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7469F" w:rsidRPr="00437241" w:rsidP="00076170" w14:paraId="5659206D" w14:textId="38CD3339">
      <w:pPr>
        <w:ind w:left="208" w:right="208"/>
        <w:jc w:val="center"/>
        <w:rPr>
          <w:sz w:val="24"/>
        </w:rPr>
      </w:pPr>
      <w:r w:rsidRPr="00437241">
        <w:rPr>
          <w:sz w:val="24"/>
        </w:rPr>
        <w:t xml:space="preserve">Supporting </w:t>
      </w:r>
      <w:r w:rsidRPr="00437241">
        <w:rPr>
          <w:sz w:val="24"/>
        </w:rPr>
        <w:t>Statement</w:t>
      </w:r>
      <w:r w:rsidRPr="00437241">
        <w:rPr>
          <w:sz w:val="24"/>
        </w:rPr>
        <w:t xml:space="preserve"> A</w:t>
      </w:r>
    </w:p>
    <w:p w:rsidR="00DC6BD3" w:rsidRPr="00437241" w:rsidP="00076170" w14:paraId="343DC82B" w14:textId="5B109887">
      <w:pPr>
        <w:ind w:left="208" w:right="208"/>
        <w:jc w:val="center"/>
        <w:rPr>
          <w:sz w:val="24"/>
        </w:rPr>
      </w:pPr>
      <w:r w:rsidRPr="00437241">
        <w:rPr>
          <w:sz w:val="24"/>
        </w:rPr>
        <w:t xml:space="preserve">Requirements for the </w:t>
      </w:r>
    </w:p>
    <w:p w:rsidR="005E41F1" w:rsidRPr="00437241" w:rsidP="00076170" w14:paraId="4134F9E7" w14:textId="77777777">
      <w:pPr>
        <w:ind w:left="208" w:right="208"/>
        <w:jc w:val="center"/>
        <w:rPr>
          <w:sz w:val="24"/>
        </w:rPr>
      </w:pPr>
      <w:r w:rsidRPr="00437241">
        <w:rPr>
          <w:sz w:val="24"/>
        </w:rPr>
        <w:t>Inpatient Psychiatric Facility Quality Reporting (IPFQR) Program</w:t>
      </w:r>
    </w:p>
    <w:p w:rsidR="005E41F1" w:rsidRPr="002E3733" w14:paraId="2863FC6B" w14:textId="77777777">
      <w:pPr>
        <w:ind w:left="208" w:right="208"/>
        <w:jc w:val="center"/>
        <w:rPr>
          <w:sz w:val="24"/>
        </w:rPr>
      </w:pPr>
      <w:r w:rsidRPr="002E3733">
        <w:rPr>
          <w:sz w:val="24"/>
        </w:rPr>
        <w:t>CMS-10432, OMB 0938-1171</w:t>
      </w:r>
    </w:p>
    <w:p w:rsidR="005E41F1" w:rsidRPr="002E3733" w:rsidP="00E9146E" w14:paraId="1E4BE5C5" w14:textId="77777777">
      <w:pPr>
        <w:pStyle w:val="BodyText"/>
      </w:pPr>
    </w:p>
    <w:p w:rsidR="005E41F1" w:rsidRPr="00076170" w:rsidP="00437241" w14:paraId="6D153C0D" w14:textId="69EB89B7">
      <w:pPr>
        <w:pStyle w:val="Heading1"/>
        <w:numPr>
          <w:ilvl w:val="0"/>
          <w:numId w:val="0"/>
        </w:numPr>
        <w:ind w:left="835"/>
      </w:pPr>
      <w:bookmarkStart w:id="0" w:name="Background"/>
      <w:bookmarkEnd w:id="0"/>
      <w:r w:rsidRPr="00C06847">
        <w:t>Background</w:t>
      </w:r>
    </w:p>
    <w:p w:rsidR="00203600" w:rsidRPr="002E3733" w:rsidP="00E9146E" w14:paraId="3C524643" w14:textId="5C4F767F">
      <w:pPr>
        <w:pStyle w:val="BodyText"/>
      </w:pPr>
      <w:r>
        <w:t>The Inpatient Psychiatric Facility Quality Reporting (IPFQR) Program was established under</w:t>
      </w:r>
      <w:r w:rsidR="00223ADF">
        <w:t xml:space="preserve"> section 1886(s)(4) of the Social Security Act, as amended by sections 3401 and 10322 of the Patient Protection and Affordable Care Act (ACA)</w:t>
      </w:r>
      <w:r>
        <w:t xml:space="preserve"> and further amended by section 4125(c) of the Consolidated Appropriations Act, 2023.</w:t>
      </w:r>
      <w:r w:rsidR="00223ADF">
        <w:t xml:space="preserve"> </w:t>
      </w:r>
      <w:r>
        <w:t xml:space="preserve"> Under the IPFQR Program</w:t>
      </w:r>
      <w:r w:rsidR="761CACA0">
        <w:t>,</w:t>
      </w:r>
      <w:r>
        <w:t xml:space="preserve"> </w:t>
      </w:r>
      <w:r w:rsidR="00223ADF">
        <w:t>starting in fiscal year (FY) 2014, Inpatient Psychiatric Facilities (IPF</w:t>
      </w:r>
      <w:r w:rsidR="00E22119">
        <w:t>s</w:t>
      </w:r>
      <w:r w:rsidR="00223ADF">
        <w:t xml:space="preserve">) shall submit pre-defined quality measures to the Centers for Medicare &amp; Medicaid Services (CMS). </w:t>
      </w:r>
      <w:r w:rsidR="00571E27">
        <w:t xml:space="preserve"> </w:t>
      </w:r>
      <w:r w:rsidR="00223ADF">
        <w:t xml:space="preserve">IPFs that fail to report on the selected quality measures and comply with other administrative requirements will have their IPF prospective payment system (PPS) payment updates reduced by 2.0 percentage points. </w:t>
      </w:r>
      <w:r w:rsidR="00571E27">
        <w:t xml:space="preserve"> </w:t>
      </w:r>
      <w:r w:rsidR="00223ADF">
        <w:t xml:space="preserve">To comply with the statutory mandate, we are updating the IPFQR Program </w:t>
      </w:r>
      <w:r w:rsidR="00407B56">
        <w:t>requirements</w:t>
      </w:r>
      <w:r w:rsidR="00223ADF">
        <w:t xml:space="preserve">. </w:t>
      </w:r>
      <w:r w:rsidR="00571E27">
        <w:t xml:space="preserve"> </w:t>
      </w:r>
    </w:p>
    <w:p w:rsidR="005E41F1" w:rsidRPr="00F9747F" w:rsidP="00DD79CA" w14:paraId="62ADA778" w14:textId="1265D639">
      <w:pPr>
        <w:pStyle w:val="BodyText"/>
      </w:pPr>
      <w:r w:rsidRPr="507E33CC">
        <w:t xml:space="preserve">This </w:t>
      </w:r>
      <w:r w:rsidR="00404BE5">
        <w:t>updated</w:t>
      </w:r>
      <w:r w:rsidRPr="507E33CC" w:rsidR="00404BE5">
        <w:t xml:space="preserve"> </w:t>
      </w:r>
      <w:r w:rsidRPr="507E33CC" w:rsidR="006B3D14">
        <w:t>collection of information request</w:t>
      </w:r>
      <w:r w:rsidRPr="507E33CC" w:rsidR="00174D97">
        <w:t xml:space="preserve"> reflects</w:t>
      </w:r>
      <w:r w:rsidRPr="507E33CC" w:rsidR="006B3D14">
        <w:t xml:space="preserve"> </w:t>
      </w:r>
      <w:r w:rsidRPr="507E33CC">
        <w:t xml:space="preserve">changes to the IPFQR </w:t>
      </w:r>
      <w:r w:rsidRPr="507E33CC" w:rsidR="00950889">
        <w:t xml:space="preserve">Program </w:t>
      </w:r>
      <w:r w:rsidRPr="507E33CC">
        <w:t xml:space="preserve">in </w:t>
      </w:r>
      <w:r w:rsidRPr="507E33CC" w:rsidR="006B3D14">
        <w:t xml:space="preserve">association with </w:t>
      </w:r>
      <w:r w:rsidRPr="507E33CC" w:rsidR="00407B56">
        <w:t>our</w:t>
      </w:r>
      <w:r w:rsidRPr="507E33CC">
        <w:t xml:space="preserve"> FY </w:t>
      </w:r>
      <w:r w:rsidRPr="507E33CC" w:rsidR="00203600">
        <w:t>202</w:t>
      </w:r>
      <w:r w:rsidRPr="507E33CC" w:rsidR="00F9747F">
        <w:t>4</w:t>
      </w:r>
      <w:r w:rsidRPr="507E33CC" w:rsidR="000F279D">
        <w:t xml:space="preserve"> </w:t>
      </w:r>
      <w:r w:rsidRPr="507E33CC" w:rsidR="00203600">
        <w:t xml:space="preserve">Inpatient Psychiatric Facility Prospective Payment System (IPF PPS) </w:t>
      </w:r>
      <w:r w:rsidR="00312090">
        <w:t>final</w:t>
      </w:r>
      <w:r w:rsidRPr="507E33CC" w:rsidR="00312090">
        <w:t xml:space="preserve"> </w:t>
      </w:r>
      <w:r w:rsidRPr="507E33CC" w:rsidR="00203600">
        <w:t>rule (CMS-17</w:t>
      </w:r>
      <w:r w:rsidRPr="507E33CC" w:rsidR="00F9747F">
        <w:t>83</w:t>
      </w:r>
      <w:r w:rsidRPr="507E33CC" w:rsidR="00203600">
        <w:t>-</w:t>
      </w:r>
      <w:r w:rsidR="00312090">
        <w:t>F</w:t>
      </w:r>
      <w:r w:rsidRPr="507E33CC" w:rsidR="00203600">
        <w:t>, RIN 0938-</w:t>
      </w:r>
      <w:r w:rsidRPr="507E33CC" w:rsidR="00F9747F">
        <w:t>AV06</w:t>
      </w:r>
      <w:r w:rsidRPr="507E33CC" w:rsidR="00203600">
        <w:t>)</w:t>
      </w:r>
      <w:r w:rsidRPr="507E33CC" w:rsidR="006B3D14">
        <w:t xml:space="preserve"> </w:t>
      </w:r>
      <w:r w:rsidRPr="507E33CC" w:rsidR="00174D97">
        <w:t>as well as</w:t>
      </w:r>
      <w:r w:rsidRPr="507E33CC" w:rsidR="006B3D14">
        <w:t xml:space="preserve"> burden adjustments based on the </w:t>
      </w:r>
      <w:r w:rsidRPr="507E33CC" w:rsidR="00407B56">
        <w:t xml:space="preserve">availability </w:t>
      </w:r>
      <w:r w:rsidRPr="507E33CC" w:rsidR="006B3D14">
        <w:t>of more recent wage</w:t>
      </w:r>
      <w:r w:rsidRPr="507E33CC" w:rsidR="00407B56">
        <w:t xml:space="preserve"> figure</w:t>
      </w:r>
      <w:r w:rsidRPr="507E33CC" w:rsidR="006B3D14">
        <w:t>s, facility estimates, and case estimates.</w:t>
      </w:r>
      <w:r w:rsidRPr="507E33CC" w:rsidR="00692EE1">
        <w:t xml:space="preserve"> </w:t>
      </w:r>
      <w:r w:rsidRPr="507E33CC" w:rsidR="006B3D14">
        <w:t xml:space="preserve"> </w:t>
      </w:r>
      <w:r w:rsidRPr="507E33CC" w:rsidR="00F9747F">
        <w:t>T</w:t>
      </w:r>
      <w:r w:rsidRPr="507E33CC">
        <w:t xml:space="preserve">he </w:t>
      </w:r>
      <w:r w:rsidRPr="507E33CC" w:rsidR="003C2305">
        <w:t xml:space="preserve">rule-related </w:t>
      </w:r>
      <w:r w:rsidRPr="507E33CC">
        <w:t xml:space="preserve">changes </w:t>
      </w:r>
      <w:r w:rsidRPr="507E33CC" w:rsidR="003B6FF9">
        <w:t xml:space="preserve">to program requirements </w:t>
      </w:r>
      <w:r w:rsidRPr="507E33CC" w:rsidR="00CE338F">
        <w:t xml:space="preserve">reflect </w:t>
      </w:r>
      <w:r w:rsidR="00312090">
        <w:t xml:space="preserve">adoption of </w:t>
      </w:r>
      <w:r w:rsidRPr="507E33CC" w:rsidR="00F9747F">
        <w:t>four</w:t>
      </w:r>
      <w:r w:rsidRPr="507E33CC" w:rsidR="003C2305">
        <w:t xml:space="preserve"> </w:t>
      </w:r>
      <w:r w:rsidRPr="00A50F50" w:rsidR="00CE338F">
        <w:t xml:space="preserve">new </w:t>
      </w:r>
      <w:r w:rsidRPr="00A50F50" w:rsidR="003C2305">
        <w:t>measures</w:t>
      </w:r>
      <w:r w:rsidRPr="00A50F50" w:rsidR="00F9747F">
        <w:t>,</w:t>
      </w:r>
      <w:r w:rsidRPr="00A50F50" w:rsidR="003C2305">
        <w:t xml:space="preserve"> </w:t>
      </w:r>
      <w:r w:rsidRPr="00A50F50" w:rsidR="00312090">
        <w:t>remov</w:t>
      </w:r>
      <w:r w:rsidR="00312090">
        <w:t>al of</w:t>
      </w:r>
      <w:r w:rsidRPr="00A50F50" w:rsidR="00312090">
        <w:t xml:space="preserve"> </w:t>
      </w:r>
      <w:r w:rsidRPr="00A50F50" w:rsidR="00933596">
        <w:t>two</w:t>
      </w:r>
      <w:r w:rsidRPr="00A50F50" w:rsidR="003B6FF9">
        <w:t xml:space="preserve"> </w:t>
      </w:r>
      <w:r w:rsidRPr="00A50F50" w:rsidR="003C2305">
        <w:t>measures</w:t>
      </w:r>
      <w:r w:rsidRPr="00A50F50" w:rsidR="00F9747F">
        <w:t>, modif</w:t>
      </w:r>
      <w:r w:rsidR="00312090">
        <w:t>ication of</w:t>
      </w:r>
      <w:r w:rsidRPr="00A50F50" w:rsidR="00F9747F">
        <w:t xml:space="preserve"> one measure</w:t>
      </w:r>
      <w:r w:rsidRPr="00A50F50" w:rsidR="005C428C">
        <w:t xml:space="preserve">, </w:t>
      </w:r>
      <w:r w:rsidR="00312090">
        <w:t>adoption of</w:t>
      </w:r>
      <w:r w:rsidRPr="00A50F50" w:rsidR="005C428C">
        <w:t xml:space="preserve"> a data validation pilot, and </w:t>
      </w:r>
      <w:r w:rsidR="00312090">
        <w:t>codification of</w:t>
      </w:r>
      <w:r w:rsidRPr="00A50F50" w:rsidR="005C428C">
        <w:t xml:space="preserve"> administrative policies</w:t>
      </w:r>
      <w:r w:rsidRPr="00A50F50" w:rsidR="0064291F">
        <w:t>.</w:t>
      </w:r>
      <w:r w:rsidRPr="00A50F50">
        <w:t xml:space="preserve"> </w:t>
      </w:r>
      <w:r w:rsidRPr="00A50F50" w:rsidR="00571E27">
        <w:t xml:space="preserve"> </w:t>
      </w:r>
      <w:r w:rsidRPr="00A50F50" w:rsidR="00914F19">
        <w:t xml:space="preserve">Overall, we project that </w:t>
      </w:r>
      <w:r w:rsidRPr="00A50F50" w:rsidR="00914F19">
        <w:t>all of</w:t>
      </w:r>
      <w:r w:rsidRPr="00A50F50" w:rsidR="00914F19">
        <w:t xml:space="preserve"> the changes, including measure set changes, and updates in the number of participating IPFs</w:t>
      </w:r>
      <w:r w:rsidRPr="00A50F50" w:rsidR="0070013D">
        <w:t xml:space="preserve"> (a reduction of 38 IPFs)</w:t>
      </w:r>
      <w:r w:rsidRPr="00A50F50" w:rsidR="00914F19">
        <w:t xml:space="preserve">, case numbers, and wage rate, </w:t>
      </w:r>
      <w:r w:rsidR="00312090">
        <w:t>will</w:t>
      </w:r>
      <w:r w:rsidRPr="00A50F50" w:rsidR="00312090">
        <w:t xml:space="preserve"> </w:t>
      </w:r>
      <w:r w:rsidRPr="00A50F50" w:rsidR="00914F19">
        <w:t xml:space="preserve">reduce </w:t>
      </w:r>
      <w:r w:rsidRPr="00A50F50" w:rsidR="0070013D">
        <w:t xml:space="preserve">total </w:t>
      </w:r>
      <w:r w:rsidRPr="00A50F50" w:rsidR="00914F19">
        <w:t>reporting burden</w:t>
      </w:r>
      <w:r w:rsidRPr="00A50F50" w:rsidR="0064291F">
        <w:t xml:space="preserve"> </w:t>
      </w:r>
      <w:r w:rsidRPr="00A50F50" w:rsidR="0070013D">
        <w:t xml:space="preserve">by approximately </w:t>
      </w:r>
      <w:r w:rsidR="00312090">
        <w:t>381,000</w:t>
      </w:r>
      <w:r w:rsidRPr="00A50F50" w:rsidR="0070013D">
        <w:t xml:space="preserve"> hours and reduce the total cost by approximately $8.1 million</w:t>
      </w:r>
      <w:r w:rsidRPr="00A50F50" w:rsidR="0064291F">
        <w:t>.</w:t>
      </w:r>
      <w:r w:rsidRPr="00A50F50" w:rsidR="0070013D">
        <w:t xml:space="preserve">  </w:t>
      </w:r>
      <w:r w:rsidRPr="00A50F50">
        <w:t>Details are provided in section</w:t>
      </w:r>
      <w:r w:rsidRPr="00A50F50" w:rsidR="00E15F95">
        <w:t>s 12 and</w:t>
      </w:r>
      <w:r w:rsidRPr="00A50F50">
        <w:t xml:space="preserve"> 15, below.</w:t>
      </w:r>
    </w:p>
    <w:p w:rsidR="005E41F1" w:rsidRPr="00C06847" w:rsidP="00C06847" w14:paraId="4E50E28B" w14:textId="491ABD5D">
      <w:pPr>
        <w:pStyle w:val="Heading1"/>
      </w:pPr>
      <w:bookmarkStart w:id="1" w:name="A._Justification"/>
      <w:bookmarkStart w:id="2" w:name="1._Need_and_Legal_Basis"/>
      <w:bookmarkEnd w:id="1"/>
      <w:bookmarkEnd w:id="2"/>
      <w:r w:rsidRPr="00C06847">
        <w:t>Justification</w:t>
      </w:r>
    </w:p>
    <w:p w:rsidR="005E41F1" w:rsidRPr="00C06847" w:rsidP="00C06847" w14:paraId="100FD719" w14:textId="1B13FEC8">
      <w:pPr>
        <w:pStyle w:val="Heading2"/>
      </w:pPr>
      <w:r w:rsidRPr="00C06847">
        <w:t>Need and Legal Basis</w:t>
      </w:r>
    </w:p>
    <w:p w:rsidR="005E41F1" w:rsidRPr="002E3733" w:rsidP="00E9146E" w14:paraId="2B9B0D3A" w14:textId="67D7FBF5">
      <w:pPr>
        <w:pStyle w:val="BodyText"/>
        <w:rPr>
          <w:sz w:val="20"/>
        </w:rPr>
      </w:pPr>
      <w:r w:rsidRPr="002E3733">
        <w:t xml:space="preserve">Section 1886(s)(4)(C) of the Act requires that, for FY 2014 (October 1, </w:t>
      </w:r>
      <w:r w:rsidRPr="002E3733">
        <w:t>2013</w:t>
      </w:r>
      <w:r w:rsidRPr="002E3733">
        <w:t xml:space="preserve"> through September 30, 2014) and each subsequent FY, each psychiatric hospital and psychiatric unit paid under the IPF PPS shall submit to the Secretary data on quality measures as specified by the Secretary (42 CFR 412.404(b)</w:t>
      </w:r>
      <w:r w:rsidRPr="002E3733" w:rsidR="00FC0F2B">
        <w:t>)</w:t>
      </w:r>
      <w:r w:rsidRPr="002E3733">
        <w:t xml:space="preserve">. </w:t>
      </w:r>
      <w:r w:rsidRPr="002E3733" w:rsidR="00571E27">
        <w:t xml:space="preserve"> </w:t>
      </w:r>
      <w:r w:rsidRPr="002E3733">
        <w:t xml:space="preserve">Such data shall be </w:t>
      </w:r>
      <w:r w:rsidRPr="002E3733" w:rsidR="002B648C">
        <w:t>submitted</w:t>
      </w:r>
      <w:r w:rsidRPr="002E3733">
        <w:t xml:space="preserve"> in a form and manner, and at a time, specified by the Secretary.</w:t>
      </w:r>
    </w:p>
    <w:p w:rsidR="005E41F1" w:rsidRPr="002E3733" w:rsidP="00E9146E" w14:paraId="76573299" w14:textId="70D535E6">
      <w:pPr>
        <w:pStyle w:val="BodyText"/>
      </w:pPr>
      <w:r>
        <w:t xml:space="preserve">Information about previously adopted measures for the IPFQR Program is available </w:t>
      </w:r>
      <w:bookmarkStart w:id="3" w:name="_bookmark2"/>
      <w:bookmarkEnd w:id="3"/>
      <w:r>
        <w:t xml:space="preserve">on the </w:t>
      </w:r>
      <w:r>
        <w:t>QualityNet</w:t>
      </w:r>
      <w:r>
        <w:t xml:space="preserve"> website, </w:t>
      </w:r>
      <w:hyperlink r:id="rId12" w:history="1">
        <w:r w:rsidRPr="00800EB9">
          <w:rPr>
            <w:rStyle w:val="Hyperlink"/>
          </w:rPr>
          <w:t>https://qualitynet.cms.gov/ipf/measures</w:t>
        </w:r>
      </w:hyperlink>
      <w:r w:rsidRPr="002E3733" w:rsidR="0064291F">
        <w:t>.</w:t>
      </w:r>
    </w:p>
    <w:p w:rsidR="003F3411" w:rsidP="00E9146E" w14:paraId="53E60F89" w14:textId="3F9D93F6">
      <w:pPr>
        <w:pStyle w:val="BodyText"/>
      </w:pPr>
      <w:r>
        <w:t xml:space="preserve">In the FY 2024 IPF PPS </w:t>
      </w:r>
      <w:r w:rsidR="00312090">
        <w:t xml:space="preserve">final </w:t>
      </w:r>
      <w:r>
        <w:t>rule</w:t>
      </w:r>
      <w:r w:rsidR="00B26E11">
        <w:t>,</w:t>
      </w:r>
      <w:r>
        <w:t xml:space="preserve"> we </w:t>
      </w:r>
      <w:r w:rsidR="00312090">
        <w:t>are finalizing the</w:t>
      </w:r>
      <w:r>
        <w:t xml:space="preserve"> following measure related </w:t>
      </w:r>
      <w:r w:rsidR="00312090">
        <w:t>policies</w:t>
      </w:r>
      <w:r>
        <w:t>:</w:t>
      </w:r>
    </w:p>
    <w:p w:rsidR="003F3411" w:rsidP="00E9146E" w14:paraId="3B5F7164" w14:textId="77777777">
      <w:pPr>
        <w:pStyle w:val="BodyText"/>
        <w:numPr>
          <w:ilvl w:val="0"/>
          <w:numId w:val="21"/>
        </w:numPr>
      </w:pPr>
      <w:r>
        <w:t>Adopt the Facility Commitment to Health Equity measure beginning with the FY 2026 payment determination;</w:t>
      </w:r>
    </w:p>
    <w:p w:rsidR="001A6814" w:rsidP="00E9146E" w14:paraId="7AD356E3" w14:textId="1B4227CD">
      <w:pPr>
        <w:pStyle w:val="BodyText"/>
        <w:numPr>
          <w:ilvl w:val="0"/>
          <w:numId w:val="21"/>
        </w:numPr>
      </w:pPr>
      <w:r>
        <w:t xml:space="preserve">Adopt the Screening for Social Drivers of Health measure beginning with voluntary reporting of CY 2024 data </w:t>
      </w:r>
      <w:r w:rsidR="00312090">
        <w:t>followed by mandatory</w:t>
      </w:r>
      <w:r>
        <w:t xml:space="preserve"> reporting of CY 2025 data for the FY 2027 payment determination;</w:t>
      </w:r>
    </w:p>
    <w:p w:rsidR="001A6814" w:rsidP="00E9146E" w14:paraId="34BE6864" w14:textId="53FD985F">
      <w:pPr>
        <w:pStyle w:val="BodyText"/>
        <w:numPr>
          <w:ilvl w:val="0"/>
          <w:numId w:val="21"/>
        </w:numPr>
      </w:pPr>
      <w:r>
        <w:t xml:space="preserve">Adopt the Screen Positive </w:t>
      </w:r>
      <w:r w:rsidR="00B26E11">
        <w:t xml:space="preserve">Rate </w:t>
      </w:r>
      <w:r>
        <w:t xml:space="preserve">for Social Drivers of Health measure beginning with voluntary reporting of CY 2024 data </w:t>
      </w:r>
      <w:r w:rsidR="0057212D">
        <w:t>followed by mandatory</w:t>
      </w:r>
      <w:r>
        <w:t xml:space="preserve"> reporting of CY 2025 data for the FY 2027 payment determination;</w:t>
      </w:r>
    </w:p>
    <w:p w:rsidR="001A6814" w:rsidP="00E9146E" w14:paraId="268713F9" w14:textId="42CB577E">
      <w:pPr>
        <w:pStyle w:val="BodyText"/>
        <w:numPr>
          <w:ilvl w:val="0"/>
          <w:numId w:val="21"/>
        </w:numPr>
      </w:pPr>
      <w:r w:rsidRPr="00E55501">
        <w:t xml:space="preserve">Adopt the Psychiatric Inpatient Experience (PIX) survey to measure patient experience of care in the IPF setting beginning with voluntary reporting of CY 2025 data </w:t>
      </w:r>
      <w:r w:rsidR="0057212D">
        <w:t>followed by mandatory</w:t>
      </w:r>
      <w:r w:rsidRPr="00E55501">
        <w:t xml:space="preserve"> reporting </w:t>
      </w:r>
      <w:r>
        <w:t xml:space="preserve">of CY 2026 data </w:t>
      </w:r>
      <w:r w:rsidRPr="00E55501">
        <w:t>for the FY 202</w:t>
      </w:r>
      <w:r>
        <w:t>8</w:t>
      </w:r>
      <w:r w:rsidRPr="00E55501">
        <w:t xml:space="preserve"> payment determination</w:t>
      </w:r>
      <w:r>
        <w:t>;</w:t>
      </w:r>
    </w:p>
    <w:p w:rsidR="001A6814" w:rsidP="00E9146E" w14:paraId="1421F95A" w14:textId="7C17A08B">
      <w:pPr>
        <w:pStyle w:val="BodyText"/>
        <w:numPr>
          <w:ilvl w:val="0"/>
          <w:numId w:val="21"/>
        </w:numPr>
      </w:pPr>
      <w:r w:rsidRPr="009976EA">
        <w:t>Modify the COVID-19 Vaccination Coverage Among Health Care Personnel (HCP) measure</w:t>
      </w:r>
      <w:r>
        <w:t xml:space="preserve"> </w:t>
      </w:r>
      <w:r w:rsidRPr="009976EA">
        <w:t xml:space="preserve">beginning with fourth quarter CY 2023 </w:t>
      </w:r>
      <w:r>
        <w:t>data</w:t>
      </w:r>
      <w:r w:rsidRPr="009976EA">
        <w:t xml:space="preserve"> for </w:t>
      </w:r>
      <w:r w:rsidR="00AE2BDC">
        <w:t xml:space="preserve">the </w:t>
      </w:r>
      <w:r w:rsidRPr="009976EA">
        <w:t>FY</w:t>
      </w:r>
      <w:r>
        <w:t> </w:t>
      </w:r>
      <w:r w:rsidRPr="009976EA">
        <w:t>2025 payment determination</w:t>
      </w:r>
      <w:r>
        <w:t xml:space="preserve"> and,</w:t>
      </w:r>
      <w:r w:rsidRPr="009976EA">
        <w:t xml:space="preserve"> </w:t>
      </w:r>
      <w:r>
        <w:t>f</w:t>
      </w:r>
      <w:r w:rsidRPr="009976EA">
        <w:t xml:space="preserve">ollowing this first </w:t>
      </w:r>
      <w:r>
        <w:t xml:space="preserve">single-quarter </w:t>
      </w:r>
      <w:r w:rsidRPr="009976EA">
        <w:t>reporting period</w:t>
      </w:r>
      <w:r>
        <w:t>,</w:t>
      </w:r>
      <w:r w:rsidRPr="009976EA">
        <w:t xml:space="preserve"> reporting</w:t>
      </w:r>
      <w:r>
        <w:t xml:space="preserve"> </w:t>
      </w:r>
      <w:r w:rsidR="00AE2BDC">
        <w:t xml:space="preserve">of </w:t>
      </w:r>
      <w:r>
        <w:t>full calendar year</w:t>
      </w:r>
      <w:r w:rsidRPr="009976EA">
        <w:t xml:space="preserve"> </w:t>
      </w:r>
      <w:r w:rsidR="00AE2BDC">
        <w:t xml:space="preserve">data </w:t>
      </w:r>
      <w:r w:rsidRPr="009976EA">
        <w:t xml:space="preserve">beginning with CY 2024 for </w:t>
      </w:r>
      <w:r w:rsidR="00AE2BDC">
        <w:t xml:space="preserve">the </w:t>
      </w:r>
      <w:r w:rsidRPr="009976EA">
        <w:t>FY 2026 payment determination;</w:t>
      </w:r>
    </w:p>
    <w:p w:rsidR="001A6814" w:rsidP="00E9146E" w14:paraId="24D9892A" w14:textId="66DA7746">
      <w:pPr>
        <w:pStyle w:val="BodyText"/>
        <w:numPr>
          <w:ilvl w:val="0"/>
          <w:numId w:val="21"/>
        </w:numPr>
      </w:pPr>
      <w:r>
        <w:t xml:space="preserve">Remove the </w:t>
      </w:r>
      <w:r w:rsidRPr="009976EA">
        <w:t>Patients Discharged on Multiple Antipsychotic Medications with Appropriate Justification (HBIPS-5)</w:t>
      </w:r>
      <w:r>
        <w:t xml:space="preserve"> measure beginning with the FY </w:t>
      </w:r>
      <w:r w:rsidR="0064291F">
        <w:t>2025</w:t>
      </w:r>
      <w:r>
        <w:t xml:space="preserve"> payment determination</w:t>
      </w:r>
      <w:r w:rsidRPr="009976EA">
        <w:t>;</w:t>
      </w:r>
      <w:r>
        <w:t xml:space="preserve"> and</w:t>
      </w:r>
    </w:p>
    <w:p w:rsidR="00FF35BD" w:rsidRPr="002E3733" w:rsidP="00E9146E" w14:paraId="736A78D4" w14:textId="1B08F35F">
      <w:pPr>
        <w:pStyle w:val="BodyText"/>
        <w:numPr>
          <w:ilvl w:val="0"/>
          <w:numId w:val="21"/>
        </w:numPr>
      </w:pPr>
      <w:r>
        <w:t xml:space="preserve">Remove the </w:t>
      </w:r>
      <w:r w:rsidRPr="009976EA">
        <w:t xml:space="preserve">Tobacco Use Brief Intervention Provided or Offered and Tobacco Use Brief Intervention Provided (TOB-2/2a) </w:t>
      </w:r>
      <w:r>
        <w:t xml:space="preserve">measure beginning with the FY </w:t>
      </w:r>
      <w:r w:rsidR="0064291F">
        <w:t>2025</w:t>
      </w:r>
      <w:r>
        <w:t xml:space="preserve"> payment determination</w:t>
      </w:r>
      <w:r w:rsidR="00AE2BDC">
        <w:t>.</w:t>
      </w:r>
      <w:r>
        <w:t xml:space="preserve"> </w:t>
      </w:r>
    </w:p>
    <w:p w:rsidR="009C0D99" w:rsidP="00E9146E" w14:paraId="65E57365" w14:textId="75FC61E0">
      <w:pPr>
        <w:pStyle w:val="BodyText"/>
      </w:pPr>
      <w:r>
        <w:t xml:space="preserve">Additionally, in the FY 2024 IPF PPS </w:t>
      </w:r>
      <w:r w:rsidR="0057212D">
        <w:t xml:space="preserve">final </w:t>
      </w:r>
      <w:r>
        <w:t>rule</w:t>
      </w:r>
      <w:r w:rsidR="005C6B91">
        <w:t>,</w:t>
      </w:r>
      <w:r>
        <w:t xml:space="preserve"> we have two non-measure related </w:t>
      </w:r>
      <w:r w:rsidR="0057212D">
        <w:t>policies</w:t>
      </w:r>
      <w:r>
        <w:t xml:space="preserve">.  Specifically, we </w:t>
      </w:r>
      <w:r w:rsidR="0057212D">
        <w:t>are adopting</w:t>
      </w:r>
      <w:r>
        <w:t xml:space="preserve"> a data validation pilot and we </w:t>
      </w:r>
      <w:r w:rsidR="0057212D">
        <w:t>are codifying</w:t>
      </w:r>
      <w:r>
        <w:t xml:space="preserve"> certain administrative  requirements for the IPFQR Program.  </w:t>
      </w:r>
      <w:r w:rsidR="006C55AC">
        <w:t xml:space="preserve">For the validation pilot we </w:t>
      </w:r>
      <w:r w:rsidR="0057212D">
        <w:t xml:space="preserve">will </w:t>
      </w:r>
      <w:r w:rsidR="006C55AC">
        <w:t>randomly select 100 facilities and request 8 charts per quarter (a total of 32 charts per year) from each facility that cho</w:t>
      </w:r>
      <w:r w:rsidR="0057212D">
        <w:t>o</w:t>
      </w:r>
      <w:r w:rsidR="006C55AC">
        <w:t>se</w:t>
      </w:r>
      <w:r w:rsidR="0057212D">
        <w:t>s</w:t>
      </w:r>
      <w:r w:rsidR="006C55AC">
        <w:t xml:space="preserve"> to participate.  </w:t>
      </w:r>
      <w:r w:rsidR="0057212D">
        <w:t xml:space="preserve">We are reimbursing IPFs that participate in the data validation pilot at a rate of $3.00/chart.  </w:t>
      </w:r>
      <w:r>
        <w:t>We do not anticipate that these proposals will have an impact on provider or patient information collection burden.</w:t>
      </w:r>
    </w:p>
    <w:p w:rsidR="005E41F1" w:rsidRPr="002E3733" w:rsidP="00E9146E" w14:paraId="0638B672" w14:textId="39927E83">
      <w:pPr>
        <w:pStyle w:val="BodyText"/>
      </w:pPr>
      <w:r w:rsidRPr="002E3733">
        <w:t xml:space="preserve">Section 1886(s)(4)(E) of the Act requires the Secretary to establish procedures for making public the data submitted by IPFs under the IPFQR Program. </w:t>
      </w:r>
      <w:r w:rsidRPr="002E3733" w:rsidR="00744A08">
        <w:t xml:space="preserve"> </w:t>
      </w:r>
      <w:r w:rsidRPr="002E3733">
        <w:t xml:space="preserve">For CMS to publish the measure rates, IPFs are required to submit the Notice of Participation (NOP) form. </w:t>
      </w:r>
      <w:r w:rsidRPr="002E3733" w:rsidR="00744A08">
        <w:t xml:space="preserve"> </w:t>
      </w:r>
      <w:r w:rsidRPr="002E3733">
        <w:t xml:space="preserve">By such submission, IPFs indicate their agreement to participate in the IPFQR Program and submit the required data pertaining to </w:t>
      </w:r>
      <w:r w:rsidRPr="002E3733" w:rsidR="00C43644">
        <w:t>applicable</w:t>
      </w:r>
      <w:r w:rsidRPr="002E3733">
        <w:t xml:space="preserve"> quality measures for </w:t>
      </w:r>
      <w:r w:rsidRPr="002E3733" w:rsidR="00C43644">
        <w:t>each fiscal year’s</w:t>
      </w:r>
      <w:r w:rsidRPr="002E3733">
        <w:t xml:space="preserve"> payment determination. </w:t>
      </w:r>
      <w:r w:rsidRPr="002E3733" w:rsidR="00744A08">
        <w:t xml:space="preserve"> </w:t>
      </w:r>
      <w:r w:rsidRPr="002E3733">
        <w:rPr>
          <w:spacing w:val="-6"/>
        </w:rPr>
        <w:t xml:space="preserve">In </w:t>
      </w:r>
      <w:r w:rsidRPr="002E3733">
        <w:t xml:space="preserve">addition, IPFs give their consent to publicly report their measure rates on a CMS website.  CMS </w:t>
      </w:r>
      <w:r w:rsidR="0057212D">
        <w:t>recognizes</w:t>
      </w:r>
      <w:r w:rsidRPr="002E3733">
        <w:t xml:space="preserve"> that IPFs may choose not to participate or may choose to withdraw from the IPFQR Program. </w:t>
      </w:r>
      <w:r w:rsidRPr="002E3733" w:rsidR="003745F5">
        <w:t xml:space="preserve"> </w:t>
      </w:r>
      <w:r w:rsidRPr="002E3733">
        <w:t>To this end, our procedures include the necessary steps that IPFs must take to indicate their intent to participate or</w:t>
      </w:r>
      <w:r w:rsidRPr="002E3733">
        <w:rPr>
          <w:spacing w:val="-15"/>
        </w:rPr>
        <w:t xml:space="preserve"> </w:t>
      </w:r>
      <w:r w:rsidRPr="002E3733">
        <w:t>withdraw.</w:t>
      </w:r>
    </w:p>
    <w:p w:rsidR="00E96EEA" w:rsidP="00E9146E" w14:paraId="4994EE38" w14:textId="77777777">
      <w:pPr>
        <w:pStyle w:val="BodyText"/>
      </w:pPr>
      <w:r w:rsidRPr="002E3733">
        <w:t xml:space="preserve">As part of our procedural requirements, we require that IPFs acknowledge the accuracy and completeness of submitted data. </w:t>
      </w:r>
      <w:r w:rsidRPr="002E3733" w:rsidR="00510692">
        <w:t xml:space="preserve"> </w:t>
      </w:r>
      <w:r w:rsidRPr="002E3733">
        <w:t xml:space="preserve">We seek to collect information on valid, reliable, and relevant measures of quality, and to share this information with the public; therefore, IPFs </w:t>
      </w:r>
      <w:r w:rsidRPr="002E3733">
        <w:t>must submit the Data Accuracy and Completeness Acknowledgement (DACA) form</w:t>
      </w:r>
      <w:r w:rsidRPr="002E3733" w:rsidR="0064291F">
        <w:t xml:space="preserve">.  </w:t>
      </w:r>
    </w:p>
    <w:p w:rsidR="006C55AC" w:rsidP="00E9146E" w14:paraId="4B64AAB2" w14:textId="44C4B65D">
      <w:pPr>
        <w:pStyle w:val="BodyText"/>
      </w:pPr>
      <w:r>
        <w:t>We recognize that some IPFs may choose to have a vendor transmit quality data on the IPF’s behalf.  To ensure that the IPF has authorized the vendor and the vendor has agreed that it will collect and transmit data in accordance with HIPAA regulatory requirements regarding security and privacy, we require IPFs to complete a vendor authorization form approving the vendor to transmit the facility’s quality of care data.</w:t>
      </w:r>
    </w:p>
    <w:p w:rsidR="005E41F1" w:rsidRPr="006134BD" w:rsidP="006134BD" w14:paraId="57D6E4D9" w14:textId="51E2D21C">
      <w:pPr>
        <w:pStyle w:val="BodyText"/>
      </w:pPr>
      <w:r w:rsidRPr="002E3733">
        <w:t>In our effort to foster alignment across quality reporting programs, we now include the Extraordinary Circumstances Exception form and the Reconsideration Request form as part of the Hospital Inpatient Quality Reporting (IQR) Program’s PRA package (OMB control number 0938-1022; CMS-10210).</w:t>
      </w:r>
      <w:r w:rsidR="006134BD">
        <w:t xml:space="preserve">  </w:t>
      </w:r>
      <w:r w:rsidRPr="002E3733">
        <w:t>While IPFs may also need to complete and submit these forms, the associated burden is addressed in the Hospital IQR Program PRA package.</w:t>
      </w:r>
    </w:p>
    <w:p w:rsidR="005E41F1" w:rsidRPr="00076170" w:rsidP="00C06847" w14:paraId="72632DFB" w14:textId="3F5F674E">
      <w:pPr>
        <w:pStyle w:val="Heading2"/>
      </w:pPr>
      <w:r w:rsidRPr="002E3733">
        <w:t>Information</w:t>
      </w:r>
      <w:r w:rsidRPr="002E3733">
        <w:rPr>
          <w:spacing w:val="-10"/>
        </w:rPr>
        <w:t xml:space="preserve"> </w:t>
      </w:r>
      <w:r w:rsidRPr="002E3733">
        <w:t>Users</w:t>
      </w:r>
    </w:p>
    <w:p w:rsidR="005E41F1" w:rsidRPr="00076170" w:rsidP="00076170" w14:paraId="167778AB" w14:textId="04B72669">
      <w:pPr>
        <w:pStyle w:val="ListParagraph"/>
        <w:numPr>
          <w:ilvl w:val="2"/>
          <w:numId w:val="8"/>
        </w:numPr>
        <w:tabs>
          <w:tab w:val="left" w:pos="839"/>
          <w:tab w:val="left" w:pos="840"/>
        </w:tabs>
        <w:spacing w:after="240"/>
        <w:ind w:left="835" w:right="144"/>
        <w:rPr>
          <w:sz w:val="24"/>
        </w:rPr>
      </w:pPr>
      <w:r w:rsidRPr="002E3733">
        <w:rPr>
          <w:b/>
          <w:sz w:val="24"/>
        </w:rPr>
        <w:t>IPFs</w:t>
      </w:r>
      <w:r w:rsidRPr="002E3733">
        <w:rPr>
          <w:sz w:val="24"/>
        </w:rPr>
        <w:t>: The primary ways an IPF will use the information are: to examine the individual IPF</w:t>
      </w:r>
      <w:r w:rsidR="00F15C05">
        <w:rPr>
          <w:sz w:val="24"/>
        </w:rPr>
        <w:t>’</w:t>
      </w:r>
      <w:r w:rsidRPr="002E3733">
        <w:rPr>
          <w:sz w:val="24"/>
        </w:rPr>
        <w:t>s specific care domains and types of patients; to compare present performance to</w:t>
      </w:r>
      <w:r w:rsidRPr="002E3733">
        <w:rPr>
          <w:spacing w:val="-22"/>
          <w:sz w:val="24"/>
        </w:rPr>
        <w:t xml:space="preserve"> </w:t>
      </w:r>
      <w:r w:rsidRPr="002E3733">
        <w:rPr>
          <w:sz w:val="24"/>
        </w:rPr>
        <w:t xml:space="preserve">past performance and to national performance norms; to use quality measures to evaluate the effectiveness of care provided to specific types of patients; to monitor quality improvement outcomes over time; to assess their own strengths and weaknesses in the clinical services that they provide; to address care-related areas, activities, or behaviors that result in effective patient care; and to alert themselves to needed improvements. </w:t>
      </w:r>
      <w:r w:rsidRPr="002E3733" w:rsidR="009D2F69">
        <w:rPr>
          <w:sz w:val="24"/>
        </w:rPr>
        <w:t xml:space="preserve"> </w:t>
      </w:r>
      <w:r w:rsidRPr="002E3733">
        <w:rPr>
          <w:sz w:val="24"/>
        </w:rPr>
        <w:t xml:space="preserve">Such information is essential to IPFs in initiating quality improvement strategies. </w:t>
      </w:r>
      <w:r w:rsidRPr="002E3733" w:rsidR="009D2F69">
        <w:rPr>
          <w:sz w:val="24"/>
        </w:rPr>
        <w:t xml:space="preserve"> </w:t>
      </w:r>
      <w:r w:rsidRPr="002E3733">
        <w:rPr>
          <w:sz w:val="24"/>
        </w:rPr>
        <w:t>This information can also be used to improve an IPF’s financial planning and marketing strategies.</w:t>
      </w:r>
    </w:p>
    <w:p w:rsidR="005E41F1" w:rsidRPr="00076170" w:rsidP="00076170" w14:paraId="0A9E5D8A" w14:textId="440C3870">
      <w:pPr>
        <w:pStyle w:val="ListParagraph"/>
        <w:numPr>
          <w:ilvl w:val="2"/>
          <w:numId w:val="8"/>
        </w:numPr>
        <w:tabs>
          <w:tab w:val="left" w:pos="839"/>
          <w:tab w:val="left" w:pos="840"/>
        </w:tabs>
        <w:spacing w:before="1" w:after="240"/>
        <w:ind w:left="835" w:right="236"/>
        <w:rPr>
          <w:sz w:val="24"/>
        </w:rPr>
      </w:pPr>
      <w:r w:rsidRPr="002E3733">
        <w:rPr>
          <w:b/>
          <w:sz w:val="24"/>
        </w:rPr>
        <w:t>State Agencies/CMS</w:t>
      </w:r>
      <w:r w:rsidRPr="002E3733">
        <w:rPr>
          <w:sz w:val="24"/>
        </w:rPr>
        <w:t xml:space="preserve">: Agencies will use the data to compare an IPF’s results with its peer performance. </w:t>
      </w:r>
      <w:r w:rsidRPr="002E3733" w:rsidR="009D2F69">
        <w:rPr>
          <w:sz w:val="24"/>
        </w:rPr>
        <w:t xml:space="preserve"> </w:t>
      </w:r>
      <w:r w:rsidRPr="002E3733">
        <w:rPr>
          <w:sz w:val="24"/>
        </w:rPr>
        <w:t xml:space="preserve">The availability of peer performance enables state agencies and CMS to identify opportunities for improvement in the IPF and to </w:t>
      </w:r>
      <w:r w:rsidR="00BD5432">
        <w:rPr>
          <w:sz w:val="24"/>
        </w:rPr>
        <w:t xml:space="preserve">improve </w:t>
      </w:r>
      <w:r w:rsidRPr="002E3733">
        <w:rPr>
          <w:sz w:val="24"/>
        </w:rPr>
        <w:t>evaluat</w:t>
      </w:r>
      <w:r w:rsidR="00BD5432">
        <w:rPr>
          <w:sz w:val="24"/>
        </w:rPr>
        <w:t>ion of</w:t>
      </w:r>
      <w:r w:rsidRPr="002E3733">
        <w:rPr>
          <w:sz w:val="24"/>
        </w:rPr>
        <w:t xml:space="preserve"> the IPF’s own quality assessment and performance improvement</w:t>
      </w:r>
      <w:r w:rsidRPr="002E3733">
        <w:rPr>
          <w:spacing w:val="-19"/>
          <w:sz w:val="24"/>
        </w:rPr>
        <w:t xml:space="preserve"> </w:t>
      </w:r>
      <w:r w:rsidRPr="002E3733">
        <w:rPr>
          <w:sz w:val="24"/>
        </w:rPr>
        <w:t>program.</w:t>
      </w:r>
    </w:p>
    <w:p w:rsidR="005E41F1" w:rsidRPr="00076170" w:rsidP="00076170" w14:paraId="0D93AF45" w14:textId="42E521DB">
      <w:pPr>
        <w:pStyle w:val="ListParagraph"/>
        <w:numPr>
          <w:ilvl w:val="2"/>
          <w:numId w:val="8"/>
        </w:numPr>
        <w:tabs>
          <w:tab w:val="left" w:pos="839"/>
          <w:tab w:val="left" w:pos="840"/>
        </w:tabs>
        <w:spacing w:after="240"/>
        <w:ind w:left="835" w:right="482"/>
        <w:rPr>
          <w:sz w:val="24"/>
        </w:rPr>
      </w:pPr>
      <w:r w:rsidRPr="002E3733">
        <w:rPr>
          <w:b/>
          <w:sz w:val="24"/>
        </w:rPr>
        <w:t>Accrediting Bodies</w:t>
      </w:r>
      <w:r w:rsidRPr="002E3733">
        <w:rPr>
          <w:sz w:val="24"/>
        </w:rPr>
        <w:t xml:space="preserve">: National accrediting organizations, such as </w:t>
      </w:r>
      <w:r w:rsidRPr="008C340B" w:rsidR="008C340B">
        <w:rPr>
          <w:sz w:val="24"/>
        </w:rPr>
        <w:t xml:space="preserve">The Joint Commission </w:t>
      </w:r>
      <w:r w:rsidR="008C340B">
        <w:rPr>
          <w:sz w:val="24"/>
        </w:rPr>
        <w:t>(</w:t>
      </w:r>
      <w:r w:rsidRPr="002E3733">
        <w:rPr>
          <w:sz w:val="24"/>
        </w:rPr>
        <w:t>TJC</w:t>
      </w:r>
      <w:r w:rsidR="008C340B">
        <w:rPr>
          <w:sz w:val="24"/>
        </w:rPr>
        <w:t>)</w:t>
      </w:r>
      <w:r w:rsidRPr="002E3733">
        <w:rPr>
          <w:sz w:val="24"/>
        </w:rPr>
        <w:t>, or state accreditation agencies may wish to use the information to target potential or</w:t>
      </w:r>
      <w:r w:rsidRPr="002E3733">
        <w:rPr>
          <w:spacing w:val="-22"/>
          <w:sz w:val="24"/>
        </w:rPr>
        <w:t xml:space="preserve"> </w:t>
      </w:r>
      <w:r w:rsidRPr="002E3733">
        <w:rPr>
          <w:sz w:val="24"/>
        </w:rPr>
        <w:t>identified problems during the organization’s accreditation review of that</w:t>
      </w:r>
      <w:r w:rsidRPr="002E3733">
        <w:rPr>
          <w:spacing w:val="-22"/>
          <w:sz w:val="24"/>
        </w:rPr>
        <w:t xml:space="preserve"> </w:t>
      </w:r>
      <w:r w:rsidRPr="002E3733">
        <w:rPr>
          <w:sz w:val="24"/>
        </w:rPr>
        <w:t>facility.</w:t>
      </w:r>
    </w:p>
    <w:p w:rsidR="005E41F1" w:rsidRPr="00076170" w:rsidP="00076170" w14:paraId="1F7CF6AC" w14:textId="409F4EAF">
      <w:pPr>
        <w:pStyle w:val="ListParagraph"/>
        <w:numPr>
          <w:ilvl w:val="2"/>
          <w:numId w:val="8"/>
        </w:numPr>
        <w:tabs>
          <w:tab w:val="left" w:pos="839"/>
          <w:tab w:val="left" w:pos="840"/>
        </w:tabs>
        <w:spacing w:before="79" w:after="240"/>
        <w:ind w:left="835" w:right="575"/>
      </w:pPr>
      <w:r w:rsidRPr="002E3733">
        <w:rPr>
          <w:b/>
          <w:sz w:val="24"/>
        </w:rPr>
        <w:t>Beneficiaries/Consumers</w:t>
      </w:r>
      <w:r w:rsidRPr="002E3733">
        <w:rPr>
          <w:sz w:val="24"/>
        </w:rPr>
        <w:t xml:space="preserve">: The IPFQR Program publicly reports data through a CMS website. </w:t>
      </w:r>
      <w:r w:rsidRPr="002E3733" w:rsidR="009D2F69">
        <w:rPr>
          <w:sz w:val="24"/>
        </w:rPr>
        <w:t xml:space="preserve"> </w:t>
      </w:r>
      <w:r w:rsidRPr="002E3733" w:rsidR="002A6470">
        <w:rPr>
          <w:sz w:val="24"/>
        </w:rPr>
        <w:t xml:space="preserve">These </w:t>
      </w:r>
      <w:r w:rsidRPr="002E3733">
        <w:rPr>
          <w:sz w:val="24"/>
        </w:rPr>
        <w:t xml:space="preserve">data provide information for consumers and their families on the quality of care provided by </w:t>
      </w:r>
      <w:r w:rsidRPr="002E3733">
        <w:rPr>
          <w:sz w:val="24"/>
          <w:szCs w:val="24"/>
        </w:rPr>
        <w:t>individual facilities, allowing them to compare patient outcomes between facilities and against the state and national average.  The website</w:t>
      </w:r>
      <w:r w:rsidRPr="002E3733">
        <w:rPr>
          <w:spacing w:val="-19"/>
          <w:sz w:val="24"/>
          <w:szCs w:val="24"/>
        </w:rPr>
        <w:t xml:space="preserve"> </w:t>
      </w:r>
      <w:r w:rsidRPr="002E3733">
        <w:rPr>
          <w:sz w:val="24"/>
          <w:szCs w:val="24"/>
        </w:rPr>
        <w:t>provides</w:t>
      </w:r>
      <w:bookmarkStart w:id="4" w:name="3._Use_of_Information_Technology"/>
      <w:bookmarkStart w:id="5" w:name="4._Duplication_of_Efforts"/>
      <w:bookmarkEnd w:id="4"/>
      <w:bookmarkEnd w:id="5"/>
      <w:r w:rsidRPr="002E3733" w:rsidR="000E586B">
        <w:rPr>
          <w:sz w:val="24"/>
          <w:szCs w:val="24"/>
        </w:rPr>
        <w:t xml:space="preserve"> </w:t>
      </w:r>
      <w:r w:rsidRPr="002E3733">
        <w:rPr>
          <w:sz w:val="24"/>
          <w:szCs w:val="24"/>
        </w:rPr>
        <w:t xml:space="preserve">information in consumer-friendly language and offers a tool to assist consumers with selecting </w:t>
      </w:r>
      <w:r w:rsidR="00076170">
        <w:rPr>
          <w:sz w:val="24"/>
          <w:szCs w:val="24"/>
        </w:rPr>
        <w:t>an IPF</w:t>
      </w:r>
      <w:r w:rsidRPr="002E3733">
        <w:rPr>
          <w:sz w:val="24"/>
          <w:szCs w:val="24"/>
        </w:rPr>
        <w:t>.</w:t>
      </w:r>
      <w:r w:rsidR="00076170">
        <w:rPr>
          <w:sz w:val="24"/>
          <w:szCs w:val="24"/>
        </w:rPr>
        <w:t xml:space="preserve"> </w:t>
      </w:r>
    </w:p>
    <w:p w:rsidR="005E41F1" w:rsidRPr="002E3733" w:rsidP="00C06847" w14:paraId="180FE05B" w14:textId="77777777">
      <w:pPr>
        <w:pStyle w:val="Heading2"/>
      </w:pPr>
      <w:r w:rsidRPr="002E3733">
        <w:t>Use of Information</w:t>
      </w:r>
      <w:r w:rsidRPr="002E3733">
        <w:rPr>
          <w:spacing w:val="-7"/>
        </w:rPr>
        <w:t xml:space="preserve"> </w:t>
      </w:r>
      <w:r w:rsidRPr="002E3733">
        <w:t>Technology</w:t>
      </w:r>
    </w:p>
    <w:p w:rsidR="005E41F1" w:rsidRPr="002E3733" w:rsidP="00E9146E" w14:paraId="1A0E0EC7" w14:textId="7989AEFD">
      <w:pPr>
        <w:pStyle w:val="BodyText"/>
      </w:pPr>
      <w:r w:rsidRPr="002E3733">
        <w:t xml:space="preserve">IPFs can utilize electronic means to submit/transmit their forms </w:t>
      </w:r>
      <w:r w:rsidR="00C40C3E">
        <w:t xml:space="preserve">(such as through submission of XML files in the Hospital Quality Reporting system) </w:t>
      </w:r>
      <w:r w:rsidRPr="002E3733">
        <w:t xml:space="preserve">and data via a CMS-provided secure </w:t>
      </w:r>
      <w:r w:rsidRPr="002E3733">
        <w:t xml:space="preserve">web-based tool, which is available </w:t>
      </w:r>
      <w:r w:rsidRPr="002E3733" w:rsidR="000631F4">
        <w:t>through the secure portal in the Hospital Quality Reporting system</w:t>
      </w:r>
      <w:r w:rsidRPr="002E3733">
        <w:t xml:space="preserve">. </w:t>
      </w:r>
      <w:r w:rsidRPr="002E3733" w:rsidR="0017725B">
        <w:t xml:space="preserve"> </w:t>
      </w:r>
      <w:r w:rsidRPr="002E3733">
        <w:t xml:space="preserve">IPF users are required to </w:t>
      </w:r>
      <w:bookmarkStart w:id="6" w:name="5._Small_Business"/>
      <w:bookmarkEnd w:id="6"/>
      <w:r w:rsidRPr="002E3733">
        <w:t xml:space="preserve">open an account to set up secure logins and then will be able to complete all the necessary forms/applications </w:t>
      </w:r>
      <w:r w:rsidR="00B2491B">
        <w:t>that are</w:t>
      </w:r>
      <w:r w:rsidRPr="002E3733">
        <w:t xml:space="preserve"> applicable to their </w:t>
      </w:r>
      <w:r w:rsidR="00B2491B">
        <w:t>specific needs</w:t>
      </w:r>
      <w:r w:rsidRPr="002E3733">
        <w:t xml:space="preserve"> (e.g., NOP or DACA).</w:t>
      </w:r>
    </w:p>
    <w:p w:rsidR="005E41F1" w:rsidRPr="002E3733" w:rsidP="00E9146E" w14:paraId="1545D1DD" w14:textId="15D27F5D">
      <w:pPr>
        <w:pStyle w:val="BodyText"/>
      </w:pPr>
      <w:bookmarkStart w:id="7" w:name="6._Less_Frequent_Collection"/>
      <w:bookmarkEnd w:id="7"/>
      <w:r w:rsidRPr="002E3733">
        <w:t xml:space="preserve">A web-based measure online tool is used for data entry </w:t>
      </w:r>
      <w:r w:rsidRPr="002E3733" w:rsidR="000631F4">
        <w:t>in the secure portal in the Hospital Quality Reporting system</w:t>
      </w:r>
      <w:r w:rsidRPr="002E3733">
        <w:t xml:space="preserve">. </w:t>
      </w:r>
      <w:r w:rsidRPr="002E3733" w:rsidR="0017725B">
        <w:t xml:space="preserve"> </w:t>
      </w:r>
      <w:r w:rsidRPr="002E3733">
        <w:t xml:space="preserve">Data are stored to support retrieving reports for </w:t>
      </w:r>
      <w:r w:rsidR="00377E6C">
        <w:t>IPFs</w:t>
      </w:r>
      <w:r w:rsidRPr="002E3733" w:rsidR="00377E6C">
        <w:t xml:space="preserve"> </w:t>
      </w:r>
      <w:r w:rsidRPr="002E3733">
        <w:t xml:space="preserve">to view their measure rates/results. </w:t>
      </w:r>
      <w:r w:rsidRPr="002E3733" w:rsidR="0017725B">
        <w:t xml:space="preserve"> </w:t>
      </w:r>
      <w:r w:rsidRPr="002E3733">
        <w:t xml:space="preserve">Facilities </w:t>
      </w:r>
      <w:r w:rsidR="001F16C7">
        <w:t>can access</w:t>
      </w:r>
      <w:r w:rsidRPr="002E3733">
        <w:t xml:space="preserve"> a preview report via </w:t>
      </w:r>
      <w:r w:rsidRPr="002E3733" w:rsidR="000631F4">
        <w:t>the secure portal within the Hospital Quality Reporting system</w:t>
      </w:r>
      <w:r w:rsidRPr="002E3733">
        <w:t xml:space="preserve"> prior to release of data on the CMS website for public viewing.</w:t>
      </w:r>
    </w:p>
    <w:p w:rsidR="005E41F1" w:rsidRPr="002E3733" w:rsidP="00C06847" w14:paraId="78B91091" w14:textId="77777777">
      <w:pPr>
        <w:pStyle w:val="Heading2"/>
      </w:pPr>
      <w:bookmarkStart w:id="8" w:name="7._Special_Circumstances"/>
      <w:bookmarkEnd w:id="8"/>
      <w:r w:rsidRPr="002E3733">
        <w:t>Duplication of</w:t>
      </w:r>
      <w:r w:rsidRPr="002E3733">
        <w:rPr>
          <w:spacing w:val="-8"/>
        </w:rPr>
        <w:t xml:space="preserve"> </w:t>
      </w:r>
      <w:r w:rsidRPr="00076170">
        <w:t>Efforts</w:t>
      </w:r>
    </w:p>
    <w:p w:rsidR="005E41F1" w:rsidRPr="00B2491B" w:rsidP="00E9146E" w14:paraId="0C504D1E" w14:textId="7F64A7E5">
      <w:pPr>
        <w:pStyle w:val="BodyText"/>
      </w:pPr>
      <w:r w:rsidRPr="00345F14">
        <w:t xml:space="preserve">Facilities that currently collect and report data on TJC measures can use the same information to report to CMS on TJC measures in the IPFQR Program, which avoids duplication of efforts and reduces burden to the IPFs. </w:t>
      </w:r>
      <w:r w:rsidRPr="00345F14" w:rsidR="006F6990">
        <w:t xml:space="preserve"> </w:t>
      </w:r>
      <w:r w:rsidRPr="00345F14">
        <w:t xml:space="preserve">As for collection of the </w:t>
      </w:r>
      <w:r w:rsidRPr="00345F14" w:rsidR="00345F14">
        <w:t>FAPH</w:t>
      </w:r>
      <w:r w:rsidRPr="00345F14" w:rsidR="00284CB5">
        <w:t>,</w:t>
      </w:r>
      <w:r w:rsidRPr="00345F14">
        <w:t xml:space="preserve"> Thirty-day All-cause Readmission Following Hospitalization in an IPF</w:t>
      </w:r>
      <w:r w:rsidRPr="00345F14" w:rsidR="00345F14">
        <w:t>, and</w:t>
      </w:r>
      <w:r w:rsidRPr="00345F14" w:rsidR="00284CB5">
        <w:t xml:space="preserve"> Medication Continuation following Discharge from an IPF</w:t>
      </w:r>
      <w:r w:rsidRPr="00345F14" w:rsidR="00345F14">
        <w:t xml:space="preserve"> measures</w:t>
      </w:r>
      <w:r w:rsidRPr="00345F14">
        <w:t>, CMS will collect such data using Medicare Part A</w:t>
      </w:r>
      <w:r w:rsidR="005C6B91">
        <w:t>,</w:t>
      </w:r>
      <w:r w:rsidRPr="00345F14">
        <w:t xml:space="preserve"> Part B</w:t>
      </w:r>
      <w:r w:rsidRPr="00345F14" w:rsidR="00284CB5">
        <w:t>, and Part D</w:t>
      </w:r>
      <w:r w:rsidRPr="00345F14">
        <w:t xml:space="preserve"> claims; therefore, these measures will pose no additional information collection burden on IPFs.</w:t>
      </w:r>
    </w:p>
    <w:p w:rsidR="005E41F1" w:rsidRPr="002E3733" w:rsidP="00C06847" w14:paraId="7FAB315D" w14:textId="77777777">
      <w:pPr>
        <w:pStyle w:val="Heading2"/>
      </w:pPr>
      <w:r w:rsidRPr="002E3733">
        <w:t>Small</w:t>
      </w:r>
      <w:r w:rsidRPr="002E3733">
        <w:rPr>
          <w:spacing w:val="-5"/>
        </w:rPr>
        <w:t xml:space="preserve"> </w:t>
      </w:r>
      <w:r w:rsidRPr="002E3733">
        <w:t>Business</w:t>
      </w:r>
    </w:p>
    <w:p w:rsidR="005E41F1" w:rsidRPr="002E3733" w:rsidP="00E9146E" w14:paraId="5666E470" w14:textId="03645565">
      <w:pPr>
        <w:pStyle w:val="BodyText"/>
        <w:rPr>
          <w:sz w:val="23"/>
        </w:rPr>
      </w:pPr>
      <w:r w:rsidRPr="002E3733">
        <w:t xml:space="preserve">Information collection requirements are designed to allow maximum flexibility specifically to small IPF providers participating in the IPFQR Program. </w:t>
      </w:r>
      <w:r w:rsidRPr="002E3733" w:rsidR="005E3D02">
        <w:t xml:space="preserve"> </w:t>
      </w:r>
      <w:r w:rsidRPr="002E3733">
        <w:t xml:space="preserve">This effort assists small IPF providers in gathering information for their own quality improvement efforts. </w:t>
      </w:r>
      <w:r w:rsidRPr="002E3733" w:rsidR="005E3D02">
        <w:t xml:space="preserve"> </w:t>
      </w:r>
      <w:r w:rsidRPr="002E3733">
        <w:t xml:space="preserve">For example, we provide a help-desk hotline for troubleshooting purposes and 24/7 free information available </w:t>
      </w:r>
      <w:r w:rsidR="007F1857">
        <w:t xml:space="preserve">on the </w:t>
      </w:r>
      <w:r w:rsidR="007F1857">
        <w:t>QualityNet</w:t>
      </w:r>
      <w:r w:rsidR="007F1857">
        <w:t xml:space="preserve"> website and</w:t>
      </w:r>
      <w:r w:rsidRPr="002E3733">
        <w:t xml:space="preserve"> through a Questions and Answers (Q&amp;A) functionality.</w:t>
      </w:r>
      <w:r w:rsidRPr="002E3733" w:rsidR="00ED18F3">
        <w:t xml:space="preserve"> </w:t>
      </w:r>
      <w:r w:rsidR="00A80A9B">
        <w:t xml:space="preserve"> </w:t>
      </w:r>
      <w:r w:rsidRPr="002E3733" w:rsidR="00ED18F3">
        <w:t>Further</w:t>
      </w:r>
      <w:r w:rsidR="007F1857">
        <w:t>,</w:t>
      </w:r>
      <w:r w:rsidRPr="002E3733" w:rsidR="00ED18F3">
        <w:t xml:space="preserve"> we will support submission of patient-level data through the </w:t>
      </w:r>
      <w:r w:rsidR="007F1857">
        <w:t xml:space="preserve">publicly available </w:t>
      </w:r>
      <w:r w:rsidRPr="002E3733" w:rsidR="00ED18F3">
        <w:t>CMS Abstraction &amp; Reporting Tool (CART).</w:t>
      </w:r>
    </w:p>
    <w:p w:rsidR="005E41F1" w:rsidRPr="002E3733" w:rsidP="00C06847" w14:paraId="44567960" w14:textId="77777777">
      <w:pPr>
        <w:pStyle w:val="Heading2"/>
      </w:pPr>
      <w:r w:rsidRPr="002E3733">
        <w:t>Less Frequent</w:t>
      </w:r>
      <w:r w:rsidRPr="002E3733">
        <w:rPr>
          <w:spacing w:val="-9"/>
        </w:rPr>
        <w:t xml:space="preserve"> </w:t>
      </w:r>
      <w:r w:rsidRPr="002E3733">
        <w:t>Collection</w:t>
      </w:r>
    </w:p>
    <w:p w:rsidR="005E41F1" w:rsidRPr="002E3733" w:rsidP="00E9146E" w14:paraId="3B0FEBF1" w14:textId="0C8D0157">
      <w:pPr>
        <w:pStyle w:val="BodyText"/>
        <w:rPr>
          <w:sz w:val="23"/>
        </w:rPr>
      </w:pPr>
      <w:r w:rsidRPr="002E3733">
        <w:t xml:space="preserve">We have designed the collection of quality of care data to be the minimum necessary for reporting of data on measures considered to be meaningful indicators of psychiatric patient care. </w:t>
      </w:r>
      <w:r w:rsidRPr="002E3733" w:rsidR="00D91B15">
        <w:t xml:space="preserve"> </w:t>
      </w:r>
      <w:r w:rsidRPr="002E3733">
        <w:t>To this end, we only require a single, annual report of measure data from facilities</w:t>
      </w:r>
      <w:r w:rsidRPr="002E3733" w:rsidR="002A6470">
        <w:t xml:space="preserve"> for data covered by this PRA package</w:t>
      </w:r>
      <w:r w:rsidRPr="002E3733">
        <w:t>.</w:t>
      </w:r>
    </w:p>
    <w:p w:rsidR="005E41F1" w:rsidRPr="002E3733" w:rsidP="00C06847" w14:paraId="6CDB5BEF" w14:textId="3FA9F964">
      <w:pPr>
        <w:pStyle w:val="Heading2"/>
      </w:pPr>
      <w:r w:rsidRPr="002E3733">
        <w:t>Special</w:t>
      </w:r>
      <w:r w:rsidRPr="002E3733">
        <w:rPr>
          <w:spacing w:val="-11"/>
        </w:rPr>
        <w:t xml:space="preserve"> </w:t>
      </w:r>
      <w:r w:rsidRPr="002E3733">
        <w:t>Circumstances</w:t>
      </w:r>
    </w:p>
    <w:p w:rsidR="001B636D" w:rsidRPr="002E3733" w:rsidP="00970C7D" w14:paraId="05C9D14D" w14:textId="7A077FE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beforeAutospacing="1" w:after="240"/>
        <w:ind w:left="144"/>
        <w:rPr>
          <w:sz w:val="24"/>
          <w:szCs w:val="24"/>
        </w:rPr>
      </w:pPr>
      <w:r w:rsidRPr="002E3733">
        <w:rPr>
          <w:sz w:val="24"/>
          <w:szCs w:val="24"/>
        </w:rPr>
        <w:t>With respect to the information collection covered in this package, there are no special circumstances that would require an information collection to be conducted in a manner that requires respondents to:</w:t>
      </w:r>
    </w:p>
    <w:p w:rsidR="001B636D" w:rsidRPr="002E3733" w14:paraId="082653A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
        <w:rPr>
          <w:sz w:val="24"/>
          <w:szCs w:val="24"/>
        </w:rPr>
      </w:pPr>
      <w:r w:rsidRPr="002E3733">
        <w:rPr>
          <w:sz w:val="24"/>
          <w:szCs w:val="24"/>
        </w:rPr>
        <w:t>•</w:t>
      </w:r>
      <w:r w:rsidRPr="002E3733">
        <w:rPr>
          <w:sz w:val="24"/>
          <w:szCs w:val="24"/>
        </w:rPr>
        <w:tab/>
        <w:t>Report information to the agency more often than quarterly;</w:t>
      </w:r>
    </w:p>
    <w:p w:rsidR="001B636D" w:rsidRPr="002E3733" w14:paraId="4163B6A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
        <w:rPr>
          <w:sz w:val="24"/>
          <w:szCs w:val="24"/>
        </w:rPr>
      </w:pPr>
      <w:r w:rsidRPr="002E3733">
        <w:rPr>
          <w:sz w:val="24"/>
          <w:szCs w:val="24"/>
        </w:rPr>
        <w:t>•</w:t>
      </w:r>
      <w:r w:rsidRPr="002E3733">
        <w:rPr>
          <w:sz w:val="24"/>
          <w:szCs w:val="24"/>
        </w:rPr>
        <w:tab/>
        <w:t xml:space="preserve">Prepare a written response to a collection of information in fewer than 30 days after receipt of it; </w:t>
      </w:r>
    </w:p>
    <w:p w:rsidR="001B636D" w:rsidRPr="002E3733" w14:paraId="2963437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
        <w:rPr>
          <w:sz w:val="24"/>
          <w:szCs w:val="24"/>
        </w:rPr>
      </w:pPr>
      <w:r w:rsidRPr="002E3733">
        <w:rPr>
          <w:sz w:val="24"/>
          <w:szCs w:val="24"/>
        </w:rPr>
        <w:t>•</w:t>
      </w:r>
      <w:r w:rsidRPr="002E3733">
        <w:rPr>
          <w:sz w:val="24"/>
          <w:szCs w:val="24"/>
        </w:rPr>
        <w:tab/>
        <w:t>Submit more than an original and two copies of any document;</w:t>
      </w:r>
    </w:p>
    <w:p w:rsidR="001B636D" w:rsidRPr="002E3733" w14:paraId="601F1BE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
        <w:rPr>
          <w:sz w:val="24"/>
          <w:szCs w:val="24"/>
        </w:rPr>
      </w:pPr>
      <w:r w:rsidRPr="002E3733">
        <w:rPr>
          <w:sz w:val="24"/>
          <w:szCs w:val="24"/>
        </w:rPr>
        <w:t>•</w:t>
      </w:r>
      <w:r w:rsidRPr="002E3733">
        <w:rPr>
          <w:sz w:val="24"/>
          <w:szCs w:val="24"/>
        </w:rPr>
        <w:tab/>
        <w:t>Retain records, other than health, medical, government contract, grant-in-aid, or tax records for more than three years;</w:t>
      </w:r>
    </w:p>
    <w:p w:rsidR="001B636D" w:rsidRPr="002E3733" w14:paraId="247EE65B" w14:textId="476CDA6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
        <w:rPr>
          <w:sz w:val="24"/>
          <w:szCs w:val="24"/>
        </w:rPr>
      </w:pPr>
      <w:r w:rsidRPr="002E3733">
        <w:rPr>
          <w:sz w:val="24"/>
          <w:szCs w:val="24"/>
        </w:rPr>
        <w:t>•</w:t>
      </w:r>
      <w:r w:rsidRPr="002E3733">
        <w:rPr>
          <w:sz w:val="24"/>
          <w:szCs w:val="24"/>
        </w:rPr>
        <w:tab/>
        <w:t>Collect data in connection with a statistical survey that is not designed to produce valid and reliable results that can be generalized to the universe of study</w:t>
      </w:r>
      <w:r w:rsidR="001F16C7">
        <w:rPr>
          <w:sz w:val="24"/>
          <w:szCs w:val="24"/>
        </w:rPr>
        <w:t>;</w:t>
      </w:r>
    </w:p>
    <w:p w:rsidR="001B636D" w:rsidRPr="002E3733" w14:paraId="3357FEA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
        <w:rPr>
          <w:sz w:val="24"/>
          <w:szCs w:val="24"/>
        </w:rPr>
      </w:pPr>
      <w:r w:rsidRPr="002E3733">
        <w:rPr>
          <w:sz w:val="24"/>
          <w:szCs w:val="24"/>
        </w:rPr>
        <w:t>•</w:t>
      </w:r>
      <w:r w:rsidRPr="002E3733">
        <w:rPr>
          <w:sz w:val="24"/>
          <w:szCs w:val="24"/>
        </w:rPr>
        <w:tab/>
        <w:t>Use a statistical data classification that has not been reviewed and approved by OMB;</w:t>
      </w:r>
    </w:p>
    <w:p w:rsidR="001B636D" w:rsidRPr="002E3733" w14:paraId="51D2604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
        <w:rPr>
          <w:sz w:val="24"/>
          <w:szCs w:val="24"/>
        </w:rPr>
      </w:pPr>
      <w:r w:rsidRPr="002E3733">
        <w:rPr>
          <w:sz w:val="24"/>
          <w:szCs w:val="24"/>
        </w:rPr>
        <w:t>•</w:t>
      </w:r>
      <w:r w:rsidRPr="002E3733">
        <w:rPr>
          <w:sz w:val="24"/>
          <w:szCs w:val="24"/>
        </w:rPr>
        <w:tab/>
        <w:t>Include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7F3F11" w:rsidRPr="002E3733" w:rsidP="00146881" w14:paraId="0EC57D49" w14:textId="28C9593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
      </w:pPr>
      <w:r w:rsidRPr="002E3733">
        <w:rPr>
          <w:sz w:val="24"/>
          <w:szCs w:val="24"/>
        </w:rPr>
        <w:t>•</w:t>
      </w:r>
      <w:r w:rsidRPr="002E3733">
        <w:rPr>
          <w:sz w:val="24"/>
          <w:szCs w:val="24"/>
        </w:rPr>
        <w:tab/>
        <w:t>S</w:t>
      </w:r>
      <w:r w:rsidRPr="002E3733" w:rsidR="001B636D">
        <w:rPr>
          <w:sz w:val="24"/>
          <w:szCs w:val="24"/>
        </w:rPr>
        <w:t>ubmit proprietary trade secret, or other confidential information unless the agency can demonstrate that it has instituted procedures to protect the information's confidentiality to the extent permitted by law.</w:t>
      </w:r>
    </w:p>
    <w:p w:rsidR="000E586B" w:rsidRPr="002E3733" w:rsidP="00E9146E" w14:paraId="4964110B" w14:textId="77777777">
      <w:pPr>
        <w:pStyle w:val="BodyText"/>
      </w:pPr>
    </w:p>
    <w:p w:rsidR="005E41F1" w:rsidRPr="00CC7B3E" w:rsidP="00C06847" w14:paraId="1EEE9D54" w14:textId="77777777">
      <w:pPr>
        <w:pStyle w:val="Heading2"/>
      </w:pPr>
      <w:bookmarkStart w:id="9" w:name="8._Federal_Register_Notice/Outside_Consu"/>
      <w:bookmarkStart w:id="10" w:name="9._Payment/Gift_to_Respondent"/>
      <w:bookmarkStart w:id="11" w:name="10._Confidentiality"/>
      <w:bookmarkEnd w:id="9"/>
      <w:bookmarkEnd w:id="10"/>
      <w:bookmarkEnd w:id="11"/>
      <w:r w:rsidRPr="00CC7B3E">
        <w:t>Federal Register Notice/Outside</w:t>
      </w:r>
      <w:r w:rsidRPr="00CC7B3E">
        <w:rPr>
          <w:spacing w:val="-13"/>
        </w:rPr>
        <w:t xml:space="preserve"> </w:t>
      </w:r>
      <w:r w:rsidRPr="00CC7B3E">
        <w:t>Consultation</w:t>
      </w:r>
    </w:p>
    <w:p w:rsidR="00A91BE1" w:rsidRPr="00CC7B3E" w:rsidP="00E9146E" w14:paraId="2837F379" w14:textId="0EBD04CE">
      <w:pPr>
        <w:pStyle w:val="BodyText"/>
      </w:pPr>
      <w:bookmarkStart w:id="12" w:name="11._Sensitive_Questions"/>
      <w:bookmarkStart w:id="13" w:name="12._Burden_Estimate_(Total_Hours_and_Wag"/>
      <w:bookmarkEnd w:id="12"/>
      <w:bookmarkEnd w:id="13"/>
      <w:r w:rsidRPr="00CC7B3E">
        <w:t>Federal Register Notice</w:t>
      </w:r>
    </w:p>
    <w:p w:rsidR="007C1F48" w:rsidRPr="00CC7B3E" w:rsidP="00E9146E" w14:paraId="29075ED7" w14:textId="771933F5">
      <w:pPr>
        <w:pStyle w:val="BodyText"/>
      </w:pPr>
      <w:r w:rsidRPr="00CC7B3E">
        <w:t>Serving as the 60-day notice, t</w:t>
      </w:r>
      <w:r w:rsidRPr="00CC7B3E" w:rsidR="00ED26AE">
        <w:t xml:space="preserve">he FY 2024 IPF </w:t>
      </w:r>
      <w:r w:rsidRPr="00CC7B3E" w:rsidR="002F500F">
        <w:t>Prospective</w:t>
      </w:r>
      <w:r w:rsidRPr="00CC7B3E" w:rsidR="00ED26AE">
        <w:t xml:space="preserve"> Payment System (PPS)</w:t>
      </w:r>
      <w:r w:rsidRPr="00CC7B3E" w:rsidR="00E66325">
        <w:t xml:space="preserve"> proposed rule (CMS-17</w:t>
      </w:r>
      <w:r w:rsidRPr="00CC7B3E" w:rsidR="00AC72E2">
        <w:t>83</w:t>
      </w:r>
      <w:r w:rsidRPr="00CC7B3E" w:rsidR="00E66325">
        <w:t>-P, RIN 0938-</w:t>
      </w:r>
      <w:r w:rsidRPr="00CC7B3E" w:rsidR="00AC72E2">
        <w:t>AV06</w:t>
      </w:r>
      <w:r w:rsidRPr="00CC7B3E" w:rsidR="00E66325">
        <w:t>)</w:t>
      </w:r>
      <w:r w:rsidRPr="00CC7B3E" w:rsidR="00ED26AE">
        <w:t xml:space="preserve"> </w:t>
      </w:r>
      <w:r w:rsidRPr="00CC7B3E" w:rsidR="00E66325">
        <w:t xml:space="preserve">published </w:t>
      </w:r>
      <w:r w:rsidRPr="00CC7B3E" w:rsidR="00464C40">
        <w:t xml:space="preserve">in the Federal Register </w:t>
      </w:r>
      <w:r w:rsidRPr="00CC7B3E" w:rsidR="00E66325">
        <w:t xml:space="preserve">on April </w:t>
      </w:r>
      <w:r w:rsidRPr="00CC7B3E" w:rsidR="006C55AC">
        <w:t>10</w:t>
      </w:r>
      <w:r w:rsidRPr="00CC7B3E" w:rsidR="00E66325">
        <w:t>, 202</w:t>
      </w:r>
      <w:r w:rsidRPr="00CC7B3E" w:rsidR="00AC72E2">
        <w:t>3</w:t>
      </w:r>
      <w:r w:rsidRPr="00CC7B3E" w:rsidR="00E66325">
        <w:t xml:space="preserve"> (</w:t>
      </w:r>
      <w:r w:rsidRPr="00CC7B3E" w:rsidR="00AC72E2">
        <w:t>88</w:t>
      </w:r>
      <w:r w:rsidRPr="00CC7B3E" w:rsidR="00E66325">
        <w:t xml:space="preserve"> FR </w:t>
      </w:r>
      <w:r w:rsidRPr="00CC7B3E" w:rsidR="00CA3119">
        <w:t>21238</w:t>
      </w:r>
      <w:r w:rsidRPr="00CC7B3E" w:rsidR="00E66325">
        <w:t>).</w:t>
      </w:r>
      <w:r w:rsidR="001374FA">
        <w:t xml:space="preserve"> Comments were received; a summary of the comments and our response are attached to this collection of information request.</w:t>
      </w:r>
    </w:p>
    <w:p w:rsidR="00ED26AE" w:rsidRPr="00CC7B3E" w:rsidP="00E9146E" w14:paraId="760FB057" w14:textId="6EC57929">
      <w:pPr>
        <w:pStyle w:val="BodyText"/>
      </w:pPr>
      <w:r w:rsidRPr="00CC7B3E">
        <w:t>The final rule (CMS-1783-F; RIN 0938-AV06) published in the Federal Register on August 2, 2023 (88 FR 51054).</w:t>
      </w:r>
    </w:p>
    <w:p w:rsidR="00A91BE1" w:rsidRPr="00CC7B3E" w:rsidP="00E9146E" w14:paraId="0D0050B6" w14:textId="07EAFE06">
      <w:pPr>
        <w:pStyle w:val="BodyText"/>
      </w:pPr>
      <w:r w:rsidRPr="00CC7B3E">
        <w:t>Outside</w:t>
      </w:r>
      <w:r w:rsidRPr="00CC7B3E">
        <w:rPr>
          <w:spacing w:val="-13"/>
        </w:rPr>
        <w:t xml:space="preserve"> </w:t>
      </w:r>
      <w:r w:rsidRPr="00CC7B3E">
        <w:t>Consultation</w:t>
      </w:r>
    </w:p>
    <w:p w:rsidR="005E41F1" w:rsidRPr="002E3733" w:rsidP="00E9146E" w14:paraId="20F01FD0" w14:textId="2BCC6D25">
      <w:pPr>
        <w:pStyle w:val="BodyText"/>
        <w:rPr>
          <w:sz w:val="23"/>
        </w:rPr>
      </w:pPr>
      <w:bookmarkStart w:id="14" w:name="a._Previously_Approved_Burden"/>
      <w:bookmarkEnd w:id="14"/>
      <w:r w:rsidRPr="00CC7B3E">
        <w:t>CMS is supported in this initiative by TJ</w:t>
      </w:r>
      <w:r w:rsidRPr="00CC7B3E" w:rsidR="00AC72E2">
        <w:t>C</w:t>
      </w:r>
      <w:r w:rsidRPr="00CC7B3E" w:rsidR="00C43644">
        <w:t xml:space="preserve"> and the Centers for Disease</w:t>
      </w:r>
      <w:r w:rsidRPr="00A91BE1" w:rsidR="00C43644">
        <w:t xml:space="preserve"> Control and Prevention (CDC)</w:t>
      </w:r>
      <w:r w:rsidRPr="00A91BE1">
        <w:t xml:space="preserve">. </w:t>
      </w:r>
      <w:r w:rsidRPr="00A91BE1" w:rsidR="00202477">
        <w:t xml:space="preserve"> </w:t>
      </w:r>
      <w:r w:rsidRPr="00A91BE1">
        <w:t>These organizations, in conjunction with CMS, will provide technical assistance in developing or identifying quality measures, and assist in making the information accessible, understandable, and relevant to the public.</w:t>
      </w:r>
    </w:p>
    <w:p w:rsidR="005E41F1" w:rsidRPr="002E3733" w:rsidP="00C06847" w14:paraId="3701220A" w14:textId="77777777">
      <w:pPr>
        <w:pStyle w:val="Heading2"/>
      </w:pPr>
      <w:r w:rsidRPr="002E3733">
        <w:t>Payment/Gift to</w:t>
      </w:r>
      <w:r w:rsidRPr="002E3733">
        <w:rPr>
          <w:spacing w:val="-9"/>
        </w:rPr>
        <w:t xml:space="preserve"> </w:t>
      </w:r>
      <w:r w:rsidRPr="002E3733">
        <w:t>Respondent</w:t>
      </w:r>
    </w:p>
    <w:p w:rsidR="00D800B1" w:rsidRPr="002E3733" w:rsidP="00E9146E" w14:paraId="734FA8B9" w14:textId="2E7A24F9">
      <w:pPr>
        <w:pStyle w:val="BodyText"/>
      </w:pPr>
      <w:r w:rsidRPr="002E3733">
        <w:t xml:space="preserve">Although participation in the IPFQR Program is voluntary (i.e., not required by Medicare Conditions of Participation), all eligible IPFs must submit their data to receive the full market basket update for a given FY. </w:t>
      </w:r>
      <w:r w:rsidRPr="002E3733" w:rsidR="004D710F">
        <w:t xml:space="preserve"> </w:t>
      </w:r>
      <w:r w:rsidRPr="002E3733">
        <w:t>If data are not submitted to CMS, the IPF receives a reduction of 2 percentage points from its Annual Payment Update (APU) unless CMS grants an exception.</w:t>
      </w:r>
    </w:p>
    <w:p w:rsidR="005E41F1" w:rsidRPr="002E3733" w:rsidP="00E9146E" w14:paraId="1DC97B39" w14:textId="3A9AB974">
      <w:pPr>
        <w:pStyle w:val="BodyText"/>
        <w:rPr>
          <w:sz w:val="23"/>
        </w:rPr>
      </w:pPr>
      <w:r>
        <w:t>As noted in the FY 2024 IPF PPS final rule (88 FR 51143), we reimburse hospitals directly for expenses associated with submission of charts for measure data validation – we reimburse hospitals at a rate of $3.00 per record submitted.</w:t>
      </w:r>
    </w:p>
    <w:p w:rsidR="005E41F1" w:rsidRPr="002E3733" w:rsidP="00C06847" w14:paraId="55890E3A" w14:textId="77777777">
      <w:pPr>
        <w:pStyle w:val="Heading2"/>
      </w:pPr>
      <w:r w:rsidRPr="002E3733">
        <w:t>Confidentiality</w:t>
      </w:r>
    </w:p>
    <w:p w:rsidR="005E41F1" w:rsidRPr="002E3733" w:rsidP="00E9146E" w14:paraId="5B59BEF0" w14:textId="37667CCF">
      <w:pPr>
        <w:pStyle w:val="BodyText"/>
        <w:rPr>
          <w:sz w:val="23"/>
        </w:rPr>
      </w:pPr>
      <w:r w:rsidRPr="002E3733">
        <w:t xml:space="preserve">All information collected under this initiative is maintained in strict accordance with statutes and regulations governing confidentiality requirements, which can be found at 42 CFR </w:t>
      </w:r>
      <w:r w:rsidRPr="002E3733" w:rsidR="00B333F4">
        <w:t>p</w:t>
      </w:r>
      <w:r w:rsidRPr="002E3733">
        <w:t xml:space="preserve">art </w:t>
      </w:r>
      <w:r w:rsidRPr="002E3733">
        <w:t xml:space="preserve">480. </w:t>
      </w:r>
      <w:r w:rsidRPr="002E3733" w:rsidR="001845F2">
        <w:t xml:space="preserve"> </w:t>
      </w:r>
      <w:r w:rsidRPr="002E3733">
        <w:t xml:space="preserve">In addition, the tools used for transmission of data are considered confidential forms of communication and are Health Insurance Portability and Accountability Act (HIPAA)- compliant. </w:t>
      </w:r>
      <w:r w:rsidRPr="002E3733" w:rsidR="001845F2">
        <w:t xml:space="preserve"> </w:t>
      </w:r>
    </w:p>
    <w:p w:rsidR="005E41F1" w:rsidRPr="002E3733" w:rsidP="00C06847" w14:paraId="1CFEDCE0" w14:textId="77777777">
      <w:pPr>
        <w:pStyle w:val="Heading2"/>
      </w:pPr>
      <w:r w:rsidRPr="002E3733">
        <w:t>Sensitive</w:t>
      </w:r>
      <w:r w:rsidRPr="002E3733">
        <w:rPr>
          <w:spacing w:val="-5"/>
        </w:rPr>
        <w:t xml:space="preserve"> </w:t>
      </w:r>
      <w:r w:rsidRPr="002E3733">
        <w:t>Questions</w:t>
      </w:r>
    </w:p>
    <w:p w:rsidR="00A70246" w:rsidP="00A70246" w14:paraId="020112F7" w14:textId="6876C338">
      <w:pPr>
        <w:pStyle w:val="BodyText"/>
      </w:pPr>
      <w:r w:rsidRPr="00A70246">
        <w:t xml:space="preserve">The </w:t>
      </w:r>
      <w:r>
        <w:t xml:space="preserve">PIX </w:t>
      </w:r>
      <w:r w:rsidRPr="00A70246">
        <w:t>survey asks patient</w:t>
      </w:r>
      <w:r>
        <w:t>s</w:t>
      </w:r>
      <w:r w:rsidRPr="00A70246">
        <w:t xml:space="preserve"> to respond to questions about their age, gender, sexual orientation, race/ethnicity, religious/faith tradition, and disability status. The questions are optional </w:t>
      </w:r>
      <w:r>
        <w:t xml:space="preserve">and are </w:t>
      </w:r>
      <w:r w:rsidRPr="00A70246">
        <w:t>provide</w:t>
      </w:r>
      <w:r>
        <w:t>d</w:t>
      </w:r>
      <w:r w:rsidRPr="00A70246">
        <w:t xml:space="preserve"> </w:t>
      </w:r>
      <w:r>
        <w:t xml:space="preserve">to collect </w:t>
      </w:r>
      <w:r w:rsidRPr="00A70246">
        <w:t xml:space="preserve">additional information to stratify the results of the survey by at a population level, </w:t>
      </w:r>
      <w:r w:rsidRPr="00A70246">
        <w:t>in order to</w:t>
      </w:r>
      <w:r w:rsidRPr="00A70246">
        <w:t xml:space="preserve"> determine whether patient experience at inpatient psychiatric facilities significantly differs by any of these patient factors.</w:t>
      </w:r>
    </w:p>
    <w:p w:rsidR="005E41F1" w:rsidP="00E9146E" w14:paraId="0F2A56A2" w14:textId="24C5A5AA">
      <w:pPr>
        <w:pStyle w:val="BodyText"/>
      </w:pPr>
      <w:r>
        <w:t>Otherwise, t</w:t>
      </w:r>
      <w:r w:rsidRPr="002E3733" w:rsidR="00E66325">
        <w:t xml:space="preserve">here are no sensitive questions included in the information request. </w:t>
      </w:r>
      <w:r w:rsidRPr="002E3733" w:rsidR="005E3897">
        <w:t xml:space="preserve"> </w:t>
      </w:r>
      <w:r w:rsidRPr="002E3733" w:rsidR="00E66325">
        <w:t>Specifically, the collection does not solicit questions of a sensitive nature, such as sexual behavior and attitudes, religious beliefs, and other matters that are commonly considered private.</w:t>
      </w:r>
    </w:p>
    <w:p w:rsidR="005E41F1" w:rsidRPr="002E3733" w:rsidP="00C06847" w14:paraId="664A2B10" w14:textId="389CD5E4">
      <w:pPr>
        <w:pStyle w:val="Heading2"/>
      </w:pPr>
      <w:r w:rsidRPr="002E3733">
        <w:t>Burden Estimate</w:t>
      </w:r>
      <w:r w:rsidRPr="002E3733" w:rsidR="006D32D4">
        <w:t>s</w:t>
      </w:r>
    </w:p>
    <w:p w:rsidR="0088435B" w:rsidRPr="002E3733" w:rsidP="00E9146E" w14:paraId="5DAD942E" w14:textId="7CA93D86">
      <w:pPr>
        <w:pStyle w:val="BodyText"/>
      </w:pPr>
      <w:r w:rsidRPr="00CE1BDE">
        <w:t xml:space="preserve">The following burden </w:t>
      </w:r>
      <w:r w:rsidRPr="00CE1BDE" w:rsidR="001A3263">
        <w:t>estimates</w:t>
      </w:r>
      <w:r w:rsidRPr="00CE1BDE">
        <w:t xml:space="preserve"> include the time required for </w:t>
      </w:r>
      <w:r w:rsidR="00CE1BDE">
        <w:t>data collection</w:t>
      </w:r>
      <w:r w:rsidR="006C562B">
        <w:t xml:space="preserve"> </w:t>
      </w:r>
      <w:r w:rsidR="00CE1BDE">
        <w:t>and submission through the Hospital Quality Reporting system.</w:t>
      </w:r>
    </w:p>
    <w:p w:rsidR="0088435B" w:rsidRPr="002E3733" w:rsidP="00E9146E" w14:paraId="7EE12EF6" w14:textId="7E5A0091">
      <w:pPr>
        <w:pStyle w:val="BodyText"/>
      </w:pPr>
      <w:r w:rsidRPr="002E3733">
        <w:t xml:space="preserve">We estimate that there are approximately </w:t>
      </w:r>
      <w:r w:rsidR="00CE1BDE">
        <w:t>1,596</w:t>
      </w:r>
      <w:r w:rsidRPr="002E3733">
        <w:t xml:space="preserve"> facilities eligible to participate in the IPFQR Program (based on the most recent eligibility data</w:t>
      </w:r>
      <w:r w:rsidRPr="002E3733" w:rsidR="0082212F">
        <w:t xml:space="preserve">, submitted in CY </w:t>
      </w:r>
      <w:r w:rsidRPr="002E3733" w:rsidR="00C43644">
        <w:t>202</w:t>
      </w:r>
      <w:r w:rsidR="00CE1BDE">
        <w:t>2</w:t>
      </w:r>
      <w:r w:rsidRPr="002E3733">
        <w:t>).  Because historical data indicates that almost all facilities participate, and because we wish to be conservative in our estimates, we estimated that all eligible facilities will participate in the IPFQR Program.</w:t>
      </w:r>
    </w:p>
    <w:p w:rsidR="00C43644" w:rsidRPr="002E3733" w:rsidP="00E9146E" w14:paraId="2CD27F58" w14:textId="36A702DE">
      <w:pPr>
        <w:pStyle w:val="BodyText"/>
      </w:pPr>
      <w:r w:rsidRPr="002E3733">
        <w:t xml:space="preserve">We also estimate that the average facility </w:t>
      </w:r>
      <w:r w:rsidR="00ED26AE">
        <w:t>will</w:t>
      </w:r>
      <w:r w:rsidRPr="002E3733" w:rsidR="00ED26AE">
        <w:t xml:space="preserve"> </w:t>
      </w:r>
      <w:r w:rsidRPr="002E3733">
        <w:t xml:space="preserve">submit measure data on </w:t>
      </w:r>
      <w:r w:rsidRPr="002E3733" w:rsidR="00450E41">
        <w:t xml:space="preserve">609 </w:t>
      </w:r>
      <w:r w:rsidRPr="002E3733">
        <w:t xml:space="preserve">cases per year for all measures </w:t>
      </w:r>
      <w:r w:rsidRPr="002E3733" w:rsidR="00450E41">
        <w:t xml:space="preserve">that allow sampling, and measure data on </w:t>
      </w:r>
      <w:r w:rsidR="00CE1BDE">
        <w:t>1,261</w:t>
      </w:r>
      <w:r w:rsidRPr="002E3733" w:rsidR="0082212F">
        <w:t xml:space="preserve"> </w:t>
      </w:r>
      <w:r w:rsidRPr="002E3733" w:rsidR="00406EDE">
        <w:t xml:space="preserve">cases for measures that require data submission on all discharges. </w:t>
      </w:r>
      <w:r w:rsidRPr="002E3733" w:rsidR="005B7758">
        <w:t xml:space="preserve"> </w:t>
      </w:r>
      <w:r w:rsidRPr="002E3733" w:rsidR="00406EDE">
        <w:t xml:space="preserve">Furthermore, </w:t>
      </w:r>
      <w:r w:rsidRPr="002E3733" w:rsidR="00FD0520">
        <w:t xml:space="preserve">the </w:t>
      </w:r>
      <w:r w:rsidRPr="002E3733">
        <w:t>Follow-up After Psychiatric Hospitalization</w:t>
      </w:r>
      <w:r w:rsidRPr="002E3733" w:rsidR="0082212F">
        <w:t>,</w:t>
      </w:r>
      <w:r w:rsidRPr="002E3733" w:rsidR="00FD0520">
        <w:t xml:space="preserve"> </w:t>
      </w:r>
      <w:r w:rsidRPr="002E3733">
        <w:t>the Thirty-Day All-Cause Unplanned Readmission Following Psychiatric Hospitalization in an IPF</w:t>
      </w:r>
      <w:r w:rsidRPr="002E3733" w:rsidR="0082212F">
        <w:t>, and the Medication Continuation Following Discharge from an IPF</w:t>
      </w:r>
      <w:r w:rsidRPr="002E3733">
        <w:t xml:space="preserve"> measures</w:t>
      </w:r>
      <w:r w:rsidRPr="002E3733" w:rsidR="007E0EC2">
        <w:t xml:space="preserve"> will not require facilities to submit data on any cases since CMS will collect the data under Medicare Part A</w:t>
      </w:r>
      <w:r w:rsidRPr="002E3733" w:rsidR="0082212F">
        <w:t xml:space="preserve">, </w:t>
      </w:r>
      <w:r w:rsidRPr="002E3733" w:rsidR="007E0EC2">
        <w:t>Part B</w:t>
      </w:r>
      <w:r w:rsidRPr="002E3733" w:rsidR="0082212F">
        <w:t xml:space="preserve">, and Part D </w:t>
      </w:r>
      <w:r w:rsidRPr="002E3733">
        <w:t>claims</w:t>
      </w:r>
      <w:r w:rsidRPr="002E3733" w:rsidR="007E0EC2">
        <w:t>.</w:t>
      </w:r>
      <w:r w:rsidR="00CE1BDE">
        <w:t xml:space="preserve">  </w:t>
      </w:r>
      <w:r w:rsidRPr="002E3733">
        <w:t xml:space="preserve">We also note that data collected for the COVID-19 Vaccination </w:t>
      </w:r>
      <w:r w:rsidR="008C6B04">
        <w:t xml:space="preserve">Coverage </w:t>
      </w:r>
      <w:r w:rsidRPr="002E3733">
        <w:t xml:space="preserve">Among HCP measure is being collected by the CDC </w:t>
      </w:r>
      <w:r w:rsidRPr="009976EA" w:rsidR="00CE1BDE">
        <w:t>under the CDC’s OMB control number 0920-1317</w:t>
      </w:r>
      <w:r w:rsidRPr="002E3733">
        <w:t>.</w:t>
      </w:r>
    </w:p>
    <w:p w:rsidR="0088435B" w:rsidRPr="002E3733" w:rsidP="00E9146E" w14:paraId="2E8C6E93" w14:textId="6CD3725B">
      <w:pPr>
        <w:pStyle w:val="BodyText"/>
      </w:pPr>
      <w:r w:rsidRPr="002E3733">
        <w:t xml:space="preserve">The collection of quality of care data is designed to be the minimum necessary for reporting of data on measures considered to be meaningful indicators of psychiatric patient care. </w:t>
      </w:r>
      <w:r w:rsidRPr="002E3733" w:rsidR="007768B3">
        <w:t xml:space="preserve"> </w:t>
      </w:r>
      <w:r w:rsidRPr="002E3733">
        <w:t xml:space="preserve">To this end, we only require a single, annual report of measure data </w:t>
      </w:r>
      <w:r w:rsidRPr="002E3733" w:rsidR="00C43644">
        <w:t xml:space="preserve">for the measures discussed in this PRA package </w:t>
      </w:r>
      <w:r w:rsidRPr="002E3733">
        <w:t>from facilities.</w:t>
      </w:r>
    </w:p>
    <w:p w:rsidR="005E41F1" w:rsidRPr="002E3733" w:rsidP="00E9146E" w14:paraId="6BBAC412" w14:textId="77777777">
      <w:pPr>
        <w:pStyle w:val="Heading3"/>
      </w:pPr>
      <w:r w:rsidRPr="002E3733">
        <w:t>Estimated</w:t>
      </w:r>
      <w:r w:rsidRPr="00AC72E2">
        <w:t xml:space="preserve"> </w:t>
      </w:r>
      <w:r w:rsidRPr="002E3733">
        <w:t>Wages</w:t>
      </w:r>
    </w:p>
    <w:p w:rsidR="00187100" w:rsidP="00E9146E" w14:paraId="47901890" w14:textId="2C66C3A8">
      <w:pPr>
        <w:pStyle w:val="BodyText"/>
      </w:pPr>
      <w:r w:rsidRPr="00187100">
        <w:t xml:space="preserve">In the FY </w:t>
      </w:r>
      <w:r w:rsidRPr="00187100" w:rsidR="003E753F">
        <w:t>202</w:t>
      </w:r>
      <w:r w:rsidR="003E753F">
        <w:t>2</w:t>
      </w:r>
      <w:r w:rsidRPr="00187100" w:rsidR="003E753F">
        <w:t xml:space="preserve"> </w:t>
      </w:r>
      <w:r w:rsidR="003E753F">
        <w:t>IPF PPS</w:t>
      </w:r>
      <w:r w:rsidRPr="00187100">
        <w:t xml:space="preserve"> </w:t>
      </w:r>
      <w:r w:rsidR="007B7EFC">
        <w:t>final</w:t>
      </w:r>
      <w:r w:rsidRPr="00187100" w:rsidR="007B7EFC">
        <w:t xml:space="preserve"> </w:t>
      </w:r>
      <w:r w:rsidRPr="00187100">
        <w:t>rule (</w:t>
      </w:r>
      <w:r w:rsidR="003E753F">
        <w:t>86 FR 42662</w:t>
      </w:r>
      <w:r w:rsidRPr="00187100">
        <w:t xml:space="preserve">), we estimated that the labor performed could be accomplished by Medical Records and Health Information Technician staff based on a </w:t>
      </w:r>
      <w:r w:rsidR="007B7EFC">
        <w:t>median</w:t>
      </w:r>
      <w:r w:rsidRPr="00187100" w:rsidR="007B7EFC">
        <w:t xml:space="preserve"> </w:t>
      </w:r>
      <w:r w:rsidRPr="00187100">
        <w:t>hourly wage in general medical and surgical hospitals of $</w:t>
      </w:r>
      <w:r w:rsidR="003E753F">
        <w:t>20.50</w:t>
      </w:r>
      <w:r w:rsidRPr="00187100">
        <w:t xml:space="preserve"> per hour.  We note that since then and as of the publication date of the FY 2024 </w:t>
      </w:r>
      <w:r w:rsidR="003E753F">
        <w:t>IPF</w:t>
      </w:r>
      <w:r w:rsidRPr="00187100">
        <w:t xml:space="preserve"> PPS proposed rule, this </w:t>
      </w:r>
      <w:r w:rsidRPr="00187100">
        <w:t xml:space="preserve">Bureau of Labor Statistics occupation category has been replaced with </w:t>
      </w:r>
      <w:r w:rsidR="00DC4255">
        <w:t>M</w:t>
      </w:r>
      <w:r w:rsidRPr="00187100">
        <w:t xml:space="preserve">edical </w:t>
      </w:r>
      <w:r w:rsidR="00DC4255">
        <w:t>R</w:t>
      </w:r>
      <w:r w:rsidRPr="00187100">
        <w:t>ecord</w:t>
      </w:r>
      <w:r w:rsidR="00DC4255">
        <w:t>s</w:t>
      </w:r>
      <w:r w:rsidRPr="00187100">
        <w:t xml:space="preserve"> </w:t>
      </w:r>
      <w:r w:rsidR="00DC4255">
        <w:t>S</w:t>
      </w:r>
      <w:r w:rsidRPr="00187100">
        <w:t>pecialists and more recent wage data reflecting a median hourly wage of $22.43 per hour.</w:t>
      </w:r>
    </w:p>
    <w:p w:rsidR="00B2386D" w:rsidRPr="002E3733" w:rsidP="00E9146E" w14:paraId="0AA040A1" w14:textId="38A8D5EC">
      <w:pPr>
        <w:pStyle w:val="BodyText"/>
      </w:pPr>
      <w:r w:rsidRPr="002E3733">
        <w:t>Additionally, per OMB Circular A-76, in calculating direct labor, agencies should not only include salaries and wages, but also “other entitlements” such as fringe benefits.</w:t>
      </w:r>
      <w:r w:rsidRPr="002E3733" w:rsidR="00CD78D9">
        <w:t xml:space="preserve">  </w:t>
      </w:r>
      <w:r w:rsidRPr="002E3733">
        <w:t xml:space="preserve">However, obtaining data on other overhead costs is challenging. </w:t>
      </w:r>
      <w:r w:rsidRPr="002E3733" w:rsidR="00A4252F">
        <w:t xml:space="preserve"> </w:t>
      </w:r>
      <w:r w:rsidRPr="002E3733">
        <w:t xml:space="preserve">Overhead costs vary greatly across industries and firm sizes. </w:t>
      </w:r>
      <w:r w:rsidRPr="002E3733" w:rsidR="00A4252F">
        <w:t xml:space="preserve"> </w:t>
      </w:r>
      <w:r w:rsidRPr="002E3733">
        <w:t xml:space="preserve">In addition, the precise cost elements assigned as “indirect” or “overhead” costs, as opposed to direct costs or employee wages, are subject to some interpretation at the firm level. </w:t>
      </w:r>
      <w:r w:rsidRPr="002E3733" w:rsidR="00A4252F">
        <w:t xml:space="preserve"> </w:t>
      </w:r>
      <w:r w:rsidRPr="002E3733">
        <w:t>Therefore, we have chosen to calculate the cost of overhead at 100 percent of the me</w:t>
      </w:r>
      <w:r w:rsidRPr="002E3733" w:rsidR="007B79BB">
        <w:t>dian</w:t>
      </w:r>
      <w:r w:rsidRPr="002E3733">
        <w:t xml:space="preserve"> hourly wage. </w:t>
      </w:r>
      <w:r w:rsidRPr="002E3733" w:rsidR="00A4252F">
        <w:t xml:space="preserve"> </w:t>
      </w:r>
      <w:r w:rsidRPr="002E3733">
        <w:t xml:space="preserve">This is necessarily a rough adjustment, both because fringe benefits and overhead costs vary significantly from employer to employer and because methods of estimating these costs vary widely from study to study. </w:t>
      </w:r>
      <w:r w:rsidRPr="002E3733" w:rsidR="00A4252F">
        <w:t xml:space="preserve"> </w:t>
      </w:r>
      <w:r w:rsidRPr="002E3733" w:rsidR="00FF33BA">
        <w:t>W</w:t>
      </w:r>
      <w:r w:rsidRPr="002E3733">
        <w:t xml:space="preserve">e believe that doubling the hourly wage to estimate total cost is a reasonably accurate estimation method. </w:t>
      </w:r>
      <w:r w:rsidRPr="002E3733" w:rsidR="003F434A">
        <w:t xml:space="preserve"> </w:t>
      </w:r>
      <w:r w:rsidRPr="002E3733" w:rsidR="007B79BB">
        <w:t>Consequently, i</w:t>
      </w:r>
      <w:r w:rsidRPr="002E3733">
        <w:t>n calculating the labor cost</w:t>
      </w:r>
      <w:r w:rsidRPr="002E3733" w:rsidR="007B79BB">
        <w:t>s</w:t>
      </w:r>
      <w:r w:rsidRPr="002E3733">
        <w:t xml:space="preserve">, we </w:t>
      </w:r>
      <w:r w:rsidRPr="002E3733" w:rsidR="007B79BB">
        <w:t xml:space="preserve">are using </w:t>
      </w:r>
      <w:r w:rsidRPr="002E3733">
        <w:t xml:space="preserve">an </w:t>
      </w:r>
      <w:r w:rsidRPr="002E3733" w:rsidR="00FF33BA">
        <w:t xml:space="preserve">adjusted </w:t>
      </w:r>
      <w:r w:rsidRPr="002E3733">
        <w:t xml:space="preserve">labor </w:t>
      </w:r>
      <w:r w:rsidRPr="002E3733" w:rsidR="00FF33BA">
        <w:t xml:space="preserve">rate </w:t>
      </w:r>
      <w:r w:rsidRPr="002E3733">
        <w:t xml:space="preserve">of </w:t>
      </w:r>
      <w:r w:rsidRPr="002E3733" w:rsidR="00A31665">
        <w:t>$</w:t>
      </w:r>
      <w:r w:rsidR="000F222B">
        <w:t>44.86/hour</w:t>
      </w:r>
      <w:r w:rsidRPr="002E3733">
        <w:t xml:space="preserve"> as described in Table 1.</w:t>
      </w:r>
    </w:p>
    <w:p w:rsidR="0088435B" w:rsidRPr="00C513D4" w:rsidP="00C513D4" w14:paraId="67F9CD16" w14:textId="547FE612">
      <w:pPr>
        <w:pStyle w:val="Caption"/>
        <w:rPr>
          <w:rFonts w:eastAsia="Calibri"/>
        </w:rPr>
      </w:pPr>
      <w:r w:rsidRPr="001F03E0">
        <w:t xml:space="preserve">Table </w:t>
      </w:r>
      <w:r>
        <w:fldChar w:fldCharType="begin"/>
      </w:r>
      <w:r>
        <w:instrText xml:space="preserve"> SEQ Table \* ARABIC </w:instrText>
      </w:r>
      <w:r>
        <w:fldChar w:fldCharType="separate"/>
      </w:r>
      <w:r w:rsidRPr="001F03E0" w:rsidR="00DF0C01">
        <w:rPr>
          <w:noProof/>
        </w:rPr>
        <w:t>1</w:t>
      </w:r>
      <w:r w:rsidRPr="001F03E0" w:rsidR="00DF0C01">
        <w:rPr>
          <w:noProof/>
        </w:rPr>
        <w:fldChar w:fldCharType="end"/>
      </w:r>
      <w:r w:rsidRPr="001F03E0">
        <w:t xml:space="preserve">: Wage for Medical Records </w:t>
      </w:r>
      <w:r w:rsidRPr="001F03E0" w:rsidR="00B10F6D">
        <w:t>Specialist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9"/>
        <w:gridCol w:w="1809"/>
        <w:gridCol w:w="1733"/>
        <w:gridCol w:w="1738"/>
        <w:gridCol w:w="1767"/>
      </w:tblGrid>
      <w:tr w14:paraId="41BEC573" w14:textId="77777777" w:rsidTr="00F3714D">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809" w:type="dxa"/>
            <w:shd w:val="clear" w:color="auto" w:fill="BFBFBF" w:themeFill="background1" w:themeFillShade="BF"/>
          </w:tcPr>
          <w:p w:rsidR="0088435B" w:rsidRPr="00F3714D" w:rsidP="007037DD" w14:paraId="753DC498" w14:textId="77777777">
            <w:pPr>
              <w:keepNext/>
              <w:rPr>
                <w:rFonts w:eastAsia="Calibri"/>
                <w:b/>
                <w:bCs/>
                <w:sz w:val="20"/>
                <w:szCs w:val="20"/>
              </w:rPr>
            </w:pPr>
            <w:r w:rsidRPr="00F3714D">
              <w:rPr>
                <w:rFonts w:eastAsia="Calibri"/>
                <w:b/>
                <w:bCs/>
                <w:sz w:val="20"/>
                <w:szCs w:val="20"/>
              </w:rPr>
              <w:t>Occupation Title</w:t>
            </w:r>
          </w:p>
        </w:tc>
        <w:tc>
          <w:tcPr>
            <w:tcW w:w="1809" w:type="dxa"/>
            <w:shd w:val="clear" w:color="auto" w:fill="BFBFBF" w:themeFill="background1" w:themeFillShade="BF"/>
          </w:tcPr>
          <w:p w:rsidR="0088435B" w:rsidRPr="00F3714D" w:rsidP="007037DD" w14:paraId="5DABE1DE" w14:textId="77777777">
            <w:pPr>
              <w:keepNext/>
              <w:rPr>
                <w:rFonts w:eastAsia="Calibri"/>
                <w:b/>
                <w:bCs/>
                <w:sz w:val="20"/>
                <w:szCs w:val="20"/>
              </w:rPr>
            </w:pPr>
            <w:r w:rsidRPr="00F3714D">
              <w:rPr>
                <w:rFonts w:eastAsia="Calibri"/>
                <w:b/>
                <w:bCs/>
                <w:sz w:val="20"/>
                <w:szCs w:val="20"/>
              </w:rPr>
              <w:t>Occupation Code</w:t>
            </w:r>
          </w:p>
        </w:tc>
        <w:tc>
          <w:tcPr>
            <w:tcW w:w="1733" w:type="dxa"/>
            <w:shd w:val="clear" w:color="auto" w:fill="BFBFBF" w:themeFill="background1" w:themeFillShade="BF"/>
          </w:tcPr>
          <w:p w:rsidR="0088435B" w:rsidRPr="00F3714D" w:rsidP="007037DD" w14:paraId="2604FC28" w14:textId="7D2074BE">
            <w:pPr>
              <w:keepNext/>
              <w:rPr>
                <w:rFonts w:eastAsia="Calibri"/>
                <w:b/>
                <w:bCs/>
                <w:sz w:val="20"/>
                <w:szCs w:val="20"/>
              </w:rPr>
            </w:pPr>
            <w:r w:rsidRPr="00F3714D">
              <w:rPr>
                <w:rFonts w:eastAsia="Calibri"/>
                <w:b/>
                <w:bCs/>
                <w:sz w:val="20"/>
                <w:szCs w:val="20"/>
              </w:rPr>
              <w:t>Median Hourly Wage ($/</w:t>
            </w:r>
            <w:r w:rsidR="00F3714D">
              <w:rPr>
                <w:rFonts w:eastAsia="Calibri"/>
                <w:b/>
                <w:bCs/>
                <w:sz w:val="20"/>
                <w:szCs w:val="20"/>
              </w:rPr>
              <w:t>hour</w:t>
            </w:r>
            <w:r w:rsidRPr="00F3714D">
              <w:rPr>
                <w:rFonts w:eastAsia="Calibri"/>
                <w:b/>
                <w:bCs/>
                <w:sz w:val="20"/>
                <w:szCs w:val="20"/>
              </w:rPr>
              <w:t>)</w:t>
            </w:r>
          </w:p>
        </w:tc>
        <w:tc>
          <w:tcPr>
            <w:tcW w:w="1738" w:type="dxa"/>
            <w:shd w:val="clear" w:color="auto" w:fill="BFBFBF" w:themeFill="background1" w:themeFillShade="BF"/>
          </w:tcPr>
          <w:p w:rsidR="0088435B" w:rsidRPr="00F3714D" w:rsidP="007037DD" w14:paraId="284A63B3" w14:textId="7119935E">
            <w:pPr>
              <w:keepNext/>
              <w:rPr>
                <w:rFonts w:eastAsia="Calibri"/>
                <w:b/>
                <w:bCs/>
                <w:sz w:val="20"/>
                <w:szCs w:val="20"/>
              </w:rPr>
            </w:pPr>
            <w:r w:rsidRPr="00F3714D">
              <w:rPr>
                <w:rFonts w:eastAsia="Calibri"/>
                <w:b/>
                <w:bCs/>
                <w:sz w:val="20"/>
                <w:szCs w:val="20"/>
              </w:rPr>
              <w:t>Fringe Benefits and Overhead ($/</w:t>
            </w:r>
            <w:r w:rsidR="00F3714D">
              <w:rPr>
                <w:rFonts w:eastAsia="Calibri"/>
                <w:b/>
                <w:bCs/>
                <w:sz w:val="20"/>
                <w:szCs w:val="20"/>
              </w:rPr>
              <w:t>hour</w:t>
            </w:r>
            <w:r w:rsidRPr="00F3714D">
              <w:rPr>
                <w:rFonts w:eastAsia="Calibri"/>
                <w:b/>
                <w:bCs/>
                <w:sz w:val="20"/>
                <w:szCs w:val="20"/>
              </w:rPr>
              <w:t>)</w:t>
            </w:r>
          </w:p>
        </w:tc>
        <w:tc>
          <w:tcPr>
            <w:tcW w:w="1767" w:type="dxa"/>
            <w:shd w:val="clear" w:color="auto" w:fill="BFBFBF" w:themeFill="background1" w:themeFillShade="BF"/>
          </w:tcPr>
          <w:p w:rsidR="0088435B" w:rsidRPr="00F3714D" w:rsidP="007037DD" w14:paraId="48DF8359" w14:textId="510F745E">
            <w:pPr>
              <w:keepNext/>
              <w:rPr>
                <w:rFonts w:eastAsia="Calibri"/>
                <w:b/>
                <w:bCs/>
                <w:sz w:val="20"/>
                <w:szCs w:val="20"/>
              </w:rPr>
            </w:pPr>
            <w:r w:rsidRPr="00F3714D">
              <w:rPr>
                <w:rFonts w:eastAsia="Calibri"/>
                <w:b/>
                <w:bCs/>
                <w:sz w:val="20"/>
                <w:szCs w:val="20"/>
              </w:rPr>
              <w:t>Adjusted Hourly Wage ($/</w:t>
            </w:r>
            <w:r w:rsidR="00F3714D">
              <w:rPr>
                <w:rFonts w:eastAsia="Calibri"/>
                <w:b/>
                <w:bCs/>
                <w:sz w:val="20"/>
                <w:szCs w:val="20"/>
              </w:rPr>
              <w:t>hour</w:t>
            </w:r>
            <w:r w:rsidRPr="00F3714D">
              <w:rPr>
                <w:rFonts w:eastAsia="Calibri"/>
                <w:b/>
                <w:bCs/>
                <w:sz w:val="20"/>
                <w:szCs w:val="20"/>
              </w:rPr>
              <w:t>)</w:t>
            </w:r>
          </w:p>
        </w:tc>
      </w:tr>
      <w:tr w14:paraId="1446F7FE" w14:textId="77777777" w:rsidTr="007037DD">
        <w:tblPrEx>
          <w:tblW w:w="0" w:type="auto"/>
          <w:tblLook w:val="04A0"/>
        </w:tblPrEx>
        <w:tc>
          <w:tcPr>
            <w:tcW w:w="1809" w:type="dxa"/>
            <w:shd w:val="clear" w:color="auto" w:fill="auto"/>
          </w:tcPr>
          <w:p w:rsidR="0088435B" w:rsidRPr="002E3733" w:rsidP="007037DD" w14:paraId="4EA997A1" w14:textId="294620B7">
            <w:pPr>
              <w:keepNext/>
              <w:rPr>
                <w:rFonts w:eastAsia="Calibri"/>
                <w:sz w:val="20"/>
                <w:szCs w:val="20"/>
              </w:rPr>
            </w:pPr>
            <w:r w:rsidRPr="002E3733">
              <w:rPr>
                <w:rFonts w:eastAsia="Calibri"/>
                <w:sz w:val="20"/>
                <w:szCs w:val="20"/>
              </w:rPr>
              <w:t xml:space="preserve">Medical Records </w:t>
            </w:r>
            <w:r w:rsidR="00B10F6D">
              <w:rPr>
                <w:rFonts w:eastAsia="Calibri"/>
                <w:sz w:val="20"/>
                <w:szCs w:val="20"/>
              </w:rPr>
              <w:t>Specialist</w:t>
            </w:r>
          </w:p>
        </w:tc>
        <w:tc>
          <w:tcPr>
            <w:tcW w:w="1809" w:type="dxa"/>
            <w:shd w:val="clear" w:color="auto" w:fill="auto"/>
          </w:tcPr>
          <w:p w:rsidR="0088435B" w:rsidRPr="002E3733" w:rsidP="007037DD" w14:paraId="5B2AE6EF" w14:textId="04E44CCB">
            <w:pPr>
              <w:keepNext/>
              <w:jc w:val="center"/>
              <w:rPr>
                <w:rFonts w:eastAsia="Calibri"/>
                <w:sz w:val="20"/>
                <w:szCs w:val="20"/>
              </w:rPr>
            </w:pPr>
            <w:r w:rsidRPr="002E3733">
              <w:rPr>
                <w:rFonts w:eastAsia="Calibri"/>
                <w:sz w:val="20"/>
                <w:szCs w:val="20"/>
              </w:rPr>
              <w:t>29-207</w:t>
            </w:r>
            <w:r w:rsidR="00B10F6D">
              <w:rPr>
                <w:rFonts w:eastAsia="Calibri"/>
                <w:sz w:val="20"/>
                <w:szCs w:val="20"/>
              </w:rPr>
              <w:t>2</w:t>
            </w:r>
          </w:p>
        </w:tc>
        <w:tc>
          <w:tcPr>
            <w:tcW w:w="1733" w:type="dxa"/>
            <w:shd w:val="clear" w:color="auto" w:fill="auto"/>
          </w:tcPr>
          <w:p w:rsidR="0088435B" w:rsidRPr="002E3733" w:rsidP="007037DD" w14:paraId="17EA4ACC" w14:textId="75740A0C">
            <w:pPr>
              <w:keepNext/>
              <w:jc w:val="center"/>
              <w:rPr>
                <w:rFonts w:eastAsia="Calibri"/>
                <w:sz w:val="20"/>
                <w:szCs w:val="20"/>
              </w:rPr>
            </w:pPr>
            <w:r>
              <w:t>22.43</w:t>
            </w:r>
          </w:p>
        </w:tc>
        <w:tc>
          <w:tcPr>
            <w:tcW w:w="1738" w:type="dxa"/>
            <w:shd w:val="clear" w:color="auto" w:fill="auto"/>
          </w:tcPr>
          <w:p w:rsidR="0088435B" w:rsidRPr="002E3733" w:rsidP="007037DD" w14:paraId="12444423" w14:textId="74B4749F">
            <w:pPr>
              <w:keepNext/>
              <w:jc w:val="center"/>
              <w:rPr>
                <w:rFonts w:eastAsia="Calibri"/>
                <w:sz w:val="20"/>
                <w:szCs w:val="20"/>
              </w:rPr>
            </w:pPr>
            <w:r>
              <w:t>22.43</w:t>
            </w:r>
          </w:p>
        </w:tc>
        <w:tc>
          <w:tcPr>
            <w:tcW w:w="1767" w:type="dxa"/>
            <w:shd w:val="clear" w:color="auto" w:fill="auto"/>
          </w:tcPr>
          <w:p w:rsidR="0088435B" w:rsidRPr="002E3733" w:rsidP="007037DD" w14:paraId="5FF6A5E4" w14:textId="1D738817">
            <w:pPr>
              <w:keepNext/>
              <w:jc w:val="center"/>
              <w:rPr>
                <w:rFonts w:eastAsia="Calibri"/>
                <w:sz w:val="20"/>
                <w:szCs w:val="20"/>
              </w:rPr>
            </w:pPr>
            <w:r>
              <w:t>44.86</w:t>
            </w:r>
          </w:p>
        </w:tc>
      </w:tr>
    </w:tbl>
    <w:p w:rsidR="005E41F1" w:rsidRPr="002E3733" w:rsidP="00E9146E" w14:paraId="01A48ECA" w14:textId="77777777">
      <w:pPr>
        <w:pStyle w:val="BodyText"/>
      </w:pPr>
    </w:p>
    <w:p w:rsidR="0088435B" w:rsidRPr="002E3733" w:rsidP="00E9146E" w14:paraId="210681C0" w14:textId="77777777">
      <w:pPr>
        <w:pStyle w:val="Heading3"/>
      </w:pPr>
      <w:r w:rsidRPr="002E3733">
        <w:t>Information Collection/Reporting Requirements and Associated Burden Estimates</w:t>
      </w:r>
    </w:p>
    <w:p w:rsidR="00D56CC2" w:rsidRPr="002E3733" w:rsidP="00E9146E" w14:paraId="4F3669A8" w14:textId="3D606EC0">
      <w:pPr>
        <w:pStyle w:val="BodyText"/>
      </w:pPr>
      <w:r w:rsidRPr="001A3D43">
        <w:t>In the FY 202</w:t>
      </w:r>
      <w:r w:rsidRPr="001A3D43" w:rsidR="001A3D43">
        <w:t>2</w:t>
      </w:r>
      <w:r w:rsidRPr="001A3D43">
        <w:t xml:space="preserve"> IPF PPS final rule, for the FY 202</w:t>
      </w:r>
      <w:r w:rsidRPr="001A3D43" w:rsidR="001A3D43">
        <w:t>4</w:t>
      </w:r>
      <w:r w:rsidRPr="001A3D43">
        <w:t xml:space="preserve"> payment determination and subsequent years, we had adopted 1</w:t>
      </w:r>
      <w:r w:rsidRPr="001A3D43" w:rsidR="001A3D43">
        <w:t>4</w:t>
      </w:r>
      <w:r w:rsidRPr="001A3D43">
        <w:t xml:space="preserve"> measures.  The FY 202</w:t>
      </w:r>
      <w:r w:rsidRPr="001A3D43" w:rsidR="001A3D43">
        <w:t>4</w:t>
      </w:r>
      <w:r w:rsidRPr="001A3D43">
        <w:t xml:space="preserve"> IPF PPS </w:t>
      </w:r>
      <w:r w:rsidR="00383209">
        <w:t>final</w:t>
      </w:r>
      <w:r w:rsidRPr="001A3D43" w:rsidR="00383209">
        <w:t xml:space="preserve"> </w:t>
      </w:r>
      <w:r w:rsidRPr="001A3D43">
        <w:t xml:space="preserve">rule </w:t>
      </w:r>
      <w:r w:rsidR="00383209">
        <w:t>finalizes</w:t>
      </w:r>
      <w:r w:rsidRPr="001A3D43" w:rsidR="00383209">
        <w:t xml:space="preserve"> </w:t>
      </w:r>
      <w:r w:rsidRPr="001A3D43">
        <w:t>add</w:t>
      </w:r>
      <w:r w:rsidRPr="001A3D43" w:rsidR="001A3D43">
        <w:t>ition of</w:t>
      </w:r>
      <w:r w:rsidRPr="001A3D43">
        <w:t xml:space="preserve"> </w:t>
      </w:r>
      <w:r w:rsidRPr="001A3D43" w:rsidR="001A3D43">
        <w:t>four</w:t>
      </w:r>
      <w:r w:rsidRPr="001A3D43">
        <w:t xml:space="preserve"> measures, </w:t>
      </w:r>
      <w:r w:rsidRPr="001A3D43" w:rsidR="001A3D43">
        <w:t>removal of two measures, and modification of one measure</w:t>
      </w:r>
      <w:r w:rsidRPr="001A3D43">
        <w:t>.</w:t>
      </w:r>
      <w:r w:rsidR="001A3D43">
        <w:t xml:space="preserve">  These updates </w:t>
      </w:r>
      <w:r w:rsidR="00383209">
        <w:t>will</w:t>
      </w:r>
      <w:r w:rsidR="001A3D43">
        <w:t xml:space="preserve"> affect burden associated with the IPFQR Program with start dates beginning in CY 202</w:t>
      </w:r>
      <w:r w:rsidR="006F18D4">
        <w:t>4</w:t>
      </w:r>
      <w:r w:rsidR="001A3D43">
        <w:t xml:space="preserve"> and continuing through a start date in CY 2027.  Details on the effective date of each proposal are provided in Section 15 of this document.</w:t>
      </w:r>
    </w:p>
    <w:p w:rsidR="00B2386D" w:rsidP="00E9146E" w14:paraId="0229AFF2" w14:textId="437ABA46">
      <w:pPr>
        <w:pStyle w:val="BodyText"/>
      </w:pPr>
      <w:r w:rsidRPr="002E3733">
        <w:t xml:space="preserve">The burden associated with the IPFQR Program measure set is summarized </w:t>
      </w:r>
      <w:r w:rsidRPr="002E3733" w:rsidR="00362CCC">
        <w:t xml:space="preserve">in </w:t>
      </w:r>
      <w:r w:rsidRPr="002E3733">
        <w:t>Table 2</w:t>
      </w:r>
      <w:r w:rsidRPr="002E3733" w:rsidR="00362CCC">
        <w:t xml:space="preserve">. </w:t>
      </w:r>
      <w:bookmarkStart w:id="15" w:name="ii._FY_2020_Payment_Determination_and_Su"/>
      <w:bookmarkEnd w:id="15"/>
    </w:p>
    <w:p w:rsidR="008872C9" w:rsidP="008872C9" w14:paraId="5648E60C" w14:textId="46F2DBC0">
      <w:pPr>
        <w:pStyle w:val="Caption"/>
      </w:pPr>
      <w:r>
        <w:t xml:space="preserve">Table </w:t>
      </w:r>
      <w:r>
        <w:fldChar w:fldCharType="begin"/>
      </w:r>
      <w:r>
        <w:instrText xml:space="preserve"> SEQ Table \* ARABIC </w:instrText>
      </w:r>
      <w:r>
        <w:fldChar w:fldCharType="separate"/>
      </w:r>
      <w:r>
        <w:rPr>
          <w:noProof/>
        </w:rPr>
        <w:t>2</w:t>
      </w:r>
      <w:r>
        <w:rPr>
          <w:noProof/>
        </w:rPr>
        <w:fldChar w:fldCharType="end"/>
      </w:r>
      <w:r>
        <w:t xml:space="preserve">: </w:t>
      </w:r>
      <w:r w:rsidRPr="00596892">
        <w:t>Burden Associated with the IPFQR Program Measure Set</w:t>
      </w:r>
    </w:p>
    <w:tbl>
      <w:tblPr>
        <w:tblpPr w:leftFromText="180" w:rightFromText="180" w:vertAnchor="page" w:horzAnchor="margin" w:tblpY="1696"/>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tblPr>
      <w:tblGrid>
        <w:gridCol w:w="1072"/>
        <w:gridCol w:w="2343"/>
        <w:gridCol w:w="810"/>
        <w:gridCol w:w="875"/>
        <w:gridCol w:w="1082"/>
        <w:gridCol w:w="1258"/>
        <w:gridCol w:w="1016"/>
        <w:gridCol w:w="1354"/>
      </w:tblGrid>
      <w:tr w14:paraId="3F1D2D55" w14:textId="77777777" w:rsidTr="00E9146E">
        <w:tblPrEx>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tblPrEx>
        <w:trPr>
          <w:trHeight w:val="1035"/>
          <w:tblHeader/>
        </w:trPr>
        <w:tc>
          <w:tcPr>
            <w:tcW w:w="1072" w:type="dxa"/>
            <w:shd w:val="clear" w:color="000000" w:fill="BFBFBF"/>
            <w:vAlign w:val="center"/>
            <w:hideMark/>
          </w:tcPr>
          <w:p w:rsidR="00AE5C2B" w:rsidRPr="00842338" w:rsidP="00AE5C2B" w14:paraId="10098E79" w14:textId="77777777">
            <w:pPr>
              <w:rPr>
                <w:b/>
                <w:bCs/>
                <w:color w:val="000000"/>
                <w:sz w:val="20"/>
                <w:szCs w:val="20"/>
              </w:rPr>
            </w:pPr>
            <w:r w:rsidRPr="00842338">
              <w:rPr>
                <w:b/>
                <w:bCs/>
                <w:color w:val="000000"/>
                <w:sz w:val="20"/>
                <w:szCs w:val="20"/>
              </w:rPr>
              <w:t>Measure ID</w:t>
            </w:r>
          </w:p>
        </w:tc>
        <w:tc>
          <w:tcPr>
            <w:tcW w:w="2343" w:type="dxa"/>
            <w:shd w:val="clear" w:color="000000" w:fill="BFBFBF"/>
            <w:vAlign w:val="center"/>
            <w:hideMark/>
          </w:tcPr>
          <w:p w:rsidR="00AE5C2B" w:rsidRPr="00842338" w:rsidP="00AE5C2B" w14:paraId="59AB7E04" w14:textId="77777777">
            <w:pPr>
              <w:rPr>
                <w:b/>
                <w:bCs/>
                <w:color w:val="000000"/>
                <w:sz w:val="20"/>
                <w:szCs w:val="20"/>
              </w:rPr>
            </w:pPr>
            <w:r w:rsidRPr="00842338">
              <w:rPr>
                <w:b/>
                <w:bCs/>
                <w:color w:val="000000"/>
                <w:sz w:val="20"/>
                <w:szCs w:val="20"/>
              </w:rPr>
              <w:t>Measure Description</w:t>
            </w:r>
          </w:p>
        </w:tc>
        <w:tc>
          <w:tcPr>
            <w:tcW w:w="810" w:type="dxa"/>
            <w:shd w:val="clear" w:color="000000" w:fill="BFBFBF"/>
            <w:vAlign w:val="center"/>
            <w:hideMark/>
          </w:tcPr>
          <w:p w:rsidR="00AE5C2B" w:rsidRPr="00842338" w:rsidP="00AE5C2B" w14:paraId="230E32ED" w14:textId="77777777">
            <w:pPr>
              <w:rPr>
                <w:b/>
                <w:bCs/>
                <w:color w:val="000000"/>
                <w:sz w:val="20"/>
                <w:szCs w:val="20"/>
              </w:rPr>
            </w:pPr>
            <w:r w:rsidRPr="00842338">
              <w:rPr>
                <w:b/>
                <w:bCs/>
                <w:color w:val="000000"/>
                <w:sz w:val="20"/>
                <w:szCs w:val="20"/>
              </w:rPr>
              <w:t>Cases per facility</w:t>
            </w:r>
          </w:p>
        </w:tc>
        <w:tc>
          <w:tcPr>
            <w:tcW w:w="875" w:type="dxa"/>
            <w:shd w:val="clear" w:color="000000" w:fill="BFBFBF"/>
            <w:vAlign w:val="center"/>
            <w:hideMark/>
          </w:tcPr>
          <w:p w:rsidR="00AE5C2B" w:rsidRPr="00842338" w:rsidP="00AE5C2B" w14:paraId="72C46EE8" w14:textId="77777777">
            <w:pPr>
              <w:rPr>
                <w:b/>
                <w:bCs/>
                <w:color w:val="000000"/>
                <w:sz w:val="20"/>
                <w:szCs w:val="20"/>
              </w:rPr>
            </w:pPr>
            <w:r w:rsidRPr="00842338">
              <w:rPr>
                <w:b/>
                <w:bCs/>
                <w:color w:val="000000"/>
                <w:sz w:val="20"/>
                <w:szCs w:val="20"/>
              </w:rPr>
              <w:t>Effort per Case (hours)</w:t>
            </w:r>
          </w:p>
        </w:tc>
        <w:tc>
          <w:tcPr>
            <w:tcW w:w="1082" w:type="dxa"/>
            <w:shd w:val="clear" w:color="000000" w:fill="BFBFBF"/>
            <w:vAlign w:val="center"/>
            <w:hideMark/>
          </w:tcPr>
          <w:p w:rsidR="00AE5C2B" w:rsidRPr="00842338" w:rsidP="00AE5C2B" w14:paraId="74DFBF0D" w14:textId="77777777">
            <w:pPr>
              <w:rPr>
                <w:b/>
                <w:bCs/>
                <w:color w:val="000000"/>
                <w:sz w:val="20"/>
                <w:szCs w:val="20"/>
              </w:rPr>
            </w:pPr>
            <w:r w:rsidRPr="00842338">
              <w:rPr>
                <w:b/>
                <w:bCs/>
                <w:color w:val="000000"/>
                <w:sz w:val="20"/>
                <w:szCs w:val="20"/>
              </w:rPr>
              <w:t>Effort per facility (hours)</w:t>
            </w:r>
          </w:p>
        </w:tc>
        <w:tc>
          <w:tcPr>
            <w:tcW w:w="1258" w:type="dxa"/>
            <w:shd w:val="clear" w:color="000000" w:fill="BFBFBF"/>
            <w:vAlign w:val="center"/>
            <w:hideMark/>
          </w:tcPr>
          <w:p w:rsidR="00AE5C2B" w:rsidRPr="00842338" w:rsidP="00AE5C2B" w14:paraId="46B150D4" w14:textId="77777777">
            <w:pPr>
              <w:rPr>
                <w:b/>
                <w:bCs/>
                <w:color w:val="000000"/>
                <w:sz w:val="20"/>
                <w:szCs w:val="20"/>
              </w:rPr>
            </w:pPr>
            <w:r w:rsidRPr="00842338">
              <w:rPr>
                <w:b/>
                <w:bCs/>
                <w:color w:val="000000"/>
                <w:sz w:val="20"/>
                <w:szCs w:val="20"/>
              </w:rPr>
              <w:t>Cost per Facility</w:t>
            </w:r>
            <w:r>
              <w:rPr>
                <w:b/>
                <w:bCs/>
                <w:color w:val="000000"/>
                <w:sz w:val="20"/>
                <w:szCs w:val="20"/>
              </w:rPr>
              <w:t xml:space="preserve"> ($)</w:t>
            </w:r>
          </w:p>
        </w:tc>
        <w:tc>
          <w:tcPr>
            <w:tcW w:w="1016" w:type="dxa"/>
            <w:shd w:val="clear" w:color="000000" w:fill="BFBFBF"/>
            <w:vAlign w:val="center"/>
            <w:hideMark/>
          </w:tcPr>
          <w:p w:rsidR="00AE5C2B" w:rsidRPr="00842338" w:rsidP="00AE5C2B" w14:paraId="1B76BFA4" w14:textId="77777777">
            <w:pPr>
              <w:rPr>
                <w:b/>
                <w:bCs/>
                <w:color w:val="000000"/>
                <w:sz w:val="20"/>
                <w:szCs w:val="20"/>
              </w:rPr>
            </w:pPr>
            <w:r w:rsidRPr="00842338">
              <w:rPr>
                <w:b/>
                <w:bCs/>
                <w:color w:val="000000"/>
                <w:sz w:val="20"/>
                <w:szCs w:val="20"/>
              </w:rPr>
              <w:t>Total Effort (hours)</w:t>
            </w:r>
          </w:p>
        </w:tc>
        <w:tc>
          <w:tcPr>
            <w:tcW w:w="1354" w:type="dxa"/>
            <w:shd w:val="clear" w:color="000000" w:fill="BFBFBF"/>
            <w:vAlign w:val="center"/>
            <w:hideMark/>
          </w:tcPr>
          <w:p w:rsidR="00AE5C2B" w:rsidRPr="00842338" w:rsidP="00AE5C2B" w14:paraId="35A2BC43" w14:textId="77777777">
            <w:pPr>
              <w:rPr>
                <w:b/>
                <w:bCs/>
                <w:color w:val="000000"/>
                <w:sz w:val="20"/>
                <w:szCs w:val="20"/>
              </w:rPr>
            </w:pPr>
            <w:r w:rsidRPr="00842338">
              <w:rPr>
                <w:b/>
                <w:bCs/>
                <w:color w:val="000000"/>
                <w:sz w:val="20"/>
                <w:szCs w:val="20"/>
              </w:rPr>
              <w:t>Total Annual Cost</w:t>
            </w:r>
            <w:r>
              <w:rPr>
                <w:b/>
                <w:bCs/>
                <w:color w:val="000000"/>
                <w:sz w:val="20"/>
                <w:szCs w:val="20"/>
              </w:rPr>
              <w:t xml:space="preserve"> ($)</w:t>
            </w:r>
          </w:p>
        </w:tc>
      </w:tr>
      <w:tr w14:paraId="73D990CF" w14:textId="77777777" w:rsidTr="00E9146E">
        <w:tblPrEx>
          <w:tblW w:w="9810" w:type="dxa"/>
          <w:tblLayout w:type="fixed"/>
          <w:tblLook w:val="0620"/>
        </w:tblPrEx>
        <w:trPr>
          <w:trHeight w:val="20"/>
        </w:trPr>
        <w:tc>
          <w:tcPr>
            <w:tcW w:w="1072" w:type="dxa"/>
            <w:shd w:val="clear" w:color="auto" w:fill="auto"/>
            <w:vAlign w:val="center"/>
            <w:hideMark/>
          </w:tcPr>
          <w:p w:rsidR="00AE5C2B" w:rsidRPr="00842338" w:rsidP="00AE5C2B" w14:paraId="5D60EB4C" w14:textId="77777777">
            <w:pPr>
              <w:rPr>
                <w:color w:val="000000"/>
                <w:sz w:val="18"/>
                <w:szCs w:val="18"/>
              </w:rPr>
            </w:pPr>
            <w:r w:rsidRPr="00842338">
              <w:rPr>
                <w:color w:val="000000"/>
                <w:sz w:val="18"/>
                <w:szCs w:val="18"/>
              </w:rPr>
              <w:t>HBIPS-2</w:t>
            </w:r>
          </w:p>
        </w:tc>
        <w:tc>
          <w:tcPr>
            <w:tcW w:w="2343" w:type="dxa"/>
            <w:shd w:val="clear" w:color="auto" w:fill="auto"/>
            <w:vAlign w:val="center"/>
            <w:hideMark/>
          </w:tcPr>
          <w:p w:rsidR="00AE5C2B" w:rsidRPr="00842338" w:rsidP="00AE5C2B" w14:paraId="6A2F9F25" w14:textId="77777777">
            <w:pPr>
              <w:rPr>
                <w:color w:val="000000"/>
                <w:sz w:val="18"/>
                <w:szCs w:val="18"/>
              </w:rPr>
            </w:pPr>
            <w:r w:rsidRPr="00842338">
              <w:rPr>
                <w:color w:val="000000"/>
                <w:sz w:val="18"/>
                <w:szCs w:val="18"/>
              </w:rPr>
              <w:t>Hours of Physical Restraint Use</w:t>
            </w:r>
          </w:p>
        </w:tc>
        <w:tc>
          <w:tcPr>
            <w:tcW w:w="810" w:type="dxa"/>
            <w:shd w:val="clear" w:color="auto" w:fill="auto"/>
            <w:vAlign w:val="center"/>
            <w:hideMark/>
          </w:tcPr>
          <w:p w:rsidR="00AE5C2B" w:rsidRPr="00842338" w:rsidP="00AE5C2B" w14:paraId="3FF934CB" w14:textId="77777777">
            <w:pPr>
              <w:jc w:val="right"/>
              <w:rPr>
                <w:color w:val="000000"/>
                <w:sz w:val="18"/>
                <w:szCs w:val="18"/>
              </w:rPr>
            </w:pPr>
            <w:r w:rsidRPr="00842338">
              <w:rPr>
                <w:color w:val="000000"/>
                <w:sz w:val="18"/>
                <w:szCs w:val="18"/>
              </w:rPr>
              <w:t>1,261</w:t>
            </w:r>
          </w:p>
        </w:tc>
        <w:tc>
          <w:tcPr>
            <w:tcW w:w="875" w:type="dxa"/>
            <w:shd w:val="clear" w:color="auto" w:fill="auto"/>
            <w:vAlign w:val="center"/>
            <w:hideMark/>
          </w:tcPr>
          <w:p w:rsidR="00AE5C2B" w:rsidRPr="00842338" w:rsidP="00AE5C2B" w14:paraId="566B2E3B" w14:textId="77777777">
            <w:pPr>
              <w:jc w:val="right"/>
              <w:rPr>
                <w:color w:val="000000"/>
                <w:sz w:val="18"/>
                <w:szCs w:val="18"/>
              </w:rPr>
            </w:pPr>
            <w:r w:rsidRPr="00842338">
              <w:rPr>
                <w:color w:val="000000"/>
                <w:sz w:val="18"/>
                <w:szCs w:val="18"/>
              </w:rPr>
              <w:t>0.25</w:t>
            </w:r>
          </w:p>
        </w:tc>
        <w:tc>
          <w:tcPr>
            <w:tcW w:w="1082" w:type="dxa"/>
            <w:shd w:val="clear" w:color="auto" w:fill="auto"/>
            <w:vAlign w:val="center"/>
            <w:hideMark/>
          </w:tcPr>
          <w:p w:rsidR="00AE5C2B" w:rsidRPr="00842338" w:rsidP="00AE5C2B" w14:paraId="68D96925" w14:textId="77777777">
            <w:pPr>
              <w:jc w:val="right"/>
              <w:rPr>
                <w:color w:val="000000"/>
                <w:sz w:val="18"/>
                <w:szCs w:val="18"/>
              </w:rPr>
            </w:pPr>
            <w:r w:rsidRPr="00842338">
              <w:rPr>
                <w:color w:val="000000"/>
                <w:sz w:val="18"/>
                <w:szCs w:val="18"/>
              </w:rPr>
              <w:t>315.25</w:t>
            </w:r>
          </w:p>
        </w:tc>
        <w:tc>
          <w:tcPr>
            <w:tcW w:w="1258" w:type="dxa"/>
            <w:shd w:val="clear" w:color="auto" w:fill="auto"/>
            <w:vAlign w:val="center"/>
            <w:hideMark/>
          </w:tcPr>
          <w:p w:rsidR="00AE5C2B" w:rsidRPr="00842338" w:rsidP="00AE5C2B" w14:paraId="77A396DE" w14:textId="77777777">
            <w:pPr>
              <w:jc w:val="right"/>
              <w:rPr>
                <w:color w:val="000000"/>
                <w:sz w:val="18"/>
                <w:szCs w:val="18"/>
              </w:rPr>
            </w:pPr>
            <w:r w:rsidRPr="00842338">
              <w:rPr>
                <w:color w:val="000000"/>
                <w:sz w:val="18"/>
                <w:szCs w:val="18"/>
              </w:rPr>
              <w:t>14,142</w:t>
            </w:r>
          </w:p>
        </w:tc>
        <w:tc>
          <w:tcPr>
            <w:tcW w:w="1016" w:type="dxa"/>
            <w:shd w:val="clear" w:color="auto" w:fill="auto"/>
            <w:vAlign w:val="center"/>
            <w:hideMark/>
          </w:tcPr>
          <w:p w:rsidR="00AE5C2B" w:rsidRPr="00842338" w:rsidP="00AE5C2B" w14:paraId="59DFA81A" w14:textId="77777777">
            <w:pPr>
              <w:jc w:val="right"/>
              <w:rPr>
                <w:color w:val="000000"/>
                <w:sz w:val="18"/>
                <w:szCs w:val="18"/>
              </w:rPr>
            </w:pPr>
            <w:r w:rsidRPr="00842338">
              <w:rPr>
                <w:color w:val="000000"/>
                <w:sz w:val="18"/>
                <w:szCs w:val="18"/>
              </w:rPr>
              <w:t>503,139</w:t>
            </w:r>
          </w:p>
        </w:tc>
        <w:tc>
          <w:tcPr>
            <w:tcW w:w="1354" w:type="dxa"/>
            <w:shd w:val="clear" w:color="auto" w:fill="auto"/>
            <w:vAlign w:val="center"/>
            <w:hideMark/>
          </w:tcPr>
          <w:p w:rsidR="00AE5C2B" w:rsidRPr="00842338" w:rsidP="00AE5C2B" w14:paraId="7440C52F" w14:textId="4281DA6E">
            <w:pPr>
              <w:jc w:val="right"/>
              <w:rPr>
                <w:color w:val="000000"/>
                <w:sz w:val="18"/>
                <w:szCs w:val="18"/>
              </w:rPr>
            </w:pPr>
            <w:r w:rsidRPr="00842338">
              <w:rPr>
                <w:color w:val="000000"/>
                <w:sz w:val="18"/>
                <w:szCs w:val="18"/>
              </w:rPr>
              <w:t>22,570,815</w:t>
            </w:r>
          </w:p>
        </w:tc>
      </w:tr>
      <w:tr w14:paraId="37F7CF6E" w14:textId="77777777" w:rsidTr="00E9146E">
        <w:tblPrEx>
          <w:tblW w:w="9810" w:type="dxa"/>
          <w:tblLayout w:type="fixed"/>
          <w:tblLook w:val="0620"/>
        </w:tblPrEx>
        <w:trPr>
          <w:trHeight w:val="20"/>
        </w:trPr>
        <w:tc>
          <w:tcPr>
            <w:tcW w:w="1072" w:type="dxa"/>
            <w:shd w:val="clear" w:color="auto" w:fill="auto"/>
            <w:vAlign w:val="center"/>
            <w:hideMark/>
          </w:tcPr>
          <w:p w:rsidR="00AE5C2B" w:rsidRPr="00842338" w:rsidP="00AE5C2B" w14:paraId="7C955566" w14:textId="77777777">
            <w:pPr>
              <w:rPr>
                <w:color w:val="000000"/>
                <w:sz w:val="18"/>
                <w:szCs w:val="18"/>
              </w:rPr>
            </w:pPr>
            <w:r w:rsidRPr="00842338">
              <w:rPr>
                <w:color w:val="000000"/>
                <w:sz w:val="18"/>
                <w:szCs w:val="18"/>
              </w:rPr>
              <w:t>HBIPS-3</w:t>
            </w:r>
          </w:p>
        </w:tc>
        <w:tc>
          <w:tcPr>
            <w:tcW w:w="2343" w:type="dxa"/>
            <w:shd w:val="clear" w:color="auto" w:fill="auto"/>
            <w:vAlign w:val="center"/>
            <w:hideMark/>
          </w:tcPr>
          <w:p w:rsidR="00AE5C2B" w:rsidRPr="00842338" w:rsidP="00AE5C2B" w14:paraId="07FA222B" w14:textId="77777777">
            <w:pPr>
              <w:rPr>
                <w:color w:val="000000"/>
                <w:sz w:val="18"/>
                <w:szCs w:val="18"/>
              </w:rPr>
            </w:pPr>
            <w:r w:rsidRPr="00842338">
              <w:rPr>
                <w:color w:val="000000"/>
                <w:sz w:val="18"/>
                <w:szCs w:val="18"/>
              </w:rPr>
              <w:t>Hours of Seclusion Use</w:t>
            </w:r>
          </w:p>
        </w:tc>
        <w:tc>
          <w:tcPr>
            <w:tcW w:w="810" w:type="dxa"/>
            <w:shd w:val="clear" w:color="auto" w:fill="auto"/>
            <w:vAlign w:val="center"/>
            <w:hideMark/>
          </w:tcPr>
          <w:p w:rsidR="00AE5C2B" w:rsidRPr="00842338" w:rsidP="00AE5C2B" w14:paraId="21FD85B1" w14:textId="77777777">
            <w:pPr>
              <w:jc w:val="right"/>
              <w:rPr>
                <w:color w:val="000000"/>
                <w:sz w:val="18"/>
                <w:szCs w:val="18"/>
              </w:rPr>
            </w:pPr>
            <w:r w:rsidRPr="00842338">
              <w:rPr>
                <w:color w:val="000000"/>
                <w:sz w:val="18"/>
                <w:szCs w:val="18"/>
              </w:rPr>
              <w:t>1,261</w:t>
            </w:r>
          </w:p>
        </w:tc>
        <w:tc>
          <w:tcPr>
            <w:tcW w:w="875" w:type="dxa"/>
            <w:shd w:val="clear" w:color="auto" w:fill="auto"/>
            <w:vAlign w:val="center"/>
            <w:hideMark/>
          </w:tcPr>
          <w:p w:rsidR="00AE5C2B" w:rsidRPr="00842338" w:rsidP="00AE5C2B" w14:paraId="15FEA860" w14:textId="77777777">
            <w:pPr>
              <w:jc w:val="right"/>
              <w:rPr>
                <w:color w:val="000000"/>
                <w:sz w:val="18"/>
                <w:szCs w:val="18"/>
              </w:rPr>
            </w:pPr>
            <w:r w:rsidRPr="00842338">
              <w:rPr>
                <w:color w:val="000000"/>
                <w:sz w:val="18"/>
                <w:szCs w:val="18"/>
              </w:rPr>
              <w:t>0.25</w:t>
            </w:r>
          </w:p>
        </w:tc>
        <w:tc>
          <w:tcPr>
            <w:tcW w:w="1082" w:type="dxa"/>
            <w:shd w:val="clear" w:color="auto" w:fill="auto"/>
            <w:vAlign w:val="center"/>
            <w:hideMark/>
          </w:tcPr>
          <w:p w:rsidR="00AE5C2B" w:rsidRPr="00842338" w:rsidP="00AE5C2B" w14:paraId="658E32E1" w14:textId="77777777">
            <w:pPr>
              <w:jc w:val="right"/>
              <w:rPr>
                <w:color w:val="000000"/>
                <w:sz w:val="18"/>
                <w:szCs w:val="18"/>
              </w:rPr>
            </w:pPr>
            <w:r w:rsidRPr="00842338">
              <w:rPr>
                <w:color w:val="000000"/>
                <w:sz w:val="18"/>
                <w:szCs w:val="18"/>
              </w:rPr>
              <w:t>315.25</w:t>
            </w:r>
          </w:p>
        </w:tc>
        <w:tc>
          <w:tcPr>
            <w:tcW w:w="1258" w:type="dxa"/>
            <w:shd w:val="clear" w:color="auto" w:fill="auto"/>
            <w:vAlign w:val="center"/>
            <w:hideMark/>
          </w:tcPr>
          <w:p w:rsidR="00AE5C2B" w:rsidRPr="00842338" w:rsidP="00AE5C2B" w14:paraId="1B42D0EF" w14:textId="77777777">
            <w:pPr>
              <w:jc w:val="right"/>
              <w:rPr>
                <w:color w:val="000000"/>
                <w:sz w:val="18"/>
                <w:szCs w:val="18"/>
              </w:rPr>
            </w:pPr>
            <w:r w:rsidRPr="00842338">
              <w:rPr>
                <w:color w:val="000000"/>
                <w:sz w:val="18"/>
                <w:szCs w:val="18"/>
              </w:rPr>
              <w:t>14,142</w:t>
            </w:r>
          </w:p>
        </w:tc>
        <w:tc>
          <w:tcPr>
            <w:tcW w:w="1016" w:type="dxa"/>
            <w:shd w:val="clear" w:color="auto" w:fill="auto"/>
            <w:vAlign w:val="center"/>
            <w:hideMark/>
          </w:tcPr>
          <w:p w:rsidR="00AE5C2B" w:rsidRPr="00842338" w:rsidP="00AE5C2B" w14:paraId="6D562994" w14:textId="77777777">
            <w:pPr>
              <w:jc w:val="right"/>
              <w:rPr>
                <w:color w:val="000000"/>
                <w:sz w:val="18"/>
                <w:szCs w:val="18"/>
              </w:rPr>
            </w:pPr>
            <w:r w:rsidRPr="00842338">
              <w:rPr>
                <w:color w:val="000000"/>
                <w:sz w:val="18"/>
                <w:szCs w:val="18"/>
              </w:rPr>
              <w:t>503,139</w:t>
            </w:r>
          </w:p>
        </w:tc>
        <w:tc>
          <w:tcPr>
            <w:tcW w:w="1354" w:type="dxa"/>
            <w:shd w:val="clear" w:color="auto" w:fill="auto"/>
            <w:vAlign w:val="center"/>
            <w:hideMark/>
          </w:tcPr>
          <w:p w:rsidR="00AE5C2B" w:rsidRPr="00842338" w:rsidP="00AE5C2B" w14:paraId="1D85FAEB" w14:textId="0AA57CDD">
            <w:pPr>
              <w:jc w:val="right"/>
              <w:rPr>
                <w:color w:val="000000"/>
                <w:sz w:val="18"/>
                <w:szCs w:val="18"/>
              </w:rPr>
            </w:pPr>
            <w:r w:rsidRPr="00842338">
              <w:rPr>
                <w:color w:val="000000"/>
                <w:sz w:val="18"/>
                <w:szCs w:val="18"/>
              </w:rPr>
              <w:t>22,570,815</w:t>
            </w:r>
          </w:p>
        </w:tc>
      </w:tr>
      <w:tr w14:paraId="6ED84FE7" w14:textId="77777777" w:rsidTr="00E9146E">
        <w:tblPrEx>
          <w:tblW w:w="9810" w:type="dxa"/>
          <w:tblLayout w:type="fixed"/>
          <w:tblLook w:val="0620"/>
        </w:tblPrEx>
        <w:trPr>
          <w:trHeight w:val="20"/>
        </w:trPr>
        <w:tc>
          <w:tcPr>
            <w:tcW w:w="1072" w:type="dxa"/>
            <w:shd w:val="clear" w:color="auto" w:fill="auto"/>
            <w:vAlign w:val="center"/>
            <w:hideMark/>
          </w:tcPr>
          <w:p w:rsidR="00AE5C2B" w:rsidRPr="00842338" w:rsidP="00AE5C2B" w14:paraId="38DD826F" w14:textId="77777777">
            <w:pPr>
              <w:rPr>
                <w:color w:val="000000"/>
                <w:sz w:val="18"/>
                <w:szCs w:val="18"/>
              </w:rPr>
            </w:pPr>
            <w:r w:rsidRPr="00842338">
              <w:rPr>
                <w:color w:val="000000"/>
                <w:sz w:val="18"/>
                <w:szCs w:val="18"/>
              </w:rPr>
              <w:t>SUB-2 and SUB-2a</w:t>
            </w:r>
          </w:p>
        </w:tc>
        <w:tc>
          <w:tcPr>
            <w:tcW w:w="2343" w:type="dxa"/>
            <w:shd w:val="clear" w:color="auto" w:fill="auto"/>
            <w:vAlign w:val="center"/>
            <w:hideMark/>
          </w:tcPr>
          <w:p w:rsidR="00AE5C2B" w:rsidRPr="00842338" w:rsidP="00AE5C2B" w14:paraId="24E19D24" w14:textId="77777777">
            <w:pPr>
              <w:rPr>
                <w:color w:val="000000"/>
                <w:sz w:val="18"/>
                <w:szCs w:val="18"/>
              </w:rPr>
            </w:pPr>
            <w:r w:rsidRPr="00842338">
              <w:rPr>
                <w:color w:val="000000"/>
                <w:sz w:val="18"/>
                <w:szCs w:val="18"/>
              </w:rPr>
              <w:t>Alcohol Use Disorder Brief Intervention Provided or Offered and Alcohol Use Disorder Brief Intervention</w:t>
            </w:r>
          </w:p>
        </w:tc>
        <w:tc>
          <w:tcPr>
            <w:tcW w:w="810" w:type="dxa"/>
            <w:shd w:val="clear" w:color="auto" w:fill="auto"/>
            <w:vAlign w:val="center"/>
            <w:hideMark/>
          </w:tcPr>
          <w:p w:rsidR="00AE5C2B" w:rsidRPr="00842338" w:rsidP="00AE5C2B" w14:paraId="7E56261F" w14:textId="77777777">
            <w:pPr>
              <w:jc w:val="right"/>
              <w:rPr>
                <w:color w:val="000000"/>
                <w:sz w:val="18"/>
                <w:szCs w:val="18"/>
              </w:rPr>
            </w:pPr>
            <w:r w:rsidRPr="00842338">
              <w:rPr>
                <w:color w:val="000000"/>
                <w:sz w:val="18"/>
                <w:szCs w:val="18"/>
              </w:rPr>
              <w:t>609</w:t>
            </w:r>
          </w:p>
        </w:tc>
        <w:tc>
          <w:tcPr>
            <w:tcW w:w="875" w:type="dxa"/>
            <w:shd w:val="clear" w:color="auto" w:fill="auto"/>
            <w:vAlign w:val="center"/>
            <w:hideMark/>
          </w:tcPr>
          <w:p w:rsidR="00AE5C2B" w:rsidRPr="00842338" w:rsidP="00AE5C2B" w14:paraId="4A016E5E" w14:textId="77777777">
            <w:pPr>
              <w:jc w:val="right"/>
              <w:rPr>
                <w:color w:val="000000"/>
                <w:sz w:val="18"/>
                <w:szCs w:val="18"/>
              </w:rPr>
            </w:pPr>
            <w:r w:rsidRPr="00842338">
              <w:rPr>
                <w:color w:val="000000"/>
                <w:sz w:val="18"/>
                <w:szCs w:val="18"/>
              </w:rPr>
              <w:t>0.25</w:t>
            </w:r>
          </w:p>
        </w:tc>
        <w:tc>
          <w:tcPr>
            <w:tcW w:w="1082" w:type="dxa"/>
            <w:shd w:val="clear" w:color="auto" w:fill="auto"/>
            <w:vAlign w:val="center"/>
            <w:hideMark/>
          </w:tcPr>
          <w:p w:rsidR="00AE5C2B" w:rsidRPr="00842338" w:rsidP="00AE5C2B" w14:paraId="33F3F6C6" w14:textId="77777777">
            <w:pPr>
              <w:jc w:val="right"/>
              <w:rPr>
                <w:color w:val="000000"/>
                <w:sz w:val="18"/>
                <w:szCs w:val="18"/>
              </w:rPr>
            </w:pPr>
            <w:r w:rsidRPr="00842338">
              <w:rPr>
                <w:color w:val="000000"/>
                <w:sz w:val="18"/>
                <w:szCs w:val="18"/>
              </w:rPr>
              <w:t>152.25</w:t>
            </w:r>
          </w:p>
        </w:tc>
        <w:tc>
          <w:tcPr>
            <w:tcW w:w="1258" w:type="dxa"/>
            <w:shd w:val="clear" w:color="auto" w:fill="auto"/>
            <w:vAlign w:val="center"/>
            <w:hideMark/>
          </w:tcPr>
          <w:p w:rsidR="00AE5C2B" w:rsidRPr="00842338" w:rsidP="00AE5C2B" w14:paraId="314ECF9D" w14:textId="77777777">
            <w:pPr>
              <w:jc w:val="right"/>
              <w:rPr>
                <w:color w:val="000000"/>
                <w:sz w:val="18"/>
                <w:szCs w:val="18"/>
              </w:rPr>
            </w:pPr>
            <w:r>
              <w:rPr>
                <w:color w:val="000000"/>
                <w:sz w:val="18"/>
                <w:szCs w:val="18"/>
              </w:rPr>
              <w:t>6,830</w:t>
            </w:r>
          </w:p>
        </w:tc>
        <w:tc>
          <w:tcPr>
            <w:tcW w:w="1016" w:type="dxa"/>
            <w:shd w:val="clear" w:color="auto" w:fill="auto"/>
            <w:vAlign w:val="center"/>
            <w:hideMark/>
          </w:tcPr>
          <w:p w:rsidR="00AE5C2B" w:rsidRPr="00842338" w:rsidP="00AE5C2B" w14:paraId="377F9107" w14:textId="054F80E0">
            <w:pPr>
              <w:jc w:val="right"/>
              <w:rPr>
                <w:color w:val="000000"/>
                <w:sz w:val="18"/>
                <w:szCs w:val="18"/>
              </w:rPr>
            </w:pPr>
            <w:r>
              <w:rPr>
                <w:color w:val="000000"/>
                <w:sz w:val="18"/>
                <w:szCs w:val="18"/>
              </w:rPr>
              <w:t>24</w:t>
            </w:r>
            <w:r w:rsidR="0057355D">
              <w:rPr>
                <w:color w:val="000000"/>
                <w:sz w:val="18"/>
                <w:szCs w:val="18"/>
              </w:rPr>
              <w:t>2</w:t>
            </w:r>
            <w:r>
              <w:rPr>
                <w:color w:val="000000"/>
                <w:sz w:val="18"/>
                <w:szCs w:val="18"/>
              </w:rPr>
              <w:t>,991</w:t>
            </w:r>
          </w:p>
        </w:tc>
        <w:tc>
          <w:tcPr>
            <w:tcW w:w="1354" w:type="dxa"/>
            <w:shd w:val="clear" w:color="auto" w:fill="auto"/>
            <w:vAlign w:val="center"/>
            <w:hideMark/>
          </w:tcPr>
          <w:p w:rsidR="00AE5C2B" w:rsidRPr="00842338" w:rsidP="00AE5C2B" w14:paraId="33EB8EF6" w14:textId="77777777">
            <w:pPr>
              <w:jc w:val="right"/>
              <w:rPr>
                <w:color w:val="000000"/>
                <w:sz w:val="18"/>
                <w:szCs w:val="18"/>
              </w:rPr>
            </w:pPr>
            <w:r w:rsidRPr="00842338">
              <w:rPr>
                <w:color w:val="000000"/>
                <w:sz w:val="18"/>
                <w:szCs w:val="18"/>
              </w:rPr>
              <w:t>10</w:t>
            </w:r>
            <w:r>
              <w:rPr>
                <w:color w:val="000000"/>
                <w:sz w:val="18"/>
                <w:szCs w:val="18"/>
              </w:rPr>
              <w:t>,</w:t>
            </w:r>
            <w:r w:rsidRPr="00842338">
              <w:rPr>
                <w:color w:val="000000"/>
                <w:sz w:val="18"/>
                <w:szCs w:val="18"/>
              </w:rPr>
              <w:t>900</w:t>
            </w:r>
            <w:r>
              <w:rPr>
                <w:color w:val="000000"/>
                <w:sz w:val="18"/>
                <w:szCs w:val="18"/>
              </w:rPr>
              <w:t>,</w:t>
            </w:r>
            <w:r w:rsidRPr="00842338">
              <w:rPr>
                <w:color w:val="000000"/>
                <w:sz w:val="18"/>
                <w:szCs w:val="18"/>
              </w:rPr>
              <w:t>576</w:t>
            </w:r>
          </w:p>
        </w:tc>
      </w:tr>
      <w:tr w14:paraId="5DBA3A9D" w14:textId="77777777" w:rsidTr="00E9146E">
        <w:tblPrEx>
          <w:tblW w:w="9810" w:type="dxa"/>
          <w:tblLayout w:type="fixed"/>
          <w:tblLook w:val="0620"/>
        </w:tblPrEx>
        <w:trPr>
          <w:trHeight w:val="20"/>
        </w:trPr>
        <w:tc>
          <w:tcPr>
            <w:tcW w:w="1072" w:type="dxa"/>
            <w:shd w:val="clear" w:color="auto" w:fill="auto"/>
            <w:vAlign w:val="center"/>
            <w:hideMark/>
          </w:tcPr>
          <w:p w:rsidR="00AE5C2B" w:rsidRPr="00842338" w:rsidP="00AE5C2B" w14:paraId="7B7E3744" w14:textId="77777777">
            <w:pPr>
              <w:rPr>
                <w:color w:val="000000"/>
                <w:sz w:val="18"/>
                <w:szCs w:val="18"/>
              </w:rPr>
            </w:pPr>
            <w:r w:rsidRPr="00842338">
              <w:rPr>
                <w:color w:val="000000"/>
                <w:sz w:val="18"/>
                <w:szCs w:val="18"/>
              </w:rPr>
              <w:t>SUB-3 and SUB-3a</w:t>
            </w:r>
          </w:p>
        </w:tc>
        <w:tc>
          <w:tcPr>
            <w:tcW w:w="2343" w:type="dxa"/>
            <w:shd w:val="clear" w:color="auto" w:fill="auto"/>
            <w:vAlign w:val="center"/>
            <w:hideMark/>
          </w:tcPr>
          <w:p w:rsidR="00AE5C2B" w:rsidRPr="00842338" w:rsidP="00AE5C2B" w14:paraId="341B30B4" w14:textId="77777777">
            <w:pPr>
              <w:rPr>
                <w:color w:val="000000"/>
                <w:sz w:val="18"/>
                <w:szCs w:val="18"/>
              </w:rPr>
            </w:pPr>
            <w:r w:rsidRPr="00842338">
              <w:rPr>
                <w:color w:val="000000"/>
                <w:sz w:val="18"/>
                <w:szCs w:val="18"/>
              </w:rPr>
              <w:t>Alcohol and Other Drug Use Disorder Treatment Provided or Offered at Discharge and Alcohol and Other Drug Use Disorder Treatment at Discharge</w:t>
            </w:r>
          </w:p>
        </w:tc>
        <w:tc>
          <w:tcPr>
            <w:tcW w:w="810" w:type="dxa"/>
            <w:shd w:val="clear" w:color="auto" w:fill="auto"/>
            <w:vAlign w:val="center"/>
            <w:hideMark/>
          </w:tcPr>
          <w:p w:rsidR="00AE5C2B" w:rsidRPr="00842338" w:rsidP="00AE5C2B" w14:paraId="12282CC1" w14:textId="77777777">
            <w:pPr>
              <w:jc w:val="right"/>
              <w:rPr>
                <w:color w:val="000000"/>
                <w:sz w:val="18"/>
                <w:szCs w:val="18"/>
              </w:rPr>
            </w:pPr>
            <w:r w:rsidRPr="00842338">
              <w:rPr>
                <w:color w:val="000000"/>
                <w:sz w:val="18"/>
                <w:szCs w:val="18"/>
              </w:rPr>
              <w:t>609</w:t>
            </w:r>
          </w:p>
        </w:tc>
        <w:tc>
          <w:tcPr>
            <w:tcW w:w="875" w:type="dxa"/>
            <w:shd w:val="clear" w:color="auto" w:fill="auto"/>
            <w:vAlign w:val="center"/>
            <w:hideMark/>
          </w:tcPr>
          <w:p w:rsidR="00AE5C2B" w:rsidRPr="00842338" w:rsidP="00AE5C2B" w14:paraId="2A49A6E8" w14:textId="77777777">
            <w:pPr>
              <w:jc w:val="right"/>
              <w:rPr>
                <w:color w:val="000000"/>
                <w:sz w:val="18"/>
                <w:szCs w:val="18"/>
              </w:rPr>
            </w:pPr>
            <w:r w:rsidRPr="00842338">
              <w:rPr>
                <w:color w:val="000000"/>
                <w:sz w:val="18"/>
                <w:szCs w:val="18"/>
              </w:rPr>
              <w:t>0.25</w:t>
            </w:r>
          </w:p>
        </w:tc>
        <w:tc>
          <w:tcPr>
            <w:tcW w:w="1082" w:type="dxa"/>
            <w:shd w:val="clear" w:color="auto" w:fill="auto"/>
            <w:vAlign w:val="center"/>
            <w:hideMark/>
          </w:tcPr>
          <w:p w:rsidR="00AE5C2B" w:rsidRPr="00842338" w:rsidP="00AE5C2B" w14:paraId="6694CDFF" w14:textId="77777777">
            <w:pPr>
              <w:jc w:val="right"/>
              <w:rPr>
                <w:color w:val="000000"/>
                <w:sz w:val="18"/>
                <w:szCs w:val="18"/>
              </w:rPr>
            </w:pPr>
            <w:r w:rsidRPr="00842338">
              <w:rPr>
                <w:color w:val="000000"/>
                <w:sz w:val="18"/>
                <w:szCs w:val="18"/>
              </w:rPr>
              <w:t>152.25</w:t>
            </w:r>
          </w:p>
        </w:tc>
        <w:tc>
          <w:tcPr>
            <w:tcW w:w="1258" w:type="dxa"/>
            <w:shd w:val="clear" w:color="auto" w:fill="auto"/>
            <w:vAlign w:val="center"/>
            <w:hideMark/>
          </w:tcPr>
          <w:p w:rsidR="00AE5C2B" w:rsidRPr="00842338" w:rsidP="00AE5C2B" w14:paraId="75AFA6EB" w14:textId="77777777">
            <w:pPr>
              <w:jc w:val="right"/>
              <w:rPr>
                <w:color w:val="000000"/>
                <w:sz w:val="18"/>
                <w:szCs w:val="18"/>
              </w:rPr>
            </w:pPr>
            <w:r>
              <w:rPr>
                <w:color w:val="000000"/>
                <w:sz w:val="18"/>
                <w:szCs w:val="18"/>
              </w:rPr>
              <w:t>6,830</w:t>
            </w:r>
          </w:p>
        </w:tc>
        <w:tc>
          <w:tcPr>
            <w:tcW w:w="1016" w:type="dxa"/>
            <w:shd w:val="clear" w:color="auto" w:fill="auto"/>
            <w:vAlign w:val="center"/>
            <w:hideMark/>
          </w:tcPr>
          <w:p w:rsidR="00AE5C2B" w:rsidRPr="00842338" w:rsidP="00AE5C2B" w14:paraId="6EA38C2A" w14:textId="046BD585">
            <w:pPr>
              <w:jc w:val="right"/>
              <w:rPr>
                <w:color w:val="000000"/>
                <w:sz w:val="18"/>
                <w:szCs w:val="18"/>
              </w:rPr>
            </w:pPr>
            <w:r>
              <w:rPr>
                <w:color w:val="000000"/>
                <w:sz w:val="18"/>
                <w:szCs w:val="18"/>
              </w:rPr>
              <w:t>24</w:t>
            </w:r>
            <w:r w:rsidR="0057355D">
              <w:rPr>
                <w:color w:val="000000"/>
                <w:sz w:val="18"/>
                <w:szCs w:val="18"/>
              </w:rPr>
              <w:t>2</w:t>
            </w:r>
            <w:r>
              <w:rPr>
                <w:color w:val="000000"/>
                <w:sz w:val="18"/>
                <w:szCs w:val="18"/>
              </w:rPr>
              <w:t>,991</w:t>
            </w:r>
          </w:p>
        </w:tc>
        <w:tc>
          <w:tcPr>
            <w:tcW w:w="1354" w:type="dxa"/>
            <w:shd w:val="clear" w:color="auto" w:fill="auto"/>
            <w:vAlign w:val="center"/>
            <w:hideMark/>
          </w:tcPr>
          <w:p w:rsidR="00AE5C2B" w:rsidRPr="00842338" w:rsidP="00AE5C2B" w14:paraId="13451EC6" w14:textId="77777777">
            <w:pPr>
              <w:jc w:val="right"/>
              <w:rPr>
                <w:color w:val="000000"/>
                <w:sz w:val="18"/>
                <w:szCs w:val="18"/>
              </w:rPr>
            </w:pPr>
            <w:r w:rsidRPr="00842338">
              <w:rPr>
                <w:color w:val="000000"/>
                <w:sz w:val="18"/>
                <w:szCs w:val="18"/>
              </w:rPr>
              <w:t>10</w:t>
            </w:r>
            <w:r>
              <w:rPr>
                <w:color w:val="000000"/>
                <w:sz w:val="18"/>
                <w:szCs w:val="18"/>
              </w:rPr>
              <w:t>,</w:t>
            </w:r>
            <w:r w:rsidRPr="00842338">
              <w:rPr>
                <w:color w:val="000000"/>
                <w:sz w:val="18"/>
                <w:szCs w:val="18"/>
              </w:rPr>
              <w:t>900</w:t>
            </w:r>
            <w:r>
              <w:rPr>
                <w:color w:val="000000"/>
                <w:sz w:val="18"/>
                <w:szCs w:val="18"/>
              </w:rPr>
              <w:t>,</w:t>
            </w:r>
            <w:r w:rsidRPr="00842338">
              <w:rPr>
                <w:color w:val="000000"/>
                <w:sz w:val="18"/>
                <w:szCs w:val="18"/>
              </w:rPr>
              <w:t>576</w:t>
            </w:r>
          </w:p>
        </w:tc>
      </w:tr>
      <w:tr w14:paraId="1B0A1B93" w14:textId="77777777" w:rsidTr="00E9146E">
        <w:tblPrEx>
          <w:tblW w:w="9810" w:type="dxa"/>
          <w:tblLayout w:type="fixed"/>
          <w:tblLook w:val="0620"/>
        </w:tblPrEx>
        <w:trPr>
          <w:trHeight w:val="20"/>
        </w:trPr>
        <w:tc>
          <w:tcPr>
            <w:tcW w:w="1072" w:type="dxa"/>
            <w:shd w:val="clear" w:color="auto" w:fill="auto"/>
            <w:vAlign w:val="center"/>
            <w:hideMark/>
          </w:tcPr>
          <w:p w:rsidR="00AE5C2B" w:rsidRPr="00842338" w:rsidP="00AE5C2B" w14:paraId="4C678B13" w14:textId="77777777">
            <w:pPr>
              <w:rPr>
                <w:color w:val="000000"/>
                <w:sz w:val="18"/>
                <w:szCs w:val="18"/>
              </w:rPr>
            </w:pPr>
            <w:r w:rsidRPr="00842338">
              <w:rPr>
                <w:color w:val="000000"/>
                <w:sz w:val="18"/>
                <w:szCs w:val="18"/>
              </w:rPr>
              <w:t>FAPH</w:t>
            </w:r>
          </w:p>
        </w:tc>
        <w:tc>
          <w:tcPr>
            <w:tcW w:w="2343" w:type="dxa"/>
            <w:shd w:val="clear" w:color="auto" w:fill="auto"/>
            <w:vAlign w:val="center"/>
            <w:hideMark/>
          </w:tcPr>
          <w:p w:rsidR="00AE5C2B" w:rsidRPr="00842338" w:rsidP="00AE5C2B" w14:paraId="3B4F4346" w14:textId="77777777">
            <w:pPr>
              <w:rPr>
                <w:color w:val="000000"/>
                <w:sz w:val="18"/>
                <w:szCs w:val="18"/>
              </w:rPr>
            </w:pPr>
            <w:r w:rsidRPr="00842338">
              <w:rPr>
                <w:color w:val="000000"/>
                <w:sz w:val="18"/>
                <w:szCs w:val="18"/>
              </w:rPr>
              <w:t>Follow-up After Psychiatric Hospitalization *</w:t>
            </w:r>
          </w:p>
        </w:tc>
        <w:tc>
          <w:tcPr>
            <w:tcW w:w="810" w:type="dxa"/>
            <w:shd w:val="clear" w:color="auto" w:fill="auto"/>
            <w:vAlign w:val="center"/>
            <w:hideMark/>
          </w:tcPr>
          <w:p w:rsidR="00AE5C2B" w:rsidRPr="00842338" w:rsidP="00AE5C2B" w14:paraId="6AD4B96E" w14:textId="77777777">
            <w:pPr>
              <w:jc w:val="right"/>
              <w:rPr>
                <w:color w:val="000000"/>
                <w:sz w:val="18"/>
                <w:szCs w:val="18"/>
              </w:rPr>
            </w:pPr>
            <w:r w:rsidRPr="00842338">
              <w:rPr>
                <w:color w:val="000000"/>
                <w:sz w:val="18"/>
                <w:szCs w:val="18"/>
              </w:rPr>
              <w:t>0</w:t>
            </w:r>
          </w:p>
        </w:tc>
        <w:tc>
          <w:tcPr>
            <w:tcW w:w="875" w:type="dxa"/>
            <w:shd w:val="clear" w:color="auto" w:fill="auto"/>
            <w:vAlign w:val="center"/>
            <w:hideMark/>
          </w:tcPr>
          <w:p w:rsidR="00AE5C2B" w:rsidRPr="00842338" w:rsidP="00AE5C2B" w14:paraId="7DDAAB77" w14:textId="77777777">
            <w:pPr>
              <w:jc w:val="right"/>
              <w:rPr>
                <w:color w:val="000000"/>
                <w:sz w:val="18"/>
                <w:szCs w:val="18"/>
              </w:rPr>
            </w:pPr>
            <w:r w:rsidRPr="00842338">
              <w:rPr>
                <w:color w:val="000000"/>
                <w:sz w:val="18"/>
                <w:szCs w:val="18"/>
              </w:rPr>
              <w:t>0</w:t>
            </w:r>
          </w:p>
        </w:tc>
        <w:tc>
          <w:tcPr>
            <w:tcW w:w="1082" w:type="dxa"/>
            <w:shd w:val="clear" w:color="auto" w:fill="auto"/>
            <w:vAlign w:val="center"/>
            <w:hideMark/>
          </w:tcPr>
          <w:p w:rsidR="00AE5C2B" w:rsidRPr="00842338" w:rsidP="00AE5C2B" w14:paraId="48F0F3D5" w14:textId="77777777">
            <w:pPr>
              <w:jc w:val="right"/>
              <w:rPr>
                <w:color w:val="000000"/>
                <w:sz w:val="18"/>
                <w:szCs w:val="18"/>
              </w:rPr>
            </w:pPr>
            <w:r w:rsidRPr="00842338">
              <w:rPr>
                <w:color w:val="000000"/>
                <w:sz w:val="18"/>
                <w:szCs w:val="18"/>
              </w:rPr>
              <w:t>0</w:t>
            </w:r>
          </w:p>
        </w:tc>
        <w:tc>
          <w:tcPr>
            <w:tcW w:w="1258" w:type="dxa"/>
            <w:shd w:val="clear" w:color="auto" w:fill="auto"/>
            <w:vAlign w:val="center"/>
            <w:hideMark/>
          </w:tcPr>
          <w:p w:rsidR="00AE5C2B" w:rsidRPr="00842338" w:rsidP="00AE5C2B" w14:paraId="5EC7191B" w14:textId="77777777">
            <w:pPr>
              <w:jc w:val="right"/>
              <w:rPr>
                <w:color w:val="000000"/>
                <w:sz w:val="18"/>
                <w:szCs w:val="18"/>
              </w:rPr>
            </w:pPr>
            <w:r w:rsidRPr="00842338">
              <w:rPr>
                <w:color w:val="000000"/>
                <w:sz w:val="18"/>
                <w:szCs w:val="18"/>
              </w:rPr>
              <w:t>0</w:t>
            </w:r>
          </w:p>
        </w:tc>
        <w:tc>
          <w:tcPr>
            <w:tcW w:w="1016" w:type="dxa"/>
            <w:shd w:val="clear" w:color="auto" w:fill="auto"/>
            <w:vAlign w:val="center"/>
            <w:hideMark/>
          </w:tcPr>
          <w:p w:rsidR="00AE5C2B" w:rsidRPr="00842338" w:rsidP="00AE5C2B" w14:paraId="171AFBC6" w14:textId="77777777">
            <w:pPr>
              <w:jc w:val="right"/>
              <w:rPr>
                <w:color w:val="000000"/>
                <w:sz w:val="18"/>
                <w:szCs w:val="18"/>
              </w:rPr>
            </w:pPr>
            <w:r w:rsidRPr="00842338">
              <w:rPr>
                <w:color w:val="000000"/>
                <w:sz w:val="18"/>
                <w:szCs w:val="18"/>
              </w:rPr>
              <w:t>0</w:t>
            </w:r>
          </w:p>
        </w:tc>
        <w:tc>
          <w:tcPr>
            <w:tcW w:w="1354" w:type="dxa"/>
            <w:shd w:val="clear" w:color="auto" w:fill="auto"/>
            <w:vAlign w:val="center"/>
            <w:hideMark/>
          </w:tcPr>
          <w:p w:rsidR="00AE5C2B" w:rsidRPr="00842338" w:rsidP="00AE5C2B" w14:paraId="0139A20A" w14:textId="77777777">
            <w:pPr>
              <w:jc w:val="right"/>
              <w:rPr>
                <w:color w:val="000000"/>
                <w:sz w:val="18"/>
                <w:szCs w:val="18"/>
              </w:rPr>
            </w:pPr>
            <w:r w:rsidRPr="00842338">
              <w:rPr>
                <w:color w:val="000000"/>
                <w:sz w:val="18"/>
                <w:szCs w:val="18"/>
              </w:rPr>
              <w:t>0</w:t>
            </w:r>
          </w:p>
        </w:tc>
      </w:tr>
      <w:tr w14:paraId="4B8F55C8" w14:textId="77777777" w:rsidTr="00E9146E">
        <w:tblPrEx>
          <w:tblW w:w="9810" w:type="dxa"/>
          <w:tblLayout w:type="fixed"/>
          <w:tblLook w:val="0620"/>
        </w:tblPrEx>
        <w:trPr>
          <w:trHeight w:val="20"/>
        </w:trPr>
        <w:tc>
          <w:tcPr>
            <w:tcW w:w="1072" w:type="dxa"/>
            <w:shd w:val="clear" w:color="auto" w:fill="auto"/>
            <w:vAlign w:val="center"/>
            <w:hideMark/>
          </w:tcPr>
          <w:p w:rsidR="00AE5C2B" w:rsidRPr="00842338" w:rsidP="00AE5C2B" w14:paraId="6DD083E2" w14:textId="77777777">
            <w:pPr>
              <w:rPr>
                <w:color w:val="000000"/>
                <w:sz w:val="18"/>
                <w:szCs w:val="18"/>
              </w:rPr>
            </w:pPr>
            <w:r w:rsidRPr="00842338">
              <w:rPr>
                <w:color w:val="000000"/>
                <w:sz w:val="18"/>
                <w:szCs w:val="18"/>
              </w:rPr>
              <w:t>TOB-3 and TOB-3a</w:t>
            </w:r>
          </w:p>
        </w:tc>
        <w:tc>
          <w:tcPr>
            <w:tcW w:w="2343" w:type="dxa"/>
            <w:shd w:val="clear" w:color="auto" w:fill="auto"/>
            <w:vAlign w:val="center"/>
            <w:hideMark/>
          </w:tcPr>
          <w:p w:rsidR="00AE5C2B" w:rsidRPr="00842338" w:rsidP="00AE5C2B" w14:paraId="73606441" w14:textId="77777777">
            <w:pPr>
              <w:rPr>
                <w:color w:val="000000"/>
                <w:sz w:val="18"/>
                <w:szCs w:val="18"/>
              </w:rPr>
            </w:pPr>
            <w:r w:rsidRPr="00842338">
              <w:rPr>
                <w:color w:val="000000"/>
                <w:sz w:val="18"/>
                <w:szCs w:val="18"/>
              </w:rPr>
              <w:t>Tobacco Use Treatment Provided or Offered at Discharge and Tobacco Use Treatment at Discharge</w:t>
            </w:r>
          </w:p>
        </w:tc>
        <w:tc>
          <w:tcPr>
            <w:tcW w:w="810" w:type="dxa"/>
            <w:shd w:val="clear" w:color="auto" w:fill="auto"/>
            <w:vAlign w:val="center"/>
            <w:hideMark/>
          </w:tcPr>
          <w:p w:rsidR="00AE5C2B" w:rsidRPr="00842338" w:rsidP="00AE5C2B" w14:paraId="53F31077" w14:textId="77777777">
            <w:pPr>
              <w:jc w:val="right"/>
              <w:rPr>
                <w:color w:val="000000"/>
                <w:sz w:val="18"/>
                <w:szCs w:val="18"/>
              </w:rPr>
            </w:pPr>
            <w:r w:rsidRPr="00842338">
              <w:rPr>
                <w:color w:val="000000"/>
                <w:sz w:val="18"/>
                <w:szCs w:val="18"/>
              </w:rPr>
              <w:t>609</w:t>
            </w:r>
          </w:p>
        </w:tc>
        <w:tc>
          <w:tcPr>
            <w:tcW w:w="875" w:type="dxa"/>
            <w:shd w:val="clear" w:color="auto" w:fill="auto"/>
            <w:vAlign w:val="center"/>
            <w:hideMark/>
          </w:tcPr>
          <w:p w:rsidR="00AE5C2B" w:rsidRPr="00842338" w:rsidP="00AE5C2B" w14:paraId="2ECB9300" w14:textId="77777777">
            <w:pPr>
              <w:jc w:val="right"/>
              <w:rPr>
                <w:color w:val="000000"/>
                <w:sz w:val="18"/>
                <w:szCs w:val="18"/>
              </w:rPr>
            </w:pPr>
            <w:r w:rsidRPr="00842338">
              <w:rPr>
                <w:color w:val="000000"/>
                <w:sz w:val="18"/>
                <w:szCs w:val="18"/>
              </w:rPr>
              <w:t>0.25</w:t>
            </w:r>
          </w:p>
        </w:tc>
        <w:tc>
          <w:tcPr>
            <w:tcW w:w="1082" w:type="dxa"/>
            <w:shd w:val="clear" w:color="auto" w:fill="auto"/>
            <w:vAlign w:val="center"/>
            <w:hideMark/>
          </w:tcPr>
          <w:p w:rsidR="00AE5C2B" w:rsidRPr="00842338" w:rsidP="00AE5C2B" w14:paraId="52D344CF" w14:textId="77777777">
            <w:pPr>
              <w:jc w:val="right"/>
              <w:rPr>
                <w:color w:val="000000"/>
                <w:sz w:val="18"/>
                <w:szCs w:val="18"/>
              </w:rPr>
            </w:pPr>
            <w:r w:rsidRPr="00842338">
              <w:rPr>
                <w:color w:val="000000"/>
                <w:sz w:val="18"/>
                <w:szCs w:val="18"/>
              </w:rPr>
              <w:t>152.25</w:t>
            </w:r>
          </w:p>
        </w:tc>
        <w:tc>
          <w:tcPr>
            <w:tcW w:w="1258" w:type="dxa"/>
            <w:shd w:val="clear" w:color="auto" w:fill="auto"/>
            <w:vAlign w:val="center"/>
            <w:hideMark/>
          </w:tcPr>
          <w:p w:rsidR="00AE5C2B" w:rsidRPr="00842338" w:rsidP="00AE5C2B" w14:paraId="0E03A2ED" w14:textId="77777777">
            <w:pPr>
              <w:jc w:val="right"/>
              <w:rPr>
                <w:color w:val="000000"/>
                <w:sz w:val="18"/>
                <w:szCs w:val="18"/>
              </w:rPr>
            </w:pPr>
            <w:r>
              <w:rPr>
                <w:color w:val="000000"/>
                <w:sz w:val="18"/>
                <w:szCs w:val="18"/>
              </w:rPr>
              <w:t>6,830</w:t>
            </w:r>
          </w:p>
        </w:tc>
        <w:tc>
          <w:tcPr>
            <w:tcW w:w="1016" w:type="dxa"/>
            <w:shd w:val="clear" w:color="auto" w:fill="auto"/>
            <w:vAlign w:val="center"/>
            <w:hideMark/>
          </w:tcPr>
          <w:p w:rsidR="00AE5C2B" w:rsidRPr="00842338" w:rsidP="00AE5C2B" w14:paraId="3C8E1CE3" w14:textId="1172E412">
            <w:pPr>
              <w:jc w:val="right"/>
              <w:rPr>
                <w:color w:val="000000"/>
                <w:sz w:val="18"/>
                <w:szCs w:val="18"/>
              </w:rPr>
            </w:pPr>
            <w:r>
              <w:rPr>
                <w:color w:val="000000"/>
                <w:sz w:val="18"/>
                <w:szCs w:val="18"/>
              </w:rPr>
              <w:t>24</w:t>
            </w:r>
            <w:r w:rsidR="0057355D">
              <w:rPr>
                <w:color w:val="000000"/>
                <w:sz w:val="18"/>
                <w:szCs w:val="18"/>
              </w:rPr>
              <w:t>2</w:t>
            </w:r>
            <w:r>
              <w:rPr>
                <w:color w:val="000000"/>
                <w:sz w:val="18"/>
                <w:szCs w:val="18"/>
              </w:rPr>
              <w:t>,991</w:t>
            </w:r>
          </w:p>
        </w:tc>
        <w:tc>
          <w:tcPr>
            <w:tcW w:w="1354" w:type="dxa"/>
            <w:shd w:val="clear" w:color="auto" w:fill="auto"/>
            <w:vAlign w:val="center"/>
            <w:hideMark/>
          </w:tcPr>
          <w:p w:rsidR="00AE5C2B" w:rsidRPr="00842338" w:rsidP="00AE5C2B" w14:paraId="32F7128C" w14:textId="77777777">
            <w:pPr>
              <w:jc w:val="right"/>
              <w:rPr>
                <w:color w:val="000000"/>
                <w:sz w:val="18"/>
                <w:szCs w:val="18"/>
              </w:rPr>
            </w:pPr>
            <w:r w:rsidRPr="00842338">
              <w:rPr>
                <w:color w:val="000000"/>
                <w:sz w:val="18"/>
                <w:szCs w:val="18"/>
              </w:rPr>
              <w:t>10</w:t>
            </w:r>
            <w:r>
              <w:rPr>
                <w:color w:val="000000"/>
                <w:sz w:val="18"/>
                <w:szCs w:val="18"/>
              </w:rPr>
              <w:t>,</w:t>
            </w:r>
            <w:r w:rsidRPr="00842338">
              <w:rPr>
                <w:color w:val="000000"/>
                <w:sz w:val="18"/>
                <w:szCs w:val="18"/>
              </w:rPr>
              <w:t>900</w:t>
            </w:r>
            <w:r>
              <w:rPr>
                <w:color w:val="000000"/>
                <w:sz w:val="18"/>
                <w:szCs w:val="18"/>
              </w:rPr>
              <w:t>,</w:t>
            </w:r>
            <w:r w:rsidRPr="00842338">
              <w:rPr>
                <w:color w:val="000000"/>
                <w:sz w:val="18"/>
                <w:szCs w:val="18"/>
              </w:rPr>
              <w:t>576</w:t>
            </w:r>
          </w:p>
        </w:tc>
      </w:tr>
      <w:tr w14:paraId="7B1ECD80" w14:textId="77777777" w:rsidTr="00E9146E">
        <w:tblPrEx>
          <w:tblW w:w="9810" w:type="dxa"/>
          <w:tblLayout w:type="fixed"/>
          <w:tblLook w:val="0620"/>
        </w:tblPrEx>
        <w:trPr>
          <w:trHeight w:val="20"/>
        </w:trPr>
        <w:tc>
          <w:tcPr>
            <w:tcW w:w="1072" w:type="dxa"/>
            <w:shd w:val="clear" w:color="auto" w:fill="auto"/>
            <w:vAlign w:val="center"/>
            <w:hideMark/>
          </w:tcPr>
          <w:p w:rsidR="00AE5C2B" w:rsidRPr="00842338" w:rsidP="00AE5C2B" w14:paraId="54DABA17" w14:textId="77777777">
            <w:pPr>
              <w:rPr>
                <w:color w:val="000000"/>
                <w:sz w:val="18"/>
                <w:szCs w:val="18"/>
              </w:rPr>
            </w:pPr>
            <w:r w:rsidRPr="00842338">
              <w:rPr>
                <w:rFonts w:eastAsia="Calibri"/>
                <w:color w:val="000000"/>
                <w:sz w:val="18"/>
                <w:szCs w:val="18"/>
              </w:rPr>
              <w:t>IMM-2</w:t>
            </w:r>
          </w:p>
        </w:tc>
        <w:tc>
          <w:tcPr>
            <w:tcW w:w="2343" w:type="dxa"/>
            <w:shd w:val="clear" w:color="auto" w:fill="auto"/>
            <w:vAlign w:val="center"/>
            <w:hideMark/>
          </w:tcPr>
          <w:p w:rsidR="00AE5C2B" w:rsidRPr="00842338" w:rsidP="00AE5C2B" w14:paraId="6621D56D" w14:textId="77777777">
            <w:pPr>
              <w:rPr>
                <w:color w:val="000000"/>
                <w:sz w:val="18"/>
                <w:szCs w:val="18"/>
              </w:rPr>
            </w:pPr>
            <w:r w:rsidRPr="00842338">
              <w:rPr>
                <w:rFonts w:eastAsia="Calibri"/>
                <w:color w:val="000000"/>
                <w:sz w:val="18"/>
                <w:szCs w:val="18"/>
              </w:rPr>
              <w:t>Influenza Immunization</w:t>
            </w:r>
          </w:p>
        </w:tc>
        <w:tc>
          <w:tcPr>
            <w:tcW w:w="810" w:type="dxa"/>
            <w:shd w:val="clear" w:color="auto" w:fill="auto"/>
            <w:vAlign w:val="center"/>
            <w:hideMark/>
          </w:tcPr>
          <w:p w:rsidR="00AE5C2B" w:rsidRPr="00842338" w:rsidP="00AE5C2B" w14:paraId="3B05A4F8" w14:textId="77777777">
            <w:pPr>
              <w:jc w:val="right"/>
              <w:rPr>
                <w:color w:val="000000"/>
                <w:sz w:val="18"/>
                <w:szCs w:val="18"/>
              </w:rPr>
            </w:pPr>
            <w:r w:rsidRPr="00842338">
              <w:rPr>
                <w:color w:val="000000"/>
                <w:sz w:val="18"/>
                <w:szCs w:val="18"/>
              </w:rPr>
              <w:t>609</w:t>
            </w:r>
          </w:p>
        </w:tc>
        <w:tc>
          <w:tcPr>
            <w:tcW w:w="875" w:type="dxa"/>
            <w:shd w:val="clear" w:color="auto" w:fill="auto"/>
            <w:vAlign w:val="center"/>
            <w:hideMark/>
          </w:tcPr>
          <w:p w:rsidR="00AE5C2B" w:rsidRPr="00842338" w:rsidP="00AE5C2B" w14:paraId="629686EC" w14:textId="77777777">
            <w:pPr>
              <w:jc w:val="right"/>
              <w:rPr>
                <w:color w:val="000000"/>
                <w:sz w:val="18"/>
                <w:szCs w:val="18"/>
              </w:rPr>
            </w:pPr>
            <w:r w:rsidRPr="00842338">
              <w:rPr>
                <w:color w:val="000000"/>
                <w:sz w:val="18"/>
                <w:szCs w:val="18"/>
              </w:rPr>
              <w:t>0.25</w:t>
            </w:r>
          </w:p>
        </w:tc>
        <w:tc>
          <w:tcPr>
            <w:tcW w:w="1082" w:type="dxa"/>
            <w:shd w:val="clear" w:color="auto" w:fill="auto"/>
            <w:vAlign w:val="center"/>
            <w:hideMark/>
          </w:tcPr>
          <w:p w:rsidR="00AE5C2B" w:rsidRPr="00842338" w:rsidP="00AE5C2B" w14:paraId="43C2FADA" w14:textId="77777777">
            <w:pPr>
              <w:jc w:val="right"/>
              <w:rPr>
                <w:color w:val="000000"/>
                <w:sz w:val="18"/>
                <w:szCs w:val="18"/>
              </w:rPr>
            </w:pPr>
            <w:r w:rsidRPr="00842338">
              <w:rPr>
                <w:color w:val="000000"/>
                <w:sz w:val="18"/>
                <w:szCs w:val="18"/>
              </w:rPr>
              <w:t>152.25</w:t>
            </w:r>
          </w:p>
        </w:tc>
        <w:tc>
          <w:tcPr>
            <w:tcW w:w="1258" w:type="dxa"/>
            <w:shd w:val="clear" w:color="auto" w:fill="auto"/>
            <w:vAlign w:val="center"/>
            <w:hideMark/>
          </w:tcPr>
          <w:p w:rsidR="00AE5C2B" w:rsidRPr="00842338" w:rsidP="00AE5C2B" w14:paraId="2A1E6559" w14:textId="77777777">
            <w:pPr>
              <w:jc w:val="right"/>
              <w:rPr>
                <w:color w:val="000000"/>
                <w:sz w:val="18"/>
                <w:szCs w:val="18"/>
              </w:rPr>
            </w:pPr>
            <w:r>
              <w:rPr>
                <w:color w:val="000000"/>
                <w:sz w:val="18"/>
                <w:szCs w:val="18"/>
              </w:rPr>
              <w:t>6,830</w:t>
            </w:r>
          </w:p>
        </w:tc>
        <w:tc>
          <w:tcPr>
            <w:tcW w:w="1016" w:type="dxa"/>
            <w:shd w:val="clear" w:color="auto" w:fill="auto"/>
            <w:vAlign w:val="center"/>
            <w:hideMark/>
          </w:tcPr>
          <w:p w:rsidR="00AE5C2B" w:rsidRPr="00842338" w:rsidP="00AE5C2B" w14:paraId="6B22CD3D" w14:textId="67AE0624">
            <w:pPr>
              <w:jc w:val="right"/>
              <w:rPr>
                <w:color w:val="000000"/>
                <w:sz w:val="18"/>
                <w:szCs w:val="18"/>
              </w:rPr>
            </w:pPr>
            <w:r>
              <w:rPr>
                <w:color w:val="000000"/>
                <w:sz w:val="18"/>
                <w:szCs w:val="18"/>
              </w:rPr>
              <w:t>24</w:t>
            </w:r>
            <w:r w:rsidR="0057355D">
              <w:rPr>
                <w:color w:val="000000"/>
                <w:sz w:val="18"/>
                <w:szCs w:val="18"/>
              </w:rPr>
              <w:t>2</w:t>
            </w:r>
            <w:r>
              <w:rPr>
                <w:color w:val="000000"/>
                <w:sz w:val="18"/>
                <w:szCs w:val="18"/>
              </w:rPr>
              <w:t>,991</w:t>
            </w:r>
          </w:p>
        </w:tc>
        <w:tc>
          <w:tcPr>
            <w:tcW w:w="1354" w:type="dxa"/>
            <w:shd w:val="clear" w:color="auto" w:fill="auto"/>
            <w:vAlign w:val="center"/>
            <w:hideMark/>
          </w:tcPr>
          <w:p w:rsidR="00AE5C2B" w:rsidRPr="00842338" w:rsidP="00AE5C2B" w14:paraId="3128890F" w14:textId="77777777">
            <w:pPr>
              <w:jc w:val="right"/>
              <w:rPr>
                <w:color w:val="000000"/>
                <w:sz w:val="18"/>
                <w:szCs w:val="18"/>
              </w:rPr>
            </w:pPr>
            <w:r w:rsidRPr="00842338">
              <w:rPr>
                <w:color w:val="000000"/>
                <w:sz w:val="18"/>
                <w:szCs w:val="18"/>
              </w:rPr>
              <w:t>10</w:t>
            </w:r>
            <w:r>
              <w:rPr>
                <w:color w:val="000000"/>
                <w:sz w:val="18"/>
                <w:szCs w:val="18"/>
              </w:rPr>
              <w:t>,</w:t>
            </w:r>
            <w:r w:rsidRPr="00842338">
              <w:rPr>
                <w:color w:val="000000"/>
                <w:sz w:val="18"/>
                <w:szCs w:val="18"/>
              </w:rPr>
              <w:t>900</w:t>
            </w:r>
            <w:r>
              <w:rPr>
                <w:color w:val="000000"/>
                <w:sz w:val="18"/>
                <w:szCs w:val="18"/>
              </w:rPr>
              <w:t>,</w:t>
            </w:r>
            <w:r w:rsidRPr="00842338">
              <w:rPr>
                <w:color w:val="000000"/>
                <w:sz w:val="18"/>
                <w:szCs w:val="18"/>
              </w:rPr>
              <w:t>576</w:t>
            </w:r>
          </w:p>
        </w:tc>
      </w:tr>
      <w:tr w14:paraId="14A73E2A" w14:textId="77777777" w:rsidTr="00E9146E">
        <w:tblPrEx>
          <w:tblW w:w="9810" w:type="dxa"/>
          <w:tblLayout w:type="fixed"/>
          <w:tblLook w:val="0620"/>
        </w:tblPrEx>
        <w:trPr>
          <w:trHeight w:val="20"/>
        </w:trPr>
        <w:tc>
          <w:tcPr>
            <w:tcW w:w="1072" w:type="dxa"/>
            <w:shd w:val="clear" w:color="auto" w:fill="auto"/>
            <w:vAlign w:val="center"/>
            <w:hideMark/>
          </w:tcPr>
          <w:p w:rsidR="00AE5C2B" w:rsidRPr="00842338" w:rsidP="00AE5C2B" w14:paraId="67BEAB86" w14:textId="77777777">
            <w:pPr>
              <w:rPr>
                <w:color w:val="000000"/>
                <w:sz w:val="18"/>
                <w:szCs w:val="18"/>
              </w:rPr>
            </w:pPr>
            <w:r>
              <w:rPr>
                <w:color w:val="000000"/>
                <w:sz w:val="18"/>
                <w:szCs w:val="18"/>
              </w:rPr>
              <w:t>N/A</w:t>
            </w:r>
          </w:p>
        </w:tc>
        <w:tc>
          <w:tcPr>
            <w:tcW w:w="2343" w:type="dxa"/>
            <w:shd w:val="clear" w:color="auto" w:fill="auto"/>
            <w:vAlign w:val="center"/>
            <w:hideMark/>
          </w:tcPr>
          <w:p w:rsidR="00AE5C2B" w:rsidRPr="00842338" w:rsidP="00AE5C2B" w14:paraId="18C70F9F" w14:textId="77777777">
            <w:pPr>
              <w:rPr>
                <w:color w:val="000000"/>
                <w:sz w:val="18"/>
                <w:szCs w:val="18"/>
              </w:rPr>
            </w:pPr>
            <w:r w:rsidRPr="00842338">
              <w:rPr>
                <w:color w:val="000000"/>
                <w:sz w:val="18"/>
                <w:szCs w:val="18"/>
              </w:rPr>
              <w:t>Transition Record with Specified Elements Received by Discharged Patients (Discharges from an Inpatient Facility to Home/Self Care or Any Other Site of Care)</w:t>
            </w:r>
          </w:p>
        </w:tc>
        <w:tc>
          <w:tcPr>
            <w:tcW w:w="810" w:type="dxa"/>
            <w:shd w:val="clear" w:color="auto" w:fill="auto"/>
            <w:vAlign w:val="center"/>
            <w:hideMark/>
          </w:tcPr>
          <w:p w:rsidR="00AE5C2B" w:rsidRPr="00842338" w:rsidP="00AE5C2B" w14:paraId="27AEF55E" w14:textId="77777777">
            <w:pPr>
              <w:jc w:val="right"/>
              <w:rPr>
                <w:color w:val="000000"/>
                <w:sz w:val="18"/>
                <w:szCs w:val="18"/>
              </w:rPr>
            </w:pPr>
            <w:r w:rsidRPr="00842338">
              <w:rPr>
                <w:color w:val="000000"/>
                <w:sz w:val="18"/>
                <w:szCs w:val="18"/>
              </w:rPr>
              <w:t>609</w:t>
            </w:r>
          </w:p>
        </w:tc>
        <w:tc>
          <w:tcPr>
            <w:tcW w:w="875" w:type="dxa"/>
            <w:shd w:val="clear" w:color="auto" w:fill="auto"/>
            <w:vAlign w:val="center"/>
            <w:hideMark/>
          </w:tcPr>
          <w:p w:rsidR="00AE5C2B" w:rsidRPr="00842338" w:rsidP="00AE5C2B" w14:paraId="7E07F03C" w14:textId="77777777">
            <w:pPr>
              <w:jc w:val="right"/>
              <w:rPr>
                <w:color w:val="000000"/>
                <w:sz w:val="18"/>
                <w:szCs w:val="18"/>
              </w:rPr>
            </w:pPr>
            <w:r w:rsidRPr="00842338">
              <w:rPr>
                <w:color w:val="000000"/>
                <w:sz w:val="18"/>
                <w:szCs w:val="18"/>
              </w:rPr>
              <w:t>0.25</w:t>
            </w:r>
          </w:p>
        </w:tc>
        <w:tc>
          <w:tcPr>
            <w:tcW w:w="1082" w:type="dxa"/>
            <w:shd w:val="clear" w:color="auto" w:fill="auto"/>
            <w:vAlign w:val="center"/>
            <w:hideMark/>
          </w:tcPr>
          <w:p w:rsidR="00AE5C2B" w:rsidRPr="00842338" w:rsidP="00AE5C2B" w14:paraId="11982CE1" w14:textId="77777777">
            <w:pPr>
              <w:jc w:val="right"/>
              <w:rPr>
                <w:color w:val="000000"/>
                <w:sz w:val="18"/>
                <w:szCs w:val="18"/>
              </w:rPr>
            </w:pPr>
            <w:r w:rsidRPr="00842338">
              <w:rPr>
                <w:color w:val="000000"/>
                <w:sz w:val="18"/>
                <w:szCs w:val="18"/>
              </w:rPr>
              <w:t>152.25</w:t>
            </w:r>
          </w:p>
        </w:tc>
        <w:tc>
          <w:tcPr>
            <w:tcW w:w="1258" w:type="dxa"/>
            <w:shd w:val="clear" w:color="auto" w:fill="auto"/>
            <w:vAlign w:val="center"/>
            <w:hideMark/>
          </w:tcPr>
          <w:p w:rsidR="00AE5C2B" w:rsidRPr="00842338" w:rsidP="00AE5C2B" w14:paraId="15FE699D" w14:textId="77777777">
            <w:pPr>
              <w:jc w:val="right"/>
              <w:rPr>
                <w:color w:val="000000"/>
                <w:sz w:val="18"/>
                <w:szCs w:val="18"/>
              </w:rPr>
            </w:pPr>
            <w:r>
              <w:rPr>
                <w:color w:val="000000"/>
                <w:sz w:val="18"/>
                <w:szCs w:val="18"/>
              </w:rPr>
              <w:t>6,830</w:t>
            </w:r>
          </w:p>
        </w:tc>
        <w:tc>
          <w:tcPr>
            <w:tcW w:w="1016" w:type="dxa"/>
            <w:shd w:val="clear" w:color="auto" w:fill="auto"/>
            <w:vAlign w:val="center"/>
            <w:hideMark/>
          </w:tcPr>
          <w:p w:rsidR="00AE5C2B" w:rsidRPr="00842338" w:rsidP="00AE5C2B" w14:paraId="5C267683" w14:textId="71189A5D">
            <w:pPr>
              <w:jc w:val="right"/>
              <w:rPr>
                <w:color w:val="000000"/>
                <w:sz w:val="18"/>
                <w:szCs w:val="18"/>
              </w:rPr>
            </w:pPr>
            <w:r>
              <w:rPr>
                <w:color w:val="000000"/>
                <w:sz w:val="18"/>
                <w:szCs w:val="18"/>
              </w:rPr>
              <w:t>24</w:t>
            </w:r>
            <w:r w:rsidR="0057355D">
              <w:rPr>
                <w:color w:val="000000"/>
                <w:sz w:val="18"/>
                <w:szCs w:val="18"/>
              </w:rPr>
              <w:t>2</w:t>
            </w:r>
            <w:r>
              <w:rPr>
                <w:color w:val="000000"/>
                <w:sz w:val="18"/>
                <w:szCs w:val="18"/>
              </w:rPr>
              <w:t>,991</w:t>
            </w:r>
          </w:p>
        </w:tc>
        <w:tc>
          <w:tcPr>
            <w:tcW w:w="1354" w:type="dxa"/>
            <w:shd w:val="clear" w:color="auto" w:fill="auto"/>
            <w:vAlign w:val="center"/>
            <w:hideMark/>
          </w:tcPr>
          <w:p w:rsidR="00AE5C2B" w:rsidRPr="00842338" w:rsidP="00AE5C2B" w14:paraId="4A9D6E8F" w14:textId="77777777">
            <w:pPr>
              <w:jc w:val="right"/>
              <w:rPr>
                <w:color w:val="000000"/>
                <w:sz w:val="18"/>
                <w:szCs w:val="18"/>
              </w:rPr>
            </w:pPr>
            <w:r w:rsidRPr="00842338">
              <w:rPr>
                <w:color w:val="000000"/>
                <w:sz w:val="18"/>
                <w:szCs w:val="18"/>
              </w:rPr>
              <w:t>10</w:t>
            </w:r>
            <w:r>
              <w:rPr>
                <w:color w:val="000000"/>
                <w:sz w:val="18"/>
                <w:szCs w:val="18"/>
              </w:rPr>
              <w:t>,</w:t>
            </w:r>
            <w:r w:rsidRPr="00842338">
              <w:rPr>
                <w:color w:val="000000"/>
                <w:sz w:val="18"/>
                <w:szCs w:val="18"/>
              </w:rPr>
              <w:t>900</w:t>
            </w:r>
            <w:r>
              <w:rPr>
                <w:color w:val="000000"/>
                <w:sz w:val="18"/>
                <w:szCs w:val="18"/>
              </w:rPr>
              <w:t>,</w:t>
            </w:r>
            <w:r w:rsidRPr="00842338">
              <w:rPr>
                <w:color w:val="000000"/>
                <w:sz w:val="18"/>
                <w:szCs w:val="18"/>
              </w:rPr>
              <w:t>576</w:t>
            </w:r>
          </w:p>
        </w:tc>
      </w:tr>
      <w:tr w14:paraId="36663F46" w14:textId="77777777" w:rsidTr="00E9146E">
        <w:tblPrEx>
          <w:tblW w:w="9810" w:type="dxa"/>
          <w:tblLayout w:type="fixed"/>
          <w:tblLook w:val="0620"/>
        </w:tblPrEx>
        <w:trPr>
          <w:trHeight w:val="20"/>
        </w:trPr>
        <w:tc>
          <w:tcPr>
            <w:tcW w:w="1072" w:type="dxa"/>
            <w:shd w:val="clear" w:color="auto" w:fill="auto"/>
            <w:vAlign w:val="center"/>
            <w:hideMark/>
          </w:tcPr>
          <w:p w:rsidR="00AE5C2B" w:rsidRPr="00842338" w:rsidP="00AE5C2B" w14:paraId="6F089F68" w14:textId="77777777">
            <w:pPr>
              <w:rPr>
                <w:color w:val="000000"/>
                <w:sz w:val="18"/>
                <w:szCs w:val="18"/>
              </w:rPr>
            </w:pPr>
            <w:r>
              <w:rPr>
                <w:color w:val="000000"/>
                <w:sz w:val="18"/>
                <w:szCs w:val="18"/>
              </w:rPr>
              <w:t>N/A</w:t>
            </w:r>
          </w:p>
        </w:tc>
        <w:tc>
          <w:tcPr>
            <w:tcW w:w="2343" w:type="dxa"/>
            <w:shd w:val="clear" w:color="auto" w:fill="auto"/>
            <w:vAlign w:val="center"/>
            <w:hideMark/>
          </w:tcPr>
          <w:p w:rsidR="00AE5C2B" w:rsidRPr="00842338" w:rsidP="00AE5C2B" w14:paraId="38D843EE" w14:textId="77777777">
            <w:pPr>
              <w:rPr>
                <w:color w:val="000000"/>
                <w:sz w:val="18"/>
                <w:szCs w:val="18"/>
              </w:rPr>
            </w:pPr>
            <w:r w:rsidRPr="00842338">
              <w:rPr>
                <w:color w:val="000000"/>
                <w:sz w:val="18"/>
                <w:szCs w:val="18"/>
              </w:rPr>
              <w:t>Screening for Metabolic Disorders</w:t>
            </w:r>
          </w:p>
        </w:tc>
        <w:tc>
          <w:tcPr>
            <w:tcW w:w="810" w:type="dxa"/>
            <w:shd w:val="clear" w:color="auto" w:fill="auto"/>
            <w:vAlign w:val="center"/>
            <w:hideMark/>
          </w:tcPr>
          <w:p w:rsidR="00AE5C2B" w:rsidRPr="00842338" w:rsidP="00AE5C2B" w14:paraId="5BB2D1B5" w14:textId="77777777">
            <w:pPr>
              <w:jc w:val="right"/>
              <w:rPr>
                <w:color w:val="000000"/>
                <w:sz w:val="18"/>
                <w:szCs w:val="18"/>
              </w:rPr>
            </w:pPr>
            <w:r w:rsidRPr="00842338">
              <w:rPr>
                <w:color w:val="000000"/>
                <w:sz w:val="18"/>
                <w:szCs w:val="18"/>
              </w:rPr>
              <w:t>609</w:t>
            </w:r>
          </w:p>
        </w:tc>
        <w:tc>
          <w:tcPr>
            <w:tcW w:w="875" w:type="dxa"/>
            <w:shd w:val="clear" w:color="auto" w:fill="auto"/>
            <w:vAlign w:val="center"/>
            <w:hideMark/>
          </w:tcPr>
          <w:p w:rsidR="00AE5C2B" w:rsidRPr="00842338" w:rsidP="00AE5C2B" w14:paraId="7623FB32" w14:textId="77777777">
            <w:pPr>
              <w:jc w:val="right"/>
              <w:rPr>
                <w:color w:val="000000"/>
                <w:sz w:val="18"/>
                <w:szCs w:val="18"/>
              </w:rPr>
            </w:pPr>
            <w:r w:rsidRPr="00842338">
              <w:rPr>
                <w:color w:val="000000"/>
                <w:sz w:val="18"/>
                <w:szCs w:val="18"/>
              </w:rPr>
              <w:t>0.25</w:t>
            </w:r>
          </w:p>
        </w:tc>
        <w:tc>
          <w:tcPr>
            <w:tcW w:w="1082" w:type="dxa"/>
            <w:shd w:val="clear" w:color="auto" w:fill="auto"/>
            <w:vAlign w:val="center"/>
            <w:hideMark/>
          </w:tcPr>
          <w:p w:rsidR="00AE5C2B" w:rsidRPr="00842338" w:rsidP="00AE5C2B" w14:paraId="5D68A353" w14:textId="77777777">
            <w:pPr>
              <w:jc w:val="right"/>
              <w:rPr>
                <w:color w:val="000000"/>
                <w:sz w:val="18"/>
                <w:szCs w:val="18"/>
              </w:rPr>
            </w:pPr>
            <w:r w:rsidRPr="00842338">
              <w:rPr>
                <w:color w:val="000000"/>
                <w:sz w:val="18"/>
                <w:szCs w:val="18"/>
              </w:rPr>
              <w:t>152.25</w:t>
            </w:r>
          </w:p>
        </w:tc>
        <w:tc>
          <w:tcPr>
            <w:tcW w:w="1258" w:type="dxa"/>
            <w:shd w:val="clear" w:color="auto" w:fill="auto"/>
            <w:vAlign w:val="center"/>
            <w:hideMark/>
          </w:tcPr>
          <w:p w:rsidR="00AE5C2B" w:rsidRPr="00842338" w:rsidP="00AE5C2B" w14:paraId="124E923A" w14:textId="77777777">
            <w:pPr>
              <w:jc w:val="right"/>
              <w:rPr>
                <w:color w:val="000000"/>
                <w:sz w:val="18"/>
                <w:szCs w:val="18"/>
              </w:rPr>
            </w:pPr>
            <w:r>
              <w:rPr>
                <w:color w:val="000000"/>
                <w:sz w:val="18"/>
                <w:szCs w:val="18"/>
              </w:rPr>
              <w:t>6,830</w:t>
            </w:r>
          </w:p>
        </w:tc>
        <w:tc>
          <w:tcPr>
            <w:tcW w:w="1016" w:type="dxa"/>
            <w:shd w:val="clear" w:color="auto" w:fill="auto"/>
            <w:vAlign w:val="center"/>
            <w:hideMark/>
          </w:tcPr>
          <w:p w:rsidR="00AE5C2B" w:rsidRPr="00842338" w:rsidP="00AE5C2B" w14:paraId="6B4C8433" w14:textId="1EE16EB6">
            <w:pPr>
              <w:jc w:val="right"/>
              <w:rPr>
                <w:color w:val="000000"/>
                <w:sz w:val="18"/>
                <w:szCs w:val="18"/>
              </w:rPr>
            </w:pPr>
            <w:r>
              <w:rPr>
                <w:color w:val="000000"/>
                <w:sz w:val="18"/>
                <w:szCs w:val="18"/>
              </w:rPr>
              <w:t>24</w:t>
            </w:r>
            <w:r w:rsidR="0057355D">
              <w:rPr>
                <w:color w:val="000000"/>
                <w:sz w:val="18"/>
                <w:szCs w:val="18"/>
              </w:rPr>
              <w:t>2</w:t>
            </w:r>
            <w:r>
              <w:rPr>
                <w:color w:val="000000"/>
                <w:sz w:val="18"/>
                <w:szCs w:val="18"/>
              </w:rPr>
              <w:t>,991</w:t>
            </w:r>
          </w:p>
        </w:tc>
        <w:tc>
          <w:tcPr>
            <w:tcW w:w="1354" w:type="dxa"/>
            <w:shd w:val="clear" w:color="auto" w:fill="auto"/>
            <w:vAlign w:val="center"/>
            <w:hideMark/>
          </w:tcPr>
          <w:p w:rsidR="00AE5C2B" w:rsidRPr="00842338" w:rsidP="00AE5C2B" w14:paraId="71787D27" w14:textId="77777777">
            <w:pPr>
              <w:jc w:val="right"/>
              <w:rPr>
                <w:color w:val="000000"/>
                <w:sz w:val="18"/>
                <w:szCs w:val="18"/>
              </w:rPr>
            </w:pPr>
            <w:r w:rsidRPr="00842338">
              <w:rPr>
                <w:color w:val="000000"/>
                <w:sz w:val="18"/>
                <w:szCs w:val="18"/>
              </w:rPr>
              <w:t>10</w:t>
            </w:r>
            <w:r>
              <w:rPr>
                <w:color w:val="000000"/>
                <w:sz w:val="18"/>
                <w:szCs w:val="18"/>
              </w:rPr>
              <w:t>,</w:t>
            </w:r>
            <w:r w:rsidRPr="00842338">
              <w:rPr>
                <w:color w:val="000000"/>
                <w:sz w:val="18"/>
                <w:szCs w:val="18"/>
              </w:rPr>
              <w:t>900</w:t>
            </w:r>
            <w:r>
              <w:rPr>
                <w:color w:val="000000"/>
                <w:sz w:val="18"/>
                <w:szCs w:val="18"/>
              </w:rPr>
              <w:t>,</w:t>
            </w:r>
            <w:r w:rsidRPr="00842338">
              <w:rPr>
                <w:color w:val="000000"/>
                <w:sz w:val="18"/>
                <w:szCs w:val="18"/>
              </w:rPr>
              <w:t>576</w:t>
            </w:r>
          </w:p>
        </w:tc>
      </w:tr>
      <w:tr w14:paraId="7B110454" w14:textId="77777777" w:rsidTr="00E9146E">
        <w:tblPrEx>
          <w:tblW w:w="9810" w:type="dxa"/>
          <w:tblLayout w:type="fixed"/>
          <w:tblLook w:val="0620"/>
        </w:tblPrEx>
        <w:trPr>
          <w:trHeight w:val="20"/>
        </w:trPr>
        <w:tc>
          <w:tcPr>
            <w:tcW w:w="1072" w:type="dxa"/>
            <w:shd w:val="clear" w:color="auto" w:fill="auto"/>
            <w:vAlign w:val="center"/>
            <w:hideMark/>
          </w:tcPr>
          <w:p w:rsidR="00AE5C2B" w:rsidRPr="00842338" w:rsidP="00AE5C2B" w14:paraId="0B962EE2" w14:textId="77777777">
            <w:pPr>
              <w:rPr>
                <w:color w:val="000000"/>
                <w:sz w:val="18"/>
                <w:szCs w:val="18"/>
              </w:rPr>
            </w:pPr>
            <w:r>
              <w:rPr>
                <w:color w:val="000000"/>
                <w:sz w:val="18"/>
                <w:szCs w:val="18"/>
              </w:rPr>
              <w:t>N/A</w:t>
            </w:r>
          </w:p>
        </w:tc>
        <w:tc>
          <w:tcPr>
            <w:tcW w:w="2343" w:type="dxa"/>
            <w:shd w:val="clear" w:color="auto" w:fill="auto"/>
            <w:vAlign w:val="center"/>
            <w:hideMark/>
          </w:tcPr>
          <w:p w:rsidR="00AE5C2B" w:rsidRPr="00842338" w:rsidP="00AE5C2B" w14:paraId="1B914E66" w14:textId="77777777">
            <w:pPr>
              <w:rPr>
                <w:color w:val="000000"/>
                <w:sz w:val="18"/>
                <w:szCs w:val="18"/>
              </w:rPr>
            </w:pPr>
            <w:r w:rsidRPr="00842338">
              <w:rPr>
                <w:color w:val="000000"/>
                <w:sz w:val="18"/>
                <w:szCs w:val="18"/>
              </w:rPr>
              <w:t xml:space="preserve">Thirty-day all-cause unplanned readmission following </w:t>
            </w:r>
            <w:r>
              <w:rPr>
                <w:color w:val="000000"/>
                <w:sz w:val="18"/>
                <w:szCs w:val="18"/>
              </w:rPr>
              <w:t>p</w:t>
            </w:r>
            <w:r w:rsidRPr="00842338">
              <w:rPr>
                <w:color w:val="000000"/>
                <w:sz w:val="18"/>
                <w:szCs w:val="18"/>
              </w:rPr>
              <w:t xml:space="preserve">sychiatric hospitalization in an </w:t>
            </w:r>
            <w:r>
              <w:rPr>
                <w:color w:val="000000"/>
                <w:sz w:val="18"/>
                <w:szCs w:val="18"/>
              </w:rPr>
              <w:t>IPF</w:t>
            </w:r>
          </w:p>
        </w:tc>
        <w:tc>
          <w:tcPr>
            <w:tcW w:w="810" w:type="dxa"/>
            <w:shd w:val="clear" w:color="auto" w:fill="auto"/>
            <w:vAlign w:val="center"/>
            <w:hideMark/>
          </w:tcPr>
          <w:p w:rsidR="00AE5C2B" w:rsidRPr="00842338" w:rsidP="00AE5C2B" w14:paraId="30795EAC" w14:textId="77777777">
            <w:pPr>
              <w:jc w:val="right"/>
              <w:rPr>
                <w:color w:val="000000"/>
                <w:sz w:val="18"/>
                <w:szCs w:val="18"/>
              </w:rPr>
            </w:pPr>
            <w:r w:rsidRPr="00842338">
              <w:rPr>
                <w:color w:val="000000"/>
                <w:sz w:val="18"/>
                <w:szCs w:val="18"/>
              </w:rPr>
              <w:t>0</w:t>
            </w:r>
          </w:p>
        </w:tc>
        <w:tc>
          <w:tcPr>
            <w:tcW w:w="875" w:type="dxa"/>
            <w:shd w:val="clear" w:color="auto" w:fill="auto"/>
            <w:vAlign w:val="center"/>
            <w:hideMark/>
          </w:tcPr>
          <w:p w:rsidR="00AE5C2B" w:rsidRPr="00842338" w:rsidP="00AE5C2B" w14:paraId="3B31A821" w14:textId="77777777">
            <w:pPr>
              <w:jc w:val="right"/>
              <w:rPr>
                <w:color w:val="000000"/>
                <w:sz w:val="18"/>
                <w:szCs w:val="18"/>
              </w:rPr>
            </w:pPr>
            <w:r w:rsidRPr="00842338">
              <w:rPr>
                <w:color w:val="000000"/>
                <w:sz w:val="18"/>
                <w:szCs w:val="18"/>
              </w:rPr>
              <w:t>0</w:t>
            </w:r>
          </w:p>
        </w:tc>
        <w:tc>
          <w:tcPr>
            <w:tcW w:w="1082" w:type="dxa"/>
            <w:shd w:val="clear" w:color="auto" w:fill="auto"/>
            <w:vAlign w:val="center"/>
            <w:hideMark/>
          </w:tcPr>
          <w:p w:rsidR="00AE5C2B" w:rsidRPr="00842338" w:rsidP="00AE5C2B" w14:paraId="7B0BC3F0" w14:textId="77777777">
            <w:pPr>
              <w:jc w:val="right"/>
              <w:rPr>
                <w:color w:val="000000"/>
                <w:sz w:val="18"/>
                <w:szCs w:val="18"/>
              </w:rPr>
            </w:pPr>
            <w:r w:rsidRPr="00842338">
              <w:rPr>
                <w:color w:val="000000"/>
                <w:sz w:val="18"/>
                <w:szCs w:val="18"/>
              </w:rPr>
              <w:t>0</w:t>
            </w:r>
          </w:p>
        </w:tc>
        <w:tc>
          <w:tcPr>
            <w:tcW w:w="1258" w:type="dxa"/>
            <w:shd w:val="clear" w:color="auto" w:fill="auto"/>
            <w:vAlign w:val="center"/>
            <w:hideMark/>
          </w:tcPr>
          <w:p w:rsidR="00AE5C2B" w:rsidRPr="00842338" w:rsidP="00AE5C2B" w14:paraId="0D68D91C" w14:textId="77777777">
            <w:pPr>
              <w:jc w:val="right"/>
              <w:rPr>
                <w:color w:val="000000"/>
                <w:sz w:val="18"/>
                <w:szCs w:val="18"/>
              </w:rPr>
            </w:pPr>
            <w:r w:rsidRPr="00842338">
              <w:rPr>
                <w:color w:val="000000"/>
                <w:sz w:val="18"/>
                <w:szCs w:val="18"/>
              </w:rPr>
              <w:t>0</w:t>
            </w:r>
          </w:p>
        </w:tc>
        <w:tc>
          <w:tcPr>
            <w:tcW w:w="1016" w:type="dxa"/>
            <w:shd w:val="clear" w:color="auto" w:fill="auto"/>
            <w:vAlign w:val="center"/>
            <w:hideMark/>
          </w:tcPr>
          <w:p w:rsidR="00AE5C2B" w:rsidRPr="00842338" w:rsidP="00AE5C2B" w14:paraId="0A5DB1A9" w14:textId="77777777">
            <w:pPr>
              <w:jc w:val="right"/>
              <w:rPr>
                <w:color w:val="000000"/>
                <w:sz w:val="18"/>
                <w:szCs w:val="18"/>
              </w:rPr>
            </w:pPr>
            <w:r w:rsidRPr="00842338">
              <w:rPr>
                <w:color w:val="000000"/>
                <w:sz w:val="18"/>
                <w:szCs w:val="18"/>
              </w:rPr>
              <w:t>0</w:t>
            </w:r>
          </w:p>
        </w:tc>
        <w:tc>
          <w:tcPr>
            <w:tcW w:w="1354" w:type="dxa"/>
            <w:shd w:val="clear" w:color="auto" w:fill="auto"/>
            <w:vAlign w:val="center"/>
            <w:hideMark/>
          </w:tcPr>
          <w:p w:rsidR="00AE5C2B" w:rsidRPr="00842338" w:rsidP="00AE5C2B" w14:paraId="4775537F" w14:textId="77777777">
            <w:pPr>
              <w:jc w:val="right"/>
              <w:rPr>
                <w:color w:val="000000"/>
                <w:sz w:val="18"/>
                <w:szCs w:val="18"/>
              </w:rPr>
            </w:pPr>
            <w:r w:rsidRPr="00842338">
              <w:rPr>
                <w:color w:val="000000"/>
                <w:sz w:val="18"/>
                <w:szCs w:val="18"/>
              </w:rPr>
              <w:t>0</w:t>
            </w:r>
          </w:p>
        </w:tc>
      </w:tr>
      <w:tr w14:paraId="7BC6A144" w14:textId="77777777" w:rsidTr="00E9146E">
        <w:tblPrEx>
          <w:tblW w:w="9810" w:type="dxa"/>
          <w:tblLayout w:type="fixed"/>
          <w:tblLook w:val="0620"/>
        </w:tblPrEx>
        <w:trPr>
          <w:trHeight w:val="20"/>
        </w:trPr>
        <w:tc>
          <w:tcPr>
            <w:tcW w:w="1072" w:type="dxa"/>
            <w:shd w:val="clear" w:color="auto" w:fill="auto"/>
            <w:vAlign w:val="center"/>
            <w:hideMark/>
          </w:tcPr>
          <w:p w:rsidR="00AE5C2B" w:rsidRPr="00842338" w:rsidP="00AE5C2B" w14:paraId="56DFF882" w14:textId="77777777">
            <w:pPr>
              <w:rPr>
                <w:color w:val="000000"/>
                <w:sz w:val="18"/>
                <w:szCs w:val="18"/>
              </w:rPr>
            </w:pPr>
            <w:r>
              <w:rPr>
                <w:color w:val="000000"/>
                <w:sz w:val="18"/>
                <w:szCs w:val="18"/>
              </w:rPr>
              <w:t>N/A</w:t>
            </w:r>
          </w:p>
        </w:tc>
        <w:tc>
          <w:tcPr>
            <w:tcW w:w="2343" w:type="dxa"/>
            <w:shd w:val="clear" w:color="auto" w:fill="auto"/>
            <w:vAlign w:val="center"/>
            <w:hideMark/>
          </w:tcPr>
          <w:p w:rsidR="00AE5C2B" w:rsidRPr="00842338" w:rsidP="00AE5C2B" w14:paraId="694D85F1" w14:textId="77777777">
            <w:pPr>
              <w:rPr>
                <w:color w:val="000000"/>
                <w:sz w:val="18"/>
                <w:szCs w:val="18"/>
              </w:rPr>
            </w:pPr>
            <w:r w:rsidRPr="00842338">
              <w:rPr>
                <w:color w:val="000000"/>
                <w:sz w:val="18"/>
                <w:szCs w:val="18"/>
              </w:rPr>
              <w:t>Medication Continuation Following Inpatient Psychiatric Discharge*</w:t>
            </w:r>
          </w:p>
        </w:tc>
        <w:tc>
          <w:tcPr>
            <w:tcW w:w="810" w:type="dxa"/>
            <w:shd w:val="clear" w:color="auto" w:fill="auto"/>
            <w:vAlign w:val="center"/>
            <w:hideMark/>
          </w:tcPr>
          <w:p w:rsidR="00AE5C2B" w:rsidRPr="00842338" w:rsidP="00AE5C2B" w14:paraId="5E184BE9" w14:textId="77777777">
            <w:pPr>
              <w:jc w:val="right"/>
              <w:rPr>
                <w:color w:val="000000"/>
                <w:sz w:val="18"/>
                <w:szCs w:val="18"/>
              </w:rPr>
            </w:pPr>
            <w:r w:rsidRPr="00842338">
              <w:rPr>
                <w:color w:val="000000"/>
                <w:sz w:val="18"/>
                <w:szCs w:val="18"/>
              </w:rPr>
              <w:t>0</w:t>
            </w:r>
          </w:p>
        </w:tc>
        <w:tc>
          <w:tcPr>
            <w:tcW w:w="875" w:type="dxa"/>
            <w:shd w:val="clear" w:color="auto" w:fill="auto"/>
            <w:vAlign w:val="center"/>
            <w:hideMark/>
          </w:tcPr>
          <w:p w:rsidR="00AE5C2B" w:rsidRPr="00842338" w:rsidP="00AE5C2B" w14:paraId="65250FEB" w14:textId="77777777">
            <w:pPr>
              <w:jc w:val="right"/>
              <w:rPr>
                <w:color w:val="000000"/>
                <w:sz w:val="18"/>
                <w:szCs w:val="18"/>
              </w:rPr>
            </w:pPr>
            <w:r w:rsidRPr="00842338">
              <w:rPr>
                <w:color w:val="000000"/>
                <w:sz w:val="18"/>
                <w:szCs w:val="18"/>
              </w:rPr>
              <w:t>0</w:t>
            </w:r>
          </w:p>
        </w:tc>
        <w:tc>
          <w:tcPr>
            <w:tcW w:w="1082" w:type="dxa"/>
            <w:shd w:val="clear" w:color="auto" w:fill="auto"/>
            <w:vAlign w:val="center"/>
            <w:hideMark/>
          </w:tcPr>
          <w:p w:rsidR="00AE5C2B" w:rsidRPr="00842338" w:rsidP="00AE5C2B" w14:paraId="59E0A840" w14:textId="77777777">
            <w:pPr>
              <w:jc w:val="right"/>
              <w:rPr>
                <w:color w:val="000000"/>
                <w:sz w:val="18"/>
                <w:szCs w:val="18"/>
              </w:rPr>
            </w:pPr>
            <w:r w:rsidRPr="00842338">
              <w:rPr>
                <w:color w:val="000000"/>
                <w:sz w:val="18"/>
                <w:szCs w:val="18"/>
              </w:rPr>
              <w:t>0</w:t>
            </w:r>
          </w:p>
        </w:tc>
        <w:tc>
          <w:tcPr>
            <w:tcW w:w="1258" w:type="dxa"/>
            <w:shd w:val="clear" w:color="auto" w:fill="auto"/>
            <w:vAlign w:val="center"/>
            <w:hideMark/>
          </w:tcPr>
          <w:p w:rsidR="00AE5C2B" w:rsidRPr="00842338" w:rsidP="00AE5C2B" w14:paraId="1AA37F16" w14:textId="77777777">
            <w:pPr>
              <w:jc w:val="right"/>
              <w:rPr>
                <w:color w:val="000000"/>
                <w:sz w:val="18"/>
                <w:szCs w:val="18"/>
              </w:rPr>
            </w:pPr>
            <w:r w:rsidRPr="00842338">
              <w:rPr>
                <w:color w:val="000000"/>
                <w:sz w:val="18"/>
                <w:szCs w:val="18"/>
              </w:rPr>
              <w:t>0</w:t>
            </w:r>
          </w:p>
        </w:tc>
        <w:tc>
          <w:tcPr>
            <w:tcW w:w="1016" w:type="dxa"/>
            <w:shd w:val="clear" w:color="auto" w:fill="auto"/>
            <w:vAlign w:val="center"/>
            <w:hideMark/>
          </w:tcPr>
          <w:p w:rsidR="00AE5C2B" w:rsidRPr="00842338" w:rsidP="00AE5C2B" w14:paraId="0D4F2EAF" w14:textId="77777777">
            <w:pPr>
              <w:jc w:val="right"/>
              <w:rPr>
                <w:color w:val="000000"/>
                <w:sz w:val="18"/>
                <w:szCs w:val="18"/>
              </w:rPr>
            </w:pPr>
            <w:r w:rsidRPr="00842338">
              <w:rPr>
                <w:color w:val="000000"/>
                <w:sz w:val="18"/>
                <w:szCs w:val="18"/>
              </w:rPr>
              <w:t>0</w:t>
            </w:r>
          </w:p>
        </w:tc>
        <w:tc>
          <w:tcPr>
            <w:tcW w:w="1354" w:type="dxa"/>
            <w:shd w:val="clear" w:color="auto" w:fill="auto"/>
            <w:vAlign w:val="center"/>
            <w:hideMark/>
          </w:tcPr>
          <w:p w:rsidR="00AE5C2B" w:rsidRPr="00842338" w:rsidP="00AE5C2B" w14:paraId="31BEB230" w14:textId="77777777">
            <w:pPr>
              <w:jc w:val="right"/>
              <w:rPr>
                <w:color w:val="000000"/>
                <w:sz w:val="18"/>
                <w:szCs w:val="18"/>
              </w:rPr>
            </w:pPr>
            <w:r w:rsidRPr="00842338">
              <w:rPr>
                <w:color w:val="000000"/>
                <w:sz w:val="18"/>
                <w:szCs w:val="18"/>
              </w:rPr>
              <w:t>0</w:t>
            </w:r>
          </w:p>
        </w:tc>
      </w:tr>
      <w:tr w14:paraId="0CE56A56" w14:textId="77777777" w:rsidTr="00E9146E">
        <w:tblPrEx>
          <w:tblW w:w="9810" w:type="dxa"/>
          <w:tblLayout w:type="fixed"/>
          <w:tblLook w:val="0620"/>
        </w:tblPrEx>
        <w:trPr>
          <w:trHeight w:val="20"/>
        </w:trPr>
        <w:tc>
          <w:tcPr>
            <w:tcW w:w="1072" w:type="dxa"/>
            <w:shd w:val="clear" w:color="auto" w:fill="auto"/>
            <w:vAlign w:val="center"/>
            <w:hideMark/>
          </w:tcPr>
          <w:p w:rsidR="00AE5C2B" w:rsidRPr="00842338" w:rsidP="00AE5C2B" w14:paraId="0E25B900" w14:textId="77777777">
            <w:pPr>
              <w:rPr>
                <w:color w:val="000000"/>
                <w:sz w:val="18"/>
                <w:szCs w:val="18"/>
              </w:rPr>
            </w:pPr>
            <w:r>
              <w:rPr>
                <w:color w:val="000000"/>
                <w:sz w:val="18"/>
                <w:szCs w:val="18"/>
              </w:rPr>
              <w:t>N/A</w:t>
            </w:r>
          </w:p>
        </w:tc>
        <w:tc>
          <w:tcPr>
            <w:tcW w:w="2343" w:type="dxa"/>
            <w:shd w:val="clear" w:color="auto" w:fill="auto"/>
            <w:vAlign w:val="center"/>
            <w:hideMark/>
          </w:tcPr>
          <w:p w:rsidR="00AE5C2B" w:rsidRPr="00842338" w:rsidP="00AE5C2B" w14:paraId="5836DBE3" w14:textId="1279504B">
            <w:pPr>
              <w:rPr>
                <w:color w:val="000000"/>
                <w:sz w:val="18"/>
                <w:szCs w:val="18"/>
              </w:rPr>
            </w:pPr>
            <w:r w:rsidRPr="00842338">
              <w:rPr>
                <w:color w:val="000000"/>
                <w:sz w:val="18"/>
                <w:szCs w:val="18"/>
              </w:rPr>
              <w:t>Modified</w:t>
            </w:r>
            <w:r>
              <w:rPr>
                <w:color w:val="000000"/>
                <w:sz w:val="18"/>
                <w:szCs w:val="18"/>
              </w:rPr>
              <w:t xml:space="preserve"> </w:t>
            </w:r>
            <w:r w:rsidRPr="00842338">
              <w:rPr>
                <w:color w:val="000000"/>
                <w:sz w:val="18"/>
                <w:szCs w:val="18"/>
              </w:rPr>
              <w:t>COVID-19 Vaccination Coverage Among Health</w:t>
            </w:r>
            <w:r w:rsidR="00660465">
              <w:rPr>
                <w:color w:val="000000"/>
                <w:sz w:val="18"/>
                <w:szCs w:val="18"/>
              </w:rPr>
              <w:t xml:space="preserve"> C</w:t>
            </w:r>
            <w:r w:rsidRPr="00842338">
              <w:rPr>
                <w:color w:val="000000"/>
                <w:sz w:val="18"/>
                <w:szCs w:val="18"/>
              </w:rPr>
              <w:t>a</w:t>
            </w:r>
            <w:r w:rsidR="0064291F">
              <w:rPr>
                <w:color w:val="000000"/>
                <w:sz w:val="18"/>
                <w:szCs w:val="18"/>
              </w:rPr>
              <w:t>r</w:t>
            </w:r>
            <w:r w:rsidRPr="00842338" w:rsidR="0064291F">
              <w:rPr>
                <w:color w:val="000000"/>
                <w:sz w:val="18"/>
                <w:szCs w:val="18"/>
              </w:rPr>
              <w:t xml:space="preserve">e </w:t>
            </w:r>
            <w:r w:rsidRPr="00842338">
              <w:rPr>
                <w:color w:val="000000"/>
                <w:sz w:val="18"/>
                <w:szCs w:val="18"/>
              </w:rPr>
              <w:t xml:space="preserve"> Personnel</w:t>
            </w:r>
            <w:r>
              <w:rPr>
                <w:color w:val="000000"/>
                <w:sz w:val="18"/>
                <w:szCs w:val="18"/>
              </w:rPr>
              <w:t>**</w:t>
            </w:r>
          </w:p>
        </w:tc>
        <w:tc>
          <w:tcPr>
            <w:tcW w:w="810" w:type="dxa"/>
            <w:shd w:val="clear" w:color="auto" w:fill="auto"/>
            <w:vAlign w:val="center"/>
            <w:hideMark/>
          </w:tcPr>
          <w:p w:rsidR="00AE5C2B" w:rsidRPr="00842338" w:rsidP="00AE5C2B" w14:paraId="4B9E77B8" w14:textId="77777777">
            <w:pPr>
              <w:jc w:val="right"/>
              <w:rPr>
                <w:color w:val="000000"/>
                <w:sz w:val="18"/>
                <w:szCs w:val="18"/>
              </w:rPr>
            </w:pPr>
            <w:r w:rsidRPr="00842338">
              <w:rPr>
                <w:color w:val="000000"/>
                <w:sz w:val="18"/>
                <w:szCs w:val="18"/>
              </w:rPr>
              <w:t>0</w:t>
            </w:r>
          </w:p>
        </w:tc>
        <w:tc>
          <w:tcPr>
            <w:tcW w:w="875" w:type="dxa"/>
            <w:shd w:val="clear" w:color="auto" w:fill="auto"/>
            <w:vAlign w:val="center"/>
            <w:hideMark/>
          </w:tcPr>
          <w:p w:rsidR="00AE5C2B" w:rsidRPr="00842338" w:rsidP="00AE5C2B" w14:paraId="1963A909" w14:textId="77777777">
            <w:pPr>
              <w:jc w:val="right"/>
              <w:rPr>
                <w:color w:val="000000"/>
                <w:sz w:val="18"/>
                <w:szCs w:val="18"/>
              </w:rPr>
            </w:pPr>
            <w:r w:rsidRPr="00842338">
              <w:rPr>
                <w:color w:val="000000"/>
                <w:sz w:val="18"/>
                <w:szCs w:val="18"/>
              </w:rPr>
              <w:t>0</w:t>
            </w:r>
          </w:p>
        </w:tc>
        <w:tc>
          <w:tcPr>
            <w:tcW w:w="1082" w:type="dxa"/>
            <w:shd w:val="clear" w:color="auto" w:fill="auto"/>
            <w:vAlign w:val="center"/>
            <w:hideMark/>
          </w:tcPr>
          <w:p w:rsidR="00AE5C2B" w:rsidRPr="00842338" w:rsidP="00AE5C2B" w14:paraId="1F5873EC" w14:textId="77777777">
            <w:pPr>
              <w:jc w:val="right"/>
              <w:rPr>
                <w:color w:val="000000"/>
                <w:sz w:val="18"/>
                <w:szCs w:val="18"/>
              </w:rPr>
            </w:pPr>
            <w:r w:rsidRPr="00842338">
              <w:rPr>
                <w:color w:val="000000"/>
                <w:sz w:val="18"/>
                <w:szCs w:val="18"/>
              </w:rPr>
              <w:t>0</w:t>
            </w:r>
          </w:p>
        </w:tc>
        <w:tc>
          <w:tcPr>
            <w:tcW w:w="1258" w:type="dxa"/>
            <w:shd w:val="clear" w:color="auto" w:fill="auto"/>
            <w:vAlign w:val="center"/>
            <w:hideMark/>
          </w:tcPr>
          <w:p w:rsidR="00AE5C2B" w:rsidRPr="00842338" w:rsidP="00AE5C2B" w14:paraId="1F63DA4F" w14:textId="77777777">
            <w:pPr>
              <w:jc w:val="right"/>
              <w:rPr>
                <w:color w:val="000000"/>
                <w:sz w:val="18"/>
                <w:szCs w:val="18"/>
              </w:rPr>
            </w:pPr>
            <w:r w:rsidRPr="00842338">
              <w:rPr>
                <w:color w:val="000000"/>
                <w:sz w:val="18"/>
                <w:szCs w:val="18"/>
              </w:rPr>
              <w:t>0</w:t>
            </w:r>
          </w:p>
        </w:tc>
        <w:tc>
          <w:tcPr>
            <w:tcW w:w="1016" w:type="dxa"/>
            <w:shd w:val="clear" w:color="auto" w:fill="auto"/>
            <w:vAlign w:val="center"/>
            <w:hideMark/>
          </w:tcPr>
          <w:p w:rsidR="00AE5C2B" w:rsidRPr="00842338" w:rsidP="00AE5C2B" w14:paraId="54BADDAB" w14:textId="77777777">
            <w:pPr>
              <w:jc w:val="right"/>
              <w:rPr>
                <w:color w:val="000000"/>
                <w:sz w:val="18"/>
                <w:szCs w:val="18"/>
              </w:rPr>
            </w:pPr>
            <w:r w:rsidRPr="00842338">
              <w:rPr>
                <w:color w:val="000000"/>
                <w:sz w:val="18"/>
                <w:szCs w:val="18"/>
              </w:rPr>
              <w:t>0</w:t>
            </w:r>
          </w:p>
        </w:tc>
        <w:tc>
          <w:tcPr>
            <w:tcW w:w="1354" w:type="dxa"/>
            <w:shd w:val="clear" w:color="auto" w:fill="auto"/>
            <w:vAlign w:val="center"/>
            <w:hideMark/>
          </w:tcPr>
          <w:p w:rsidR="00AE5C2B" w:rsidRPr="00842338" w:rsidP="00AE5C2B" w14:paraId="1FD6C237" w14:textId="77777777">
            <w:pPr>
              <w:jc w:val="right"/>
              <w:rPr>
                <w:color w:val="000000"/>
                <w:sz w:val="18"/>
                <w:szCs w:val="18"/>
              </w:rPr>
            </w:pPr>
            <w:r w:rsidRPr="00842338">
              <w:rPr>
                <w:color w:val="000000"/>
                <w:sz w:val="18"/>
                <w:szCs w:val="18"/>
              </w:rPr>
              <w:t>0</w:t>
            </w:r>
          </w:p>
        </w:tc>
      </w:tr>
      <w:tr w14:paraId="5AD749AC" w14:textId="77777777" w:rsidTr="00E9146E">
        <w:tblPrEx>
          <w:tblW w:w="9810" w:type="dxa"/>
          <w:tblLayout w:type="fixed"/>
          <w:tblLook w:val="0620"/>
        </w:tblPrEx>
        <w:trPr>
          <w:trHeight w:val="20"/>
        </w:trPr>
        <w:tc>
          <w:tcPr>
            <w:tcW w:w="1072" w:type="dxa"/>
            <w:shd w:val="clear" w:color="auto" w:fill="auto"/>
            <w:vAlign w:val="center"/>
            <w:hideMark/>
          </w:tcPr>
          <w:p w:rsidR="00AE5C2B" w:rsidRPr="00842338" w:rsidP="00AE5C2B" w14:paraId="582D1B1D" w14:textId="77777777">
            <w:pPr>
              <w:rPr>
                <w:color w:val="000000"/>
                <w:sz w:val="18"/>
                <w:szCs w:val="18"/>
              </w:rPr>
            </w:pPr>
            <w:r>
              <w:rPr>
                <w:color w:val="000000"/>
                <w:sz w:val="18"/>
                <w:szCs w:val="18"/>
              </w:rPr>
              <w:t>N/A</w:t>
            </w:r>
          </w:p>
        </w:tc>
        <w:tc>
          <w:tcPr>
            <w:tcW w:w="2343" w:type="dxa"/>
            <w:shd w:val="clear" w:color="auto" w:fill="auto"/>
            <w:vAlign w:val="center"/>
            <w:hideMark/>
          </w:tcPr>
          <w:p w:rsidR="00AE5C2B" w:rsidRPr="00842338" w:rsidP="00AE5C2B" w14:paraId="55761860" w14:textId="77777777">
            <w:pPr>
              <w:rPr>
                <w:color w:val="000000"/>
                <w:sz w:val="18"/>
                <w:szCs w:val="18"/>
              </w:rPr>
            </w:pPr>
            <w:r w:rsidRPr="00842338">
              <w:rPr>
                <w:color w:val="000000"/>
                <w:sz w:val="18"/>
                <w:szCs w:val="18"/>
              </w:rPr>
              <w:t>Facility Commitment to Health Equity</w:t>
            </w:r>
          </w:p>
        </w:tc>
        <w:tc>
          <w:tcPr>
            <w:tcW w:w="810" w:type="dxa"/>
            <w:shd w:val="clear" w:color="auto" w:fill="auto"/>
            <w:vAlign w:val="center"/>
            <w:hideMark/>
          </w:tcPr>
          <w:p w:rsidR="00AE5C2B" w:rsidRPr="00842338" w:rsidP="00AE5C2B" w14:paraId="2E9209D8" w14:textId="77777777">
            <w:pPr>
              <w:jc w:val="right"/>
              <w:rPr>
                <w:color w:val="000000"/>
                <w:sz w:val="18"/>
                <w:szCs w:val="18"/>
              </w:rPr>
            </w:pPr>
            <w:r w:rsidRPr="00842338">
              <w:rPr>
                <w:color w:val="000000"/>
                <w:sz w:val="18"/>
                <w:szCs w:val="18"/>
              </w:rPr>
              <w:t>1</w:t>
            </w:r>
          </w:p>
        </w:tc>
        <w:tc>
          <w:tcPr>
            <w:tcW w:w="875" w:type="dxa"/>
            <w:shd w:val="clear" w:color="auto" w:fill="auto"/>
            <w:vAlign w:val="center"/>
            <w:hideMark/>
          </w:tcPr>
          <w:p w:rsidR="00AE5C2B" w:rsidRPr="00842338" w:rsidP="00AE5C2B" w14:paraId="33907DAF" w14:textId="77777777">
            <w:pPr>
              <w:jc w:val="right"/>
              <w:rPr>
                <w:color w:val="000000"/>
                <w:sz w:val="18"/>
                <w:szCs w:val="18"/>
              </w:rPr>
            </w:pPr>
            <w:r w:rsidRPr="00842338">
              <w:rPr>
                <w:color w:val="000000"/>
                <w:sz w:val="18"/>
                <w:szCs w:val="18"/>
              </w:rPr>
              <w:t>0.167</w:t>
            </w:r>
          </w:p>
        </w:tc>
        <w:tc>
          <w:tcPr>
            <w:tcW w:w="1082" w:type="dxa"/>
            <w:shd w:val="clear" w:color="auto" w:fill="auto"/>
            <w:vAlign w:val="center"/>
            <w:hideMark/>
          </w:tcPr>
          <w:p w:rsidR="00AE5C2B" w:rsidRPr="00842338" w:rsidP="00AE5C2B" w14:paraId="493270B9" w14:textId="77777777">
            <w:pPr>
              <w:jc w:val="right"/>
              <w:rPr>
                <w:color w:val="000000"/>
                <w:sz w:val="18"/>
                <w:szCs w:val="18"/>
              </w:rPr>
            </w:pPr>
            <w:r w:rsidRPr="00842338">
              <w:rPr>
                <w:color w:val="000000"/>
                <w:sz w:val="18"/>
                <w:szCs w:val="18"/>
              </w:rPr>
              <w:t>0.167</w:t>
            </w:r>
          </w:p>
        </w:tc>
        <w:tc>
          <w:tcPr>
            <w:tcW w:w="1258" w:type="dxa"/>
            <w:shd w:val="clear" w:color="auto" w:fill="auto"/>
            <w:vAlign w:val="center"/>
            <w:hideMark/>
          </w:tcPr>
          <w:p w:rsidR="00AE5C2B" w:rsidRPr="00842338" w:rsidP="00AE5C2B" w14:paraId="2F1B545B" w14:textId="77777777">
            <w:pPr>
              <w:jc w:val="right"/>
              <w:rPr>
                <w:color w:val="000000"/>
                <w:sz w:val="18"/>
                <w:szCs w:val="18"/>
              </w:rPr>
            </w:pPr>
            <w:r>
              <w:rPr>
                <w:color w:val="000000"/>
                <w:sz w:val="18"/>
                <w:szCs w:val="18"/>
              </w:rPr>
              <w:t>7.5</w:t>
            </w:r>
          </w:p>
        </w:tc>
        <w:tc>
          <w:tcPr>
            <w:tcW w:w="1016" w:type="dxa"/>
            <w:shd w:val="clear" w:color="auto" w:fill="auto"/>
            <w:vAlign w:val="center"/>
            <w:hideMark/>
          </w:tcPr>
          <w:p w:rsidR="00AE5C2B" w:rsidRPr="00842338" w:rsidP="00AE5C2B" w14:paraId="467FF728" w14:textId="77777777">
            <w:pPr>
              <w:jc w:val="right"/>
              <w:rPr>
                <w:color w:val="000000"/>
                <w:sz w:val="18"/>
                <w:szCs w:val="18"/>
              </w:rPr>
            </w:pPr>
            <w:r>
              <w:rPr>
                <w:color w:val="000000"/>
                <w:sz w:val="18"/>
                <w:szCs w:val="18"/>
              </w:rPr>
              <w:t>267</w:t>
            </w:r>
          </w:p>
        </w:tc>
        <w:tc>
          <w:tcPr>
            <w:tcW w:w="1354" w:type="dxa"/>
            <w:shd w:val="clear" w:color="auto" w:fill="auto"/>
            <w:vAlign w:val="center"/>
            <w:hideMark/>
          </w:tcPr>
          <w:p w:rsidR="00AE5C2B" w:rsidRPr="00842338" w:rsidP="00AE5C2B" w14:paraId="36399A0A" w14:textId="77777777">
            <w:pPr>
              <w:jc w:val="right"/>
              <w:rPr>
                <w:color w:val="000000"/>
                <w:sz w:val="18"/>
                <w:szCs w:val="18"/>
              </w:rPr>
            </w:pPr>
            <w:r>
              <w:rPr>
                <w:color w:val="000000"/>
                <w:sz w:val="18"/>
                <w:szCs w:val="18"/>
              </w:rPr>
              <w:t>11,957</w:t>
            </w:r>
          </w:p>
        </w:tc>
      </w:tr>
      <w:tr w14:paraId="4B65DB59" w14:textId="77777777" w:rsidTr="00E9146E">
        <w:tblPrEx>
          <w:tblW w:w="9810" w:type="dxa"/>
          <w:tblLayout w:type="fixed"/>
          <w:tblLook w:val="0620"/>
        </w:tblPrEx>
        <w:trPr>
          <w:trHeight w:val="20"/>
        </w:trPr>
        <w:tc>
          <w:tcPr>
            <w:tcW w:w="1072" w:type="dxa"/>
            <w:shd w:val="clear" w:color="auto" w:fill="auto"/>
            <w:vAlign w:val="center"/>
            <w:hideMark/>
          </w:tcPr>
          <w:p w:rsidR="00AE5C2B" w:rsidRPr="00842338" w:rsidP="00AE5C2B" w14:paraId="103235BC" w14:textId="77777777">
            <w:pPr>
              <w:rPr>
                <w:color w:val="000000"/>
                <w:sz w:val="18"/>
                <w:szCs w:val="18"/>
              </w:rPr>
            </w:pPr>
            <w:r>
              <w:rPr>
                <w:color w:val="000000"/>
                <w:sz w:val="18"/>
                <w:szCs w:val="18"/>
              </w:rPr>
              <w:t>N/A</w:t>
            </w:r>
          </w:p>
        </w:tc>
        <w:tc>
          <w:tcPr>
            <w:tcW w:w="2343" w:type="dxa"/>
            <w:shd w:val="clear" w:color="auto" w:fill="auto"/>
            <w:vAlign w:val="center"/>
            <w:hideMark/>
          </w:tcPr>
          <w:p w:rsidR="00AE5C2B" w:rsidRPr="00842338" w:rsidP="00AE5C2B" w14:paraId="71443680" w14:textId="77777777">
            <w:pPr>
              <w:rPr>
                <w:color w:val="000000"/>
                <w:sz w:val="18"/>
                <w:szCs w:val="18"/>
              </w:rPr>
            </w:pPr>
            <w:r w:rsidRPr="00842338">
              <w:rPr>
                <w:color w:val="000000"/>
                <w:sz w:val="18"/>
                <w:szCs w:val="18"/>
              </w:rPr>
              <w:t>Screening for Social Drivers of Health</w:t>
            </w:r>
          </w:p>
        </w:tc>
        <w:tc>
          <w:tcPr>
            <w:tcW w:w="810" w:type="dxa"/>
            <w:shd w:val="clear" w:color="auto" w:fill="auto"/>
            <w:vAlign w:val="center"/>
            <w:hideMark/>
          </w:tcPr>
          <w:p w:rsidR="00AE5C2B" w:rsidRPr="00842338" w:rsidP="00AE5C2B" w14:paraId="60EBB818" w14:textId="4E4298AD">
            <w:pPr>
              <w:jc w:val="right"/>
              <w:rPr>
                <w:color w:val="000000"/>
                <w:sz w:val="18"/>
                <w:szCs w:val="18"/>
              </w:rPr>
            </w:pPr>
            <w:r w:rsidRPr="00842338">
              <w:rPr>
                <w:color w:val="000000"/>
                <w:sz w:val="18"/>
                <w:szCs w:val="18"/>
              </w:rPr>
              <w:t>1</w:t>
            </w:r>
          </w:p>
        </w:tc>
        <w:tc>
          <w:tcPr>
            <w:tcW w:w="875" w:type="dxa"/>
            <w:shd w:val="clear" w:color="auto" w:fill="auto"/>
            <w:vAlign w:val="center"/>
            <w:hideMark/>
          </w:tcPr>
          <w:p w:rsidR="00AE5C2B" w:rsidRPr="00842338" w:rsidP="00AE5C2B" w14:paraId="4E026AA0" w14:textId="77777777">
            <w:pPr>
              <w:jc w:val="right"/>
              <w:rPr>
                <w:color w:val="000000"/>
                <w:sz w:val="18"/>
                <w:szCs w:val="18"/>
              </w:rPr>
            </w:pPr>
            <w:r w:rsidRPr="00842338">
              <w:rPr>
                <w:color w:val="000000"/>
                <w:sz w:val="18"/>
                <w:szCs w:val="18"/>
              </w:rPr>
              <w:t>0.167</w:t>
            </w:r>
          </w:p>
        </w:tc>
        <w:tc>
          <w:tcPr>
            <w:tcW w:w="1082" w:type="dxa"/>
            <w:shd w:val="clear" w:color="auto" w:fill="auto"/>
            <w:vAlign w:val="center"/>
            <w:hideMark/>
          </w:tcPr>
          <w:p w:rsidR="00AE5C2B" w:rsidRPr="00842338" w:rsidP="00AE5C2B" w14:paraId="4DC16A45" w14:textId="77777777">
            <w:pPr>
              <w:jc w:val="right"/>
              <w:rPr>
                <w:color w:val="000000"/>
                <w:sz w:val="18"/>
                <w:szCs w:val="18"/>
              </w:rPr>
            </w:pPr>
            <w:r w:rsidRPr="00842338">
              <w:rPr>
                <w:color w:val="000000"/>
                <w:sz w:val="18"/>
                <w:szCs w:val="18"/>
              </w:rPr>
              <w:t>0.167</w:t>
            </w:r>
          </w:p>
        </w:tc>
        <w:tc>
          <w:tcPr>
            <w:tcW w:w="1258" w:type="dxa"/>
            <w:shd w:val="clear" w:color="auto" w:fill="auto"/>
            <w:vAlign w:val="center"/>
            <w:hideMark/>
          </w:tcPr>
          <w:p w:rsidR="00AE5C2B" w:rsidRPr="00842338" w:rsidP="00AE5C2B" w14:paraId="1016B35C" w14:textId="77777777">
            <w:pPr>
              <w:jc w:val="right"/>
              <w:rPr>
                <w:color w:val="000000"/>
                <w:sz w:val="18"/>
                <w:szCs w:val="18"/>
              </w:rPr>
            </w:pPr>
            <w:r>
              <w:rPr>
                <w:color w:val="000000"/>
                <w:sz w:val="18"/>
                <w:szCs w:val="18"/>
              </w:rPr>
              <w:t>7.5</w:t>
            </w:r>
          </w:p>
        </w:tc>
        <w:tc>
          <w:tcPr>
            <w:tcW w:w="1016" w:type="dxa"/>
            <w:shd w:val="clear" w:color="auto" w:fill="auto"/>
            <w:vAlign w:val="center"/>
            <w:hideMark/>
          </w:tcPr>
          <w:p w:rsidR="00AE5C2B" w:rsidRPr="00842338" w:rsidP="00AE5C2B" w14:paraId="51EB7F2D" w14:textId="77777777">
            <w:pPr>
              <w:jc w:val="right"/>
              <w:rPr>
                <w:color w:val="000000"/>
                <w:sz w:val="18"/>
                <w:szCs w:val="18"/>
              </w:rPr>
            </w:pPr>
            <w:r>
              <w:rPr>
                <w:color w:val="000000"/>
                <w:sz w:val="18"/>
                <w:szCs w:val="18"/>
              </w:rPr>
              <w:t>267</w:t>
            </w:r>
          </w:p>
        </w:tc>
        <w:tc>
          <w:tcPr>
            <w:tcW w:w="1354" w:type="dxa"/>
            <w:shd w:val="clear" w:color="auto" w:fill="auto"/>
            <w:vAlign w:val="center"/>
            <w:hideMark/>
          </w:tcPr>
          <w:p w:rsidR="00AE5C2B" w:rsidRPr="00842338" w:rsidP="00AE5C2B" w14:paraId="527AC860" w14:textId="77777777">
            <w:pPr>
              <w:jc w:val="right"/>
              <w:rPr>
                <w:color w:val="000000"/>
                <w:sz w:val="18"/>
                <w:szCs w:val="18"/>
              </w:rPr>
            </w:pPr>
            <w:r>
              <w:rPr>
                <w:color w:val="000000"/>
                <w:sz w:val="18"/>
                <w:szCs w:val="18"/>
              </w:rPr>
              <w:t>11,957</w:t>
            </w:r>
          </w:p>
        </w:tc>
      </w:tr>
      <w:tr w14:paraId="1875D2C2" w14:textId="77777777" w:rsidTr="00E9146E">
        <w:tblPrEx>
          <w:tblW w:w="9810" w:type="dxa"/>
          <w:tblLayout w:type="fixed"/>
          <w:tblLook w:val="0620"/>
        </w:tblPrEx>
        <w:trPr>
          <w:trHeight w:val="20"/>
        </w:trPr>
        <w:tc>
          <w:tcPr>
            <w:tcW w:w="1072" w:type="dxa"/>
            <w:shd w:val="clear" w:color="auto" w:fill="auto"/>
            <w:vAlign w:val="center"/>
            <w:hideMark/>
          </w:tcPr>
          <w:p w:rsidR="00AE5C2B" w:rsidRPr="00842338" w:rsidP="00AE5C2B" w14:paraId="1D9CC252" w14:textId="77777777">
            <w:pPr>
              <w:rPr>
                <w:color w:val="000000"/>
                <w:sz w:val="18"/>
                <w:szCs w:val="18"/>
              </w:rPr>
            </w:pPr>
            <w:r>
              <w:rPr>
                <w:color w:val="000000"/>
                <w:sz w:val="18"/>
                <w:szCs w:val="18"/>
              </w:rPr>
              <w:t>N/A</w:t>
            </w:r>
          </w:p>
        </w:tc>
        <w:tc>
          <w:tcPr>
            <w:tcW w:w="2343" w:type="dxa"/>
            <w:shd w:val="clear" w:color="auto" w:fill="auto"/>
            <w:vAlign w:val="center"/>
            <w:hideMark/>
          </w:tcPr>
          <w:p w:rsidR="00AE5C2B" w:rsidRPr="00842338" w:rsidP="00AE5C2B" w14:paraId="21D7873A" w14:textId="77777777">
            <w:pPr>
              <w:rPr>
                <w:color w:val="000000"/>
                <w:sz w:val="18"/>
                <w:szCs w:val="18"/>
              </w:rPr>
            </w:pPr>
            <w:r w:rsidRPr="00842338">
              <w:rPr>
                <w:color w:val="000000"/>
                <w:sz w:val="18"/>
                <w:szCs w:val="18"/>
              </w:rPr>
              <w:t>Screen Positive Rate for Social Drivers of Health</w:t>
            </w:r>
          </w:p>
        </w:tc>
        <w:tc>
          <w:tcPr>
            <w:tcW w:w="810" w:type="dxa"/>
            <w:shd w:val="clear" w:color="auto" w:fill="auto"/>
            <w:vAlign w:val="center"/>
            <w:hideMark/>
          </w:tcPr>
          <w:p w:rsidR="00AE5C2B" w:rsidRPr="00842338" w:rsidP="00AE5C2B" w14:paraId="646B81D4" w14:textId="3E13F07F">
            <w:pPr>
              <w:jc w:val="right"/>
              <w:rPr>
                <w:color w:val="000000"/>
                <w:sz w:val="18"/>
                <w:szCs w:val="18"/>
              </w:rPr>
            </w:pPr>
            <w:r w:rsidRPr="00842338">
              <w:rPr>
                <w:color w:val="000000"/>
                <w:sz w:val="18"/>
                <w:szCs w:val="18"/>
              </w:rPr>
              <w:t>1</w:t>
            </w:r>
          </w:p>
        </w:tc>
        <w:tc>
          <w:tcPr>
            <w:tcW w:w="875" w:type="dxa"/>
            <w:shd w:val="clear" w:color="auto" w:fill="auto"/>
            <w:vAlign w:val="center"/>
            <w:hideMark/>
          </w:tcPr>
          <w:p w:rsidR="00AE5C2B" w:rsidRPr="00842338" w:rsidP="00AE5C2B" w14:paraId="0B607FFB" w14:textId="77777777">
            <w:pPr>
              <w:jc w:val="right"/>
              <w:rPr>
                <w:color w:val="000000"/>
                <w:sz w:val="18"/>
                <w:szCs w:val="18"/>
              </w:rPr>
            </w:pPr>
            <w:r w:rsidRPr="00842338">
              <w:rPr>
                <w:color w:val="000000"/>
                <w:sz w:val="18"/>
                <w:szCs w:val="18"/>
              </w:rPr>
              <w:t>0.167</w:t>
            </w:r>
          </w:p>
        </w:tc>
        <w:tc>
          <w:tcPr>
            <w:tcW w:w="1082" w:type="dxa"/>
            <w:shd w:val="clear" w:color="auto" w:fill="auto"/>
            <w:vAlign w:val="center"/>
            <w:hideMark/>
          </w:tcPr>
          <w:p w:rsidR="00AE5C2B" w:rsidRPr="00842338" w:rsidP="00AE5C2B" w14:paraId="101A6B1F" w14:textId="77777777">
            <w:pPr>
              <w:jc w:val="right"/>
              <w:rPr>
                <w:color w:val="000000"/>
                <w:sz w:val="18"/>
                <w:szCs w:val="18"/>
              </w:rPr>
            </w:pPr>
            <w:r w:rsidRPr="00842338">
              <w:rPr>
                <w:color w:val="000000"/>
                <w:sz w:val="18"/>
                <w:szCs w:val="18"/>
              </w:rPr>
              <w:t>0.167</w:t>
            </w:r>
          </w:p>
        </w:tc>
        <w:tc>
          <w:tcPr>
            <w:tcW w:w="1258" w:type="dxa"/>
            <w:shd w:val="clear" w:color="auto" w:fill="auto"/>
            <w:vAlign w:val="center"/>
            <w:hideMark/>
          </w:tcPr>
          <w:p w:rsidR="00AE5C2B" w:rsidRPr="00842338" w:rsidP="00AE5C2B" w14:paraId="608C3ACF" w14:textId="77777777">
            <w:pPr>
              <w:jc w:val="right"/>
              <w:rPr>
                <w:color w:val="000000"/>
                <w:sz w:val="18"/>
                <w:szCs w:val="18"/>
              </w:rPr>
            </w:pPr>
            <w:r>
              <w:rPr>
                <w:color w:val="000000"/>
                <w:sz w:val="18"/>
                <w:szCs w:val="18"/>
              </w:rPr>
              <w:t>7.5</w:t>
            </w:r>
          </w:p>
        </w:tc>
        <w:tc>
          <w:tcPr>
            <w:tcW w:w="1016" w:type="dxa"/>
            <w:shd w:val="clear" w:color="auto" w:fill="auto"/>
            <w:vAlign w:val="center"/>
            <w:hideMark/>
          </w:tcPr>
          <w:p w:rsidR="00AE5C2B" w:rsidRPr="00842338" w:rsidP="00AE5C2B" w14:paraId="7EB8FA07" w14:textId="77777777">
            <w:pPr>
              <w:jc w:val="right"/>
              <w:rPr>
                <w:color w:val="000000"/>
                <w:sz w:val="18"/>
                <w:szCs w:val="18"/>
              </w:rPr>
            </w:pPr>
            <w:r>
              <w:rPr>
                <w:color w:val="000000"/>
                <w:sz w:val="18"/>
                <w:szCs w:val="18"/>
              </w:rPr>
              <w:t>267</w:t>
            </w:r>
          </w:p>
        </w:tc>
        <w:tc>
          <w:tcPr>
            <w:tcW w:w="1354" w:type="dxa"/>
            <w:shd w:val="clear" w:color="auto" w:fill="auto"/>
            <w:vAlign w:val="center"/>
            <w:hideMark/>
          </w:tcPr>
          <w:p w:rsidR="00AE5C2B" w:rsidRPr="00842338" w:rsidP="00AE5C2B" w14:paraId="195CCECA" w14:textId="77777777">
            <w:pPr>
              <w:jc w:val="right"/>
              <w:rPr>
                <w:color w:val="000000"/>
                <w:sz w:val="18"/>
                <w:szCs w:val="18"/>
              </w:rPr>
            </w:pPr>
            <w:r>
              <w:rPr>
                <w:color w:val="000000"/>
                <w:sz w:val="18"/>
                <w:szCs w:val="18"/>
              </w:rPr>
              <w:t>11,957</w:t>
            </w:r>
          </w:p>
        </w:tc>
      </w:tr>
      <w:tr w14:paraId="5AA53EF9" w14:textId="77777777" w:rsidTr="00E9146E">
        <w:tblPrEx>
          <w:tblW w:w="9810" w:type="dxa"/>
          <w:tblLayout w:type="fixed"/>
          <w:tblLook w:val="0620"/>
        </w:tblPrEx>
        <w:trPr>
          <w:trHeight w:val="20"/>
        </w:trPr>
        <w:tc>
          <w:tcPr>
            <w:tcW w:w="1072" w:type="dxa"/>
            <w:shd w:val="clear" w:color="auto" w:fill="auto"/>
            <w:vAlign w:val="center"/>
            <w:hideMark/>
          </w:tcPr>
          <w:p w:rsidR="00AE5C2B" w:rsidRPr="00842338" w:rsidP="00AE5C2B" w14:paraId="7B2318DE" w14:textId="77777777">
            <w:pPr>
              <w:rPr>
                <w:color w:val="000000"/>
                <w:sz w:val="18"/>
                <w:szCs w:val="18"/>
              </w:rPr>
            </w:pPr>
            <w:r w:rsidRPr="00842338">
              <w:rPr>
                <w:color w:val="000000"/>
                <w:sz w:val="18"/>
                <w:szCs w:val="18"/>
              </w:rPr>
              <w:t>PIX</w:t>
            </w:r>
          </w:p>
        </w:tc>
        <w:tc>
          <w:tcPr>
            <w:tcW w:w="2343" w:type="dxa"/>
            <w:shd w:val="clear" w:color="auto" w:fill="auto"/>
            <w:vAlign w:val="center"/>
            <w:hideMark/>
          </w:tcPr>
          <w:p w:rsidR="00AE5C2B" w:rsidRPr="00842338" w:rsidP="00AE5C2B" w14:paraId="0C7DE5ED" w14:textId="77777777">
            <w:pPr>
              <w:rPr>
                <w:color w:val="000000"/>
                <w:sz w:val="18"/>
                <w:szCs w:val="18"/>
              </w:rPr>
            </w:pPr>
            <w:r w:rsidRPr="00842338">
              <w:rPr>
                <w:color w:val="000000"/>
                <w:sz w:val="18"/>
                <w:szCs w:val="18"/>
              </w:rPr>
              <w:t>Psychiatric Inpatient Experience Survey</w:t>
            </w:r>
          </w:p>
        </w:tc>
        <w:tc>
          <w:tcPr>
            <w:tcW w:w="810" w:type="dxa"/>
            <w:shd w:val="clear" w:color="auto" w:fill="auto"/>
            <w:vAlign w:val="center"/>
            <w:hideMark/>
          </w:tcPr>
          <w:p w:rsidR="00AE5C2B" w:rsidRPr="00842338" w:rsidP="00AE5C2B" w14:paraId="54EA7084" w14:textId="77777777">
            <w:pPr>
              <w:jc w:val="right"/>
              <w:rPr>
                <w:color w:val="000000"/>
                <w:sz w:val="18"/>
                <w:szCs w:val="18"/>
              </w:rPr>
            </w:pPr>
            <w:r w:rsidRPr="00842338">
              <w:rPr>
                <w:color w:val="000000"/>
                <w:sz w:val="18"/>
                <w:szCs w:val="18"/>
              </w:rPr>
              <w:t>300</w:t>
            </w:r>
          </w:p>
        </w:tc>
        <w:tc>
          <w:tcPr>
            <w:tcW w:w="875" w:type="dxa"/>
            <w:shd w:val="clear" w:color="auto" w:fill="auto"/>
            <w:vAlign w:val="center"/>
            <w:hideMark/>
          </w:tcPr>
          <w:p w:rsidR="00AE5C2B" w:rsidRPr="00842338" w:rsidP="00AE5C2B" w14:paraId="40EB535E" w14:textId="77777777">
            <w:pPr>
              <w:jc w:val="right"/>
              <w:rPr>
                <w:color w:val="000000"/>
                <w:sz w:val="18"/>
                <w:szCs w:val="18"/>
              </w:rPr>
            </w:pPr>
            <w:r w:rsidRPr="00842338">
              <w:rPr>
                <w:color w:val="000000"/>
                <w:sz w:val="18"/>
                <w:szCs w:val="18"/>
              </w:rPr>
              <w:t>0.25</w:t>
            </w:r>
          </w:p>
        </w:tc>
        <w:tc>
          <w:tcPr>
            <w:tcW w:w="1082" w:type="dxa"/>
            <w:shd w:val="clear" w:color="auto" w:fill="auto"/>
            <w:vAlign w:val="center"/>
            <w:hideMark/>
          </w:tcPr>
          <w:p w:rsidR="00AE5C2B" w:rsidRPr="00842338" w:rsidP="00AE5C2B" w14:paraId="1EEA07B4" w14:textId="77777777">
            <w:pPr>
              <w:jc w:val="right"/>
              <w:rPr>
                <w:color w:val="000000"/>
                <w:sz w:val="18"/>
                <w:szCs w:val="18"/>
              </w:rPr>
            </w:pPr>
            <w:r w:rsidRPr="00842338">
              <w:rPr>
                <w:color w:val="000000"/>
                <w:sz w:val="18"/>
                <w:szCs w:val="18"/>
              </w:rPr>
              <w:t>75</w:t>
            </w:r>
          </w:p>
        </w:tc>
        <w:tc>
          <w:tcPr>
            <w:tcW w:w="1258" w:type="dxa"/>
            <w:shd w:val="clear" w:color="auto" w:fill="auto"/>
            <w:vAlign w:val="center"/>
            <w:hideMark/>
          </w:tcPr>
          <w:p w:rsidR="00AE5C2B" w:rsidRPr="00842338" w:rsidP="00AE5C2B" w14:paraId="133653F8" w14:textId="77777777">
            <w:pPr>
              <w:jc w:val="right"/>
              <w:rPr>
                <w:color w:val="000000"/>
                <w:sz w:val="18"/>
                <w:szCs w:val="18"/>
              </w:rPr>
            </w:pPr>
            <w:r w:rsidRPr="00842338">
              <w:rPr>
                <w:color w:val="000000"/>
                <w:sz w:val="18"/>
                <w:szCs w:val="18"/>
              </w:rPr>
              <w:t>3364.5</w:t>
            </w:r>
          </w:p>
        </w:tc>
        <w:tc>
          <w:tcPr>
            <w:tcW w:w="1016" w:type="dxa"/>
            <w:shd w:val="clear" w:color="auto" w:fill="auto"/>
            <w:vAlign w:val="center"/>
            <w:hideMark/>
          </w:tcPr>
          <w:p w:rsidR="00AE5C2B" w:rsidRPr="00842338" w:rsidP="00AE5C2B" w14:paraId="264000D3" w14:textId="77777777">
            <w:pPr>
              <w:jc w:val="right"/>
              <w:rPr>
                <w:color w:val="000000"/>
                <w:sz w:val="18"/>
                <w:szCs w:val="18"/>
              </w:rPr>
            </w:pPr>
            <w:r w:rsidRPr="00842338">
              <w:rPr>
                <w:color w:val="000000"/>
                <w:sz w:val="18"/>
                <w:szCs w:val="18"/>
              </w:rPr>
              <w:t>119</w:t>
            </w:r>
            <w:r>
              <w:rPr>
                <w:color w:val="000000"/>
                <w:sz w:val="18"/>
                <w:szCs w:val="18"/>
              </w:rPr>
              <w:t>,</w:t>
            </w:r>
            <w:r w:rsidRPr="00842338">
              <w:rPr>
                <w:color w:val="000000"/>
                <w:sz w:val="18"/>
                <w:szCs w:val="18"/>
              </w:rPr>
              <w:t>700</w:t>
            </w:r>
          </w:p>
        </w:tc>
        <w:tc>
          <w:tcPr>
            <w:tcW w:w="1354" w:type="dxa"/>
            <w:shd w:val="clear" w:color="auto" w:fill="auto"/>
            <w:vAlign w:val="center"/>
            <w:hideMark/>
          </w:tcPr>
          <w:p w:rsidR="00AE5C2B" w:rsidRPr="00842338" w:rsidP="00AE5C2B" w14:paraId="006C6D2E" w14:textId="77777777">
            <w:pPr>
              <w:jc w:val="right"/>
              <w:rPr>
                <w:color w:val="000000"/>
                <w:sz w:val="18"/>
                <w:szCs w:val="18"/>
              </w:rPr>
            </w:pPr>
            <w:r w:rsidRPr="00842338">
              <w:rPr>
                <w:color w:val="000000"/>
                <w:sz w:val="18"/>
                <w:szCs w:val="18"/>
              </w:rPr>
              <w:t>5</w:t>
            </w:r>
            <w:r>
              <w:rPr>
                <w:color w:val="000000"/>
                <w:sz w:val="18"/>
                <w:szCs w:val="18"/>
              </w:rPr>
              <w:t>,</w:t>
            </w:r>
            <w:r w:rsidRPr="00842338">
              <w:rPr>
                <w:color w:val="000000"/>
                <w:sz w:val="18"/>
                <w:szCs w:val="18"/>
              </w:rPr>
              <w:t>369</w:t>
            </w:r>
            <w:r>
              <w:rPr>
                <w:color w:val="000000"/>
                <w:sz w:val="18"/>
                <w:szCs w:val="18"/>
              </w:rPr>
              <w:t>,</w:t>
            </w:r>
            <w:r w:rsidRPr="00842338">
              <w:rPr>
                <w:color w:val="000000"/>
                <w:sz w:val="18"/>
                <w:szCs w:val="18"/>
              </w:rPr>
              <w:t>742</w:t>
            </w:r>
          </w:p>
        </w:tc>
      </w:tr>
      <w:tr w14:paraId="17D62643" w14:textId="77777777" w:rsidTr="00E9146E">
        <w:tblPrEx>
          <w:tblW w:w="9810" w:type="dxa"/>
          <w:tblLayout w:type="fixed"/>
          <w:tblLook w:val="0620"/>
        </w:tblPrEx>
        <w:trPr>
          <w:trHeight w:val="315"/>
        </w:trPr>
        <w:tc>
          <w:tcPr>
            <w:tcW w:w="3415" w:type="dxa"/>
            <w:gridSpan w:val="2"/>
            <w:shd w:val="clear" w:color="000000" w:fill="BFBFBF"/>
            <w:vAlign w:val="center"/>
            <w:hideMark/>
          </w:tcPr>
          <w:p w:rsidR="00AE5C2B" w:rsidRPr="00842338" w:rsidP="00AE5C2B" w14:paraId="5C44C2E8" w14:textId="3C12084C">
            <w:pPr>
              <w:rPr>
                <w:b/>
                <w:bCs/>
                <w:color w:val="000000"/>
                <w:sz w:val="20"/>
                <w:szCs w:val="20"/>
              </w:rPr>
            </w:pPr>
            <w:r w:rsidRPr="00842338">
              <w:rPr>
                <w:b/>
                <w:bCs/>
                <w:color w:val="000000"/>
                <w:sz w:val="20"/>
                <w:szCs w:val="20"/>
              </w:rPr>
              <w:t>Total</w:t>
            </w:r>
          </w:p>
        </w:tc>
        <w:tc>
          <w:tcPr>
            <w:tcW w:w="810" w:type="dxa"/>
            <w:shd w:val="clear" w:color="000000" w:fill="BFBFBF"/>
            <w:vAlign w:val="center"/>
            <w:hideMark/>
          </w:tcPr>
          <w:p w:rsidR="00AE5C2B" w:rsidRPr="00842338" w:rsidP="00AE5C2B" w14:paraId="54F6230F" w14:textId="7AF70262">
            <w:pPr>
              <w:jc w:val="right"/>
              <w:rPr>
                <w:b/>
                <w:bCs/>
                <w:color w:val="000000"/>
                <w:sz w:val="20"/>
                <w:szCs w:val="20"/>
              </w:rPr>
            </w:pPr>
            <w:r w:rsidRPr="00842338">
              <w:rPr>
                <w:b/>
                <w:bCs/>
                <w:color w:val="000000"/>
                <w:sz w:val="20"/>
                <w:szCs w:val="20"/>
              </w:rPr>
              <w:t>6</w:t>
            </w:r>
            <w:r w:rsidR="00F7758F">
              <w:rPr>
                <w:b/>
                <w:bCs/>
                <w:color w:val="000000"/>
                <w:sz w:val="20"/>
                <w:szCs w:val="20"/>
              </w:rPr>
              <w:t>,</w:t>
            </w:r>
            <w:r w:rsidRPr="00842338">
              <w:rPr>
                <w:b/>
                <w:bCs/>
                <w:color w:val="000000"/>
                <w:sz w:val="20"/>
                <w:szCs w:val="20"/>
              </w:rPr>
              <w:t>479</w:t>
            </w:r>
          </w:p>
        </w:tc>
        <w:tc>
          <w:tcPr>
            <w:tcW w:w="875" w:type="dxa"/>
            <w:shd w:val="clear" w:color="000000" w:fill="BFBFBF"/>
            <w:vAlign w:val="center"/>
            <w:hideMark/>
          </w:tcPr>
          <w:p w:rsidR="00AE5C2B" w:rsidRPr="00842338" w:rsidP="00AE5C2B" w14:paraId="01ABDC0E" w14:textId="77777777">
            <w:pPr>
              <w:rPr>
                <w:b/>
                <w:bCs/>
                <w:color w:val="000000"/>
                <w:sz w:val="20"/>
                <w:szCs w:val="20"/>
              </w:rPr>
            </w:pPr>
            <w:r w:rsidRPr="00842338">
              <w:rPr>
                <w:b/>
                <w:bCs/>
                <w:color w:val="000000"/>
                <w:sz w:val="20"/>
                <w:szCs w:val="20"/>
              </w:rPr>
              <w:t>Varies</w:t>
            </w:r>
          </w:p>
        </w:tc>
        <w:tc>
          <w:tcPr>
            <w:tcW w:w="1082" w:type="dxa"/>
            <w:shd w:val="clear" w:color="000000" w:fill="BFBFBF"/>
            <w:vAlign w:val="center"/>
            <w:hideMark/>
          </w:tcPr>
          <w:p w:rsidR="00AE5C2B" w:rsidRPr="00842338" w:rsidP="00AE5C2B" w14:paraId="3925C440" w14:textId="77777777">
            <w:pPr>
              <w:jc w:val="right"/>
              <w:rPr>
                <w:b/>
                <w:bCs/>
                <w:color w:val="000000"/>
                <w:sz w:val="20"/>
                <w:szCs w:val="20"/>
              </w:rPr>
            </w:pPr>
            <w:r w:rsidRPr="00F12832">
              <w:rPr>
                <w:b/>
                <w:bCs/>
                <w:color w:val="000000"/>
                <w:sz w:val="20"/>
                <w:szCs w:val="20"/>
              </w:rPr>
              <w:t>1,620</w:t>
            </w:r>
          </w:p>
        </w:tc>
        <w:tc>
          <w:tcPr>
            <w:tcW w:w="1258" w:type="dxa"/>
            <w:shd w:val="clear" w:color="000000" w:fill="BFBFBF"/>
            <w:vAlign w:val="center"/>
            <w:hideMark/>
          </w:tcPr>
          <w:p w:rsidR="00AE5C2B" w:rsidRPr="00842338" w:rsidP="00AE5C2B" w14:paraId="78E6A9CF" w14:textId="77777777">
            <w:pPr>
              <w:jc w:val="right"/>
              <w:rPr>
                <w:b/>
                <w:bCs/>
                <w:color w:val="000000"/>
                <w:sz w:val="20"/>
                <w:szCs w:val="20"/>
              </w:rPr>
            </w:pPr>
            <w:r w:rsidRPr="00842338">
              <w:rPr>
                <w:b/>
                <w:bCs/>
                <w:color w:val="000000"/>
                <w:sz w:val="20"/>
                <w:szCs w:val="20"/>
              </w:rPr>
              <w:t>72</w:t>
            </w:r>
            <w:r w:rsidRPr="00F12832">
              <w:rPr>
                <w:b/>
                <w:bCs/>
                <w:color w:val="000000"/>
                <w:sz w:val="20"/>
                <w:szCs w:val="20"/>
              </w:rPr>
              <w:t>,</w:t>
            </w:r>
            <w:r w:rsidRPr="00842338">
              <w:rPr>
                <w:b/>
                <w:bCs/>
                <w:color w:val="000000"/>
                <w:sz w:val="20"/>
                <w:szCs w:val="20"/>
              </w:rPr>
              <w:t>65</w:t>
            </w:r>
            <w:r w:rsidRPr="00F12832">
              <w:rPr>
                <w:b/>
                <w:bCs/>
                <w:color w:val="000000"/>
                <w:sz w:val="20"/>
                <w:szCs w:val="20"/>
              </w:rPr>
              <w:t>1</w:t>
            </w:r>
          </w:p>
        </w:tc>
        <w:tc>
          <w:tcPr>
            <w:tcW w:w="1016" w:type="dxa"/>
            <w:shd w:val="clear" w:color="000000" w:fill="BFBFBF"/>
            <w:vAlign w:val="center"/>
            <w:hideMark/>
          </w:tcPr>
          <w:p w:rsidR="00AE5C2B" w:rsidRPr="00842338" w:rsidP="00AE5C2B" w14:paraId="440D63E2" w14:textId="5909E357">
            <w:pPr>
              <w:jc w:val="right"/>
              <w:rPr>
                <w:b/>
                <w:bCs/>
                <w:color w:val="000000"/>
                <w:sz w:val="20"/>
                <w:szCs w:val="20"/>
              </w:rPr>
            </w:pPr>
            <w:r w:rsidRPr="00842338">
              <w:rPr>
                <w:b/>
                <w:bCs/>
                <w:color w:val="000000"/>
                <w:sz w:val="20"/>
                <w:szCs w:val="20"/>
              </w:rPr>
              <w:t>2</w:t>
            </w:r>
            <w:r w:rsidRPr="00F12832">
              <w:rPr>
                <w:b/>
                <w:bCs/>
                <w:color w:val="000000"/>
                <w:sz w:val="20"/>
                <w:szCs w:val="20"/>
              </w:rPr>
              <w:t>,</w:t>
            </w:r>
            <w:r w:rsidRPr="00842338">
              <w:rPr>
                <w:b/>
                <w:bCs/>
                <w:color w:val="000000"/>
                <w:sz w:val="20"/>
                <w:szCs w:val="20"/>
              </w:rPr>
              <w:t>584</w:t>
            </w:r>
            <w:r w:rsidRPr="00F12832">
              <w:rPr>
                <w:b/>
                <w:bCs/>
                <w:color w:val="000000"/>
                <w:sz w:val="20"/>
                <w:szCs w:val="20"/>
              </w:rPr>
              <w:t>,</w:t>
            </w:r>
            <w:r w:rsidRPr="00842338">
              <w:rPr>
                <w:b/>
                <w:bCs/>
                <w:color w:val="000000"/>
                <w:sz w:val="20"/>
                <w:szCs w:val="20"/>
              </w:rPr>
              <w:t>72</w:t>
            </w:r>
            <w:r w:rsidR="0078128F">
              <w:rPr>
                <w:b/>
                <w:bCs/>
                <w:color w:val="000000"/>
                <w:sz w:val="20"/>
                <w:szCs w:val="20"/>
              </w:rPr>
              <w:t>5</w:t>
            </w:r>
          </w:p>
        </w:tc>
        <w:tc>
          <w:tcPr>
            <w:tcW w:w="1354" w:type="dxa"/>
            <w:shd w:val="clear" w:color="000000" w:fill="BFBFBF"/>
            <w:vAlign w:val="center"/>
            <w:hideMark/>
          </w:tcPr>
          <w:p w:rsidR="00AE5C2B" w:rsidRPr="00842338" w:rsidP="00001030" w14:paraId="50BDAE57" w14:textId="6F041604">
            <w:pPr>
              <w:jc w:val="right"/>
              <w:rPr>
                <w:b/>
                <w:color w:val="000000"/>
                <w:sz w:val="20"/>
                <w:szCs w:val="20"/>
              </w:rPr>
            </w:pPr>
            <w:r w:rsidRPr="00001030">
              <w:rPr>
                <w:b/>
                <w:color w:val="000000"/>
                <w:sz w:val="20"/>
                <w:szCs w:val="20"/>
              </w:rPr>
              <w:t>115,950,700</w:t>
            </w:r>
          </w:p>
        </w:tc>
      </w:tr>
    </w:tbl>
    <w:p w:rsidR="001F1416" w:rsidRPr="00C513D4" w:rsidP="00C513D4" w14:paraId="1106DF08" w14:textId="444E6DE9">
      <w:pPr>
        <w:rPr>
          <w:sz w:val="18"/>
          <w:szCs w:val="18"/>
        </w:rPr>
      </w:pPr>
      <w:r w:rsidRPr="002E3733">
        <w:rPr>
          <w:sz w:val="18"/>
          <w:szCs w:val="18"/>
        </w:rPr>
        <w:t>*</w:t>
      </w:r>
      <w:r w:rsidRPr="00C513D4">
        <w:rPr>
          <w:sz w:val="18"/>
          <w:szCs w:val="18"/>
        </w:rPr>
        <w:t xml:space="preserve">CMS will collect </w:t>
      </w:r>
      <w:r w:rsidR="00E8183E">
        <w:rPr>
          <w:sz w:val="18"/>
          <w:szCs w:val="18"/>
        </w:rPr>
        <w:t>these</w:t>
      </w:r>
      <w:r w:rsidRPr="00C513D4" w:rsidR="00E8183E">
        <w:rPr>
          <w:sz w:val="18"/>
          <w:szCs w:val="18"/>
        </w:rPr>
        <w:t xml:space="preserve"> </w:t>
      </w:r>
      <w:r w:rsidRPr="00C513D4">
        <w:rPr>
          <w:sz w:val="18"/>
          <w:szCs w:val="18"/>
        </w:rPr>
        <w:t xml:space="preserve">data using </w:t>
      </w:r>
      <w:r w:rsidRPr="00C513D4" w:rsidR="00CE691C">
        <w:rPr>
          <w:sz w:val="18"/>
          <w:szCs w:val="18"/>
        </w:rPr>
        <w:t xml:space="preserve">data from </w:t>
      </w:r>
      <w:r w:rsidRPr="00C513D4">
        <w:rPr>
          <w:sz w:val="18"/>
          <w:szCs w:val="18"/>
        </w:rPr>
        <w:t>Medicare Part A</w:t>
      </w:r>
      <w:r w:rsidRPr="00C513D4" w:rsidR="0032611A">
        <w:rPr>
          <w:sz w:val="18"/>
          <w:szCs w:val="18"/>
        </w:rPr>
        <w:t>,</w:t>
      </w:r>
      <w:r w:rsidRPr="00C513D4">
        <w:rPr>
          <w:sz w:val="18"/>
          <w:szCs w:val="18"/>
        </w:rPr>
        <w:t xml:space="preserve"> Part B</w:t>
      </w:r>
      <w:r w:rsidRPr="00C513D4" w:rsidR="0032611A">
        <w:rPr>
          <w:sz w:val="18"/>
          <w:szCs w:val="18"/>
        </w:rPr>
        <w:t>, and Part D</w:t>
      </w:r>
      <w:r w:rsidRPr="00C513D4" w:rsidR="00A7404B">
        <w:rPr>
          <w:sz w:val="18"/>
          <w:szCs w:val="18"/>
        </w:rPr>
        <w:t xml:space="preserve"> claims</w:t>
      </w:r>
      <w:r w:rsidRPr="00C513D4">
        <w:rPr>
          <w:sz w:val="18"/>
          <w:szCs w:val="18"/>
        </w:rPr>
        <w:t>; therefore, these measures will not require facilities to submit data on any cases.</w:t>
      </w:r>
    </w:p>
    <w:p w:rsidR="00C513D4" w:rsidRPr="00C513D4" w:rsidP="00C513D4" w14:paraId="7CAEAB98" w14:textId="0BE6F581">
      <w:pPr>
        <w:rPr>
          <w:sz w:val="18"/>
          <w:szCs w:val="18"/>
        </w:rPr>
      </w:pPr>
      <w:r w:rsidRPr="00C513D4">
        <w:rPr>
          <w:sz w:val="18"/>
          <w:szCs w:val="18"/>
        </w:rPr>
        <w:t>** Data to calculate this measure is collected under the CDC’s PRA with OMB control number 0920-1317.</w:t>
      </w:r>
    </w:p>
    <w:p w:rsidR="00E0520A" w:rsidRPr="00C513D4" w:rsidP="00C513D4" w14:paraId="0726F81C" w14:textId="77777777">
      <w:pPr>
        <w:rPr>
          <w:sz w:val="18"/>
          <w:szCs w:val="18"/>
        </w:rPr>
      </w:pPr>
    </w:p>
    <w:p w:rsidR="00E40135" w:rsidRPr="002E3733" w:rsidP="00E9146E" w14:paraId="52F7D364" w14:textId="5972E175">
      <w:pPr>
        <w:pStyle w:val="BodyText"/>
      </w:pPr>
      <w:r w:rsidRPr="002E3733">
        <w:t>IPFs must submit aggregate population counts for Medicare and non-Medicare discharges by age group and diagnostic group</w:t>
      </w:r>
      <w:r w:rsidR="00AE5C2B">
        <w:t xml:space="preserve"> to CMS</w:t>
      </w:r>
      <w:r w:rsidRPr="002E3733">
        <w:t>.  Our currently approved i</w:t>
      </w:r>
      <w:r w:rsidRPr="002E3733" w:rsidR="00A70BE2">
        <w:t xml:space="preserve">nformation collection </w:t>
      </w:r>
      <w:r w:rsidRPr="002E3733" w:rsidR="00A70BE2">
        <w:t>request</w:t>
      </w:r>
      <w:r w:rsidRPr="002E3733">
        <w:t xml:space="preserve"> estimates that it will take each facility approximately 2.</w:t>
      </w:r>
      <w:r w:rsidRPr="002E3733" w:rsidR="0064029A">
        <w:t>0</w:t>
      </w:r>
      <w:r w:rsidRPr="002E3733">
        <w:t xml:space="preserve"> hours to comply with this requirement</w:t>
      </w:r>
      <w:r w:rsidR="00C513D4">
        <w:t>,</w:t>
      </w:r>
      <w:r w:rsidRPr="002E3733" w:rsidR="00B2386D">
        <w:t xml:space="preserve"> as shown in Table 3</w:t>
      </w:r>
      <w:r w:rsidRPr="002E3733">
        <w:t xml:space="preserve">. </w:t>
      </w:r>
    </w:p>
    <w:p w:rsidR="00B2386D" w:rsidRPr="002E3733" w:rsidP="00AE5C2B" w14:paraId="7E206CEE" w14:textId="6070B9C2">
      <w:pPr>
        <w:pStyle w:val="Caption"/>
      </w:pPr>
      <w:r>
        <w:t xml:space="preserve">Table </w:t>
      </w:r>
      <w:r>
        <w:fldChar w:fldCharType="begin"/>
      </w:r>
      <w:r>
        <w:instrText xml:space="preserve"> SEQ Table \* ARABIC </w:instrText>
      </w:r>
      <w:r>
        <w:fldChar w:fldCharType="separate"/>
      </w:r>
      <w:r w:rsidR="00DF0C01">
        <w:rPr>
          <w:noProof/>
        </w:rPr>
        <w:t>3</w:t>
      </w:r>
      <w:r w:rsidR="00DF0C01">
        <w:rPr>
          <w:noProof/>
        </w:rPr>
        <w:fldChar w:fldCharType="end"/>
      </w:r>
      <w:r>
        <w:t>: Burden Associated with Non-Measure Data Collection and Submission</w:t>
      </w:r>
    </w:p>
    <w:tbl>
      <w:tblPr>
        <w:tblW w:w="4942" w:type="pct"/>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tblPr>
      <w:tblGrid>
        <w:gridCol w:w="2130"/>
        <w:gridCol w:w="1252"/>
        <w:gridCol w:w="1252"/>
        <w:gridCol w:w="1252"/>
        <w:gridCol w:w="862"/>
        <w:gridCol w:w="1174"/>
        <w:gridCol w:w="1547"/>
      </w:tblGrid>
      <w:tr w14:paraId="54EF9915" w14:textId="77777777" w:rsidTr="00AE5C2B">
        <w:tblPrEx>
          <w:tblW w:w="4942" w:type="pct"/>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tblPrEx>
        <w:tc>
          <w:tcPr>
            <w:tcW w:w="1125" w:type="pct"/>
            <w:shd w:val="clear" w:color="auto" w:fill="BFBFBF" w:themeFill="background1" w:themeFillShade="BF"/>
            <w:tcMar>
              <w:top w:w="0" w:type="dxa"/>
              <w:left w:w="108" w:type="dxa"/>
              <w:bottom w:w="0" w:type="dxa"/>
              <w:right w:w="108" w:type="dxa"/>
            </w:tcMar>
            <w:vAlign w:val="center"/>
            <w:hideMark/>
          </w:tcPr>
          <w:p w:rsidR="0088435B" w:rsidRPr="00C513D4" w:rsidP="00AE5C2B" w14:paraId="1A7F095F" w14:textId="77777777">
            <w:pPr>
              <w:jc w:val="center"/>
              <w:rPr>
                <w:b/>
                <w:bCs/>
                <w:sz w:val="20"/>
                <w:szCs w:val="20"/>
              </w:rPr>
            </w:pPr>
            <w:r w:rsidRPr="00C513D4">
              <w:rPr>
                <w:b/>
                <w:bCs/>
                <w:sz w:val="20"/>
                <w:szCs w:val="20"/>
              </w:rPr>
              <w:t>Tasks</w:t>
            </w:r>
          </w:p>
        </w:tc>
        <w:tc>
          <w:tcPr>
            <w:tcW w:w="661" w:type="pct"/>
            <w:shd w:val="clear" w:color="auto" w:fill="BFBFBF" w:themeFill="background1" w:themeFillShade="BF"/>
            <w:vAlign w:val="center"/>
          </w:tcPr>
          <w:p w:rsidR="0088435B" w:rsidRPr="00C513D4" w:rsidP="00AE5C2B" w14:paraId="16972F4C" w14:textId="77777777">
            <w:pPr>
              <w:jc w:val="center"/>
              <w:rPr>
                <w:b/>
                <w:bCs/>
                <w:sz w:val="20"/>
                <w:szCs w:val="20"/>
              </w:rPr>
            </w:pPr>
            <w:r w:rsidRPr="00C513D4">
              <w:rPr>
                <w:b/>
                <w:bCs/>
                <w:color w:val="000000"/>
                <w:sz w:val="20"/>
                <w:szCs w:val="20"/>
              </w:rPr>
              <w:t>IPFs</w:t>
            </w:r>
          </w:p>
        </w:tc>
        <w:tc>
          <w:tcPr>
            <w:tcW w:w="661" w:type="pct"/>
            <w:shd w:val="clear" w:color="auto" w:fill="BFBFBF" w:themeFill="background1" w:themeFillShade="BF"/>
            <w:tcMar>
              <w:top w:w="0" w:type="dxa"/>
              <w:left w:w="108" w:type="dxa"/>
              <w:bottom w:w="0" w:type="dxa"/>
              <w:right w:w="108" w:type="dxa"/>
            </w:tcMar>
            <w:vAlign w:val="center"/>
            <w:hideMark/>
          </w:tcPr>
          <w:p w:rsidR="0088435B" w:rsidRPr="00C513D4" w:rsidP="00AE5C2B" w14:paraId="40FE2969" w14:textId="77777777">
            <w:pPr>
              <w:jc w:val="center"/>
              <w:rPr>
                <w:b/>
                <w:bCs/>
                <w:sz w:val="20"/>
                <w:szCs w:val="20"/>
              </w:rPr>
            </w:pPr>
            <w:r w:rsidRPr="00C513D4">
              <w:rPr>
                <w:b/>
                <w:bCs/>
                <w:sz w:val="20"/>
                <w:szCs w:val="20"/>
              </w:rPr>
              <w:t>Hours per IPF</w:t>
            </w:r>
          </w:p>
        </w:tc>
        <w:tc>
          <w:tcPr>
            <w:tcW w:w="661" w:type="pct"/>
            <w:shd w:val="clear" w:color="auto" w:fill="BFBFBF" w:themeFill="background1" w:themeFillShade="BF"/>
            <w:vAlign w:val="center"/>
          </w:tcPr>
          <w:p w:rsidR="0088435B" w:rsidRPr="00C513D4" w:rsidP="00AE5C2B" w14:paraId="718780D3" w14:textId="77777777">
            <w:pPr>
              <w:jc w:val="center"/>
              <w:rPr>
                <w:b/>
                <w:bCs/>
                <w:sz w:val="20"/>
                <w:szCs w:val="20"/>
              </w:rPr>
            </w:pPr>
            <w:r w:rsidRPr="00C513D4">
              <w:rPr>
                <w:b/>
                <w:bCs/>
                <w:sz w:val="20"/>
                <w:szCs w:val="20"/>
              </w:rPr>
              <w:t>Total Hours for All IPFs</w:t>
            </w:r>
          </w:p>
        </w:tc>
        <w:tc>
          <w:tcPr>
            <w:tcW w:w="455" w:type="pct"/>
            <w:shd w:val="clear" w:color="auto" w:fill="BFBFBF" w:themeFill="background1" w:themeFillShade="BF"/>
            <w:tcMar>
              <w:top w:w="0" w:type="dxa"/>
              <w:left w:w="108" w:type="dxa"/>
              <w:bottom w:w="0" w:type="dxa"/>
              <w:right w:w="108" w:type="dxa"/>
            </w:tcMar>
            <w:vAlign w:val="center"/>
            <w:hideMark/>
          </w:tcPr>
          <w:p w:rsidR="0088435B" w:rsidRPr="00C513D4" w:rsidP="00AE5C2B" w14:paraId="76661D21" w14:textId="33000D1B">
            <w:pPr>
              <w:jc w:val="center"/>
              <w:rPr>
                <w:b/>
                <w:bCs/>
                <w:sz w:val="20"/>
                <w:szCs w:val="20"/>
              </w:rPr>
            </w:pPr>
            <w:r w:rsidRPr="00C513D4">
              <w:rPr>
                <w:b/>
                <w:bCs/>
                <w:sz w:val="20"/>
                <w:szCs w:val="20"/>
              </w:rPr>
              <w:t xml:space="preserve">Wage Rate </w:t>
            </w:r>
          </w:p>
        </w:tc>
        <w:tc>
          <w:tcPr>
            <w:tcW w:w="620" w:type="pct"/>
            <w:shd w:val="clear" w:color="auto" w:fill="BFBFBF" w:themeFill="background1" w:themeFillShade="BF"/>
            <w:tcMar>
              <w:top w:w="0" w:type="dxa"/>
              <w:left w:w="108" w:type="dxa"/>
              <w:bottom w:w="0" w:type="dxa"/>
              <w:right w:w="108" w:type="dxa"/>
            </w:tcMar>
            <w:vAlign w:val="center"/>
            <w:hideMark/>
          </w:tcPr>
          <w:p w:rsidR="0088435B" w:rsidRPr="00C513D4" w:rsidP="00AE5C2B" w14:paraId="46786C34" w14:textId="77777777">
            <w:pPr>
              <w:jc w:val="center"/>
              <w:rPr>
                <w:b/>
                <w:bCs/>
                <w:sz w:val="20"/>
                <w:szCs w:val="20"/>
              </w:rPr>
            </w:pPr>
            <w:r w:rsidRPr="00C513D4">
              <w:rPr>
                <w:b/>
                <w:bCs/>
                <w:sz w:val="20"/>
                <w:szCs w:val="20"/>
              </w:rPr>
              <w:t>Cost per IPF ($)</w:t>
            </w:r>
          </w:p>
        </w:tc>
        <w:tc>
          <w:tcPr>
            <w:tcW w:w="817" w:type="pct"/>
            <w:shd w:val="clear" w:color="auto" w:fill="BFBFBF" w:themeFill="background1" w:themeFillShade="BF"/>
            <w:tcMar>
              <w:top w:w="0" w:type="dxa"/>
              <w:left w:w="108" w:type="dxa"/>
              <w:bottom w:w="0" w:type="dxa"/>
              <w:right w:w="108" w:type="dxa"/>
            </w:tcMar>
            <w:vAlign w:val="center"/>
            <w:hideMark/>
          </w:tcPr>
          <w:p w:rsidR="0088435B" w:rsidRPr="00C513D4" w:rsidP="00AE5C2B" w14:paraId="14DBF26A" w14:textId="77777777">
            <w:pPr>
              <w:jc w:val="center"/>
              <w:rPr>
                <w:b/>
                <w:bCs/>
                <w:sz w:val="20"/>
                <w:szCs w:val="20"/>
              </w:rPr>
            </w:pPr>
            <w:r w:rsidRPr="00C513D4">
              <w:rPr>
                <w:b/>
                <w:bCs/>
                <w:sz w:val="20"/>
                <w:szCs w:val="20"/>
              </w:rPr>
              <w:t>Total Cost for All IPFs ($)</w:t>
            </w:r>
          </w:p>
        </w:tc>
      </w:tr>
      <w:tr w14:paraId="50D39841" w14:textId="77777777" w:rsidTr="00AE5C2B">
        <w:tblPrEx>
          <w:tblW w:w="4942" w:type="pct"/>
          <w:tblInd w:w="108" w:type="dxa"/>
          <w:tblLayout w:type="fixed"/>
          <w:tblCellMar>
            <w:left w:w="0" w:type="dxa"/>
            <w:right w:w="0" w:type="dxa"/>
          </w:tblCellMar>
          <w:tblLook w:val="04A0"/>
        </w:tblPrEx>
        <w:tc>
          <w:tcPr>
            <w:tcW w:w="1125" w:type="pct"/>
            <w:tcMar>
              <w:top w:w="0" w:type="dxa"/>
              <w:left w:w="108" w:type="dxa"/>
              <w:bottom w:w="0" w:type="dxa"/>
              <w:right w:w="108" w:type="dxa"/>
            </w:tcMar>
          </w:tcPr>
          <w:p w:rsidR="0088435B" w:rsidRPr="002E3733" w:rsidP="007037DD" w14:paraId="06D0ACE6" w14:textId="77777777">
            <w:pPr>
              <w:rPr>
                <w:sz w:val="20"/>
                <w:szCs w:val="20"/>
              </w:rPr>
            </w:pPr>
            <w:r w:rsidRPr="002E3733">
              <w:rPr>
                <w:sz w:val="20"/>
                <w:szCs w:val="20"/>
              </w:rPr>
              <w:t>Non-measure Data Collection and Submission</w:t>
            </w:r>
          </w:p>
        </w:tc>
        <w:tc>
          <w:tcPr>
            <w:tcW w:w="661" w:type="pct"/>
            <w:vAlign w:val="center"/>
          </w:tcPr>
          <w:p w:rsidR="0088435B" w:rsidRPr="002E3733" w:rsidP="00AE5C2B" w14:paraId="0E85A71C" w14:textId="04CD45F0">
            <w:pPr>
              <w:jc w:val="right"/>
              <w:rPr>
                <w:sz w:val="20"/>
                <w:szCs w:val="20"/>
              </w:rPr>
            </w:pPr>
            <w:r>
              <w:rPr>
                <w:sz w:val="20"/>
                <w:szCs w:val="20"/>
              </w:rPr>
              <w:t>1,596</w:t>
            </w:r>
          </w:p>
        </w:tc>
        <w:tc>
          <w:tcPr>
            <w:tcW w:w="661" w:type="pct"/>
            <w:tcMar>
              <w:top w:w="0" w:type="dxa"/>
              <w:left w:w="108" w:type="dxa"/>
              <w:bottom w:w="0" w:type="dxa"/>
              <w:right w:w="108" w:type="dxa"/>
            </w:tcMar>
            <w:vAlign w:val="center"/>
          </w:tcPr>
          <w:p w:rsidR="0088435B" w:rsidRPr="002E3733" w:rsidP="00AE5C2B" w14:paraId="38688F73" w14:textId="77777777">
            <w:pPr>
              <w:jc w:val="right"/>
              <w:rPr>
                <w:sz w:val="20"/>
                <w:szCs w:val="20"/>
              </w:rPr>
            </w:pPr>
            <w:r w:rsidRPr="002E3733">
              <w:rPr>
                <w:sz w:val="20"/>
                <w:szCs w:val="20"/>
              </w:rPr>
              <w:t>2.0</w:t>
            </w:r>
          </w:p>
        </w:tc>
        <w:tc>
          <w:tcPr>
            <w:tcW w:w="661" w:type="pct"/>
            <w:vAlign w:val="center"/>
          </w:tcPr>
          <w:p w:rsidR="0088435B" w:rsidRPr="002E3733" w:rsidP="00AE5C2B" w14:paraId="1E54040C" w14:textId="01E77114">
            <w:pPr>
              <w:jc w:val="right"/>
              <w:rPr>
                <w:sz w:val="20"/>
                <w:szCs w:val="20"/>
              </w:rPr>
            </w:pPr>
            <w:r>
              <w:rPr>
                <w:sz w:val="20"/>
                <w:szCs w:val="20"/>
              </w:rPr>
              <w:t>3,192</w:t>
            </w:r>
          </w:p>
        </w:tc>
        <w:tc>
          <w:tcPr>
            <w:tcW w:w="455" w:type="pct"/>
            <w:tcMar>
              <w:top w:w="0" w:type="dxa"/>
              <w:left w:w="108" w:type="dxa"/>
              <w:bottom w:w="0" w:type="dxa"/>
              <w:right w:w="108" w:type="dxa"/>
            </w:tcMar>
            <w:vAlign w:val="center"/>
          </w:tcPr>
          <w:p w:rsidR="0088435B" w:rsidRPr="002E3733" w:rsidP="00AE5C2B" w14:paraId="182C0EF6" w14:textId="5BD9CE63">
            <w:pPr>
              <w:jc w:val="right"/>
              <w:rPr>
                <w:sz w:val="20"/>
                <w:szCs w:val="20"/>
              </w:rPr>
            </w:pPr>
            <w:r>
              <w:rPr>
                <w:sz w:val="20"/>
                <w:szCs w:val="20"/>
              </w:rPr>
              <w:t>44.86</w:t>
            </w:r>
          </w:p>
        </w:tc>
        <w:tc>
          <w:tcPr>
            <w:tcW w:w="620" w:type="pct"/>
            <w:tcMar>
              <w:top w:w="0" w:type="dxa"/>
              <w:left w:w="108" w:type="dxa"/>
              <w:bottom w:w="0" w:type="dxa"/>
              <w:right w:w="108" w:type="dxa"/>
            </w:tcMar>
            <w:vAlign w:val="center"/>
          </w:tcPr>
          <w:p w:rsidR="0088435B" w:rsidRPr="002E3733" w:rsidP="00AE5C2B" w14:paraId="6D46BB98" w14:textId="3C538832">
            <w:pPr>
              <w:jc w:val="right"/>
              <w:rPr>
                <w:sz w:val="20"/>
                <w:szCs w:val="20"/>
              </w:rPr>
            </w:pPr>
            <w:r>
              <w:rPr>
                <w:sz w:val="20"/>
                <w:szCs w:val="20"/>
              </w:rPr>
              <w:t>89.72</w:t>
            </w:r>
          </w:p>
        </w:tc>
        <w:tc>
          <w:tcPr>
            <w:tcW w:w="817" w:type="pct"/>
            <w:tcMar>
              <w:top w:w="0" w:type="dxa"/>
              <w:left w:w="108" w:type="dxa"/>
              <w:bottom w:w="0" w:type="dxa"/>
              <w:right w:w="108" w:type="dxa"/>
            </w:tcMar>
            <w:vAlign w:val="center"/>
          </w:tcPr>
          <w:p w:rsidR="0026433D" w:rsidRPr="002E3733" w:rsidP="00AE5C2B" w14:paraId="4D97BA51" w14:textId="329B8119">
            <w:pPr>
              <w:jc w:val="right"/>
              <w:rPr>
                <w:sz w:val="20"/>
                <w:szCs w:val="20"/>
              </w:rPr>
            </w:pPr>
            <w:r>
              <w:rPr>
                <w:sz w:val="20"/>
                <w:szCs w:val="20"/>
              </w:rPr>
              <w:t>143,193</w:t>
            </w:r>
          </w:p>
        </w:tc>
      </w:tr>
    </w:tbl>
    <w:p w:rsidR="0088435B" w:rsidRPr="002E3733" w:rsidP="0088435B" w14:paraId="6084E5DB" w14:textId="77777777"/>
    <w:p w:rsidR="000405F2" w:rsidRPr="002E3733" w:rsidP="00E9146E" w14:paraId="6572E024" w14:textId="63F9EF72">
      <w:pPr>
        <w:pStyle w:val="BodyText"/>
      </w:pPr>
      <w:r w:rsidRPr="002E3733">
        <w:t xml:space="preserve">The </w:t>
      </w:r>
      <w:r w:rsidR="00AE5C2B">
        <w:t>Notice of Participation (</w:t>
      </w:r>
      <w:r w:rsidRPr="002E3733">
        <w:t>NOP</w:t>
      </w:r>
      <w:r w:rsidR="00AE5C2B">
        <w:t>)</w:t>
      </w:r>
      <w:r w:rsidRPr="002E3733">
        <w:t xml:space="preserve"> must be completed once per facility and the </w:t>
      </w:r>
      <w:r w:rsidR="00AE5C2B">
        <w:t>Data Accuracy and Completeness Acknowledgement (</w:t>
      </w:r>
      <w:r w:rsidRPr="002E3733">
        <w:t>DACA</w:t>
      </w:r>
      <w:r w:rsidR="00AE5C2B">
        <w:t>)</w:t>
      </w:r>
      <w:r w:rsidRPr="002E3733">
        <w:t xml:space="preserve"> form must be filled out only once for each data submission period.  The Vendor Authorization form is optional.  While it is estimated that these forms should take less than </w:t>
      </w:r>
      <w:r w:rsidRPr="002E3733" w:rsidR="00523EB9">
        <w:t>five (</w:t>
      </w:r>
      <w:r w:rsidRPr="002E3733">
        <w:t>5</w:t>
      </w:r>
      <w:r w:rsidRPr="002E3733" w:rsidR="00523EB9">
        <w:t>)</w:t>
      </w:r>
      <w:r w:rsidRPr="002E3733">
        <w:t xml:space="preserve"> minutes to complete, the </w:t>
      </w:r>
      <w:r w:rsidR="00AE5C2B">
        <w:t>time</w:t>
      </w:r>
      <w:r w:rsidRPr="002E3733">
        <w:t xml:space="preserve"> estimated for </w:t>
      </w:r>
      <w:r w:rsidR="00AE5C2B">
        <w:t xml:space="preserve">data collection and reporting for each of the measures </w:t>
      </w:r>
      <w:r w:rsidRPr="002E3733">
        <w:t>also includes the time for completing and submitting any forms related to the measures.</w:t>
      </w:r>
    </w:p>
    <w:p w:rsidR="004B2FCA" w:rsidRPr="0027128F" w:rsidP="00E9146E" w14:paraId="69D6B13C" w14:textId="1F749225">
      <w:pPr>
        <w:pStyle w:val="BodyText"/>
      </w:pPr>
      <w:r w:rsidRPr="0027128F">
        <w:t>Table 4 shows the total estimated burden associated with the IPFQR Program.</w:t>
      </w:r>
    </w:p>
    <w:p w:rsidR="00B2386D" w:rsidRPr="002E3733" w:rsidP="00E9146E" w14:paraId="347F6596" w14:textId="6D30F4A1">
      <w:pPr>
        <w:pStyle w:val="Caption"/>
      </w:pPr>
      <w:r>
        <w:t xml:space="preserve">Table </w:t>
      </w:r>
      <w:r>
        <w:fldChar w:fldCharType="begin"/>
      </w:r>
      <w:r>
        <w:instrText xml:space="preserve"> SEQ Table \* ARABIC </w:instrText>
      </w:r>
      <w:r>
        <w:fldChar w:fldCharType="separate"/>
      </w:r>
      <w:r w:rsidR="00DF0C01">
        <w:rPr>
          <w:noProof/>
        </w:rPr>
        <w:t>4</w:t>
      </w:r>
      <w:r w:rsidR="00DF0C01">
        <w:rPr>
          <w:noProof/>
        </w:rPr>
        <w:fldChar w:fldCharType="end"/>
      </w:r>
      <w:r>
        <w:t xml:space="preserve">: </w:t>
      </w:r>
      <w:r w:rsidRPr="00787098">
        <w:t xml:space="preserve">Total </w:t>
      </w:r>
      <w:r w:rsidR="00660465">
        <w:t xml:space="preserve">Facility </w:t>
      </w:r>
      <w:r w:rsidRPr="00787098" w:rsidR="0064291F">
        <w:t>Burden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47"/>
        <w:gridCol w:w="1872"/>
        <w:gridCol w:w="1821"/>
        <w:gridCol w:w="1745"/>
        <w:gridCol w:w="1865"/>
      </w:tblGrid>
      <w:tr w14:paraId="139D52D6" w14:textId="77777777" w:rsidTr="00AE5C2B">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blHeader/>
          <w:jc w:val="center"/>
        </w:trPr>
        <w:tc>
          <w:tcPr>
            <w:tcW w:w="2047" w:type="dxa"/>
            <w:shd w:val="clear" w:color="auto" w:fill="BFBFBF" w:themeFill="background1" w:themeFillShade="BF"/>
          </w:tcPr>
          <w:p w:rsidR="004B2FCA" w:rsidRPr="00AE5C2B" w:rsidP="00A62F0E" w14:paraId="2E979E96" w14:textId="77777777">
            <w:pPr>
              <w:jc w:val="center"/>
              <w:rPr>
                <w:b/>
                <w:bCs/>
                <w:sz w:val="20"/>
                <w:szCs w:val="20"/>
              </w:rPr>
            </w:pPr>
            <w:bookmarkStart w:id="16" w:name="_Hlk131500543"/>
            <w:r w:rsidRPr="00AE5C2B">
              <w:rPr>
                <w:b/>
                <w:bCs/>
                <w:sz w:val="20"/>
                <w:szCs w:val="20"/>
              </w:rPr>
              <w:t>Requirement</w:t>
            </w:r>
          </w:p>
        </w:tc>
        <w:tc>
          <w:tcPr>
            <w:tcW w:w="1872" w:type="dxa"/>
            <w:shd w:val="clear" w:color="auto" w:fill="BFBFBF" w:themeFill="background1" w:themeFillShade="BF"/>
          </w:tcPr>
          <w:p w:rsidR="004B2FCA" w:rsidRPr="00AE5C2B" w:rsidP="00A62F0E" w14:paraId="09ABA62E" w14:textId="77777777">
            <w:pPr>
              <w:jc w:val="center"/>
              <w:rPr>
                <w:b/>
                <w:bCs/>
                <w:sz w:val="20"/>
                <w:szCs w:val="20"/>
              </w:rPr>
            </w:pPr>
            <w:r w:rsidRPr="00AE5C2B">
              <w:rPr>
                <w:b/>
                <w:bCs/>
                <w:sz w:val="20"/>
                <w:szCs w:val="20"/>
              </w:rPr>
              <w:t>Respondents</w:t>
            </w:r>
          </w:p>
        </w:tc>
        <w:tc>
          <w:tcPr>
            <w:tcW w:w="1821" w:type="dxa"/>
            <w:shd w:val="clear" w:color="auto" w:fill="BFBFBF" w:themeFill="background1" w:themeFillShade="BF"/>
          </w:tcPr>
          <w:p w:rsidR="004B2FCA" w:rsidRPr="00AE5C2B" w:rsidP="00A62F0E" w14:paraId="1912E358" w14:textId="77777777">
            <w:pPr>
              <w:jc w:val="center"/>
              <w:rPr>
                <w:b/>
                <w:bCs/>
                <w:sz w:val="20"/>
                <w:szCs w:val="20"/>
              </w:rPr>
            </w:pPr>
            <w:r w:rsidRPr="00AE5C2B">
              <w:rPr>
                <w:b/>
                <w:bCs/>
                <w:sz w:val="20"/>
                <w:szCs w:val="20"/>
              </w:rPr>
              <w:t>Responses</w:t>
            </w:r>
          </w:p>
        </w:tc>
        <w:tc>
          <w:tcPr>
            <w:tcW w:w="1745" w:type="dxa"/>
            <w:shd w:val="clear" w:color="auto" w:fill="BFBFBF" w:themeFill="background1" w:themeFillShade="BF"/>
          </w:tcPr>
          <w:p w:rsidR="004B2FCA" w:rsidRPr="00AE5C2B" w:rsidP="00A62F0E" w14:paraId="04A85607" w14:textId="77777777">
            <w:pPr>
              <w:jc w:val="center"/>
              <w:rPr>
                <w:b/>
                <w:bCs/>
                <w:sz w:val="20"/>
                <w:szCs w:val="20"/>
              </w:rPr>
            </w:pPr>
            <w:r w:rsidRPr="00AE5C2B">
              <w:rPr>
                <w:b/>
                <w:bCs/>
                <w:sz w:val="20"/>
                <w:szCs w:val="20"/>
              </w:rPr>
              <w:t>Time (hours)</w:t>
            </w:r>
          </w:p>
        </w:tc>
        <w:tc>
          <w:tcPr>
            <w:tcW w:w="1865" w:type="dxa"/>
            <w:shd w:val="clear" w:color="auto" w:fill="BFBFBF" w:themeFill="background1" w:themeFillShade="BF"/>
          </w:tcPr>
          <w:p w:rsidR="004B2FCA" w:rsidRPr="00AE5C2B" w:rsidP="00A62F0E" w14:paraId="48F900B7" w14:textId="77777777">
            <w:pPr>
              <w:jc w:val="center"/>
              <w:rPr>
                <w:b/>
                <w:bCs/>
                <w:sz w:val="20"/>
                <w:szCs w:val="20"/>
              </w:rPr>
            </w:pPr>
            <w:r w:rsidRPr="00AE5C2B">
              <w:rPr>
                <w:b/>
                <w:bCs/>
                <w:sz w:val="20"/>
                <w:szCs w:val="20"/>
              </w:rPr>
              <w:t>Cost ($)</w:t>
            </w:r>
          </w:p>
        </w:tc>
      </w:tr>
      <w:tr w14:paraId="0A74E00D" w14:textId="77777777" w:rsidTr="00A62F0E">
        <w:tblPrEx>
          <w:tblW w:w="0" w:type="auto"/>
          <w:jc w:val="center"/>
          <w:tblLook w:val="04A0"/>
        </w:tblPrEx>
        <w:trPr>
          <w:jc w:val="center"/>
        </w:trPr>
        <w:tc>
          <w:tcPr>
            <w:tcW w:w="2047" w:type="dxa"/>
            <w:shd w:val="clear" w:color="auto" w:fill="auto"/>
          </w:tcPr>
          <w:p w:rsidR="004B2FCA" w:rsidRPr="00AE5C2B" w:rsidP="00A62F0E" w14:paraId="157F93DE" w14:textId="77777777">
            <w:pPr>
              <w:rPr>
                <w:sz w:val="18"/>
                <w:szCs w:val="18"/>
              </w:rPr>
            </w:pPr>
            <w:r w:rsidRPr="00AE5C2B">
              <w:rPr>
                <w:sz w:val="18"/>
                <w:szCs w:val="18"/>
              </w:rPr>
              <w:t>Measure Data Collection and Reporting</w:t>
            </w:r>
          </w:p>
        </w:tc>
        <w:tc>
          <w:tcPr>
            <w:tcW w:w="1872" w:type="dxa"/>
            <w:shd w:val="clear" w:color="auto" w:fill="auto"/>
          </w:tcPr>
          <w:p w:rsidR="004B2FCA" w:rsidRPr="00AE5C2B" w:rsidP="00A62F0E" w14:paraId="5A5860FF" w14:textId="4E6CD129">
            <w:pPr>
              <w:jc w:val="center"/>
              <w:rPr>
                <w:sz w:val="18"/>
                <w:szCs w:val="18"/>
              </w:rPr>
            </w:pPr>
            <w:r>
              <w:rPr>
                <w:sz w:val="18"/>
                <w:szCs w:val="18"/>
              </w:rPr>
              <w:t>1,596</w:t>
            </w:r>
          </w:p>
        </w:tc>
        <w:tc>
          <w:tcPr>
            <w:tcW w:w="1821" w:type="dxa"/>
          </w:tcPr>
          <w:p w:rsidR="004B2FCA" w:rsidRPr="00AE5C2B" w:rsidP="00A62F0E" w14:paraId="0B8DFD11" w14:textId="6D42B434">
            <w:pPr>
              <w:jc w:val="center"/>
              <w:rPr>
                <w:sz w:val="18"/>
                <w:szCs w:val="18"/>
              </w:rPr>
            </w:pPr>
            <w:r>
              <w:rPr>
                <w:sz w:val="18"/>
                <w:szCs w:val="18"/>
              </w:rPr>
              <w:t>10,340,484</w:t>
            </w:r>
            <w:r w:rsidRPr="00AE5C2B">
              <w:rPr>
                <w:sz w:val="18"/>
                <w:szCs w:val="18"/>
              </w:rPr>
              <w:t xml:space="preserve"> (</w:t>
            </w:r>
            <w:r>
              <w:rPr>
                <w:sz w:val="18"/>
                <w:szCs w:val="18"/>
              </w:rPr>
              <w:t>6,479</w:t>
            </w:r>
            <w:r w:rsidRPr="00AE5C2B">
              <w:rPr>
                <w:sz w:val="18"/>
                <w:szCs w:val="18"/>
              </w:rPr>
              <w:t xml:space="preserve"> responses per facility * </w:t>
            </w:r>
            <w:r>
              <w:rPr>
                <w:sz w:val="18"/>
                <w:szCs w:val="18"/>
              </w:rPr>
              <w:t>1,596</w:t>
            </w:r>
            <w:r w:rsidRPr="00AE5C2B">
              <w:rPr>
                <w:sz w:val="18"/>
                <w:szCs w:val="18"/>
              </w:rPr>
              <w:t xml:space="preserve"> facilities)</w:t>
            </w:r>
          </w:p>
        </w:tc>
        <w:tc>
          <w:tcPr>
            <w:tcW w:w="1745" w:type="dxa"/>
          </w:tcPr>
          <w:p w:rsidR="004B2FCA" w:rsidRPr="00AE5C2B" w:rsidP="00A62F0E" w14:paraId="61323444" w14:textId="5D7D79FD">
            <w:pPr>
              <w:jc w:val="center"/>
              <w:rPr>
                <w:sz w:val="18"/>
                <w:szCs w:val="18"/>
              </w:rPr>
            </w:pPr>
            <w:r w:rsidRPr="00F7758F">
              <w:rPr>
                <w:bCs/>
                <w:color w:val="000000"/>
                <w:sz w:val="18"/>
                <w:szCs w:val="18"/>
              </w:rPr>
              <w:t>2,584,72</w:t>
            </w:r>
            <w:r w:rsidR="0078128F">
              <w:rPr>
                <w:bCs/>
                <w:color w:val="000000"/>
                <w:sz w:val="18"/>
                <w:szCs w:val="18"/>
              </w:rPr>
              <w:t>5</w:t>
            </w:r>
          </w:p>
        </w:tc>
        <w:tc>
          <w:tcPr>
            <w:tcW w:w="1865" w:type="dxa"/>
            <w:shd w:val="clear" w:color="auto" w:fill="auto"/>
          </w:tcPr>
          <w:p w:rsidR="004B2FCA" w:rsidRPr="00AE5C2B" w:rsidP="00A62F0E" w14:paraId="5E0BEC4B" w14:textId="68551803">
            <w:pPr>
              <w:jc w:val="center"/>
              <w:rPr>
                <w:sz w:val="18"/>
                <w:szCs w:val="18"/>
              </w:rPr>
            </w:pPr>
            <w:r w:rsidRPr="00001030">
              <w:rPr>
                <w:bCs/>
                <w:color w:val="000000"/>
                <w:sz w:val="18"/>
                <w:szCs w:val="18"/>
              </w:rPr>
              <w:t>115,950,700</w:t>
            </w:r>
          </w:p>
        </w:tc>
      </w:tr>
      <w:tr w14:paraId="7C31601D" w14:textId="77777777" w:rsidTr="00A62F0E">
        <w:tblPrEx>
          <w:tblW w:w="0" w:type="auto"/>
          <w:jc w:val="center"/>
          <w:tblLook w:val="04A0"/>
        </w:tblPrEx>
        <w:trPr>
          <w:jc w:val="center"/>
        </w:trPr>
        <w:tc>
          <w:tcPr>
            <w:tcW w:w="2047" w:type="dxa"/>
            <w:shd w:val="clear" w:color="auto" w:fill="auto"/>
          </w:tcPr>
          <w:p w:rsidR="004B2FCA" w:rsidRPr="00AE5C2B" w:rsidP="00A62F0E" w14:paraId="40C40E4A" w14:textId="77777777">
            <w:pPr>
              <w:rPr>
                <w:sz w:val="18"/>
                <w:szCs w:val="18"/>
              </w:rPr>
            </w:pPr>
            <w:r w:rsidRPr="00AE5C2B">
              <w:rPr>
                <w:w w:val="105"/>
                <w:sz w:val="18"/>
                <w:szCs w:val="18"/>
              </w:rPr>
              <w:t>Non-Measure Data Collection and Reporting</w:t>
            </w:r>
          </w:p>
        </w:tc>
        <w:tc>
          <w:tcPr>
            <w:tcW w:w="1872" w:type="dxa"/>
            <w:shd w:val="clear" w:color="auto" w:fill="auto"/>
          </w:tcPr>
          <w:p w:rsidR="004B2FCA" w:rsidRPr="00AE5C2B" w:rsidP="00A62F0E" w14:paraId="3C65163C" w14:textId="37EEF3FD">
            <w:pPr>
              <w:jc w:val="center"/>
              <w:rPr>
                <w:sz w:val="18"/>
                <w:szCs w:val="18"/>
              </w:rPr>
            </w:pPr>
            <w:r>
              <w:rPr>
                <w:sz w:val="18"/>
                <w:szCs w:val="18"/>
              </w:rPr>
              <w:t>1,596</w:t>
            </w:r>
          </w:p>
        </w:tc>
        <w:tc>
          <w:tcPr>
            <w:tcW w:w="1821" w:type="dxa"/>
          </w:tcPr>
          <w:p w:rsidR="004B2FCA" w:rsidRPr="00AE5C2B" w:rsidP="00A62F0E" w14:paraId="0D12BE1D" w14:textId="507573CF">
            <w:pPr>
              <w:jc w:val="center"/>
              <w:rPr>
                <w:sz w:val="18"/>
                <w:szCs w:val="18"/>
              </w:rPr>
            </w:pPr>
            <w:r>
              <w:rPr>
                <w:sz w:val="18"/>
                <w:szCs w:val="18"/>
              </w:rPr>
              <w:t>6,384</w:t>
            </w:r>
            <w:r w:rsidRPr="00AE5C2B">
              <w:rPr>
                <w:sz w:val="18"/>
                <w:szCs w:val="18"/>
              </w:rPr>
              <w:t xml:space="preserve"> (4 responses per facility *</w:t>
            </w:r>
            <w:r>
              <w:rPr>
                <w:sz w:val="18"/>
                <w:szCs w:val="18"/>
              </w:rPr>
              <w:t>1,596 facilities</w:t>
            </w:r>
            <w:r w:rsidRPr="00AE5C2B">
              <w:rPr>
                <w:sz w:val="18"/>
                <w:szCs w:val="18"/>
              </w:rPr>
              <w:t>)</w:t>
            </w:r>
          </w:p>
        </w:tc>
        <w:tc>
          <w:tcPr>
            <w:tcW w:w="1745" w:type="dxa"/>
          </w:tcPr>
          <w:p w:rsidR="004B2FCA" w:rsidRPr="00AE5C2B" w:rsidP="00A62F0E" w14:paraId="2314087F" w14:textId="57686109">
            <w:pPr>
              <w:jc w:val="center"/>
              <w:rPr>
                <w:sz w:val="18"/>
                <w:szCs w:val="18"/>
              </w:rPr>
            </w:pPr>
            <w:r>
              <w:rPr>
                <w:sz w:val="18"/>
                <w:szCs w:val="18"/>
              </w:rPr>
              <w:t>3,192</w:t>
            </w:r>
          </w:p>
        </w:tc>
        <w:tc>
          <w:tcPr>
            <w:tcW w:w="1865" w:type="dxa"/>
            <w:shd w:val="clear" w:color="auto" w:fill="auto"/>
          </w:tcPr>
          <w:p w:rsidR="004B2FCA" w:rsidRPr="00AE5C2B" w:rsidP="00A62F0E" w14:paraId="5296BF2F" w14:textId="4143D176">
            <w:pPr>
              <w:jc w:val="center"/>
              <w:rPr>
                <w:sz w:val="18"/>
                <w:szCs w:val="18"/>
              </w:rPr>
            </w:pPr>
            <w:r>
              <w:rPr>
                <w:sz w:val="18"/>
                <w:szCs w:val="18"/>
              </w:rPr>
              <w:t>143,193</w:t>
            </w:r>
          </w:p>
        </w:tc>
      </w:tr>
      <w:tr w14:paraId="7D72775A" w14:textId="77777777" w:rsidTr="00A62F0E">
        <w:tblPrEx>
          <w:tblW w:w="0" w:type="auto"/>
          <w:jc w:val="center"/>
          <w:tblLook w:val="04A0"/>
        </w:tblPrEx>
        <w:trPr>
          <w:jc w:val="center"/>
        </w:trPr>
        <w:tc>
          <w:tcPr>
            <w:tcW w:w="2047" w:type="dxa"/>
            <w:shd w:val="clear" w:color="auto" w:fill="auto"/>
          </w:tcPr>
          <w:p w:rsidR="004B2FCA" w:rsidRPr="00AE5C2B" w:rsidP="00A62F0E" w14:paraId="0D4123E9" w14:textId="04C0A7F1">
            <w:pPr>
              <w:rPr>
                <w:sz w:val="18"/>
                <w:szCs w:val="18"/>
              </w:rPr>
            </w:pPr>
            <w:r w:rsidRPr="00AE5C2B">
              <w:rPr>
                <w:w w:val="105"/>
                <w:sz w:val="18"/>
                <w:szCs w:val="18"/>
              </w:rPr>
              <w:t>Notice of Participation</w:t>
            </w:r>
            <w:r w:rsidR="000D463D">
              <w:rPr>
                <w:w w:val="105"/>
                <w:sz w:val="18"/>
                <w:szCs w:val="18"/>
              </w:rPr>
              <w:t xml:space="preserve"> (NOP)</w:t>
            </w:r>
            <w:r w:rsidRPr="00AE5C2B">
              <w:rPr>
                <w:w w:val="105"/>
                <w:sz w:val="18"/>
                <w:szCs w:val="18"/>
              </w:rPr>
              <w:t>, Data Accuracy Acknowledgement, and Vendor Authorization Form*</w:t>
            </w:r>
          </w:p>
        </w:tc>
        <w:tc>
          <w:tcPr>
            <w:tcW w:w="1872" w:type="dxa"/>
            <w:shd w:val="clear" w:color="auto" w:fill="auto"/>
          </w:tcPr>
          <w:p w:rsidR="004B2FCA" w:rsidRPr="00AE5C2B" w:rsidP="00A62F0E" w14:paraId="170B605D" w14:textId="3B557D6D">
            <w:pPr>
              <w:jc w:val="center"/>
              <w:rPr>
                <w:sz w:val="18"/>
                <w:szCs w:val="18"/>
              </w:rPr>
            </w:pPr>
            <w:r>
              <w:rPr>
                <w:sz w:val="18"/>
                <w:szCs w:val="18"/>
              </w:rPr>
              <w:t>N/A</w:t>
            </w:r>
          </w:p>
        </w:tc>
        <w:tc>
          <w:tcPr>
            <w:tcW w:w="1821" w:type="dxa"/>
          </w:tcPr>
          <w:p w:rsidR="004B2FCA" w:rsidRPr="00AE5C2B" w:rsidP="00A62F0E" w14:paraId="2A7C8489" w14:textId="05016B74">
            <w:pPr>
              <w:jc w:val="center"/>
              <w:rPr>
                <w:sz w:val="18"/>
                <w:szCs w:val="18"/>
              </w:rPr>
            </w:pPr>
            <w:r>
              <w:rPr>
                <w:sz w:val="18"/>
                <w:szCs w:val="18"/>
              </w:rPr>
              <w:t>N/A</w:t>
            </w:r>
          </w:p>
        </w:tc>
        <w:tc>
          <w:tcPr>
            <w:tcW w:w="1745" w:type="dxa"/>
          </w:tcPr>
          <w:p w:rsidR="004B2FCA" w:rsidRPr="00AE5C2B" w:rsidP="00A62F0E" w14:paraId="05F550D1" w14:textId="5B45CA05">
            <w:pPr>
              <w:jc w:val="center"/>
              <w:rPr>
                <w:sz w:val="18"/>
                <w:szCs w:val="18"/>
              </w:rPr>
            </w:pPr>
            <w:r>
              <w:rPr>
                <w:sz w:val="18"/>
                <w:szCs w:val="18"/>
              </w:rPr>
              <w:t>N/A</w:t>
            </w:r>
          </w:p>
        </w:tc>
        <w:tc>
          <w:tcPr>
            <w:tcW w:w="1865" w:type="dxa"/>
            <w:shd w:val="clear" w:color="auto" w:fill="auto"/>
          </w:tcPr>
          <w:p w:rsidR="004B2FCA" w:rsidRPr="00AE5C2B" w:rsidP="00A62F0E" w14:paraId="2F2A1B9F" w14:textId="65631D12">
            <w:pPr>
              <w:jc w:val="center"/>
              <w:rPr>
                <w:sz w:val="18"/>
                <w:szCs w:val="18"/>
              </w:rPr>
            </w:pPr>
            <w:r>
              <w:rPr>
                <w:sz w:val="18"/>
                <w:szCs w:val="18"/>
              </w:rPr>
              <w:t>N/A</w:t>
            </w:r>
          </w:p>
        </w:tc>
      </w:tr>
      <w:tr w14:paraId="3D93C879" w14:textId="77777777" w:rsidTr="0027128F">
        <w:tblPrEx>
          <w:tblW w:w="0" w:type="auto"/>
          <w:jc w:val="center"/>
          <w:tblLook w:val="04A0"/>
        </w:tblPrEx>
        <w:trPr>
          <w:trHeight w:val="79"/>
          <w:jc w:val="center"/>
        </w:trPr>
        <w:tc>
          <w:tcPr>
            <w:tcW w:w="2047" w:type="dxa"/>
            <w:shd w:val="clear" w:color="auto" w:fill="BFBFBF" w:themeFill="background1" w:themeFillShade="BF"/>
          </w:tcPr>
          <w:p w:rsidR="004B2FCA" w:rsidRPr="0027128F" w:rsidP="00A62F0E" w14:paraId="2B59BAAC" w14:textId="77777777">
            <w:pPr>
              <w:rPr>
                <w:b/>
                <w:bCs/>
                <w:w w:val="105"/>
                <w:sz w:val="20"/>
                <w:szCs w:val="20"/>
              </w:rPr>
            </w:pPr>
            <w:r w:rsidRPr="0027128F">
              <w:rPr>
                <w:b/>
                <w:bCs/>
                <w:w w:val="105"/>
                <w:sz w:val="20"/>
                <w:szCs w:val="20"/>
              </w:rPr>
              <w:t>TOTAL</w:t>
            </w:r>
          </w:p>
        </w:tc>
        <w:tc>
          <w:tcPr>
            <w:tcW w:w="1872" w:type="dxa"/>
            <w:shd w:val="clear" w:color="auto" w:fill="BFBFBF" w:themeFill="background1" w:themeFillShade="BF"/>
          </w:tcPr>
          <w:p w:rsidR="004B2FCA" w:rsidRPr="0027128F" w:rsidP="00A62F0E" w14:paraId="2C5B1F71" w14:textId="47EA77D1">
            <w:pPr>
              <w:jc w:val="center"/>
              <w:rPr>
                <w:b/>
                <w:bCs/>
                <w:sz w:val="20"/>
                <w:szCs w:val="20"/>
              </w:rPr>
            </w:pPr>
            <w:r w:rsidRPr="0027128F">
              <w:rPr>
                <w:b/>
                <w:bCs/>
                <w:sz w:val="20"/>
                <w:szCs w:val="20"/>
              </w:rPr>
              <w:t>1,596</w:t>
            </w:r>
          </w:p>
        </w:tc>
        <w:tc>
          <w:tcPr>
            <w:tcW w:w="1821" w:type="dxa"/>
            <w:shd w:val="clear" w:color="auto" w:fill="BFBFBF" w:themeFill="background1" w:themeFillShade="BF"/>
          </w:tcPr>
          <w:p w:rsidR="004B2FCA" w:rsidRPr="0027128F" w:rsidP="00A62F0E" w14:paraId="3ED20C6A" w14:textId="7C2ABC9A">
            <w:pPr>
              <w:jc w:val="center"/>
              <w:rPr>
                <w:b/>
                <w:bCs/>
                <w:sz w:val="20"/>
                <w:szCs w:val="20"/>
              </w:rPr>
            </w:pPr>
            <w:r>
              <w:rPr>
                <w:b/>
                <w:bCs/>
                <w:sz w:val="20"/>
                <w:szCs w:val="20"/>
              </w:rPr>
              <w:t>10,346,868</w:t>
            </w:r>
          </w:p>
        </w:tc>
        <w:tc>
          <w:tcPr>
            <w:tcW w:w="1745" w:type="dxa"/>
            <w:shd w:val="clear" w:color="auto" w:fill="BFBFBF" w:themeFill="background1" w:themeFillShade="BF"/>
          </w:tcPr>
          <w:p w:rsidR="004B2FCA" w:rsidRPr="0027128F" w:rsidP="00A62F0E" w14:paraId="1B331A99" w14:textId="5AA9BE47">
            <w:pPr>
              <w:jc w:val="center"/>
              <w:rPr>
                <w:b/>
                <w:bCs/>
                <w:sz w:val="20"/>
                <w:szCs w:val="20"/>
              </w:rPr>
            </w:pPr>
            <w:r>
              <w:rPr>
                <w:b/>
                <w:bCs/>
                <w:sz w:val="20"/>
                <w:szCs w:val="20"/>
              </w:rPr>
              <w:t>2,587,91</w:t>
            </w:r>
            <w:r w:rsidR="0078128F">
              <w:rPr>
                <w:b/>
                <w:bCs/>
                <w:sz w:val="20"/>
                <w:szCs w:val="20"/>
              </w:rPr>
              <w:t>7</w:t>
            </w:r>
          </w:p>
        </w:tc>
        <w:tc>
          <w:tcPr>
            <w:tcW w:w="1865" w:type="dxa"/>
            <w:shd w:val="clear" w:color="auto" w:fill="BFBFBF" w:themeFill="background1" w:themeFillShade="BF"/>
          </w:tcPr>
          <w:p w:rsidR="004B2FCA" w:rsidRPr="0027128F" w:rsidP="00A62F0E" w14:paraId="12901C21" w14:textId="738F9086">
            <w:pPr>
              <w:jc w:val="center"/>
              <w:rPr>
                <w:b/>
                <w:bCs/>
                <w:sz w:val="20"/>
                <w:szCs w:val="20"/>
              </w:rPr>
            </w:pPr>
            <w:r>
              <w:rPr>
                <w:b/>
                <w:bCs/>
                <w:sz w:val="20"/>
                <w:szCs w:val="20"/>
              </w:rPr>
              <w:t>116,093,893</w:t>
            </w:r>
          </w:p>
        </w:tc>
      </w:tr>
    </w:tbl>
    <w:bookmarkEnd w:id="16"/>
    <w:p w:rsidR="0088435B" w:rsidRPr="002E3733" w:rsidP="0088435B" w14:paraId="6C392FF5" w14:textId="56443D92">
      <w:pPr>
        <w:rPr>
          <w:sz w:val="18"/>
          <w:szCs w:val="18"/>
        </w:rPr>
      </w:pPr>
      <w:r w:rsidRPr="002E3733">
        <w:rPr>
          <w:sz w:val="18"/>
          <w:szCs w:val="18"/>
        </w:rPr>
        <w:t>*The 15 minutes per measure estimate for chart abstraction under Measure Data Collection and Reporting also includes the time for completing and submitting any forms.</w:t>
      </w:r>
    </w:p>
    <w:p w:rsidR="0088435B" w:rsidP="0088435B" w14:paraId="68F1AA49" w14:textId="28480013"/>
    <w:p w:rsidR="00E9146E" w:rsidP="00E9146E" w14:paraId="6D3791EC" w14:textId="56B4CB08">
      <w:pPr>
        <w:pStyle w:val="Heading3"/>
      </w:pPr>
      <w:r>
        <w:t>Burden Associated with Patient Screening and Surveys</w:t>
      </w:r>
    </w:p>
    <w:p w:rsidR="00E9146E" w:rsidP="00E9146E" w14:paraId="760459E5" w14:textId="1CC55CA4">
      <w:pPr>
        <w:pStyle w:val="BodyText"/>
      </w:pPr>
      <w:r w:rsidRPr="00F2771D">
        <w:t xml:space="preserve">In the FY 2024 IPF PPS </w:t>
      </w:r>
      <w:r w:rsidR="00B80D5D">
        <w:t>final</w:t>
      </w:r>
      <w:r w:rsidRPr="00F2771D" w:rsidR="00B80D5D">
        <w:t xml:space="preserve"> </w:t>
      </w:r>
      <w:r w:rsidRPr="00F2771D">
        <w:t xml:space="preserve">rule, we have </w:t>
      </w:r>
      <w:r w:rsidR="00B80D5D">
        <w:t>adopted</w:t>
      </w:r>
      <w:r w:rsidRPr="00F2771D">
        <w:t xml:space="preserve"> two measures that require collecting data from patients using standardized instruments, specifically the Screening for Social Drivers of Health (SDOH) measure and the </w:t>
      </w:r>
      <w:r w:rsidR="005D240A">
        <w:t>Psychiatric</w:t>
      </w:r>
      <w:r w:rsidRPr="00F2771D" w:rsidR="005D240A">
        <w:t xml:space="preserve"> </w:t>
      </w:r>
      <w:r w:rsidRPr="00F2771D">
        <w:t xml:space="preserve">Inpatient Experience (PIX) measure.  </w:t>
      </w:r>
      <w:r w:rsidRPr="00F2771D" w:rsidR="00F2771D">
        <w:t xml:space="preserve">To derive the costs for beneficiaries, </w:t>
      </w:r>
      <w:r w:rsidR="00B80D5D">
        <w:t xml:space="preserve">we used </w:t>
      </w:r>
      <w:r w:rsidRPr="00F2771D" w:rsidR="00F2771D">
        <w:t>a measurement of the usual weekly earnings of wage and salary workers of $998, divided by 40 hours to calculate an hourly pre-tax wage rate of $24.95/hours.  This rate is adjusted downwards by an estimate of the effective tax rate for median income households of about 17 percent, resulting in the post-tax hourly wage rate of $20.71/hour.  Unlike our State and private sector wage adjustments, we are not adjusting beneficiary wages for fringe benefits and other indirect costs since the individuals’ activities, if any, would occur outside the scope of their employment.</w:t>
      </w:r>
    </w:p>
    <w:p w:rsidR="00F2771D" w:rsidP="00E9146E" w14:paraId="099B1E11" w14:textId="666CE328">
      <w:pPr>
        <w:pStyle w:val="BodyText"/>
      </w:pPr>
      <w:r>
        <w:t xml:space="preserve">Consistent with the Hospital Inpatient Quality Reporting (IQR) Program’s estimates when adopting the same measure for acute care hospitals (see OMB control number 0938-1022; CMS-10210), we estimate the time for each patient to complete the screening for the </w:t>
      </w:r>
      <w:r>
        <w:t xml:space="preserve">screening for social drivers of health measure to be 2 minutes.  Because the number and type of questions on the PIX survey are </w:t>
      </w:r>
      <w:r>
        <w:t>similar to</w:t>
      </w:r>
      <w:r>
        <w:t xml:space="preserve"> those on the HCAHPS survey, we estimate the time required to complete this survey to be 7.25 minutes, consistent with our estimate of the time required to complete the HCAHPS survey in the Information Collection Request associated with OMB control number 0938-0981 (CMS-10102).</w:t>
      </w:r>
    </w:p>
    <w:p w:rsidR="008422EC" w:rsidP="00B80D5D" w14:paraId="52431B07" w14:textId="6F281849">
      <w:pPr>
        <w:pStyle w:val="BodyText"/>
      </w:pPr>
      <w:r>
        <w:t>The PIX survey was developed by a team at the Yale University, Yale New Haven Psychiatric Hospital to address the gap in available experience of care surveys, specifically the lack of publicly available, minimally burdensome, psychometrically validated surveys specified for the IPF setting. The interdisciplinary team that developed this survey, including researchers and clinicians, conducted the following steps in developing the survey: (1) literature review; (2) patient focus groups; (3) solicitation of input from a patient and family advisory council; (4) review of content validity with an expert panel; (5) development of survey; and (6) survey testing within the Yale New Haven Psychiatric Hospital system.</w:t>
      </w:r>
      <w:r w:rsidR="00B80D5D">
        <w:t xml:space="preserve">  </w:t>
      </w:r>
      <w:r>
        <w:t xml:space="preserve">The survey is distributed to patients by administrative staff at a time beginning 24 hours prior to planned discharge. It can be completed prior to discharge using either a paper copy of the survey or an electronic version of the survey via tablet computer. </w:t>
      </w:r>
    </w:p>
    <w:p w:rsidR="00F2771D" w:rsidP="00E9146E" w14:paraId="2A89A78F" w14:textId="665F0764">
      <w:pPr>
        <w:pStyle w:val="BodyText"/>
      </w:pPr>
      <w:r>
        <w:t>The total patient burden associated with completing screenings and surveys is set forth in Table 5.</w:t>
      </w:r>
    </w:p>
    <w:p w:rsidR="00F2771D" w:rsidP="00F2771D" w14:paraId="5E65A790" w14:textId="10FD61C5">
      <w:pPr>
        <w:pStyle w:val="Caption"/>
      </w:pPr>
      <w:r>
        <w:t xml:space="preserve">Table </w:t>
      </w:r>
      <w:r>
        <w:fldChar w:fldCharType="begin"/>
      </w:r>
      <w:r>
        <w:instrText xml:space="preserve"> SEQ Table \* ARABIC </w:instrText>
      </w:r>
      <w:r>
        <w:fldChar w:fldCharType="separate"/>
      </w:r>
      <w:r w:rsidR="00DF0C01">
        <w:rPr>
          <w:noProof/>
        </w:rPr>
        <w:t>5</w:t>
      </w:r>
      <w:r w:rsidR="00DF0C01">
        <w:rPr>
          <w:noProof/>
        </w:rPr>
        <w:fldChar w:fldCharType="end"/>
      </w:r>
      <w:r>
        <w:t>: Patient Burden Associated with Screenings</w:t>
      </w:r>
    </w:p>
    <w:tbl>
      <w:tblPr>
        <w:tblStyle w:val="TableGrid"/>
        <w:tblW w:w="8046" w:type="dxa"/>
        <w:tblLayout w:type="fixed"/>
        <w:tblLook w:val="04A0"/>
      </w:tblPr>
      <w:tblGrid>
        <w:gridCol w:w="1165"/>
        <w:gridCol w:w="1170"/>
        <w:gridCol w:w="1080"/>
        <w:gridCol w:w="1080"/>
        <w:gridCol w:w="1080"/>
        <w:gridCol w:w="1180"/>
        <w:gridCol w:w="1291"/>
      </w:tblGrid>
      <w:tr w14:paraId="30B518D0" w14:textId="77777777" w:rsidTr="00FA18CB">
        <w:tblPrEx>
          <w:tblW w:w="8046" w:type="dxa"/>
          <w:tblLayout w:type="fixed"/>
          <w:tblLook w:val="04A0"/>
        </w:tblPrEx>
        <w:trPr>
          <w:tblHeader/>
        </w:trPr>
        <w:tc>
          <w:tcPr>
            <w:tcW w:w="1165" w:type="dxa"/>
            <w:shd w:val="clear" w:color="auto" w:fill="BFBFBF" w:themeFill="background1" w:themeFillShade="BF"/>
          </w:tcPr>
          <w:p w:rsidR="00FA18CB" w:rsidRPr="0071391F" w:rsidP="00E22119" w14:paraId="20C4CDD0" w14:textId="77777777">
            <w:pPr>
              <w:keepNext/>
              <w:tabs>
                <w:tab w:val="left" w:pos="720"/>
              </w:tabs>
              <w:rPr>
                <w:b/>
                <w:bCs/>
                <w:sz w:val="18"/>
                <w:szCs w:val="18"/>
              </w:rPr>
            </w:pPr>
            <w:r w:rsidRPr="0071391F">
              <w:rPr>
                <w:b/>
                <w:bCs/>
                <w:sz w:val="18"/>
                <w:szCs w:val="18"/>
              </w:rPr>
              <w:t>Measure/</w:t>
            </w:r>
          </w:p>
          <w:p w:rsidR="00FA18CB" w:rsidRPr="0071391F" w:rsidP="00E22119" w14:paraId="39187722" w14:textId="77777777">
            <w:pPr>
              <w:keepNext/>
              <w:tabs>
                <w:tab w:val="left" w:pos="720"/>
              </w:tabs>
              <w:rPr>
                <w:b/>
                <w:bCs/>
                <w:sz w:val="18"/>
                <w:szCs w:val="18"/>
                <w:highlight w:val="yellow"/>
              </w:rPr>
            </w:pPr>
            <w:r w:rsidRPr="0071391F">
              <w:rPr>
                <w:b/>
                <w:bCs/>
                <w:sz w:val="18"/>
                <w:szCs w:val="18"/>
              </w:rPr>
              <w:t>Response Description</w:t>
            </w:r>
          </w:p>
        </w:tc>
        <w:tc>
          <w:tcPr>
            <w:tcW w:w="1170" w:type="dxa"/>
            <w:shd w:val="clear" w:color="auto" w:fill="BFBFBF" w:themeFill="background1" w:themeFillShade="BF"/>
          </w:tcPr>
          <w:p w:rsidR="00FA18CB" w:rsidRPr="0071391F" w:rsidP="00E22119" w14:paraId="7A9F33A2" w14:textId="711DFE69">
            <w:pPr>
              <w:keepNext/>
              <w:tabs>
                <w:tab w:val="left" w:pos="720"/>
              </w:tabs>
              <w:rPr>
                <w:b/>
                <w:bCs/>
                <w:sz w:val="18"/>
                <w:szCs w:val="18"/>
              </w:rPr>
            </w:pPr>
            <w:r>
              <w:rPr>
                <w:b/>
                <w:bCs/>
                <w:sz w:val="18"/>
                <w:szCs w:val="18"/>
              </w:rPr>
              <w:t># Facilities</w:t>
            </w:r>
          </w:p>
        </w:tc>
        <w:tc>
          <w:tcPr>
            <w:tcW w:w="1080" w:type="dxa"/>
            <w:shd w:val="clear" w:color="auto" w:fill="BFBFBF" w:themeFill="background1" w:themeFillShade="BF"/>
          </w:tcPr>
          <w:p w:rsidR="00FA18CB" w:rsidRPr="0071391F" w:rsidP="00E22119" w14:paraId="488CB75A" w14:textId="69B1E26B">
            <w:pPr>
              <w:keepNext/>
              <w:tabs>
                <w:tab w:val="left" w:pos="720"/>
              </w:tabs>
              <w:rPr>
                <w:b/>
                <w:bCs/>
                <w:sz w:val="18"/>
                <w:szCs w:val="18"/>
                <w:highlight w:val="yellow"/>
              </w:rPr>
            </w:pPr>
            <w:r w:rsidRPr="0071391F">
              <w:rPr>
                <w:b/>
                <w:bCs/>
                <w:sz w:val="18"/>
                <w:szCs w:val="18"/>
              </w:rPr>
              <w:t xml:space="preserve">Estimated </w:t>
            </w:r>
            <w:r>
              <w:rPr>
                <w:b/>
                <w:bCs/>
                <w:sz w:val="18"/>
                <w:szCs w:val="18"/>
              </w:rPr>
              <w:t xml:space="preserve">Surveys </w:t>
            </w:r>
            <w:r w:rsidRPr="0071391F">
              <w:rPr>
                <w:b/>
                <w:bCs/>
                <w:sz w:val="18"/>
                <w:szCs w:val="18"/>
              </w:rPr>
              <w:t xml:space="preserve">per Facility </w:t>
            </w:r>
          </w:p>
        </w:tc>
        <w:tc>
          <w:tcPr>
            <w:tcW w:w="1080" w:type="dxa"/>
            <w:shd w:val="clear" w:color="auto" w:fill="BFBFBF" w:themeFill="background1" w:themeFillShade="BF"/>
          </w:tcPr>
          <w:p w:rsidR="00FA18CB" w:rsidRPr="0071391F" w:rsidP="00E22119" w14:paraId="5962C7F1" w14:textId="77777777">
            <w:pPr>
              <w:keepNext/>
              <w:tabs>
                <w:tab w:val="left" w:pos="720"/>
              </w:tabs>
              <w:rPr>
                <w:b/>
                <w:bCs/>
                <w:sz w:val="18"/>
                <w:szCs w:val="18"/>
              </w:rPr>
            </w:pPr>
            <w:r w:rsidRPr="0071391F">
              <w:rPr>
                <w:b/>
                <w:bCs/>
                <w:sz w:val="18"/>
                <w:szCs w:val="18"/>
              </w:rPr>
              <w:t xml:space="preserve">Total Annual Responses </w:t>
            </w:r>
          </w:p>
        </w:tc>
        <w:tc>
          <w:tcPr>
            <w:tcW w:w="1080" w:type="dxa"/>
            <w:shd w:val="clear" w:color="auto" w:fill="BFBFBF" w:themeFill="background1" w:themeFillShade="BF"/>
          </w:tcPr>
          <w:p w:rsidR="00FA18CB" w:rsidRPr="0071391F" w:rsidP="00E22119" w14:paraId="3D9D56FF" w14:textId="77777777">
            <w:pPr>
              <w:keepNext/>
              <w:tabs>
                <w:tab w:val="left" w:pos="720"/>
              </w:tabs>
              <w:rPr>
                <w:b/>
                <w:bCs/>
                <w:sz w:val="18"/>
                <w:szCs w:val="18"/>
                <w:highlight w:val="yellow"/>
              </w:rPr>
            </w:pPr>
            <w:r w:rsidRPr="0071391F">
              <w:rPr>
                <w:b/>
                <w:bCs/>
                <w:sz w:val="18"/>
                <w:szCs w:val="18"/>
              </w:rPr>
              <w:t xml:space="preserve">Time per Response (hours) </w:t>
            </w:r>
          </w:p>
        </w:tc>
        <w:tc>
          <w:tcPr>
            <w:tcW w:w="1180" w:type="dxa"/>
            <w:shd w:val="clear" w:color="auto" w:fill="BFBFBF" w:themeFill="background1" w:themeFillShade="BF"/>
          </w:tcPr>
          <w:p w:rsidR="00FA18CB" w:rsidRPr="0071391F" w:rsidP="00E22119" w14:paraId="42914152" w14:textId="16883AB8">
            <w:pPr>
              <w:keepNext/>
              <w:tabs>
                <w:tab w:val="left" w:pos="720"/>
              </w:tabs>
              <w:rPr>
                <w:b/>
                <w:bCs/>
                <w:sz w:val="18"/>
                <w:szCs w:val="18"/>
                <w:highlight w:val="yellow"/>
              </w:rPr>
            </w:pPr>
            <w:r>
              <w:rPr>
                <w:b/>
                <w:bCs/>
                <w:sz w:val="18"/>
                <w:szCs w:val="18"/>
              </w:rPr>
              <w:t>Total Annual Time</w:t>
            </w:r>
          </w:p>
        </w:tc>
        <w:tc>
          <w:tcPr>
            <w:tcW w:w="1291" w:type="dxa"/>
            <w:shd w:val="clear" w:color="auto" w:fill="BFBFBF" w:themeFill="background1" w:themeFillShade="BF"/>
          </w:tcPr>
          <w:p w:rsidR="00FA18CB" w:rsidRPr="0071391F" w:rsidP="00E22119" w14:paraId="5983CF50" w14:textId="77777777">
            <w:pPr>
              <w:keepNext/>
              <w:tabs>
                <w:tab w:val="left" w:pos="720"/>
              </w:tabs>
              <w:rPr>
                <w:b/>
                <w:bCs/>
                <w:sz w:val="18"/>
                <w:szCs w:val="18"/>
              </w:rPr>
            </w:pPr>
            <w:r w:rsidRPr="0071391F">
              <w:rPr>
                <w:b/>
                <w:bCs/>
                <w:sz w:val="18"/>
                <w:szCs w:val="18"/>
              </w:rPr>
              <w:t>Total Annual Cost ($)</w:t>
            </w:r>
          </w:p>
        </w:tc>
      </w:tr>
      <w:tr w14:paraId="1D7124F3" w14:textId="77777777" w:rsidTr="00FA18CB">
        <w:tblPrEx>
          <w:tblW w:w="8046" w:type="dxa"/>
          <w:tblLayout w:type="fixed"/>
          <w:tblLook w:val="04A0"/>
        </w:tblPrEx>
        <w:tc>
          <w:tcPr>
            <w:tcW w:w="1165" w:type="dxa"/>
          </w:tcPr>
          <w:p w:rsidR="00FA18CB" w:rsidRPr="00FC2B0B" w:rsidP="00FA18CB" w14:paraId="2E85BADB" w14:textId="59D31F46">
            <w:pPr>
              <w:tabs>
                <w:tab w:val="left" w:pos="720"/>
              </w:tabs>
              <w:rPr>
                <w:sz w:val="18"/>
                <w:szCs w:val="18"/>
              </w:rPr>
            </w:pPr>
            <w:r>
              <w:rPr>
                <w:sz w:val="18"/>
                <w:szCs w:val="18"/>
              </w:rPr>
              <w:t>Screening for SDOH</w:t>
            </w:r>
          </w:p>
        </w:tc>
        <w:tc>
          <w:tcPr>
            <w:tcW w:w="1170" w:type="dxa"/>
            <w:vAlign w:val="center"/>
          </w:tcPr>
          <w:p w:rsidR="00FA18CB" w:rsidRPr="00FC2B0B" w:rsidP="00FA18CB" w14:paraId="5B5E2E7C" w14:textId="5C75F961">
            <w:pPr>
              <w:tabs>
                <w:tab w:val="left" w:pos="720"/>
              </w:tabs>
              <w:jc w:val="right"/>
              <w:rPr>
                <w:sz w:val="18"/>
                <w:szCs w:val="18"/>
              </w:rPr>
            </w:pPr>
            <w:r>
              <w:rPr>
                <w:sz w:val="18"/>
                <w:szCs w:val="18"/>
              </w:rPr>
              <w:t>1,596</w:t>
            </w:r>
          </w:p>
        </w:tc>
        <w:tc>
          <w:tcPr>
            <w:tcW w:w="1080" w:type="dxa"/>
            <w:vAlign w:val="center"/>
          </w:tcPr>
          <w:p w:rsidR="00FA18CB" w:rsidRPr="00FC2B0B" w:rsidP="00FA18CB" w14:paraId="472A3D76" w14:textId="57E4EF8C">
            <w:pPr>
              <w:tabs>
                <w:tab w:val="left" w:pos="720"/>
              </w:tabs>
              <w:jc w:val="right"/>
              <w:rPr>
                <w:sz w:val="18"/>
                <w:szCs w:val="18"/>
              </w:rPr>
            </w:pPr>
            <w:r>
              <w:rPr>
                <w:sz w:val="18"/>
                <w:szCs w:val="18"/>
              </w:rPr>
              <w:t>1,261</w:t>
            </w:r>
          </w:p>
        </w:tc>
        <w:tc>
          <w:tcPr>
            <w:tcW w:w="1080" w:type="dxa"/>
            <w:vAlign w:val="center"/>
          </w:tcPr>
          <w:p w:rsidR="00FA18CB" w:rsidRPr="00FC2B0B" w:rsidP="00FA18CB" w14:paraId="3A84BFB8" w14:textId="1111F79E">
            <w:pPr>
              <w:tabs>
                <w:tab w:val="left" w:pos="720"/>
              </w:tabs>
              <w:jc w:val="right"/>
              <w:rPr>
                <w:sz w:val="18"/>
                <w:szCs w:val="18"/>
              </w:rPr>
            </w:pPr>
            <w:r>
              <w:rPr>
                <w:sz w:val="18"/>
                <w:szCs w:val="18"/>
              </w:rPr>
              <w:t>2,012,556</w:t>
            </w:r>
          </w:p>
        </w:tc>
        <w:tc>
          <w:tcPr>
            <w:tcW w:w="1080" w:type="dxa"/>
            <w:vAlign w:val="center"/>
          </w:tcPr>
          <w:p w:rsidR="00FA18CB" w:rsidRPr="00FC2B0B" w:rsidP="00FA18CB" w14:paraId="11BBC63F" w14:textId="6C271E61">
            <w:pPr>
              <w:tabs>
                <w:tab w:val="left" w:pos="720"/>
              </w:tabs>
              <w:jc w:val="right"/>
              <w:rPr>
                <w:sz w:val="18"/>
                <w:szCs w:val="18"/>
              </w:rPr>
            </w:pPr>
            <w:r>
              <w:rPr>
                <w:sz w:val="18"/>
                <w:szCs w:val="18"/>
              </w:rPr>
              <w:t>0.033</w:t>
            </w:r>
          </w:p>
        </w:tc>
        <w:tc>
          <w:tcPr>
            <w:tcW w:w="1180" w:type="dxa"/>
            <w:vAlign w:val="center"/>
          </w:tcPr>
          <w:p w:rsidR="00FA18CB" w:rsidRPr="00FC2B0B" w:rsidP="00FA18CB" w14:paraId="0287B20F" w14:textId="002DEEEA">
            <w:pPr>
              <w:tabs>
                <w:tab w:val="left" w:pos="720"/>
              </w:tabs>
              <w:jc w:val="right"/>
              <w:rPr>
                <w:sz w:val="18"/>
                <w:szCs w:val="18"/>
              </w:rPr>
            </w:pPr>
            <w:r>
              <w:rPr>
                <w:sz w:val="18"/>
                <w:szCs w:val="18"/>
              </w:rPr>
              <w:t>66,414</w:t>
            </w:r>
          </w:p>
        </w:tc>
        <w:tc>
          <w:tcPr>
            <w:tcW w:w="1291" w:type="dxa"/>
            <w:vAlign w:val="center"/>
          </w:tcPr>
          <w:p w:rsidR="00FA18CB" w:rsidRPr="00FC2B0B" w:rsidP="00FA18CB" w14:paraId="2AC6888C" w14:textId="431AC32B">
            <w:pPr>
              <w:tabs>
                <w:tab w:val="left" w:pos="720"/>
              </w:tabs>
              <w:jc w:val="right"/>
              <w:rPr>
                <w:sz w:val="18"/>
                <w:szCs w:val="18"/>
              </w:rPr>
            </w:pPr>
            <w:r>
              <w:rPr>
                <w:sz w:val="18"/>
                <w:szCs w:val="18"/>
              </w:rPr>
              <w:t>1,375,441</w:t>
            </w:r>
          </w:p>
        </w:tc>
      </w:tr>
      <w:tr w14:paraId="43B3489D" w14:textId="77777777" w:rsidTr="00FA18CB">
        <w:tblPrEx>
          <w:tblW w:w="8046" w:type="dxa"/>
          <w:tblLayout w:type="fixed"/>
          <w:tblLook w:val="04A0"/>
        </w:tblPrEx>
        <w:tc>
          <w:tcPr>
            <w:tcW w:w="1165" w:type="dxa"/>
          </w:tcPr>
          <w:p w:rsidR="00FA18CB" w:rsidRPr="00FC2B0B" w:rsidP="00E22119" w14:paraId="33AFBFF7" w14:textId="146786CD">
            <w:pPr>
              <w:tabs>
                <w:tab w:val="left" w:pos="720"/>
              </w:tabs>
              <w:rPr>
                <w:sz w:val="18"/>
                <w:szCs w:val="18"/>
              </w:rPr>
            </w:pPr>
            <w:r>
              <w:rPr>
                <w:sz w:val="18"/>
                <w:szCs w:val="18"/>
              </w:rPr>
              <w:t>PIX</w:t>
            </w:r>
          </w:p>
        </w:tc>
        <w:tc>
          <w:tcPr>
            <w:tcW w:w="1170" w:type="dxa"/>
            <w:vAlign w:val="center"/>
          </w:tcPr>
          <w:p w:rsidR="00FA18CB" w:rsidP="00F2771D" w14:paraId="78644151" w14:textId="34ECF2FA">
            <w:pPr>
              <w:tabs>
                <w:tab w:val="left" w:pos="720"/>
              </w:tabs>
              <w:jc w:val="right"/>
              <w:rPr>
                <w:sz w:val="18"/>
                <w:szCs w:val="18"/>
              </w:rPr>
            </w:pPr>
            <w:r>
              <w:rPr>
                <w:sz w:val="18"/>
                <w:szCs w:val="18"/>
              </w:rPr>
              <w:t>1,596</w:t>
            </w:r>
          </w:p>
        </w:tc>
        <w:tc>
          <w:tcPr>
            <w:tcW w:w="1080" w:type="dxa"/>
            <w:vAlign w:val="center"/>
          </w:tcPr>
          <w:p w:rsidR="00FA18CB" w:rsidRPr="00FC2B0B" w:rsidP="00F2771D" w14:paraId="392AB16B" w14:textId="77F75B58">
            <w:pPr>
              <w:tabs>
                <w:tab w:val="left" w:pos="720"/>
              </w:tabs>
              <w:jc w:val="right"/>
              <w:rPr>
                <w:sz w:val="18"/>
                <w:szCs w:val="18"/>
              </w:rPr>
            </w:pPr>
            <w:r>
              <w:rPr>
                <w:sz w:val="18"/>
                <w:szCs w:val="18"/>
              </w:rPr>
              <w:t>300</w:t>
            </w:r>
          </w:p>
        </w:tc>
        <w:tc>
          <w:tcPr>
            <w:tcW w:w="1080" w:type="dxa"/>
            <w:vAlign w:val="center"/>
          </w:tcPr>
          <w:p w:rsidR="00FA18CB" w:rsidP="00F2771D" w14:paraId="35E52C6A" w14:textId="6A994471">
            <w:pPr>
              <w:tabs>
                <w:tab w:val="left" w:pos="720"/>
              </w:tabs>
              <w:jc w:val="right"/>
              <w:rPr>
                <w:sz w:val="18"/>
                <w:szCs w:val="18"/>
              </w:rPr>
            </w:pPr>
            <w:r>
              <w:rPr>
                <w:sz w:val="18"/>
                <w:szCs w:val="18"/>
              </w:rPr>
              <w:t>478,800</w:t>
            </w:r>
          </w:p>
        </w:tc>
        <w:tc>
          <w:tcPr>
            <w:tcW w:w="1080" w:type="dxa"/>
            <w:vAlign w:val="center"/>
          </w:tcPr>
          <w:p w:rsidR="00FA18CB" w:rsidRPr="00FC2B0B" w:rsidP="00F2771D" w14:paraId="33E5B07B" w14:textId="59B83277">
            <w:pPr>
              <w:tabs>
                <w:tab w:val="left" w:pos="720"/>
              </w:tabs>
              <w:jc w:val="right"/>
              <w:rPr>
                <w:sz w:val="18"/>
                <w:szCs w:val="18"/>
              </w:rPr>
            </w:pPr>
            <w:r>
              <w:rPr>
                <w:sz w:val="18"/>
                <w:szCs w:val="18"/>
              </w:rPr>
              <w:t>0.121</w:t>
            </w:r>
          </w:p>
        </w:tc>
        <w:tc>
          <w:tcPr>
            <w:tcW w:w="1180" w:type="dxa"/>
            <w:vAlign w:val="center"/>
          </w:tcPr>
          <w:p w:rsidR="00FA18CB" w:rsidP="00F2771D" w14:paraId="3AD1913C" w14:textId="214E38A7">
            <w:pPr>
              <w:tabs>
                <w:tab w:val="left" w:pos="720"/>
              </w:tabs>
              <w:jc w:val="right"/>
              <w:rPr>
                <w:sz w:val="18"/>
                <w:szCs w:val="18"/>
              </w:rPr>
            </w:pPr>
            <w:r>
              <w:rPr>
                <w:sz w:val="18"/>
                <w:szCs w:val="18"/>
              </w:rPr>
              <w:t>57,935</w:t>
            </w:r>
          </w:p>
        </w:tc>
        <w:tc>
          <w:tcPr>
            <w:tcW w:w="1291" w:type="dxa"/>
            <w:vAlign w:val="center"/>
          </w:tcPr>
          <w:p w:rsidR="00FA18CB" w:rsidP="00F2771D" w14:paraId="14BD780D" w14:textId="63AACC2B">
            <w:pPr>
              <w:tabs>
                <w:tab w:val="left" w:pos="720"/>
              </w:tabs>
              <w:jc w:val="right"/>
              <w:rPr>
                <w:sz w:val="18"/>
                <w:szCs w:val="18"/>
              </w:rPr>
            </w:pPr>
            <w:r>
              <w:rPr>
                <w:sz w:val="18"/>
                <w:szCs w:val="18"/>
              </w:rPr>
              <w:t>1,199</w:t>
            </w:r>
            <w:r w:rsidR="000F7607">
              <w:rPr>
                <w:sz w:val="18"/>
                <w:szCs w:val="18"/>
              </w:rPr>
              <w:t>,830</w:t>
            </w:r>
          </w:p>
        </w:tc>
      </w:tr>
      <w:tr w14:paraId="121CA36C" w14:textId="77777777" w:rsidTr="00FA18CB">
        <w:tblPrEx>
          <w:tblW w:w="8046" w:type="dxa"/>
          <w:tblLayout w:type="fixed"/>
          <w:tblLook w:val="04A0"/>
        </w:tblPrEx>
        <w:tc>
          <w:tcPr>
            <w:tcW w:w="1165" w:type="dxa"/>
            <w:shd w:val="clear" w:color="auto" w:fill="BFBFBF" w:themeFill="background1" w:themeFillShade="BF"/>
          </w:tcPr>
          <w:p w:rsidR="00FA18CB" w:rsidRPr="00F2771D" w:rsidP="00F2771D" w14:paraId="4CC86ABD" w14:textId="47D3C935">
            <w:pPr>
              <w:keepNext/>
              <w:tabs>
                <w:tab w:val="left" w:pos="720"/>
              </w:tabs>
              <w:rPr>
                <w:b/>
                <w:bCs/>
                <w:sz w:val="18"/>
                <w:szCs w:val="18"/>
              </w:rPr>
            </w:pPr>
            <w:r w:rsidRPr="00F2771D">
              <w:rPr>
                <w:b/>
                <w:bCs/>
                <w:sz w:val="18"/>
                <w:szCs w:val="18"/>
              </w:rPr>
              <w:t>Total</w:t>
            </w:r>
          </w:p>
        </w:tc>
        <w:tc>
          <w:tcPr>
            <w:tcW w:w="1170" w:type="dxa"/>
            <w:shd w:val="clear" w:color="auto" w:fill="BFBFBF" w:themeFill="background1" w:themeFillShade="BF"/>
            <w:vAlign w:val="center"/>
          </w:tcPr>
          <w:p w:rsidR="00FA18CB" w:rsidRPr="00F2771D" w:rsidP="00F2771D" w14:paraId="3FB3BC5C" w14:textId="091F283B">
            <w:pPr>
              <w:keepNext/>
              <w:tabs>
                <w:tab w:val="left" w:pos="720"/>
              </w:tabs>
              <w:jc w:val="right"/>
              <w:rPr>
                <w:b/>
                <w:bCs/>
                <w:sz w:val="18"/>
                <w:szCs w:val="18"/>
              </w:rPr>
            </w:pPr>
            <w:r w:rsidRPr="00F2771D">
              <w:rPr>
                <w:b/>
                <w:bCs/>
                <w:sz w:val="18"/>
                <w:szCs w:val="18"/>
              </w:rPr>
              <w:t>1</w:t>
            </w:r>
            <w:r w:rsidR="00C06847">
              <w:rPr>
                <w:b/>
                <w:bCs/>
                <w:sz w:val="18"/>
                <w:szCs w:val="18"/>
              </w:rPr>
              <w:t>,</w:t>
            </w:r>
            <w:r w:rsidRPr="00F2771D">
              <w:rPr>
                <w:b/>
                <w:bCs/>
                <w:sz w:val="18"/>
                <w:szCs w:val="18"/>
              </w:rPr>
              <w:t>596</w:t>
            </w:r>
          </w:p>
        </w:tc>
        <w:tc>
          <w:tcPr>
            <w:tcW w:w="1080" w:type="dxa"/>
            <w:shd w:val="clear" w:color="auto" w:fill="BFBFBF" w:themeFill="background1" w:themeFillShade="BF"/>
            <w:vAlign w:val="center"/>
          </w:tcPr>
          <w:p w:rsidR="00FA18CB" w:rsidRPr="00F2771D" w:rsidP="00F2771D" w14:paraId="6D4DFE3E" w14:textId="384F7067">
            <w:pPr>
              <w:keepNext/>
              <w:tabs>
                <w:tab w:val="left" w:pos="720"/>
              </w:tabs>
              <w:jc w:val="right"/>
              <w:rPr>
                <w:b/>
                <w:bCs/>
                <w:sz w:val="18"/>
                <w:szCs w:val="18"/>
              </w:rPr>
            </w:pPr>
            <w:r>
              <w:rPr>
                <w:b/>
                <w:bCs/>
                <w:sz w:val="18"/>
                <w:szCs w:val="18"/>
              </w:rPr>
              <w:t>1,561</w:t>
            </w:r>
          </w:p>
        </w:tc>
        <w:tc>
          <w:tcPr>
            <w:tcW w:w="1080" w:type="dxa"/>
            <w:shd w:val="clear" w:color="auto" w:fill="BFBFBF" w:themeFill="background1" w:themeFillShade="BF"/>
            <w:vAlign w:val="center"/>
          </w:tcPr>
          <w:p w:rsidR="00FA18CB" w:rsidRPr="00F2771D" w:rsidP="00F2771D" w14:paraId="641F9525" w14:textId="4A5E6728">
            <w:pPr>
              <w:keepNext/>
              <w:tabs>
                <w:tab w:val="left" w:pos="720"/>
              </w:tabs>
              <w:jc w:val="right"/>
              <w:rPr>
                <w:b/>
                <w:bCs/>
                <w:sz w:val="18"/>
                <w:szCs w:val="18"/>
              </w:rPr>
            </w:pPr>
            <w:r>
              <w:rPr>
                <w:b/>
                <w:bCs/>
                <w:sz w:val="18"/>
                <w:szCs w:val="18"/>
              </w:rPr>
              <w:t>2,491,356</w:t>
            </w:r>
          </w:p>
        </w:tc>
        <w:tc>
          <w:tcPr>
            <w:tcW w:w="1080" w:type="dxa"/>
            <w:shd w:val="clear" w:color="auto" w:fill="BFBFBF" w:themeFill="background1" w:themeFillShade="BF"/>
            <w:vAlign w:val="center"/>
          </w:tcPr>
          <w:p w:rsidR="00FA18CB" w:rsidRPr="00F2771D" w:rsidP="00F2771D" w14:paraId="2AA999C3" w14:textId="08F0C63C">
            <w:pPr>
              <w:keepNext/>
              <w:tabs>
                <w:tab w:val="left" w:pos="720"/>
              </w:tabs>
              <w:jc w:val="right"/>
              <w:rPr>
                <w:b/>
                <w:bCs/>
                <w:sz w:val="18"/>
                <w:szCs w:val="18"/>
              </w:rPr>
            </w:pPr>
            <w:r>
              <w:rPr>
                <w:b/>
                <w:bCs/>
                <w:sz w:val="18"/>
                <w:szCs w:val="18"/>
              </w:rPr>
              <w:t>Varies</w:t>
            </w:r>
          </w:p>
        </w:tc>
        <w:tc>
          <w:tcPr>
            <w:tcW w:w="1180" w:type="dxa"/>
            <w:shd w:val="clear" w:color="auto" w:fill="BFBFBF" w:themeFill="background1" w:themeFillShade="BF"/>
            <w:vAlign w:val="center"/>
          </w:tcPr>
          <w:p w:rsidR="00FA18CB" w:rsidRPr="00F2771D" w:rsidP="00F2771D" w14:paraId="144DAEFB" w14:textId="6A157960">
            <w:pPr>
              <w:keepNext/>
              <w:tabs>
                <w:tab w:val="left" w:pos="720"/>
              </w:tabs>
              <w:jc w:val="right"/>
              <w:rPr>
                <w:b/>
                <w:bCs/>
                <w:sz w:val="18"/>
                <w:szCs w:val="18"/>
              </w:rPr>
            </w:pPr>
            <w:r>
              <w:rPr>
                <w:b/>
                <w:bCs/>
                <w:sz w:val="18"/>
                <w:szCs w:val="18"/>
              </w:rPr>
              <w:t>124,349</w:t>
            </w:r>
          </w:p>
        </w:tc>
        <w:tc>
          <w:tcPr>
            <w:tcW w:w="1291" w:type="dxa"/>
            <w:shd w:val="clear" w:color="auto" w:fill="BFBFBF" w:themeFill="background1" w:themeFillShade="BF"/>
            <w:vAlign w:val="center"/>
          </w:tcPr>
          <w:p w:rsidR="00FA18CB" w:rsidRPr="00F2771D" w:rsidP="00F2771D" w14:paraId="033E8FBB" w14:textId="7DE63E96">
            <w:pPr>
              <w:keepNext/>
              <w:tabs>
                <w:tab w:val="left" w:pos="720"/>
              </w:tabs>
              <w:jc w:val="right"/>
              <w:rPr>
                <w:b/>
                <w:bCs/>
                <w:sz w:val="18"/>
                <w:szCs w:val="18"/>
              </w:rPr>
            </w:pPr>
            <w:r>
              <w:rPr>
                <w:b/>
                <w:bCs/>
                <w:sz w:val="18"/>
                <w:szCs w:val="18"/>
              </w:rPr>
              <w:t>2,57</w:t>
            </w:r>
            <w:r w:rsidR="000F7607">
              <w:rPr>
                <w:b/>
                <w:bCs/>
                <w:sz w:val="18"/>
                <w:szCs w:val="18"/>
              </w:rPr>
              <w:t>5</w:t>
            </w:r>
            <w:r>
              <w:rPr>
                <w:b/>
                <w:bCs/>
                <w:sz w:val="18"/>
                <w:szCs w:val="18"/>
              </w:rPr>
              <w:t>,</w:t>
            </w:r>
            <w:r w:rsidR="000F7607">
              <w:rPr>
                <w:b/>
                <w:bCs/>
                <w:sz w:val="18"/>
                <w:szCs w:val="18"/>
              </w:rPr>
              <w:t>27</w:t>
            </w:r>
            <w:r>
              <w:rPr>
                <w:b/>
                <w:bCs/>
                <w:sz w:val="18"/>
                <w:szCs w:val="18"/>
              </w:rPr>
              <w:t>1</w:t>
            </w:r>
          </w:p>
        </w:tc>
      </w:tr>
    </w:tbl>
    <w:p w:rsidR="00E9146E" w:rsidP="00E9146E" w14:paraId="0F0B9C9C" w14:textId="77777777">
      <w:pPr>
        <w:pStyle w:val="BodyText"/>
      </w:pPr>
    </w:p>
    <w:p w:rsidR="00262D05" w:rsidP="00262D05" w14:paraId="7E29BC49" w14:textId="6ABD4E88">
      <w:pPr>
        <w:pStyle w:val="Heading3"/>
      </w:pPr>
      <w:r>
        <w:t>Total IPFQR Program Burden</w:t>
      </w:r>
    </w:p>
    <w:p w:rsidR="004F409E" w:rsidRPr="00262D05" w:rsidP="004F409E" w14:paraId="7926097B" w14:textId="7A537009">
      <w:pPr>
        <w:pStyle w:val="BodyText"/>
      </w:pPr>
      <w:r>
        <w:t>The total burden associated with the IPFQR Program is depicted in Tab</w:t>
      </w:r>
      <w:r w:rsidR="00B80D5D">
        <w:t>l</w:t>
      </w:r>
      <w:r>
        <w:t>e 6.</w:t>
      </w:r>
    </w:p>
    <w:p w:rsidR="004F409E" w:rsidRPr="004F409E" w:rsidP="004F409E" w14:paraId="56C6B334" w14:textId="77777777"/>
    <w:p w:rsidR="00262D05" w:rsidRPr="00262D05" w:rsidP="004F409E" w14:paraId="08B5FC36" w14:textId="2E5F7846">
      <w:pPr>
        <w:pStyle w:val="Caption"/>
        <w:jc w:val="center"/>
      </w:pPr>
      <w:r>
        <w:t xml:space="preserve">Table </w:t>
      </w:r>
      <w:r>
        <w:fldChar w:fldCharType="begin"/>
      </w:r>
      <w:r>
        <w:instrText xml:space="preserve"> SEQ Table \* ARABIC </w:instrText>
      </w:r>
      <w:r>
        <w:fldChar w:fldCharType="separate"/>
      </w:r>
      <w:r>
        <w:rPr>
          <w:noProof/>
        </w:rPr>
        <w:t>6</w:t>
      </w:r>
      <w:r>
        <w:rPr>
          <w:noProof/>
        </w:rPr>
        <w:fldChar w:fldCharType="end"/>
      </w:r>
      <w:r>
        <w:t xml:space="preserve">: </w:t>
      </w:r>
      <w:r w:rsidR="004F409E">
        <w:t>Total Requested IPFQR Program Burden</w:t>
      </w:r>
    </w:p>
    <w:tbl>
      <w:tblPr>
        <w:tblStyle w:val="TableGrid"/>
        <w:tblW w:w="8370" w:type="dxa"/>
        <w:tblInd w:w="-5" w:type="dxa"/>
        <w:tblLayout w:type="fixed"/>
        <w:tblLook w:val="04A0"/>
      </w:tblPr>
      <w:tblGrid>
        <w:gridCol w:w="1885"/>
        <w:gridCol w:w="1535"/>
        <w:gridCol w:w="1620"/>
        <w:gridCol w:w="1620"/>
        <w:gridCol w:w="1710"/>
      </w:tblGrid>
      <w:tr w14:paraId="5EFD8CFB" w14:textId="77777777" w:rsidTr="00BD148C">
        <w:tblPrEx>
          <w:tblW w:w="8370" w:type="dxa"/>
          <w:tblInd w:w="-5" w:type="dxa"/>
          <w:tblLayout w:type="fixed"/>
          <w:tblLook w:val="04A0"/>
        </w:tblPrEx>
        <w:trPr>
          <w:trHeight w:val="70"/>
          <w:tblHeader/>
        </w:trPr>
        <w:tc>
          <w:tcPr>
            <w:tcW w:w="1885" w:type="dxa"/>
            <w:shd w:val="clear" w:color="auto" w:fill="BFBFBF" w:themeFill="background1" w:themeFillShade="BF"/>
          </w:tcPr>
          <w:p w:rsidR="004F409E" w:rsidRPr="0071391F" w:rsidP="004F409E" w14:paraId="1E14AE07" w14:textId="77777777">
            <w:pPr>
              <w:keepNext/>
              <w:tabs>
                <w:tab w:val="left" w:pos="720"/>
              </w:tabs>
              <w:jc w:val="center"/>
              <w:rPr>
                <w:b/>
                <w:bCs/>
                <w:sz w:val="18"/>
                <w:szCs w:val="18"/>
              </w:rPr>
            </w:pPr>
            <w:r w:rsidRPr="0071391F">
              <w:rPr>
                <w:b/>
                <w:bCs/>
                <w:sz w:val="18"/>
                <w:szCs w:val="18"/>
              </w:rPr>
              <w:t>Measure/</w:t>
            </w:r>
          </w:p>
          <w:p w:rsidR="004F409E" w:rsidRPr="0071391F" w:rsidP="004F409E" w14:paraId="1A65150B" w14:textId="77777777">
            <w:pPr>
              <w:keepNext/>
              <w:tabs>
                <w:tab w:val="left" w:pos="720"/>
              </w:tabs>
              <w:jc w:val="center"/>
              <w:rPr>
                <w:b/>
                <w:bCs/>
                <w:sz w:val="18"/>
                <w:szCs w:val="18"/>
                <w:highlight w:val="yellow"/>
              </w:rPr>
            </w:pPr>
            <w:r w:rsidRPr="0071391F">
              <w:rPr>
                <w:b/>
                <w:bCs/>
                <w:sz w:val="18"/>
                <w:szCs w:val="18"/>
              </w:rPr>
              <w:t>Response Description</w:t>
            </w:r>
          </w:p>
        </w:tc>
        <w:tc>
          <w:tcPr>
            <w:tcW w:w="1535" w:type="dxa"/>
            <w:shd w:val="clear" w:color="auto" w:fill="BFBFBF" w:themeFill="background1" w:themeFillShade="BF"/>
          </w:tcPr>
          <w:p w:rsidR="004F409E" w:rsidRPr="0071391F" w:rsidP="004F409E" w14:paraId="32E4F9F3" w14:textId="77777777">
            <w:pPr>
              <w:keepNext/>
              <w:tabs>
                <w:tab w:val="left" w:pos="720"/>
              </w:tabs>
              <w:jc w:val="center"/>
              <w:rPr>
                <w:b/>
                <w:bCs/>
                <w:sz w:val="18"/>
                <w:szCs w:val="18"/>
              </w:rPr>
            </w:pPr>
            <w:r>
              <w:rPr>
                <w:b/>
                <w:bCs/>
                <w:sz w:val="18"/>
                <w:szCs w:val="18"/>
              </w:rPr>
              <w:t># Facilities</w:t>
            </w:r>
          </w:p>
        </w:tc>
        <w:tc>
          <w:tcPr>
            <w:tcW w:w="1620" w:type="dxa"/>
            <w:shd w:val="clear" w:color="auto" w:fill="BFBFBF" w:themeFill="background1" w:themeFillShade="BF"/>
          </w:tcPr>
          <w:p w:rsidR="004F409E" w:rsidRPr="0071391F" w:rsidP="004F409E" w14:paraId="11E2A5A5" w14:textId="700EFDC6">
            <w:pPr>
              <w:keepNext/>
              <w:tabs>
                <w:tab w:val="left" w:pos="720"/>
              </w:tabs>
              <w:jc w:val="center"/>
              <w:rPr>
                <w:b/>
                <w:bCs/>
                <w:sz w:val="18"/>
                <w:szCs w:val="18"/>
              </w:rPr>
            </w:pPr>
            <w:r w:rsidRPr="0071391F">
              <w:rPr>
                <w:b/>
                <w:bCs/>
                <w:sz w:val="18"/>
                <w:szCs w:val="18"/>
              </w:rPr>
              <w:t>Total Annual Responses</w:t>
            </w:r>
          </w:p>
        </w:tc>
        <w:tc>
          <w:tcPr>
            <w:tcW w:w="1620" w:type="dxa"/>
            <w:shd w:val="clear" w:color="auto" w:fill="BFBFBF" w:themeFill="background1" w:themeFillShade="BF"/>
          </w:tcPr>
          <w:p w:rsidR="004F409E" w:rsidRPr="0071391F" w:rsidP="004F409E" w14:paraId="034596E7" w14:textId="77777777">
            <w:pPr>
              <w:keepNext/>
              <w:tabs>
                <w:tab w:val="left" w:pos="720"/>
              </w:tabs>
              <w:jc w:val="center"/>
              <w:rPr>
                <w:b/>
                <w:bCs/>
                <w:sz w:val="18"/>
                <w:szCs w:val="18"/>
                <w:highlight w:val="yellow"/>
              </w:rPr>
            </w:pPr>
            <w:r>
              <w:rPr>
                <w:b/>
                <w:bCs/>
                <w:sz w:val="18"/>
                <w:szCs w:val="18"/>
              </w:rPr>
              <w:t>Total Annual Time</w:t>
            </w:r>
          </w:p>
        </w:tc>
        <w:tc>
          <w:tcPr>
            <w:tcW w:w="1710" w:type="dxa"/>
            <w:shd w:val="clear" w:color="auto" w:fill="BFBFBF" w:themeFill="background1" w:themeFillShade="BF"/>
          </w:tcPr>
          <w:p w:rsidR="004F409E" w:rsidRPr="0071391F" w:rsidP="004F409E" w14:paraId="1FBADEAE" w14:textId="77777777">
            <w:pPr>
              <w:keepNext/>
              <w:tabs>
                <w:tab w:val="left" w:pos="720"/>
              </w:tabs>
              <w:jc w:val="center"/>
              <w:rPr>
                <w:b/>
                <w:bCs/>
                <w:sz w:val="18"/>
                <w:szCs w:val="18"/>
              </w:rPr>
            </w:pPr>
            <w:r w:rsidRPr="0071391F">
              <w:rPr>
                <w:b/>
                <w:bCs/>
                <w:sz w:val="18"/>
                <w:szCs w:val="18"/>
              </w:rPr>
              <w:t>Total Annual Cost ($)</w:t>
            </w:r>
          </w:p>
        </w:tc>
      </w:tr>
      <w:tr w14:paraId="2083E15F" w14:textId="77777777" w:rsidTr="00BD148C">
        <w:tblPrEx>
          <w:tblW w:w="8370" w:type="dxa"/>
          <w:tblInd w:w="-5" w:type="dxa"/>
          <w:tblLayout w:type="fixed"/>
          <w:tblLook w:val="04A0"/>
        </w:tblPrEx>
        <w:tc>
          <w:tcPr>
            <w:tcW w:w="1885" w:type="dxa"/>
          </w:tcPr>
          <w:p w:rsidR="004F409E" w:rsidRPr="00FC2B0B" w:rsidP="004F409E" w14:paraId="40166CE0" w14:textId="692EBBB4">
            <w:pPr>
              <w:tabs>
                <w:tab w:val="left" w:pos="720"/>
              </w:tabs>
              <w:jc w:val="center"/>
              <w:rPr>
                <w:sz w:val="18"/>
                <w:szCs w:val="18"/>
              </w:rPr>
            </w:pPr>
            <w:r>
              <w:rPr>
                <w:sz w:val="18"/>
                <w:szCs w:val="18"/>
              </w:rPr>
              <w:t>Facility Burden</w:t>
            </w:r>
          </w:p>
        </w:tc>
        <w:tc>
          <w:tcPr>
            <w:tcW w:w="1535" w:type="dxa"/>
            <w:vAlign w:val="center"/>
          </w:tcPr>
          <w:p w:rsidR="004F409E" w:rsidRPr="00FC2B0B" w:rsidP="004F409E" w14:paraId="375B923C" w14:textId="77777777">
            <w:pPr>
              <w:tabs>
                <w:tab w:val="left" w:pos="720"/>
              </w:tabs>
              <w:jc w:val="center"/>
              <w:rPr>
                <w:sz w:val="18"/>
                <w:szCs w:val="18"/>
              </w:rPr>
            </w:pPr>
            <w:r>
              <w:rPr>
                <w:sz w:val="18"/>
                <w:szCs w:val="18"/>
              </w:rPr>
              <w:t>1,596</w:t>
            </w:r>
          </w:p>
        </w:tc>
        <w:tc>
          <w:tcPr>
            <w:tcW w:w="1620" w:type="dxa"/>
            <w:vAlign w:val="center"/>
          </w:tcPr>
          <w:p w:rsidR="004F409E" w:rsidRPr="00FC2B0B" w:rsidP="004F409E" w14:paraId="2F43A0AC" w14:textId="0057CD21">
            <w:pPr>
              <w:tabs>
                <w:tab w:val="left" w:pos="720"/>
              </w:tabs>
              <w:jc w:val="center"/>
              <w:rPr>
                <w:sz w:val="18"/>
                <w:szCs w:val="18"/>
              </w:rPr>
            </w:pPr>
            <w:r>
              <w:rPr>
                <w:sz w:val="18"/>
                <w:szCs w:val="18"/>
              </w:rPr>
              <w:t>10,346,868</w:t>
            </w:r>
          </w:p>
        </w:tc>
        <w:tc>
          <w:tcPr>
            <w:tcW w:w="1620" w:type="dxa"/>
            <w:vAlign w:val="center"/>
          </w:tcPr>
          <w:p w:rsidR="004F409E" w:rsidRPr="00FC2B0B" w:rsidP="004F409E" w14:paraId="1CE36449" w14:textId="17F70F16">
            <w:pPr>
              <w:tabs>
                <w:tab w:val="left" w:pos="720"/>
              </w:tabs>
              <w:jc w:val="center"/>
              <w:rPr>
                <w:sz w:val="18"/>
                <w:szCs w:val="18"/>
              </w:rPr>
            </w:pPr>
            <w:r>
              <w:rPr>
                <w:sz w:val="18"/>
                <w:szCs w:val="18"/>
              </w:rPr>
              <w:t>2,587,91</w:t>
            </w:r>
            <w:r w:rsidR="000205C8">
              <w:rPr>
                <w:sz w:val="18"/>
                <w:szCs w:val="18"/>
              </w:rPr>
              <w:t>7</w:t>
            </w:r>
          </w:p>
        </w:tc>
        <w:tc>
          <w:tcPr>
            <w:tcW w:w="1710" w:type="dxa"/>
            <w:vAlign w:val="center"/>
          </w:tcPr>
          <w:p w:rsidR="004F409E" w:rsidRPr="00FC2B0B" w:rsidP="004F409E" w14:paraId="5A8AF91E" w14:textId="7A20AE67">
            <w:pPr>
              <w:tabs>
                <w:tab w:val="left" w:pos="720"/>
              </w:tabs>
              <w:jc w:val="center"/>
              <w:rPr>
                <w:sz w:val="18"/>
                <w:szCs w:val="18"/>
              </w:rPr>
            </w:pPr>
            <w:r>
              <w:rPr>
                <w:sz w:val="18"/>
                <w:szCs w:val="18"/>
              </w:rPr>
              <w:t>116,093,893</w:t>
            </w:r>
          </w:p>
        </w:tc>
      </w:tr>
      <w:tr w14:paraId="37B5123A" w14:textId="77777777" w:rsidTr="00BD148C">
        <w:tblPrEx>
          <w:tblW w:w="8370" w:type="dxa"/>
          <w:tblInd w:w="-5" w:type="dxa"/>
          <w:tblLayout w:type="fixed"/>
          <w:tblLook w:val="04A0"/>
        </w:tblPrEx>
        <w:tc>
          <w:tcPr>
            <w:tcW w:w="1885" w:type="dxa"/>
          </w:tcPr>
          <w:p w:rsidR="004F409E" w:rsidRPr="00FC2B0B" w:rsidP="004F409E" w14:paraId="7E69BB72" w14:textId="60802776">
            <w:pPr>
              <w:tabs>
                <w:tab w:val="left" w:pos="720"/>
              </w:tabs>
              <w:jc w:val="center"/>
              <w:rPr>
                <w:sz w:val="18"/>
                <w:szCs w:val="18"/>
              </w:rPr>
            </w:pPr>
            <w:r>
              <w:rPr>
                <w:sz w:val="18"/>
                <w:szCs w:val="18"/>
              </w:rPr>
              <w:t>Patient Burden</w:t>
            </w:r>
          </w:p>
        </w:tc>
        <w:tc>
          <w:tcPr>
            <w:tcW w:w="1535" w:type="dxa"/>
            <w:vAlign w:val="center"/>
          </w:tcPr>
          <w:p w:rsidR="004F409E" w:rsidP="004F409E" w14:paraId="3948FE9F" w14:textId="247119F0">
            <w:pPr>
              <w:tabs>
                <w:tab w:val="left" w:pos="720"/>
              </w:tabs>
              <w:jc w:val="center"/>
              <w:rPr>
                <w:sz w:val="18"/>
                <w:szCs w:val="18"/>
              </w:rPr>
            </w:pPr>
            <w:r>
              <w:rPr>
                <w:sz w:val="18"/>
                <w:szCs w:val="18"/>
              </w:rPr>
              <w:t>1,596</w:t>
            </w:r>
          </w:p>
        </w:tc>
        <w:tc>
          <w:tcPr>
            <w:tcW w:w="1620" w:type="dxa"/>
            <w:vAlign w:val="center"/>
          </w:tcPr>
          <w:p w:rsidR="004F409E" w:rsidP="004F409E" w14:paraId="4A759B8C" w14:textId="52D77774">
            <w:pPr>
              <w:tabs>
                <w:tab w:val="left" w:pos="720"/>
              </w:tabs>
              <w:jc w:val="center"/>
              <w:rPr>
                <w:sz w:val="18"/>
                <w:szCs w:val="18"/>
              </w:rPr>
            </w:pPr>
            <w:r>
              <w:rPr>
                <w:sz w:val="18"/>
                <w:szCs w:val="18"/>
              </w:rPr>
              <w:t>2,491,356</w:t>
            </w:r>
          </w:p>
        </w:tc>
        <w:tc>
          <w:tcPr>
            <w:tcW w:w="1620" w:type="dxa"/>
            <w:vAlign w:val="center"/>
          </w:tcPr>
          <w:p w:rsidR="004F409E" w:rsidP="004F409E" w14:paraId="6995A85F" w14:textId="57875D68">
            <w:pPr>
              <w:tabs>
                <w:tab w:val="left" w:pos="720"/>
              </w:tabs>
              <w:jc w:val="center"/>
              <w:rPr>
                <w:sz w:val="18"/>
                <w:szCs w:val="18"/>
              </w:rPr>
            </w:pPr>
            <w:r>
              <w:rPr>
                <w:sz w:val="18"/>
                <w:szCs w:val="18"/>
              </w:rPr>
              <w:t>124,349</w:t>
            </w:r>
          </w:p>
        </w:tc>
        <w:tc>
          <w:tcPr>
            <w:tcW w:w="1710" w:type="dxa"/>
            <w:vAlign w:val="center"/>
          </w:tcPr>
          <w:p w:rsidR="004F409E" w:rsidP="004F409E" w14:paraId="2D693222" w14:textId="3D228C8D">
            <w:pPr>
              <w:tabs>
                <w:tab w:val="left" w:pos="720"/>
              </w:tabs>
              <w:jc w:val="center"/>
              <w:rPr>
                <w:sz w:val="18"/>
                <w:szCs w:val="18"/>
              </w:rPr>
            </w:pPr>
            <w:r>
              <w:rPr>
                <w:sz w:val="18"/>
                <w:szCs w:val="18"/>
              </w:rPr>
              <w:t>2,575,271</w:t>
            </w:r>
          </w:p>
        </w:tc>
      </w:tr>
      <w:tr w14:paraId="61242B71" w14:textId="77777777" w:rsidTr="00BD148C">
        <w:tblPrEx>
          <w:tblW w:w="8370" w:type="dxa"/>
          <w:tblInd w:w="-5" w:type="dxa"/>
          <w:tblLayout w:type="fixed"/>
          <w:tblLook w:val="04A0"/>
        </w:tblPrEx>
        <w:tc>
          <w:tcPr>
            <w:tcW w:w="1885" w:type="dxa"/>
            <w:shd w:val="clear" w:color="auto" w:fill="BFBFBF" w:themeFill="background1" w:themeFillShade="BF"/>
          </w:tcPr>
          <w:p w:rsidR="004F409E" w:rsidRPr="00F2771D" w:rsidP="004F409E" w14:paraId="388906AC" w14:textId="77777777">
            <w:pPr>
              <w:keepNext/>
              <w:tabs>
                <w:tab w:val="left" w:pos="720"/>
              </w:tabs>
              <w:jc w:val="center"/>
              <w:rPr>
                <w:b/>
                <w:bCs/>
                <w:sz w:val="18"/>
                <w:szCs w:val="18"/>
              </w:rPr>
            </w:pPr>
            <w:r w:rsidRPr="00F2771D">
              <w:rPr>
                <w:b/>
                <w:bCs/>
                <w:sz w:val="18"/>
                <w:szCs w:val="18"/>
              </w:rPr>
              <w:t>Total</w:t>
            </w:r>
          </w:p>
        </w:tc>
        <w:tc>
          <w:tcPr>
            <w:tcW w:w="1535" w:type="dxa"/>
            <w:shd w:val="clear" w:color="auto" w:fill="BFBFBF" w:themeFill="background1" w:themeFillShade="BF"/>
            <w:vAlign w:val="center"/>
          </w:tcPr>
          <w:p w:rsidR="004F409E" w:rsidRPr="00F2771D" w:rsidP="004F409E" w14:paraId="7BD1D8E3" w14:textId="77777777">
            <w:pPr>
              <w:keepNext/>
              <w:tabs>
                <w:tab w:val="left" w:pos="720"/>
              </w:tabs>
              <w:jc w:val="center"/>
              <w:rPr>
                <w:b/>
                <w:bCs/>
                <w:sz w:val="18"/>
                <w:szCs w:val="18"/>
              </w:rPr>
            </w:pPr>
            <w:r w:rsidRPr="00F2771D">
              <w:rPr>
                <w:b/>
                <w:bCs/>
                <w:sz w:val="18"/>
                <w:szCs w:val="18"/>
              </w:rPr>
              <w:t>1</w:t>
            </w:r>
            <w:r>
              <w:rPr>
                <w:b/>
                <w:bCs/>
                <w:sz w:val="18"/>
                <w:szCs w:val="18"/>
              </w:rPr>
              <w:t>,</w:t>
            </w:r>
            <w:r w:rsidRPr="00F2771D">
              <w:rPr>
                <w:b/>
                <w:bCs/>
                <w:sz w:val="18"/>
                <w:szCs w:val="18"/>
              </w:rPr>
              <w:t>596</w:t>
            </w:r>
          </w:p>
        </w:tc>
        <w:tc>
          <w:tcPr>
            <w:tcW w:w="1620" w:type="dxa"/>
            <w:shd w:val="clear" w:color="auto" w:fill="BFBFBF" w:themeFill="background1" w:themeFillShade="BF"/>
            <w:vAlign w:val="center"/>
          </w:tcPr>
          <w:p w:rsidR="004F409E" w:rsidRPr="00F2771D" w:rsidP="004F409E" w14:paraId="3E9825B3" w14:textId="282FC043">
            <w:pPr>
              <w:keepNext/>
              <w:tabs>
                <w:tab w:val="left" w:pos="720"/>
              </w:tabs>
              <w:jc w:val="center"/>
              <w:rPr>
                <w:b/>
                <w:bCs/>
                <w:sz w:val="18"/>
                <w:szCs w:val="18"/>
              </w:rPr>
            </w:pPr>
            <w:r>
              <w:rPr>
                <w:b/>
                <w:bCs/>
                <w:sz w:val="18"/>
                <w:szCs w:val="18"/>
              </w:rPr>
              <w:t>12,838,224</w:t>
            </w:r>
          </w:p>
        </w:tc>
        <w:tc>
          <w:tcPr>
            <w:tcW w:w="1620" w:type="dxa"/>
            <w:shd w:val="clear" w:color="auto" w:fill="BFBFBF" w:themeFill="background1" w:themeFillShade="BF"/>
            <w:vAlign w:val="center"/>
          </w:tcPr>
          <w:p w:rsidR="004F409E" w:rsidRPr="00F2771D" w:rsidP="004F409E" w14:paraId="715E2E60" w14:textId="377A3B68">
            <w:pPr>
              <w:keepNext/>
              <w:tabs>
                <w:tab w:val="left" w:pos="720"/>
              </w:tabs>
              <w:jc w:val="center"/>
              <w:rPr>
                <w:b/>
                <w:bCs/>
                <w:sz w:val="18"/>
                <w:szCs w:val="18"/>
              </w:rPr>
            </w:pPr>
            <w:r>
              <w:rPr>
                <w:b/>
                <w:bCs/>
                <w:sz w:val="18"/>
                <w:szCs w:val="18"/>
              </w:rPr>
              <w:t>2,712,26</w:t>
            </w:r>
            <w:r w:rsidR="000205C8">
              <w:rPr>
                <w:b/>
                <w:bCs/>
                <w:sz w:val="18"/>
                <w:szCs w:val="18"/>
              </w:rPr>
              <w:t>6</w:t>
            </w:r>
          </w:p>
        </w:tc>
        <w:tc>
          <w:tcPr>
            <w:tcW w:w="1710" w:type="dxa"/>
            <w:shd w:val="clear" w:color="auto" w:fill="BFBFBF" w:themeFill="background1" w:themeFillShade="BF"/>
            <w:vAlign w:val="center"/>
          </w:tcPr>
          <w:p w:rsidR="004F409E" w:rsidRPr="00F2771D" w:rsidP="004F409E" w14:paraId="452615EE" w14:textId="0D793FFA">
            <w:pPr>
              <w:keepNext/>
              <w:tabs>
                <w:tab w:val="left" w:pos="720"/>
              </w:tabs>
              <w:jc w:val="center"/>
              <w:rPr>
                <w:b/>
                <w:bCs/>
                <w:sz w:val="18"/>
                <w:szCs w:val="18"/>
              </w:rPr>
            </w:pPr>
            <w:r>
              <w:rPr>
                <w:b/>
                <w:bCs/>
                <w:sz w:val="18"/>
                <w:szCs w:val="18"/>
              </w:rPr>
              <w:t>118,669,164</w:t>
            </w:r>
          </w:p>
        </w:tc>
      </w:tr>
    </w:tbl>
    <w:p w:rsidR="00262D05" w:rsidRPr="00262D05" w:rsidP="00262D05" w14:paraId="3B3E93F6" w14:textId="77777777"/>
    <w:p w:rsidR="00D67DC6" w:rsidRPr="002E3733" w:rsidP="00E9146E" w14:paraId="01C53A76" w14:textId="39FC07D4">
      <w:pPr>
        <w:pStyle w:val="Heading3"/>
      </w:pPr>
      <w:r w:rsidRPr="002E3733">
        <w:t>Information Collection Instruments and Instruction/Guidance Documents</w:t>
      </w:r>
    </w:p>
    <w:p w:rsidR="0088435B" w:rsidRPr="00A74CFF" w:rsidP="00E9146E" w14:paraId="23571BF0" w14:textId="1CD9B8FC">
      <w:pPr>
        <w:pStyle w:val="BodyText"/>
      </w:pPr>
      <w:r w:rsidRPr="00A74CFF">
        <w:t>The following documents are part of the IPFQR program</w:t>
      </w:r>
      <w:r w:rsidRPr="00A74CFF" w:rsidR="0027128F">
        <w:t>:</w:t>
      </w:r>
    </w:p>
    <w:p w:rsidR="00D67DC6" w:rsidRPr="00A74CFF" w:rsidP="00F7758F" w14:paraId="4F988BD0" w14:textId="6D0FD314">
      <w:pPr>
        <w:pStyle w:val="ListParagraph"/>
        <w:numPr>
          <w:ilvl w:val="0"/>
          <w:numId w:val="22"/>
        </w:numPr>
        <w:rPr>
          <w:sz w:val="24"/>
          <w:szCs w:val="24"/>
        </w:rPr>
      </w:pPr>
      <w:r w:rsidRPr="00A74CFF">
        <w:rPr>
          <w:sz w:val="24"/>
          <w:szCs w:val="24"/>
        </w:rPr>
        <w:t>IPFQR Program Data Entry Screen Shots</w:t>
      </w:r>
      <w:r w:rsidRPr="00A74CFF" w:rsidR="007E29FC">
        <w:rPr>
          <w:sz w:val="24"/>
          <w:szCs w:val="24"/>
        </w:rPr>
        <w:t xml:space="preserve"> </w:t>
      </w:r>
      <w:r w:rsidRPr="00A74CFF">
        <w:rPr>
          <w:sz w:val="24"/>
          <w:szCs w:val="24"/>
        </w:rPr>
        <w:t>(Revised to show more recent images of online data entry).</w:t>
      </w:r>
    </w:p>
    <w:p w:rsidR="007E29FC" w:rsidP="007E29FC" w14:paraId="41154323" w14:textId="533C7C15">
      <w:pPr>
        <w:pStyle w:val="ListParagraph"/>
        <w:numPr>
          <w:ilvl w:val="0"/>
          <w:numId w:val="22"/>
        </w:numPr>
        <w:rPr>
          <w:sz w:val="24"/>
          <w:szCs w:val="24"/>
        </w:rPr>
      </w:pPr>
      <w:r w:rsidRPr="00A74CFF">
        <w:rPr>
          <w:sz w:val="24"/>
          <w:szCs w:val="24"/>
        </w:rPr>
        <w:t>Notice of Participation (No changes).</w:t>
      </w:r>
    </w:p>
    <w:p w:rsidR="00B80D5D" w:rsidRPr="00A74CFF" w:rsidP="007E29FC" w14:paraId="7D35FA50" w14:textId="726E953A">
      <w:pPr>
        <w:pStyle w:val="ListParagraph"/>
        <w:numPr>
          <w:ilvl w:val="0"/>
          <w:numId w:val="22"/>
        </w:numPr>
        <w:rPr>
          <w:sz w:val="24"/>
          <w:szCs w:val="24"/>
        </w:rPr>
      </w:pPr>
      <w:r>
        <w:rPr>
          <w:sz w:val="24"/>
          <w:szCs w:val="24"/>
        </w:rPr>
        <w:t>Psychiatric Inpatient Experience (PIX) survey (newly added).</w:t>
      </w:r>
    </w:p>
    <w:p w:rsidR="007E29FC" w:rsidRPr="00A74CFF" w:rsidP="00E9146E" w14:paraId="4EF4E0FE" w14:textId="77777777">
      <w:pPr>
        <w:pStyle w:val="BodyText"/>
      </w:pPr>
    </w:p>
    <w:p w:rsidR="008E224A" w:rsidRPr="002E3733" w:rsidP="00E9146E" w14:paraId="57861D54" w14:textId="01687B22">
      <w:pPr>
        <w:pStyle w:val="BodyText"/>
      </w:pPr>
      <w:r w:rsidRPr="00A74CFF">
        <w:t xml:space="preserve">Because the Facility Commitment to Health Equity measure, Screening for Social Drivers of Health measure, </w:t>
      </w:r>
      <w:r w:rsidR="00B80D5D">
        <w:t xml:space="preserve">and </w:t>
      </w:r>
      <w:r w:rsidRPr="00A74CFF">
        <w:t xml:space="preserve">Screen Positive Rate for Social Drivers of Health measure are newly </w:t>
      </w:r>
      <w:r w:rsidR="00B80D5D">
        <w:t>adopted</w:t>
      </w:r>
      <w:r w:rsidRPr="00A74CFF">
        <w:t>, forms for these measures are not yet available.</w:t>
      </w:r>
    </w:p>
    <w:p w:rsidR="005E41F1" w:rsidRPr="002E3733" w:rsidP="00C06847" w14:paraId="57336DD2" w14:textId="77777777">
      <w:pPr>
        <w:pStyle w:val="Heading2"/>
      </w:pPr>
      <w:r w:rsidRPr="002E3733">
        <w:t>Capital Costs (Maintenance of Capital</w:t>
      </w:r>
      <w:r w:rsidRPr="002E3733">
        <w:rPr>
          <w:spacing w:val="-12"/>
        </w:rPr>
        <w:t xml:space="preserve"> </w:t>
      </w:r>
      <w:r w:rsidRPr="002E3733">
        <w:t>Costs)</w:t>
      </w:r>
    </w:p>
    <w:p w:rsidR="005E41F1" w:rsidP="00E9146E" w14:paraId="50B9A641" w14:textId="198BF2F8">
      <w:pPr>
        <w:pStyle w:val="BodyText"/>
      </w:pPr>
      <w:r>
        <w:t xml:space="preserve">We are </w:t>
      </w:r>
      <w:r w:rsidR="003D3285">
        <w:t>adopting</w:t>
      </w:r>
      <w:r>
        <w:t xml:space="preserve"> the Screening for Social Drivers of Health measure.  For </w:t>
      </w:r>
      <w:r w:rsidR="00FC0104">
        <w:t>IPFs</w:t>
      </w:r>
      <w:r>
        <w:t xml:space="preserve"> that are not currently administering some screening mechanism and elect to begin doing so </w:t>
      </w:r>
      <w:r>
        <w:t>as a result of</w:t>
      </w:r>
      <w:r>
        <w:t xml:space="preserve"> this policy, there </w:t>
      </w:r>
      <w:r w:rsidR="003D3285">
        <w:t xml:space="preserve">may </w:t>
      </w:r>
      <w:r>
        <w:t xml:space="preserve">be some non-recurring costs associated with c in workflow and information systems to collect the data.  The extent of these costs is difficult to quantify as different </w:t>
      </w:r>
      <w:r w:rsidR="000B2EA2">
        <w:t xml:space="preserve">IPFs </w:t>
      </w:r>
      <w:r>
        <w:t>may utilize different modes of data collection (for example</w:t>
      </w:r>
      <w:r w:rsidR="00BC3921">
        <w:t>,</w:t>
      </w:r>
      <w:r>
        <w:t xml:space="preserve"> paper-based, electronically patient-directed, clinician-facilitated, etc.).</w:t>
      </w:r>
    </w:p>
    <w:p w:rsidR="000B2EA2" w:rsidRPr="002E3733" w:rsidP="00E9146E" w14:paraId="6C521A6B" w14:textId="6FEC7162">
      <w:pPr>
        <w:pStyle w:val="BodyText"/>
      </w:pPr>
      <w:r>
        <w:t>Similarly, we</w:t>
      </w:r>
      <w:r w:rsidR="00B9353A">
        <w:t xml:space="preserve"> are </w:t>
      </w:r>
      <w:r w:rsidR="003D3285">
        <w:t>adopting</w:t>
      </w:r>
      <w:r w:rsidRPr="00B9353A" w:rsidR="00B9353A">
        <w:t xml:space="preserve"> the Psychiatric Inpatient Experience (PIX) survey measure. There may be some non-recurring costs associated with changes in workflow and information systems to administer this survey and collect the data.  The extent of these costs is difficult to quantify as different facilities currently have different practices for surveying patients to gather information on their experiences of care.</w:t>
      </w:r>
    </w:p>
    <w:p w:rsidR="005E41F1" w:rsidRPr="002E3733" w:rsidP="00C06847" w14:paraId="7D2BDEC8" w14:textId="77777777">
      <w:pPr>
        <w:pStyle w:val="Heading2"/>
      </w:pPr>
      <w:r w:rsidRPr="002E3733">
        <w:t>Cost to Federal</w:t>
      </w:r>
      <w:r w:rsidRPr="002E3733">
        <w:rPr>
          <w:spacing w:val="-11"/>
        </w:rPr>
        <w:t xml:space="preserve"> </w:t>
      </w:r>
      <w:r w:rsidRPr="002E3733">
        <w:t>Government</w:t>
      </w:r>
    </w:p>
    <w:p w:rsidR="005E41F1" w:rsidRPr="002E3733" w:rsidP="00E9146E" w14:paraId="24C388C3" w14:textId="2C819D41">
      <w:pPr>
        <w:pStyle w:val="BodyText"/>
      </w:pPr>
      <w:r w:rsidRPr="002E3733">
        <w:t xml:space="preserve">The data for the IPFQR Program measures will be reported directly to the </w:t>
      </w:r>
      <w:r w:rsidRPr="002E3733" w:rsidR="000631F4">
        <w:t>Hospital Quality Reporting system</w:t>
      </w:r>
      <w:r w:rsidRPr="002E3733">
        <w:t xml:space="preserve"> </w:t>
      </w:r>
      <w:bookmarkStart w:id="17" w:name="16._Publication/Tabulation_Dates"/>
      <w:bookmarkEnd w:id="17"/>
      <w:r w:rsidRPr="002E3733">
        <w:t xml:space="preserve">utilizing existing system functionality. </w:t>
      </w:r>
      <w:r w:rsidRPr="002E3733" w:rsidR="005F655C">
        <w:t xml:space="preserve"> </w:t>
      </w:r>
      <w:r w:rsidRPr="002E3733">
        <w:t xml:space="preserve">A support contractor will be utilized to provide help desk and Q&amp;A assistance, as well as the monitoring and evaluation effort for the program. </w:t>
      </w:r>
      <w:r w:rsidRPr="002E3733" w:rsidR="005F655C">
        <w:t xml:space="preserve"> </w:t>
      </w:r>
      <w:r w:rsidRPr="002E3733">
        <w:t>There will be minimal costs for development of the data entry tools because the development is part of an existing software development contract.</w:t>
      </w:r>
    </w:p>
    <w:p w:rsidR="005E41F1" w:rsidRPr="002E3733" w:rsidP="00E9146E" w14:paraId="6357D873" w14:textId="77777777">
      <w:pPr>
        <w:pStyle w:val="BodyText"/>
      </w:pPr>
      <w:r w:rsidRPr="002E3733">
        <w:t>The labor cost for IPFQR Program oversight is estimated as follows:</w:t>
      </w:r>
    </w:p>
    <w:p w:rsidR="005E41F1" w:rsidRPr="00EF678A" w:rsidP="00EF678A" w14:paraId="3C179F00" w14:textId="59CC7DFB">
      <w:pPr>
        <w:pStyle w:val="ListParagraph"/>
        <w:numPr>
          <w:ilvl w:val="0"/>
          <w:numId w:val="22"/>
        </w:numPr>
        <w:rPr>
          <w:sz w:val="24"/>
          <w:szCs w:val="24"/>
        </w:rPr>
      </w:pPr>
      <w:r w:rsidRPr="00EF678A">
        <w:rPr>
          <w:sz w:val="24"/>
          <w:szCs w:val="24"/>
        </w:rPr>
        <w:t xml:space="preserve">Current year 1.0 FTE (2,080 hours) at GS-13 </w:t>
      </w:r>
      <w:r w:rsidRPr="00EF678A" w:rsidR="00D9771F">
        <w:rPr>
          <w:sz w:val="24"/>
          <w:szCs w:val="24"/>
        </w:rPr>
        <w:t xml:space="preserve">(step </w:t>
      </w:r>
      <w:r w:rsidRPr="00EF678A" w:rsidR="004035C3">
        <w:rPr>
          <w:sz w:val="24"/>
          <w:szCs w:val="24"/>
        </w:rPr>
        <w:t>6</w:t>
      </w:r>
      <w:r w:rsidRPr="00EF678A" w:rsidR="00D9771F">
        <w:rPr>
          <w:sz w:val="24"/>
          <w:szCs w:val="24"/>
        </w:rPr>
        <w:t xml:space="preserve">) </w:t>
      </w:r>
      <w:r w:rsidRPr="00EF678A">
        <w:rPr>
          <w:sz w:val="24"/>
          <w:szCs w:val="24"/>
        </w:rPr>
        <w:t xml:space="preserve">salary = </w:t>
      </w:r>
      <w:r w:rsidRPr="00EF678A" w:rsidR="004035C3">
        <w:rPr>
          <w:sz w:val="24"/>
          <w:szCs w:val="24"/>
        </w:rPr>
        <w:t>$</w:t>
      </w:r>
      <w:r w:rsidRPr="0067591E" w:rsidR="0067591E">
        <w:rPr>
          <w:sz w:val="24"/>
          <w:szCs w:val="24"/>
        </w:rPr>
        <w:t xml:space="preserve"> 130,683</w:t>
      </w:r>
    </w:p>
    <w:p w:rsidR="005E41F1" w:rsidRPr="00EF678A" w:rsidP="00EF678A" w14:paraId="713B9A10" w14:textId="74A922FC">
      <w:pPr>
        <w:pStyle w:val="ListParagraph"/>
        <w:numPr>
          <w:ilvl w:val="0"/>
          <w:numId w:val="22"/>
        </w:numPr>
        <w:rPr>
          <w:sz w:val="24"/>
          <w:szCs w:val="24"/>
        </w:rPr>
      </w:pPr>
      <w:r w:rsidRPr="00EF678A">
        <w:rPr>
          <w:sz w:val="24"/>
          <w:szCs w:val="24"/>
        </w:rPr>
        <w:t xml:space="preserve">For subsequent years 1.0 FTE (2,080 hours) at GS-13 </w:t>
      </w:r>
      <w:r w:rsidRPr="00EF678A" w:rsidR="00D9771F">
        <w:rPr>
          <w:sz w:val="24"/>
          <w:szCs w:val="24"/>
        </w:rPr>
        <w:t xml:space="preserve">(step </w:t>
      </w:r>
      <w:r w:rsidRPr="00EF678A" w:rsidR="004035C3">
        <w:rPr>
          <w:sz w:val="24"/>
          <w:szCs w:val="24"/>
        </w:rPr>
        <w:t>6</w:t>
      </w:r>
      <w:r w:rsidRPr="00EF678A" w:rsidR="00D9771F">
        <w:rPr>
          <w:sz w:val="24"/>
          <w:szCs w:val="24"/>
        </w:rPr>
        <w:t xml:space="preserve">) </w:t>
      </w:r>
      <w:r w:rsidRPr="00EF678A">
        <w:rPr>
          <w:sz w:val="24"/>
          <w:szCs w:val="24"/>
        </w:rPr>
        <w:t>salary = $</w:t>
      </w:r>
      <w:r w:rsidRPr="0067591E" w:rsidR="0067591E">
        <w:rPr>
          <w:sz w:val="24"/>
          <w:szCs w:val="24"/>
        </w:rPr>
        <w:t xml:space="preserve"> 130,683</w:t>
      </w:r>
    </w:p>
    <w:p w:rsidR="00D9771F" w:rsidRPr="002E3733" w:rsidP="00E9146E" w14:paraId="25DF632A" w14:textId="77777777">
      <w:pPr>
        <w:pStyle w:val="BodyText"/>
      </w:pPr>
    </w:p>
    <w:p w:rsidR="005E41F1" w:rsidRPr="002E3733" w:rsidP="00C06847" w14:paraId="07A91ECE" w14:textId="170F7FCD">
      <w:pPr>
        <w:pStyle w:val="Heading2"/>
      </w:pPr>
      <w:r w:rsidRPr="002E3733">
        <w:t xml:space="preserve">Program </w:t>
      </w:r>
      <w:r w:rsidRPr="002E3733" w:rsidR="00B30A57">
        <w:t xml:space="preserve">and </w:t>
      </w:r>
      <w:r w:rsidRPr="002E3733">
        <w:t>Burden</w:t>
      </w:r>
      <w:r w:rsidRPr="002E3733">
        <w:rPr>
          <w:spacing w:val="-10"/>
        </w:rPr>
        <w:t xml:space="preserve"> </w:t>
      </w:r>
      <w:r w:rsidRPr="002E3733">
        <w:t>Changes</w:t>
      </w:r>
    </w:p>
    <w:p w:rsidR="00995558" w:rsidP="00E9146E" w14:paraId="233C04E0" w14:textId="623DA749">
      <w:pPr>
        <w:pStyle w:val="BodyText"/>
      </w:pPr>
      <w:r w:rsidRPr="002E3733">
        <w:t xml:space="preserve">This collection of information request </w:t>
      </w:r>
      <w:r w:rsidR="00EF678A">
        <w:t>describes</w:t>
      </w:r>
      <w:r w:rsidRPr="002E3733" w:rsidR="007A4437">
        <w:t xml:space="preserve"> </w:t>
      </w:r>
      <w:r w:rsidRPr="002E3733">
        <w:t xml:space="preserve">changes </w:t>
      </w:r>
      <w:r w:rsidR="00EF678A">
        <w:t>associated with</w:t>
      </w:r>
      <w:r w:rsidRPr="002E3733">
        <w:t xml:space="preserve"> the</w:t>
      </w:r>
      <w:r w:rsidR="00EF678A">
        <w:t xml:space="preserve">  changes to the</w:t>
      </w:r>
      <w:r w:rsidRPr="002E3733">
        <w:t xml:space="preserve"> IPFQR Program in association with </w:t>
      </w:r>
      <w:r w:rsidR="00EF678A">
        <w:t>the</w:t>
      </w:r>
      <w:r w:rsidRPr="002E3733">
        <w:t xml:space="preserve"> FY 202</w:t>
      </w:r>
      <w:r w:rsidR="00EF678A">
        <w:t>4</w:t>
      </w:r>
      <w:r w:rsidRPr="002E3733">
        <w:t xml:space="preserve"> Inpatient Psychiatric Facility Prospective Payment System (IPF PPS) </w:t>
      </w:r>
      <w:r w:rsidR="003D3285">
        <w:t>final</w:t>
      </w:r>
      <w:r w:rsidRPr="002E3733" w:rsidR="003D3285">
        <w:t xml:space="preserve"> </w:t>
      </w:r>
      <w:r w:rsidRPr="002E3733">
        <w:t>rule (CMS-17</w:t>
      </w:r>
      <w:r w:rsidR="00EF678A">
        <w:t>83</w:t>
      </w:r>
      <w:r w:rsidRPr="002E3733">
        <w:t>-</w:t>
      </w:r>
      <w:r w:rsidR="003D3285">
        <w:t>F</w:t>
      </w:r>
      <w:r w:rsidRPr="002E3733">
        <w:t xml:space="preserve">, </w:t>
      </w:r>
      <w:r w:rsidRPr="00F9747F" w:rsidR="00EF678A">
        <w:t>RIN 0938-AV06</w:t>
      </w:r>
      <w:r w:rsidRPr="002E3733">
        <w:t xml:space="preserve">) and burden adjustments based on the availability of more recent wage figures, facility estimates, and case estimates. </w:t>
      </w:r>
      <w:r w:rsidRPr="002E3733" w:rsidR="005E3897">
        <w:t xml:space="preserve"> </w:t>
      </w:r>
      <w:r w:rsidRPr="002E3733">
        <w:t xml:space="preserve">The </w:t>
      </w:r>
      <w:r w:rsidR="003D3285">
        <w:t xml:space="preserve">final </w:t>
      </w:r>
      <w:r w:rsidRPr="002E3733">
        <w:t xml:space="preserve">rule-related changes </w:t>
      </w:r>
      <w:r w:rsidR="00EF678A">
        <w:t>include</w:t>
      </w:r>
      <w:r w:rsidRPr="002E3733">
        <w:t xml:space="preserve"> adopt</w:t>
      </w:r>
      <w:r w:rsidRPr="002E3733" w:rsidR="004325A8">
        <w:t>ion of</w:t>
      </w:r>
      <w:r w:rsidRPr="002E3733">
        <w:t xml:space="preserve"> </w:t>
      </w:r>
      <w:r w:rsidR="00EF678A">
        <w:t>four</w:t>
      </w:r>
      <w:r w:rsidRPr="002E3733">
        <w:t xml:space="preserve"> measures and </w:t>
      </w:r>
      <w:r w:rsidRPr="002E3733" w:rsidR="004325A8">
        <w:t>removal of two</w:t>
      </w:r>
      <w:r w:rsidRPr="002E3733">
        <w:t xml:space="preserve"> other measures.</w:t>
      </w:r>
      <w:r>
        <w:t xml:space="preserve">  </w:t>
      </w:r>
      <w:r w:rsidRPr="00E9146E">
        <w:t>These</w:t>
      </w:r>
      <w:r>
        <w:t xml:space="preserve"> changes impact FY 2025 through FY 2028 payment determinations.  For the purposes of calculating burden, we attribute the costs to the year in which the costs begin.  For the </w:t>
      </w:r>
      <w:r w:rsidR="003D3285">
        <w:t xml:space="preserve">policies </w:t>
      </w:r>
      <w:r>
        <w:t xml:space="preserve">in the FY 2024 IPF PPS </w:t>
      </w:r>
      <w:r w:rsidR="003D3285">
        <w:t xml:space="preserve">final </w:t>
      </w:r>
      <w:r>
        <w:t>rule those are CY 202</w:t>
      </w:r>
      <w:r w:rsidR="004F409E">
        <w:t>4</w:t>
      </w:r>
      <w:r>
        <w:t xml:space="preserve"> through CY 2027.  </w:t>
      </w:r>
      <w:r w:rsidRPr="002E3733">
        <w:t xml:space="preserve">Overall, we project that the changes would reduce </w:t>
      </w:r>
      <w:r w:rsidR="006D328A">
        <w:t>information collection</w:t>
      </w:r>
      <w:r w:rsidRPr="002E3733">
        <w:t xml:space="preserve"> burden by </w:t>
      </w:r>
      <w:r w:rsidR="004F409E">
        <w:t xml:space="preserve">approximately 381,000 hours and approximately $8.1 </w:t>
      </w:r>
      <w:r w:rsidR="00BA16AF">
        <w:t>million</w:t>
      </w:r>
      <w:r w:rsidRPr="002E3733" w:rsidR="00BA16AF">
        <w:t>.</w:t>
      </w:r>
    </w:p>
    <w:p w:rsidR="00995558" w:rsidP="00E9146E" w14:paraId="37CDBECE" w14:textId="7DE09BDC">
      <w:pPr>
        <w:pStyle w:val="Heading3"/>
      </w:pPr>
      <w:r>
        <w:t xml:space="preserve">Updates Affecting </w:t>
      </w:r>
      <w:r w:rsidR="00E9146E">
        <w:t>Burden Beginning with CY 2023</w:t>
      </w:r>
    </w:p>
    <w:p w:rsidR="00E9146E" w:rsidP="00E9146E" w14:paraId="18EA45B8" w14:textId="3C3B61A4">
      <w:pPr>
        <w:pStyle w:val="BodyText"/>
      </w:pPr>
      <w:r>
        <w:t xml:space="preserve">In the FY 2024 IPF PPS </w:t>
      </w:r>
      <w:r w:rsidR="00366EB8">
        <w:t xml:space="preserve">final </w:t>
      </w:r>
      <w:r>
        <w:t xml:space="preserve">rule, we </w:t>
      </w:r>
      <w:r w:rsidR="00366EB8">
        <w:t>modified</w:t>
      </w:r>
      <w:r>
        <w:t xml:space="preserve"> the COVID-19 Vaccination Coverage Among </w:t>
      </w:r>
      <w:r w:rsidR="00ED6302">
        <w:t>HCP</w:t>
      </w:r>
      <w:r>
        <w:t xml:space="preserve"> measure.  The data for this measure are covered under the CDC’s OMB control number </w:t>
      </w:r>
      <w:r w:rsidRPr="009976EA">
        <w:t>0920-1317</w:t>
      </w:r>
      <w:r>
        <w:t xml:space="preserve"> and therefore this change should have no effect on burden under the IPFQR Program’s OMB control number (0938-1171).</w:t>
      </w:r>
    </w:p>
    <w:p w:rsidR="00E9146E" w:rsidP="008E370B" w14:paraId="1772C04D" w14:textId="6F019FCD">
      <w:pPr>
        <w:pStyle w:val="Heading3"/>
      </w:pPr>
      <w:bookmarkStart w:id="18" w:name="_Hlk131498511"/>
      <w:r>
        <w:t xml:space="preserve">Updates Affecting </w:t>
      </w:r>
      <w:r w:rsidRPr="009449D5" w:rsidR="008E370B">
        <w:t>Burden Beginning with CY 2024</w:t>
      </w:r>
    </w:p>
    <w:p w:rsidR="00C06847" w:rsidRPr="001F16C7" w:rsidP="001F16C7" w14:paraId="3850733E" w14:textId="4D1DB6DB">
      <w:pPr>
        <w:pStyle w:val="Heading4"/>
      </w:pPr>
      <w:r w:rsidRPr="001F16C7">
        <w:t xml:space="preserve">Effects of </w:t>
      </w:r>
      <w:r w:rsidRPr="001F16C7" w:rsidR="00366EB8">
        <w:t>Updates</w:t>
      </w:r>
      <w:r w:rsidRPr="001F16C7" w:rsidR="0034303F">
        <w:t xml:space="preserve"> on Facility Burden</w:t>
      </w:r>
      <w:bookmarkEnd w:id="18"/>
    </w:p>
    <w:p w:rsidR="009449D5" w:rsidP="009449D5" w14:paraId="5E1DCDA1" w14:textId="7D02B087">
      <w:pPr>
        <w:pStyle w:val="BodyText"/>
      </w:pPr>
      <w:r>
        <w:t xml:space="preserve">In the FY 2024 IPF PPS </w:t>
      </w:r>
      <w:r w:rsidR="00366EB8">
        <w:t xml:space="preserve">final </w:t>
      </w:r>
      <w:r>
        <w:t xml:space="preserve">rule, we </w:t>
      </w:r>
      <w:r w:rsidR="00366EB8">
        <w:t>removed</w:t>
      </w:r>
      <w:r>
        <w:t xml:space="preserve"> two chart abstracted measures beginning with the FY 2025 payment determination.  Data for these measures would</w:t>
      </w:r>
      <w:r w:rsidR="00366EB8">
        <w:t xml:space="preserve"> have</w:t>
      </w:r>
      <w:r>
        <w:t xml:space="preserve"> be</w:t>
      </w:r>
      <w:r w:rsidR="00366EB8">
        <w:t>en</w:t>
      </w:r>
      <w:r>
        <w:t xml:space="preserve"> submitted in CY 2024, so we estimate the burden reduction to occur in CY 2024.  The two measures are:</w:t>
      </w:r>
    </w:p>
    <w:p w:rsidR="009449D5" w:rsidRPr="009449D5" w:rsidP="009449D5" w14:paraId="5E722F76" w14:textId="5AAADA2C">
      <w:pPr>
        <w:pStyle w:val="ListParagraph"/>
        <w:numPr>
          <w:ilvl w:val="0"/>
          <w:numId w:val="22"/>
        </w:numPr>
        <w:rPr>
          <w:sz w:val="24"/>
          <w:szCs w:val="24"/>
        </w:rPr>
      </w:pPr>
      <w:r w:rsidRPr="009449D5">
        <w:rPr>
          <w:sz w:val="24"/>
          <w:szCs w:val="24"/>
        </w:rPr>
        <w:t>Patients Discharged on Multiple Antipsychotic Medications with Appropriate Justification (HBIPS</w:t>
      </w:r>
      <w:r w:rsidRPr="009449D5">
        <w:rPr>
          <w:sz w:val="24"/>
          <w:szCs w:val="24"/>
        </w:rPr>
        <w:noBreakHyphen/>
        <w:t>5); and</w:t>
      </w:r>
    </w:p>
    <w:p w:rsidR="009449D5" w:rsidP="009449D5" w14:paraId="6780AA57" w14:textId="21F71526">
      <w:pPr>
        <w:pStyle w:val="ListParagraph"/>
        <w:numPr>
          <w:ilvl w:val="0"/>
          <w:numId w:val="22"/>
        </w:numPr>
        <w:rPr>
          <w:sz w:val="24"/>
          <w:szCs w:val="24"/>
        </w:rPr>
      </w:pPr>
      <w:r w:rsidRPr="009449D5">
        <w:rPr>
          <w:sz w:val="24"/>
          <w:szCs w:val="24"/>
        </w:rPr>
        <w:t>Tobacco Use Treatment Provided or Offered and Tobacco Use Treatment (TOB-2 and TOB-2a).</w:t>
      </w:r>
    </w:p>
    <w:p w:rsidR="009449D5" w:rsidP="009449D5" w14:paraId="5929BAB2" w14:textId="77777777">
      <w:pPr>
        <w:pStyle w:val="BodyText"/>
      </w:pPr>
    </w:p>
    <w:p w:rsidR="009449D5" w:rsidP="009449D5" w14:paraId="1EF309A8" w14:textId="1EA9BD84">
      <w:pPr>
        <w:pStyle w:val="BodyText"/>
      </w:pPr>
      <w:r>
        <w:t xml:space="preserve">The reduction in burden associated with removing these measures (using our currently approved wage estimates, facility estimates, and case counts) is shown in Table </w:t>
      </w:r>
      <w:r w:rsidR="004C737C">
        <w:t>7</w:t>
      </w:r>
      <w:r>
        <w:t>.</w:t>
      </w:r>
    </w:p>
    <w:p w:rsidR="009449D5" w:rsidP="009449D5" w14:paraId="6FE31F0C" w14:textId="2F47F7EC">
      <w:pPr>
        <w:pStyle w:val="Caption"/>
      </w:pPr>
      <w:r>
        <w:t xml:space="preserve">Table </w:t>
      </w:r>
      <w:r>
        <w:fldChar w:fldCharType="begin"/>
      </w:r>
      <w:r>
        <w:instrText xml:space="preserve"> SEQ Table \* ARABIC </w:instrText>
      </w:r>
      <w:r>
        <w:fldChar w:fldCharType="separate"/>
      </w:r>
      <w:r w:rsidR="00262D05">
        <w:rPr>
          <w:noProof/>
        </w:rPr>
        <w:t>7</w:t>
      </w:r>
      <w:r w:rsidR="00262D05">
        <w:rPr>
          <w:noProof/>
        </w:rPr>
        <w:fldChar w:fldCharType="end"/>
      </w:r>
      <w:r>
        <w:t>: Updates to Burden Associated with Proposed Measure Removals</w:t>
      </w:r>
    </w:p>
    <w:tbl>
      <w:tblPr>
        <w:tblStyle w:val="TableGrid2"/>
        <w:tblW w:w="9990" w:type="dxa"/>
        <w:tblInd w:w="-5" w:type="dxa"/>
        <w:tblLook w:val="04A0"/>
      </w:tblPr>
      <w:tblGrid>
        <w:gridCol w:w="1938"/>
        <w:gridCol w:w="1306"/>
        <w:gridCol w:w="1174"/>
        <w:gridCol w:w="1122"/>
        <w:gridCol w:w="1017"/>
        <w:gridCol w:w="963"/>
        <w:gridCol w:w="1067"/>
        <w:gridCol w:w="1403"/>
      </w:tblGrid>
      <w:tr w14:paraId="3A03911F" w14:textId="77777777" w:rsidTr="0013308E">
        <w:tblPrEx>
          <w:tblW w:w="9990" w:type="dxa"/>
          <w:tblInd w:w="-5" w:type="dxa"/>
          <w:tblLook w:val="04A0"/>
        </w:tblPrEx>
        <w:trPr>
          <w:tblHeader/>
        </w:trPr>
        <w:tc>
          <w:tcPr>
            <w:tcW w:w="1938" w:type="dxa"/>
            <w:shd w:val="clear" w:color="auto" w:fill="BFBFBF" w:themeFill="background1" w:themeFillShade="BF"/>
          </w:tcPr>
          <w:p w:rsidR="009449D5" w:rsidRPr="009449D5" w:rsidP="007017F7" w14:paraId="732F87F9" w14:textId="4A7B39B7">
            <w:pPr>
              <w:keepNext/>
              <w:tabs>
                <w:tab w:val="left" w:pos="720"/>
              </w:tabs>
              <w:rPr>
                <w:b/>
                <w:bCs/>
                <w:snapToGrid w:val="0"/>
              </w:rPr>
            </w:pPr>
            <w:r w:rsidRPr="009449D5">
              <w:rPr>
                <w:b/>
                <w:bCs/>
                <w:snapToGrid w:val="0"/>
              </w:rPr>
              <w:t>Measure</w:t>
            </w:r>
            <w:r w:rsidR="007017F7">
              <w:rPr>
                <w:b/>
                <w:bCs/>
                <w:snapToGrid w:val="0"/>
              </w:rPr>
              <w:t xml:space="preserve"> ID</w:t>
            </w:r>
          </w:p>
        </w:tc>
        <w:tc>
          <w:tcPr>
            <w:tcW w:w="1306" w:type="dxa"/>
            <w:shd w:val="clear" w:color="auto" w:fill="BFBFBF" w:themeFill="background1" w:themeFillShade="BF"/>
          </w:tcPr>
          <w:p w:rsidR="009449D5" w:rsidRPr="009449D5" w:rsidP="009449D5" w14:paraId="018046FC" w14:textId="0AFCF0CB">
            <w:pPr>
              <w:keepNext/>
              <w:tabs>
                <w:tab w:val="left" w:pos="720"/>
              </w:tabs>
              <w:rPr>
                <w:b/>
                <w:bCs/>
                <w:snapToGrid w:val="0"/>
              </w:rPr>
            </w:pPr>
            <w:r w:rsidRPr="009449D5">
              <w:rPr>
                <w:b/>
                <w:bCs/>
                <w:snapToGrid w:val="0"/>
              </w:rPr>
              <w:t># Respondents (Facilities)</w:t>
            </w:r>
          </w:p>
        </w:tc>
        <w:tc>
          <w:tcPr>
            <w:tcW w:w="1174" w:type="dxa"/>
            <w:shd w:val="clear" w:color="auto" w:fill="BFBFBF" w:themeFill="background1" w:themeFillShade="BF"/>
          </w:tcPr>
          <w:p w:rsidR="009449D5" w:rsidRPr="009449D5" w:rsidP="009449D5" w14:paraId="312FD7D6" w14:textId="532F01ED">
            <w:pPr>
              <w:keepNext/>
              <w:tabs>
                <w:tab w:val="left" w:pos="720"/>
              </w:tabs>
              <w:rPr>
                <w:b/>
                <w:bCs/>
                <w:snapToGrid w:val="0"/>
              </w:rPr>
            </w:pPr>
            <w:r w:rsidRPr="009449D5">
              <w:rPr>
                <w:b/>
                <w:bCs/>
                <w:snapToGrid w:val="0"/>
              </w:rPr>
              <w:t>Estimated Responses per Facility</w:t>
            </w:r>
          </w:p>
        </w:tc>
        <w:tc>
          <w:tcPr>
            <w:tcW w:w="1122" w:type="dxa"/>
            <w:shd w:val="clear" w:color="auto" w:fill="BFBFBF" w:themeFill="background1" w:themeFillShade="BF"/>
          </w:tcPr>
          <w:p w:rsidR="009449D5" w:rsidRPr="009449D5" w:rsidP="009449D5" w14:paraId="1377FF9E" w14:textId="4FAE9272">
            <w:pPr>
              <w:keepNext/>
              <w:tabs>
                <w:tab w:val="left" w:pos="720"/>
              </w:tabs>
              <w:rPr>
                <w:b/>
                <w:bCs/>
                <w:snapToGrid w:val="0"/>
              </w:rPr>
            </w:pPr>
            <w:r w:rsidRPr="009449D5">
              <w:rPr>
                <w:b/>
                <w:bCs/>
                <w:snapToGrid w:val="0"/>
              </w:rPr>
              <w:t>Total Annual Responses</w:t>
            </w:r>
          </w:p>
        </w:tc>
        <w:tc>
          <w:tcPr>
            <w:tcW w:w="1017" w:type="dxa"/>
            <w:shd w:val="clear" w:color="auto" w:fill="BFBFBF" w:themeFill="background1" w:themeFillShade="BF"/>
          </w:tcPr>
          <w:p w:rsidR="009449D5" w:rsidRPr="009449D5" w:rsidP="009449D5" w14:paraId="7D960B53" w14:textId="1C131304">
            <w:pPr>
              <w:keepNext/>
              <w:tabs>
                <w:tab w:val="left" w:pos="720"/>
              </w:tabs>
              <w:rPr>
                <w:b/>
                <w:bCs/>
                <w:snapToGrid w:val="0"/>
              </w:rPr>
            </w:pPr>
            <w:r w:rsidRPr="009449D5">
              <w:rPr>
                <w:b/>
                <w:bCs/>
                <w:snapToGrid w:val="0"/>
              </w:rPr>
              <w:t>Time per Response (hours)</w:t>
            </w:r>
          </w:p>
        </w:tc>
        <w:tc>
          <w:tcPr>
            <w:tcW w:w="963" w:type="dxa"/>
            <w:shd w:val="clear" w:color="auto" w:fill="BFBFBF" w:themeFill="background1" w:themeFillShade="BF"/>
          </w:tcPr>
          <w:p w:rsidR="009449D5" w:rsidRPr="009449D5" w:rsidP="009449D5" w14:paraId="003D7D2F" w14:textId="79F6383E">
            <w:pPr>
              <w:keepNext/>
              <w:tabs>
                <w:tab w:val="left" w:pos="720"/>
              </w:tabs>
              <w:rPr>
                <w:b/>
                <w:bCs/>
                <w:snapToGrid w:val="0"/>
              </w:rPr>
            </w:pPr>
            <w:r w:rsidRPr="009449D5">
              <w:rPr>
                <w:b/>
                <w:bCs/>
                <w:snapToGrid w:val="0"/>
              </w:rPr>
              <w:t>Time per Facility (hours)</w:t>
            </w:r>
          </w:p>
        </w:tc>
        <w:tc>
          <w:tcPr>
            <w:tcW w:w="1067" w:type="dxa"/>
            <w:shd w:val="clear" w:color="auto" w:fill="BFBFBF" w:themeFill="background1" w:themeFillShade="BF"/>
          </w:tcPr>
          <w:p w:rsidR="009449D5" w:rsidRPr="009449D5" w:rsidP="009449D5" w14:paraId="51F81FE8" w14:textId="6713BB98">
            <w:pPr>
              <w:keepNext/>
              <w:tabs>
                <w:tab w:val="left" w:pos="720"/>
              </w:tabs>
              <w:rPr>
                <w:b/>
                <w:bCs/>
                <w:snapToGrid w:val="0"/>
              </w:rPr>
            </w:pPr>
            <w:r w:rsidRPr="009449D5">
              <w:rPr>
                <w:b/>
                <w:bCs/>
                <w:snapToGrid w:val="0"/>
              </w:rPr>
              <w:t>Total Time (hours)</w:t>
            </w:r>
          </w:p>
        </w:tc>
        <w:tc>
          <w:tcPr>
            <w:tcW w:w="1403" w:type="dxa"/>
            <w:shd w:val="clear" w:color="auto" w:fill="BFBFBF" w:themeFill="background1" w:themeFillShade="BF"/>
          </w:tcPr>
          <w:p w:rsidR="009449D5" w:rsidRPr="009449D5" w:rsidP="009449D5" w14:paraId="36ECEB17" w14:textId="00FA43BB">
            <w:pPr>
              <w:keepNext/>
              <w:tabs>
                <w:tab w:val="left" w:pos="720"/>
              </w:tabs>
              <w:rPr>
                <w:b/>
                <w:bCs/>
                <w:snapToGrid w:val="0"/>
              </w:rPr>
            </w:pPr>
            <w:r w:rsidRPr="009449D5">
              <w:rPr>
                <w:b/>
                <w:bCs/>
                <w:snapToGrid w:val="0"/>
              </w:rPr>
              <w:t>Total Cost ($)</w:t>
            </w:r>
          </w:p>
        </w:tc>
      </w:tr>
      <w:tr w14:paraId="536AA6A5" w14:textId="77777777" w:rsidTr="007017F7">
        <w:tblPrEx>
          <w:tblW w:w="9990" w:type="dxa"/>
          <w:tblInd w:w="-5" w:type="dxa"/>
          <w:tblLook w:val="04A0"/>
        </w:tblPrEx>
        <w:tc>
          <w:tcPr>
            <w:tcW w:w="1938" w:type="dxa"/>
          </w:tcPr>
          <w:p w:rsidR="009449D5" w:rsidRPr="009449D5" w:rsidP="009449D5" w14:paraId="35E31BD8" w14:textId="04F57651">
            <w:pPr>
              <w:tabs>
                <w:tab w:val="left" w:pos="720"/>
              </w:tabs>
              <w:rPr>
                <w:snapToGrid w:val="0"/>
                <w:sz w:val="18"/>
                <w:szCs w:val="18"/>
              </w:rPr>
            </w:pPr>
            <w:r>
              <w:rPr>
                <w:snapToGrid w:val="0"/>
                <w:sz w:val="18"/>
                <w:szCs w:val="18"/>
              </w:rPr>
              <w:t>HBIPS-5</w:t>
            </w:r>
          </w:p>
        </w:tc>
        <w:tc>
          <w:tcPr>
            <w:tcW w:w="1306" w:type="dxa"/>
          </w:tcPr>
          <w:p w:rsidR="009449D5" w:rsidRPr="009449D5" w:rsidP="009449D5" w14:paraId="64AFEF2E" w14:textId="77777777">
            <w:pPr>
              <w:tabs>
                <w:tab w:val="left" w:pos="720"/>
              </w:tabs>
              <w:rPr>
                <w:snapToGrid w:val="0"/>
                <w:sz w:val="18"/>
                <w:szCs w:val="18"/>
              </w:rPr>
            </w:pPr>
            <w:r w:rsidRPr="009449D5">
              <w:rPr>
                <w:snapToGrid w:val="0"/>
                <w:sz w:val="18"/>
                <w:szCs w:val="18"/>
              </w:rPr>
              <w:t>1,634</w:t>
            </w:r>
          </w:p>
        </w:tc>
        <w:tc>
          <w:tcPr>
            <w:tcW w:w="1174" w:type="dxa"/>
          </w:tcPr>
          <w:p w:rsidR="009449D5" w:rsidRPr="009449D5" w:rsidP="009449D5" w14:paraId="4C779D03" w14:textId="77777777">
            <w:pPr>
              <w:tabs>
                <w:tab w:val="left" w:pos="720"/>
              </w:tabs>
              <w:rPr>
                <w:snapToGrid w:val="0"/>
                <w:sz w:val="18"/>
                <w:szCs w:val="18"/>
              </w:rPr>
            </w:pPr>
            <w:r w:rsidRPr="009449D5">
              <w:rPr>
                <w:snapToGrid w:val="0"/>
                <w:sz w:val="18"/>
                <w:szCs w:val="18"/>
              </w:rPr>
              <w:t>(609*)</w:t>
            </w:r>
          </w:p>
        </w:tc>
        <w:tc>
          <w:tcPr>
            <w:tcW w:w="1122" w:type="dxa"/>
          </w:tcPr>
          <w:p w:rsidR="009449D5" w:rsidRPr="009449D5" w:rsidP="009449D5" w14:paraId="23CF6C1C" w14:textId="77777777">
            <w:pPr>
              <w:tabs>
                <w:tab w:val="left" w:pos="720"/>
              </w:tabs>
              <w:rPr>
                <w:snapToGrid w:val="0"/>
                <w:sz w:val="18"/>
                <w:szCs w:val="18"/>
              </w:rPr>
            </w:pPr>
            <w:r w:rsidRPr="009449D5">
              <w:rPr>
                <w:snapToGrid w:val="0"/>
                <w:sz w:val="18"/>
                <w:szCs w:val="18"/>
              </w:rPr>
              <w:t>(995,106)</w:t>
            </w:r>
          </w:p>
        </w:tc>
        <w:tc>
          <w:tcPr>
            <w:tcW w:w="1017" w:type="dxa"/>
          </w:tcPr>
          <w:p w:rsidR="009449D5" w:rsidRPr="009449D5" w:rsidP="009449D5" w14:paraId="677336DA" w14:textId="77777777">
            <w:pPr>
              <w:tabs>
                <w:tab w:val="left" w:pos="720"/>
              </w:tabs>
              <w:rPr>
                <w:snapToGrid w:val="0"/>
                <w:sz w:val="18"/>
                <w:szCs w:val="18"/>
              </w:rPr>
            </w:pPr>
            <w:r w:rsidRPr="009449D5">
              <w:rPr>
                <w:snapToGrid w:val="0"/>
                <w:sz w:val="18"/>
                <w:szCs w:val="18"/>
              </w:rPr>
              <w:t>0.25</w:t>
            </w:r>
          </w:p>
        </w:tc>
        <w:tc>
          <w:tcPr>
            <w:tcW w:w="963" w:type="dxa"/>
          </w:tcPr>
          <w:p w:rsidR="009449D5" w:rsidRPr="009449D5" w:rsidP="009449D5" w14:paraId="4A0C2A61" w14:textId="77777777">
            <w:pPr>
              <w:tabs>
                <w:tab w:val="left" w:pos="720"/>
              </w:tabs>
              <w:rPr>
                <w:snapToGrid w:val="0"/>
                <w:sz w:val="18"/>
                <w:szCs w:val="18"/>
              </w:rPr>
            </w:pPr>
            <w:r w:rsidRPr="009449D5">
              <w:rPr>
                <w:snapToGrid w:val="0"/>
                <w:sz w:val="18"/>
                <w:szCs w:val="18"/>
              </w:rPr>
              <w:t>(152.25)</w:t>
            </w:r>
          </w:p>
        </w:tc>
        <w:tc>
          <w:tcPr>
            <w:tcW w:w="1067" w:type="dxa"/>
          </w:tcPr>
          <w:p w:rsidR="009449D5" w:rsidRPr="009449D5" w:rsidP="009449D5" w14:paraId="4FC29544" w14:textId="77777777">
            <w:pPr>
              <w:tabs>
                <w:tab w:val="left" w:pos="720"/>
              </w:tabs>
              <w:rPr>
                <w:snapToGrid w:val="0"/>
                <w:sz w:val="18"/>
                <w:szCs w:val="18"/>
              </w:rPr>
            </w:pPr>
            <w:r w:rsidRPr="009449D5">
              <w:rPr>
                <w:snapToGrid w:val="0"/>
                <w:sz w:val="18"/>
                <w:szCs w:val="18"/>
              </w:rPr>
              <w:t>(248,776.5)</w:t>
            </w:r>
          </w:p>
        </w:tc>
        <w:tc>
          <w:tcPr>
            <w:tcW w:w="1403" w:type="dxa"/>
          </w:tcPr>
          <w:p w:rsidR="009449D5" w:rsidRPr="009449D5" w:rsidP="009449D5" w14:paraId="76E53D39" w14:textId="70D835F6">
            <w:pPr>
              <w:tabs>
                <w:tab w:val="left" w:pos="720"/>
              </w:tabs>
              <w:rPr>
                <w:snapToGrid w:val="0"/>
                <w:sz w:val="18"/>
                <w:szCs w:val="18"/>
              </w:rPr>
            </w:pPr>
            <w:r w:rsidRPr="009449D5">
              <w:rPr>
                <w:snapToGrid w:val="0"/>
                <w:sz w:val="18"/>
                <w:szCs w:val="18"/>
              </w:rPr>
              <w:t>(10,199,836)</w:t>
            </w:r>
          </w:p>
        </w:tc>
      </w:tr>
      <w:tr w14:paraId="348EF0E5" w14:textId="77777777" w:rsidTr="007017F7">
        <w:tblPrEx>
          <w:tblW w:w="9990" w:type="dxa"/>
          <w:tblInd w:w="-5" w:type="dxa"/>
          <w:tblLook w:val="04A0"/>
        </w:tblPrEx>
        <w:tc>
          <w:tcPr>
            <w:tcW w:w="1938" w:type="dxa"/>
          </w:tcPr>
          <w:p w:rsidR="009449D5" w:rsidRPr="009449D5" w:rsidP="009449D5" w14:paraId="3D87FA5B" w14:textId="498B235C">
            <w:pPr>
              <w:tabs>
                <w:tab w:val="left" w:pos="720"/>
              </w:tabs>
              <w:rPr>
                <w:snapToGrid w:val="0"/>
                <w:sz w:val="18"/>
                <w:szCs w:val="18"/>
              </w:rPr>
            </w:pPr>
            <w:r>
              <w:rPr>
                <w:snapToGrid w:val="0"/>
                <w:sz w:val="18"/>
                <w:szCs w:val="18"/>
              </w:rPr>
              <w:t>TOB-2/2a</w:t>
            </w:r>
          </w:p>
        </w:tc>
        <w:tc>
          <w:tcPr>
            <w:tcW w:w="1306" w:type="dxa"/>
          </w:tcPr>
          <w:p w:rsidR="009449D5" w:rsidRPr="009449D5" w:rsidP="009449D5" w14:paraId="249C5CE9" w14:textId="77777777">
            <w:pPr>
              <w:tabs>
                <w:tab w:val="left" w:pos="720"/>
              </w:tabs>
              <w:rPr>
                <w:snapToGrid w:val="0"/>
                <w:sz w:val="18"/>
                <w:szCs w:val="18"/>
              </w:rPr>
            </w:pPr>
            <w:r w:rsidRPr="009449D5">
              <w:rPr>
                <w:snapToGrid w:val="0"/>
                <w:sz w:val="18"/>
                <w:szCs w:val="18"/>
              </w:rPr>
              <w:t>1,634</w:t>
            </w:r>
          </w:p>
        </w:tc>
        <w:tc>
          <w:tcPr>
            <w:tcW w:w="1174" w:type="dxa"/>
          </w:tcPr>
          <w:p w:rsidR="009449D5" w:rsidRPr="009449D5" w:rsidP="009449D5" w14:paraId="1DA5270C" w14:textId="77777777">
            <w:pPr>
              <w:tabs>
                <w:tab w:val="left" w:pos="720"/>
              </w:tabs>
              <w:rPr>
                <w:snapToGrid w:val="0"/>
                <w:sz w:val="18"/>
                <w:szCs w:val="18"/>
              </w:rPr>
            </w:pPr>
            <w:r w:rsidRPr="009449D5">
              <w:rPr>
                <w:snapToGrid w:val="0"/>
                <w:sz w:val="18"/>
                <w:szCs w:val="18"/>
              </w:rPr>
              <w:t>(609*)</w:t>
            </w:r>
          </w:p>
        </w:tc>
        <w:tc>
          <w:tcPr>
            <w:tcW w:w="1122" w:type="dxa"/>
          </w:tcPr>
          <w:p w:rsidR="009449D5" w:rsidRPr="009449D5" w:rsidP="009449D5" w14:paraId="63D7A703" w14:textId="77777777">
            <w:pPr>
              <w:tabs>
                <w:tab w:val="left" w:pos="720"/>
              </w:tabs>
              <w:rPr>
                <w:snapToGrid w:val="0"/>
                <w:sz w:val="18"/>
                <w:szCs w:val="18"/>
              </w:rPr>
            </w:pPr>
            <w:r w:rsidRPr="009449D5">
              <w:rPr>
                <w:snapToGrid w:val="0"/>
                <w:sz w:val="18"/>
                <w:szCs w:val="18"/>
              </w:rPr>
              <w:t>(995,106)</w:t>
            </w:r>
          </w:p>
        </w:tc>
        <w:tc>
          <w:tcPr>
            <w:tcW w:w="1017" w:type="dxa"/>
          </w:tcPr>
          <w:p w:rsidR="009449D5" w:rsidRPr="009449D5" w:rsidP="009449D5" w14:paraId="632F0C02" w14:textId="77777777">
            <w:pPr>
              <w:tabs>
                <w:tab w:val="left" w:pos="720"/>
              </w:tabs>
              <w:rPr>
                <w:snapToGrid w:val="0"/>
                <w:sz w:val="18"/>
                <w:szCs w:val="18"/>
              </w:rPr>
            </w:pPr>
            <w:r w:rsidRPr="009449D5">
              <w:rPr>
                <w:snapToGrid w:val="0"/>
                <w:sz w:val="18"/>
                <w:szCs w:val="18"/>
              </w:rPr>
              <w:t>0.25</w:t>
            </w:r>
          </w:p>
        </w:tc>
        <w:tc>
          <w:tcPr>
            <w:tcW w:w="963" w:type="dxa"/>
          </w:tcPr>
          <w:p w:rsidR="009449D5" w:rsidRPr="009449D5" w:rsidP="009449D5" w14:paraId="1EEC947A" w14:textId="77777777">
            <w:pPr>
              <w:tabs>
                <w:tab w:val="left" w:pos="720"/>
              </w:tabs>
              <w:rPr>
                <w:snapToGrid w:val="0"/>
                <w:sz w:val="18"/>
                <w:szCs w:val="18"/>
              </w:rPr>
            </w:pPr>
            <w:r w:rsidRPr="009449D5">
              <w:rPr>
                <w:snapToGrid w:val="0"/>
                <w:sz w:val="18"/>
                <w:szCs w:val="18"/>
              </w:rPr>
              <w:t>(152.25)</w:t>
            </w:r>
          </w:p>
        </w:tc>
        <w:tc>
          <w:tcPr>
            <w:tcW w:w="1067" w:type="dxa"/>
          </w:tcPr>
          <w:p w:rsidR="009449D5" w:rsidRPr="009449D5" w:rsidP="009449D5" w14:paraId="7508C770" w14:textId="77777777">
            <w:pPr>
              <w:tabs>
                <w:tab w:val="left" w:pos="720"/>
              </w:tabs>
              <w:rPr>
                <w:snapToGrid w:val="0"/>
                <w:sz w:val="18"/>
                <w:szCs w:val="18"/>
              </w:rPr>
            </w:pPr>
            <w:r w:rsidRPr="009449D5">
              <w:rPr>
                <w:snapToGrid w:val="0"/>
                <w:sz w:val="18"/>
                <w:szCs w:val="18"/>
              </w:rPr>
              <w:t>(248,776.5)</w:t>
            </w:r>
          </w:p>
        </w:tc>
        <w:tc>
          <w:tcPr>
            <w:tcW w:w="1403" w:type="dxa"/>
          </w:tcPr>
          <w:p w:rsidR="009449D5" w:rsidRPr="009449D5" w:rsidP="009449D5" w14:paraId="6CD7F996" w14:textId="22DD27A9">
            <w:pPr>
              <w:tabs>
                <w:tab w:val="left" w:pos="720"/>
              </w:tabs>
              <w:rPr>
                <w:snapToGrid w:val="0"/>
                <w:sz w:val="18"/>
                <w:szCs w:val="18"/>
              </w:rPr>
            </w:pPr>
            <w:r w:rsidRPr="009449D5">
              <w:rPr>
                <w:snapToGrid w:val="0"/>
                <w:sz w:val="18"/>
                <w:szCs w:val="18"/>
              </w:rPr>
              <w:t>(10,199,836)</w:t>
            </w:r>
          </w:p>
        </w:tc>
      </w:tr>
      <w:tr w14:paraId="43C70C32" w14:textId="77777777" w:rsidTr="0013308E">
        <w:tblPrEx>
          <w:tblW w:w="9990" w:type="dxa"/>
          <w:tblInd w:w="-5" w:type="dxa"/>
          <w:tblLook w:val="04A0"/>
        </w:tblPrEx>
        <w:tc>
          <w:tcPr>
            <w:tcW w:w="1938" w:type="dxa"/>
            <w:shd w:val="clear" w:color="auto" w:fill="BFBFBF" w:themeFill="background1" w:themeFillShade="BF"/>
          </w:tcPr>
          <w:p w:rsidR="009449D5" w:rsidRPr="009449D5" w:rsidP="009449D5" w14:paraId="6ABC4F57" w14:textId="77777777">
            <w:pPr>
              <w:tabs>
                <w:tab w:val="left" w:pos="720"/>
              </w:tabs>
              <w:rPr>
                <w:b/>
                <w:bCs/>
                <w:snapToGrid w:val="0"/>
                <w:sz w:val="18"/>
                <w:szCs w:val="18"/>
              </w:rPr>
            </w:pPr>
            <w:r w:rsidRPr="009449D5">
              <w:rPr>
                <w:b/>
                <w:bCs/>
                <w:snapToGrid w:val="0"/>
                <w:sz w:val="18"/>
                <w:szCs w:val="18"/>
              </w:rPr>
              <w:t>TOTAL</w:t>
            </w:r>
          </w:p>
        </w:tc>
        <w:tc>
          <w:tcPr>
            <w:tcW w:w="1306" w:type="dxa"/>
            <w:shd w:val="clear" w:color="auto" w:fill="BFBFBF" w:themeFill="background1" w:themeFillShade="BF"/>
          </w:tcPr>
          <w:p w:rsidR="009449D5" w:rsidRPr="009449D5" w:rsidP="009449D5" w14:paraId="553CA7C1" w14:textId="77777777">
            <w:pPr>
              <w:tabs>
                <w:tab w:val="left" w:pos="720"/>
              </w:tabs>
              <w:rPr>
                <w:b/>
                <w:bCs/>
                <w:snapToGrid w:val="0"/>
                <w:sz w:val="18"/>
                <w:szCs w:val="18"/>
              </w:rPr>
            </w:pPr>
            <w:r w:rsidRPr="009449D5">
              <w:rPr>
                <w:b/>
                <w:bCs/>
                <w:snapToGrid w:val="0"/>
                <w:sz w:val="18"/>
                <w:szCs w:val="18"/>
              </w:rPr>
              <w:t>1,634</w:t>
            </w:r>
          </w:p>
        </w:tc>
        <w:tc>
          <w:tcPr>
            <w:tcW w:w="1174" w:type="dxa"/>
            <w:shd w:val="clear" w:color="auto" w:fill="BFBFBF" w:themeFill="background1" w:themeFillShade="BF"/>
          </w:tcPr>
          <w:p w:rsidR="009449D5" w:rsidRPr="009449D5" w:rsidP="009449D5" w14:paraId="12FC6737" w14:textId="77777777">
            <w:pPr>
              <w:tabs>
                <w:tab w:val="left" w:pos="720"/>
              </w:tabs>
              <w:rPr>
                <w:b/>
                <w:bCs/>
                <w:snapToGrid w:val="0"/>
                <w:sz w:val="18"/>
                <w:szCs w:val="18"/>
              </w:rPr>
            </w:pPr>
            <w:r w:rsidRPr="009449D5">
              <w:rPr>
                <w:b/>
                <w:bCs/>
                <w:snapToGrid w:val="0"/>
                <w:sz w:val="18"/>
                <w:szCs w:val="18"/>
              </w:rPr>
              <w:t>(1,218)</w:t>
            </w:r>
          </w:p>
        </w:tc>
        <w:tc>
          <w:tcPr>
            <w:tcW w:w="1122" w:type="dxa"/>
            <w:shd w:val="clear" w:color="auto" w:fill="BFBFBF" w:themeFill="background1" w:themeFillShade="BF"/>
          </w:tcPr>
          <w:p w:rsidR="009449D5" w:rsidRPr="009449D5" w:rsidP="009449D5" w14:paraId="7810631F" w14:textId="77777777">
            <w:pPr>
              <w:tabs>
                <w:tab w:val="left" w:pos="720"/>
              </w:tabs>
              <w:rPr>
                <w:b/>
                <w:bCs/>
                <w:snapToGrid w:val="0"/>
                <w:sz w:val="18"/>
                <w:szCs w:val="18"/>
              </w:rPr>
            </w:pPr>
            <w:r w:rsidRPr="009449D5">
              <w:rPr>
                <w:b/>
                <w:bCs/>
                <w:snapToGrid w:val="0"/>
                <w:sz w:val="18"/>
                <w:szCs w:val="18"/>
              </w:rPr>
              <w:t>(1,990,212)</w:t>
            </w:r>
          </w:p>
        </w:tc>
        <w:tc>
          <w:tcPr>
            <w:tcW w:w="1017" w:type="dxa"/>
            <w:shd w:val="clear" w:color="auto" w:fill="BFBFBF" w:themeFill="background1" w:themeFillShade="BF"/>
          </w:tcPr>
          <w:p w:rsidR="009449D5" w:rsidRPr="009449D5" w:rsidP="009449D5" w14:paraId="27B79AAB" w14:textId="77777777">
            <w:pPr>
              <w:tabs>
                <w:tab w:val="left" w:pos="720"/>
              </w:tabs>
              <w:rPr>
                <w:b/>
                <w:bCs/>
                <w:snapToGrid w:val="0"/>
                <w:sz w:val="18"/>
                <w:szCs w:val="18"/>
              </w:rPr>
            </w:pPr>
            <w:r w:rsidRPr="009449D5">
              <w:rPr>
                <w:b/>
                <w:bCs/>
                <w:snapToGrid w:val="0"/>
                <w:sz w:val="18"/>
                <w:szCs w:val="18"/>
              </w:rPr>
              <w:t>0.25</w:t>
            </w:r>
          </w:p>
        </w:tc>
        <w:tc>
          <w:tcPr>
            <w:tcW w:w="963" w:type="dxa"/>
            <w:shd w:val="clear" w:color="auto" w:fill="BFBFBF" w:themeFill="background1" w:themeFillShade="BF"/>
          </w:tcPr>
          <w:p w:rsidR="009449D5" w:rsidRPr="009449D5" w:rsidP="009449D5" w14:paraId="49B55615" w14:textId="77777777">
            <w:pPr>
              <w:tabs>
                <w:tab w:val="left" w:pos="720"/>
              </w:tabs>
              <w:rPr>
                <w:b/>
                <w:bCs/>
                <w:snapToGrid w:val="0"/>
                <w:sz w:val="18"/>
                <w:szCs w:val="18"/>
              </w:rPr>
            </w:pPr>
            <w:r w:rsidRPr="009449D5">
              <w:rPr>
                <w:b/>
                <w:bCs/>
                <w:snapToGrid w:val="0"/>
                <w:sz w:val="18"/>
                <w:szCs w:val="18"/>
              </w:rPr>
              <w:t>(304.5)</w:t>
            </w:r>
          </w:p>
        </w:tc>
        <w:tc>
          <w:tcPr>
            <w:tcW w:w="1067" w:type="dxa"/>
            <w:shd w:val="clear" w:color="auto" w:fill="BFBFBF" w:themeFill="background1" w:themeFillShade="BF"/>
          </w:tcPr>
          <w:p w:rsidR="009449D5" w:rsidRPr="009449D5" w:rsidP="009449D5" w14:paraId="4CB433CD" w14:textId="77777777">
            <w:pPr>
              <w:tabs>
                <w:tab w:val="left" w:pos="720"/>
              </w:tabs>
              <w:rPr>
                <w:b/>
                <w:bCs/>
                <w:snapToGrid w:val="0"/>
                <w:sz w:val="18"/>
                <w:szCs w:val="18"/>
              </w:rPr>
            </w:pPr>
            <w:r w:rsidRPr="009449D5">
              <w:rPr>
                <w:b/>
                <w:bCs/>
                <w:snapToGrid w:val="0"/>
                <w:sz w:val="18"/>
                <w:szCs w:val="18"/>
              </w:rPr>
              <w:t>(497,553)</w:t>
            </w:r>
          </w:p>
        </w:tc>
        <w:tc>
          <w:tcPr>
            <w:tcW w:w="1403" w:type="dxa"/>
            <w:shd w:val="clear" w:color="auto" w:fill="BFBFBF" w:themeFill="background1" w:themeFillShade="BF"/>
          </w:tcPr>
          <w:p w:rsidR="009449D5" w:rsidRPr="009449D5" w:rsidP="009449D5" w14:paraId="383426F3" w14:textId="5B372AD9">
            <w:pPr>
              <w:tabs>
                <w:tab w:val="left" w:pos="720"/>
              </w:tabs>
              <w:rPr>
                <w:b/>
                <w:bCs/>
                <w:snapToGrid w:val="0"/>
                <w:sz w:val="18"/>
                <w:szCs w:val="18"/>
              </w:rPr>
            </w:pPr>
            <w:bookmarkStart w:id="19" w:name="_Hlk126226843"/>
            <w:r w:rsidRPr="009449D5">
              <w:rPr>
                <w:b/>
                <w:bCs/>
                <w:snapToGrid w:val="0"/>
                <w:sz w:val="18"/>
                <w:szCs w:val="18"/>
              </w:rPr>
              <w:t>(20,</w:t>
            </w:r>
            <w:r w:rsidRPr="009449D5" w:rsidR="000A5AD1">
              <w:rPr>
                <w:b/>
                <w:bCs/>
                <w:snapToGrid w:val="0"/>
                <w:sz w:val="18"/>
                <w:szCs w:val="18"/>
              </w:rPr>
              <w:t>3</w:t>
            </w:r>
            <w:r w:rsidR="000A5AD1">
              <w:rPr>
                <w:b/>
                <w:bCs/>
                <w:snapToGrid w:val="0"/>
                <w:sz w:val="18"/>
                <w:szCs w:val="18"/>
              </w:rPr>
              <w:t>9</w:t>
            </w:r>
            <w:r w:rsidRPr="009449D5" w:rsidR="000A5AD1">
              <w:rPr>
                <w:b/>
                <w:bCs/>
                <w:snapToGrid w:val="0"/>
                <w:sz w:val="18"/>
                <w:szCs w:val="18"/>
              </w:rPr>
              <w:t>9</w:t>
            </w:r>
            <w:r w:rsidRPr="009449D5">
              <w:rPr>
                <w:b/>
                <w:bCs/>
                <w:snapToGrid w:val="0"/>
                <w:sz w:val="18"/>
                <w:szCs w:val="18"/>
              </w:rPr>
              <w:t>,67</w:t>
            </w:r>
            <w:r w:rsidR="005260C1">
              <w:rPr>
                <w:b/>
                <w:bCs/>
                <w:snapToGrid w:val="0"/>
                <w:sz w:val="18"/>
                <w:szCs w:val="18"/>
              </w:rPr>
              <w:t>2</w:t>
            </w:r>
            <w:bookmarkEnd w:id="19"/>
            <w:r w:rsidRPr="009449D5">
              <w:rPr>
                <w:b/>
                <w:bCs/>
                <w:snapToGrid w:val="0"/>
                <w:sz w:val="18"/>
                <w:szCs w:val="18"/>
              </w:rPr>
              <w:t>)</w:t>
            </w:r>
          </w:p>
        </w:tc>
      </w:tr>
    </w:tbl>
    <w:p w:rsidR="009449D5" w:rsidP="009449D5" w14:paraId="7A37230A" w14:textId="0CB9CAB5">
      <w:pPr>
        <w:pStyle w:val="BodyText"/>
      </w:pPr>
    </w:p>
    <w:p w:rsidR="007017F7" w:rsidP="001F16C7" w14:paraId="4EA24231" w14:textId="5ED0BE05">
      <w:pPr>
        <w:pStyle w:val="Heading4"/>
      </w:pPr>
      <w:r>
        <w:t>Updated Wage Rate, Facility Count, and Case Count Estimates</w:t>
      </w:r>
    </w:p>
    <w:p w:rsidR="00926AE5" w:rsidP="00926AE5" w14:paraId="7B677D04" w14:textId="3A02CB7C">
      <w:pPr>
        <w:pStyle w:val="BodyText"/>
      </w:pPr>
      <w:r>
        <w:t>As described in Section 12, we have updated our estimated wage rate, facility counts, and case counts based on more recent data.  The effects of each of these updates are described here.</w:t>
      </w:r>
    </w:p>
    <w:p w:rsidR="00926AE5" w:rsidP="00926AE5" w14:paraId="18453502" w14:textId="403D2C83">
      <w:pPr>
        <w:pStyle w:val="BodyText"/>
      </w:pPr>
      <w:r>
        <w:t>We previously estimated a wage rate of $41.00/hour</w:t>
      </w:r>
      <w:r w:rsidR="00D25362">
        <w:t>;</w:t>
      </w:r>
      <w:r>
        <w:t xml:space="preserve"> we are updating that estimate to $44.86/hour, a change of $3.86/hour.  The effects of this update on the remaining measures in the IPFQR Program measure set are shown in Table </w:t>
      </w:r>
      <w:r w:rsidR="004C737C">
        <w:t>8</w:t>
      </w:r>
      <w:r>
        <w:t>.</w:t>
      </w:r>
    </w:p>
    <w:p w:rsidR="0013308E" w:rsidP="0013308E" w14:paraId="02862E83" w14:textId="2D0BCA51">
      <w:pPr>
        <w:pStyle w:val="Caption"/>
      </w:pPr>
      <w:r>
        <w:t xml:space="preserve">Table </w:t>
      </w:r>
      <w:r>
        <w:fldChar w:fldCharType="begin"/>
      </w:r>
      <w:r>
        <w:instrText xml:space="preserve"> SEQ Table \* ARABIC </w:instrText>
      </w:r>
      <w:r>
        <w:fldChar w:fldCharType="separate"/>
      </w:r>
      <w:r w:rsidR="00262D05">
        <w:rPr>
          <w:noProof/>
        </w:rPr>
        <w:t>8</w:t>
      </w:r>
      <w:r w:rsidR="00262D05">
        <w:rPr>
          <w:noProof/>
        </w:rPr>
        <w:fldChar w:fldCharType="end"/>
      </w:r>
      <w:r>
        <w:t>: Effects of Updated Wage Rate</w:t>
      </w:r>
    </w:p>
    <w:tbl>
      <w:tblPr>
        <w:tblStyle w:val="TableGrid1"/>
        <w:tblW w:w="9590" w:type="dxa"/>
        <w:tblLayout w:type="fixed"/>
        <w:tblLook w:val="04A0"/>
      </w:tblPr>
      <w:tblGrid>
        <w:gridCol w:w="1391"/>
        <w:gridCol w:w="1176"/>
        <w:gridCol w:w="1296"/>
        <w:gridCol w:w="1532"/>
        <w:gridCol w:w="1080"/>
        <w:gridCol w:w="1219"/>
        <w:gridCol w:w="1896"/>
      </w:tblGrid>
      <w:tr w14:paraId="0F11679F" w14:textId="77777777" w:rsidTr="0013308E">
        <w:tblPrEx>
          <w:tblW w:w="9590" w:type="dxa"/>
          <w:tblLayout w:type="fixed"/>
          <w:tblLook w:val="04A0"/>
        </w:tblPrEx>
        <w:trPr>
          <w:tblHeader/>
        </w:trPr>
        <w:tc>
          <w:tcPr>
            <w:tcW w:w="1391" w:type="dxa"/>
            <w:shd w:val="clear" w:color="auto" w:fill="BFBFBF" w:themeFill="background1" w:themeFillShade="BF"/>
          </w:tcPr>
          <w:p w:rsidR="00926AE5" w:rsidRPr="00664BAF" w:rsidP="00E22119" w14:paraId="05062263" w14:textId="77777777">
            <w:pPr>
              <w:rPr>
                <w:b/>
                <w:sz w:val="18"/>
                <w:szCs w:val="18"/>
              </w:rPr>
            </w:pPr>
            <w:r w:rsidRPr="00664BAF">
              <w:rPr>
                <w:b/>
                <w:sz w:val="18"/>
                <w:szCs w:val="18"/>
              </w:rPr>
              <w:t>Data collection type</w:t>
            </w:r>
          </w:p>
        </w:tc>
        <w:tc>
          <w:tcPr>
            <w:tcW w:w="1176" w:type="dxa"/>
            <w:shd w:val="clear" w:color="auto" w:fill="BFBFBF" w:themeFill="background1" w:themeFillShade="BF"/>
          </w:tcPr>
          <w:p w:rsidR="00926AE5" w:rsidRPr="00664BAF" w:rsidP="00E22119" w14:paraId="5761E6E3" w14:textId="77777777">
            <w:pPr>
              <w:rPr>
                <w:b/>
                <w:sz w:val="18"/>
                <w:szCs w:val="18"/>
              </w:rPr>
            </w:pPr>
            <w:r w:rsidRPr="00664BAF">
              <w:rPr>
                <w:b/>
                <w:sz w:val="18"/>
                <w:szCs w:val="18"/>
              </w:rPr>
              <w:t>Number of measures</w:t>
            </w:r>
          </w:p>
        </w:tc>
        <w:tc>
          <w:tcPr>
            <w:tcW w:w="1296" w:type="dxa"/>
            <w:shd w:val="clear" w:color="auto" w:fill="BFBFBF" w:themeFill="background1" w:themeFillShade="BF"/>
          </w:tcPr>
          <w:p w:rsidR="00926AE5" w:rsidRPr="00664BAF" w:rsidP="00E22119" w14:paraId="61E371C6" w14:textId="2A5DCD20">
            <w:pPr>
              <w:rPr>
                <w:b/>
                <w:sz w:val="18"/>
                <w:szCs w:val="18"/>
              </w:rPr>
            </w:pPr>
            <w:r>
              <w:rPr>
                <w:b/>
                <w:sz w:val="18"/>
                <w:szCs w:val="18"/>
              </w:rPr>
              <w:t>C</w:t>
            </w:r>
            <w:r w:rsidRPr="00664BAF">
              <w:rPr>
                <w:b/>
                <w:sz w:val="18"/>
                <w:szCs w:val="18"/>
              </w:rPr>
              <w:t>ases per measure per facility</w:t>
            </w:r>
          </w:p>
        </w:tc>
        <w:tc>
          <w:tcPr>
            <w:tcW w:w="1532" w:type="dxa"/>
            <w:shd w:val="clear" w:color="auto" w:fill="BFBFBF" w:themeFill="background1" w:themeFillShade="BF"/>
          </w:tcPr>
          <w:p w:rsidR="00926AE5" w:rsidRPr="00664BAF" w:rsidP="00E22119" w14:paraId="6D909491" w14:textId="77777777">
            <w:pPr>
              <w:rPr>
                <w:b/>
                <w:sz w:val="18"/>
                <w:szCs w:val="18"/>
              </w:rPr>
            </w:pPr>
            <w:r w:rsidRPr="00664BAF">
              <w:rPr>
                <w:b/>
                <w:sz w:val="18"/>
                <w:szCs w:val="18"/>
              </w:rPr>
              <w:t>Total number of cases per facility</w:t>
            </w:r>
          </w:p>
        </w:tc>
        <w:tc>
          <w:tcPr>
            <w:tcW w:w="1080" w:type="dxa"/>
            <w:shd w:val="clear" w:color="auto" w:fill="BFBFBF" w:themeFill="background1" w:themeFillShade="BF"/>
          </w:tcPr>
          <w:p w:rsidR="00926AE5" w:rsidRPr="00664BAF" w:rsidP="00E22119" w14:paraId="5EA05E22" w14:textId="77777777">
            <w:pPr>
              <w:rPr>
                <w:b/>
                <w:sz w:val="18"/>
                <w:szCs w:val="18"/>
              </w:rPr>
            </w:pPr>
            <w:r w:rsidRPr="00664BAF">
              <w:rPr>
                <w:b/>
                <w:sz w:val="18"/>
                <w:szCs w:val="18"/>
              </w:rPr>
              <w:t>Effort per case (hours)</w:t>
            </w:r>
          </w:p>
        </w:tc>
        <w:tc>
          <w:tcPr>
            <w:tcW w:w="1219" w:type="dxa"/>
            <w:shd w:val="clear" w:color="auto" w:fill="BFBFBF" w:themeFill="background1" w:themeFillShade="BF"/>
          </w:tcPr>
          <w:p w:rsidR="00926AE5" w:rsidRPr="00664BAF" w:rsidP="00E22119" w14:paraId="49482813" w14:textId="77777777">
            <w:pPr>
              <w:rPr>
                <w:b/>
                <w:sz w:val="18"/>
                <w:szCs w:val="18"/>
              </w:rPr>
            </w:pPr>
            <w:r w:rsidRPr="00664BAF">
              <w:rPr>
                <w:b/>
                <w:sz w:val="18"/>
                <w:szCs w:val="18"/>
              </w:rPr>
              <w:t>Total effort per facility (hours)</w:t>
            </w:r>
          </w:p>
        </w:tc>
        <w:tc>
          <w:tcPr>
            <w:tcW w:w="1896" w:type="dxa"/>
            <w:shd w:val="clear" w:color="auto" w:fill="BFBFBF" w:themeFill="background1" w:themeFillShade="BF"/>
          </w:tcPr>
          <w:p w:rsidR="00926AE5" w:rsidRPr="00664BAF" w:rsidP="00E22119" w14:paraId="7036460E" w14:textId="77777777">
            <w:pPr>
              <w:rPr>
                <w:b/>
                <w:sz w:val="18"/>
                <w:szCs w:val="18"/>
              </w:rPr>
            </w:pPr>
            <w:r w:rsidRPr="00664BAF">
              <w:rPr>
                <w:b/>
                <w:sz w:val="18"/>
                <w:szCs w:val="18"/>
              </w:rPr>
              <w:t>Change in cost per facility ($</w:t>
            </w:r>
            <w:r>
              <w:rPr>
                <w:b/>
                <w:sz w:val="18"/>
                <w:szCs w:val="18"/>
              </w:rPr>
              <w:t>)</w:t>
            </w:r>
          </w:p>
          <w:p w:rsidR="00926AE5" w:rsidRPr="00664BAF" w:rsidP="00E22119" w14:paraId="6D2A692A" w14:textId="77777777">
            <w:pPr>
              <w:rPr>
                <w:b/>
                <w:sz w:val="18"/>
                <w:szCs w:val="18"/>
              </w:rPr>
            </w:pPr>
            <w:r w:rsidRPr="00664BAF">
              <w:rPr>
                <w:b/>
                <w:sz w:val="18"/>
                <w:szCs w:val="18"/>
              </w:rPr>
              <w:t>(effort * 3.86/hour wage change)</w:t>
            </w:r>
          </w:p>
        </w:tc>
      </w:tr>
      <w:tr w14:paraId="18CAA6C9" w14:textId="77777777" w:rsidTr="00E22119">
        <w:tblPrEx>
          <w:tblW w:w="9590" w:type="dxa"/>
          <w:tblLayout w:type="fixed"/>
          <w:tblLook w:val="04A0"/>
        </w:tblPrEx>
        <w:tc>
          <w:tcPr>
            <w:tcW w:w="1391" w:type="dxa"/>
          </w:tcPr>
          <w:p w:rsidR="00926AE5" w:rsidRPr="00664BAF" w:rsidP="00E22119" w14:paraId="29C0FFE0" w14:textId="0942A6C0">
            <w:pPr>
              <w:rPr>
                <w:sz w:val="18"/>
                <w:szCs w:val="18"/>
              </w:rPr>
            </w:pPr>
            <w:r w:rsidRPr="00664BAF">
              <w:rPr>
                <w:sz w:val="18"/>
                <w:szCs w:val="18"/>
              </w:rPr>
              <w:t>No</w:t>
            </w:r>
            <w:r w:rsidR="00366EB8">
              <w:rPr>
                <w:sz w:val="18"/>
                <w:szCs w:val="18"/>
              </w:rPr>
              <w:t>n</w:t>
            </w:r>
            <w:r w:rsidRPr="00664BAF">
              <w:rPr>
                <w:sz w:val="18"/>
                <w:szCs w:val="18"/>
              </w:rPr>
              <w:t>-sampling measures</w:t>
            </w:r>
          </w:p>
        </w:tc>
        <w:tc>
          <w:tcPr>
            <w:tcW w:w="1176" w:type="dxa"/>
          </w:tcPr>
          <w:p w:rsidR="00926AE5" w:rsidRPr="00664BAF" w:rsidP="00E22119" w14:paraId="6C25084B" w14:textId="77777777">
            <w:pPr>
              <w:rPr>
                <w:sz w:val="18"/>
                <w:szCs w:val="18"/>
              </w:rPr>
            </w:pPr>
            <w:r w:rsidRPr="00664BAF">
              <w:rPr>
                <w:sz w:val="18"/>
                <w:szCs w:val="18"/>
              </w:rPr>
              <w:t>2</w:t>
            </w:r>
          </w:p>
        </w:tc>
        <w:tc>
          <w:tcPr>
            <w:tcW w:w="1296" w:type="dxa"/>
          </w:tcPr>
          <w:p w:rsidR="00926AE5" w:rsidRPr="00664BAF" w:rsidP="00E22119" w14:paraId="63BC0FDE" w14:textId="77777777">
            <w:pPr>
              <w:rPr>
                <w:sz w:val="18"/>
                <w:szCs w:val="18"/>
              </w:rPr>
            </w:pPr>
            <w:r w:rsidRPr="00664BAF">
              <w:rPr>
                <w:sz w:val="18"/>
                <w:szCs w:val="18"/>
              </w:rPr>
              <w:t>1,346</w:t>
            </w:r>
          </w:p>
        </w:tc>
        <w:tc>
          <w:tcPr>
            <w:tcW w:w="1532" w:type="dxa"/>
          </w:tcPr>
          <w:p w:rsidR="00926AE5" w:rsidRPr="00664BAF" w:rsidP="00E22119" w14:paraId="40B9A3C5" w14:textId="77777777">
            <w:pPr>
              <w:rPr>
                <w:sz w:val="18"/>
                <w:szCs w:val="18"/>
              </w:rPr>
            </w:pPr>
            <w:r w:rsidRPr="00664BAF">
              <w:rPr>
                <w:sz w:val="18"/>
                <w:szCs w:val="18"/>
              </w:rPr>
              <w:t>2,692</w:t>
            </w:r>
          </w:p>
        </w:tc>
        <w:tc>
          <w:tcPr>
            <w:tcW w:w="1080" w:type="dxa"/>
          </w:tcPr>
          <w:p w:rsidR="00926AE5" w:rsidRPr="00664BAF" w:rsidP="00E22119" w14:paraId="2CCC9A87" w14:textId="77777777">
            <w:pPr>
              <w:rPr>
                <w:sz w:val="18"/>
                <w:szCs w:val="18"/>
              </w:rPr>
            </w:pPr>
            <w:r w:rsidRPr="00664BAF">
              <w:rPr>
                <w:sz w:val="18"/>
                <w:szCs w:val="18"/>
              </w:rPr>
              <w:t>0.25</w:t>
            </w:r>
          </w:p>
        </w:tc>
        <w:tc>
          <w:tcPr>
            <w:tcW w:w="1219" w:type="dxa"/>
          </w:tcPr>
          <w:p w:rsidR="00926AE5" w:rsidRPr="00664BAF" w:rsidP="00E22119" w14:paraId="4050FE57" w14:textId="77777777">
            <w:pPr>
              <w:rPr>
                <w:sz w:val="18"/>
                <w:szCs w:val="18"/>
              </w:rPr>
            </w:pPr>
            <w:r w:rsidRPr="00664BAF">
              <w:rPr>
                <w:sz w:val="18"/>
                <w:szCs w:val="18"/>
              </w:rPr>
              <w:t>673</w:t>
            </w:r>
          </w:p>
        </w:tc>
        <w:tc>
          <w:tcPr>
            <w:tcW w:w="1896" w:type="dxa"/>
          </w:tcPr>
          <w:p w:rsidR="00926AE5" w:rsidRPr="00664BAF" w:rsidP="00E22119" w14:paraId="7E3A2C83" w14:textId="77777777">
            <w:pPr>
              <w:rPr>
                <w:sz w:val="18"/>
                <w:szCs w:val="18"/>
              </w:rPr>
            </w:pPr>
            <w:r w:rsidRPr="00664BAF">
              <w:rPr>
                <w:sz w:val="18"/>
                <w:szCs w:val="18"/>
              </w:rPr>
              <w:t>2,597.78</w:t>
            </w:r>
          </w:p>
        </w:tc>
      </w:tr>
      <w:tr w14:paraId="21C9ADD5" w14:textId="77777777" w:rsidTr="00E22119">
        <w:tblPrEx>
          <w:tblW w:w="9590" w:type="dxa"/>
          <w:tblLayout w:type="fixed"/>
          <w:tblLook w:val="04A0"/>
        </w:tblPrEx>
        <w:tc>
          <w:tcPr>
            <w:tcW w:w="1391" w:type="dxa"/>
          </w:tcPr>
          <w:p w:rsidR="00926AE5" w:rsidRPr="00664BAF" w:rsidP="00E22119" w14:paraId="316D36FA" w14:textId="77777777">
            <w:pPr>
              <w:rPr>
                <w:sz w:val="18"/>
                <w:szCs w:val="18"/>
              </w:rPr>
            </w:pPr>
            <w:r w:rsidRPr="00664BAF">
              <w:rPr>
                <w:sz w:val="18"/>
                <w:szCs w:val="18"/>
              </w:rPr>
              <w:t>Sampling measures</w:t>
            </w:r>
          </w:p>
        </w:tc>
        <w:tc>
          <w:tcPr>
            <w:tcW w:w="1176" w:type="dxa"/>
          </w:tcPr>
          <w:p w:rsidR="00926AE5" w:rsidRPr="00664BAF" w:rsidP="00E22119" w14:paraId="45E2D303" w14:textId="77777777">
            <w:pPr>
              <w:rPr>
                <w:sz w:val="18"/>
                <w:szCs w:val="18"/>
              </w:rPr>
            </w:pPr>
            <w:r w:rsidRPr="00664BAF">
              <w:rPr>
                <w:sz w:val="18"/>
                <w:szCs w:val="18"/>
              </w:rPr>
              <w:t>6</w:t>
            </w:r>
          </w:p>
        </w:tc>
        <w:tc>
          <w:tcPr>
            <w:tcW w:w="1296" w:type="dxa"/>
          </w:tcPr>
          <w:p w:rsidR="00926AE5" w:rsidRPr="00664BAF" w:rsidP="00E22119" w14:paraId="29C5EACA" w14:textId="77777777">
            <w:pPr>
              <w:rPr>
                <w:sz w:val="18"/>
                <w:szCs w:val="18"/>
              </w:rPr>
            </w:pPr>
            <w:r w:rsidRPr="00664BAF">
              <w:rPr>
                <w:sz w:val="18"/>
                <w:szCs w:val="18"/>
              </w:rPr>
              <w:t>609</w:t>
            </w:r>
          </w:p>
        </w:tc>
        <w:tc>
          <w:tcPr>
            <w:tcW w:w="1532" w:type="dxa"/>
          </w:tcPr>
          <w:p w:rsidR="00926AE5" w:rsidRPr="00664BAF" w:rsidP="00E22119" w14:paraId="28CD12EA" w14:textId="77777777">
            <w:pPr>
              <w:rPr>
                <w:sz w:val="18"/>
                <w:szCs w:val="18"/>
              </w:rPr>
            </w:pPr>
            <w:r w:rsidRPr="00664BAF">
              <w:rPr>
                <w:sz w:val="18"/>
                <w:szCs w:val="18"/>
              </w:rPr>
              <w:t>3,654</w:t>
            </w:r>
          </w:p>
        </w:tc>
        <w:tc>
          <w:tcPr>
            <w:tcW w:w="1080" w:type="dxa"/>
          </w:tcPr>
          <w:p w:rsidR="00926AE5" w:rsidRPr="00664BAF" w:rsidP="00E22119" w14:paraId="5E5B5214" w14:textId="77777777">
            <w:pPr>
              <w:rPr>
                <w:sz w:val="18"/>
                <w:szCs w:val="18"/>
              </w:rPr>
            </w:pPr>
            <w:r w:rsidRPr="00664BAF">
              <w:rPr>
                <w:sz w:val="18"/>
                <w:szCs w:val="18"/>
              </w:rPr>
              <w:t>0.25</w:t>
            </w:r>
          </w:p>
        </w:tc>
        <w:tc>
          <w:tcPr>
            <w:tcW w:w="1219" w:type="dxa"/>
          </w:tcPr>
          <w:p w:rsidR="00926AE5" w:rsidRPr="00664BAF" w:rsidP="00E22119" w14:paraId="7068B682" w14:textId="77777777">
            <w:pPr>
              <w:rPr>
                <w:sz w:val="18"/>
                <w:szCs w:val="18"/>
              </w:rPr>
            </w:pPr>
            <w:r w:rsidRPr="00664BAF">
              <w:rPr>
                <w:sz w:val="18"/>
                <w:szCs w:val="18"/>
              </w:rPr>
              <w:t>913.5</w:t>
            </w:r>
          </w:p>
        </w:tc>
        <w:tc>
          <w:tcPr>
            <w:tcW w:w="1896" w:type="dxa"/>
          </w:tcPr>
          <w:p w:rsidR="00926AE5" w:rsidRPr="00664BAF" w:rsidP="00E22119" w14:paraId="7C2E92FB" w14:textId="77777777">
            <w:pPr>
              <w:rPr>
                <w:sz w:val="18"/>
                <w:szCs w:val="18"/>
              </w:rPr>
            </w:pPr>
            <w:r w:rsidRPr="00664BAF">
              <w:rPr>
                <w:sz w:val="18"/>
                <w:szCs w:val="18"/>
              </w:rPr>
              <w:t>3,526.11</w:t>
            </w:r>
          </w:p>
        </w:tc>
      </w:tr>
      <w:tr w14:paraId="6A11BAFB" w14:textId="77777777" w:rsidTr="00E22119">
        <w:tblPrEx>
          <w:tblW w:w="9590" w:type="dxa"/>
          <w:tblLayout w:type="fixed"/>
          <w:tblLook w:val="04A0"/>
        </w:tblPrEx>
        <w:tc>
          <w:tcPr>
            <w:tcW w:w="1391" w:type="dxa"/>
          </w:tcPr>
          <w:p w:rsidR="00926AE5" w:rsidRPr="00664BAF" w:rsidP="00E22119" w14:paraId="511E8797" w14:textId="77777777">
            <w:pPr>
              <w:rPr>
                <w:sz w:val="18"/>
                <w:szCs w:val="18"/>
              </w:rPr>
            </w:pPr>
            <w:r w:rsidRPr="00664BAF">
              <w:rPr>
                <w:sz w:val="18"/>
                <w:szCs w:val="18"/>
              </w:rPr>
              <w:t>Non-Measure Data</w:t>
            </w:r>
          </w:p>
        </w:tc>
        <w:tc>
          <w:tcPr>
            <w:tcW w:w="1176" w:type="dxa"/>
          </w:tcPr>
          <w:p w:rsidR="00926AE5" w:rsidRPr="00664BAF" w:rsidP="00E22119" w14:paraId="1B448313" w14:textId="77777777">
            <w:pPr>
              <w:rPr>
                <w:sz w:val="18"/>
                <w:szCs w:val="18"/>
              </w:rPr>
            </w:pPr>
            <w:r w:rsidRPr="00664BAF">
              <w:rPr>
                <w:sz w:val="18"/>
                <w:szCs w:val="18"/>
              </w:rPr>
              <w:t>1</w:t>
            </w:r>
          </w:p>
        </w:tc>
        <w:tc>
          <w:tcPr>
            <w:tcW w:w="1296" w:type="dxa"/>
          </w:tcPr>
          <w:p w:rsidR="00926AE5" w:rsidRPr="00664BAF" w:rsidP="00E22119" w14:paraId="2E6533DD" w14:textId="77777777">
            <w:pPr>
              <w:rPr>
                <w:sz w:val="18"/>
                <w:szCs w:val="18"/>
              </w:rPr>
            </w:pPr>
            <w:r w:rsidRPr="00664BAF">
              <w:rPr>
                <w:sz w:val="18"/>
                <w:szCs w:val="18"/>
              </w:rPr>
              <w:t>4</w:t>
            </w:r>
          </w:p>
        </w:tc>
        <w:tc>
          <w:tcPr>
            <w:tcW w:w="1532" w:type="dxa"/>
          </w:tcPr>
          <w:p w:rsidR="00926AE5" w:rsidRPr="00664BAF" w:rsidP="00E22119" w14:paraId="7B837575" w14:textId="77777777">
            <w:pPr>
              <w:rPr>
                <w:sz w:val="18"/>
                <w:szCs w:val="18"/>
              </w:rPr>
            </w:pPr>
            <w:r w:rsidRPr="00664BAF">
              <w:rPr>
                <w:sz w:val="18"/>
                <w:szCs w:val="18"/>
              </w:rPr>
              <w:t>4</w:t>
            </w:r>
          </w:p>
        </w:tc>
        <w:tc>
          <w:tcPr>
            <w:tcW w:w="1080" w:type="dxa"/>
          </w:tcPr>
          <w:p w:rsidR="00926AE5" w:rsidRPr="00664BAF" w:rsidP="00E22119" w14:paraId="7D3DF0FA" w14:textId="77777777">
            <w:pPr>
              <w:rPr>
                <w:sz w:val="18"/>
                <w:szCs w:val="18"/>
              </w:rPr>
            </w:pPr>
            <w:r w:rsidRPr="00664BAF">
              <w:rPr>
                <w:sz w:val="18"/>
                <w:szCs w:val="18"/>
              </w:rPr>
              <w:t>0.5</w:t>
            </w:r>
          </w:p>
        </w:tc>
        <w:tc>
          <w:tcPr>
            <w:tcW w:w="1219" w:type="dxa"/>
          </w:tcPr>
          <w:p w:rsidR="00926AE5" w:rsidRPr="00664BAF" w:rsidP="00E22119" w14:paraId="4C52A12E" w14:textId="77777777">
            <w:pPr>
              <w:rPr>
                <w:sz w:val="18"/>
                <w:szCs w:val="18"/>
              </w:rPr>
            </w:pPr>
            <w:r w:rsidRPr="00664BAF">
              <w:rPr>
                <w:sz w:val="18"/>
                <w:szCs w:val="18"/>
              </w:rPr>
              <w:t>2</w:t>
            </w:r>
          </w:p>
        </w:tc>
        <w:tc>
          <w:tcPr>
            <w:tcW w:w="1896" w:type="dxa"/>
          </w:tcPr>
          <w:p w:rsidR="00926AE5" w:rsidRPr="00664BAF" w:rsidP="00E22119" w14:paraId="18FE2D04" w14:textId="77777777">
            <w:pPr>
              <w:rPr>
                <w:sz w:val="18"/>
                <w:szCs w:val="18"/>
              </w:rPr>
            </w:pPr>
            <w:r w:rsidRPr="00664BAF">
              <w:rPr>
                <w:sz w:val="18"/>
                <w:szCs w:val="18"/>
              </w:rPr>
              <w:t>7.72</w:t>
            </w:r>
          </w:p>
        </w:tc>
      </w:tr>
      <w:tr w14:paraId="3C15723A" w14:textId="77777777" w:rsidTr="00E22119">
        <w:tblPrEx>
          <w:tblW w:w="9590" w:type="dxa"/>
          <w:tblLayout w:type="fixed"/>
          <w:tblLook w:val="04A0"/>
        </w:tblPrEx>
        <w:tc>
          <w:tcPr>
            <w:tcW w:w="7694" w:type="dxa"/>
            <w:gridSpan w:val="6"/>
            <w:shd w:val="clear" w:color="auto" w:fill="D9D9D9" w:themeFill="background1" w:themeFillShade="D9"/>
          </w:tcPr>
          <w:p w:rsidR="00926AE5" w:rsidRPr="00664BAF" w:rsidP="00E22119" w14:paraId="453F28CB" w14:textId="77777777">
            <w:pPr>
              <w:rPr>
                <w:sz w:val="18"/>
                <w:szCs w:val="18"/>
              </w:rPr>
            </w:pPr>
            <w:r w:rsidRPr="00664BAF">
              <w:rPr>
                <w:b/>
                <w:sz w:val="18"/>
                <w:szCs w:val="18"/>
              </w:rPr>
              <w:t>Total Change per Facility</w:t>
            </w:r>
          </w:p>
        </w:tc>
        <w:tc>
          <w:tcPr>
            <w:tcW w:w="1896" w:type="dxa"/>
            <w:shd w:val="clear" w:color="auto" w:fill="D9D9D9" w:themeFill="background1" w:themeFillShade="D9"/>
          </w:tcPr>
          <w:p w:rsidR="00926AE5" w:rsidRPr="00664BAF" w:rsidP="00E22119" w14:paraId="230CC605" w14:textId="77777777">
            <w:pPr>
              <w:rPr>
                <w:sz w:val="18"/>
                <w:szCs w:val="18"/>
              </w:rPr>
            </w:pPr>
            <w:r w:rsidRPr="00664BAF">
              <w:rPr>
                <w:sz w:val="18"/>
                <w:szCs w:val="18"/>
              </w:rPr>
              <w:t>6,131.61</w:t>
            </w:r>
          </w:p>
        </w:tc>
      </w:tr>
    </w:tbl>
    <w:p w:rsidR="00926AE5" w:rsidP="00926AE5" w14:paraId="71357D3C" w14:textId="6B931326">
      <w:pPr>
        <w:pStyle w:val="BodyText"/>
      </w:pPr>
    </w:p>
    <w:p w:rsidR="0013308E" w:rsidP="00926AE5" w14:paraId="0452806F" w14:textId="4CA37C40">
      <w:pPr>
        <w:pStyle w:val="BodyText"/>
      </w:pPr>
      <w:r w:rsidRPr="006D328A">
        <w:t>For the 1,634 in our previous estimate, this totals $10,019,051 ($6,131</w:t>
      </w:r>
      <w:r>
        <w:t>.61/facility * 1,634 facilities).</w:t>
      </w:r>
    </w:p>
    <w:p w:rsidR="0013308E" w:rsidP="0013308E" w14:paraId="348CA3FC" w14:textId="345F8CEB">
      <w:pPr>
        <w:pStyle w:val="BodyText"/>
      </w:pPr>
      <w:r w:rsidRPr="0013308E">
        <w:t xml:space="preserve">We have previously estimated 1,346 cases for measures which do not allow sampling.  Based on more recent data, we are updating our estimate for measures that do not allow sampling to 1,261 cases per IPF (a change of </w:t>
      </w:r>
      <w:r w:rsidR="004B305C">
        <w:t>-</w:t>
      </w:r>
      <w:r w:rsidRPr="0013308E">
        <w:t xml:space="preserve">85 cases for each of these 2 measures).  This is equivalent to </w:t>
      </w:r>
      <w:r w:rsidR="00FC268C">
        <w:t>-</w:t>
      </w:r>
      <w:r w:rsidRPr="0013308E">
        <w:t>138,890 cases across the 1,634 IPFs (</w:t>
      </w:r>
      <w:r w:rsidR="00FC268C">
        <w:t>-</w:t>
      </w:r>
      <w:r w:rsidRPr="0013308E">
        <w:t xml:space="preserve">85 cases * 1,634 IPFs) in our previous estimate for each measure.  We are not changing our estimated case counts for measures that allow sampling.  We continue to assume an average of 0.25 hours of effort per case.  Therefore, this change in cases reflects a total annual effort of </w:t>
      </w:r>
      <w:r w:rsidR="00FC268C">
        <w:t>-</w:t>
      </w:r>
      <w:r w:rsidRPr="0013308E">
        <w:t xml:space="preserve">42.5 hours per facility (2 measures * </w:t>
      </w:r>
      <w:r w:rsidR="00FC268C">
        <w:t>-</w:t>
      </w:r>
      <w:r w:rsidRPr="0013308E">
        <w:t xml:space="preserve">85 cases per measure * 0.25 hours per case) at a </w:t>
      </w:r>
      <w:r w:rsidR="00FC268C">
        <w:t>savings</w:t>
      </w:r>
      <w:r w:rsidRPr="0013308E">
        <w:t xml:space="preserve"> of $1,906.55 (</w:t>
      </w:r>
      <w:r w:rsidR="00FC268C">
        <w:t>-</w:t>
      </w:r>
      <w:r w:rsidRPr="0013308E">
        <w:t>42.5 hours * $44.86/hour).</w:t>
      </w:r>
    </w:p>
    <w:p w:rsidR="0013308E" w:rsidP="0013308E" w14:paraId="3D8DC9AD" w14:textId="05E16A2C">
      <w:pPr>
        <w:pStyle w:val="BodyText"/>
      </w:pPr>
      <w:r>
        <w:t xml:space="preserve">We are also estimating a change in facility counts from 1,634 to 1,596; a decrease of 38 facilities.  Table </w:t>
      </w:r>
      <w:r w:rsidR="004C737C">
        <w:t xml:space="preserve">9 </w:t>
      </w:r>
      <w:r>
        <w:t>shows the effects of this decrease.</w:t>
      </w:r>
    </w:p>
    <w:p w:rsidR="00C06847" w:rsidP="00C06847" w14:paraId="6B9D6CE1" w14:textId="385D5F91">
      <w:pPr>
        <w:pStyle w:val="Caption"/>
      </w:pPr>
      <w:r>
        <w:t xml:space="preserve">Table </w:t>
      </w:r>
      <w:r>
        <w:fldChar w:fldCharType="begin"/>
      </w:r>
      <w:r>
        <w:instrText xml:space="preserve"> SEQ Table \* ARABIC </w:instrText>
      </w:r>
      <w:r>
        <w:fldChar w:fldCharType="separate"/>
      </w:r>
      <w:r w:rsidR="00262D05">
        <w:rPr>
          <w:noProof/>
        </w:rPr>
        <w:t>9</w:t>
      </w:r>
      <w:r w:rsidR="00262D05">
        <w:rPr>
          <w:noProof/>
        </w:rPr>
        <w:fldChar w:fldCharType="end"/>
      </w:r>
      <w:r>
        <w:t>: Effects of Updated Facility Counts</w:t>
      </w:r>
    </w:p>
    <w:tbl>
      <w:tblPr>
        <w:tblStyle w:val="TableGrid2"/>
        <w:tblW w:w="10080" w:type="dxa"/>
        <w:tblInd w:w="-5" w:type="dxa"/>
        <w:tblLayout w:type="fixed"/>
        <w:tblLook w:val="04A0"/>
      </w:tblPr>
      <w:tblGrid>
        <w:gridCol w:w="1350"/>
        <w:gridCol w:w="1080"/>
        <w:gridCol w:w="1260"/>
        <w:gridCol w:w="900"/>
        <w:gridCol w:w="990"/>
        <w:gridCol w:w="1530"/>
        <w:gridCol w:w="1350"/>
        <w:gridCol w:w="1620"/>
      </w:tblGrid>
      <w:tr w14:paraId="3F835C5F" w14:textId="77777777" w:rsidTr="00B84C69">
        <w:tblPrEx>
          <w:tblW w:w="10080" w:type="dxa"/>
          <w:tblInd w:w="-5" w:type="dxa"/>
          <w:tblLayout w:type="fixed"/>
          <w:tblLook w:val="04A0"/>
        </w:tblPrEx>
        <w:trPr>
          <w:cantSplit/>
          <w:tblHeader/>
        </w:trPr>
        <w:tc>
          <w:tcPr>
            <w:tcW w:w="1350" w:type="dxa"/>
            <w:shd w:val="clear" w:color="auto" w:fill="BFBFBF" w:themeFill="background1" w:themeFillShade="BF"/>
            <w:vAlign w:val="center"/>
          </w:tcPr>
          <w:p w:rsidR="00C06847" w:rsidRPr="00664BAF" w:rsidP="00E22119" w14:paraId="62280A9F" w14:textId="77777777">
            <w:pPr>
              <w:jc w:val="center"/>
              <w:rPr>
                <w:b/>
                <w:sz w:val="18"/>
                <w:szCs w:val="18"/>
              </w:rPr>
            </w:pPr>
            <w:r w:rsidRPr="00664BAF">
              <w:rPr>
                <w:b/>
                <w:bCs/>
                <w:color w:val="000000"/>
                <w:sz w:val="18"/>
                <w:szCs w:val="18"/>
              </w:rPr>
              <w:t xml:space="preserve">Measure </w:t>
            </w:r>
            <w:r>
              <w:rPr>
                <w:b/>
                <w:bCs/>
                <w:color w:val="000000"/>
                <w:sz w:val="18"/>
                <w:szCs w:val="18"/>
              </w:rPr>
              <w:t>Type</w:t>
            </w:r>
          </w:p>
        </w:tc>
        <w:tc>
          <w:tcPr>
            <w:tcW w:w="1080" w:type="dxa"/>
            <w:shd w:val="clear" w:color="auto" w:fill="BFBFBF" w:themeFill="background1" w:themeFillShade="BF"/>
          </w:tcPr>
          <w:p w:rsidR="00C06847" w:rsidRPr="00664BAF" w:rsidP="00E22119" w14:paraId="352C6302" w14:textId="77777777">
            <w:pPr>
              <w:jc w:val="center"/>
              <w:rPr>
                <w:b/>
                <w:bCs/>
                <w:color w:val="000000"/>
                <w:sz w:val="18"/>
                <w:szCs w:val="18"/>
              </w:rPr>
            </w:pPr>
            <w:r>
              <w:rPr>
                <w:b/>
                <w:bCs/>
                <w:color w:val="000000"/>
                <w:sz w:val="18"/>
                <w:szCs w:val="18"/>
              </w:rPr>
              <w:t>Number of Measures</w:t>
            </w:r>
          </w:p>
        </w:tc>
        <w:tc>
          <w:tcPr>
            <w:tcW w:w="1260" w:type="dxa"/>
            <w:shd w:val="clear" w:color="auto" w:fill="BFBFBF" w:themeFill="background1" w:themeFillShade="BF"/>
          </w:tcPr>
          <w:p w:rsidR="00C06847" w:rsidRPr="00664BAF" w:rsidP="00E22119" w14:paraId="02DF1720" w14:textId="77777777">
            <w:pPr>
              <w:jc w:val="center"/>
              <w:rPr>
                <w:b/>
                <w:bCs/>
                <w:color w:val="000000"/>
                <w:sz w:val="18"/>
                <w:szCs w:val="18"/>
              </w:rPr>
            </w:pPr>
            <w:r>
              <w:rPr>
                <w:b/>
                <w:bCs/>
                <w:color w:val="000000"/>
                <w:sz w:val="18"/>
                <w:szCs w:val="18"/>
              </w:rPr>
              <w:t>N</w:t>
            </w:r>
            <w:r w:rsidRPr="00664BAF">
              <w:rPr>
                <w:b/>
                <w:bCs/>
                <w:color w:val="000000"/>
                <w:sz w:val="18"/>
                <w:szCs w:val="18"/>
              </w:rPr>
              <w:t>umber of Estimated Cases (</w:t>
            </w:r>
            <w:r>
              <w:rPr>
                <w:b/>
                <w:bCs/>
                <w:color w:val="000000"/>
                <w:sz w:val="18"/>
                <w:szCs w:val="18"/>
              </w:rPr>
              <w:t xml:space="preserve">per measure </w:t>
            </w:r>
            <w:r w:rsidRPr="00664BAF">
              <w:rPr>
                <w:b/>
                <w:bCs/>
                <w:color w:val="000000"/>
                <w:sz w:val="18"/>
                <w:szCs w:val="18"/>
              </w:rPr>
              <w:t>per facility)</w:t>
            </w:r>
          </w:p>
        </w:tc>
        <w:tc>
          <w:tcPr>
            <w:tcW w:w="900" w:type="dxa"/>
            <w:shd w:val="clear" w:color="auto" w:fill="BFBFBF" w:themeFill="background1" w:themeFillShade="BF"/>
          </w:tcPr>
          <w:p w:rsidR="00C06847" w:rsidRPr="00664BAF" w:rsidP="00E22119" w14:paraId="4386E078" w14:textId="77777777">
            <w:pPr>
              <w:jc w:val="center"/>
              <w:rPr>
                <w:b/>
                <w:bCs/>
                <w:color w:val="000000"/>
                <w:sz w:val="18"/>
                <w:szCs w:val="18"/>
              </w:rPr>
            </w:pPr>
            <w:r>
              <w:rPr>
                <w:b/>
                <w:bCs/>
                <w:color w:val="000000"/>
                <w:sz w:val="18"/>
                <w:szCs w:val="18"/>
              </w:rPr>
              <w:t>Cases per Facility</w:t>
            </w:r>
          </w:p>
        </w:tc>
        <w:tc>
          <w:tcPr>
            <w:tcW w:w="990" w:type="dxa"/>
            <w:shd w:val="clear" w:color="auto" w:fill="BFBFBF" w:themeFill="background1" w:themeFillShade="BF"/>
            <w:vAlign w:val="center"/>
          </w:tcPr>
          <w:p w:rsidR="00C06847" w:rsidRPr="00664BAF" w:rsidP="00E22119" w14:paraId="285E3E21" w14:textId="77777777">
            <w:pPr>
              <w:jc w:val="center"/>
              <w:rPr>
                <w:b/>
                <w:bCs/>
                <w:color w:val="000000"/>
                <w:sz w:val="18"/>
                <w:szCs w:val="18"/>
              </w:rPr>
            </w:pPr>
            <w:r w:rsidRPr="00664BAF">
              <w:rPr>
                <w:b/>
                <w:bCs/>
                <w:color w:val="000000"/>
                <w:sz w:val="18"/>
                <w:szCs w:val="18"/>
              </w:rPr>
              <w:t>Effort per case</w:t>
            </w:r>
          </w:p>
        </w:tc>
        <w:tc>
          <w:tcPr>
            <w:tcW w:w="1530" w:type="dxa"/>
            <w:shd w:val="clear" w:color="auto" w:fill="BFBFBF" w:themeFill="background1" w:themeFillShade="BF"/>
            <w:vAlign w:val="center"/>
          </w:tcPr>
          <w:p w:rsidR="00C06847" w:rsidRPr="00664BAF" w:rsidP="00E22119" w14:paraId="42823CFF" w14:textId="77777777">
            <w:pPr>
              <w:jc w:val="center"/>
              <w:rPr>
                <w:b/>
                <w:bCs/>
                <w:color w:val="000000"/>
                <w:sz w:val="18"/>
                <w:szCs w:val="18"/>
              </w:rPr>
            </w:pPr>
            <w:r w:rsidRPr="00664BAF">
              <w:rPr>
                <w:b/>
                <w:bCs/>
                <w:color w:val="000000"/>
                <w:sz w:val="18"/>
                <w:szCs w:val="18"/>
              </w:rPr>
              <w:t>Effort per facility</w:t>
            </w:r>
          </w:p>
        </w:tc>
        <w:tc>
          <w:tcPr>
            <w:tcW w:w="1350" w:type="dxa"/>
            <w:shd w:val="clear" w:color="auto" w:fill="BFBFBF" w:themeFill="background1" w:themeFillShade="BF"/>
            <w:vAlign w:val="center"/>
          </w:tcPr>
          <w:p w:rsidR="00C06847" w:rsidRPr="00664BAF" w:rsidP="00E22119" w14:paraId="196AE7A5" w14:textId="77777777">
            <w:pPr>
              <w:jc w:val="center"/>
              <w:rPr>
                <w:b/>
                <w:sz w:val="18"/>
                <w:szCs w:val="18"/>
              </w:rPr>
            </w:pPr>
            <w:r w:rsidRPr="00664BAF">
              <w:rPr>
                <w:b/>
                <w:bCs/>
                <w:color w:val="000000"/>
                <w:sz w:val="18"/>
                <w:szCs w:val="18"/>
              </w:rPr>
              <w:t>Change in Annual Effort for removing 38 facilities (hours)</w:t>
            </w:r>
          </w:p>
        </w:tc>
        <w:tc>
          <w:tcPr>
            <w:tcW w:w="1620" w:type="dxa"/>
            <w:shd w:val="clear" w:color="auto" w:fill="BFBFBF" w:themeFill="background1" w:themeFillShade="BF"/>
          </w:tcPr>
          <w:p w:rsidR="00C06847" w:rsidRPr="00664BAF" w:rsidP="00E22119" w14:paraId="354552B9" w14:textId="77777777">
            <w:pPr>
              <w:jc w:val="center"/>
              <w:rPr>
                <w:b/>
                <w:bCs/>
                <w:color w:val="000000"/>
                <w:sz w:val="18"/>
                <w:szCs w:val="18"/>
              </w:rPr>
            </w:pPr>
            <w:r w:rsidRPr="00664BAF">
              <w:rPr>
                <w:b/>
                <w:bCs/>
                <w:color w:val="000000"/>
                <w:sz w:val="18"/>
                <w:szCs w:val="18"/>
              </w:rPr>
              <w:t>Change in Annual Effort for removing 38 facilities (dollars)</w:t>
            </w:r>
          </w:p>
        </w:tc>
      </w:tr>
      <w:tr w14:paraId="2AB1F63D" w14:textId="77777777">
        <w:tblPrEx>
          <w:tblW w:w="10080" w:type="dxa"/>
          <w:tblInd w:w="-5" w:type="dxa"/>
          <w:tblLayout w:type="fixed"/>
          <w:tblLook w:val="04A0"/>
        </w:tblPrEx>
        <w:trPr>
          <w:cantSplit/>
        </w:trPr>
        <w:tc>
          <w:tcPr>
            <w:tcW w:w="1350" w:type="dxa"/>
            <w:vAlign w:val="center"/>
          </w:tcPr>
          <w:p w:rsidR="00C06847" w:rsidRPr="00664BAF" w:rsidP="00E22119" w14:paraId="2D7B8832" w14:textId="77777777">
            <w:pPr>
              <w:rPr>
                <w:sz w:val="18"/>
                <w:szCs w:val="18"/>
              </w:rPr>
            </w:pPr>
            <w:r>
              <w:rPr>
                <w:sz w:val="18"/>
                <w:szCs w:val="18"/>
              </w:rPr>
              <w:t>No Sampling</w:t>
            </w:r>
          </w:p>
        </w:tc>
        <w:tc>
          <w:tcPr>
            <w:tcW w:w="1080" w:type="dxa"/>
          </w:tcPr>
          <w:p w:rsidR="00C06847" w:rsidRPr="00664BAF" w:rsidP="00E22119" w14:paraId="7724BE47" w14:textId="77777777">
            <w:pPr>
              <w:jc w:val="center"/>
              <w:rPr>
                <w:color w:val="000000"/>
                <w:sz w:val="18"/>
                <w:szCs w:val="18"/>
              </w:rPr>
            </w:pPr>
            <w:r>
              <w:rPr>
                <w:color w:val="000000"/>
                <w:sz w:val="18"/>
                <w:szCs w:val="18"/>
              </w:rPr>
              <w:t>2</w:t>
            </w:r>
          </w:p>
        </w:tc>
        <w:tc>
          <w:tcPr>
            <w:tcW w:w="1260" w:type="dxa"/>
            <w:vAlign w:val="center"/>
          </w:tcPr>
          <w:p w:rsidR="00C06847" w:rsidRPr="00664BAF" w:rsidP="00E22119" w14:paraId="57A49B02" w14:textId="77777777">
            <w:pPr>
              <w:jc w:val="center"/>
              <w:rPr>
                <w:color w:val="000000"/>
                <w:sz w:val="18"/>
                <w:szCs w:val="18"/>
              </w:rPr>
            </w:pPr>
            <w:r w:rsidRPr="00664BAF">
              <w:rPr>
                <w:color w:val="000000"/>
                <w:sz w:val="18"/>
                <w:szCs w:val="18"/>
              </w:rPr>
              <w:t>1,261</w:t>
            </w:r>
          </w:p>
        </w:tc>
        <w:tc>
          <w:tcPr>
            <w:tcW w:w="900" w:type="dxa"/>
          </w:tcPr>
          <w:p w:rsidR="00C06847" w:rsidRPr="00664BAF" w:rsidP="00E22119" w14:paraId="60DB873F" w14:textId="77777777">
            <w:pPr>
              <w:jc w:val="center"/>
              <w:rPr>
                <w:color w:val="000000"/>
                <w:sz w:val="18"/>
                <w:szCs w:val="18"/>
              </w:rPr>
            </w:pPr>
            <w:r>
              <w:rPr>
                <w:color w:val="000000"/>
                <w:sz w:val="18"/>
                <w:szCs w:val="18"/>
              </w:rPr>
              <w:t>2,522</w:t>
            </w:r>
          </w:p>
        </w:tc>
        <w:tc>
          <w:tcPr>
            <w:tcW w:w="990" w:type="dxa"/>
            <w:vAlign w:val="center"/>
          </w:tcPr>
          <w:p w:rsidR="00C06847" w:rsidRPr="00664BAF" w:rsidP="00E22119" w14:paraId="60E06ED3" w14:textId="77777777">
            <w:pPr>
              <w:jc w:val="center"/>
              <w:rPr>
                <w:color w:val="000000"/>
                <w:sz w:val="18"/>
                <w:szCs w:val="18"/>
              </w:rPr>
            </w:pPr>
            <w:r w:rsidRPr="00664BAF">
              <w:rPr>
                <w:color w:val="000000"/>
                <w:sz w:val="18"/>
                <w:szCs w:val="18"/>
              </w:rPr>
              <w:t>0.25</w:t>
            </w:r>
          </w:p>
        </w:tc>
        <w:tc>
          <w:tcPr>
            <w:tcW w:w="1530" w:type="dxa"/>
            <w:vAlign w:val="center"/>
          </w:tcPr>
          <w:p w:rsidR="00C06847" w:rsidRPr="00664BAF" w:rsidP="00E22119" w14:paraId="1D0886EC" w14:textId="77777777">
            <w:pPr>
              <w:jc w:val="center"/>
              <w:rPr>
                <w:color w:val="000000"/>
                <w:sz w:val="18"/>
                <w:szCs w:val="18"/>
              </w:rPr>
            </w:pPr>
            <w:r>
              <w:rPr>
                <w:color w:val="000000"/>
                <w:sz w:val="18"/>
                <w:szCs w:val="18"/>
              </w:rPr>
              <w:t>630.5</w:t>
            </w:r>
          </w:p>
        </w:tc>
        <w:tc>
          <w:tcPr>
            <w:tcW w:w="1350" w:type="dxa"/>
            <w:vAlign w:val="center"/>
          </w:tcPr>
          <w:p w:rsidR="00C06847" w:rsidRPr="00664BAF" w:rsidP="00E22119" w14:paraId="6B2CBF48" w14:textId="77777777">
            <w:pPr>
              <w:jc w:val="center"/>
              <w:rPr>
                <w:color w:val="000000"/>
                <w:sz w:val="18"/>
                <w:szCs w:val="18"/>
              </w:rPr>
            </w:pPr>
            <w:r w:rsidRPr="00664BAF">
              <w:rPr>
                <w:color w:val="000000"/>
                <w:sz w:val="18"/>
                <w:szCs w:val="18"/>
              </w:rPr>
              <w:t>(</w:t>
            </w:r>
            <w:r>
              <w:rPr>
                <w:color w:val="000000"/>
                <w:sz w:val="18"/>
                <w:szCs w:val="18"/>
              </w:rPr>
              <w:t>23,959</w:t>
            </w:r>
            <w:r w:rsidRPr="00664BAF">
              <w:rPr>
                <w:color w:val="000000"/>
                <w:sz w:val="18"/>
                <w:szCs w:val="18"/>
              </w:rPr>
              <w:t>)</w:t>
            </w:r>
          </w:p>
        </w:tc>
        <w:tc>
          <w:tcPr>
            <w:tcW w:w="1620" w:type="dxa"/>
            <w:vAlign w:val="center"/>
          </w:tcPr>
          <w:p w:rsidR="00C06847" w:rsidRPr="00664BAF" w:rsidP="00E22119" w14:paraId="2EB32C29" w14:textId="77777777">
            <w:pPr>
              <w:jc w:val="center"/>
              <w:rPr>
                <w:color w:val="000000"/>
                <w:sz w:val="18"/>
                <w:szCs w:val="18"/>
              </w:rPr>
            </w:pPr>
            <w:r>
              <w:rPr>
                <w:color w:val="000000"/>
                <w:sz w:val="18"/>
                <w:szCs w:val="18"/>
              </w:rPr>
              <w:t>(1,074,800.74)</w:t>
            </w:r>
          </w:p>
        </w:tc>
      </w:tr>
      <w:tr w14:paraId="7B7575F2" w14:textId="77777777">
        <w:tblPrEx>
          <w:tblW w:w="10080" w:type="dxa"/>
          <w:tblInd w:w="-5" w:type="dxa"/>
          <w:tblLayout w:type="fixed"/>
          <w:tblLook w:val="04A0"/>
        </w:tblPrEx>
        <w:trPr>
          <w:cantSplit/>
          <w:trHeight w:val="125"/>
        </w:trPr>
        <w:tc>
          <w:tcPr>
            <w:tcW w:w="1350" w:type="dxa"/>
            <w:vAlign w:val="center"/>
          </w:tcPr>
          <w:p w:rsidR="00C06847" w:rsidRPr="00664BAF" w:rsidP="00E22119" w14:paraId="084057BB" w14:textId="77777777">
            <w:pPr>
              <w:rPr>
                <w:sz w:val="18"/>
                <w:szCs w:val="18"/>
              </w:rPr>
            </w:pPr>
            <w:r>
              <w:rPr>
                <w:sz w:val="18"/>
                <w:szCs w:val="18"/>
              </w:rPr>
              <w:t>Sampling</w:t>
            </w:r>
          </w:p>
        </w:tc>
        <w:tc>
          <w:tcPr>
            <w:tcW w:w="1080" w:type="dxa"/>
          </w:tcPr>
          <w:p w:rsidR="00C06847" w:rsidRPr="00664BAF" w:rsidP="00E22119" w14:paraId="2772650C" w14:textId="77777777">
            <w:pPr>
              <w:jc w:val="center"/>
              <w:rPr>
                <w:color w:val="000000"/>
                <w:sz w:val="18"/>
                <w:szCs w:val="18"/>
              </w:rPr>
            </w:pPr>
            <w:r>
              <w:rPr>
                <w:color w:val="000000"/>
                <w:sz w:val="18"/>
                <w:szCs w:val="18"/>
              </w:rPr>
              <w:t>6</w:t>
            </w:r>
          </w:p>
        </w:tc>
        <w:tc>
          <w:tcPr>
            <w:tcW w:w="1260" w:type="dxa"/>
            <w:vAlign w:val="center"/>
          </w:tcPr>
          <w:p w:rsidR="00C06847" w:rsidRPr="00664BAF" w:rsidP="00E22119" w14:paraId="6A9B351B" w14:textId="77777777">
            <w:pPr>
              <w:jc w:val="center"/>
              <w:rPr>
                <w:color w:val="000000"/>
                <w:sz w:val="18"/>
                <w:szCs w:val="18"/>
              </w:rPr>
            </w:pPr>
            <w:r>
              <w:rPr>
                <w:color w:val="000000"/>
                <w:sz w:val="18"/>
                <w:szCs w:val="18"/>
              </w:rPr>
              <w:t>609</w:t>
            </w:r>
          </w:p>
        </w:tc>
        <w:tc>
          <w:tcPr>
            <w:tcW w:w="900" w:type="dxa"/>
          </w:tcPr>
          <w:p w:rsidR="00C06847" w:rsidRPr="00664BAF" w:rsidP="00E22119" w14:paraId="5F512C0A" w14:textId="77777777">
            <w:pPr>
              <w:jc w:val="center"/>
              <w:rPr>
                <w:color w:val="000000"/>
                <w:sz w:val="18"/>
                <w:szCs w:val="18"/>
              </w:rPr>
            </w:pPr>
            <w:r>
              <w:rPr>
                <w:color w:val="000000"/>
                <w:sz w:val="18"/>
                <w:szCs w:val="18"/>
              </w:rPr>
              <w:t>3,654</w:t>
            </w:r>
          </w:p>
        </w:tc>
        <w:tc>
          <w:tcPr>
            <w:tcW w:w="990" w:type="dxa"/>
            <w:vAlign w:val="center"/>
          </w:tcPr>
          <w:p w:rsidR="00C06847" w:rsidRPr="00664BAF" w:rsidP="00E22119" w14:paraId="481376AA" w14:textId="77777777">
            <w:pPr>
              <w:jc w:val="center"/>
              <w:rPr>
                <w:color w:val="000000"/>
                <w:sz w:val="18"/>
                <w:szCs w:val="18"/>
              </w:rPr>
            </w:pPr>
            <w:r w:rsidRPr="00664BAF">
              <w:rPr>
                <w:color w:val="000000"/>
                <w:sz w:val="18"/>
                <w:szCs w:val="18"/>
              </w:rPr>
              <w:t>0.25</w:t>
            </w:r>
          </w:p>
        </w:tc>
        <w:tc>
          <w:tcPr>
            <w:tcW w:w="1530" w:type="dxa"/>
            <w:vAlign w:val="center"/>
          </w:tcPr>
          <w:p w:rsidR="00C06847" w:rsidRPr="00664BAF" w:rsidP="00E22119" w14:paraId="2DBC3B57" w14:textId="77777777">
            <w:pPr>
              <w:jc w:val="center"/>
              <w:rPr>
                <w:color w:val="000000"/>
                <w:sz w:val="18"/>
                <w:szCs w:val="18"/>
              </w:rPr>
            </w:pPr>
            <w:r>
              <w:rPr>
                <w:color w:val="000000"/>
                <w:sz w:val="18"/>
                <w:szCs w:val="18"/>
              </w:rPr>
              <w:t>913.5</w:t>
            </w:r>
          </w:p>
        </w:tc>
        <w:tc>
          <w:tcPr>
            <w:tcW w:w="1350" w:type="dxa"/>
            <w:vAlign w:val="center"/>
          </w:tcPr>
          <w:p w:rsidR="00C06847" w:rsidRPr="00664BAF" w:rsidP="00E22119" w14:paraId="293D3B71" w14:textId="77777777">
            <w:pPr>
              <w:jc w:val="center"/>
              <w:rPr>
                <w:color w:val="000000"/>
                <w:sz w:val="18"/>
                <w:szCs w:val="18"/>
              </w:rPr>
            </w:pPr>
            <w:r w:rsidRPr="00664BAF">
              <w:rPr>
                <w:color w:val="000000"/>
                <w:sz w:val="18"/>
                <w:szCs w:val="18"/>
              </w:rPr>
              <w:t>(</w:t>
            </w:r>
            <w:r>
              <w:rPr>
                <w:color w:val="000000"/>
                <w:sz w:val="18"/>
                <w:szCs w:val="18"/>
              </w:rPr>
              <w:t>34,713</w:t>
            </w:r>
            <w:r w:rsidRPr="00664BAF">
              <w:rPr>
                <w:color w:val="000000"/>
                <w:sz w:val="18"/>
                <w:szCs w:val="18"/>
              </w:rPr>
              <w:t>)</w:t>
            </w:r>
          </w:p>
        </w:tc>
        <w:tc>
          <w:tcPr>
            <w:tcW w:w="1620" w:type="dxa"/>
            <w:vAlign w:val="center"/>
          </w:tcPr>
          <w:p w:rsidR="00C06847" w:rsidRPr="00664BAF" w:rsidP="00E22119" w14:paraId="2D1E38CA" w14:textId="77777777">
            <w:pPr>
              <w:jc w:val="center"/>
              <w:rPr>
                <w:color w:val="000000"/>
                <w:sz w:val="18"/>
                <w:szCs w:val="18"/>
              </w:rPr>
            </w:pPr>
            <w:r w:rsidRPr="00664BAF">
              <w:rPr>
                <w:color w:val="000000"/>
                <w:sz w:val="18"/>
                <w:szCs w:val="18"/>
              </w:rPr>
              <w:t>(</w:t>
            </w:r>
            <w:r>
              <w:rPr>
                <w:color w:val="000000"/>
                <w:sz w:val="18"/>
                <w:szCs w:val="18"/>
              </w:rPr>
              <w:t>1,557,225.18</w:t>
            </w:r>
            <w:r w:rsidRPr="00664BAF">
              <w:rPr>
                <w:color w:val="000000"/>
                <w:sz w:val="18"/>
                <w:szCs w:val="18"/>
              </w:rPr>
              <w:t>)</w:t>
            </w:r>
          </w:p>
        </w:tc>
      </w:tr>
      <w:tr w14:paraId="59ED7C59" w14:textId="77777777">
        <w:tblPrEx>
          <w:tblW w:w="10080" w:type="dxa"/>
          <w:tblInd w:w="-5" w:type="dxa"/>
          <w:tblLayout w:type="fixed"/>
          <w:tblLook w:val="04A0"/>
        </w:tblPrEx>
        <w:trPr>
          <w:cantSplit/>
        </w:trPr>
        <w:tc>
          <w:tcPr>
            <w:tcW w:w="1350" w:type="dxa"/>
            <w:vAlign w:val="center"/>
          </w:tcPr>
          <w:p w:rsidR="00C06847" w:rsidRPr="00664BAF" w:rsidP="00E22119" w14:paraId="643AB993" w14:textId="77777777">
            <w:pPr>
              <w:rPr>
                <w:color w:val="000000"/>
                <w:sz w:val="18"/>
                <w:szCs w:val="18"/>
              </w:rPr>
            </w:pPr>
            <w:r w:rsidRPr="00664BAF">
              <w:rPr>
                <w:color w:val="000000"/>
                <w:sz w:val="18"/>
                <w:szCs w:val="18"/>
              </w:rPr>
              <w:t>Non-Measure Data Collection</w:t>
            </w:r>
          </w:p>
        </w:tc>
        <w:tc>
          <w:tcPr>
            <w:tcW w:w="1080" w:type="dxa"/>
            <w:vAlign w:val="center"/>
          </w:tcPr>
          <w:p w:rsidR="00C06847" w:rsidRPr="00664BAF" w:rsidP="00E22119" w14:paraId="3BEE3590" w14:textId="77777777">
            <w:pPr>
              <w:jc w:val="center"/>
              <w:rPr>
                <w:color w:val="000000"/>
                <w:sz w:val="18"/>
                <w:szCs w:val="18"/>
              </w:rPr>
            </w:pPr>
            <w:r>
              <w:rPr>
                <w:color w:val="000000"/>
                <w:sz w:val="18"/>
                <w:szCs w:val="18"/>
              </w:rPr>
              <w:t>1</w:t>
            </w:r>
          </w:p>
        </w:tc>
        <w:tc>
          <w:tcPr>
            <w:tcW w:w="1260" w:type="dxa"/>
            <w:vAlign w:val="center"/>
          </w:tcPr>
          <w:p w:rsidR="00C06847" w:rsidRPr="00664BAF" w:rsidP="00E22119" w14:paraId="3C89A423" w14:textId="77777777">
            <w:pPr>
              <w:jc w:val="center"/>
              <w:rPr>
                <w:color w:val="000000"/>
                <w:sz w:val="18"/>
                <w:szCs w:val="18"/>
              </w:rPr>
            </w:pPr>
            <w:r w:rsidRPr="00664BAF">
              <w:rPr>
                <w:color w:val="000000"/>
                <w:sz w:val="18"/>
                <w:szCs w:val="18"/>
              </w:rPr>
              <w:t>4</w:t>
            </w:r>
          </w:p>
        </w:tc>
        <w:tc>
          <w:tcPr>
            <w:tcW w:w="900" w:type="dxa"/>
            <w:vAlign w:val="center"/>
          </w:tcPr>
          <w:p w:rsidR="00C06847" w:rsidRPr="00664BAF" w:rsidP="00E22119" w14:paraId="076AAFDB" w14:textId="77777777">
            <w:pPr>
              <w:jc w:val="center"/>
              <w:rPr>
                <w:color w:val="000000"/>
                <w:sz w:val="18"/>
                <w:szCs w:val="18"/>
              </w:rPr>
            </w:pPr>
            <w:r>
              <w:rPr>
                <w:color w:val="000000"/>
                <w:sz w:val="18"/>
                <w:szCs w:val="18"/>
              </w:rPr>
              <w:t>4</w:t>
            </w:r>
          </w:p>
        </w:tc>
        <w:tc>
          <w:tcPr>
            <w:tcW w:w="990" w:type="dxa"/>
            <w:vAlign w:val="center"/>
          </w:tcPr>
          <w:p w:rsidR="00C06847" w:rsidRPr="00664BAF" w:rsidP="00E22119" w14:paraId="22E90F92" w14:textId="77777777">
            <w:pPr>
              <w:jc w:val="center"/>
              <w:rPr>
                <w:color w:val="000000"/>
                <w:sz w:val="18"/>
                <w:szCs w:val="18"/>
              </w:rPr>
            </w:pPr>
            <w:r w:rsidRPr="00664BAF">
              <w:rPr>
                <w:color w:val="000000"/>
                <w:sz w:val="18"/>
                <w:szCs w:val="18"/>
              </w:rPr>
              <w:t>0.5</w:t>
            </w:r>
          </w:p>
        </w:tc>
        <w:tc>
          <w:tcPr>
            <w:tcW w:w="1530" w:type="dxa"/>
            <w:vAlign w:val="center"/>
          </w:tcPr>
          <w:p w:rsidR="00C06847" w:rsidRPr="00664BAF" w:rsidP="00E22119" w14:paraId="6207118E" w14:textId="77777777">
            <w:pPr>
              <w:jc w:val="center"/>
              <w:rPr>
                <w:color w:val="000000"/>
                <w:sz w:val="18"/>
                <w:szCs w:val="18"/>
              </w:rPr>
            </w:pPr>
            <w:r w:rsidRPr="00664BAF">
              <w:rPr>
                <w:color w:val="000000"/>
                <w:sz w:val="18"/>
                <w:szCs w:val="18"/>
              </w:rPr>
              <w:t>2</w:t>
            </w:r>
          </w:p>
        </w:tc>
        <w:tc>
          <w:tcPr>
            <w:tcW w:w="1350" w:type="dxa"/>
            <w:vAlign w:val="center"/>
          </w:tcPr>
          <w:p w:rsidR="00C06847" w:rsidRPr="00664BAF" w:rsidP="00E22119" w14:paraId="4439534C" w14:textId="77777777">
            <w:pPr>
              <w:jc w:val="center"/>
              <w:rPr>
                <w:color w:val="000000"/>
                <w:sz w:val="18"/>
                <w:szCs w:val="18"/>
              </w:rPr>
            </w:pPr>
            <w:r w:rsidRPr="00664BAF">
              <w:rPr>
                <w:color w:val="000000"/>
                <w:sz w:val="18"/>
                <w:szCs w:val="18"/>
              </w:rPr>
              <w:t>(76)</w:t>
            </w:r>
          </w:p>
        </w:tc>
        <w:tc>
          <w:tcPr>
            <w:tcW w:w="1620" w:type="dxa"/>
            <w:vAlign w:val="center"/>
          </w:tcPr>
          <w:p w:rsidR="00C06847" w:rsidRPr="00664BAF" w:rsidP="00E22119" w14:paraId="663D54DC" w14:textId="77777777">
            <w:pPr>
              <w:jc w:val="center"/>
              <w:rPr>
                <w:color w:val="000000"/>
                <w:sz w:val="18"/>
                <w:szCs w:val="18"/>
              </w:rPr>
            </w:pPr>
            <w:r w:rsidRPr="00664BAF">
              <w:rPr>
                <w:color w:val="000000"/>
                <w:sz w:val="18"/>
                <w:szCs w:val="18"/>
              </w:rPr>
              <w:t>(3,409.36)</w:t>
            </w:r>
          </w:p>
        </w:tc>
      </w:tr>
      <w:tr w14:paraId="1EFC0478" w14:textId="77777777" w:rsidTr="00B84C69">
        <w:tblPrEx>
          <w:tblW w:w="10080" w:type="dxa"/>
          <w:tblInd w:w="-5" w:type="dxa"/>
          <w:tblLayout w:type="fixed"/>
          <w:tblLook w:val="04A0"/>
        </w:tblPrEx>
        <w:trPr>
          <w:cantSplit/>
        </w:trPr>
        <w:tc>
          <w:tcPr>
            <w:tcW w:w="1350" w:type="dxa"/>
            <w:shd w:val="clear" w:color="auto" w:fill="BFBFBF" w:themeFill="background1" w:themeFillShade="BF"/>
            <w:vAlign w:val="center"/>
          </w:tcPr>
          <w:p w:rsidR="00C06847" w:rsidRPr="00664BAF" w:rsidP="00E22119" w14:paraId="06C848EA" w14:textId="77777777">
            <w:pPr>
              <w:rPr>
                <w:b/>
                <w:bCs/>
                <w:color w:val="000000"/>
                <w:sz w:val="18"/>
                <w:szCs w:val="18"/>
              </w:rPr>
            </w:pPr>
            <w:r w:rsidRPr="00664BAF">
              <w:rPr>
                <w:b/>
                <w:bCs/>
                <w:color w:val="000000"/>
                <w:sz w:val="18"/>
                <w:szCs w:val="18"/>
              </w:rPr>
              <w:t>TOTAL</w:t>
            </w:r>
          </w:p>
        </w:tc>
        <w:tc>
          <w:tcPr>
            <w:tcW w:w="1080" w:type="dxa"/>
            <w:shd w:val="clear" w:color="auto" w:fill="BFBFBF" w:themeFill="background1" w:themeFillShade="BF"/>
          </w:tcPr>
          <w:p w:rsidR="00C06847" w:rsidRPr="00664BAF" w:rsidP="00E22119" w14:paraId="4CA1DFAC" w14:textId="77777777">
            <w:pPr>
              <w:jc w:val="center"/>
              <w:rPr>
                <w:b/>
                <w:bCs/>
                <w:color w:val="000000"/>
                <w:sz w:val="18"/>
                <w:szCs w:val="18"/>
              </w:rPr>
            </w:pPr>
            <w:r>
              <w:rPr>
                <w:b/>
                <w:bCs/>
                <w:color w:val="000000"/>
                <w:sz w:val="18"/>
                <w:szCs w:val="18"/>
              </w:rPr>
              <w:t>9</w:t>
            </w:r>
          </w:p>
        </w:tc>
        <w:tc>
          <w:tcPr>
            <w:tcW w:w="1260" w:type="dxa"/>
            <w:shd w:val="clear" w:color="auto" w:fill="BFBFBF" w:themeFill="background1" w:themeFillShade="BF"/>
            <w:vAlign w:val="center"/>
          </w:tcPr>
          <w:p w:rsidR="00C06847" w:rsidRPr="00664BAF" w:rsidP="00E22119" w14:paraId="790E98D5" w14:textId="77777777">
            <w:pPr>
              <w:jc w:val="center"/>
              <w:rPr>
                <w:b/>
                <w:bCs/>
                <w:color w:val="000000"/>
                <w:sz w:val="18"/>
                <w:szCs w:val="18"/>
              </w:rPr>
            </w:pPr>
            <w:r>
              <w:rPr>
                <w:b/>
                <w:bCs/>
                <w:color w:val="000000"/>
                <w:sz w:val="18"/>
                <w:szCs w:val="18"/>
              </w:rPr>
              <w:t>Varies</w:t>
            </w:r>
          </w:p>
        </w:tc>
        <w:tc>
          <w:tcPr>
            <w:tcW w:w="900" w:type="dxa"/>
            <w:shd w:val="clear" w:color="auto" w:fill="BFBFBF" w:themeFill="background1" w:themeFillShade="BF"/>
          </w:tcPr>
          <w:p w:rsidR="00C06847" w:rsidRPr="00664BAF" w:rsidP="00E22119" w14:paraId="400A0AEE" w14:textId="77777777">
            <w:pPr>
              <w:jc w:val="center"/>
              <w:rPr>
                <w:b/>
                <w:bCs/>
                <w:color w:val="000000"/>
                <w:sz w:val="18"/>
                <w:szCs w:val="18"/>
              </w:rPr>
            </w:pPr>
            <w:r w:rsidRPr="00664BAF">
              <w:rPr>
                <w:b/>
                <w:bCs/>
                <w:color w:val="000000"/>
                <w:sz w:val="18"/>
                <w:szCs w:val="18"/>
              </w:rPr>
              <w:t>6,180</w:t>
            </w:r>
          </w:p>
        </w:tc>
        <w:tc>
          <w:tcPr>
            <w:tcW w:w="990" w:type="dxa"/>
            <w:shd w:val="clear" w:color="auto" w:fill="BFBFBF" w:themeFill="background1" w:themeFillShade="BF"/>
            <w:vAlign w:val="center"/>
          </w:tcPr>
          <w:p w:rsidR="00C06847" w:rsidRPr="00664BAF" w:rsidP="00E22119" w14:paraId="5C52277F" w14:textId="77777777">
            <w:pPr>
              <w:jc w:val="center"/>
              <w:rPr>
                <w:b/>
                <w:bCs/>
                <w:color w:val="000000"/>
                <w:sz w:val="18"/>
                <w:szCs w:val="18"/>
              </w:rPr>
            </w:pPr>
            <w:r w:rsidRPr="00664BAF">
              <w:rPr>
                <w:b/>
                <w:bCs/>
                <w:color w:val="000000"/>
                <w:sz w:val="18"/>
                <w:szCs w:val="18"/>
              </w:rPr>
              <w:t>Varies</w:t>
            </w:r>
          </w:p>
        </w:tc>
        <w:tc>
          <w:tcPr>
            <w:tcW w:w="1530" w:type="dxa"/>
            <w:shd w:val="clear" w:color="auto" w:fill="BFBFBF" w:themeFill="background1" w:themeFillShade="BF"/>
            <w:vAlign w:val="center"/>
          </w:tcPr>
          <w:p w:rsidR="00C06847" w:rsidRPr="00664BAF" w:rsidP="00E22119" w14:paraId="56C22793" w14:textId="77777777">
            <w:pPr>
              <w:jc w:val="center"/>
              <w:rPr>
                <w:b/>
                <w:bCs/>
                <w:color w:val="000000"/>
                <w:sz w:val="18"/>
                <w:szCs w:val="18"/>
              </w:rPr>
            </w:pPr>
            <w:r w:rsidRPr="00664BAF">
              <w:rPr>
                <w:b/>
                <w:bCs/>
                <w:color w:val="000000"/>
                <w:sz w:val="18"/>
                <w:szCs w:val="18"/>
              </w:rPr>
              <w:t>1,546</w:t>
            </w:r>
          </w:p>
        </w:tc>
        <w:tc>
          <w:tcPr>
            <w:tcW w:w="1350" w:type="dxa"/>
            <w:shd w:val="clear" w:color="auto" w:fill="BFBFBF" w:themeFill="background1" w:themeFillShade="BF"/>
            <w:vAlign w:val="center"/>
          </w:tcPr>
          <w:p w:rsidR="00C06847" w:rsidRPr="00664BAF" w:rsidP="00E22119" w14:paraId="71751694" w14:textId="77777777">
            <w:pPr>
              <w:jc w:val="center"/>
              <w:rPr>
                <w:b/>
                <w:bCs/>
                <w:color w:val="000000"/>
                <w:sz w:val="18"/>
                <w:szCs w:val="18"/>
              </w:rPr>
            </w:pPr>
            <w:r w:rsidRPr="00664BAF">
              <w:rPr>
                <w:b/>
                <w:bCs/>
                <w:color w:val="000000"/>
                <w:sz w:val="18"/>
                <w:szCs w:val="18"/>
              </w:rPr>
              <w:t>(58,748)</w:t>
            </w:r>
          </w:p>
        </w:tc>
        <w:tc>
          <w:tcPr>
            <w:tcW w:w="1620" w:type="dxa"/>
            <w:shd w:val="clear" w:color="auto" w:fill="BFBFBF" w:themeFill="background1" w:themeFillShade="BF"/>
            <w:vAlign w:val="center"/>
          </w:tcPr>
          <w:p w:rsidR="00C06847" w:rsidRPr="00664BAF" w:rsidP="00E22119" w14:paraId="33F02659" w14:textId="77777777">
            <w:pPr>
              <w:jc w:val="center"/>
              <w:rPr>
                <w:b/>
                <w:bCs/>
                <w:color w:val="000000"/>
                <w:sz w:val="18"/>
                <w:szCs w:val="18"/>
              </w:rPr>
            </w:pPr>
            <w:r w:rsidRPr="00664BAF">
              <w:rPr>
                <w:b/>
                <w:bCs/>
                <w:color w:val="000000"/>
                <w:sz w:val="18"/>
                <w:szCs w:val="18"/>
              </w:rPr>
              <w:t>(2,635,435.28)</w:t>
            </w:r>
          </w:p>
        </w:tc>
      </w:tr>
    </w:tbl>
    <w:p w:rsidR="00C06847" w:rsidP="0013308E" w14:paraId="5F964B00" w14:textId="0AB2DA57">
      <w:pPr>
        <w:pStyle w:val="BodyText"/>
      </w:pPr>
    </w:p>
    <w:p w:rsidR="00C06847" w:rsidP="0013308E" w14:paraId="0A6EF3CE" w14:textId="72D83267">
      <w:pPr>
        <w:pStyle w:val="BodyText"/>
      </w:pPr>
      <w:r>
        <w:t xml:space="preserve">At 6,180 cases per facility; removing 38 </w:t>
      </w:r>
      <w:r>
        <w:t>facilties</w:t>
      </w:r>
      <w:r>
        <w:t xml:space="preserve"> removes a total of 234,840 cases (6,180 cases per facility * 38 facilities).</w:t>
      </w:r>
    </w:p>
    <w:p w:rsidR="00C06847" w:rsidRPr="0013308E" w:rsidP="001F16C7" w14:paraId="6B128696" w14:textId="6B3B3655">
      <w:pPr>
        <w:pStyle w:val="Heading4"/>
        <w:rPr>
          <w:sz w:val="24"/>
          <w:szCs w:val="24"/>
        </w:rPr>
      </w:pPr>
      <w:r>
        <w:t xml:space="preserve">Effects of </w:t>
      </w:r>
      <w:r w:rsidR="00366EB8">
        <w:t xml:space="preserve">Updates </w:t>
      </w:r>
      <w:r>
        <w:t>on Patient Burden</w:t>
      </w:r>
    </w:p>
    <w:p w:rsidR="0013308E" w:rsidP="0034303F" w14:paraId="16E25BBD" w14:textId="75F01C19">
      <w:pPr>
        <w:pStyle w:val="BodyText"/>
      </w:pPr>
      <w:r>
        <w:t xml:space="preserve">Beginning with the CY 2025 data submission (reflecting care provided in CY 2024), IPFs </w:t>
      </w:r>
      <w:r w:rsidR="00366EB8">
        <w:t xml:space="preserve">can </w:t>
      </w:r>
      <w:r>
        <w:t>voluntarily report data on the Screening for Social Drivers of Health measure.  Therefore, facilities that cho</w:t>
      </w:r>
      <w:r w:rsidR="00D25362">
        <w:t>o</w:t>
      </w:r>
      <w:r>
        <w:t xml:space="preserve">se to voluntarily report, </w:t>
      </w:r>
      <w:r w:rsidR="00366EB8">
        <w:t xml:space="preserve">will </w:t>
      </w:r>
      <w:r>
        <w:t>need to screen patients beginning in CY 2024.  Consistent with the Hospital IQR Program’s estimates in the FY 2022 IPPS/LTCH PPS final rule (87 FR 49385 through 49386) under OMB control number 0938-1022 (CMS-10210), we estimate that roughly 50 percent of IPFs would survey 50 percent of their patients.  Furthermore, we es</w:t>
      </w:r>
      <w:r w:rsidR="00DD6722">
        <w:t xml:space="preserve">timate that it would take each patient approximately 2 minutes (0.033 hours) to respond to this survey.  The estimated patient survey burden associated with this proposed screening measure is set forth in Table </w:t>
      </w:r>
      <w:r w:rsidR="004C737C">
        <w:t>10</w:t>
      </w:r>
      <w:r w:rsidR="00DD6722">
        <w:t>.</w:t>
      </w:r>
    </w:p>
    <w:p w:rsidR="00A134CB" w:rsidP="00A134CB" w14:paraId="4531D4CF" w14:textId="274F34D4">
      <w:pPr>
        <w:pStyle w:val="Caption"/>
      </w:pPr>
      <w:r>
        <w:t xml:space="preserve">Table </w:t>
      </w:r>
      <w:r>
        <w:fldChar w:fldCharType="begin"/>
      </w:r>
      <w:r>
        <w:instrText xml:space="preserve"> SEQ Table \* ARABIC </w:instrText>
      </w:r>
      <w:r>
        <w:fldChar w:fldCharType="separate"/>
      </w:r>
      <w:r w:rsidR="00262D05">
        <w:rPr>
          <w:noProof/>
        </w:rPr>
        <w:t>10</w:t>
      </w:r>
      <w:r w:rsidR="00262D05">
        <w:rPr>
          <w:noProof/>
        </w:rPr>
        <w:fldChar w:fldCharType="end"/>
      </w:r>
      <w:r>
        <w:t>: Patient Survey Burden Associated with Screening for SDOH Measure</w:t>
      </w:r>
    </w:p>
    <w:tbl>
      <w:tblPr>
        <w:tblStyle w:val="TableGrid"/>
        <w:tblW w:w="0" w:type="auto"/>
        <w:tblLook w:val="04A0"/>
      </w:tblPr>
      <w:tblGrid>
        <w:gridCol w:w="2337"/>
        <w:gridCol w:w="2337"/>
        <w:gridCol w:w="2338"/>
        <w:gridCol w:w="2338"/>
      </w:tblGrid>
      <w:tr w14:paraId="4A8DF691" w14:textId="77777777" w:rsidTr="00B84C69">
        <w:tblPrEx>
          <w:tblW w:w="0" w:type="auto"/>
          <w:tblLook w:val="04A0"/>
        </w:tblPrEx>
        <w:tc>
          <w:tcPr>
            <w:tcW w:w="2337" w:type="dxa"/>
            <w:shd w:val="clear" w:color="auto" w:fill="BFBFBF" w:themeFill="background1" w:themeFillShade="BF"/>
          </w:tcPr>
          <w:p w:rsidR="00DD6722" w:rsidRPr="005934E2" w:rsidP="00E22119" w14:paraId="5129B87A" w14:textId="77777777">
            <w:pPr>
              <w:autoSpaceDE w:val="0"/>
              <w:autoSpaceDN w:val="0"/>
              <w:adjustRightInd w:val="0"/>
              <w:rPr>
                <w:sz w:val="18"/>
                <w:szCs w:val="18"/>
              </w:rPr>
            </w:pPr>
          </w:p>
        </w:tc>
        <w:tc>
          <w:tcPr>
            <w:tcW w:w="2337" w:type="dxa"/>
            <w:shd w:val="clear" w:color="auto" w:fill="BFBFBF" w:themeFill="background1" w:themeFillShade="BF"/>
          </w:tcPr>
          <w:p w:rsidR="00DD6722" w:rsidRPr="005934E2" w:rsidP="00E22119" w14:paraId="4896EE65" w14:textId="77777777">
            <w:pPr>
              <w:autoSpaceDE w:val="0"/>
              <w:autoSpaceDN w:val="0"/>
              <w:adjustRightInd w:val="0"/>
              <w:rPr>
                <w:sz w:val="18"/>
                <w:szCs w:val="18"/>
              </w:rPr>
            </w:pPr>
            <w:r w:rsidRPr="005934E2">
              <w:rPr>
                <w:sz w:val="18"/>
                <w:szCs w:val="18"/>
              </w:rPr>
              <w:t>Total Responses</w:t>
            </w:r>
          </w:p>
        </w:tc>
        <w:tc>
          <w:tcPr>
            <w:tcW w:w="2338" w:type="dxa"/>
            <w:shd w:val="clear" w:color="auto" w:fill="BFBFBF" w:themeFill="background1" w:themeFillShade="BF"/>
          </w:tcPr>
          <w:p w:rsidR="00DD6722" w:rsidRPr="005934E2" w:rsidP="00E22119" w14:paraId="61447CDE" w14:textId="77777777">
            <w:pPr>
              <w:autoSpaceDE w:val="0"/>
              <w:autoSpaceDN w:val="0"/>
              <w:adjustRightInd w:val="0"/>
              <w:rPr>
                <w:sz w:val="18"/>
                <w:szCs w:val="18"/>
              </w:rPr>
            </w:pPr>
            <w:r w:rsidRPr="005934E2">
              <w:rPr>
                <w:sz w:val="18"/>
                <w:szCs w:val="18"/>
              </w:rPr>
              <w:t>Total Annual Time (hours)</w:t>
            </w:r>
          </w:p>
        </w:tc>
        <w:tc>
          <w:tcPr>
            <w:tcW w:w="2338" w:type="dxa"/>
            <w:shd w:val="clear" w:color="auto" w:fill="BFBFBF" w:themeFill="background1" w:themeFillShade="BF"/>
          </w:tcPr>
          <w:p w:rsidR="00DD6722" w:rsidRPr="005934E2" w:rsidP="00E22119" w14:paraId="1B774B3C" w14:textId="41AB738A">
            <w:pPr>
              <w:autoSpaceDE w:val="0"/>
              <w:autoSpaceDN w:val="0"/>
              <w:adjustRightInd w:val="0"/>
              <w:rPr>
                <w:sz w:val="18"/>
                <w:szCs w:val="18"/>
              </w:rPr>
            </w:pPr>
            <w:r w:rsidRPr="005934E2">
              <w:rPr>
                <w:sz w:val="18"/>
                <w:szCs w:val="18"/>
              </w:rPr>
              <w:t>Total Annual Cost ($)</w:t>
            </w:r>
            <w:r w:rsidR="0004211F">
              <w:rPr>
                <w:sz w:val="18"/>
                <w:szCs w:val="18"/>
              </w:rPr>
              <w:t xml:space="preserve"> at $20.71/hour</w:t>
            </w:r>
          </w:p>
        </w:tc>
      </w:tr>
      <w:tr w14:paraId="7658C1F3" w14:textId="77777777" w:rsidTr="00E22119">
        <w:tblPrEx>
          <w:tblW w:w="0" w:type="auto"/>
          <w:tblLook w:val="04A0"/>
        </w:tblPrEx>
        <w:trPr>
          <w:trHeight w:val="107"/>
        </w:trPr>
        <w:tc>
          <w:tcPr>
            <w:tcW w:w="2337" w:type="dxa"/>
          </w:tcPr>
          <w:p w:rsidR="00DD6722" w:rsidRPr="005934E2" w:rsidP="00E22119" w14:paraId="4338F43D" w14:textId="77777777">
            <w:pPr>
              <w:autoSpaceDE w:val="0"/>
              <w:autoSpaceDN w:val="0"/>
              <w:adjustRightInd w:val="0"/>
              <w:rPr>
                <w:sz w:val="18"/>
                <w:szCs w:val="18"/>
              </w:rPr>
            </w:pPr>
            <w:r>
              <w:rPr>
                <w:sz w:val="18"/>
                <w:szCs w:val="18"/>
              </w:rPr>
              <w:t>Screening for SDOH</w:t>
            </w:r>
          </w:p>
        </w:tc>
        <w:tc>
          <w:tcPr>
            <w:tcW w:w="2337" w:type="dxa"/>
          </w:tcPr>
          <w:p w:rsidR="00DD6722" w:rsidRPr="005934E2" w:rsidP="00E22119" w14:paraId="7AFEA0A6" w14:textId="77DC1671">
            <w:pPr>
              <w:autoSpaceDE w:val="0"/>
              <w:autoSpaceDN w:val="0"/>
              <w:adjustRightInd w:val="0"/>
              <w:rPr>
                <w:sz w:val="18"/>
                <w:szCs w:val="18"/>
              </w:rPr>
            </w:pPr>
            <w:r>
              <w:rPr>
                <w:sz w:val="18"/>
                <w:szCs w:val="18"/>
              </w:rPr>
              <w:t>503,139 (0.50 x 1,596 facilities * 0.50 X 1,261 patients)</w:t>
            </w:r>
          </w:p>
        </w:tc>
        <w:tc>
          <w:tcPr>
            <w:tcW w:w="2338" w:type="dxa"/>
          </w:tcPr>
          <w:p w:rsidR="00DD6722" w:rsidRPr="005934E2" w:rsidP="00E22119" w14:paraId="1565EE01" w14:textId="77777777">
            <w:pPr>
              <w:autoSpaceDE w:val="0"/>
              <w:autoSpaceDN w:val="0"/>
              <w:adjustRightInd w:val="0"/>
              <w:rPr>
                <w:sz w:val="18"/>
                <w:szCs w:val="18"/>
              </w:rPr>
            </w:pPr>
            <w:r>
              <w:rPr>
                <w:sz w:val="18"/>
                <w:szCs w:val="18"/>
              </w:rPr>
              <w:t>16,603.59</w:t>
            </w:r>
          </w:p>
        </w:tc>
        <w:tc>
          <w:tcPr>
            <w:tcW w:w="2338" w:type="dxa"/>
          </w:tcPr>
          <w:p w:rsidR="00DD6722" w:rsidRPr="005934E2" w:rsidP="00E22119" w14:paraId="02684CD9" w14:textId="77777777">
            <w:pPr>
              <w:autoSpaceDE w:val="0"/>
              <w:autoSpaceDN w:val="0"/>
              <w:adjustRightInd w:val="0"/>
              <w:rPr>
                <w:sz w:val="18"/>
                <w:szCs w:val="18"/>
              </w:rPr>
            </w:pPr>
            <w:r>
              <w:rPr>
                <w:sz w:val="18"/>
                <w:szCs w:val="18"/>
              </w:rPr>
              <w:t>343,860.29</w:t>
            </w:r>
          </w:p>
        </w:tc>
      </w:tr>
    </w:tbl>
    <w:p w:rsidR="00DD6722" w:rsidP="0034303F" w14:paraId="2F79E994" w14:textId="2CF9E0B6">
      <w:pPr>
        <w:pStyle w:val="BodyText"/>
      </w:pPr>
    </w:p>
    <w:p w:rsidR="00B84C69" w:rsidP="001F16C7" w14:paraId="4B455F65" w14:textId="16974D36">
      <w:pPr>
        <w:pStyle w:val="Heading4"/>
      </w:pPr>
      <w:r>
        <w:t>Total CY 2024 Burden Updates</w:t>
      </w:r>
    </w:p>
    <w:p w:rsidR="00B84C69" w:rsidP="00B84C69" w14:paraId="4579D780" w14:textId="6B6A5197">
      <w:pPr>
        <w:pStyle w:val="BodyText"/>
      </w:pPr>
      <w:r>
        <w:t xml:space="preserve">The total changes in facility information collection and reporting burden for CY 2024 are set forth in Table </w:t>
      </w:r>
      <w:r w:rsidR="004C737C">
        <w:t>11</w:t>
      </w:r>
      <w:r>
        <w:t>.</w:t>
      </w:r>
    </w:p>
    <w:p w:rsidR="006D328A" w:rsidP="006D328A" w14:paraId="0D864E5E" w14:textId="24AA78D1">
      <w:pPr>
        <w:pStyle w:val="Caption"/>
      </w:pPr>
      <w:r>
        <w:t xml:space="preserve">Table </w:t>
      </w:r>
      <w:r>
        <w:fldChar w:fldCharType="begin"/>
      </w:r>
      <w:r>
        <w:instrText xml:space="preserve"> SEQ Table \* ARABIC </w:instrText>
      </w:r>
      <w:r>
        <w:fldChar w:fldCharType="separate"/>
      </w:r>
      <w:r w:rsidR="00262D05">
        <w:rPr>
          <w:noProof/>
        </w:rPr>
        <w:t>11</w:t>
      </w:r>
      <w:r w:rsidR="00262D05">
        <w:rPr>
          <w:noProof/>
        </w:rPr>
        <w:fldChar w:fldCharType="end"/>
      </w:r>
      <w:r>
        <w:t>: Total CY 2024 Facility Information Collection Burden Changes</w:t>
      </w:r>
    </w:p>
    <w:tbl>
      <w:tblPr>
        <w:tblStyle w:val="TableGrid"/>
        <w:tblW w:w="0" w:type="auto"/>
        <w:tblLook w:val="04A0"/>
      </w:tblPr>
      <w:tblGrid>
        <w:gridCol w:w="2337"/>
        <w:gridCol w:w="2337"/>
        <w:gridCol w:w="2338"/>
        <w:gridCol w:w="2338"/>
      </w:tblGrid>
      <w:tr w14:paraId="6048AEEE" w14:textId="77777777" w:rsidTr="006D328A">
        <w:tblPrEx>
          <w:tblW w:w="0" w:type="auto"/>
          <w:tblLook w:val="04A0"/>
        </w:tblPrEx>
        <w:tc>
          <w:tcPr>
            <w:tcW w:w="2337" w:type="dxa"/>
            <w:shd w:val="clear" w:color="auto" w:fill="BFBFBF" w:themeFill="background1" w:themeFillShade="BF"/>
          </w:tcPr>
          <w:p w:rsidR="006D328A" w:rsidRPr="00664BAF" w:rsidP="00E22119" w14:paraId="59D4F440" w14:textId="77777777">
            <w:pPr>
              <w:autoSpaceDE w:val="0"/>
              <w:autoSpaceDN w:val="0"/>
              <w:adjustRightInd w:val="0"/>
              <w:rPr>
                <w:sz w:val="18"/>
                <w:szCs w:val="18"/>
              </w:rPr>
            </w:pPr>
          </w:p>
        </w:tc>
        <w:tc>
          <w:tcPr>
            <w:tcW w:w="2337" w:type="dxa"/>
            <w:shd w:val="clear" w:color="auto" w:fill="BFBFBF" w:themeFill="background1" w:themeFillShade="BF"/>
          </w:tcPr>
          <w:p w:rsidR="006D328A" w:rsidRPr="00664BAF" w:rsidP="00E22119" w14:paraId="59AB2785" w14:textId="77777777">
            <w:pPr>
              <w:autoSpaceDE w:val="0"/>
              <w:autoSpaceDN w:val="0"/>
              <w:adjustRightInd w:val="0"/>
              <w:rPr>
                <w:sz w:val="18"/>
                <w:szCs w:val="18"/>
              </w:rPr>
            </w:pPr>
            <w:r w:rsidRPr="00664BAF">
              <w:rPr>
                <w:sz w:val="18"/>
                <w:szCs w:val="18"/>
              </w:rPr>
              <w:t>Total Responses</w:t>
            </w:r>
          </w:p>
        </w:tc>
        <w:tc>
          <w:tcPr>
            <w:tcW w:w="2338" w:type="dxa"/>
            <w:shd w:val="clear" w:color="auto" w:fill="BFBFBF" w:themeFill="background1" w:themeFillShade="BF"/>
          </w:tcPr>
          <w:p w:rsidR="006D328A" w:rsidRPr="00664BAF" w:rsidP="00E22119" w14:paraId="16180537" w14:textId="77777777">
            <w:pPr>
              <w:autoSpaceDE w:val="0"/>
              <w:autoSpaceDN w:val="0"/>
              <w:adjustRightInd w:val="0"/>
              <w:rPr>
                <w:sz w:val="18"/>
                <w:szCs w:val="18"/>
              </w:rPr>
            </w:pPr>
            <w:r w:rsidRPr="00664BAF">
              <w:rPr>
                <w:sz w:val="18"/>
                <w:szCs w:val="18"/>
              </w:rPr>
              <w:t>Total Annual Time (hours)</w:t>
            </w:r>
          </w:p>
        </w:tc>
        <w:tc>
          <w:tcPr>
            <w:tcW w:w="2338" w:type="dxa"/>
            <w:shd w:val="clear" w:color="auto" w:fill="BFBFBF" w:themeFill="background1" w:themeFillShade="BF"/>
          </w:tcPr>
          <w:p w:rsidR="006D328A" w:rsidRPr="00664BAF" w:rsidP="00E22119" w14:paraId="328CD809" w14:textId="77777777">
            <w:pPr>
              <w:autoSpaceDE w:val="0"/>
              <w:autoSpaceDN w:val="0"/>
              <w:adjustRightInd w:val="0"/>
              <w:rPr>
                <w:sz w:val="18"/>
                <w:szCs w:val="18"/>
              </w:rPr>
            </w:pPr>
            <w:r w:rsidRPr="00664BAF">
              <w:rPr>
                <w:sz w:val="18"/>
                <w:szCs w:val="18"/>
              </w:rPr>
              <w:t>Total Annual Cost ($)</w:t>
            </w:r>
          </w:p>
        </w:tc>
      </w:tr>
      <w:tr w14:paraId="33B2424E" w14:textId="77777777" w:rsidTr="00E22119">
        <w:tblPrEx>
          <w:tblW w:w="0" w:type="auto"/>
          <w:tblLook w:val="04A0"/>
        </w:tblPrEx>
        <w:trPr>
          <w:trHeight w:val="107"/>
        </w:trPr>
        <w:tc>
          <w:tcPr>
            <w:tcW w:w="2337" w:type="dxa"/>
          </w:tcPr>
          <w:p w:rsidR="006D328A" w:rsidRPr="00664BAF" w:rsidP="00E22119" w14:paraId="5F6BBC3F" w14:textId="77777777">
            <w:pPr>
              <w:autoSpaceDE w:val="0"/>
              <w:autoSpaceDN w:val="0"/>
              <w:adjustRightInd w:val="0"/>
              <w:rPr>
                <w:sz w:val="18"/>
                <w:szCs w:val="18"/>
              </w:rPr>
            </w:pPr>
            <w:r w:rsidRPr="00664BAF">
              <w:rPr>
                <w:sz w:val="18"/>
                <w:szCs w:val="18"/>
              </w:rPr>
              <w:t>Remove Two Measures</w:t>
            </w:r>
          </w:p>
        </w:tc>
        <w:tc>
          <w:tcPr>
            <w:tcW w:w="2337" w:type="dxa"/>
          </w:tcPr>
          <w:p w:rsidR="006D328A" w:rsidRPr="00664BAF" w:rsidP="00E22119" w14:paraId="4321AA48" w14:textId="77777777">
            <w:pPr>
              <w:autoSpaceDE w:val="0"/>
              <w:autoSpaceDN w:val="0"/>
              <w:adjustRightInd w:val="0"/>
              <w:rPr>
                <w:sz w:val="18"/>
                <w:szCs w:val="18"/>
              </w:rPr>
            </w:pPr>
            <w:r w:rsidRPr="00AF31BB">
              <w:rPr>
                <w:sz w:val="18"/>
                <w:szCs w:val="18"/>
              </w:rPr>
              <w:t>(1,990,212)</w:t>
            </w:r>
          </w:p>
        </w:tc>
        <w:tc>
          <w:tcPr>
            <w:tcW w:w="2338" w:type="dxa"/>
          </w:tcPr>
          <w:p w:rsidR="006D328A" w:rsidRPr="00664BAF" w:rsidP="00E22119" w14:paraId="7D8E6D7C" w14:textId="77777777">
            <w:pPr>
              <w:autoSpaceDE w:val="0"/>
              <w:autoSpaceDN w:val="0"/>
              <w:adjustRightInd w:val="0"/>
              <w:rPr>
                <w:sz w:val="18"/>
                <w:szCs w:val="18"/>
              </w:rPr>
            </w:pPr>
            <w:r w:rsidRPr="00AF31BB">
              <w:rPr>
                <w:sz w:val="18"/>
                <w:szCs w:val="18"/>
              </w:rPr>
              <w:t>(497,553)</w:t>
            </w:r>
          </w:p>
        </w:tc>
        <w:tc>
          <w:tcPr>
            <w:tcW w:w="2338" w:type="dxa"/>
          </w:tcPr>
          <w:p w:rsidR="006D328A" w:rsidRPr="00664BAF" w:rsidP="00E22119" w14:paraId="5C0B2C60" w14:textId="03FF2945">
            <w:pPr>
              <w:autoSpaceDE w:val="0"/>
              <w:autoSpaceDN w:val="0"/>
              <w:adjustRightInd w:val="0"/>
              <w:rPr>
                <w:sz w:val="18"/>
                <w:szCs w:val="18"/>
              </w:rPr>
            </w:pPr>
            <w:r w:rsidRPr="00251464">
              <w:rPr>
                <w:sz w:val="18"/>
                <w:szCs w:val="18"/>
              </w:rPr>
              <w:t>(20,</w:t>
            </w:r>
            <w:r w:rsidRPr="00251464" w:rsidR="000A5AD1">
              <w:rPr>
                <w:sz w:val="18"/>
                <w:szCs w:val="18"/>
              </w:rPr>
              <w:t>3</w:t>
            </w:r>
            <w:r w:rsidR="000A5AD1">
              <w:rPr>
                <w:sz w:val="18"/>
                <w:szCs w:val="18"/>
              </w:rPr>
              <w:t>9</w:t>
            </w:r>
            <w:r w:rsidRPr="00251464" w:rsidR="000A5AD1">
              <w:rPr>
                <w:sz w:val="18"/>
                <w:szCs w:val="18"/>
              </w:rPr>
              <w:t>9</w:t>
            </w:r>
            <w:r w:rsidRPr="00251464">
              <w:rPr>
                <w:sz w:val="18"/>
                <w:szCs w:val="18"/>
              </w:rPr>
              <w:t>,67</w:t>
            </w:r>
            <w:r w:rsidR="005260C1">
              <w:rPr>
                <w:sz w:val="18"/>
                <w:szCs w:val="18"/>
              </w:rPr>
              <w:t>2</w:t>
            </w:r>
            <w:r w:rsidRPr="00251464">
              <w:rPr>
                <w:sz w:val="18"/>
                <w:szCs w:val="18"/>
              </w:rPr>
              <w:t>)</w:t>
            </w:r>
          </w:p>
        </w:tc>
      </w:tr>
      <w:tr w14:paraId="51844E72" w14:textId="77777777" w:rsidTr="00E22119">
        <w:tblPrEx>
          <w:tblW w:w="0" w:type="auto"/>
          <w:tblLook w:val="04A0"/>
        </w:tblPrEx>
        <w:trPr>
          <w:trHeight w:val="107"/>
        </w:trPr>
        <w:tc>
          <w:tcPr>
            <w:tcW w:w="2337" w:type="dxa"/>
          </w:tcPr>
          <w:p w:rsidR="006D328A" w:rsidRPr="00664BAF" w:rsidP="00E22119" w14:paraId="58A68599" w14:textId="77777777">
            <w:pPr>
              <w:autoSpaceDE w:val="0"/>
              <w:autoSpaceDN w:val="0"/>
              <w:adjustRightInd w:val="0"/>
              <w:rPr>
                <w:sz w:val="18"/>
                <w:szCs w:val="18"/>
              </w:rPr>
            </w:pPr>
            <w:r w:rsidRPr="00664BAF">
              <w:rPr>
                <w:sz w:val="18"/>
                <w:szCs w:val="18"/>
              </w:rPr>
              <w:t>Update Wage Estimate</w:t>
            </w:r>
          </w:p>
        </w:tc>
        <w:tc>
          <w:tcPr>
            <w:tcW w:w="2337" w:type="dxa"/>
          </w:tcPr>
          <w:p w:rsidR="006D328A" w:rsidRPr="00AF31BB" w:rsidP="00E22119" w14:paraId="07602191" w14:textId="77777777">
            <w:pPr>
              <w:autoSpaceDE w:val="0"/>
              <w:autoSpaceDN w:val="0"/>
              <w:adjustRightInd w:val="0"/>
              <w:rPr>
                <w:sz w:val="18"/>
                <w:szCs w:val="18"/>
              </w:rPr>
            </w:pPr>
            <w:r>
              <w:rPr>
                <w:sz w:val="18"/>
                <w:szCs w:val="18"/>
              </w:rPr>
              <w:t>N/A</w:t>
            </w:r>
          </w:p>
        </w:tc>
        <w:tc>
          <w:tcPr>
            <w:tcW w:w="2338" w:type="dxa"/>
          </w:tcPr>
          <w:p w:rsidR="006D328A" w:rsidRPr="00AF31BB" w:rsidP="00E22119" w14:paraId="0DF46922" w14:textId="77777777">
            <w:pPr>
              <w:autoSpaceDE w:val="0"/>
              <w:autoSpaceDN w:val="0"/>
              <w:adjustRightInd w:val="0"/>
              <w:rPr>
                <w:sz w:val="18"/>
                <w:szCs w:val="18"/>
              </w:rPr>
            </w:pPr>
            <w:r>
              <w:rPr>
                <w:sz w:val="18"/>
                <w:szCs w:val="18"/>
              </w:rPr>
              <w:t>N/A</w:t>
            </w:r>
          </w:p>
        </w:tc>
        <w:tc>
          <w:tcPr>
            <w:tcW w:w="2338" w:type="dxa"/>
          </w:tcPr>
          <w:p w:rsidR="006D328A" w:rsidRPr="00251464" w:rsidP="00E22119" w14:paraId="7471EC54" w14:textId="2862F23F">
            <w:pPr>
              <w:autoSpaceDE w:val="0"/>
              <w:autoSpaceDN w:val="0"/>
              <w:adjustRightInd w:val="0"/>
              <w:rPr>
                <w:sz w:val="18"/>
                <w:szCs w:val="18"/>
              </w:rPr>
            </w:pPr>
            <w:r w:rsidRPr="006D328A">
              <w:rPr>
                <w:sz w:val="18"/>
                <w:szCs w:val="18"/>
              </w:rPr>
              <w:t>10,019,051</w:t>
            </w:r>
          </w:p>
        </w:tc>
      </w:tr>
      <w:tr w14:paraId="6128726B" w14:textId="77777777" w:rsidTr="00E22119">
        <w:tblPrEx>
          <w:tblW w:w="0" w:type="auto"/>
          <w:tblLook w:val="04A0"/>
        </w:tblPrEx>
        <w:trPr>
          <w:trHeight w:val="107"/>
        </w:trPr>
        <w:tc>
          <w:tcPr>
            <w:tcW w:w="2337" w:type="dxa"/>
          </w:tcPr>
          <w:p w:rsidR="006D328A" w:rsidRPr="00664BAF" w:rsidP="00E22119" w14:paraId="5BC25609" w14:textId="77777777">
            <w:pPr>
              <w:autoSpaceDE w:val="0"/>
              <w:autoSpaceDN w:val="0"/>
              <w:adjustRightInd w:val="0"/>
              <w:rPr>
                <w:sz w:val="18"/>
                <w:szCs w:val="18"/>
              </w:rPr>
            </w:pPr>
            <w:r w:rsidRPr="00664BAF">
              <w:rPr>
                <w:sz w:val="18"/>
                <w:szCs w:val="18"/>
              </w:rPr>
              <w:t>Update Case Estimate</w:t>
            </w:r>
          </w:p>
        </w:tc>
        <w:tc>
          <w:tcPr>
            <w:tcW w:w="2337" w:type="dxa"/>
          </w:tcPr>
          <w:p w:rsidR="006D328A" w:rsidRPr="00AF31BB" w:rsidP="00E22119" w14:paraId="496B8351" w14:textId="6EDEEB45">
            <w:pPr>
              <w:autoSpaceDE w:val="0"/>
              <w:autoSpaceDN w:val="0"/>
              <w:adjustRightInd w:val="0"/>
              <w:rPr>
                <w:sz w:val="18"/>
                <w:szCs w:val="18"/>
              </w:rPr>
            </w:pPr>
            <w:r>
              <w:rPr>
                <w:sz w:val="18"/>
                <w:szCs w:val="18"/>
              </w:rPr>
              <w:t>(277,</w:t>
            </w:r>
            <w:r w:rsidR="000A5AD1">
              <w:rPr>
                <w:sz w:val="18"/>
                <w:szCs w:val="18"/>
              </w:rPr>
              <w:t>780</w:t>
            </w:r>
            <w:r w:rsidRPr="00664BAF">
              <w:rPr>
                <w:sz w:val="18"/>
                <w:szCs w:val="18"/>
              </w:rPr>
              <w:t>)</w:t>
            </w:r>
          </w:p>
        </w:tc>
        <w:tc>
          <w:tcPr>
            <w:tcW w:w="2338" w:type="dxa"/>
          </w:tcPr>
          <w:p w:rsidR="006D328A" w:rsidRPr="00AF31BB" w:rsidP="00E22119" w14:paraId="3C99916B" w14:textId="77777777">
            <w:pPr>
              <w:autoSpaceDE w:val="0"/>
              <w:autoSpaceDN w:val="0"/>
              <w:adjustRightInd w:val="0"/>
              <w:rPr>
                <w:sz w:val="18"/>
                <w:szCs w:val="18"/>
              </w:rPr>
            </w:pPr>
            <w:r>
              <w:rPr>
                <w:sz w:val="18"/>
                <w:szCs w:val="18"/>
              </w:rPr>
              <w:t>(69,445)</w:t>
            </w:r>
          </w:p>
        </w:tc>
        <w:tc>
          <w:tcPr>
            <w:tcW w:w="2338" w:type="dxa"/>
          </w:tcPr>
          <w:p w:rsidR="006D328A" w:rsidRPr="00251464" w:rsidP="00E22119" w14:paraId="6A6C8B49" w14:textId="77777777">
            <w:pPr>
              <w:autoSpaceDE w:val="0"/>
              <w:autoSpaceDN w:val="0"/>
              <w:adjustRightInd w:val="0"/>
              <w:rPr>
                <w:sz w:val="18"/>
                <w:szCs w:val="18"/>
              </w:rPr>
            </w:pPr>
            <w:r>
              <w:rPr>
                <w:sz w:val="18"/>
                <w:szCs w:val="18"/>
              </w:rPr>
              <w:t>(3,115,302.70)</w:t>
            </w:r>
          </w:p>
        </w:tc>
      </w:tr>
      <w:tr w14:paraId="18F6A7E9" w14:textId="77777777" w:rsidTr="00E22119">
        <w:tblPrEx>
          <w:tblW w:w="0" w:type="auto"/>
          <w:tblLook w:val="04A0"/>
        </w:tblPrEx>
        <w:trPr>
          <w:trHeight w:val="107"/>
        </w:trPr>
        <w:tc>
          <w:tcPr>
            <w:tcW w:w="2337" w:type="dxa"/>
          </w:tcPr>
          <w:p w:rsidR="006D328A" w:rsidRPr="00664BAF" w:rsidP="00E22119" w14:paraId="67BA5939" w14:textId="77777777">
            <w:pPr>
              <w:autoSpaceDE w:val="0"/>
              <w:autoSpaceDN w:val="0"/>
              <w:adjustRightInd w:val="0"/>
              <w:rPr>
                <w:sz w:val="18"/>
                <w:szCs w:val="18"/>
              </w:rPr>
            </w:pPr>
            <w:r w:rsidRPr="00664BAF">
              <w:rPr>
                <w:sz w:val="18"/>
                <w:szCs w:val="18"/>
              </w:rPr>
              <w:t>Update Facility Estimate</w:t>
            </w:r>
          </w:p>
        </w:tc>
        <w:tc>
          <w:tcPr>
            <w:tcW w:w="2337" w:type="dxa"/>
          </w:tcPr>
          <w:p w:rsidR="006D328A" w:rsidRPr="00AF31BB" w:rsidP="00E22119" w14:paraId="72FDBE30" w14:textId="77777777">
            <w:pPr>
              <w:autoSpaceDE w:val="0"/>
              <w:autoSpaceDN w:val="0"/>
              <w:adjustRightInd w:val="0"/>
              <w:rPr>
                <w:sz w:val="18"/>
                <w:szCs w:val="18"/>
              </w:rPr>
            </w:pPr>
            <w:r>
              <w:rPr>
                <w:sz w:val="18"/>
                <w:szCs w:val="18"/>
              </w:rPr>
              <w:t>(234,840)</w:t>
            </w:r>
          </w:p>
        </w:tc>
        <w:tc>
          <w:tcPr>
            <w:tcW w:w="2338" w:type="dxa"/>
          </w:tcPr>
          <w:p w:rsidR="006D328A" w:rsidRPr="00AF31BB" w:rsidP="00E22119" w14:paraId="0B763984" w14:textId="77777777">
            <w:pPr>
              <w:autoSpaceDE w:val="0"/>
              <w:autoSpaceDN w:val="0"/>
              <w:adjustRightInd w:val="0"/>
              <w:rPr>
                <w:sz w:val="18"/>
                <w:szCs w:val="18"/>
              </w:rPr>
            </w:pPr>
            <w:r>
              <w:rPr>
                <w:sz w:val="18"/>
                <w:szCs w:val="18"/>
              </w:rPr>
              <w:t>(58,748)</w:t>
            </w:r>
          </w:p>
        </w:tc>
        <w:tc>
          <w:tcPr>
            <w:tcW w:w="2338" w:type="dxa"/>
          </w:tcPr>
          <w:p w:rsidR="006D328A" w:rsidRPr="00251464" w:rsidP="00E22119" w14:paraId="51893D04" w14:textId="77777777">
            <w:pPr>
              <w:autoSpaceDE w:val="0"/>
              <w:autoSpaceDN w:val="0"/>
              <w:adjustRightInd w:val="0"/>
              <w:rPr>
                <w:sz w:val="18"/>
                <w:szCs w:val="18"/>
              </w:rPr>
            </w:pPr>
            <w:r>
              <w:rPr>
                <w:sz w:val="18"/>
                <w:szCs w:val="18"/>
              </w:rPr>
              <w:t>(2,635,435.28)</w:t>
            </w:r>
          </w:p>
        </w:tc>
      </w:tr>
      <w:tr w14:paraId="30563CF0" w14:textId="77777777" w:rsidTr="006D328A">
        <w:tblPrEx>
          <w:tblW w:w="0" w:type="auto"/>
          <w:tblLook w:val="04A0"/>
        </w:tblPrEx>
        <w:trPr>
          <w:trHeight w:val="107"/>
        </w:trPr>
        <w:tc>
          <w:tcPr>
            <w:tcW w:w="2337" w:type="dxa"/>
            <w:shd w:val="clear" w:color="auto" w:fill="BFBFBF" w:themeFill="background1" w:themeFillShade="BF"/>
          </w:tcPr>
          <w:p w:rsidR="006D328A" w:rsidRPr="00664BAF" w:rsidP="00E22119" w14:paraId="499446DF" w14:textId="77777777">
            <w:pPr>
              <w:autoSpaceDE w:val="0"/>
              <w:autoSpaceDN w:val="0"/>
              <w:adjustRightInd w:val="0"/>
              <w:rPr>
                <w:b/>
                <w:bCs/>
                <w:sz w:val="18"/>
                <w:szCs w:val="18"/>
              </w:rPr>
            </w:pPr>
            <w:r w:rsidRPr="00664BAF">
              <w:rPr>
                <w:b/>
                <w:bCs/>
                <w:sz w:val="18"/>
                <w:szCs w:val="18"/>
              </w:rPr>
              <w:t>Total</w:t>
            </w:r>
          </w:p>
        </w:tc>
        <w:tc>
          <w:tcPr>
            <w:tcW w:w="2337" w:type="dxa"/>
            <w:shd w:val="clear" w:color="auto" w:fill="BFBFBF" w:themeFill="background1" w:themeFillShade="BF"/>
          </w:tcPr>
          <w:p w:rsidR="006D328A" w:rsidRPr="00535F46" w:rsidP="00E22119" w14:paraId="586FBFD0" w14:textId="78F4A089">
            <w:pPr>
              <w:autoSpaceDE w:val="0"/>
              <w:autoSpaceDN w:val="0"/>
              <w:adjustRightInd w:val="0"/>
              <w:rPr>
                <w:b/>
                <w:bCs/>
                <w:sz w:val="18"/>
                <w:szCs w:val="18"/>
              </w:rPr>
            </w:pPr>
            <w:r>
              <w:rPr>
                <w:b/>
                <w:bCs/>
                <w:sz w:val="18"/>
                <w:szCs w:val="18"/>
              </w:rPr>
              <w:t>(2,502,</w:t>
            </w:r>
            <w:r w:rsidR="000A5AD1">
              <w:rPr>
                <w:b/>
                <w:bCs/>
                <w:sz w:val="18"/>
                <w:szCs w:val="18"/>
              </w:rPr>
              <w:t>832</w:t>
            </w:r>
            <w:r>
              <w:rPr>
                <w:b/>
                <w:bCs/>
                <w:sz w:val="18"/>
                <w:szCs w:val="18"/>
              </w:rPr>
              <w:t>)</w:t>
            </w:r>
          </w:p>
        </w:tc>
        <w:tc>
          <w:tcPr>
            <w:tcW w:w="2338" w:type="dxa"/>
            <w:shd w:val="clear" w:color="auto" w:fill="BFBFBF" w:themeFill="background1" w:themeFillShade="BF"/>
          </w:tcPr>
          <w:p w:rsidR="006D328A" w:rsidRPr="006D328A" w:rsidP="00E22119" w14:paraId="521E707E" w14:textId="77777777">
            <w:pPr>
              <w:autoSpaceDE w:val="0"/>
              <w:autoSpaceDN w:val="0"/>
              <w:adjustRightInd w:val="0"/>
              <w:rPr>
                <w:b/>
                <w:bCs/>
                <w:sz w:val="18"/>
                <w:szCs w:val="18"/>
              </w:rPr>
            </w:pPr>
            <w:r w:rsidRPr="006D328A">
              <w:rPr>
                <w:b/>
                <w:bCs/>
                <w:sz w:val="18"/>
                <w:szCs w:val="18"/>
              </w:rPr>
              <w:t>(625,746)</w:t>
            </w:r>
          </w:p>
        </w:tc>
        <w:tc>
          <w:tcPr>
            <w:tcW w:w="2338" w:type="dxa"/>
            <w:shd w:val="clear" w:color="auto" w:fill="BFBFBF" w:themeFill="background1" w:themeFillShade="BF"/>
          </w:tcPr>
          <w:p w:rsidR="006D328A" w:rsidRPr="006D328A" w:rsidP="006D328A" w14:paraId="74CE7B1F" w14:textId="634285B3">
            <w:pPr>
              <w:rPr>
                <w:b/>
                <w:bCs/>
                <w:sz w:val="18"/>
                <w:szCs w:val="18"/>
              </w:rPr>
            </w:pPr>
            <w:r w:rsidRPr="006D328A">
              <w:rPr>
                <w:b/>
                <w:bCs/>
                <w:color w:val="000000"/>
                <w:sz w:val="18"/>
                <w:szCs w:val="18"/>
              </w:rPr>
              <w:t>(16,</w:t>
            </w:r>
            <w:r w:rsidR="000A5AD1">
              <w:rPr>
                <w:b/>
                <w:bCs/>
                <w:color w:val="000000"/>
                <w:sz w:val="18"/>
                <w:szCs w:val="18"/>
              </w:rPr>
              <w:t>131</w:t>
            </w:r>
            <w:r w:rsidRPr="006D328A">
              <w:rPr>
                <w:b/>
                <w:bCs/>
                <w:color w:val="000000"/>
                <w:sz w:val="18"/>
                <w:szCs w:val="18"/>
              </w:rPr>
              <w:t>,</w:t>
            </w:r>
            <w:r w:rsidR="005260C1">
              <w:rPr>
                <w:b/>
                <w:bCs/>
                <w:color w:val="000000"/>
                <w:sz w:val="18"/>
                <w:szCs w:val="18"/>
              </w:rPr>
              <w:t>359</w:t>
            </w:r>
            <w:r w:rsidRPr="006D328A">
              <w:rPr>
                <w:b/>
                <w:bCs/>
                <w:color w:val="000000"/>
                <w:sz w:val="18"/>
                <w:szCs w:val="18"/>
              </w:rPr>
              <w:t>)</w:t>
            </w:r>
          </w:p>
        </w:tc>
      </w:tr>
    </w:tbl>
    <w:p w:rsidR="006D328A" w:rsidP="00B84C69" w14:paraId="209D5FBB" w14:textId="1772F39B">
      <w:pPr>
        <w:pStyle w:val="BodyText"/>
      </w:pPr>
      <w:r>
        <w:t xml:space="preserve">The total change in patient survey burden for CY 2024 are shown in Table </w:t>
      </w:r>
      <w:r w:rsidR="00366EB8">
        <w:t>12</w:t>
      </w:r>
      <w:r>
        <w:t>.</w:t>
      </w:r>
    </w:p>
    <w:p w:rsidR="00366EB8" w:rsidP="00366EB8" w14:paraId="590C9318" w14:textId="77777777">
      <w:pPr>
        <w:pStyle w:val="Caption"/>
      </w:pPr>
      <w:r>
        <w:t xml:space="preserve">Table </w:t>
      </w:r>
      <w:r>
        <w:fldChar w:fldCharType="begin"/>
      </w:r>
      <w:r>
        <w:instrText xml:space="preserve"> SEQ Table \* ARABIC </w:instrText>
      </w:r>
      <w:r>
        <w:fldChar w:fldCharType="separate"/>
      </w:r>
      <w:r>
        <w:rPr>
          <w:noProof/>
        </w:rPr>
        <w:t>12</w:t>
      </w:r>
      <w:r>
        <w:rPr>
          <w:noProof/>
        </w:rPr>
        <w:fldChar w:fldCharType="end"/>
      </w:r>
      <w:r>
        <w:t>: Total CY 2024 Patient Survey Burden Changes</w:t>
      </w:r>
    </w:p>
    <w:tbl>
      <w:tblPr>
        <w:tblStyle w:val="TableGrid"/>
        <w:tblW w:w="0" w:type="auto"/>
        <w:jc w:val="center"/>
        <w:tblLook w:val="04A0"/>
      </w:tblPr>
      <w:tblGrid>
        <w:gridCol w:w="2337"/>
        <w:gridCol w:w="2337"/>
        <w:gridCol w:w="2338"/>
        <w:gridCol w:w="2338"/>
      </w:tblGrid>
      <w:tr w14:paraId="1859AF45" w14:textId="77777777" w:rsidTr="00F93AD2">
        <w:tblPrEx>
          <w:tblW w:w="0" w:type="auto"/>
          <w:jc w:val="center"/>
          <w:tblLook w:val="04A0"/>
        </w:tblPrEx>
        <w:trPr>
          <w:jc w:val="center"/>
        </w:trPr>
        <w:tc>
          <w:tcPr>
            <w:tcW w:w="2337" w:type="dxa"/>
            <w:shd w:val="clear" w:color="auto" w:fill="BFBFBF" w:themeFill="background1" w:themeFillShade="BF"/>
          </w:tcPr>
          <w:p w:rsidR="00366EB8" w:rsidRPr="00664BAF" w:rsidP="00F93AD2" w14:paraId="5273EB64" w14:textId="77777777">
            <w:pPr>
              <w:autoSpaceDE w:val="0"/>
              <w:autoSpaceDN w:val="0"/>
              <w:adjustRightInd w:val="0"/>
              <w:rPr>
                <w:sz w:val="18"/>
                <w:szCs w:val="18"/>
              </w:rPr>
            </w:pPr>
          </w:p>
        </w:tc>
        <w:tc>
          <w:tcPr>
            <w:tcW w:w="2337" w:type="dxa"/>
            <w:shd w:val="clear" w:color="auto" w:fill="BFBFBF" w:themeFill="background1" w:themeFillShade="BF"/>
          </w:tcPr>
          <w:p w:rsidR="00366EB8" w:rsidRPr="00664BAF" w:rsidP="00F93AD2" w14:paraId="441A35D7" w14:textId="77777777">
            <w:pPr>
              <w:autoSpaceDE w:val="0"/>
              <w:autoSpaceDN w:val="0"/>
              <w:adjustRightInd w:val="0"/>
              <w:rPr>
                <w:sz w:val="18"/>
                <w:szCs w:val="18"/>
              </w:rPr>
            </w:pPr>
            <w:r w:rsidRPr="00664BAF">
              <w:rPr>
                <w:sz w:val="18"/>
                <w:szCs w:val="18"/>
              </w:rPr>
              <w:t>Total Responses</w:t>
            </w:r>
          </w:p>
        </w:tc>
        <w:tc>
          <w:tcPr>
            <w:tcW w:w="2338" w:type="dxa"/>
            <w:shd w:val="clear" w:color="auto" w:fill="BFBFBF" w:themeFill="background1" w:themeFillShade="BF"/>
          </w:tcPr>
          <w:p w:rsidR="00366EB8" w:rsidRPr="00664BAF" w:rsidP="00F93AD2" w14:paraId="3C906321" w14:textId="77777777">
            <w:pPr>
              <w:autoSpaceDE w:val="0"/>
              <w:autoSpaceDN w:val="0"/>
              <w:adjustRightInd w:val="0"/>
              <w:rPr>
                <w:sz w:val="18"/>
                <w:szCs w:val="18"/>
              </w:rPr>
            </w:pPr>
            <w:r w:rsidRPr="00664BAF">
              <w:rPr>
                <w:sz w:val="18"/>
                <w:szCs w:val="18"/>
              </w:rPr>
              <w:t>Total Annual Time (hours)</w:t>
            </w:r>
          </w:p>
        </w:tc>
        <w:tc>
          <w:tcPr>
            <w:tcW w:w="2338" w:type="dxa"/>
            <w:shd w:val="clear" w:color="auto" w:fill="BFBFBF" w:themeFill="background1" w:themeFillShade="BF"/>
          </w:tcPr>
          <w:p w:rsidR="00366EB8" w:rsidRPr="00664BAF" w:rsidP="00F93AD2" w14:paraId="0A37C3A8" w14:textId="77777777">
            <w:pPr>
              <w:autoSpaceDE w:val="0"/>
              <w:autoSpaceDN w:val="0"/>
              <w:adjustRightInd w:val="0"/>
              <w:rPr>
                <w:sz w:val="18"/>
                <w:szCs w:val="18"/>
              </w:rPr>
            </w:pPr>
            <w:r w:rsidRPr="00664BAF">
              <w:rPr>
                <w:sz w:val="18"/>
                <w:szCs w:val="18"/>
              </w:rPr>
              <w:t>Total Annual Cost ($)</w:t>
            </w:r>
          </w:p>
        </w:tc>
      </w:tr>
      <w:tr w14:paraId="6B9990A5" w14:textId="77777777" w:rsidTr="00F93AD2">
        <w:tblPrEx>
          <w:tblW w:w="0" w:type="auto"/>
          <w:jc w:val="center"/>
          <w:tblLook w:val="04A0"/>
        </w:tblPrEx>
        <w:trPr>
          <w:trHeight w:val="107"/>
          <w:jc w:val="center"/>
        </w:trPr>
        <w:tc>
          <w:tcPr>
            <w:tcW w:w="2337" w:type="dxa"/>
          </w:tcPr>
          <w:p w:rsidR="00366EB8" w:rsidRPr="00664BAF" w:rsidP="00F93AD2" w14:paraId="43A59620" w14:textId="77777777">
            <w:pPr>
              <w:autoSpaceDE w:val="0"/>
              <w:autoSpaceDN w:val="0"/>
              <w:adjustRightInd w:val="0"/>
              <w:rPr>
                <w:sz w:val="18"/>
                <w:szCs w:val="18"/>
              </w:rPr>
            </w:pPr>
            <w:r>
              <w:rPr>
                <w:sz w:val="18"/>
                <w:szCs w:val="18"/>
              </w:rPr>
              <w:t>Screening for SDOH</w:t>
            </w:r>
          </w:p>
        </w:tc>
        <w:tc>
          <w:tcPr>
            <w:tcW w:w="2337" w:type="dxa"/>
          </w:tcPr>
          <w:p w:rsidR="00366EB8" w:rsidRPr="00664BAF" w:rsidP="00F93AD2" w14:paraId="427D1BF9" w14:textId="77777777">
            <w:pPr>
              <w:autoSpaceDE w:val="0"/>
              <w:autoSpaceDN w:val="0"/>
              <w:adjustRightInd w:val="0"/>
              <w:rPr>
                <w:sz w:val="18"/>
                <w:szCs w:val="18"/>
              </w:rPr>
            </w:pPr>
            <w:r>
              <w:rPr>
                <w:sz w:val="18"/>
                <w:szCs w:val="18"/>
              </w:rPr>
              <w:t>503,139</w:t>
            </w:r>
          </w:p>
        </w:tc>
        <w:tc>
          <w:tcPr>
            <w:tcW w:w="2338" w:type="dxa"/>
          </w:tcPr>
          <w:p w:rsidR="00366EB8" w:rsidRPr="00664BAF" w:rsidP="00F93AD2" w14:paraId="54A6EAD5" w14:textId="77777777">
            <w:pPr>
              <w:autoSpaceDE w:val="0"/>
              <w:autoSpaceDN w:val="0"/>
              <w:adjustRightInd w:val="0"/>
              <w:rPr>
                <w:sz w:val="18"/>
                <w:szCs w:val="18"/>
              </w:rPr>
            </w:pPr>
            <w:r>
              <w:rPr>
                <w:sz w:val="18"/>
                <w:szCs w:val="18"/>
              </w:rPr>
              <w:t>16,603.59</w:t>
            </w:r>
          </w:p>
        </w:tc>
        <w:tc>
          <w:tcPr>
            <w:tcW w:w="2338" w:type="dxa"/>
          </w:tcPr>
          <w:p w:rsidR="00366EB8" w:rsidRPr="00664BAF" w:rsidP="00F93AD2" w14:paraId="228BE33E" w14:textId="77777777">
            <w:pPr>
              <w:autoSpaceDE w:val="0"/>
              <w:autoSpaceDN w:val="0"/>
              <w:adjustRightInd w:val="0"/>
              <w:rPr>
                <w:sz w:val="18"/>
                <w:szCs w:val="18"/>
              </w:rPr>
            </w:pPr>
            <w:r>
              <w:rPr>
                <w:sz w:val="18"/>
                <w:szCs w:val="18"/>
              </w:rPr>
              <w:t>343,860.29</w:t>
            </w:r>
          </w:p>
        </w:tc>
      </w:tr>
      <w:tr w14:paraId="7F527092" w14:textId="77777777" w:rsidTr="00F93AD2">
        <w:tblPrEx>
          <w:tblW w:w="0" w:type="auto"/>
          <w:jc w:val="center"/>
          <w:tblLook w:val="04A0"/>
        </w:tblPrEx>
        <w:trPr>
          <w:trHeight w:val="107"/>
          <w:jc w:val="center"/>
        </w:trPr>
        <w:tc>
          <w:tcPr>
            <w:tcW w:w="2337" w:type="dxa"/>
            <w:shd w:val="clear" w:color="auto" w:fill="BFBFBF" w:themeFill="background1" w:themeFillShade="BF"/>
          </w:tcPr>
          <w:p w:rsidR="00366EB8" w:rsidRPr="00664BAF" w:rsidP="00F93AD2" w14:paraId="7D4F02F2" w14:textId="77777777">
            <w:pPr>
              <w:autoSpaceDE w:val="0"/>
              <w:autoSpaceDN w:val="0"/>
              <w:adjustRightInd w:val="0"/>
              <w:rPr>
                <w:b/>
                <w:bCs/>
                <w:sz w:val="18"/>
                <w:szCs w:val="18"/>
              </w:rPr>
            </w:pPr>
            <w:r w:rsidRPr="00664BAF">
              <w:rPr>
                <w:b/>
                <w:bCs/>
                <w:sz w:val="18"/>
                <w:szCs w:val="18"/>
              </w:rPr>
              <w:t>Total</w:t>
            </w:r>
          </w:p>
        </w:tc>
        <w:tc>
          <w:tcPr>
            <w:tcW w:w="2337" w:type="dxa"/>
            <w:shd w:val="clear" w:color="auto" w:fill="BFBFBF" w:themeFill="background1" w:themeFillShade="BF"/>
          </w:tcPr>
          <w:p w:rsidR="00366EB8" w:rsidRPr="001F05EC" w:rsidP="00F93AD2" w14:paraId="5B310B9A" w14:textId="77777777">
            <w:pPr>
              <w:autoSpaceDE w:val="0"/>
              <w:autoSpaceDN w:val="0"/>
              <w:adjustRightInd w:val="0"/>
              <w:rPr>
                <w:b/>
                <w:bCs/>
                <w:sz w:val="18"/>
                <w:szCs w:val="18"/>
              </w:rPr>
            </w:pPr>
            <w:r w:rsidRPr="001F05EC">
              <w:rPr>
                <w:b/>
                <w:bCs/>
                <w:sz w:val="18"/>
                <w:szCs w:val="18"/>
              </w:rPr>
              <w:t>503,139</w:t>
            </w:r>
          </w:p>
        </w:tc>
        <w:tc>
          <w:tcPr>
            <w:tcW w:w="2338" w:type="dxa"/>
            <w:shd w:val="clear" w:color="auto" w:fill="BFBFBF" w:themeFill="background1" w:themeFillShade="BF"/>
          </w:tcPr>
          <w:p w:rsidR="00366EB8" w:rsidRPr="001F05EC" w:rsidP="00F93AD2" w14:paraId="0396FF5F" w14:textId="77777777">
            <w:pPr>
              <w:autoSpaceDE w:val="0"/>
              <w:autoSpaceDN w:val="0"/>
              <w:adjustRightInd w:val="0"/>
              <w:rPr>
                <w:b/>
                <w:bCs/>
                <w:sz w:val="18"/>
                <w:szCs w:val="18"/>
              </w:rPr>
            </w:pPr>
            <w:r w:rsidRPr="001F05EC">
              <w:rPr>
                <w:b/>
                <w:bCs/>
                <w:sz w:val="18"/>
                <w:szCs w:val="18"/>
              </w:rPr>
              <w:t>16,603.59</w:t>
            </w:r>
          </w:p>
        </w:tc>
        <w:tc>
          <w:tcPr>
            <w:tcW w:w="2338" w:type="dxa"/>
            <w:shd w:val="clear" w:color="auto" w:fill="BFBFBF" w:themeFill="background1" w:themeFillShade="BF"/>
          </w:tcPr>
          <w:p w:rsidR="00366EB8" w:rsidRPr="001F05EC" w:rsidP="00F93AD2" w14:paraId="52CF8C9E" w14:textId="77777777">
            <w:pPr>
              <w:rPr>
                <w:b/>
                <w:bCs/>
                <w:sz w:val="18"/>
                <w:szCs w:val="18"/>
              </w:rPr>
            </w:pPr>
            <w:r w:rsidRPr="001F05EC">
              <w:rPr>
                <w:b/>
                <w:bCs/>
                <w:sz w:val="18"/>
                <w:szCs w:val="18"/>
              </w:rPr>
              <w:t>343,860.29</w:t>
            </w:r>
          </w:p>
        </w:tc>
      </w:tr>
    </w:tbl>
    <w:p w:rsidR="00366EB8" w:rsidP="00B84C69" w14:paraId="203C1758" w14:textId="77777777">
      <w:pPr>
        <w:pStyle w:val="BodyText"/>
      </w:pPr>
    </w:p>
    <w:p w:rsidR="006D328A" w:rsidP="006D328A" w14:paraId="36F4F7CC" w14:textId="7E5C4C5E">
      <w:pPr>
        <w:pStyle w:val="Heading3"/>
      </w:pPr>
      <w:r>
        <w:t xml:space="preserve">Updates Affecting </w:t>
      </w:r>
      <w:r w:rsidRPr="009449D5">
        <w:t>Burden Beginning with CY 202</w:t>
      </w:r>
      <w:r>
        <w:t>5</w:t>
      </w:r>
    </w:p>
    <w:p w:rsidR="006D328A" w:rsidRPr="00C06847" w:rsidP="001F16C7" w14:paraId="6ED31410" w14:textId="77777777">
      <w:pPr>
        <w:pStyle w:val="Heading4"/>
      </w:pPr>
      <w:r>
        <w:t xml:space="preserve">Effects of </w:t>
      </w:r>
      <w:r w:rsidRPr="00C06847">
        <w:t>Proposals</w:t>
      </w:r>
      <w:r>
        <w:t xml:space="preserve"> on Facility Burden</w:t>
      </w:r>
    </w:p>
    <w:p w:rsidR="00BD4929" w:rsidP="00BD4929" w14:paraId="5BB8C771" w14:textId="5FC8D7CB">
      <w:pPr>
        <w:pStyle w:val="BodyText"/>
      </w:pPr>
      <w:r>
        <w:t xml:space="preserve">The FY 2024 IPF PPS </w:t>
      </w:r>
      <w:r w:rsidR="006D5DC7">
        <w:t xml:space="preserve">final </w:t>
      </w:r>
      <w:r>
        <w:t xml:space="preserve">rule describes three new measures for reporting in CY 2025, one required measure and two voluntary measures.  The required measure, the Facility Commitment to Health Equity measure, is an attestation measure </w:t>
      </w:r>
      <w:r>
        <w:t>similar to</w:t>
      </w:r>
      <w:r>
        <w:t xml:space="preserve"> the Hospital Commitment to Health Equity measure adopted in the Hospital IQR Program in the FY 2023 IPPS/LTCH PPS final rule (87 FR 49385).  Consistent with the Hospital IQR Program’s estimates, we estimate that reporting on this measure would be completed by all IPFs and that it would take each IPF approximately 10 minutes (0.167 hours) to report on this measure.</w:t>
      </w:r>
    </w:p>
    <w:p w:rsidR="00BD4929" w:rsidP="00BD4929" w14:paraId="37E504DD" w14:textId="4DC6C6A9">
      <w:pPr>
        <w:pStyle w:val="BodyText"/>
      </w:pPr>
      <w:r>
        <w:t xml:space="preserve">The two voluntary measures are the Screening for Social Drivers of Health (SDOH) measure and the Screen Positive Rate for SDOH measure.  These measures are both dependent on the screening for SDOH described in the </w:t>
      </w:r>
      <w:r w:rsidRPr="00BD4929">
        <w:t>Effects of Proposals on Patient Burden</w:t>
      </w:r>
      <w:r>
        <w:t xml:space="preserve"> subsection of the Updates Affecting </w:t>
      </w:r>
      <w:r w:rsidRPr="009449D5">
        <w:t xml:space="preserve">Burden Beginning with CY </w:t>
      </w:r>
      <w:r w:rsidRPr="009449D5" w:rsidR="006D5DC7">
        <w:t>202</w:t>
      </w:r>
      <w:r w:rsidR="006D5DC7">
        <w:t xml:space="preserve">4 </w:t>
      </w:r>
      <w:r>
        <w:t>section of this document.  In that section we estimated that 50 percent of facilities would collect data in CY 2024, and therefore we estimate that these 50 percent would report the data in CY 2025.</w:t>
      </w:r>
    </w:p>
    <w:p w:rsidR="00BD4929" w:rsidP="00BD4929" w14:paraId="1763A454" w14:textId="5DC014F0">
      <w:pPr>
        <w:pStyle w:val="BodyText"/>
      </w:pPr>
      <w:r>
        <w:t xml:space="preserve">The effects of these three proposed measures on facility reporting burden are summarized in Table </w:t>
      </w:r>
      <w:r w:rsidR="006D5DC7">
        <w:t>13</w:t>
      </w:r>
      <w:r>
        <w:t>.</w:t>
      </w:r>
    </w:p>
    <w:p w:rsidR="00BD4929" w:rsidP="00BD4929" w14:paraId="5E108C0E" w14:textId="2CF02955">
      <w:pPr>
        <w:pStyle w:val="Caption"/>
      </w:pPr>
      <w:r>
        <w:t xml:space="preserve">Table </w:t>
      </w:r>
      <w:r>
        <w:fldChar w:fldCharType="begin"/>
      </w:r>
      <w:r>
        <w:instrText xml:space="preserve"> SEQ Table \* ARABIC </w:instrText>
      </w:r>
      <w:r>
        <w:fldChar w:fldCharType="separate"/>
      </w:r>
      <w:r w:rsidR="006D5DC7">
        <w:rPr>
          <w:noProof/>
        </w:rPr>
        <w:t>13</w:t>
      </w:r>
      <w:r w:rsidR="006D5DC7">
        <w:rPr>
          <w:noProof/>
        </w:rPr>
        <w:fldChar w:fldCharType="end"/>
      </w:r>
      <w:r>
        <w:t>: Facility Information Collection Burden Changes Associated with Three Proposed Measures</w:t>
      </w:r>
    </w:p>
    <w:tbl>
      <w:tblPr>
        <w:tblStyle w:val="TableGrid"/>
        <w:tblW w:w="9350" w:type="dxa"/>
        <w:tblLayout w:type="fixed"/>
        <w:tblLook w:val="04A0"/>
      </w:tblPr>
      <w:tblGrid>
        <w:gridCol w:w="1345"/>
        <w:gridCol w:w="1260"/>
        <w:gridCol w:w="990"/>
        <w:gridCol w:w="1080"/>
        <w:gridCol w:w="1170"/>
        <w:gridCol w:w="990"/>
        <w:gridCol w:w="921"/>
        <w:gridCol w:w="1594"/>
      </w:tblGrid>
      <w:tr w14:paraId="34B3B014" w14:textId="77777777" w:rsidTr="00BD4929">
        <w:tblPrEx>
          <w:tblW w:w="9350" w:type="dxa"/>
          <w:tblLayout w:type="fixed"/>
          <w:tblLook w:val="04A0"/>
        </w:tblPrEx>
        <w:trPr>
          <w:tblHeader/>
        </w:trPr>
        <w:tc>
          <w:tcPr>
            <w:tcW w:w="1345" w:type="dxa"/>
            <w:shd w:val="clear" w:color="auto" w:fill="BFBFBF" w:themeFill="background1" w:themeFillShade="BF"/>
          </w:tcPr>
          <w:p w:rsidR="00BD4929" w:rsidRPr="00BD4929" w:rsidP="00E22119" w14:paraId="12D7523C" w14:textId="77777777">
            <w:pPr>
              <w:keepNext/>
              <w:tabs>
                <w:tab w:val="left" w:pos="720"/>
              </w:tabs>
              <w:rPr>
                <w:b/>
                <w:bCs/>
                <w:sz w:val="18"/>
                <w:szCs w:val="18"/>
              </w:rPr>
            </w:pPr>
            <w:bookmarkStart w:id="20" w:name="_Hlk131502188"/>
            <w:r w:rsidRPr="00BD4929">
              <w:rPr>
                <w:b/>
                <w:bCs/>
                <w:sz w:val="18"/>
                <w:szCs w:val="18"/>
              </w:rPr>
              <w:t>Measure/</w:t>
            </w:r>
          </w:p>
          <w:p w:rsidR="00BD4929" w:rsidRPr="00BD4929" w:rsidP="00E22119" w14:paraId="697A7A4C" w14:textId="77777777">
            <w:pPr>
              <w:keepNext/>
              <w:tabs>
                <w:tab w:val="left" w:pos="720"/>
              </w:tabs>
              <w:rPr>
                <w:b/>
                <w:bCs/>
                <w:sz w:val="18"/>
                <w:szCs w:val="18"/>
                <w:highlight w:val="yellow"/>
              </w:rPr>
            </w:pPr>
            <w:r w:rsidRPr="00BD4929">
              <w:rPr>
                <w:b/>
                <w:bCs/>
                <w:sz w:val="18"/>
                <w:szCs w:val="18"/>
              </w:rPr>
              <w:t>Response Description</w:t>
            </w:r>
          </w:p>
        </w:tc>
        <w:tc>
          <w:tcPr>
            <w:tcW w:w="1260" w:type="dxa"/>
            <w:shd w:val="clear" w:color="auto" w:fill="BFBFBF" w:themeFill="background1" w:themeFillShade="BF"/>
          </w:tcPr>
          <w:p w:rsidR="00BD4929" w:rsidRPr="00BD4929" w:rsidP="00E22119" w14:paraId="1AB29FC9" w14:textId="77777777">
            <w:pPr>
              <w:keepNext/>
              <w:tabs>
                <w:tab w:val="left" w:pos="720"/>
              </w:tabs>
              <w:rPr>
                <w:b/>
                <w:bCs/>
                <w:sz w:val="18"/>
                <w:szCs w:val="18"/>
              </w:rPr>
            </w:pPr>
            <w:r w:rsidRPr="00BD4929">
              <w:rPr>
                <w:b/>
                <w:bCs/>
                <w:sz w:val="18"/>
                <w:szCs w:val="18"/>
              </w:rPr>
              <w:t xml:space="preserve"># Respondents (Facilities) </w:t>
            </w:r>
          </w:p>
        </w:tc>
        <w:tc>
          <w:tcPr>
            <w:tcW w:w="990" w:type="dxa"/>
            <w:shd w:val="clear" w:color="auto" w:fill="BFBFBF" w:themeFill="background1" w:themeFillShade="BF"/>
          </w:tcPr>
          <w:p w:rsidR="00BD4929" w:rsidRPr="00BD4929" w:rsidP="00E22119" w14:paraId="51A8A441" w14:textId="77777777">
            <w:pPr>
              <w:keepNext/>
              <w:tabs>
                <w:tab w:val="left" w:pos="720"/>
              </w:tabs>
              <w:rPr>
                <w:b/>
                <w:bCs/>
                <w:sz w:val="18"/>
                <w:szCs w:val="18"/>
                <w:highlight w:val="yellow"/>
              </w:rPr>
            </w:pPr>
            <w:r w:rsidRPr="00BD4929">
              <w:rPr>
                <w:b/>
                <w:bCs/>
                <w:sz w:val="18"/>
                <w:szCs w:val="18"/>
              </w:rPr>
              <w:t xml:space="preserve">Estimated Responses per Facility </w:t>
            </w:r>
          </w:p>
        </w:tc>
        <w:tc>
          <w:tcPr>
            <w:tcW w:w="1080" w:type="dxa"/>
            <w:shd w:val="clear" w:color="auto" w:fill="BFBFBF" w:themeFill="background1" w:themeFillShade="BF"/>
          </w:tcPr>
          <w:p w:rsidR="00BD4929" w:rsidRPr="00BD4929" w:rsidP="00E22119" w14:paraId="4DB24155" w14:textId="77777777">
            <w:pPr>
              <w:keepNext/>
              <w:tabs>
                <w:tab w:val="left" w:pos="720"/>
              </w:tabs>
              <w:rPr>
                <w:b/>
                <w:bCs/>
                <w:sz w:val="18"/>
                <w:szCs w:val="18"/>
              </w:rPr>
            </w:pPr>
            <w:r w:rsidRPr="00BD4929">
              <w:rPr>
                <w:b/>
                <w:bCs/>
                <w:sz w:val="18"/>
                <w:szCs w:val="18"/>
              </w:rPr>
              <w:t xml:space="preserve">Total Annual Responses </w:t>
            </w:r>
          </w:p>
        </w:tc>
        <w:tc>
          <w:tcPr>
            <w:tcW w:w="1170" w:type="dxa"/>
            <w:shd w:val="clear" w:color="auto" w:fill="BFBFBF" w:themeFill="background1" w:themeFillShade="BF"/>
          </w:tcPr>
          <w:p w:rsidR="00BD4929" w:rsidRPr="00BD4929" w:rsidP="00E22119" w14:paraId="4A812D0D" w14:textId="77777777">
            <w:pPr>
              <w:keepNext/>
              <w:tabs>
                <w:tab w:val="left" w:pos="720"/>
              </w:tabs>
              <w:rPr>
                <w:b/>
                <w:bCs/>
                <w:sz w:val="18"/>
                <w:szCs w:val="18"/>
                <w:highlight w:val="yellow"/>
              </w:rPr>
            </w:pPr>
            <w:r w:rsidRPr="00BD4929">
              <w:rPr>
                <w:b/>
                <w:bCs/>
                <w:sz w:val="18"/>
                <w:szCs w:val="18"/>
              </w:rPr>
              <w:t xml:space="preserve">Time per Response (hours) </w:t>
            </w:r>
          </w:p>
        </w:tc>
        <w:tc>
          <w:tcPr>
            <w:tcW w:w="990" w:type="dxa"/>
            <w:shd w:val="clear" w:color="auto" w:fill="BFBFBF" w:themeFill="background1" w:themeFillShade="BF"/>
          </w:tcPr>
          <w:p w:rsidR="00BD4929" w:rsidRPr="00BD4929" w:rsidP="00E22119" w14:paraId="58AA1706" w14:textId="77777777">
            <w:pPr>
              <w:keepNext/>
              <w:tabs>
                <w:tab w:val="left" w:pos="720"/>
              </w:tabs>
              <w:rPr>
                <w:b/>
                <w:bCs/>
                <w:sz w:val="18"/>
                <w:szCs w:val="18"/>
                <w:highlight w:val="yellow"/>
              </w:rPr>
            </w:pPr>
            <w:r w:rsidRPr="00BD4929">
              <w:rPr>
                <w:b/>
                <w:bCs/>
                <w:sz w:val="18"/>
                <w:szCs w:val="18"/>
              </w:rPr>
              <w:t xml:space="preserve">Annual Time per Facility (hours) </w:t>
            </w:r>
          </w:p>
        </w:tc>
        <w:tc>
          <w:tcPr>
            <w:tcW w:w="921" w:type="dxa"/>
            <w:shd w:val="clear" w:color="auto" w:fill="BFBFBF" w:themeFill="background1" w:themeFillShade="BF"/>
          </w:tcPr>
          <w:p w:rsidR="00BD4929" w:rsidRPr="00BD4929" w:rsidP="00E22119" w14:paraId="10423014" w14:textId="77777777">
            <w:pPr>
              <w:keepNext/>
              <w:tabs>
                <w:tab w:val="left" w:pos="720"/>
              </w:tabs>
              <w:rPr>
                <w:b/>
                <w:bCs/>
                <w:sz w:val="18"/>
                <w:szCs w:val="18"/>
                <w:highlight w:val="yellow"/>
              </w:rPr>
            </w:pPr>
            <w:r w:rsidRPr="00BD4929">
              <w:rPr>
                <w:b/>
                <w:bCs/>
                <w:sz w:val="18"/>
                <w:szCs w:val="18"/>
              </w:rPr>
              <w:t xml:space="preserve">Total Annual Time (hours) </w:t>
            </w:r>
          </w:p>
        </w:tc>
        <w:tc>
          <w:tcPr>
            <w:tcW w:w="1594" w:type="dxa"/>
            <w:shd w:val="clear" w:color="auto" w:fill="BFBFBF" w:themeFill="background1" w:themeFillShade="BF"/>
          </w:tcPr>
          <w:p w:rsidR="00BD4929" w:rsidRPr="00BD4929" w:rsidP="00E22119" w14:paraId="563B1C26" w14:textId="77777777">
            <w:pPr>
              <w:keepNext/>
              <w:tabs>
                <w:tab w:val="left" w:pos="720"/>
              </w:tabs>
              <w:rPr>
                <w:b/>
                <w:bCs/>
                <w:sz w:val="18"/>
                <w:szCs w:val="18"/>
              </w:rPr>
            </w:pPr>
            <w:r w:rsidRPr="00BD4929">
              <w:rPr>
                <w:b/>
                <w:bCs/>
                <w:sz w:val="18"/>
                <w:szCs w:val="18"/>
              </w:rPr>
              <w:t>Total Annual Cost ($)</w:t>
            </w:r>
          </w:p>
        </w:tc>
      </w:tr>
      <w:tr w14:paraId="56084C3A" w14:textId="77777777" w:rsidTr="00E22119">
        <w:tblPrEx>
          <w:tblW w:w="9350" w:type="dxa"/>
          <w:tblLayout w:type="fixed"/>
          <w:tblLook w:val="04A0"/>
        </w:tblPrEx>
        <w:trPr>
          <w:tblHeader/>
        </w:trPr>
        <w:tc>
          <w:tcPr>
            <w:tcW w:w="1345" w:type="dxa"/>
            <w:shd w:val="clear" w:color="auto" w:fill="auto"/>
          </w:tcPr>
          <w:p w:rsidR="00BD4929" w:rsidRPr="009976EA" w:rsidP="00E22119" w14:paraId="6C76B3AC" w14:textId="77777777">
            <w:pPr>
              <w:keepNext/>
              <w:tabs>
                <w:tab w:val="left" w:pos="720"/>
              </w:tabs>
              <w:rPr>
                <w:sz w:val="18"/>
                <w:szCs w:val="18"/>
              </w:rPr>
            </w:pPr>
            <w:r>
              <w:rPr>
                <w:sz w:val="18"/>
                <w:szCs w:val="18"/>
              </w:rPr>
              <w:t>Facility Commitment to Health Equity</w:t>
            </w:r>
          </w:p>
        </w:tc>
        <w:tc>
          <w:tcPr>
            <w:tcW w:w="1260" w:type="dxa"/>
            <w:shd w:val="clear" w:color="auto" w:fill="auto"/>
          </w:tcPr>
          <w:p w:rsidR="00BD4929" w:rsidRPr="009976EA" w:rsidP="00E22119" w14:paraId="20D7C778" w14:textId="77777777">
            <w:pPr>
              <w:keepNext/>
              <w:tabs>
                <w:tab w:val="left" w:pos="720"/>
              </w:tabs>
              <w:rPr>
                <w:sz w:val="18"/>
                <w:szCs w:val="18"/>
              </w:rPr>
            </w:pPr>
            <w:r>
              <w:rPr>
                <w:sz w:val="18"/>
                <w:szCs w:val="18"/>
              </w:rPr>
              <w:t>1,596</w:t>
            </w:r>
          </w:p>
        </w:tc>
        <w:tc>
          <w:tcPr>
            <w:tcW w:w="990" w:type="dxa"/>
            <w:shd w:val="clear" w:color="auto" w:fill="auto"/>
          </w:tcPr>
          <w:p w:rsidR="00BD4929" w:rsidRPr="009976EA" w:rsidP="00E22119" w14:paraId="110C1559" w14:textId="77777777">
            <w:pPr>
              <w:keepNext/>
              <w:tabs>
                <w:tab w:val="left" w:pos="720"/>
              </w:tabs>
              <w:rPr>
                <w:sz w:val="18"/>
                <w:szCs w:val="18"/>
              </w:rPr>
            </w:pPr>
            <w:r>
              <w:rPr>
                <w:sz w:val="18"/>
                <w:szCs w:val="18"/>
              </w:rPr>
              <w:t>1</w:t>
            </w:r>
          </w:p>
        </w:tc>
        <w:tc>
          <w:tcPr>
            <w:tcW w:w="1080" w:type="dxa"/>
            <w:shd w:val="clear" w:color="auto" w:fill="auto"/>
          </w:tcPr>
          <w:p w:rsidR="00BD4929" w:rsidRPr="009976EA" w:rsidP="00E22119" w14:paraId="179BA724" w14:textId="77777777">
            <w:pPr>
              <w:keepNext/>
              <w:tabs>
                <w:tab w:val="left" w:pos="720"/>
              </w:tabs>
              <w:rPr>
                <w:sz w:val="18"/>
                <w:szCs w:val="18"/>
              </w:rPr>
            </w:pPr>
            <w:r>
              <w:rPr>
                <w:sz w:val="18"/>
                <w:szCs w:val="18"/>
              </w:rPr>
              <w:t>1,596</w:t>
            </w:r>
          </w:p>
        </w:tc>
        <w:tc>
          <w:tcPr>
            <w:tcW w:w="1170" w:type="dxa"/>
            <w:shd w:val="clear" w:color="auto" w:fill="auto"/>
          </w:tcPr>
          <w:p w:rsidR="00BD4929" w:rsidRPr="009976EA" w:rsidP="00E22119" w14:paraId="4967BF35" w14:textId="77777777">
            <w:pPr>
              <w:keepNext/>
              <w:tabs>
                <w:tab w:val="left" w:pos="720"/>
              </w:tabs>
              <w:rPr>
                <w:sz w:val="18"/>
                <w:szCs w:val="18"/>
              </w:rPr>
            </w:pPr>
            <w:r>
              <w:rPr>
                <w:sz w:val="18"/>
                <w:szCs w:val="18"/>
              </w:rPr>
              <w:t>0.167</w:t>
            </w:r>
          </w:p>
        </w:tc>
        <w:tc>
          <w:tcPr>
            <w:tcW w:w="990" w:type="dxa"/>
            <w:shd w:val="clear" w:color="auto" w:fill="auto"/>
          </w:tcPr>
          <w:p w:rsidR="00BD4929" w:rsidRPr="009976EA" w:rsidP="00E22119" w14:paraId="2C1F37C3" w14:textId="77777777">
            <w:pPr>
              <w:keepNext/>
              <w:tabs>
                <w:tab w:val="left" w:pos="720"/>
              </w:tabs>
              <w:rPr>
                <w:sz w:val="18"/>
                <w:szCs w:val="18"/>
              </w:rPr>
            </w:pPr>
            <w:r>
              <w:rPr>
                <w:sz w:val="18"/>
                <w:szCs w:val="18"/>
              </w:rPr>
              <w:t>0.167</w:t>
            </w:r>
          </w:p>
        </w:tc>
        <w:tc>
          <w:tcPr>
            <w:tcW w:w="921" w:type="dxa"/>
            <w:shd w:val="clear" w:color="auto" w:fill="auto"/>
          </w:tcPr>
          <w:p w:rsidR="00BD4929" w:rsidRPr="009976EA" w:rsidP="00E22119" w14:paraId="44AAEFB5" w14:textId="00CCAF10">
            <w:pPr>
              <w:keepNext/>
              <w:tabs>
                <w:tab w:val="left" w:pos="720"/>
              </w:tabs>
              <w:rPr>
                <w:sz w:val="18"/>
                <w:szCs w:val="18"/>
              </w:rPr>
            </w:pPr>
            <w:r>
              <w:rPr>
                <w:sz w:val="18"/>
                <w:szCs w:val="18"/>
              </w:rPr>
              <w:t>267</w:t>
            </w:r>
            <w:r w:rsidR="007E546A">
              <w:rPr>
                <w:sz w:val="18"/>
                <w:szCs w:val="18"/>
              </w:rPr>
              <w:t>.53</w:t>
            </w:r>
          </w:p>
        </w:tc>
        <w:tc>
          <w:tcPr>
            <w:tcW w:w="1594" w:type="dxa"/>
            <w:shd w:val="clear" w:color="auto" w:fill="auto"/>
          </w:tcPr>
          <w:p w:rsidR="00BD4929" w:rsidRPr="009976EA" w:rsidP="00E22119" w14:paraId="6CBAD19C" w14:textId="27F1A11E">
            <w:pPr>
              <w:keepNext/>
              <w:tabs>
                <w:tab w:val="left" w:pos="720"/>
              </w:tabs>
              <w:rPr>
                <w:sz w:val="18"/>
                <w:szCs w:val="18"/>
              </w:rPr>
            </w:pPr>
            <w:r>
              <w:rPr>
                <w:sz w:val="18"/>
                <w:szCs w:val="18"/>
              </w:rPr>
              <w:t>11,977.62</w:t>
            </w:r>
          </w:p>
        </w:tc>
      </w:tr>
      <w:tr w14:paraId="42858E43" w14:textId="77777777" w:rsidTr="00E22119">
        <w:tblPrEx>
          <w:tblW w:w="9350" w:type="dxa"/>
          <w:tblLayout w:type="fixed"/>
          <w:tblLook w:val="04A0"/>
        </w:tblPrEx>
        <w:tc>
          <w:tcPr>
            <w:tcW w:w="1345" w:type="dxa"/>
          </w:tcPr>
          <w:p w:rsidR="00BD4929" w:rsidRPr="009976EA" w:rsidP="00E22119" w14:paraId="17611EF8" w14:textId="77777777">
            <w:pPr>
              <w:tabs>
                <w:tab w:val="left" w:pos="720"/>
              </w:tabs>
              <w:rPr>
                <w:sz w:val="18"/>
                <w:szCs w:val="18"/>
                <w:highlight w:val="yellow"/>
              </w:rPr>
            </w:pPr>
            <w:r w:rsidRPr="009976EA">
              <w:rPr>
                <w:sz w:val="18"/>
                <w:szCs w:val="18"/>
              </w:rPr>
              <w:t>Screening for Social Drivers of Health</w:t>
            </w:r>
          </w:p>
        </w:tc>
        <w:tc>
          <w:tcPr>
            <w:tcW w:w="1260" w:type="dxa"/>
          </w:tcPr>
          <w:p w:rsidR="00BD4929" w:rsidRPr="009976EA" w:rsidP="00E22119" w14:paraId="03EDD807" w14:textId="77777777">
            <w:pPr>
              <w:tabs>
                <w:tab w:val="left" w:pos="720"/>
              </w:tabs>
              <w:rPr>
                <w:sz w:val="18"/>
                <w:szCs w:val="18"/>
              </w:rPr>
            </w:pPr>
            <w:r w:rsidRPr="009976EA">
              <w:rPr>
                <w:sz w:val="18"/>
                <w:szCs w:val="18"/>
              </w:rPr>
              <w:t>798</w:t>
            </w:r>
          </w:p>
        </w:tc>
        <w:tc>
          <w:tcPr>
            <w:tcW w:w="990" w:type="dxa"/>
          </w:tcPr>
          <w:p w:rsidR="00BD4929" w:rsidRPr="009976EA" w:rsidP="00E22119" w14:paraId="56854667" w14:textId="77777777">
            <w:pPr>
              <w:tabs>
                <w:tab w:val="left" w:pos="720"/>
              </w:tabs>
              <w:rPr>
                <w:sz w:val="18"/>
                <w:szCs w:val="18"/>
                <w:highlight w:val="yellow"/>
              </w:rPr>
            </w:pPr>
            <w:r w:rsidRPr="009976EA">
              <w:rPr>
                <w:sz w:val="18"/>
                <w:szCs w:val="18"/>
              </w:rPr>
              <w:t>1</w:t>
            </w:r>
          </w:p>
        </w:tc>
        <w:tc>
          <w:tcPr>
            <w:tcW w:w="1080" w:type="dxa"/>
          </w:tcPr>
          <w:p w:rsidR="00BD4929" w:rsidRPr="009976EA" w:rsidP="00E22119" w14:paraId="51EAD0A8" w14:textId="77777777">
            <w:pPr>
              <w:tabs>
                <w:tab w:val="left" w:pos="720"/>
              </w:tabs>
              <w:rPr>
                <w:sz w:val="18"/>
                <w:szCs w:val="18"/>
              </w:rPr>
            </w:pPr>
            <w:r w:rsidRPr="009976EA">
              <w:rPr>
                <w:sz w:val="18"/>
                <w:szCs w:val="18"/>
              </w:rPr>
              <w:t>798</w:t>
            </w:r>
          </w:p>
        </w:tc>
        <w:tc>
          <w:tcPr>
            <w:tcW w:w="1170" w:type="dxa"/>
          </w:tcPr>
          <w:p w:rsidR="00BD4929" w:rsidRPr="009976EA" w:rsidP="00E22119" w14:paraId="3853A4CF" w14:textId="77777777">
            <w:pPr>
              <w:tabs>
                <w:tab w:val="left" w:pos="720"/>
              </w:tabs>
              <w:rPr>
                <w:sz w:val="18"/>
                <w:szCs w:val="18"/>
                <w:highlight w:val="yellow"/>
              </w:rPr>
            </w:pPr>
            <w:r w:rsidRPr="009976EA">
              <w:rPr>
                <w:sz w:val="18"/>
                <w:szCs w:val="18"/>
              </w:rPr>
              <w:t>0.167</w:t>
            </w:r>
          </w:p>
        </w:tc>
        <w:tc>
          <w:tcPr>
            <w:tcW w:w="990" w:type="dxa"/>
          </w:tcPr>
          <w:p w:rsidR="00BD4929" w:rsidRPr="009976EA" w:rsidP="00E22119" w14:paraId="7BE662A0" w14:textId="77777777">
            <w:pPr>
              <w:tabs>
                <w:tab w:val="left" w:pos="720"/>
              </w:tabs>
              <w:rPr>
                <w:sz w:val="18"/>
                <w:szCs w:val="18"/>
                <w:highlight w:val="yellow"/>
              </w:rPr>
            </w:pPr>
            <w:r w:rsidRPr="009976EA">
              <w:rPr>
                <w:sz w:val="18"/>
                <w:szCs w:val="18"/>
              </w:rPr>
              <w:t>0.167</w:t>
            </w:r>
          </w:p>
        </w:tc>
        <w:tc>
          <w:tcPr>
            <w:tcW w:w="921" w:type="dxa"/>
          </w:tcPr>
          <w:p w:rsidR="00BD4929" w:rsidRPr="009976EA" w:rsidP="00E22119" w14:paraId="506294A0" w14:textId="787716CA">
            <w:pPr>
              <w:tabs>
                <w:tab w:val="left" w:pos="720"/>
              </w:tabs>
              <w:rPr>
                <w:sz w:val="18"/>
                <w:szCs w:val="18"/>
                <w:highlight w:val="yellow"/>
              </w:rPr>
            </w:pPr>
            <w:r w:rsidRPr="009976EA">
              <w:rPr>
                <w:sz w:val="18"/>
                <w:szCs w:val="18"/>
              </w:rPr>
              <w:t>133</w:t>
            </w:r>
            <w:r w:rsidR="007E546A">
              <w:rPr>
                <w:sz w:val="18"/>
                <w:szCs w:val="18"/>
              </w:rPr>
              <w:t>.26</w:t>
            </w:r>
          </w:p>
        </w:tc>
        <w:tc>
          <w:tcPr>
            <w:tcW w:w="1594" w:type="dxa"/>
          </w:tcPr>
          <w:p w:rsidR="00BD4929" w:rsidRPr="009976EA" w:rsidP="00E22119" w14:paraId="70ECABBE" w14:textId="77777777">
            <w:pPr>
              <w:tabs>
                <w:tab w:val="left" w:pos="720"/>
              </w:tabs>
              <w:rPr>
                <w:sz w:val="18"/>
                <w:szCs w:val="18"/>
              </w:rPr>
            </w:pPr>
            <w:r w:rsidRPr="009976EA">
              <w:rPr>
                <w:sz w:val="18"/>
                <w:szCs w:val="18"/>
              </w:rPr>
              <w:t>5,966.38</w:t>
            </w:r>
          </w:p>
        </w:tc>
      </w:tr>
      <w:tr w14:paraId="2B42A95D" w14:textId="77777777" w:rsidTr="00E22119">
        <w:tblPrEx>
          <w:tblW w:w="9350" w:type="dxa"/>
          <w:tblLayout w:type="fixed"/>
          <w:tblLook w:val="04A0"/>
        </w:tblPrEx>
        <w:tc>
          <w:tcPr>
            <w:tcW w:w="1345" w:type="dxa"/>
          </w:tcPr>
          <w:p w:rsidR="00BD4929" w:rsidRPr="009976EA" w:rsidP="00E22119" w14:paraId="18AF6C18" w14:textId="77777777">
            <w:pPr>
              <w:tabs>
                <w:tab w:val="left" w:pos="720"/>
              </w:tabs>
              <w:rPr>
                <w:sz w:val="18"/>
                <w:szCs w:val="18"/>
                <w:highlight w:val="yellow"/>
              </w:rPr>
            </w:pPr>
            <w:r w:rsidRPr="009976EA">
              <w:rPr>
                <w:sz w:val="18"/>
                <w:szCs w:val="18"/>
              </w:rPr>
              <w:t>Screen Positive Rate for Social Drivers of Health</w:t>
            </w:r>
          </w:p>
        </w:tc>
        <w:tc>
          <w:tcPr>
            <w:tcW w:w="1260" w:type="dxa"/>
          </w:tcPr>
          <w:p w:rsidR="00BD4929" w:rsidRPr="009976EA" w:rsidP="00E22119" w14:paraId="1CD2A0B3" w14:textId="77777777">
            <w:pPr>
              <w:tabs>
                <w:tab w:val="left" w:pos="720"/>
              </w:tabs>
              <w:rPr>
                <w:sz w:val="18"/>
                <w:szCs w:val="18"/>
              </w:rPr>
            </w:pPr>
            <w:r w:rsidRPr="009976EA">
              <w:rPr>
                <w:sz w:val="18"/>
                <w:szCs w:val="18"/>
              </w:rPr>
              <w:t>798</w:t>
            </w:r>
          </w:p>
        </w:tc>
        <w:tc>
          <w:tcPr>
            <w:tcW w:w="990" w:type="dxa"/>
          </w:tcPr>
          <w:p w:rsidR="00BD4929" w:rsidRPr="009976EA" w:rsidP="00E22119" w14:paraId="576BAD8C" w14:textId="77777777">
            <w:pPr>
              <w:tabs>
                <w:tab w:val="left" w:pos="720"/>
              </w:tabs>
              <w:rPr>
                <w:sz w:val="18"/>
                <w:szCs w:val="18"/>
                <w:highlight w:val="yellow"/>
              </w:rPr>
            </w:pPr>
            <w:r w:rsidRPr="009976EA">
              <w:rPr>
                <w:sz w:val="18"/>
                <w:szCs w:val="18"/>
              </w:rPr>
              <w:t>1</w:t>
            </w:r>
          </w:p>
        </w:tc>
        <w:tc>
          <w:tcPr>
            <w:tcW w:w="1080" w:type="dxa"/>
          </w:tcPr>
          <w:p w:rsidR="00BD4929" w:rsidRPr="009976EA" w:rsidP="00E22119" w14:paraId="58EDA861" w14:textId="77777777">
            <w:pPr>
              <w:tabs>
                <w:tab w:val="left" w:pos="720"/>
              </w:tabs>
              <w:rPr>
                <w:sz w:val="18"/>
                <w:szCs w:val="18"/>
              </w:rPr>
            </w:pPr>
            <w:r w:rsidRPr="009976EA">
              <w:rPr>
                <w:sz w:val="18"/>
                <w:szCs w:val="18"/>
              </w:rPr>
              <w:t>798</w:t>
            </w:r>
          </w:p>
        </w:tc>
        <w:tc>
          <w:tcPr>
            <w:tcW w:w="1170" w:type="dxa"/>
          </w:tcPr>
          <w:p w:rsidR="00BD4929" w:rsidRPr="009976EA" w:rsidP="00E22119" w14:paraId="306166E2" w14:textId="77777777">
            <w:pPr>
              <w:tabs>
                <w:tab w:val="left" w:pos="720"/>
              </w:tabs>
              <w:rPr>
                <w:sz w:val="18"/>
                <w:szCs w:val="18"/>
                <w:highlight w:val="yellow"/>
              </w:rPr>
            </w:pPr>
            <w:r w:rsidRPr="009976EA">
              <w:rPr>
                <w:sz w:val="18"/>
                <w:szCs w:val="18"/>
              </w:rPr>
              <w:t>0.167</w:t>
            </w:r>
          </w:p>
        </w:tc>
        <w:tc>
          <w:tcPr>
            <w:tcW w:w="990" w:type="dxa"/>
          </w:tcPr>
          <w:p w:rsidR="00BD4929" w:rsidRPr="009976EA" w:rsidP="00E22119" w14:paraId="23B4B72F" w14:textId="77777777">
            <w:pPr>
              <w:tabs>
                <w:tab w:val="left" w:pos="720"/>
              </w:tabs>
              <w:rPr>
                <w:sz w:val="18"/>
                <w:szCs w:val="18"/>
                <w:highlight w:val="yellow"/>
              </w:rPr>
            </w:pPr>
            <w:r w:rsidRPr="009976EA">
              <w:rPr>
                <w:sz w:val="18"/>
                <w:szCs w:val="18"/>
              </w:rPr>
              <w:t>0.167</w:t>
            </w:r>
          </w:p>
        </w:tc>
        <w:tc>
          <w:tcPr>
            <w:tcW w:w="921" w:type="dxa"/>
          </w:tcPr>
          <w:p w:rsidR="00BD4929" w:rsidRPr="009976EA" w:rsidP="00E22119" w14:paraId="66E439B3" w14:textId="4EF0971A">
            <w:pPr>
              <w:tabs>
                <w:tab w:val="left" w:pos="720"/>
              </w:tabs>
              <w:rPr>
                <w:sz w:val="18"/>
                <w:szCs w:val="18"/>
                <w:highlight w:val="yellow"/>
              </w:rPr>
            </w:pPr>
            <w:r w:rsidRPr="009976EA">
              <w:rPr>
                <w:sz w:val="18"/>
                <w:szCs w:val="18"/>
              </w:rPr>
              <w:t>133</w:t>
            </w:r>
            <w:r w:rsidR="007E546A">
              <w:rPr>
                <w:sz w:val="18"/>
                <w:szCs w:val="18"/>
              </w:rPr>
              <w:t>.26</w:t>
            </w:r>
          </w:p>
        </w:tc>
        <w:tc>
          <w:tcPr>
            <w:tcW w:w="1594" w:type="dxa"/>
          </w:tcPr>
          <w:p w:rsidR="00BD4929" w:rsidRPr="009976EA" w:rsidP="00E22119" w14:paraId="5C8667A2" w14:textId="77777777">
            <w:pPr>
              <w:tabs>
                <w:tab w:val="left" w:pos="720"/>
              </w:tabs>
              <w:rPr>
                <w:sz w:val="18"/>
                <w:szCs w:val="18"/>
              </w:rPr>
            </w:pPr>
            <w:r w:rsidRPr="009976EA">
              <w:rPr>
                <w:sz w:val="18"/>
                <w:szCs w:val="18"/>
              </w:rPr>
              <w:t>5,966.38</w:t>
            </w:r>
          </w:p>
        </w:tc>
      </w:tr>
      <w:tr w14:paraId="76E8EE5C" w14:textId="77777777" w:rsidTr="005260C1">
        <w:tblPrEx>
          <w:tblW w:w="9350" w:type="dxa"/>
          <w:tblLayout w:type="fixed"/>
          <w:tblLook w:val="04A0"/>
        </w:tblPrEx>
        <w:trPr>
          <w:trHeight w:val="197"/>
        </w:trPr>
        <w:tc>
          <w:tcPr>
            <w:tcW w:w="1345" w:type="dxa"/>
            <w:shd w:val="clear" w:color="auto" w:fill="BFBFBF" w:themeFill="background1" w:themeFillShade="BF"/>
          </w:tcPr>
          <w:p w:rsidR="00BD4929" w:rsidRPr="00BD4929" w:rsidP="00E22119" w14:paraId="376823C3" w14:textId="77777777">
            <w:pPr>
              <w:tabs>
                <w:tab w:val="left" w:pos="720"/>
              </w:tabs>
              <w:rPr>
                <w:b/>
                <w:bCs/>
                <w:sz w:val="18"/>
                <w:szCs w:val="18"/>
              </w:rPr>
            </w:pPr>
            <w:r w:rsidRPr="00BD4929">
              <w:rPr>
                <w:b/>
                <w:bCs/>
                <w:sz w:val="18"/>
                <w:szCs w:val="18"/>
              </w:rPr>
              <w:t>Totals</w:t>
            </w:r>
          </w:p>
        </w:tc>
        <w:tc>
          <w:tcPr>
            <w:tcW w:w="1260" w:type="dxa"/>
            <w:shd w:val="clear" w:color="auto" w:fill="BFBFBF" w:themeFill="background1" w:themeFillShade="BF"/>
          </w:tcPr>
          <w:p w:rsidR="00BD4929" w:rsidRPr="00BD4929" w:rsidP="00E22119" w14:paraId="3130B48D" w14:textId="77777777">
            <w:pPr>
              <w:tabs>
                <w:tab w:val="left" w:pos="720"/>
              </w:tabs>
              <w:rPr>
                <w:b/>
                <w:bCs/>
                <w:sz w:val="18"/>
                <w:szCs w:val="18"/>
              </w:rPr>
            </w:pPr>
            <w:sdt>
              <w:sdtPr>
                <w:rPr>
                  <w:b/>
                  <w:bCs/>
                  <w:sz w:val="18"/>
                  <w:szCs w:val="18"/>
                </w:rPr>
                <w:alias w:val=" "/>
                <w:tag w:val="NAV_SWIFT_208da375-08fc-41e4-9cc1-f6afe484afeb"/>
                <w:id w:val="-209418253"/>
                <w:placeholder>
                  <w:docPart w:val="3BA9852D938345F4BBDA5E55C3CBF99A"/>
                </w:placeholder>
                <w:showingPlcHdr/>
                <w:richText/>
                <w15:appearance w15:val="hidden"/>
              </w:sdtPr>
              <w:sdtContent/>
            </w:sdt>
            <w:r w:rsidRPr="00BD4929" w:rsidR="00E66325">
              <w:rPr>
                <w:b/>
                <w:bCs/>
                <w:sz w:val="18"/>
                <w:szCs w:val="18"/>
              </w:rPr>
              <w:t>1,596</w:t>
            </w:r>
          </w:p>
        </w:tc>
        <w:tc>
          <w:tcPr>
            <w:tcW w:w="990" w:type="dxa"/>
            <w:shd w:val="clear" w:color="auto" w:fill="BFBFBF" w:themeFill="background1" w:themeFillShade="BF"/>
          </w:tcPr>
          <w:p w:rsidR="00BD4929" w:rsidRPr="00BD4929" w:rsidP="00E22119" w14:paraId="348B4E5B" w14:textId="77777777">
            <w:pPr>
              <w:tabs>
                <w:tab w:val="left" w:pos="720"/>
              </w:tabs>
              <w:rPr>
                <w:b/>
                <w:bCs/>
                <w:sz w:val="18"/>
                <w:szCs w:val="18"/>
              </w:rPr>
            </w:pPr>
            <w:r w:rsidRPr="00BD4929">
              <w:rPr>
                <w:b/>
                <w:bCs/>
                <w:sz w:val="18"/>
                <w:szCs w:val="18"/>
              </w:rPr>
              <w:t>3</w:t>
            </w:r>
          </w:p>
        </w:tc>
        <w:tc>
          <w:tcPr>
            <w:tcW w:w="1080" w:type="dxa"/>
            <w:shd w:val="clear" w:color="auto" w:fill="BFBFBF" w:themeFill="background1" w:themeFillShade="BF"/>
          </w:tcPr>
          <w:p w:rsidR="00BD4929" w:rsidRPr="00BD4929" w:rsidP="00E22119" w14:paraId="5F49B753" w14:textId="77777777">
            <w:pPr>
              <w:tabs>
                <w:tab w:val="left" w:pos="720"/>
              </w:tabs>
              <w:rPr>
                <w:b/>
                <w:bCs/>
                <w:sz w:val="18"/>
                <w:szCs w:val="18"/>
              </w:rPr>
            </w:pPr>
            <w:r w:rsidRPr="00BD4929">
              <w:rPr>
                <w:b/>
                <w:bCs/>
                <w:sz w:val="18"/>
                <w:szCs w:val="18"/>
              </w:rPr>
              <w:t>3,192</w:t>
            </w:r>
          </w:p>
        </w:tc>
        <w:tc>
          <w:tcPr>
            <w:tcW w:w="1170" w:type="dxa"/>
            <w:shd w:val="clear" w:color="auto" w:fill="BFBFBF" w:themeFill="background1" w:themeFillShade="BF"/>
          </w:tcPr>
          <w:p w:rsidR="00BD4929" w:rsidRPr="00BD4929" w:rsidP="00E22119" w14:paraId="2A0AC2D2" w14:textId="77777777">
            <w:pPr>
              <w:tabs>
                <w:tab w:val="left" w:pos="720"/>
              </w:tabs>
              <w:rPr>
                <w:b/>
                <w:bCs/>
                <w:sz w:val="18"/>
                <w:szCs w:val="18"/>
              </w:rPr>
            </w:pPr>
            <w:r w:rsidRPr="00BD4929">
              <w:rPr>
                <w:b/>
                <w:bCs/>
                <w:sz w:val="18"/>
                <w:szCs w:val="18"/>
              </w:rPr>
              <w:t>0.167</w:t>
            </w:r>
          </w:p>
        </w:tc>
        <w:tc>
          <w:tcPr>
            <w:tcW w:w="990" w:type="dxa"/>
            <w:shd w:val="clear" w:color="auto" w:fill="BFBFBF" w:themeFill="background1" w:themeFillShade="BF"/>
          </w:tcPr>
          <w:p w:rsidR="00BD4929" w:rsidRPr="00BD4929" w:rsidP="00E22119" w14:paraId="79E0B9B1" w14:textId="77777777">
            <w:pPr>
              <w:tabs>
                <w:tab w:val="left" w:pos="720"/>
              </w:tabs>
              <w:rPr>
                <w:b/>
                <w:bCs/>
                <w:sz w:val="18"/>
                <w:szCs w:val="18"/>
              </w:rPr>
            </w:pPr>
            <w:r w:rsidRPr="00BD4929">
              <w:rPr>
                <w:b/>
                <w:bCs/>
                <w:sz w:val="18"/>
                <w:szCs w:val="18"/>
              </w:rPr>
              <w:t>0.167</w:t>
            </w:r>
          </w:p>
        </w:tc>
        <w:tc>
          <w:tcPr>
            <w:tcW w:w="921" w:type="dxa"/>
            <w:shd w:val="clear" w:color="auto" w:fill="BFBFBF" w:themeFill="background1" w:themeFillShade="BF"/>
          </w:tcPr>
          <w:p w:rsidR="00BD4929" w:rsidRPr="00BD4929" w:rsidP="00E22119" w14:paraId="3D40BF7A" w14:textId="7BBEBB96">
            <w:pPr>
              <w:tabs>
                <w:tab w:val="left" w:pos="720"/>
              </w:tabs>
              <w:rPr>
                <w:b/>
                <w:bCs/>
                <w:sz w:val="18"/>
                <w:szCs w:val="18"/>
              </w:rPr>
            </w:pPr>
            <w:r w:rsidRPr="00BD4929">
              <w:rPr>
                <w:b/>
                <w:bCs/>
                <w:sz w:val="18"/>
                <w:szCs w:val="18"/>
              </w:rPr>
              <w:t>53</w:t>
            </w:r>
            <w:r w:rsidR="007E546A">
              <w:rPr>
                <w:b/>
                <w:bCs/>
                <w:sz w:val="18"/>
                <w:szCs w:val="18"/>
              </w:rPr>
              <w:t>4</w:t>
            </w:r>
          </w:p>
        </w:tc>
        <w:tc>
          <w:tcPr>
            <w:tcW w:w="1594" w:type="dxa"/>
            <w:shd w:val="clear" w:color="auto" w:fill="BFBFBF" w:themeFill="background1" w:themeFillShade="BF"/>
          </w:tcPr>
          <w:p w:rsidR="00BD4929" w:rsidRPr="00BD4929" w:rsidP="00E22119" w14:paraId="77FE6EAE" w14:textId="5F2F5277">
            <w:pPr>
              <w:tabs>
                <w:tab w:val="left" w:pos="720"/>
              </w:tabs>
              <w:rPr>
                <w:b/>
                <w:bCs/>
                <w:sz w:val="18"/>
                <w:szCs w:val="18"/>
              </w:rPr>
            </w:pPr>
            <w:r>
              <w:rPr>
                <w:b/>
                <w:bCs/>
                <w:sz w:val="18"/>
                <w:szCs w:val="18"/>
              </w:rPr>
              <w:t>23,91</w:t>
            </w:r>
            <w:r w:rsidR="005260C1">
              <w:rPr>
                <w:b/>
                <w:bCs/>
                <w:sz w:val="18"/>
                <w:szCs w:val="18"/>
              </w:rPr>
              <w:t>1</w:t>
            </w:r>
          </w:p>
        </w:tc>
      </w:tr>
      <w:bookmarkEnd w:id="20"/>
    </w:tbl>
    <w:p w:rsidR="00BD4929" w:rsidRPr="00B84C69" w:rsidP="00BD4929" w14:paraId="3703E090" w14:textId="77777777">
      <w:pPr>
        <w:pStyle w:val="BodyText"/>
      </w:pPr>
    </w:p>
    <w:p w:rsidR="00BD4929" w:rsidRPr="0013308E" w:rsidP="001F16C7" w14:paraId="5CC2C74F" w14:textId="77777777">
      <w:pPr>
        <w:pStyle w:val="Heading4"/>
        <w:rPr>
          <w:sz w:val="24"/>
          <w:szCs w:val="24"/>
        </w:rPr>
      </w:pPr>
      <w:r>
        <w:t>Effects of Proposals on Patient Burden</w:t>
      </w:r>
    </w:p>
    <w:p w:rsidR="00B84C69" w:rsidP="0034303F" w14:paraId="092E66B6" w14:textId="31A7592B">
      <w:pPr>
        <w:pStyle w:val="BodyText"/>
      </w:pPr>
      <w:r>
        <w:t xml:space="preserve">To prepare for reporting in CY 2026 the </w:t>
      </w:r>
      <w:r>
        <w:t>facilties</w:t>
      </w:r>
      <w:r>
        <w:t xml:space="preserve"> that had not previously screened patients for SDOH would need to screen patients, and all facilities would need to screen 100 percent of their patients.  </w:t>
      </w:r>
      <w:r w:rsidRPr="00BD4929">
        <w:t>Using the facility counts, patient counts, and average hourly earnings described previously, we estimate the burden of surveying IPF patients for health-related social needs (HRSNs) under the Screening for Social Drivers of Health and Screen Positive Rate for Social Drivers of Health measures will be 66,414</w:t>
      </w:r>
      <w:r w:rsidR="00E71F4B">
        <w:t>.35</w:t>
      </w:r>
      <w:r w:rsidRPr="00BD4929">
        <w:t xml:space="preserve"> hours (1,596 facilities x 1,261 patients per facility x 0.033 hours) at a cost of $1,375,</w:t>
      </w:r>
      <w:r w:rsidR="00E71F4B">
        <w:t>441.19</w:t>
      </w:r>
      <w:r w:rsidRPr="00BD4929">
        <w:t xml:space="preserve"> (66,414</w:t>
      </w:r>
      <w:r w:rsidR="00E71F4B">
        <w:t>.35</w:t>
      </w:r>
      <w:r w:rsidRPr="00BD4929">
        <w:t xml:space="preserve"> hours x $20.71/hour).  We note that 16,603.59 hours and $343,960.29 of this burden was previously accounted for in our analysis of the burden of the voluntary reporting period.  Therefore, the incremental burden of switching to required reporting is 49,810.</w:t>
      </w:r>
      <w:r w:rsidR="00855EF7">
        <w:t>76</w:t>
      </w:r>
      <w:r w:rsidRPr="00BD4929" w:rsidR="00855EF7">
        <w:t xml:space="preserve"> </w:t>
      </w:r>
      <w:r w:rsidRPr="00BD4929">
        <w:t>hours and $1,031,</w:t>
      </w:r>
      <w:r w:rsidR="00855EF7">
        <w:t>480.90</w:t>
      </w:r>
      <w:r w:rsidRPr="00BD4929">
        <w:t>.</w:t>
      </w:r>
    </w:p>
    <w:p w:rsidR="00B24CC9" w:rsidP="00B24CC9" w14:paraId="6CD7446F" w14:textId="74864115">
      <w:pPr>
        <w:pStyle w:val="BodyText"/>
      </w:pPr>
      <w:r>
        <w:t xml:space="preserve">Additionally, we </w:t>
      </w:r>
      <w:r w:rsidR="006D5DC7">
        <w:t>are adopting</w:t>
      </w:r>
      <w:r>
        <w:t xml:space="preserve"> the Psychiatric Inpatient Experience (PIX) survey measure beginning with voluntary data submission in CY 2026.  To prepare for data submission in 2026, IPFs </w:t>
      </w:r>
      <w:r w:rsidR="006D5DC7">
        <w:t xml:space="preserve">will </w:t>
      </w:r>
      <w:r>
        <w:t xml:space="preserve">begin administering this survey in CY 2025.  We believe 50 percent of IPFs </w:t>
      </w:r>
      <w:r w:rsidR="006D5DC7">
        <w:t xml:space="preserve">will </w:t>
      </w:r>
      <w:r>
        <w:t xml:space="preserve">begin collecting these data for the voluntary data submission period.  We note that we allow IPFs with more than 300 eligible discharges to sample, which would require these facilities to survey 300 patients.  Because the questions on the PIX survey are similar in content and response options to the questions on the Hospital Consumer Assessment of Healthcare Providers and Systems (HCAHPS) survey, we believe that it </w:t>
      </w:r>
      <w:r w:rsidR="006D5DC7">
        <w:t xml:space="preserve">will </w:t>
      </w:r>
      <w:r>
        <w:t>take patients a similar amount of time to respond to these questions.  In the Information Collection Request associated with OMB control number 0938-0981 (CMS-10102), we have estimated this time to be 7.25 minutes</w:t>
      </w:r>
      <w:r w:rsidR="00855EF7">
        <w:t xml:space="preserve"> (0.121 hours)</w:t>
      </w:r>
      <w:r>
        <w:t xml:space="preserve">. </w:t>
      </w:r>
    </w:p>
    <w:p w:rsidR="00B24CC9" w:rsidP="00B24CC9" w14:paraId="19694E10" w14:textId="5D7BB09F">
      <w:pPr>
        <w:pStyle w:val="BodyText"/>
      </w:pPr>
      <w:r>
        <w:t xml:space="preserve">Therefore, we believe that the burden associated with conducting the PIX survey in CY 2025 </w:t>
      </w:r>
      <w:r w:rsidR="006D5DC7">
        <w:t xml:space="preserve">will </w:t>
      </w:r>
      <w:r>
        <w:t>be 28,967.4 hours (50 percent of 1,596 facilities x 300 patients/facility x 0.121 hours) at a cost of $599,914.85 (28,967.4hours x $20.71/hour).</w:t>
      </w:r>
    </w:p>
    <w:p w:rsidR="00B24CC9" w:rsidP="00B24CC9" w14:paraId="77E4797A" w14:textId="6D33B679">
      <w:pPr>
        <w:pStyle w:val="BodyText"/>
      </w:pPr>
      <w:r>
        <w:t xml:space="preserve">Our estimates for the CY 2025 total patient survey burden changes are summarized in Table </w:t>
      </w:r>
      <w:r w:rsidR="006D5DC7">
        <w:t>14</w:t>
      </w:r>
      <w:r>
        <w:t>.</w:t>
      </w:r>
    </w:p>
    <w:p w:rsidR="00B24CC9" w:rsidP="00B24CC9" w14:paraId="60345F80" w14:textId="73EC43AE">
      <w:pPr>
        <w:pStyle w:val="Caption"/>
      </w:pPr>
      <w:r>
        <w:t xml:space="preserve">Table </w:t>
      </w:r>
      <w:r>
        <w:fldChar w:fldCharType="begin"/>
      </w:r>
      <w:r>
        <w:instrText xml:space="preserve"> SEQ Table \* ARABIC </w:instrText>
      </w:r>
      <w:r>
        <w:fldChar w:fldCharType="separate"/>
      </w:r>
      <w:r w:rsidR="006D5DC7">
        <w:rPr>
          <w:noProof/>
        </w:rPr>
        <w:t>14</w:t>
      </w:r>
      <w:r w:rsidR="006D5DC7">
        <w:rPr>
          <w:noProof/>
        </w:rPr>
        <w:fldChar w:fldCharType="end"/>
      </w:r>
      <w:r>
        <w:t>: Total CY 2025 Patient Survey Burden Changes</w:t>
      </w:r>
    </w:p>
    <w:tbl>
      <w:tblPr>
        <w:tblStyle w:val="TableGrid"/>
        <w:tblW w:w="0" w:type="auto"/>
        <w:tblLook w:val="04A0"/>
      </w:tblPr>
      <w:tblGrid>
        <w:gridCol w:w="2337"/>
        <w:gridCol w:w="2337"/>
        <w:gridCol w:w="2338"/>
        <w:gridCol w:w="2338"/>
      </w:tblGrid>
      <w:tr w14:paraId="4E332D99" w14:textId="77777777" w:rsidTr="00B24CC9">
        <w:tblPrEx>
          <w:tblW w:w="0" w:type="auto"/>
          <w:tblLook w:val="04A0"/>
        </w:tblPrEx>
        <w:tc>
          <w:tcPr>
            <w:tcW w:w="2337" w:type="dxa"/>
            <w:shd w:val="clear" w:color="auto" w:fill="BFBFBF" w:themeFill="background1" w:themeFillShade="BF"/>
          </w:tcPr>
          <w:p w:rsidR="00B24CC9" w:rsidRPr="00B24CC9" w:rsidP="00E22119" w14:paraId="6E4B6364" w14:textId="77777777">
            <w:pPr>
              <w:autoSpaceDE w:val="0"/>
              <w:autoSpaceDN w:val="0"/>
              <w:adjustRightInd w:val="0"/>
              <w:rPr>
                <w:b/>
                <w:bCs/>
                <w:sz w:val="18"/>
                <w:szCs w:val="18"/>
              </w:rPr>
            </w:pPr>
            <w:bookmarkStart w:id="21" w:name="_Hlk130897529"/>
          </w:p>
        </w:tc>
        <w:tc>
          <w:tcPr>
            <w:tcW w:w="2337" w:type="dxa"/>
            <w:shd w:val="clear" w:color="auto" w:fill="BFBFBF" w:themeFill="background1" w:themeFillShade="BF"/>
          </w:tcPr>
          <w:p w:rsidR="00B24CC9" w:rsidRPr="00B24CC9" w:rsidP="00E22119" w14:paraId="5D30EA17" w14:textId="77777777">
            <w:pPr>
              <w:autoSpaceDE w:val="0"/>
              <w:autoSpaceDN w:val="0"/>
              <w:adjustRightInd w:val="0"/>
              <w:rPr>
                <w:b/>
                <w:bCs/>
                <w:sz w:val="18"/>
                <w:szCs w:val="18"/>
              </w:rPr>
            </w:pPr>
            <w:r w:rsidRPr="00B24CC9">
              <w:rPr>
                <w:b/>
                <w:bCs/>
                <w:sz w:val="18"/>
                <w:szCs w:val="18"/>
              </w:rPr>
              <w:t>Total Responses</w:t>
            </w:r>
          </w:p>
        </w:tc>
        <w:tc>
          <w:tcPr>
            <w:tcW w:w="2338" w:type="dxa"/>
            <w:shd w:val="clear" w:color="auto" w:fill="BFBFBF" w:themeFill="background1" w:themeFillShade="BF"/>
          </w:tcPr>
          <w:p w:rsidR="00B24CC9" w:rsidRPr="00B24CC9" w:rsidP="00E22119" w14:paraId="38914A73" w14:textId="77777777">
            <w:pPr>
              <w:autoSpaceDE w:val="0"/>
              <w:autoSpaceDN w:val="0"/>
              <w:adjustRightInd w:val="0"/>
              <w:rPr>
                <w:b/>
                <w:bCs/>
                <w:sz w:val="18"/>
                <w:szCs w:val="18"/>
              </w:rPr>
            </w:pPr>
            <w:r w:rsidRPr="00B24CC9">
              <w:rPr>
                <w:b/>
                <w:bCs/>
                <w:sz w:val="18"/>
                <w:szCs w:val="18"/>
              </w:rPr>
              <w:t>Total Annual Time (hours)</w:t>
            </w:r>
          </w:p>
        </w:tc>
        <w:tc>
          <w:tcPr>
            <w:tcW w:w="2338" w:type="dxa"/>
            <w:shd w:val="clear" w:color="auto" w:fill="BFBFBF" w:themeFill="background1" w:themeFillShade="BF"/>
          </w:tcPr>
          <w:p w:rsidR="00B24CC9" w:rsidRPr="00B24CC9" w:rsidP="00E22119" w14:paraId="38E1EC4E" w14:textId="77777777">
            <w:pPr>
              <w:autoSpaceDE w:val="0"/>
              <w:autoSpaceDN w:val="0"/>
              <w:adjustRightInd w:val="0"/>
              <w:rPr>
                <w:b/>
                <w:bCs/>
                <w:sz w:val="18"/>
                <w:szCs w:val="18"/>
              </w:rPr>
            </w:pPr>
            <w:r w:rsidRPr="00B24CC9">
              <w:rPr>
                <w:b/>
                <w:bCs/>
                <w:sz w:val="18"/>
                <w:szCs w:val="18"/>
              </w:rPr>
              <w:t>Total Annual Cost ($)</w:t>
            </w:r>
          </w:p>
        </w:tc>
      </w:tr>
      <w:tr w14:paraId="46ED3F5A" w14:textId="77777777" w:rsidTr="00E22119">
        <w:tblPrEx>
          <w:tblW w:w="0" w:type="auto"/>
          <w:tblLook w:val="04A0"/>
        </w:tblPrEx>
        <w:trPr>
          <w:trHeight w:val="107"/>
        </w:trPr>
        <w:tc>
          <w:tcPr>
            <w:tcW w:w="2337" w:type="dxa"/>
          </w:tcPr>
          <w:p w:rsidR="00B24CC9" w:rsidRPr="005934E2" w:rsidP="00E22119" w14:paraId="1C692871" w14:textId="77777777">
            <w:pPr>
              <w:autoSpaceDE w:val="0"/>
              <w:autoSpaceDN w:val="0"/>
              <w:adjustRightInd w:val="0"/>
              <w:rPr>
                <w:sz w:val="18"/>
                <w:szCs w:val="18"/>
              </w:rPr>
            </w:pPr>
            <w:r>
              <w:rPr>
                <w:sz w:val="18"/>
                <w:szCs w:val="18"/>
              </w:rPr>
              <w:t>Screening for SDOH</w:t>
            </w:r>
          </w:p>
        </w:tc>
        <w:tc>
          <w:tcPr>
            <w:tcW w:w="2337" w:type="dxa"/>
          </w:tcPr>
          <w:p w:rsidR="00B24CC9" w:rsidRPr="005934E2" w:rsidP="00E22119" w14:paraId="09413312" w14:textId="77777777">
            <w:pPr>
              <w:autoSpaceDE w:val="0"/>
              <w:autoSpaceDN w:val="0"/>
              <w:adjustRightInd w:val="0"/>
              <w:rPr>
                <w:sz w:val="18"/>
                <w:szCs w:val="18"/>
              </w:rPr>
            </w:pPr>
            <w:r>
              <w:rPr>
                <w:sz w:val="18"/>
                <w:szCs w:val="18"/>
              </w:rPr>
              <w:t>1,509,417</w:t>
            </w:r>
          </w:p>
        </w:tc>
        <w:tc>
          <w:tcPr>
            <w:tcW w:w="2338" w:type="dxa"/>
          </w:tcPr>
          <w:p w:rsidR="00B24CC9" w:rsidRPr="005934E2" w:rsidP="00E22119" w14:paraId="2550FFF9" w14:textId="3B8B2100">
            <w:pPr>
              <w:autoSpaceDE w:val="0"/>
              <w:autoSpaceDN w:val="0"/>
              <w:adjustRightInd w:val="0"/>
              <w:rPr>
                <w:sz w:val="18"/>
                <w:szCs w:val="18"/>
              </w:rPr>
            </w:pPr>
            <w:r>
              <w:rPr>
                <w:sz w:val="18"/>
                <w:szCs w:val="18"/>
              </w:rPr>
              <w:t>49,810.</w:t>
            </w:r>
            <w:r w:rsidR="00855EF7">
              <w:rPr>
                <w:sz w:val="18"/>
                <w:szCs w:val="18"/>
              </w:rPr>
              <w:t>76</w:t>
            </w:r>
          </w:p>
        </w:tc>
        <w:tc>
          <w:tcPr>
            <w:tcW w:w="2338" w:type="dxa"/>
          </w:tcPr>
          <w:p w:rsidR="00B24CC9" w:rsidRPr="005934E2" w:rsidP="00E22119" w14:paraId="2F78C368" w14:textId="637DD50A">
            <w:pPr>
              <w:autoSpaceDE w:val="0"/>
              <w:autoSpaceDN w:val="0"/>
              <w:adjustRightInd w:val="0"/>
              <w:rPr>
                <w:sz w:val="18"/>
                <w:szCs w:val="18"/>
              </w:rPr>
            </w:pPr>
            <w:r>
              <w:rPr>
                <w:sz w:val="18"/>
                <w:szCs w:val="18"/>
              </w:rPr>
              <w:t>1,031,</w:t>
            </w:r>
            <w:r w:rsidR="00855EF7">
              <w:rPr>
                <w:sz w:val="18"/>
                <w:szCs w:val="18"/>
              </w:rPr>
              <w:t>580.86</w:t>
            </w:r>
          </w:p>
        </w:tc>
      </w:tr>
      <w:tr w14:paraId="3735C048" w14:textId="77777777" w:rsidTr="00E22119">
        <w:tblPrEx>
          <w:tblW w:w="0" w:type="auto"/>
          <w:tblLook w:val="04A0"/>
        </w:tblPrEx>
        <w:trPr>
          <w:trHeight w:val="107"/>
        </w:trPr>
        <w:tc>
          <w:tcPr>
            <w:tcW w:w="2337" w:type="dxa"/>
          </w:tcPr>
          <w:p w:rsidR="00B24CC9" w:rsidP="00E22119" w14:paraId="16A43FFB" w14:textId="77777777">
            <w:pPr>
              <w:autoSpaceDE w:val="0"/>
              <w:autoSpaceDN w:val="0"/>
              <w:adjustRightInd w:val="0"/>
              <w:rPr>
                <w:sz w:val="18"/>
                <w:szCs w:val="18"/>
              </w:rPr>
            </w:pPr>
            <w:r>
              <w:rPr>
                <w:sz w:val="18"/>
                <w:szCs w:val="18"/>
              </w:rPr>
              <w:t>PIX</w:t>
            </w:r>
          </w:p>
        </w:tc>
        <w:tc>
          <w:tcPr>
            <w:tcW w:w="2337" w:type="dxa"/>
          </w:tcPr>
          <w:p w:rsidR="00B24CC9" w:rsidP="00E22119" w14:paraId="36374352" w14:textId="77777777">
            <w:pPr>
              <w:autoSpaceDE w:val="0"/>
              <w:autoSpaceDN w:val="0"/>
              <w:adjustRightInd w:val="0"/>
              <w:rPr>
                <w:sz w:val="18"/>
                <w:szCs w:val="18"/>
              </w:rPr>
            </w:pPr>
            <w:r>
              <w:rPr>
                <w:sz w:val="18"/>
                <w:szCs w:val="18"/>
              </w:rPr>
              <w:t>239,400</w:t>
            </w:r>
          </w:p>
        </w:tc>
        <w:tc>
          <w:tcPr>
            <w:tcW w:w="2338" w:type="dxa"/>
          </w:tcPr>
          <w:p w:rsidR="00B24CC9" w:rsidP="00E22119" w14:paraId="011E710B" w14:textId="68458215">
            <w:pPr>
              <w:autoSpaceDE w:val="0"/>
              <w:autoSpaceDN w:val="0"/>
              <w:adjustRightInd w:val="0"/>
              <w:rPr>
                <w:sz w:val="18"/>
                <w:szCs w:val="18"/>
              </w:rPr>
            </w:pPr>
            <w:r>
              <w:rPr>
                <w:sz w:val="18"/>
                <w:szCs w:val="18"/>
              </w:rPr>
              <w:t>28,967.4</w:t>
            </w:r>
            <w:r w:rsidR="00855EF7">
              <w:rPr>
                <w:sz w:val="18"/>
                <w:szCs w:val="18"/>
              </w:rPr>
              <w:t>0</w:t>
            </w:r>
          </w:p>
        </w:tc>
        <w:tc>
          <w:tcPr>
            <w:tcW w:w="2338" w:type="dxa"/>
          </w:tcPr>
          <w:p w:rsidR="00B24CC9" w:rsidP="00E22119" w14:paraId="07E354B8" w14:textId="77777777">
            <w:pPr>
              <w:autoSpaceDE w:val="0"/>
              <w:autoSpaceDN w:val="0"/>
              <w:adjustRightInd w:val="0"/>
              <w:rPr>
                <w:sz w:val="18"/>
                <w:szCs w:val="18"/>
              </w:rPr>
            </w:pPr>
            <w:r>
              <w:rPr>
                <w:sz w:val="18"/>
                <w:szCs w:val="18"/>
              </w:rPr>
              <w:t>599,914.85</w:t>
            </w:r>
          </w:p>
        </w:tc>
      </w:tr>
      <w:tr w14:paraId="22BC707F" w14:textId="77777777" w:rsidTr="00B24CC9">
        <w:tblPrEx>
          <w:tblW w:w="0" w:type="auto"/>
          <w:tblLook w:val="04A0"/>
        </w:tblPrEx>
        <w:trPr>
          <w:trHeight w:val="107"/>
        </w:trPr>
        <w:tc>
          <w:tcPr>
            <w:tcW w:w="2337" w:type="dxa"/>
            <w:shd w:val="clear" w:color="auto" w:fill="BFBFBF" w:themeFill="background1" w:themeFillShade="BF"/>
          </w:tcPr>
          <w:p w:rsidR="00B24CC9" w:rsidRPr="00B24CC9" w:rsidP="00E22119" w14:paraId="241E5A4B" w14:textId="77777777">
            <w:pPr>
              <w:autoSpaceDE w:val="0"/>
              <w:autoSpaceDN w:val="0"/>
              <w:adjustRightInd w:val="0"/>
              <w:rPr>
                <w:b/>
                <w:bCs/>
                <w:sz w:val="18"/>
                <w:szCs w:val="18"/>
              </w:rPr>
            </w:pPr>
            <w:r w:rsidRPr="00B24CC9">
              <w:rPr>
                <w:b/>
                <w:bCs/>
                <w:sz w:val="18"/>
                <w:szCs w:val="18"/>
              </w:rPr>
              <w:t>Totals</w:t>
            </w:r>
          </w:p>
        </w:tc>
        <w:tc>
          <w:tcPr>
            <w:tcW w:w="2337" w:type="dxa"/>
            <w:shd w:val="clear" w:color="auto" w:fill="BFBFBF" w:themeFill="background1" w:themeFillShade="BF"/>
          </w:tcPr>
          <w:p w:rsidR="00B24CC9" w:rsidRPr="00B24CC9" w:rsidP="00E22119" w14:paraId="3B7AC005" w14:textId="77777777">
            <w:pPr>
              <w:autoSpaceDE w:val="0"/>
              <w:autoSpaceDN w:val="0"/>
              <w:adjustRightInd w:val="0"/>
              <w:rPr>
                <w:b/>
                <w:bCs/>
                <w:sz w:val="18"/>
                <w:szCs w:val="18"/>
              </w:rPr>
            </w:pPr>
            <w:r w:rsidRPr="00B24CC9">
              <w:rPr>
                <w:b/>
                <w:bCs/>
                <w:sz w:val="18"/>
                <w:szCs w:val="18"/>
              </w:rPr>
              <w:t>1,748,817</w:t>
            </w:r>
          </w:p>
        </w:tc>
        <w:tc>
          <w:tcPr>
            <w:tcW w:w="2338" w:type="dxa"/>
            <w:shd w:val="clear" w:color="auto" w:fill="BFBFBF" w:themeFill="background1" w:themeFillShade="BF"/>
          </w:tcPr>
          <w:p w:rsidR="00B24CC9" w:rsidRPr="00B24CC9" w:rsidP="00E22119" w14:paraId="6F25524F" w14:textId="6D62CAE1">
            <w:pPr>
              <w:autoSpaceDE w:val="0"/>
              <w:autoSpaceDN w:val="0"/>
              <w:adjustRightInd w:val="0"/>
              <w:rPr>
                <w:b/>
                <w:bCs/>
                <w:sz w:val="18"/>
                <w:szCs w:val="18"/>
              </w:rPr>
            </w:pPr>
            <w:r w:rsidRPr="00B24CC9">
              <w:rPr>
                <w:b/>
                <w:bCs/>
                <w:sz w:val="18"/>
                <w:szCs w:val="18"/>
              </w:rPr>
              <w:t>78,77</w:t>
            </w:r>
            <w:r w:rsidR="00855EF7">
              <w:rPr>
                <w:b/>
                <w:bCs/>
                <w:sz w:val="18"/>
                <w:szCs w:val="18"/>
              </w:rPr>
              <w:t>8.16</w:t>
            </w:r>
          </w:p>
        </w:tc>
        <w:tc>
          <w:tcPr>
            <w:tcW w:w="2338" w:type="dxa"/>
            <w:shd w:val="clear" w:color="auto" w:fill="BFBFBF" w:themeFill="background1" w:themeFillShade="BF"/>
          </w:tcPr>
          <w:p w:rsidR="00B24CC9" w:rsidRPr="00B24CC9" w:rsidP="00E22119" w14:paraId="05D3A062" w14:textId="020E0950">
            <w:pPr>
              <w:autoSpaceDE w:val="0"/>
              <w:autoSpaceDN w:val="0"/>
              <w:adjustRightInd w:val="0"/>
              <w:rPr>
                <w:b/>
                <w:bCs/>
                <w:sz w:val="18"/>
                <w:szCs w:val="18"/>
              </w:rPr>
            </w:pPr>
            <w:r w:rsidRPr="00B24CC9">
              <w:rPr>
                <w:b/>
                <w:bCs/>
                <w:sz w:val="18"/>
                <w:szCs w:val="18"/>
              </w:rPr>
              <w:t>1,631</w:t>
            </w:r>
            <w:r w:rsidR="00855EF7">
              <w:rPr>
                <w:b/>
                <w:bCs/>
                <w:sz w:val="18"/>
                <w:szCs w:val="18"/>
              </w:rPr>
              <w:t>495.71</w:t>
            </w:r>
          </w:p>
        </w:tc>
      </w:tr>
      <w:bookmarkEnd w:id="21"/>
    </w:tbl>
    <w:p w:rsidR="00B24CC9" w:rsidP="00B24CC9" w14:paraId="419E3B07" w14:textId="4AD32882">
      <w:pPr>
        <w:pStyle w:val="BodyText"/>
      </w:pPr>
    </w:p>
    <w:p w:rsidR="00B24CC9" w:rsidP="00B24CC9" w14:paraId="7EFDFB4F" w14:textId="09D0B52E">
      <w:pPr>
        <w:pStyle w:val="Heading3"/>
      </w:pPr>
      <w:r>
        <w:t xml:space="preserve">Updates Affecting </w:t>
      </w:r>
      <w:r w:rsidRPr="00B24CC9">
        <w:t>Burden</w:t>
      </w:r>
      <w:r w:rsidRPr="009449D5">
        <w:t xml:space="preserve"> Beginning with CY 202</w:t>
      </w:r>
      <w:r>
        <w:t>6</w:t>
      </w:r>
    </w:p>
    <w:p w:rsidR="00B24CC9" w:rsidP="001F16C7" w14:paraId="21C5D5BA" w14:textId="709EF1F8">
      <w:pPr>
        <w:pStyle w:val="Heading4"/>
      </w:pPr>
      <w:r>
        <w:t xml:space="preserve">Effects of </w:t>
      </w:r>
      <w:r w:rsidRPr="00C06847">
        <w:t>Proposals</w:t>
      </w:r>
      <w:r>
        <w:t xml:space="preserve"> on Facility Burden</w:t>
      </w:r>
    </w:p>
    <w:p w:rsidR="00926AE5" w:rsidRPr="00926AE5" w:rsidP="00B24CC9" w14:paraId="017682DF" w14:textId="3E739AA5">
      <w:pPr>
        <w:pStyle w:val="BodyText"/>
      </w:pPr>
      <w:r w:rsidRPr="00DD073A">
        <w:t xml:space="preserve">Beginning with CY 2026 data submission (affecting the FY 2027 payment determination), we estimate that 100 percent of IPFs </w:t>
      </w:r>
      <w:r w:rsidR="002535E1">
        <w:t>will</w:t>
      </w:r>
      <w:r w:rsidRPr="00DD073A" w:rsidR="002535E1">
        <w:t xml:space="preserve"> </w:t>
      </w:r>
      <w:r w:rsidRPr="00DD073A">
        <w:t xml:space="preserve">submit data on the Screening for Social Drivers of Health measure and Screen Positive Rate for Social Drivers of Health measure.  Because we have already accounted for 50 percent of facilities submitting voluntary data on these measures, the incremental burden is the burden associated with the remaining 50 percent of facilities submitting data; that is, we estimate this burden to be 266 hours at a cost of $11,932.76.  We also believe that 50 percent of facilities will submit data on the PIX measure for the voluntary reporting period in CY 2025.  Because the data for this measure </w:t>
      </w:r>
      <w:r w:rsidR="002535E1">
        <w:t>will</w:t>
      </w:r>
      <w:r w:rsidRPr="00DD073A" w:rsidR="002535E1">
        <w:t xml:space="preserve"> </w:t>
      </w:r>
      <w:r w:rsidRPr="00DD073A">
        <w:t xml:space="preserve">require calculating an average of scores across a sample of patient surveys, we anticipate that the information collection and reporting burden for this measure </w:t>
      </w:r>
      <w:r w:rsidR="002535E1">
        <w:t>will</w:t>
      </w:r>
      <w:r w:rsidRPr="00DD073A" w:rsidR="002535E1">
        <w:t xml:space="preserve"> </w:t>
      </w:r>
      <w:r w:rsidRPr="00DD073A">
        <w:t xml:space="preserve">be approximately 15 minutes (0.25 hours) per patient for whom they are reporting data.  The burden associated with reporting the Screening for Social Drivers of Health measure, the Screen Positive Rate for Social Drivers of Health measure, and the PIX survey measure to CMS is described in Table </w:t>
      </w:r>
      <w:r w:rsidR="004C737C">
        <w:t>1</w:t>
      </w:r>
      <w:r w:rsidR="006E3DFC">
        <w:t>5</w:t>
      </w:r>
      <w:r w:rsidRPr="00DD073A">
        <w:t xml:space="preserve">.  </w:t>
      </w:r>
    </w:p>
    <w:p w:rsidR="00DD073A" w:rsidP="00DD073A" w14:paraId="0578FC57" w14:textId="43E975A1">
      <w:pPr>
        <w:pStyle w:val="Caption"/>
      </w:pPr>
      <w:r>
        <w:t xml:space="preserve">Table </w:t>
      </w:r>
      <w:r w:rsidR="006E3DFC">
        <w:t>15</w:t>
      </w:r>
      <w:r>
        <w:t>: Total CY 2026 Facility Information Collection Burden Changes</w:t>
      </w:r>
    </w:p>
    <w:tbl>
      <w:tblPr>
        <w:tblStyle w:val="TableGrid"/>
        <w:tblW w:w="9306" w:type="dxa"/>
        <w:tblLayout w:type="fixed"/>
        <w:tblLook w:val="04A0"/>
      </w:tblPr>
      <w:tblGrid>
        <w:gridCol w:w="1165"/>
        <w:gridCol w:w="1170"/>
        <w:gridCol w:w="1080"/>
        <w:gridCol w:w="1080"/>
        <w:gridCol w:w="1080"/>
        <w:gridCol w:w="1260"/>
        <w:gridCol w:w="1180"/>
        <w:gridCol w:w="1291"/>
      </w:tblGrid>
      <w:tr w14:paraId="01AACF46" w14:textId="77777777" w:rsidTr="00DD073A">
        <w:tblPrEx>
          <w:tblW w:w="9306" w:type="dxa"/>
          <w:tblLayout w:type="fixed"/>
          <w:tblLook w:val="04A0"/>
        </w:tblPrEx>
        <w:trPr>
          <w:tblHeader/>
        </w:trPr>
        <w:tc>
          <w:tcPr>
            <w:tcW w:w="1165" w:type="dxa"/>
            <w:shd w:val="clear" w:color="auto" w:fill="BFBFBF" w:themeFill="background1" w:themeFillShade="BF"/>
          </w:tcPr>
          <w:p w:rsidR="00DD073A" w:rsidRPr="00DD073A" w:rsidP="00E22119" w14:paraId="6A7415DB" w14:textId="77777777">
            <w:pPr>
              <w:keepNext/>
              <w:tabs>
                <w:tab w:val="left" w:pos="720"/>
              </w:tabs>
              <w:rPr>
                <w:b/>
                <w:bCs/>
                <w:sz w:val="18"/>
                <w:szCs w:val="18"/>
              </w:rPr>
            </w:pPr>
            <w:r w:rsidRPr="00DD073A">
              <w:rPr>
                <w:b/>
                <w:bCs/>
                <w:sz w:val="18"/>
                <w:szCs w:val="18"/>
              </w:rPr>
              <w:t>Measure/</w:t>
            </w:r>
          </w:p>
          <w:p w:rsidR="00DD073A" w:rsidRPr="00DD073A" w:rsidP="00E22119" w14:paraId="02775ACA" w14:textId="77777777">
            <w:pPr>
              <w:keepNext/>
              <w:tabs>
                <w:tab w:val="left" w:pos="720"/>
              </w:tabs>
              <w:rPr>
                <w:b/>
                <w:bCs/>
                <w:sz w:val="18"/>
                <w:szCs w:val="18"/>
                <w:highlight w:val="yellow"/>
              </w:rPr>
            </w:pPr>
            <w:r w:rsidRPr="00DD073A">
              <w:rPr>
                <w:b/>
                <w:bCs/>
                <w:sz w:val="18"/>
                <w:szCs w:val="18"/>
              </w:rPr>
              <w:t>Response Description</w:t>
            </w:r>
          </w:p>
        </w:tc>
        <w:tc>
          <w:tcPr>
            <w:tcW w:w="1170" w:type="dxa"/>
            <w:shd w:val="clear" w:color="auto" w:fill="BFBFBF" w:themeFill="background1" w:themeFillShade="BF"/>
          </w:tcPr>
          <w:p w:rsidR="00DD073A" w:rsidRPr="00DD073A" w:rsidP="00E22119" w14:paraId="37E2A95C" w14:textId="77777777">
            <w:pPr>
              <w:keepNext/>
              <w:tabs>
                <w:tab w:val="left" w:pos="720"/>
              </w:tabs>
              <w:rPr>
                <w:b/>
                <w:bCs/>
                <w:sz w:val="18"/>
                <w:szCs w:val="18"/>
              </w:rPr>
            </w:pPr>
            <w:sdt>
              <w:sdtPr>
                <w:rPr>
                  <w:b/>
                  <w:bCs/>
                  <w:sz w:val="18"/>
                  <w:szCs w:val="18"/>
                </w:rPr>
                <w:alias w:val=" "/>
                <w:tag w:val="NAV_SWIFT_a5b6431e-f762-4c17-bd32-fe5a8990ec35"/>
                <w:id w:val="1952132702"/>
                <w:placeholder>
                  <w:docPart w:val="59CE18CD05C34CA89AD4CA029F38DDE6"/>
                </w:placeholder>
                <w:showingPlcHdr/>
                <w:richText/>
                <w15:appearance w15:val="hidden"/>
              </w:sdtPr>
              <w:sdtContent/>
            </w:sdt>
            <w:r w:rsidRPr="00DD073A" w:rsidR="00E66325">
              <w:rPr>
                <w:b/>
                <w:bCs/>
                <w:sz w:val="18"/>
                <w:szCs w:val="18"/>
              </w:rPr>
              <w:t xml:space="preserve"># Respondents (Facilities) </w:t>
            </w:r>
          </w:p>
        </w:tc>
        <w:tc>
          <w:tcPr>
            <w:tcW w:w="1080" w:type="dxa"/>
            <w:shd w:val="clear" w:color="auto" w:fill="BFBFBF" w:themeFill="background1" w:themeFillShade="BF"/>
          </w:tcPr>
          <w:p w:rsidR="00DD073A" w:rsidRPr="00DD073A" w:rsidP="00E22119" w14:paraId="0D880E30" w14:textId="302931B7">
            <w:pPr>
              <w:keepNext/>
              <w:tabs>
                <w:tab w:val="left" w:pos="720"/>
              </w:tabs>
              <w:rPr>
                <w:b/>
                <w:bCs/>
                <w:sz w:val="18"/>
                <w:szCs w:val="18"/>
                <w:highlight w:val="yellow"/>
              </w:rPr>
            </w:pPr>
            <w:r w:rsidRPr="00DD073A">
              <w:rPr>
                <w:b/>
                <w:bCs/>
                <w:sz w:val="18"/>
                <w:szCs w:val="18"/>
              </w:rPr>
              <w:t>Responses per Facility</w:t>
            </w:r>
          </w:p>
        </w:tc>
        <w:tc>
          <w:tcPr>
            <w:tcW w:w="1080" w:type="dxa"/>
            <w:shd w:val="clear" w:color="auto" w:fill="BFBFBF" w:themeFill="background1" w:themeFillShade="BF"/>
          </w:tcPr>
          <w:p w:rsidR="00DD073A" w:rsidRPr="00DD073A" w:rsidP="00E22119" w14:paraId="3794F0CC" w14:textId="77777777">
            <w:pPr>
              <w:keepNext/>
              <w:tabs>
                <w:tab w:val="left" w:pos="720"/>
              </w:tabs>
              <w:rPr>
                <w:b/>
                <w:bCs/>
                <w:sz w:val="18"/>
                <w:szCs w:val="18"/>
              </w:rPr>
            </w:pPr>
            <w:r w:rsidRPr="00DD073A">
              <w:rPr>
                <w:b/>
                <w:bCs/>
                <w:sz w:val="18"/>
                <w:szCs w:val="18"/>
              </w:rPr>
              <w:t xml:space="preserve">Total Annual Responses </w:t>
            </w:r>
          </w:p>
        </w:tc>
        <w:tc>
          <w:tcPr>
            <w:tcW w:w="1080" w:type="dxa"/>
            <w:shd w:val="clear" w:color="auto" w:fill="BFBFBF" w:themeFill="background1" w:themeFillShade="BF"/>
          </w:tcPr>
          <w:p w:rsidR="00DD073A" w:rsidRPr="00DD073A" w:rsidP="00E22119" w14:paraId="67E6A623" w14:textId="77777777">
            <w:pPr>
              <w:keepNext/>
              <w:tabs>
                <w:tab w:val="left" w:pos="720"/>
              </w:tabs>
              <w:rPr>
                <w:b/>
                <w:bCs/>
                <w:sz w:val="18"/>
                <w:szCs w:val="18"/>
                <w:highlight w:val="yellow"/>
              </w:rPr>
            </w:pPr>
            <w:r w:rsidRPr="00DD073A">
              <w:rPr>
                <w:b/>
                <w:bCs/>
                <w:sz w:val="18"/>
                <w:szCs w:val="18"/>
              </w:rPr>
              <w:t>Time per Response (hours)</w:t>
            </w:r>
          </w:p>
        </w:tc>
        <w:tc>
          <w:tcPr>
            <w:tcW w:w="1260" w:type="dxa"/>
            <w:shd w:val="clear" w:color="auto" w:fill="BFBFBF" w:themeFill="background1" w:themeFillShade="BF"/>
          </w:tcPr>
          <w:p w:rsidR="00DD073A" w:rsidRPr="00DD073A" w:rsidP="00E22119" w14:paraId="1680795D" w14:textId="77777777">
            <w:pPr>
              <w:keepNext/>
              <w:tabs>
                <w:tab w:val="left" w:pos="720"/>
              </w:tabs>
              <w:rPr>
                <w:b/>
                <w:bCs/>
                <w:sz w:val="18"/>
                <w:szCs w:val="18"/>
                <w:highlight w:val="yellow"/>
              </w:rPr>
            </w:pPr>
            <w:r w:rsidRPr="00DD073A">
              <w:rPr>
                <w:b/>
                <w:bCs/>
                <w:sz w:val="18"/>
                <w:szCs w:val="18"/>
              </w:rPr>
              <w:t xml:space="preserve">Annual Time per Facility (hours) </w:t>
            </w:r>
          </w:p>
        </w:tc>
        <w:tc>
          <w:tcPr>
            <w:tcW w:w="1180" w:type="dxa"/>
            <w:shd w:val="clear" w:color="auto" w:fill="BFBFBF" w:themeFill="background1" w:themeFillShade="BF"/>
          </w:tcPr>
          <w:p w:rsidR="00DD073A" w:rsidRPr="00DD073A" w:rsidP="00E22119" w14:paraId="59BCA6CC" w14:textId="77777777">
            <w:pPr>
              <w:keepNext/>
              <w:tabs>
                <w:tab w:val="left" w:pos="720"/>
              </w:tabs>
              <w:rPr>
                <w:b/>
                <w:bCs/>
                <w:sz w:val="18"/>
                <w:szCs w:val="18"/>
                <w:highlight w:val="yellow"/>
              </w:rPr>
            </w:pPr>
            <w:r w:rsidRPr="00DD073A">
              <w:rPr>
                <w:b/>
                <w:bCs/>
                <w:sz w:val="18"/>
                <w:szCs w:val="18"/>
              </w:rPr>
              <w:t xml:space="preserve">Total Annual Time (hours) </w:t>
            </w:r>
          </w:p>
        </w:tc>
        <w:tc>
          <w:tcPr>
            <w:tcW w:w="1291" w:type="dxa"/>
            <w:shd w:val="clear" w:color="auto" w:fill="BFBFBF" w:themeFill="background1" w:themeFillShade="BF"/>
          </w:tcPr>
          <w:p w:rsidR="00DD073A" w:rsidRPr="00DD073A" w:rsidP="00E22119" w14:paraId="3557BAEC" w14:textId="77777777">
            <w:pPr>
              <w:keepNext/>
              <w:tabs>
                <w:tab w:val="left" w:pos="720"/>
              </w:tabs>
              <w:rPr>
                <w:b/>
                <w:bCs/>
                <w:sz w:val="18"/>
                <w:szCs w:val="18"/>
              </w:rPr>
            </w:pPr>
            <w:r w:rsidRPr="00DD073A">
              <w:rPr>
                <w:b/>
                <w:bCs/>
                <w:sz w:val="18"/>
                <w:szCs w:val="18"/>
              </w:rPr>
              <w:t>Total Annual Cost ($)</w:t>
            </w:r>
          </w:p>
        </w:tc>
      </w:tr>
      <w:tr w14:paraId="3B327D35" w14:textId="77777777" w:rsidTr="00E22119">
        <w:tblPrEx>
          <w:tblW w:w="9306" w:type="dxa"/>
          <w:tblLayout w:type="fixed"/>
          <w:tblLook w:val="04A0"/>
        </w:tblPrEx>
        <w:tc>
          <w:tcPr>
            <w:tcW w:w="1165" w:type="dxa"/>
          </w:tcPr>
          <w:p w:rsidR="00DD073A" w:rsidRPr="009976EA" w:rsidP="00E22119" w14:paraId="10DE5440" w14:textId="77777777">
            <w:pPr>
              <w:tabs>
                <w:tab w:val="left" w:pos="720"/>
              </w:tabs>
              <w:rPr>
                <w:sz w:val="18"/>
                <w:szCs w:val="18"/>
                <w:highlight w:val="yellow"/>
              </w:rPr>
            </w:pPr>
            <w:r w:rsidRPr="009976EA">
              <w:rPr>
                <w:sz w:val="18"/>
                <w:szCs w:val="18"/>
              </w:rPr>
              <w:t>Screening for Social Drivers of Health</w:t>
            </w:r>
          </w:p>
        </w:tc>
        <w:tc>
          <w:tcPr>
            <w:tcW w:w="1170" w:type="dxa"/>
          </w:tcPr>
          <w:p w:rsidR="00DD073A" w:rsidRPr="009976EA" w:rsidP="00E22119" w14:paraId="3C52C7FC" w14:textId="77777777">
            <w:pPr>
              <w:tabs>
                <w:tab w:val="left" w:pos="720"/>
              </w:tabs>
              <w:rPr>
                <w:sz w:val="18"/>
                <w:szCs w:val="18"/>
              </w:rPr>
            </w:pPr>
            <w:r w:rsidRPr="009976EA">
              <w:rPr>
                <w:sz w:val="18"/>
                <w:szCs w:val="18"/>
              </w:rPr>
              <w:t>798</w:t>
            </w:r>
          </w:p>
        </w:tc>
        <w:tc>
          <w:tcPr>
            <w:tcW w:w="1080" w:type="dxa"/>
          </w:tcPr>
          <w:p w:rsidR="00DD073A" w:rsidRPr="009976EA" w:rsidP="00E22119" w14:paraId="4ECEE9E2" w14:textId="77777777">
            <w:pPr>
              <w:tabs>
                <w:tab w:val="left" w:pos="720"/>
              </w:tabs>
              <w:rPr>
                <w:sz w:val="18"/>
                <w:szCs w:val="18"/>
                <w:highlight w:val="yellow"/>
              </w:rPr>
            </w:pPr>
            <w:r w:rsidRPr="009976EA">
              <w:rPr>
                <w:sz w:val="18"/>
                <w:szCs w:val="18"/>
              </w:rPr>
              <w:t>1</w:t>
            </w:r>
          </w:p>
        </w:tc>
        <w:tc>
          <w:tcPr>
            <w:tcW w:w="1080" w:type="dxa"/>
          </w:tcPr>
          <w:p w:rsidR="00DD073A" w:rsidRPr="009976EA" w:rsidP="00E22119" w14:paraId="72EF6D0C" w14:textId="77777777">
            <w:pPr>
              <w:tabs>
                <w:tab w:val="left" w:pos="720"/>
              </w:tabs>
              <w:rPr>
                <w:sz w:val="18"/>
                <w:szCs w:val="18"/>
              </w:rPr>
            </w:pPr>
            <w:r w:rsidRPr="009976EA">
              <w:rPr>
                <w:sz w:val="18"/>
                <w:szCs w:val="18"/>
              </w:rPr>
              <w:t>798</w:t>
            </w:r>
          </w:p>
        </w:tc>
        <w:tc>
          <w:tcPr>
            <w:tcW w:w="1080" w:type="dxa"/>
          </w:tcPr>
          <w:p w:rsidR="00DD073A" w:rsidRPr="009976EA" w:rsidP="00E22119" w14:paraId="66375F6A" w14:textId="77777777">
            <w:pPr>
              <w:tabs>
                <w:tab w:val="left" w:pos="720"/>
              </w:tabs>
              <w:rPr>
                <w:sz w:val="18"/>
                <w:szCs w:val="18"/>
                <w:highlight w:val="yellow"/>
              </w:rPr>
            </w:pPr>
            <w:r w:rsidRPr="009976EA">
              <w:rPr>
                <w:sz w:val="18"/>
                <w:szCs w:val="18"/>
              </w:rPr>
              <w:t>0.167</w:t>
            </w:r>
          </w:p>
        </w:tc>
        <w:tc>
          <w:tcPr>
            <w:tcW w:w="1260" w:type="dxa"/>
          </w:tcPr>
          <w:p w:rsidR="00DD073A" w:rsidRPr="009976EA" w:rsidP="00E22119" w14:paraId="755461A9" w14:textId="77777777">
            <w:pPr>
              <w:tabs>
                <w:tab w:val="left" w:pos="720"/>
              </w:tabs>
              <w:rPr>
                <w:sz w:val="18"/>
                <w:szCs w:val="18"/>
                <w:highlight w:val="yellow"/>
              </w:rPr>
            </w:pPr>
            <w:r w:rsidRPr="009976EA">
              <w:rPr>
                <w:sz w:val="18"/>
                <w:szCs w:val="18"/>
              </w:rPr>
              <w:t>0.167</w:t>
            </w:r>
          </w:p>
        </w:tc>
        <w:tc>
          <w:tcPr>
            <w:tcW w:w="1180" w:type="dxa"/>
          </w:tcPr>
          <w:p w:rsidR="00DD073A" w:rsidRPr="009976EA" w:rsidP="00E22119" w14:paraId="41338FC6" w14:textId="58811654">
            <w:pPr>
              <w:tabs>
                <w:tab w:val="left" w:pos="720"/>
              </w:tabs>
              <w:rPr>
                <w:sz w:val="18"/>
                <w:szCs w:val="18"/>
                <w:highlight w:val="yellow"/>
              </w:rPr>
            </w:pPr>
            <w:r w:rsidRPr="009976EA">
              <w:rPr>
                <w:sz w:val="18"/>
                <w:szCs w:val="18"/>
              </w:rPr>
              <w:t>133</w:t>
            </w:r>
            <w:r w:rsidR="00855EF7">
              <w:rPr>
                <w:sz w:val="18"/>
                <w:szCs w:val="18"/>
              </w:rPr>
              <w:t>.2</w:t>
            </w:r>
          </w:p>
        </w:tc>
        <w:tc>
          <w:tcPr>
            <w:tcW w:w="1291" w:type="dxa"/>
          </w:tcPr>
          <w:p w:rsidR="00DD073A" w:rsidRPr="009976EA" w:rsidP="00E22119" w14:paraId="721F70AC" w14:textId="5EB47FD9">
            <w:pPr>
              <w:tabs>
                <w:tab w:val="left" w:pos="720"/>
              </w:tabs>
              <w:rPr>
                <w:sz w:val="18"/>
                <w:szCs w:val="18"/>
              </w:rPr>
            </w:pPr>
            <w:r>
              <w:rPr>
                <w:sz w:val="18"/>
                <w:szCs w:val="18"/>
              </w:rPr>
              <w:t>5,978.04</w:t>
            </w:r>
          </w:p>
        </w:tc>
      </w:tr>
      <w:tr w14:paraId="3A371192" w14:textId="77777777" w:rsidTr="00E22119">
        <w:tblPrEx>
          <w:tblW w:w="9306" w:type="dxa"/>
          <w:tblLayout w:type="fixed"/>
          <w:tblLook w:val="04A0"/>
        </w:tblPrEx>
        <w:tc>
          <w:tcPr>
            <w:tcW w:w="1165" w:type="dxa"/>
          </w:tcPr>
          <w:p w:rsidR="00DD073A" w:rsidRPr="009976EA" w:rsidP="00E22119" w14:paraId="1AFA2483" w14:textId="2C1F2742">
            <w:pPr>
              <w:tabs>
                <w:tab w:val="left" w:pos="720"/>
              </w:tabs>
              <w:rPr>
                <w:sz w:val="18"/>
                <w:szCs w:val="18"/>
                <w:highlight w:val="yellow"/>
              </w:rPr>
            </w:pPr>
            <w:r w:rsidRPr="009976EA">
              <w:rPr>
                <w:sz w:val="18"/>
                <w:szCs w:val="18"/>
              </w:rPr>
              <w:t>Screen Positive Rate for Social Drivers of Health</w:t>
            </w:r>
          </w:p>
        </w:tc>
        <w:tc>
          <w:tcPr>
            <w:tcW w:w="1170" w:type="dxa"/>
          </w:tcPr>
          <w:p w:rsidR="00DD073A" w:rsidRPr="009976EA" w:rsidP="00E22119" w14:paraId="0957694B" w14:textId="77777777">
            <w:pPr>
              <w:tabs>
                <w:tab w:val="left" w:pos="720"/>
              </w:tabs>
              <w:rPr>
                <w:sz w:val="18"/>
                <w:szCs w:val="18"/>
              </w:rPr>
            </w:pPr>
            <w:r w:rsidRPr="009976EA">
              <w:rPr>
                <w:sz w:val="18"/>
                <w:szCs w:val="18"/>
              </w:rPr>
              <w:t>798</w:t>
            </w:r>
          </w:p>
        </w:tc>
        <w:tc>
          <w:tcPr>
            <w:tcW w:w="1080" w:type="dxa"/>
          </w:tcPr>
          <w:p w:rsidR="00DD073A" w:rsidRPr="009976EA" w:rsidP="00E22119" w14:paraId="796F2275" w14:textId="77777777">
            <w:pPr>
              <w:tabs>
                <w:tab w:val="left" w:pos="720"/>
              </w:tabs>
              <w:rPr>
                <w:sz w:val="18"/>
                <w:szCs w:val="18"/>
                <w:highlight w:val="yellow"/>
              </w:rPr>
            </w:pPr>
            <w:r w:rsidRPr="009976EA">
              <w:rPr>
                <w:sz w:val="18"/>
                <w:szCs w:val="18"/>
              </w:rPr>
              <w:t>1</w:t>
            </w:r>
          </w:p>
        </w:tc>
        <w:tc>
          <w:tcPr>
            <w:tcW w:w="1080" w:type="dxa"/>
          </w:tcPr>
          <w:p w:rsidR="00DD073A" w:rsidRPr="009976EA" w:rsidP="00E22119" w14:paraId="3789D5E5" w14:textId="77777777">
            <w:pPr>
              <w:tabs>
                <w:tab w:val="left" w:pos="720"/>
              </w:tabs>
              <w:rPr>
                <w:sz w:val="18"/>
                <w:szCs w:val="18"/>
              </w:rPr>
            </w:pPr>
            <w:r w:rsidRPr="009976EA">
              <w:rPr>
                <w:sz w:val="18"/>
                <w:szCs w:val="18"/>
              </w:rPr>
              <w:t>798</w:t>
            </w:r>
          </w:p>
        </w:tc>
        <w:tc>
          <w:tcPr>
            <w:tcW w:w="1080" w:type="dxa"/>
          </w:tcPr>
          <w:p w:rsidR="00DD073A" w:rsidRPr="009976EA" w:rsidP="00E22119" w14:paraId="3DDF818A" w14:textId="77777777">
            <w:pPr>
              <w:tabs>
                <w:tab w:val="left" w:pos="720"/>
              </w:tabs>
              <w:rPr>
                <w:sz w:val="18"/>
                <w:szCs w:val="18"/>
                <w:highlight w:val="yellow"/>
              </w:rPr>
            </w:pPr>
            <w:r w:rsidRPr="009976EA">
              <w:rPr>
                <w:sz w:val="18"/>
                <w:szCs w:val="18"/>
              </w:rPr>
              <w:t>0.167</w:t>
            </w:r>
          </w:p>
        </w:tc>
        <w:tc>
          <w:tcPr>
            <w:tcW w:w="1260" w:type="dxa"/>
          </w:tcPr>
          <w:p w:rsidR="00DD073A" w:rsidRPr="009976EA" w:rsidP="00E22119" w14:paraId="427972AF" w14:textId="77777777">
            <w:pPr>
              <w:tabs>
                <w:tab w:val="left" w:pos="720"/>
              </w:tabs>
              <w:rPr>
                <w:sz w:val="18"/>
                <w:szCs w:val="18"/>
                <w:highlight w:val="yellow"/>
              </w:rPr>
            </w:pPr>
            <w:r w:rsidRPr="009976EA">
              <w:rPr>
                <w:sz w:val="18"/>
                <w:szCs w:val="18"/>
              </w:rPr>
              <w:t>0.167</w:t>
            </w:r>
          </w:p>
        </w:tc>
        <w:tc>
          <w:tcPr>
            <w:tcW w:w="1180" w:type="dxa"/>
          </w:tcPr>
          <w:p w:rsidR="00DD073A" w:rsidRPr="009976EA" w:rsidP="00E22119" w14:paraId="48317E76" w14:textId="3632E122">
            <w:pPr>
              <w:tabs>
                <w:tab w:val="left" w:pos="720"/>
              </w:tabs>
              <w:rPr>
                <w:sz w:val="18"/>
                <w:szCs w:val="18"/>
                <w:highlight w:val="yellow"/>
              </w:rPr>
            </w:pPr>
            <w:r w:rsidRPr="009976EA">
              <w:rPr>
                <w:sz w:val="18"/>
                <w:szCs w:val="18"/>
              </w:rPr>
              <w:t>133</w:t>
            </w:r>
            <w:r w:rsidR="00855EF7">
              <w:rPr>
                <w:sz w:val="18"/>
                <w:szCs w:val="18"/>
              </w:rPr>
              <w:t>.2</w:t>
            </w:r>
          </w:p>
        </w:tc>
        <w:tc>
          <w:tcPr>
            <w:tcW w:w="1291" w:type="dxa"/>
          </w:tcPr>
          <w:p w:rsidR="00DD073A" w:rsidRPr="009976EA" w:rsidP="00E22119" w14:paraId="2DCD5B5F" w14:textId="4D99960D">
            <w:pPr>
              <w:tabs>
                <w:tab w:val="left" w:pos="720"/>
              </w:tabs>
              <w:rPr>
                <w:sz w:val="18"/>
                <w:szCs w:val="18"/>
              </w:rPr>
            </w:pPr>
            <w:r>
              <w:rPr>
                <w:sz w:val="18"/>
                <w:szCs w:val="18"/>
              </w:rPr>
              <w:t>5,978.04</w:t>
            </w:r>
          </w:p>
        </w:tc>
      </w:tr>
      <w:tr w14:paraId="0200E445" w14:textId="77777777" w:rsidTr="00E22119">
        <w:tblPrEx>
          <w:tblW w:w="9306" w:type="dxa"/>
          <w:tblLayout w:type="fixed"/>
          <w:tblLook w:val="04A0"/>
        </w:tblPrEx>
        <w:tc>
          <w:tcPr>
            <w:tcW w:w="1165" w:type="dxa"/>
          </w:tcPr>
          <w:p w:rsidR="00DD073A" w:rsidRPr="00AD7B44" w:rsidP="00E22119" w14:paraId="6DA9E182" w14:textId="77777777">
            <w:pPr>
              <w:tabs>
                <w:tab w:val="left" w:pos="720"/>
              </w:tabs>
              <w:rPr>
                <w:sz w:val="18"/>
                <w:szCs w:val="18"/>
              </w:rPr>
            </w:pPr>
            <w:bookmarkStart w:id="22" w:name="_Hlk130897893"/>
            <w:r w:rsidRPr="009B63FC">
              <w:rPr>
                <w:sz w:val="18"/>
                <w:szCs w:val="18"/>
              </w:rPr>
              <w:t>PIX Survey</w:t>
            </w:r>
          </w:p>
        </w:tc>
        <w:tc>
          <w:tcPr>
            <w:tcW w:w="1170" w:type="dxa"/>
          </w:tcPr>
          <w:p w:rsidR="00DD073A" w:rsidRPr="00AD7B44" w:rsidP="00E22119" w14:paraId="293D1F68" w14:textId="77777777">
            <w:pPr>
              <w:tabs>
                <w:tab w:val="left" w:pos="720"/>
              </w:tabs>
              <w:rPr>
                <w:sz w:val="18"/>
                <w:szCs w:val="18"/>
              </w:rPr>
            </w:pPr>
            <w:r>
              <w:rPr>
                <w:sz w:val="18"/>
                <w:szCs w:val="18"/>
              </w:rPr>
              <w:t>798</w:t>
            </w:r>
          </w:p>
        </w:tc>
        <w:tc>
          <w:tcPr>
            <w:tcW w:w="1080" w:type="dxa"/>
          </w:tcPr>
          <w:p w:rsidR="00DD073A" w:rsidRPr="00AD7B44" w:rsidP="00E22119" w14:paraId="28EA90E7" w14:textId="77777777">
            <w:pPr>
              <w:tabs>
                <w:tab w:val="left" w:pos="720"/>
              </w:tabs>
              <w:rPr>
                <w:sz w:val="18"/>
                <w:szCs w:val="18"/>
              </w:rPr>
            </w:pPr>
            <w:r>
              <w:rPr>
                <w:sz w:val="18"/>
                <w:szCs w:val="18"/>
              </w:rPr>
              <w:t>300</w:t>
            </w:r>
          </w:p>
        </w:tc>
        <w:tc>
          <w:tcPr>
            <w:tcW w:w="1080" w:type="dxa"/>
          </w:tcPr>
          <w:p w:rsidR="00DD073A" w:rsidRPr="00AD7B44" w:rsidP="00E22119" w14:paraId="49C5C9A1" w14:textId="77777777">
            <w:pPr>
              <w:tabs>
                <w:tab w:val="left" w:pos="720"/>
              </w:tabs>
              <w:rPr>
                <w:sz w:val="18"/>
                <w:szCs w:val="18"/>
              </w:rPr>
            </w:pPr>
            <w:r>
              <w:rPr>
                <w:sz w:val="18"/>
                <w:szCs w:val="18"/>
              </w:rPr>
              <w:t>239,400</w:t>
            </w:r>
          </w:p>
        </w:tc>
        <w:tc>
          <w:tcPr>
            <w:tcW w:w="1080" w:type="dxa"/>
          </w:tcPr>
          <w:p w:rsidR="00DD073A" w:rsidRPr="00AD7B44" w:rsidP="00E22119" w14:paraId="43D50BEA" w14:textId="77777777">
            <w:pPr>
              <w:tabs>
                <w:tab w:val="left" w:pos="720"/>
              </w:tabs>
              <w:rPr>
                <w:sz w:val="18"/>
                <w:szCs w:val="18"/>
              </w:rPr>
            </w:pPr>
            <w:r>
              <w:rPr>
                <w:sz w:val="18"/>
                <w:szCs w:val="18"/>
              </w:rPr>
              <w:t>0.25</w:t>
            </w:r>
          </w:p>
        </w:tc>
        <w:tc>
          <w:tcPr>
            <w:tcW w:w="1260" w:type="dxa"/>
          </w:tcPr>
          <w:p w:rsidR="00DD073A" w:rsidRPr="002D4511" w:rsidP="00E22119" w14:paraId="5F36F576" w14:textId="77777777">
            <w:pPr>
              <w:tabs>
                <w:tab w:val="left" w:pos="720"/>
              </w:tabs>
              <w:rPr>
                <w:sz w:val="18"/>
                <w:szCs w:val="18"/>
              </w:rPr>
            </w:pPr>
            <w:r w:rsidRPr="009B63FC">
              <w:rPr>
                <w:sz w:val="18"/>
                <w:szCs w:val="18"/>
              </w:rPr>
              <w:t>75</w:t>
            </w:r>
          </w:p>
        </w:tc>
        <w:tc>
          <w:tcPr>
            <w:tcW w:w="1180" w:type="dxa"/>
          </w:tcPr>
          <w:p w:rsidR="00DD073A" w:rsidRPr="002D4511" w:rsidP="00E22119" w14:paraId="5A738775" w14:textId="77777777">
            <w:pPr>
              <w:tabs>
                <w:tab w:val="left" w:pos="720"/>
              </w:tabs>
              <w:rPr>
                <w:sz w:val="18"/>
                <w:szCs w:val="18"/>
              </w:rPr>
            </w:pPr>
            <w:r>
              <w:rPr>
                <w:sz w:val="18"/>
                <w:szCs w:val="18"/>
              </w:rPr>
              <w:t>59,850</w:t>
            </w:r>
          </w:p>
        </w:tc>
        <w:tc>
          <w:tcPr>
            <w:tcW w:w="1291" w:type="dxa"/>
          </w:tcPr>
          <w:p w:rsidR="00DD073A" w:rsidRPr="002D4511" w:rsidP="00E22119" w14:paraId="1D207A4F" w14:textId="77777777">
            <w:pPr>
              <w:tabs>
                <w:tab w:val="left" w:pos="720"/>
              </w:tabs>
              <w:rPr>
                <w:sz w:val="18"/>
                <w:szCs w:val="18"/>
              </w:rPr>
            </w:pPr>
            <w:r>
              <w:rPr>
                <w:sz w:val="18"/>
                <w:szCs w:val="18"/>
              </w:rPr>
              <w:t>2,684,871.00</w:t>
            </w:r>
          </w:p>
        </w:tc>
      </w:tr>
      <w:bookmarkEnd w:id="22"/>
      <w:tr w14:paraId="0290416A" w14:textId="77777777" w:rsidTr="00DD073A">
        <w:tblPrEx>
          <w:tblW w:w="9306" w:type="dxa"/>
          <w:tblLayout w:type="fixed"/>
          <w:tblLook w:val="04A0"/>
        </w:tblPrEx>
        <w:tc>
          <w:tcPr>
            <w:tcW w:w="1165" w:type="dxa"/>
            <w:shd w:val="clear" w:color="auto" w:fill="BFBFBF" w:themeFill="background1" w:themeFillShade="BF"/>
          </w:tcPr>
          <w:p w:rsidR="00DD073A" w:rsidRPr="00664BAF" w:rsidP="00E22119" w14:paraId="7741EE0D" w14:textId="77777777">
            <w:pPr>
              <w:tabs>
                <w:tab w:val="left" w:pos="720"/>
              </w:tabs>
              <w:rPr>
                <w:b/>
                <w:bCs/>
                <w:sz w:val="18"/>
                <w:szCs w:val="18"/>
              </w:rPr>
            </w:pPr>
            <w:r w:rsidRPr="00664BAF">
              <w:rPr>
                <w:b/>
                <w:bCs/>
                <w:sz w:val="18"/>
                <w:szCs w:val="18"/>
              </w:rPr>
              <w:t>Totals</w:t>
            </w:r>
          </w:p>
        </w:tc>
        <w:tc>
          <w:tcPr>
            <w:tcW w:w="1170" w:type="dxa"/>
            <w:shd w:val="clear" w:color="auto" w:fill="BFBFBF" w:themeFill="background1" w:themeFillShade="BF"/>
          </w:tcPr>
          <w:p w:rsidR="00DD073A" w:rsidRPr="00664BAF" w:rsidP="00E22119" w14:paraId="37565167" w14:textId="77777777">
            <w:pPr>
              <w:tabs>
                <w:tab w:val="left" w:pos="720"/>
              </w:tabs>
              <w:rPr>
                <w:b/>
                <w:bCs/>
                <w:sz w:val="18"/>
                <w:szCs w:val="18"/>
              </w:rPr>
            </w:pPr>
            <w:r>
              <w:rPr>
                <w:b/>
                <w:bCs/>
                <w:sz w:val="18"/>
                <w:szCs w:val="18"/>
              </w:rPr>
              <w:t>798</w:t>
            </w:r>
          </w:p>
        </w:tc>
        <w:tc>
          <w:tcPr>
            <w:tcW w:w="1080" w:type="dxa"/>
            <w:shd w:val="clear" w:color="auto" w:fill="BFBFBF" w:themeFill="background1" w:themeFillShade="BF"/>
          </w:tcPr>
          <w:p w:rsidR="00DD073A" w:rsidRPr="00664BAF" w:rsidP="00E22119" w14:paraId="057D9D62" w14:textId="77777777">
            <w:pPr>
              <w:tabs>
                <w:tab w:val="left" w:pos="720"/>
              </w:tabs>
              <w:rPr>
                <w:b/>
                <w:bCs/>
                <w:sz w:val="18"/>
                <w:szCs w:val="18"/>
              </w:rPr>
            </w:pPr>
            <w:r>
              <w:rPr>
                <w:b/>
                <w:bCs/>
                <w:sz w:val="18"/>
                <w:szCs w:val="18"/>
              </w:rPr>
              <w:t>302</w:t>
            </w:r>
          </w:p>
        </w:tc>
        <w:tc>
          <w:tcPr>
            <w:tcW w:w="1080" w:type="dxa"/>
            <w:shd w:val="clear" w:color="auto" w:fill="BFBFBF" w:themeFill="background1" w:themeFillShade="BF"/>
          </w:tcPr>
          <w:p w:rsidR="00DD073A" w:rsidRPr="00664BAF" w:rsidP="00E22119" w14:paraId="3F0B7E96" w14:textId="77777777">
            <w:pPr>
              <w:tabs>
                <w:tab w:val="left" w:pos="720"/>
              </w:tabs>
              <w:rPr>
                <w:b/>
                <w:bCs/>
                <w:sz w:val="18"/>
                <w:szCs w:val="18"/>
              </w:rPr>
            </w:pPr>
            <w:r>
              <w:rPr>
                <w:b/>
                <w:bCs/>
                <w:sz w:val="18"/>
                <w:szCs w:val="18"/>
              </w:rPr>
              <w:t>240,996</w:t>
            </w:r>
          </w:p>
        </w:tc>
        <w:tc>
          <w:tcPr>
            <w:tcW w:w="1080" w:type="dxa"/>
            <w:shd w:val="clear" w:color="auto" w:fill="BFBFBF" w:themeFill="background1" w:themeFillShade="BF"/>
          </w:tcPr>
          <w:p w:rsidR="00DD073A" w:rsidRPr="00664BAF" w:rsidP="00E22119" w14:paraId="37040CFF" w14:textId="77777777">
            <w:pPr>
              <w:tabs>
                <w:tab w:val="left" w:pos="720"/>
              </w:tabs>
              <w:rPr>
                <w:b/>
                <w:bCs/>
                <w:sz w:val="18"/>
                <w:szCs w:val="18"/>
              </w:rPr>
            </w:pPr>
            <w:r>
              <w:rPr>
                <w:b/>
                <w:bCs/>
                <w:sz w:val="18"/>
                <w:szCs w:val="18"/>
              </w:rPr>
              <w:t>Varies</w:t>
            </w:r>
          </w:p>
        </w:tc>
        <w:tc>
          <w:tcPr>
            <w:tcW w:w="1260" w:type="dxa"/>
            <w:shd w:val="clear" w:color="auto" w:fill="BFBFBF" w:themeFill="background1" w:themeFillShade="BF"/>
          </w:tcPr>
          <w:p w:rsidR="00DD073A" w:rsidRPr="00664BAF" w:rsidP="00E22119" w14:paraId="31735792" w14:textId="77777777">
            <w:pPr>
              <w:tabs>
                <w:tab w:val="left" w:pos="720"/>
              </w:tabs>
              <w:rPr>
                <w:b/>
                <w:bCs/>
                <w:sz w:val="18"/>
                <w:szCs w:val="18"/>
              </w:rPr>
            </w:pPr>
            <w:r>
              <w:rPr>
                <w:b/>
                <w:bCs/>
                <w:sz w:val="18"/>
                <w:szCs w:val="18"/>
              </w:rPr>
              <w:t>75.33</w:t>
            </w:r>
          </w:p>
        </w:tc>
        <w:tc>
          <w:tcPr>
            <w:tcW w:w="1180" w:type="dxa"/>
            <w:shd w:val="clear" w:color="auto" w:fill="BFBFBF" w:themeFill="background1" w:themeFillShade="BF"/>
          </w:tcPr>
          <w:p w:rsidR="00DD073A" w:rsidRPr="00664BAF" w:rsidP="00E22119" w14:paraId="30F35A13" w14:textId="7FC73B3C">
            <w:pPr>
              <w:tabs>
                <w:tab w:val="left" w:pos="720"/>
              </w:tabs>
              <w:rPr>
                <w:b/>
                <w:bCs/>
                <w:sz w:val="18"/>
                <w:szCs w:val="18"/>
              </w:rPr>
            </w:pPr>
            <w:r>
              <w:rPr>
                <w:b/>
                <w:bCs/>
                <w:sz w:val="18"/>
                <w:szCs w:val="18"/>
              </w:rPr>
              <w:t>60,116</w:t>
            </w:r>
            <w:r w:rsidR="00855EF7">
              <w:rPr>
                <w:b/>
                <w:bCs/>
                <w:sz w:val="18"/>
                <w:szCs w:val="18"/>
              </w:rPr>
              <w:t>.</w:t>
            </w:r>
            <w:r w:rsidR="007E546A">
              <w:rPr>
                <w:b/>
                <w:bCs/>
                <w:sz w:val="18"/>
                <w:szCs w:val="18"/>
              </w:rPr>
              <w:t>4</w:t>
            </w:r>
          </w:p>
        </w:tc>
        <w:tc>
          <w:tcPr>
            <w:tcW w:w="1291" w:type="dxa"/>
            <w:shd w:val="clear" w:color="auto" w:fill="BFBFBF" w:themeFill="background1" w:themeFillShade="BF"/>
          </w:tcPr>
          <w:p w:rsidR="00DD073A" w:rsidRPr="00664BAF" w:rsidP="00E22119" w14:paraId="02D3632C" w14:textId="181E51FB">
            <w:pPr>
              <w:tabs>
                <w:tab w:val="left" w:pos="720"/>
              </w:tabs>
              <w:rPr>
                <w:b/>
                <w:bCs/>
                <w:sz w:val="18"/>
                <w:szCs w:val="18"/>
              </w:rPr>
            </w:pPr>
            <w:r>
              <w:rPr>
                <w:b/>
                <w:bCs/>
                <w:sz w:val="18"/>
                <w:szCs w:val="18"/>
              </w:rPr>
              <w:t>2,696,8</w:t>
            </w:r>
            <w:r w:rsidR="00855EF7">
              <w:rPr>
                <w:b/>
                <w:bCs/>
                <w:sz w:val="18"/>
                <w:szCs w:val="18"/>
              </w:rPr>
              <w:t>27.18</w:t>
            </w:r>
          </w:p>
        </w:tc>
      </w:tr>
    </w:tbl>
    <w:p w:rsidR="009449D5" w:rsidRPr="009449D5" w:rsidP="00B24CC9" w14:paraId="2A5FD15F" w14:textId="77777777">
      <w:pPr>
        <w:pStyle w:val="BodyText"/>
      </w:pPr>
    </w:p>
    <w:p w:rsidR="008E0252" w:rsidRPr="0013308E" w:rsidP="001F16C7" w14:paraId="6551FF77" w14:textId="77777777">
      <w:pPr>
        <w:pStyle w:val="Heading4"/>
        <w:rPr>
          <w:sz w:val="24"/>
          <w:szCs w:val="24"/>
        </w:rPr>
      </w:pPr>
      <w:r>
        <w:t>Effects of Proposals on Patient Burden</w:t>
      </w:r>
    </w:p>
    <w:p w:rsidR="009449D5" w:rsidRPr="009449D5" w:rsidP="00B24CC9" w14:paraId="1A123192" w14:textId="6B10512E">
      <w:pPr>
        <w:pStyle w:val="BodyText"/>
      </w:pPr>
      <w:r w:rsidRPr="008E0252">
        <w:t xml:space="preserve">Because reporting the PIX measure </w:t>
      </w:r>
      <w:r w:rsidR="002535E1">
        <w:t>will</w:t>
      </w:r>
      <w:r w:rsidRPr="008E0252" w:rsidR="002535E1">
        <w:t xml:space="preserve"> </w:t>
      </w:r>
      <w:r w:rsidRPr="008E0252">
        <w:t xml:space="preserve">be required for FY 2028 payment determination, the remaining 50 percent of facilities (those which did not participate in the voluntary reporting period) </w:t>
      </w:r>
      <w:r w:rsidR="002535E1">
        <w:t>will</w:t>
      </w:r>
      <w:r w:rsidRPr="008E0252" w:rsidR="002535E1">
        <w:t xml:space="preserve"> </w:t>
      </w:r>
      <w:r w:rsidRPr="008E0252">
        <w:t xml:space="preserve">begin surveying patients in CY 2026.  To prepare for data submission of the PIX survey measure in CY 2027, IPFs that had not previously begun administering the PIX survey </w:t>
      </w:r>
      <w:r w:rsidR="002535E1">
        <w:t>will</w:t>
      </w:r>
      <w:r w:rsidRPr="008E0252" w:rsidR="002535E1">
        <w:t xml:space="preserve"> </w:t>
      </w:r>
      <w:r w:rsidRPr="008E0252">
        <w:t xml:space="preserve">begin administering this survey in CY 2026.  The incremental burden of these 50 percent of facilities administering the survey </w:t>
      </w:r>
      <w:r w:rsidR="002535E1">
        <w:t>is</w:t>
      </w:r>
      <w:r w:rsidRPr="008E0252">
        <w:t xml:space="preserve"> equivalent to the burden associated with the 50 percent of facilities that participated in the voluntary reporting in CY 2025.  These estimates are summarized in Table </w:t>
      </w:r>
      <w:r w:rsidR="004C737C">
        <w:t>1</w:t>
      </w:r>
      <w:r w:rsidR="006E3DFC">
        <w:t>6</w:t>
      </w:r>
      <w:r w:rsidRPr="008E0252">
        <w:t>.</w:t>
      </w:r>
    </w:p>
    <w:p w:rsidR="008E0252" w:rsidP="008E0252" w14:paraId="44E63335" w14:textId="6D772B6E">
      <w:pPr>
        <w:pStyle w:val="Caption"/>
      </w:pPr>
      <w:r>
        <w:t xml:space="preserve">Table </w:t>
      </w:r>
      <w:r w:rsidR="002535E1">
        <w:rPr>
          <w:noProof/>
        </w:rPr>
        <w:t>1</w:t>
      </w:r>
      <w:r w:rsidR="006E3DFC">
        <w:rPr>
          <w:noProof/>
        </w:rPr>
        <w:t>6</w:t>
      </w:r>
      <w:r>
        <w:t>: Total CY 2026 Patient Survey Burden Changes</w:t>
      </w:r>
    </w:p>
    <w:tbl>
      <w:tblPr>
        <w:tblStyle w:val="TableGrid"/>
        <w:tblW w:w="0" w:type="auto"/>
        <w:tblLook w:val="04A0"/>
      </w:tblPr>
      <w:tblGrid>
        <w:gridCol w:w="2337"/>
        <w:gridCol w:w="2337"/>
        <w:gridCol w:w="2338"/>
        <w:gridCol w:w="2338"/>
      </w:tblGrid>
      <w:tr w14:paraId="0114C815" w14:textId="77777777" w:rsidTr="008E0252">
        <w:tblPrEx>
          <w:tblW w:w="0" w:type="auto"/>
          <w:tblLook w:val="04A0"/>
        </w:tblPrEx>
        <w:tc>
          <w:tcPr>
            <w:tcW w:w="2337" w:type="dxa"/>
            <w:shd w:val="clear" w:color="auto" w:fill="BFBFBF" w:themeFill="background1" w:themeFillShade="BF"/>
          </w:tcPr>
          <w:p w:rsidR="008E0252" w:rsidRPr="008E0252" w:rsidP="00E22119" w14:paraId="4823FE99" w14:textId="77777777">
            <w:pPr>
              <w:autoSpaceDE w:val="0"/>
              <w:autoSpaceDN w:val="0"/>
              <w:adjustRightInd w:val="0"/>
              <w:rPr>
                <w:b/>
                <w:bCs/>
                <w:sz w:val="18"/>
                <w:szCs w:val="18"/>
              </w:rPr>
            </w:pPr>
          </w:p>
        </w:tc>
        <w:tc>
          <w:tcPr>
            <w:tcW w:w="2337" w:type="dxa"/>
            <w:shd w:val="clear" w:color="auto" w:fill="BFBFBF" w:themeFill="background1" w:themeFillShade="BF"/>
          </w:tcPr>
          <w:p w:rsidR="008E0252" w:rsidRPr="008E0252" w:rsidP="00E22119" w14:paraId="27EB1CB5" w14:textId="77777777">
            <w:pPr>
              <w:autoSpaceDE w:val="0"/>
              <w:autoSpaceDN w:val="0"/>
              <w:adjustRightInd w:val="0"/>
              <w:rPr>
                <w:b/>
                <w:bCs/>
                <w:sz w:val="18"/>
                <w:szCs w:val="18"/>
              </w:rPr>
            </w:pPr>
            <w:r w:rsidRPr="008E0252">
              <w:rPr>
                <w:b/>
                <w:bCs/>
                <w:sz w:val="18"/>
                <w:szCs w:val="18"/>
              </w:rPr>
              <w:t>Total Responses</w:t>
            </w:r>
          </w:p>
        </w:tc>
        <w:tc>
          <w:tcPr>
            <w:tcW w:w="2338" w:type="dxa"/>
            <w:shd w:val="clear" w:color="auto" w:fill="BFBFBF" w:themeFill="background1" w:themeFillShade="BF"/>
          </w:tcPr>
          <w:p w:rsidR="008E0252" w:rsidRPr="008E0252" w:rsidP="00E22119" w14:paraId="01B91F87" w14:textId="77777777">
            <w:pPr>
              <w:autoSpaceDE w:val="0"/>
              <w:autoSpaceDN w:val="0"/>
              <w:adjustRightInd w:val="0"/>
              <w:rPr>
                <w:b/>
                <w:bCs/>
                <w:sz w:val="18"/>
                <w:szCs w:val="18"/>
              </w:rPr>
            </w:pPr>
            <w:r w:rsidRPr="008E0252">
              <w:rPr>
                <w:b/>
                <w:bCs/>
                <w:sz w:val="18"/>
                <w:szCs w:val="18"/>
              </w:rPr>
              <w:t>Total Annual Time (hours)</w:t>
            </w:r>
          </w:p>
        </w:tc>
        <w:tc>
          <w:tcPr>
            <w:tcW w:w="2338" w:type="dxa"/>
            <w:shd w:val="clear" w:color="auto" w:fill="BFBFBF" w:themeFill="background1" w:themeFillShade="BF"/>
          </w:tcPr>
          <w:p w:rsidR="008E0252" w:rsidRPr="008E0252" w:rsidP="00E22119" w14:paraId="35FB345E" w14:textId="77777777">
            <w:pPr>
              <w:autoSpaceDE w:val="0"/>
              <w:autoSpaceDN w:val="0"/>
              <w:adjustRightInd w:val="0"/>
              <w:rPr>
                <w:b/>
                <w:bCs/>
                <w:sz w:val="18"/>
                <w:szCs w:val="18"/>
              </w:rPr>
            </w:pPr>
            <w:r w:rsidRPr="008E0252">
              <w:rPr>
                <w:b/>
                <w:bCs/>
                <w:sz w:val="18"/>
                <w:szCs w:val="18"/>
              </w:rPr>
              <w:t>Total Annual Cost ($)</w:t>
            </w:r>
          </w:p>
        </w:tc>
      </w:tr>
      <w:tr w14:paraId="16DF38A4" w14:textId="77777777" w:rsidTr="00E22119">
        <w:tblPrEx>
          <w:tblW w:w="0" w:type="auto"/>
          <w:tblLook w:val="04A0"/>
        </w:tblPrEx>
        <w:trPr>
          <w:trHeight w:val="107"/>
        </w:trPr>
        <w:tc>
          <w:tcPr>
            <w:tcW w:w="2337" w:type="dxa"/>
          </w:tcPr>
          <w:p w:rsidR="008E0252" w:rsidRPr="00866803" w:rsidP="00E22119" w14:paraId="154C6E27" w14:textId="77777777">
            <w:pPr>
              <w:autoSpaceDE w:val="0"/>
              <w:autoSpaceDN w:val="0"/>
              <w:adjustRightInd w:val="0"/>
              <w:rPr>
                <w:sz w:val="18"/>
                <w:szCs w:val="18"/>
              </w:rPr>
            </w:pPr>
            <w:r w:rsidRPr="00866803">
              <w:rPr>
                <w:sz w:val="18"/>
                <w:szCs w:val="18"/>
              </w:rPr>
              <w:t>PIX</w:t>
            </w:r>
          </w:p>
        </w:tc>
        <w:tc>
          <w:tcPr>
            <w:tcW w:w="2337" w:type="dxa"/>
          </w:tcPr>
          <w:p w:rsidR="008E0252" w:rsidRPr="00866803" w:rsidP="00E22119" w14:paraId="302A7B34" w14:textId="77777777">
            <w:pPr>
              <w:autoSpaceDE w:val="0"/>
              <w:autoSpaceDN w:val="0"/>
              <w:adjustRightInd w:val="0"/>
              <w:rPr>
                <w:sz w:val="18"/>
                <w:szCs w:val="18"/>
              </w:rPr>
            </w:pPr>
            <w:r>
              <w:rPr>
                <w:sz w:val="18"/>
                <w:szCs w:val="18"/>
              </w:rPr>
              <w:t>239,400</w:t>
            </w:r>
          </w:p>
        </w:tc>
        <w:tc>
          <w:tcPr>
            <w:tcW w:w="2338" w:type="dxa"/>
          </w:tcPr>
          <w:p w:rsidR="008E0252" w:rsidRPr="00866803" w:rsidP="00E22119" w14:paraId="68C53F3C" w14:textId="77777777">
            <w:pPr>
              <w:autoSpaceDE w:val="0"/>
              <w:autoSpaceDN w:val="0"/>
              <w:adjustRightInd w:val="0"/>
              <w:rPr>
                <w:sz w:val="18"/>
                <w:szCs w:val="18"/>
              </w:rPr>
            </w:pPr>
            <w:r>
              <w:rPr>
                <w:sz w:val="18"/>
                <w:szCs w:val="18"/>
              </w:rPr>
              <w:t>28,967.4</w:t>
            </w:r>
          </w:p>
        </w:tc>
        <w:tc>
          <w:tcPr>
            <w:tcW w:w="2338" w:type="dxa"/>
          </w:tcPr>
          <w:p w:rsidR="008E0252" w:rsidRPr="00866803" w:rsidP="00E22119" w14:paraId="7217D1F9" w14:textId="77777777">
            <w:pPr>
              <w:autoSpaceDE w:val="0"/>
              <w:autoSpaceDN w:val="0"/>
              <w:adjustRightInd w:val="0"/>
              <w:rPr>
                <w:sz w:val="18"/>
                <w:szCs w:val="18"/>
              </w:rPr>
            </w:pPr>
            <w:r>
              <w:rPr>
                <w:sz w:val="18"/>
                <w:szCs w:val="18"/>
              </w:rPr>
              <w:t>599,914.85</w:t>
            </w:r>
          </w:p>
        </w:tc>
      </w:tr>
    </w:tbl>
    <w:p w:rsidR="00E9146E" w:rsidP="00B24CC9" w14:paraId="31478EB4" w14:textId="631E07B3">
      <w:pPr>
        <w:pStyle w:val="BodyText"/>
      </w:pPr>
    </w:p>
    <w:p w:rsidR="008E0252" w:rsidP="008E0252" w14:paraId="14CC7B14" w14:textId="5A0306ED">
      <w:pPr>
        <w:pStyle w:val="Heading3"/>
      </w:pPr>
      <w:r>
        <w:t xml:space="preserve">Updates Affecting Facility Reporting </w:t>
      </w:r>
      <w:r w:rsidRPr="00B24CC9">
        <w:t>Burden</w:t>
      </w:r>
      <w:r w:rsidRPr="009449D5">
        <w:t xml:space="preserve"> Beginning with CY 202</w:t>
      </w:r>
      <w:r>
        <w:t>7</w:t>
      </w:r>
    </w:p>
    <w:p w:rsidR="008E0252" w:rsidRPr="00E9146E" w:rsidP="00B24CC9" w14:paraId="121A44C2" w14:textId="52ACE39D">
      <w:pPr>
        <w:pStyle w:val="BodyText"/>
      </w:pPr>
      <w:r w:rsidRPr="008E0252">
        <w:t xml:space="preserve">For data submission occurring in CY 2027, submission on the PIX survey measure </w:t>
      </w:r>
      <w:r w:rsidR="000D2A1C">
        <w:t>will</w:t>
      </w:r>
      <w:r w:rsidRPr="008E0252" w:rsidR="000D2A1C">
        <w:t xml:space="preserve"> </w:t>
      </w:r>
      <w:r w:rsidRPr="008E0252">
        <w:t xml:space="preserve">be required, therefore, we believe that an additional 50 percent of facilities </w:t>
      </w:r>
      <w:r w:rsidR="000D2A1C">
        <w:t>will</w:t>
      </w:r>
      <w:r w:rsidRPr="008E0252" w:rsidR="000D2A1C">
        <w:t xml:space="preserve"> </w:t>
      </w:r>
      <w:r w:rsidRPr="008E0252">
        <w:t xml:space="preserve">report the measure (that is, the 50 percent of facilities not previously accounted for under the voluntary reporting period).  Therefore, we estimate that the incremental increase in burden for IPFs associated with this requirement </w:t>
      </w:r>
      <w:r w:rsidR="000D2A1C">
        <w:t>will</w:t>
      </w:r>
      <w:r w:rsidRPr="008E0252" w:rsidR="000D2A1C">
        <w:t xml:space="preserve"> </w:t>
      </w:r>
      <w:r w:rsidRPr="008E0252">
        <w:t xml:space="preserve">be reporting by the 50 percent of facilities that had not previously reported the PIX survey measure.  This burden is depicted in Table </w:t>
      </w:r>
      <w:r w:rsidR="004C737C">
        <w:t>1</w:t>
      </w:r>
      <w:r w:rsidR="006E3DFC">
        <w:t>7</w:t>
      </w:r>
      <w:r w:rsidRPr="008E0252">
        <w:t>.</w:t>
      </w:r>
    </w:p>
    <w:p w:rsidR="008E0252" w:rsidP="008E0252" w14:paraId="1D11DACA" w14:textId="4A0E461F">
      <w:pPr>
        <w:pStyle w:val="Caption"/>
      </w:pPr>
      <w:r>
        <w:t xml:space="preserve">Table </w:t>
      </w:r>
      <w:r>
        <w:fldChar w:fldCharType="begin"/>
      </w:r>
      <w:r>
        <w:instrText xml:space="preserve"> SEQ Table \* ARABIC </w:instrText>
      </w:r>
      <w:r>
        <w:fldChar w:fldCharType="separate"/>
      </w:r>
      <w:r w:rsidR="00262D05">
        <w:rPr>
          <w:noProof/>
        </w:rPr>
        <w:t>1</w:t>
      </w:r>
      <w:r w:rsidR="00262D05">
        <w:rPr>
          <w:noProof/>
        </w:rPr>
        <w:fldChar w:fldCharType="end"/>
      </w:r>
      <w:r w:rsidR="006E3DFC">
        <w:rPr>
          <w:noProof/>
        </w:rPr>
        <w:t>7</w:t>
      </w:r>
      <w:r>
        <w:t>: Total CY 2027 Facility Information Collection Burden Changes</w:t>
      </w:r>
    </w:p>
    <w:tbl>
      <w:tblPr>
        <w:tblStyle w:val="TableGrid"/>
        <w:tblW w:w="9306" w:type="dxa"/>
        <w:tblLayout w:type="fixed"/>
        <w:tblLook w:val="04A0"/>
      </w:tblPr>
      <w:tblGrid>
        <w:gridCol w:w="1075"/>
        <w:gridCol w:w="1260"/>
        <w:gridCol w:w="1080"/>
        <w:gridCol w:w="1080"/>
        <w:gridCol w:w="1080"/>
        <w:gridCol w:w="1260"/>
        <w:gridCol w:w="1180"/>
        <w:gridCol w:w="1291"/>
      </w:tblGrid>
      <w:tr w14:paraId="22EEE2F3" w14:textId="77777777" w:rsidTr="008E0252">
        <w:tblPrEx>
          <w:tblW w:w="9306" w:type="dxa"/>
          <w:tblLayout w:type="fixed"/>
          <w:tblLook w:val="04A0"/>
        </w:tblPrEx>
        <w:trPr>
          <w:tblHeader/>
        </w:trPr>
        <w:tc>
          <w:tcPr>
            <w:tcW w:w="1075" w:type="dxa"/>
            <w:shd w:val="clear" w:color="auto" w:fill="D9D9D9" w:themeFill="background1" w:themeFillShade="D9"/>
          </w:tcPr>
          <w:p w:rsidR="008E0252" w:rsidRPr="008E0252" w:rsidP="00E22119" w14:paraId="6214E451" w14:textId="77777777">
            <w:pPr>
              <w:keepNext/>
              <w:tabs>
                <w:tab w:val="left" w:pos="720"/>
              </w:tabs>
              <w:rPr>
                <w:b/>
                <w:bCs/>
                <w:sz w:val="18"/>
                <w:szCs w:val="18"/>
              </w:rPr>
            </w:pPr>
            <w:r w:rsidRPr="008E0252">
              <w:rPr>
                <w:b/>
                <w:bCs/>
                <w:sz w:val="18"/>
                <w:szCs w:val="18"/>
              </w:rPr>
              <w:t>Measure/</w:t>
            </w:r>
          </w:p>
          <w:p w:rsidR="008E0252" w:rsidRPr="008E0252" w:rsidP="00E22119" w14:paraId="5687DC0E" w14:textId="77777777">
            <w:pPr>
              <w:keepNext/>
              <w:tabs>
                <w:tab w:val="left" w:pos="720"/>
              </w:tabs>
              <w:rPr>
                <w:b/>
                <w:bCs/>
                <w:sz w:val="18"/>
                <w:szCs w:val="18"/>
                <w:highlight w:val="yellow"/>
              </w:rPr>
            </w:pPr>
            <w:r w:rsidRPr="008E0252">
              <w:rPr>
                <w:b/>
                <w:bCs/>
                <w:sz w:val="18"/>
                <w:szCs w:val="18"/>
              </w:rPr>
              <w:t>Response Description</w:t>
            </w:r>
          </w:p>
        </w:tc>
        <w:tc>
          <w:tcPr>
            <w:tcW w:w="1260" w:type="dxa"/>
            <w:shd w:val="clear" w:color="auto" w:fill="D9D9D9" w:themeFill="background1" w:themeFillShade="D9"/>
          </w:tcPr>
          <w:p w:rsidR="008E0252" w:rsidRPr="008E0252" w:rsidP="00E22119" w14:paraId="3511DCC1" w14:textId="77777777">
            <w:pPr>
              <w:keepNext/>
              <w:tabs>
                <w:tab w:val="left" w:pos="720"/>
              </w:tabs>
              <w:rPr>
                <w:b/>
                <w:bCs/>
                <w:sz w:val="18"/>
                <w:szCs w:val="18"/>
              </w:rPr>
            </w:pPr>
            <w:r w:rsidRPr="008E0252">
              <w:rPr>
                <w:b/>
                <w:bCs/>
                <w:sz w:val="18"/>
                <w:szCs w:val="18"/>
              </w:rPr>
              <w:t xml:space="preserve"># Respondents (Facilities) </w:t>
            </w:r>
          </w:p>
        </w:tc>
        <w:tc>
          <w:tcPr>
            <w:tcW w:w="1080" w:type="dxa"/>
            <w:shd w:val="clear" w:color="auto" w:fill="D9D9D9" w:themeFill="background1" w:themeFillShade="D9"/>
          </w:tcPr>
          <w:p w:rsidR="008E0252" w:rsidRPr="008E0252" w:rsidP="00E22119" w14:paraId="094E9F86" w14:textId="77777777">
            <w:pPr>
              <w:keepNext/>
              <w:tabs>
                <w:tab w:val="left" w:pos="720"/>
              </w:tabs>
              <w:rPr>
                <w:b/>
                <w:bCs/>
                <w:sz w:val="18"/>
                <w:szCs w:val="18"/>
                <w:highlight w:val="yellow"/>
              </w:rPr>
            </w:pPr>
            <w:r w:rsidRPr="008E0252">
              <w:rPr>
                <w:b/>
                <w:bCs/>
                <w:sz w:val="18"/>
                <w:szCs w:val="18"/>
              </w:rPr>
              <w:t xml:space="preserve">Estimated Responses per Facility </w:t>
            </w:r>
          </w:p>
        </w:tc>
        <w:tc>
          <w:tcPr>
            <w:tcW w:w="1080" w:type="dxa"/>
            <w:shd w:val="clear" w:color="auto" w:fill="D9D9D9" w:themeFill="background1" w:themeFillShade="D9"/>
          </w:tcPr>
          <w:p w:rsidR="008E0252" w:rsidRPr="008E0252" w:rsidP="00E22119" w14:paraId="284A8F21" w14:textId="77777777">
            <w:pPr>
              <w:keepNext/>
              <w:tabs>
                <w:tab w:val="left" w:pos="720"/>
              </w:tabs>
              <w:rPr>
                <w:b/>
                <w:bCs/>
                <w:sz w:val="18"/>
                <w:szCs w:val="18"/>
              </w:rPr>
            </w:pPr>
            <w:r w:rsidRPr="008E0252">
              <w:rPr>
                <w:b/>
                <w:bCs/>
                <w:sz w:val="18"/>
                <w:szCs w:val="18"/>
              </w:rPr>
              <w:t xml:space="preserve">Total Annual Responses </w:t>
            </w:r>
          </w:p>
        </w:tc>
        <w:tc>
          <w:tcPr>
            <w:tcW w:w="1080" w:type="dxa"/>
            <w:shd w:val="clear" w:color="auto" w:fill="D9D9D9" w:themeFill="background1" w:themeFillShade="D9"/>
          </w:tcPr>
          <w:p w:rsidR="008E0252" w:rsidRPr="008E0252" w:rsidP="00E22119" w14:paraId="4F61A859" w14:textId="77777777">
            <w:pPr>
              <w:keepNext/>
              <w:tabs>
                <w:tab w:val="left" w:pos="720"/>
              </w:tabs>
              <w:rPr>
                <w:b/>
                <w:bCs/>
                <w:sz w:val="18"/>
                <w:szCs w:val="18"/>
                <w:highlight w:val="yellow"/>
              </w:rPr>
            </w:pPr>
            <w:r w:rsidRPr="008E0252">
              <w:rPr>
                <w:b/>
                <w:bCs/>
                <w:sz w:val="18"/>
                <w:szCs w:val="18"/>
              </w:rPr>
              <w:t xml:space="preserve">Time per Response (hours) </w:t>
            </w:r>
          </w:p>
        </w:tc>
        <w:tc>
          <w:tcPr>
            <w:tcW w:w="1260" w:type="dxa"/>
            <w:shd w:val="clear" w:color="auto" w:fill="D9D9D9" w:themeFill="background1" w:themeFillShade="D9"/>
          </w:tcPr>
          <w:p w:rsidR="008E0252" w:rsidRPr="008E0252" w:rsidP="00E22119" w14:paraId="7084437C" w14:textId="77777777">
            <w:pPr>
              <w:keepNext/>
              <w:tabs>
                <w:tab w:val="left" w:pos="720"/>
              </w:tabs>
              <w:rPr>
                <w:b/>
                <w:bCs/>
                <w:sz w:val="18"/>
                <w:szCs w:val="18"/>
                <w:highlight w:val="yellow"/>
              </w:rPr>
            </w:pPr>
            <w:r w:rsidRPr="008E0252">
              <w:rPr>
                <w:b/>
                <w:bCs/>
                <w:sz w:val="18"/>
                <w:szCs w:val="18"/>
              </w:rPr>
              <w:t xml:space="preserve">Annual Time per Facility (hours) </w:t>
            </w:r>
          </w:p>
        </w:tc>
        <w:tc>
          <w:tcPr>
            <w:tcW w:w="1180" w:type="dxa"/>
            <w:shd w:val="clear" w:color="auto" w:fill="D9D9D9" w:themeFill="background1" w:themeFillShade="D9"/>
          </w:tcPr>
          <w:p w:rsidR="008E0252" w:rsidRPr="008E0252" w:rsidP="00E22119" w14:paraId="1D1DCE21" w14:textId="77777777">
            <w:pPr>
              <w:keepNext/>
              <w:tabs>
                <w:tab w:val="left" w:pos="720"/>
              </w:tabs>
              <w:rPr>
                <w:b/>
                <w:bCs/>
                <w:sz w:val="18"/>
                <w:szCs w:val="18"/>
                <w:highlight w:val="yellow"/>
              </w:rPr>
            </w:pPr>
            <w:r w:rsidRPr="008E0252">
              <w:rPr>
                <w:b/>
                <w:bCs/>
                <w:sz w:val="18"/>
                <w:szCs w:val="18"/>
              </w:rPr>
              <w:t xml:space="preserve">Total Annual Time (hours) </w:t>
            </w:r>
          </w:p>
        </w:tc>
        <w:tc>
          <w:tcPr>
            <w:tcW w:w="1291" w:type="dxa"/>
            <w:shd w:val="clear" w:color="auto" w:fill="D9D9D9" w:themeFill="background1" w:themeFillShade="D9"/>
          </w:tcPr>
          <w:p w:rsidR="008E0252" w:rsidRPr="008E0252" w:rsidP="00E22119" w14:paraId="1B7998FD" w14:textId="77777777">
            <w:pPr>
              <w:keepNext/>
              <w:tabs>
                <w:tab w:val="left" w:pos="720"/>
              </w:tabs>
              <w:rPr>
                <w:b/>
                <w:bCs/>
                <w:sz w:val="18"/>
                <w:szCs w:val="18"/>
              </w:rPr>
            </w:pPr>
            <w:r w:rsidRPr="008E0252">
              <w:rPr>
                <w:b/>
                <w:bCs/>
                <w:sz w:val="18"/>
                <w:szCs w:val="18"/>
              </w:rPr>
              <w:t>Total Annual Cost ($)</w:t>
            </w:r>
          </w:p>
        </w:tc>
      </w:tr>
      <w:tr w14:paraId="02E4B3DA" w14:textId="77777777" w:rsidTr="008E0252">
        <w:tblPrEx>
          <w:tblW w:w="9306" w:type="dxa"/>
          <w:tblLayout w:type="fixed"/>
          <w:tblLook w:val="04A0"/>
        </w:tblPrEx>
        <w:tc>
          <w:tcPr>
            <w:tcW w:w="1075" w:type="dxa"/>
          </w:tcPr>
          <w:p w:rsidR="008E0252" w:rsidRPr="00FC2B0B" w:rsidP="00E22119" w14:paraId="4185513B" w14:textId="77777777">
            <w:pPr>
              <w:tabs>
                <w:tab w:val="left" w:pos="720"/>
              </w:tabs>
              <w:rPr>
                <w:sz w:val="18"/>
                <w:szCs w:val="18"/>
              </w:rPr>
            </w:pPr>
            <w:r w:rsidRPr="00FC2B0B">
              <w:rPr>
                <w:sz w:val="18"/>
                <w:szCs w:val="18"/>
              </w:rPr>
              <w:t>PIX Survey</w:t>
            </w:r>
          </w:p>
        </w:tc>
        <w:tc>
          <w:tcPr>
            <w:tcW w:w="1260" w:type="dxa"/>
          </w:tcPr>
          <w:p w:rsidR="008E0252" w:rsidRPr="00FC2B0B" w:rsidP="00E22119" w14:paraId="328A0CD1" w14:textId="77777777">
            <w:pPr>
              <w:tabs>
                <w:tab w:val="left" w:pos="720"/>
              </w:tabs>
              <w:rPr>
                <w:sz w:val="18"/>
                <w:szCs w:val="18"/>
              </w:rPr>
            </w:pPr>
            <w:r>
              <w:rPr>
                <w:sz w:val="18"/>
                <w:szCs w:val="18"/>
              </w:rPr>
              <w:t>798</w:t>
            </w:r>
          </w:p>
        </w:tc>
        <w:tc>
          <w:tcPr>
            <w:tcW w:w="1080" w:type="dxa"/>
          </w:tcPr>
          <w:p w:rsidR="008E0252" w:rsidRPr="00FC2B0B" w:rsidP="00E22119" w14:paraId="751A733B" w14:textId="77777777">
            <w:pPr>
              <w:tabs>
                <w:tab w:val="left" w:pos="720"/>
              </w:tabs>
              <w:rPr>
                <w:sz w:val="18"/>
                <w:szCs w:val="18"/>
              </w:rPr>
            </w:pPr>
            <w:r w:rsidRPr="00FC2B0B">
              <w:rPr>
                <w:sz w:val="18"/>
                <w:szCs w:val="18"/>
              </w:rPr>
              <w:t>300</w:t>
            </w:r>
          </w:p>
        </w:tc>
        <w:tc>
          <w:tcPr>
            <w:tcW w:w="1080" w:type="dxa"/>
          </w:tcPr>
          <w:p w:rsidR="008E0252" w:rsidRPr="00FC2B0B" w:rsidP="00E22119" w14:paraId="12C39F50" w14:textId="77777777">
            <w:pPr>
              <w:tabs>
                <w:tab w:val="left" w:pos="720"/>
              </w:tabs>
              <w:rPr>
                <w:sz w:val="18"/>
                <w:szCs w:val="18"/>
              </w:rPr>
            </w:pPr>
            <w:r>
              <w:rPr>
                <w:sz w:val="18"/>
                <w:szCs w:val="18"/>
              </w:rPr>
              <w:t>239,400</w:t>
            </w:r>
          </w:p>
        </w:tc>
        <w:tc>
          <w:tcPr>
            <w:tcW w:w="1080" w:type="dxa"/>
          </w:tcPr>
          <w:p w:rsidR="008E0252" w:rsidRPr="00FC2B0B" w:rsidP="00E22119" w14:paraId="75C383B8" w14:textId="77777777">
            <w:pPr>
              <w:tabs>
                <w:tab w:val="left" w:pos="720"/>
              </w:tabs>
              <w:rPr>
                <w:sz w:val="18"/>
                <w:szCs w:val="18"/>
              </w:rPr>
            </w:pPr>
            <w:r w:rsidRPr="00FC2B0B">
              <w:rPr>
                <w:sz w:val="18"/>
                <w:szCs w:val="18"/>
              </w:rPr>
              <w:t>0.25</w:t>
            </w:r>
          </w:p>
        </w:tc>
        <w:tc>
          <w:tcPr>
            <w:tcW w:w="1260" w:type="dxa"/>
          </w:tcPr>
          <w:p w:rsidR="008E0252" w:rsidRPr="00FC2B0B" w:rsidP="00E22119" w14:paraId="68A12ADE" w14:textId="77777777">
            <w:pPr>
              <w:tabs>
                <w:tab w:val="left" w:pos="720"/>
              </w:tabs>
              <w:rPr>
                <w:sz w:val="18"/>
                <w:szCs w:val="18"/>
              </w:rPr>
            </w:pPr>
            <w:r w:rsidRPr="00FC2B0B">
              <w:rPr>
                <w:sz w:val="18"/>
                <w:szCs w:val="18"/>
              </w:rPr>
              <w:t>75</w:t>
            </w:r>
          </w:p>
        </w:tc>
        <w:tc>
          <w:tcPr>
            <w:tcW w:w="1180" w:type="dxa"/>
          </w:tcPr>
          <w:p w:rsidR="008E0252" w:rsidRPr="00FC2B0B" w:rsidP="00E22119" w14:paraId="09F67EC3" w14:textId="77777777">
            <w:pPr>
              <w:tabs>
                <w:tab w:val="left" w:pos="720"/>
              </w:tabs>
              <w:rPr>
                <w:sz w:val="18"/>
                <w:szCs w:val="18"/>
              </w:rPr>
            </w:pPr>
            <w:r>
              <w:rPr>
                <w:sz w:val="18"/>
                <w:szCs w:val="18"/>
              </w:rPr>
              <w:t>59,850</w:t>
            </w:r>
          </w:p>
        </w:tc>
        <w:tc>
          <w:tcPr>
            <w:tcW w:w="1291" w:type="dxa"/>
          </w:tcPr>
          <w:p w:rsidR="008E0252" w:rsidRPr="00FC2B0B" w:rsidP="00E22119" w14:paraId="5069B8D5" w14:textId="77777777">
            <w:pPr>
              <w:tabs>
                <w:tab w:val="left" w:pos="720"/>
              </w:tabs>
              <w:rPr>
                <w:sz w:val="18"/>
                <w:szCs w:val="18"/>
              </w:rPr>
            </w:pPr>
            <w:r>
              <w:rPr>
                <w:sz w:val="18"/>
                <w:szCs w:val="18"/>
              </w:rPr>
              <w:t>2,684,871.00</w:t>
            </w:r>
          </w:p>
        </w:tc>
      </w:tr>
    </w:tbl>
    <w:p w:rsidR="0067591E" w:rsidP="008E0252" w14:paraId="06F468A2" w14:textId="77777777">
      <w:pPr>
        <w:pStyle w:val="Heading3"/>
      </w:pPr>
    </w:p>
    <w:p w:rsidR="008E0252" w:rsidP="008E0252" w14:paraId="55E9AB7E" w14:textId="1BD9A0A4">
      <w:pPr>
        <w:pStyle w:val="Heading3"/>
      </w:pPr>
      <w:r>
        <w:t>Overall</w:t>
      </w:r>
      <w:r>
        <w:t xml:space="preserve"> Burden Changes Summary</w:t>
      </w:r>
    </w:p>
    <w:p w:rsidR="008E0252" w:rsidRPr="008E0252" w:rsidP="008E0252" w14:paraId="57246726" w14:textId="72D2687C">
      <w:pPr>
        <w:pStyle w:val="BodyText"/>
        <w:rPr>
          <w:rStyle w:val="BodyTextChar"/>
        </w:rPr>
      </w:pPr>
      <w:r w:rsidRPr="008E0252">
        <w:t xml:space="preserve">Table </w:t>
      </w:r>
      <w:r w:rsidR="004C737C">
        <w:t>1</w:t>
      </w:r>
      <w:r w:rsidR="006E3DFC">
        <w:t>8</w:t>
      </w:r>
      <w:r w:rsidRPr="008E0252" w:rsidR="004C737C">
        <w:t xml:space="preserve"> </w:t>
      </w:r>
      <w:r w:rsidRPr="008E0252">
        <w:t xml:space="preserve">summarizes the incremental changes in burden for IPFs associated with policies for data </w:t>
      </w:r>
      <w:r w:rsidRPr="008E0252">
        <w:rPr>
          <w:rStyle w:val="BodyTextChar"/>
        </w:rPr>
        <w:t>collection and submission in CYs 2024 through 2027 as well as updates to our estimated wage rate, facility counts, and case counts.</w:t>
      </w:r>
    </w:p>
    <w:p w:rsidR="008E0252" w:rsidP="008E0252" w14:paraId="526BCC8E" w14:textId="4F44C7D9">
      <w:pPr>
        <w:pStyle w:val="Caption"/>
      </w:pPr>
      <w:r>
        <w:t>Table</w:t>
      </w:r>
      <w:r w:rsidR="006E3DFC">
        <w:t xml:space="preserve"> 18</w:t>
      </w:r>
      <w:r>
        <w:t>: Proposed Incremental Changes in Facility Burden</w:t>
      </w:r>
    </w:p>
    <w:tbl>
      <w:tblPr>
        <w:tblStyle w:val="TableGrid"/>
        <w:tblW w:w="0" w:type="auto"/>
        <w:tblLook w:val="04A0"/>
      </w:tblPr>
      <w:tblGrid>
        <w:gridCol w:w="2337"/>
        <w:gridCol w:w="2337"/>
        <w:gridCol w:w="2338"/>
        <w:gridCol w:w="2338"/>
      </w:tblGrid>
      <w:tr w14:paraId="56B7A759" w14:textId="77777777" w:rsidTr="008E0252">
        <w:tblPrEx>
          <w:tblW w:w="0" w:type="auto"/>
          <w:tblLook w:val="04A0"/>
        </w:tblPrEx>
        <w:tc>
          <w:tcPr>
            <w:tcW w:w="2337" w:type="dxa"/>
            <w:shd w:val="clear" w:color="auto" w:fill="BFBFBF" w:themeFill="background1" w:themeFillShade="BF"/>
          </w:tcPr>
          <w:p w:rsidR="008E0252" w:rsidRPr="008E0252" w:rsidP="00E22119" w14:paraId="6863BC38" w14:textId="77777777">
            <w:pPr>
              <w:autoSpaceDE w:val="0"/>
              <w:autoSpaceDN w:val="0"/>
              <w:adjustRightInd w:val="0"/>
              <w:rPr>
                <w:b/>
                <w:bCs/>
                <w:sz w:val="20"/>
              </w:rPr>
            </w:pPr>
            <w:bookmarkStart w:id="23" w:name="_Hlk131502273"/>
          </w:p>
        </w:tc>
        <w:tc>
          <w:tcPr>
            <w:tcW w:w="2337" w:type="dxa"/>
            <w:shd w:val="clear" w:color="auto" w:fill="BFBFBF" w:themeFill="background1" w:themeFillShade="BF"/>
          </w:tcPr>
          <w:p w:rsidR="008E0252" w:rsidRPr="008E0252" w:rsidP="00E22119" w14:paraId="55389067" w14:textId="77777777">
            <w:pPr>
              <w:autoSpaceDE w:val="0"/>
              <w:autoSpaceDN w:val="0"/>
              <w:adjustRightInd w:val="0"/>
              <w:rPr>
                <w:b/>
                <w:bCs/>
                <w:sz w:val="20"/>
              </w:rPr>
            </w:pPr>
            <w:r w:rsidRPr="008E0252">
              <w:rPr>
                <w:b/>
                <w:bCs/>
                <w:sz w:val="20"/>
              </w:rPr>
              <w:t>Total Responses</w:t>
            </w:r>
          </w:p>
        </w:tc>
        <w:tc>
          <w:tcPr>
            <w:tcW w:w="2338" w:type="dxa"/>
            <w:shd w:val="clear" w:color="auto" w:fill="BFBFBF" w:themeFill="background1" w:themeFillShade="BF"/>
          </w:tcPr>
          <w:p w:rsidR="008E0252" w:rsidRPr="008E0252" w:rsidP="00E22119" w14:paraId="76089402" w14:textId="77777777">
            <w:pPr>
              <w:autoSpaceDE w:val="0"/>
              <w:autoSpaceDN w:val="0"/>
              <w:adjustRightInd w:val="0"/>
              <w:rPr>
                <w:b/>
                <w:bCs/>
                <w:sz w:val="20"/>
              </w:rPr>
            </w:pPr>
            <w:r w:rsidRPr="008E0252">
              <w:rPr>
                <w:b/>
                <w:bCs/>
                <w:sz w:val="20"/>
              </w:rPr>
              <w:t>Total Annual Time (hours)</w:t>
            </w:r>
          </w:p>
        </w:tc>
        <w:tc>
          <w:tcPr>
            <w:tcW w:w="2338" w:type="dxa"/>
            <w:shd w:val="clear" w:color="auto" w:fill="BFBFBF" w:themeFill="background1" w:themeFillShade="BF"/>
          </w:tcPr>
          <w:p w:rsidR="008E0252" w:rsidRPr="008E0252" w:rsidP="00E22119" w14:paraId="422313B4" w14:textId="77777777">
            <w:pPr>
              <w:autoSpaceDE w:val="0"/>
              <w:autoSpaceDN w:val="0"/>
              <w:adjustRightInd w:val="0"/>
              <w:rPr>
                <w:b/>
                <w:bCs/>
                <w:sz w:val="20"/>
              </w:rPr>
            </w:pPr>
            <w:r w:rsidRPr="008E0252">
              <w:rPr>
                <w:b/>
                <w:bCs/>
                <w:sz w:val="20"/>
              </w:rPr>
              <w:t>Total Annual Cost ($)</w:t>
            </w:r>
          </w:p>
        </w:tc>
      </w:tr>
      <w:tr w14:paraId="5CA6D534" w14:textId="77777777" w:rsidTr="00E22119">
        <w:tblPrEx>
          <w:tblW w:w="0" w:type="auto"/>
          <w:tblLook w:val="04A0"/>
        </w:tblPrEx>
        <w:trPr>
          <w:trHeight w:val="377"/>
        </w:trPr>
        <w:tc>
          <w:tcPr>
            <w:tcW w:w="2337" w:type="dxa"/>
          </w:tcPr>
          <w:p w:rsidR="008E0252" w:rsidRPr="00FC2B0B" w:rsidP="00E22119" w14:paraId="5E9BDBB2" w14:textId="77777777">
            <w:pPr>
              <w:autoSpaceDE w:val="0"/>
              <w:autoSpaceDN w:val="0"/>
              <w:adjustRightInd w:val="0"/>
              <w:rPr>
                <w:sz w:val="20"/>
              </w:rPr>
            </w:pPr>
            <w:bookmarkStart w:id="24" w:name="_Hlk131500528"/>
            <w:r w:rsidRPr="00FC2B0B">
              <w:rPr>
                <w:sz w:val="20"/>
              </w:rPr>
              <w:t>Changes Associated with CY 2024 Updates</w:t>
            </w:r>
          </w:p>
        </w:tc>
        <w:tc>
          <w:tcPr>
            <w:tcW w:w="2337" w:type="dxa"/>
          </w:tcPr>
          <w:p w:rsidR="008E0252" w:rsidRPr="00FC2B0B" w:rsidP="00E22119" w14:paraId="1C4817C1" w14:textId="2D949C35">
            <w:pPr>
              <w:autoSpaceDE w:val="0"/>
              <w:autoSpaceDN w:val="0"/>
              <w:adjustRightInd w:val="0"/>
              <w:rPr>
                <w:sz w:val="20"/>
              </w:rPr>
            </w:pPr>
            <w:r w:rsidRPr="00FC2B0B">
              <w:rPr>
                <w:sz w:val="20"/>
              </w:rPr>
              <w:t>(2,502,</w:t>
            </w:r>
            <w:r w:rsidR="00855EF7">
              <w:rPr>
                <w:sz w:val="20"/>
              </w:rPr>
              <w:t>8</w:t>
            </w:r>
            <w:r w:rsidRPr="00FC2B0B" w:rsidR="00855EF7">
              <w:rPr>
                <w:sz w:val="20"/>
              </w:rPr>
              <w:t>32</w:t>
            </w:r>
            <w:r w:rsidRPr="00FC2B0B">
              <w:rPr>
                <w:sz w:val="20"/>
              </w:rPr>
              <w:t>)</w:t>
            </w:r>
          </w:p>
        </w:tc>
        <w:tc>
          <w:tcPr>
            <w:tcW w:w="2338" w:type="dxa"/>
          </w:tcPr>
          <w:p w:rsidR="008E0252" w:rsidRPr="00FC2B0B" w:rsidP="00E22119" w14:paraId="14C403A9" w14:textId="77777777">
            <w:pPr>
              <w:autoSpaceDE w:val="0"/>
              <w:autoSpaceDN w:val="0"/>
              <w:adjustRightInd w:val="0"/>
              <w:rPr>
                <w:sz w:val="20"/>
              </w:rPr>
            </w:pPr>
            <w:r w:rsidRPr="00FC2B0B">
              <w:rPr>
                <w:sz w:val="20"/>
              </w:rPr>
              <w:t>(625,746)</w:t>
            </w:r>
          </w:p>
        </w:tc>
        <w:tc>
          <w:tcPr>
            <w:tcW w:w="2338" w:type="dxa"/>
          </w:tcPr>
          <w:p w:rsidR="008E0252" w:rsidRPr="00FC2B0B" w:rsidP="00E22119" w14:paraId="3ECD14E1" w14:textId="39395F57">
            <w:pPr>
              <w:autoSpaceDE w:val="0"/>
              <w:autoSpaceDN w:val="0"/>
              <w:adjustRightInd w:val="0"/>
              <w:rPr>
                <w:sz w:val="20"/>
              </w:rPr>
            </w:pPr>
            <w:r w:rsidRPr="000F7607">
              <w:rPr>
                <w:sz w:val="20"/>
              </w:rPr>
              <w:t>(16,</w:t>
            </w:r>
            <w:r w:rsidR="007E546A">
              <w:rPr>
                <w:sz w:val="20"/>
              </w:rPr>
              <w:t>131,3</w:t>
            </w:r>
            <w:r w:rsidR="005260C1">
              <w:rPr>
                <w:sz w:val="20"/>
              </w:rPr>
              <w:t>59</w:t>
            </w:r>
            <w:r w:rsidRPr="000F7607">
              <w:rPr>
                <w:sz w:val="20"/>
              </w:rPr>
              <w:t>)</w:t>
            </w:r>
          </w:p>
        </w:tc>
      </w:tr>
      <w:tr w14:paraId="7D41107C" w14:textId="77777777" w:rsidTr="00E22119">
        <w:tblPrEx>
          <w:tblW w:w="0" w:type="auto"/>
          <w:tblLook w:val="04A0"/>
        </w:tblPrEx>
        <w:tc>
          <w:tcPr>
            <w:tcW w:w="2337" w:type="dxa"/>
          </w:tcPr>
          <w:p w:rsidR="008E0252" w:rsidRPr="00FC2B0B" w:rsidP="00E22119" w14:paraId="074E0116" w14:textId="77777777">
            <w:pPr>
              <w:autoSpaceDE w:val="0"/>
              <w:autoSpaceDN w:val="0"/>
              <w:adjustRightInd w:val="0"/>
              <w:rPr>
                <w:sz w:val="20"/>
              </w:rPr>
            </w:pPr>
            <w:r w:rsidRPr="00FC2B0B">
              <w:rPr>
                <w:sz w:val="20"/>
              </w:rPr>
              <w:t>Changes Associated with CY 2025 Updates</w:t>
            </w:r>
          </w:p>
        </w:tc>
        <w:tc>
          <w:tcPr>
            <w:tcW w:w="2337" w:type="dxa"/>
          </w:tcPr>
          <w:p w:rsidR="008E0252" w:rsidRPr="00FC2B0B" w:rsidP="00E22119" w14:paraId="568C709F" w14:textId="77777777">
            <w:pPr>
              <w:tabs>
                <w:tab w:val="center" w:pos="1060"/>
              </w:tabs>
              <w:autoSpaceDE w:val="0"/>
              <w:autoSpaceDN w:val="0"/>
              <w:adjustRightInd w:val="0"/>
              <w:rPr>
                <w:sz w:val="20"/>
              </w:rPr>
            </w:pPr>
            <w:r>
              <w:rPr>
                <w:sz w:val="20"/>
              </w:rPr>
              <w:t>3,192</w:t>
            </w:r>
          </w:p>
        </w:tc>
        <w:tc>
          <w:tcPr>
            <w:tcW w:w="2338" w:type="dxa"/>
          </w:tcPr>
          <w:p w:rsidR="008E0252" w:rsidRPr="00FC2B0B" w:rsidP="00E22119" w14:paraId="64C9767A" w14:textId="690B6E62">
            <w:pPr>
              <w:autoSpaceDE w:val="0"/>
              <w:autoSpaceDN w:val="0"/>
              <w:adjustRightInd w:val="0"/>
              <w:rPr>
                <w:sz w:val="20"/>
              </w:rPr>
            </w:pPr>
            <w:r>
              <w:rPr>
                <w:sz w:val="20"/>
              </w:rPr>
              <w:t>53</w:t>
            </w:r>
            <w:r w:rsidR="007E546A">
              <w:rPr>
                <w:sz w:val="20"/>
              </w:rPr>
              <w:t>4</w:t>
            </w:r>
          </w:p>
        </w:tc>
        <w:tc>
          <w:tcPr>
            <w:tcW w:w="2338" w:type="dxa"/>
          </w:tcPr>
          <w:p w:rsidR="008E0252" w:rsidRPr="00FC2B0B" w:rsidP="00E22119" w14:paraId="1FD303AF" w14:textId="7696A760">
            <w:pPr>
              <w:autoSpaceDE w:val="0"/>
              <w:autoSpaceDN w:val="0"/>
              <w:adjustRightInd w:val="0"/>
              <w:rPr>
                <w:sz w:val="20"/>
              </w:rPr>
            </w:pPr>
            <w:r>
              <w:rPr>
                <w:sz w:val="20"/>
              </w:rPr>
              <w:t>23,</w:t>
            </w:r>
            <w:r w:rsidR="007E546A">
              <w:rPr>
                <w:sz w:val="20"/>
              </w:rPr>
              <w:t>91</w:t>
            </w:r>
            <w:r w:rsidR="005260C1">
              <w:rPr>
                <w:sz w:val="20"/>
              </w:rPr>
              <w:t>1</w:t>
            </w:r>
          </w:p>
        </w:tc>
      </w:tr>
      <w:tr w14:paraId="11B16341" w14:textId="77777777" w:rsidTr="00E22119">
        <w:tblPrEx>
          <w:tblW w:w="0" w:type="auto"/>
          <w:tblLook w:val="04A0"/>
        </w:tblPrEx>
        <w:tc>
          <w:tcPr>
            <w:tcW w:w="2337" w:type="dxa"/>
          </w:tcPr>
          <w:p w:rsidR="008E0252" w:rsidRPr="00FC2B0B" w:rsidP="00E22119" w14:paraId="442262ED" w14:textId="77777777">
            <w:pPr>
              <w:autoSpaceDE w:val="0"/>
              <w:autoSpaceDN w:val="0"/>
              <w:adjustRightInd w:val="0"/>
              <w:rPr>
                <w:sz w:val="20"/>
              </w:rPr>
            </w:pPr>
            <w:r w:rsidRPr="00FC2B0B">
              <w:rPr>
                <w:sz w:val="20"/>
              </w:rPr>
              <w:t>Changes Associated with CY 2026 Updates</w:t>
            </w:r>
          </w:p>
        </w:tc>
        <w:tc>
          <w:tcPr>
            <w:tcW w:w="2337" w:type="dxa"/>
          </w:tcPr>
          <w:p w:rsidR="008E0252" w:rsidRPr="00FC2B0B" w:rsidP="00E22119" w14:paraId="7639FDEE" w14:textId="77777777">
            <w:pPr>
              <w:autoSpaceDE w:val="0"/>
              <w:autoSpaceDN w:val="0"/>
              <w:adjustRightInd w:val="0"/>
              <w:rPr>
                <w:sz w:val="20"/>
              </w:rPr>
            </w:pPr>
            <w:r>
              <w:rPr>
                <w:sz w:val="20"/>
              </w:rPr>
              <w:t>240,996</w:t>
            </w:r>
          </w:p>
        </w:tc>
        <w:tc>
          <w:tcPr>
            <w:tcW w:w="2338" w:type="dxa"/>
          </w:tcPr>
          <w:p w:rsidR="008E0252" w:rsidRPr="00FC2B0B" w:rsidP="00E22119" w14:paraId="29CF7984" w14:textId="7009D115">
            <w:pPr>
              <w:autoSpaceDE w:val="0"/>
              <w:autoSpaceDN w:val="0"/>
              <w:adjustRightInd w:val="0"/>
              <w:rPr>
                <w:sz w:val="20"/>
              </w:rPr>
            </w:pPr>
            <w:r>
              <w:rPr>
                <w:sz w:val="20"/>
              </w:rPr>
              <w:t>60,11</w:t>
            </w:r>
            <w:r w:rsidR="007E546A">
              <w:rPr>
                <w:sz w:val="20"/>
              </w:rPr>
              <w:t>6</w:t>
            </w:r>
          </w:p>
        </w:tc>
        <w:tc>
          <w:tcPr>
            <w:tcW w:w="2338" w:type="dxa"/>
          </w:tcPr>
          <w:p w:rsidR="008E0252" w:rsidRPr="00FC2B0B" w:rsidP="00E22119" w14:paraId="17757FB8" w14:textId="0C9FFECC">
            <w:pPr>
              <w:autoSpaceDE w:val="0"/>
              <w:autoSpaceDN w:val="0"/>
              <w:adjustRightInd w:val="0"/>
              <w:rPr>
                <w:sz w:val="20"/>
              </w:rPr>
            </w:pPr>
            <w:r>
              <w:rPr>
                <w:sz w:val="20"/>
              </w:rPr>
              <w:t>2,696,</w:t>
            </w:r>
            <w:r w:rsidR="007E546A">
              <w:rPr>
                <w:sz w:val="20"/>
              </w:rPr>
              <w:t>827</w:t>
            </w:r>
          </w:p>
        </w:tc>
      </w:tr>
      <w:tr w14:paraId="0756625F" w14:textId="77777777" w:rsidTr="00E22119">
        <w:tblPrEx>
          <w:tblW w:w="0" w:type="auto"/>
          <w:tblLook w:val="04A0"/>
        </w:tblPrEx>
        <w:tc>
          <w:tcPr>
            <w:tcW w:w="2337" w:type="dxa"/>
          </w:tcPr>
          <w:p w:rsidR="008E0252" w:rsidRPr="00FC2B0B" w:rsidP="00E22119" w14:paraId="5D396AEF" w14:textId="77777777">
            <w:pPr>
              <w:autoSpaceDE w:val="0"/>
              <w:autoSpaceDN w:val="0"/>
              <w:adjustRightInd w:val="0"/>
              <w:rPr>
                <w:sz w:val="20"/>
              </w:rPr>
            </w:pPr>
            <w:r w:rsidRPr="00FC2B0B">
              <w:rPr>
                <w:sz w:val="20"/>
              </w:rPr>
              <w:t>Changes Associated with CY 2027 Updates</w:t>
            </w:r>
          </w:p>
        </w:tc>
        <w:tc>
          <w:tcPr>
            <w:tcW w:w="2337" w:type="dxa"/>
          </w:tcPr>
          <w:p w:rsidR="008E0252" w:rsidRPr="00FC2B0B" w:rsidP="00E22119" w14:paraId="7EC8471C" w14:textId="77777777">
            <w:pPr>
              <w:autoSpaceDE w:val="0"/>
              <w:autoSpaceDN w:val="0"/>
              <w:adjustRightInd w:val="0"/>
              <w:rPr>
                <w:sz w:val="20"/>
              </w:rPr>
            </w:pPr>
            <w:r>
              <w:rPr>
                <w:sz w:val="20"/>
              </w:rPr>
              <w:t>239,400</w:t>
            </w:r>
          </w:p>
        </w:tc>
        <w:tc>
          <w:tcPr>
            <w:tcW w:w="2338" w:type="dxa"/>
          </w:tcPr>
          <w:p w:rsidR="008E0252" w:rsidRPr="00FC2B0B" w:rsidP="00E22119" w14:paraId="645CF9C7" w14:textId="77777777">
            <w:pPr>
              <w:autoSpaceDE w:val="0"/>
              <w:autoSpaceDN w:val="0"/>
              <w:adjustRightInd w:val="0"/>
              <w:rPr>
                <w:sz w:val="20"/>
              </w:rPr>
            </w:pPr>
            <w:r>
              <w:rPr>
                <w:sz w:val="20"/>
              </w:rPr>
              <w:t>59,850</w:t>
            </w:r>
          </w:p>
        </w:tc>
        <w:tc>
          <w:tcPr>
            <w:tcW w:w="2338" w:type="dxa"/>
          </w:tcPr>
          <w:p w:rsidR="008E0252" w:rsidRPr="00FC2B0B" w:rsidP="00E22119" w14:paraId="5DE723D4" w14:textId="77777777">
            <w:pPr>
              <w:autoSpaceDE w:val="0"/>
              <w:autoSpaceDN w:val="0"/>
              <w:adjustRightInd w:val="0"/>
              <w:rPr>
                <w:sz w:val="20"/>
              </w:rPr>
            </w:pPr>
            <w:r>
              <w:rPr>
                <w:sz w:val="20"/>
              </w:rPr>
              <w:t>2,684,871</w:t>
            </w:r>
          </w:p>
        </w:tc>
      </w:tr>
      <w:bookmarkEnd w:id="24"/>
      <w:tr w14:paraId="3FE5EA20" w14:textId="77777777" w:rsidTr="008E0252">
        <w:tblPrEx>
          <w:tblW w:w="0" w:type="auto"/>
          <w:tblLook w:val="04A0"/>
        </w:tblPrEx>
        <w:tc>
          <w:tcPr>
            <w:tcW w:w="2337" w:type="dxa"/>
            <w:shd w:val="clear" w:color="auto" w:fill="BFBFBF" w:themeFill="background1" w:themeFillShade="BF"/>
          </w:tcPr>
          <w:p w:rsidR="008E0252" w:rsidRPr="008E0252" w:rsidP="00E22119" w14:paraId="18088EA3" w14:textId="77777777">
            <w:pPr>
              <w:autoSpaceDE w:val="0"/>
              <w:autoSpaceDN w:val="0"/>
              <w:adjustRightInd w:val="0"/>
              <w:rPr>
                <w:b/>
                <w:bCs/>
                <w:sz w:val="20"/>
              </w:rPr>
            </w:pPr>
            <w:r w:rsidRPr="008E0252">
              <w:rPr>
                <w:b/>
                <w:bCs/>
                <w:sz w:val="20"/>
              </w:rPr>
              <w:t>Total</w:t>
            </w:r>
          </w:p>
        </w:tc>
        <w:tc>
          <w:tcPr>
            <w:tcW w:w="2337" w:type="dxa"/>
            <w:shd w:val="clear" w:color="auto" w:fill="BFBFBF" w:themeFill="background1" w:themeFillShade="BF"/>
          </w:tcPr>
          <w:p w:rsidR="008E0252" w:rsidRPr="008E0252" w:rsidP="00E22119" w14:paraId="1B54B891" w14:textId="70FE8164">
            <w:pPr>
              <w:autoSpaceDE w:val="0"/>
              <w:autoSpaceDN w:val="0"/>
              <w:adjustRightInd w:val="0"/>
              <w:rPr>
                <w:b/>
                <w:bCs/>
                <w:sz w:val="20"/>
              </w:rPr>
            </w:pPr>
            <w:r w:rsidRPr="008E0252">
              <w:rPr>
                <w:b/>
                <w:bCs/>
                <w:sz w:val="20"/>
              </w:rPr>
              <w:t>(2,</w:t>
            </w:r>
            <w:r w:rsidR="00855EF7">
              <w:rPr>
                <w:b/>
                <w:bCs/>
                <w:sz w:val="20"/>
              </w:rPr>
              <w:t>019,244</w:t>
            </w:r>
            <w:r w:rsidRPr="008E0252">
              <w:rPr>
                <w:b/>
                <w:bCs/>
                <w:sz w:val="20"/>
              </w:rPr>
              <w:t>)</w:t>
            </w:r>
          </w:p>
        </w:tc>
        <w:tc>
          <w:tcPr>
            <w:tcW w:w="2338" w:type="dxa"/>
            <w:shd w:val="clear" w:color="auto" w:fill="BFBFBF" w:themeFill="background1" w:themeFillShade="BF"/>
          </w:tcPr>
          <w:p w:rsidR="008E0252" w:rsidRPr="008E0252" w:rsidP="00E22119" w14:paraId="1C3952BE" w14:textId="6EB6DCC0">
            <w:pPr>
              <w:autoSpaceDE w:val="0"/>
              <w:autoSpaceDN w:val="0"/>
              <w:adjustRightInd w:val="0"/>
              <w:rPr>
                <w:b/>
                <w:bCs/>
                <w:sz w:val="20"/>
              </w:rPr>
            </w:pPr>
            <w:r w:rsidRPr="008E0252">
              <w:rPr>
                <w:b/>
                <w:bCs/>
                <w:sz w:val="20"/>
              </w:rPr>
              <w:t>(505,</w:t>
            </w:r>
            <w:r w:rsidRPr="008E0252" w:rsidR="007E546A">
              <w:rPr>
                <w:b/>
                <w:bCs/>
                <w:sz w:val="20"/>
              </w:rPr>
              <w:t>24</w:t>
            </w:r>
            <w:r w:rsidR="007E546A">
              <w:rPr>
                <w:b/>
                <w:bCs/>
                <w:sz w:val="20"/>
              </w:rPr>
              <w:t>6</w:t>
            </w:r>
            <w:r w:rsidRPr="008E0252">
              <w:rPr>
                <w:b/>
                <w:bCs/>
                <w:sz w:val="20"/>
              </w:rPr>
              <w:t>)</w:t>
            </w:r>
          </w:p>
        </w:tc>
        <w:tc>
          <w:tcPr>
            <w:tcW w:w="2338" w:type="dxa"/>
            <w:shd w:val="clear" w:color="auto" w:fill="BFBFBF" w:themeFill="background1" w:themeFillShade="BF"/>
          </w:tcPr>
          <w:p w:rsidR="008E0252" w:rsidRPr="008E0252" w:rsidP="00E22119" w14:paraId="5E28021D" w14:textId="6F2AE7B3">
            <w:pPr>
              <w:autoSpaceDE w:val="0"/>
              <w:autoSpaceDN w:val="0"/>
              <w:adjustRightInd w:val="0"/>
              <w:rPr>
                <w:b/>
                <w:bCs/>
                <w:sz w:val="20"/>
              </w:rPr>
            </w:pPr>
            <w:r>
              <w:rPr>
                <w:b/>
                <w:bCs/>
                <w:sz w:val="20"/>
              </w:rPr>
              <w:t>(10,725,75</w:t>
            </w:r>
            <w:r w:rsidR="005260C1">
              <w:rPr>
                <w:b/>
                <w:bCs/>
                <w:sz w:val="20"/>
              </w:rPr>
              <w:t>0</w:t>
            </w:r>
            <w:r>
              <w:rPr>
                <w:b/>
                <w:bCs/>
                <w:sz w:val="20"/>
              </w:rPr>
              <w:t>)</w:t>
            </w:r>
          </w:p>
        </w:tc>
      </w:tr>
      <w:bookmarkEnd w:id="23"/>
    </w:tbl>
    <w:p w:rsidR="00E9146E" w:rsidP="008E0252" w14:paraId="5E6A3DF9" w14:textId="412D9E38">
      <w:pPr>
        <w:pStyle w:val="BodyText"/>
      </w:pPr>
    </w:p>
    <w:p w:rsidR="008E0252" w:rsidP="008E0252" w14:paraId="711E63AB" w14:textId="0CC54799">
      <w:pPr>
        <w:pStyle w:val="BodyText"/>
      </w:pPr>
      <w:r w:rsidRPr="008E0252">
        <w:t xml:space="preserve">Table </w:t>
      </w:r>
      <w:r w:rsidR="004C737C">
        <w:t>1</w:t>
      </w:r>
      <w:r w:rsidR="004F43FC">
        <w:t>9</w:t>
      </w:r>
      <w:r w:rsidRPr="008E0252" w:rsidR="004C737C">
        <w:t xml:space="preserve"> </w:t>
      </w:r>
      <w:r w:rsidRPr="008E0252">
        <w:t>summarizes the incremental changes in burden for patients due to data collection associated with policies for data collection and submission in CYs 2024 through CY 2026.</w:t>
      </w:r>
    </w:p>
    <w:p w:rsidR="008E0252" w:rsidP="008E0252" w14:paraId="5A7790B0" w14:textId="34EA5275">
      <w:pPr>
        <w:pStyle w:val="Caption"/>
      </w:pPr>
      <w:r>
        <w:t xml:space="preserve">Table </w:t>
      </w:r>
      <w:r w:rsidR="004F43FC">
        <w:t>19</w:t>
      </w:r>
      <w:r>
        <w:t>: Proposed Incremental Changes in Survey Burden for Patients</w:t>
      </w:r>
    </w:p>
    <w:tbl>
      <w:tblPr>
        <w:tblStyle w:val="TableGrid"/>
        <w:tblW w:w="0" w:type="auto"/>
        <w:tblLook w:val="04A0"/>
      </w:tblPr>
      <w:tblGrid>
        <w:gridCol w:w="2337"/>
        <w:gridCol w:w="2337"/>
        <w:gridCol w:w="2338"/>
        <w:gridCol w:w="2338"/>
      </w:tblGrid>
      <w:tr w14:paraId="3B80E919" w14:textId="77777777" w:rsidTr="00E22119">
        <w:tblPrEx>
          <w:tblW w:w="0" w:type="auto"/>
          <w:tblLook w:val="04A0"/>
        </w:tblPrEx>
        <w:tc>
          <w:tcPr>
            <w:tcW w:w="2337" w:type="dxa"/>
            <w:shd w:val="clear" w:color="auto" w:fill="BFBFBF" w:themeFill="background1" w:themeFillShade="BF"/>
          </w:tcPr>
          <w:p w:rsidR="008E0252" w:rsidRPr="008E0252" w:rsidP="00E22119" w14:paraId="381982C1" w14:textId="77777777">
            <w:pPr>
              <w:autoSpaceDE w:val="0"/>
              <w:autoSpaceDN w:val="0"/>
              <w:adjustRightInd w:val="0"/>
              <w:rPr>
                <w:b/>
                <w:bCs/>
                <w:sz w:val="20"/>
              </w:rPr>
            </w:pPr>
            <w:bookmarkStart w:id="25" w:name="_Hlk131502427"/>
          </w:p>
        </w:tc>
        <w:tc>
          <w:tcPr>
            <w:tcW w:w="2337" w:type="dxa"/>
            <w:shd w:val="clear" w:color="auto" w:fill="BFBFBF" w:themeFill="background1" w:themeFillShade="BF"/>
          </w:tcPr>
          <w:p w:rsidR="008E0252" w:rsidRPr="008E0252" w:rsidP="00E22119" w14:paraId="45B9F34A" w14:textId="77777777">
            <w:pPr>
              <w:autoSpaceDE w:val="0"/>
              <w:autoSpaceDN w:val="0"/>
              <w:adjustRightInd w:val="0"/>
              <w:rPr>
                <w:b/>
                <w:bCs/>
                <w:sz w:val="20"/>
              </w:rPr>
            </w:pPr>
            <w:r w:rsidRPr="008E0252">
              <w:rPr>
                <w:b/>
                <w:bCs/>
                <w:sz w:val="20"/>
              </w:rPr>
              <w:t>Total Responses</w:t>
            </w:r>
          </w:p>
        </w:tc>
        <w:tc>
          <w:tcPr>
            <w:tcW w:w="2338" w:type="dxa"/>
            <w:shd w:val="clear" w:color="auto" w:fill="BFBFBF" w:themeFill="background1" w:themeFillShade="BF"/>
          </w:tcPr>
          <w:p w:rsidR="008E0252" w:rsidRPr="008E0252" w:rsidP="00E22119" w14:paraId="09B73B2C" w14:textId="77777777">
            <w:pPr>
              <w:autoSpaceDE w:val="0"/>
              <w:autoSpaceDN w:val="0"/>
              <w:adjustRightInd w:val="0"/>
              <w:rPr>
                <w:b/>
                <w:bCs/>
                <w:sz w:val="20"/>
              </w:rPr>
            </w:pPr>
            <w:r w:rsidRPr="008E0252">
              <w:rPr>
                <w:b/>
                <w:bCs/>
                <w:sz w:val="20"/>
              </w:rPr>
              <w:t>Total Annual Time (hours)</w:t>
            </w:r>
          </w:p>
        </w:tc>
        <w:tc>
          <w:tcPr>
            <w:tcW w:w="2338" w:type="dxa"/>
            <w:shd w:val="clear" w:color="auto" w:fill="BFBFBF" w:themeFill="background1" w:themeFillShade="BF"/>
          </w:tcPr>
          <w:p w:rsidR="008E0252" w:rsidRPr="008E0252" w:rsidP="00E22119" w14:paraId="5565BFEE" w14:textId="77777777">
            <w:pPr>
              <w:autoSpaceDE w:val="0"/>
              <w:autoSpaceDN w:val="0"/>
              <w:adjustRightInd w:val="0"/>
              <w:rPr>
                <w:b/>
                <w:bCs/>
                <w:sz w:val="20"/>
              </w:rPr>
            </w:pPr>
            <w:r w:rsidRPr="008E0252">
              <w:rPr>
                <w:b/>
                <w:bCs/>
                <w:sz w:val="20"/>
              </w:rPr>
              <w:t>Total Annual Cost ($)</w:t>
            </w:r>
          </w:p>
        </w:tc>
      </w:tr>
      <w:tr w14:paraId="2A7AE90C" w14:textId="77777777" w:rsidTr="00E22119">
        <w:tblPrEx>
          <w:tblW w:w="0" w:type="auto"/>
          <w:tblLook w:val="04A0"/>
        </w:tblPrEx>
        <w:tc>
          <w:tcPr>
            <w:tcW w:w="2337" w:type="dxa"/>
          </w:tcPr>
          <w:p w:rsidR="008E0252" w:rsidRPr="00FC2B0B" w:rsidP="00E22119" w14:paraId="5B7B438A" w14:textId="77777777">
            <w:pPr>
              <w:autoSpaceDE w:val="0"/>
              <w:autoSpaceDN w:val="0"/>
              <w:adjustRightInd w:val="0"/>
              <w:rPr>
                <w:sz w:val="20"/>
              </w:rPr>
            </w:pPr>
            <w:r w:rsidRPr="00FC2B0B">
              <w:rPr>
                <w:sz w:val="20"/>
              </w:rPr>
              <w:t>Changes Associated with CY 2024 Updates</w:t>
            </w:r>
          </w:p>
        </w:tc>
        <w:tc>
          <w:tcPr>
            <w:tcW w:w="2337" w:type="dxa"/>
          </w:tcPr>
          <w:p w:rsidR="008E0252" w:rsidRPr="00FC2B0B" w:rsidP="00E22119" w14:paraId="22DAEEB5" w14:textId="77777777">
            <w:pPr>
              <w:autoSpaceDE w:val="0"/>
              <w:autoSpaceDN w:val="0"/>
              <w:adjustRightInd w:val="0"/>
              <w:rPr>
                <w:sz w:val="20"/>
              </w:rPr>
            </w:pPr>
            <w:r w:rsidRPr="00FC2B0B">
              <w:rPr>
                <w:sz w:val="20"/>
              </w:rPr>
              <w:t>503,139</w:t>
            </w:r>
          </w:p>
        </w:tc>
        <w:tc>
          <w:tcPr>
            <w:tcW w:w="2338" w:type="dxa"/>
          </w:tcPr>
          <w:p w:rsidR="008E0252" w:rsidRPr="00FC2B0B" w:rsidP="00E22119" w14:paraId="44046CF8" w14:textId="77777777">
            <w:pPr>
              <w:autoSpaceDE w:val="0"/>
              <w:autoSpaceDN w:val="0"/>
              <w:adjustRightInd w:val="0"/>
              <w:rPr>
                <w:sz w:val="20"/>
              </w:rPr>
            </w:pPr>
            <w:r>
              <w:rPr>
                <w:sz w:val="20"/>
              </w:rPr>
              <w:t>16,604</w:t>
            </w:r>
          </w:p>
        </w:tc>
        <w:tc>
          <w:tcPr>
            <w:tcW w:w="2338" w:type="dxa"/>
          </w:tcPr>
          <w:p w:rsidR="008E0252" w:rsidRPr="00FC2B0B" w:rsidP="00E22119" w14:paraId="78D5506A" w14:textId="77777777">
            <w:pPr>
              <w:autoSpaceDE w:val="0"/>
              <w:autoSpaceDN w:val="0"/>
              <w:adjustRightInd w:val="0"/>
              <w:rPr>
                <w:sz w:val="20"/>
              </w:rPr>
            </w:pPr>
            <w:r>
              <w:rPr>
                <w:sz w:val="20"/>
              </w:rPr>
              <w:t>343,860</w:t>
            </w:r>
          </w:p>
        </w:tc>
      </w:tr>
      <w:tr w14:paraId="3ADA474E" w14:textId="77777777" w:rsidTr="00E22119">
        <w:tblPrEx>
          <w:tblW w:w="0" w:type="auto"/>
          <w:tblLook w:val="04A0"/>
        </w:tblPrEx>
        <w:tc>
          <w:tcPr>
            <w:tcW w:w="2337" w:type="dxa"/>
          </w:tcPr>
          <w:p w:rsidR="008E0252" w:rsidRPr="00FC2B0B" w:rsidP="00E22119" w14:paraId="484B329F" w14:textId="77777777">
            <w:pPr>
              <w:autoSpaceDE w:val="0"/>
              <w:autoSpaceDN w:val="0"/>
              <w:adjustRightInd w:val="0"/>
              <w:rPr>
                <w:sz w:val="20"/>
              </w:rPr>
            </w:pPr>
            <w:r w:rsidRPr="00FC2B0B">
              <w:rPr>
                <w:sz w:val="20"/>
              </w:rPr>
              <w:t>Changes Associated with CY 2025 Updates</w:t>
            </w:r>
          </w:p>
        </w:tc>
        <w:tc>
          <w:tcPr>
            <w:tcW w:w="2337" w:type="dxa"/>
          </w:tcPr>
          <w:p w:rsidR="008E0252" w:rsidRPr="00FC2B0B" w:rsidP="00E22119" w14:paraId="07E1DF9F" w14:textId="77777777">
            <w:pPr>
              <w:autoSpaceDE w:val="0"/>
              <w:autoSpaceDN w:val="0"/>
              <w:adjustRightInd w:val="0"/>
              <w:rPr>
                <w:sz w:val="20"/>
              </w:rPr>
            </w:pPr>
            <w:r>
              <w:rPr>
                <w:sz w:val="20"/>
              </w:rPr>
              <w:t>1,748,817</w:t>
            </w:r>
          </w:p>
        </w:tc>
        <w:tc>
          <w:tcPr>
            <w:tcW w:w="2338" w:type="dxa"/>
          </w:tcPr>
          <w:p w:rsidR="008E0252" w:rsidRPr="00FC2B0B" w:rsidP="00E22119" w14:paraId="7F4C92C7" w14:textId="77777777">
            <w:pPr>
              <w:autoSpaceDE w:val="0"/>
              <w:autoSpaceDN w:val="0"/>
              <w:adjustRightInd w:val="0"/>
              <w:rPr>
                <w:sz w:val="20"/>
              </w:rPr>
            </w:pPr>
            <w:r>
              <w:rPr>
                <w:sz w:val="20"/>
              </w:rPr>
              <w:t>78,778</w:t>
            </w:r>
          </w:p>
        </w:tc>
        <w:tc>
          <w:tcPr>
            <w:tcW w:w="2338" w:type="dxa"/>
          </w:tcPr>
          <w:p w:rsidR="008E0252" w:rsidRPr="00FC2B0B" w:rsidP="00E22119" w14:paraId="37A7C917" w14:textId="086F405F">
            <w:pPr>
              <w:autoSpaceDE w:val="0"/>
              <w:autoSpaceDN w:val="0"/>
              <w:adjustRightInd w:val="0"/>
              <w:rPr>
                <w:sz w:val="20"/>
              </w:rPr>
            </w:pPr>
            <w:r>
              <w:rPr>
                <w:sz w:val="20"/>
              </w:rPr>
              <w:t>1,631,496</w:t>
            </w:r>
          </w:p>
        </w:tc>
      </w:tr>
      <w:tr w14:paraId="3A5B58A5" w14:textId="77777777" w:rsidTr="00E22119">
        <w:tblPrEx>
          <w:tblW w:w="0" w:type="auto"/>
          <w:tblLook w:val="04A0"/>
        </w:tblPrEx>
        <w:tc>
          <w:tcPr>
            <w:tcW w:w="2337" w:type="dxa"/>
          </w:tcPr>
          <w:p w:rsidR="008E0252" w:rsidRPr="00FC2B0B" w:rsidP="00E22119" w14:paraId="62EE4DE8" w14:textId="77777777">
            <w:pPr>
              <w:autoSpaceDE w:val="0"/>
              <w:autoSpaceDN w:val="0"/>
              <w:adjustRightInd w:val="0"/>
              <w:rPr>
                <w:sz w:val="20"/>
              </w:rPr>
            </w:pPr>
            <w:r w:rsidRPr="00FC2B0B">
              <w:rPr>
                <w:sz w:val="20"/>
              </w:rPr>
              <w:t>Changes Associated with CY 2026 Updates</w:t>
            </w:r>
          </w:p>
        </w:tc>
        <w:tc>
          <w:tcPr>
            <w:tcW w:w="2337" w:type="dxa"/>
          </w:tcPr>
          <w:p w:rsidR="008E0252" w:rsidRPr="00FC2B0B" w:rsidP="00E22119" w14:paraId="6B2F9D90" w14:textId="77777777">
            <w:pPr>
              <w:autoSpaceDE w:val="0"/>
              <w:autoSpaceDN w:val="0"/>
              <w:adjustRightInd w:val="0"/>
              <w:rPr>
                <w:sz w:val="20"/>
              </w:rPr>
            </w:pPr>
            <w:r>
              <w:rPr>
                <w:sz w:val="20"/>
              </w:rPr>
              <w:t>239,400</w:t>
            </w:r>
          </w:p>
        </w:tc>
        <w:tc>
          <w:tcPr>
            <w:tcW w:w="2338" w:type="dxa"/>
          </w:tcPr>
          <w:p w:rsidR="008E0252" w:rsidRPr="00FC2B0B" w:rsidP="00E22119" w14:paraId="1CBC86D0" w14:textId="77777777">
            <w:pPr>
              <w:autoSpaceDE w:val="0"/>
              <w:autoSpaceDN w:val="0"/>
              <w:adjustRightInd w:val="0"/>
              <w:rPr>
                <w:sz w:val="20"/>
              </w:rPr>
            </w:pPr>
            <w:r>
              <w:rPr>
                <w:sz w:val="20"/>
              </w:rPr>
              <w:t>28,967</w:t>
            </w:r>
          </w:p>
        </w:tc>
        <w:tc>
          <w:tcPr>
            <w:tcW w:w="2338" w:type="dxa"/>
          </w:tcPr>
          <w:p w:rsidR="008E0252" w:rsidRPr="00FC2B0B" w:rsidP="00E22119" w14:paraId="078CA9D1" w14:textId="77777777">
            <w:pPr>
              <w:autoSpaceDE w:val="0"/>
              <w:autoSpaceDN w:val="0"/>
              <w:adjustRightInd w:val="0"/>
              <w:rPr>
                <w:sz w:val="20"/>
              </w:rPr>
            </w:pPr>
            <w:r>
              <w:rPr>
                <w:sz w:val="20"/>
              </w:rPr>
              <w:t>599,915</w:t>
            </w:r>
          </w:p>
        </w:tc>
      </w:tr>
      <w:tr w14:paraId="264D1F89" w14:textId="77777777" w:rsidTr="00E22119">
        <w:tblPrEx>
          <w:tblW w:w="0" w:type="auto"/>
          <w:tblLook w:val="04A0"/>
        </w:tblPrEx>
        <w:tc>
          <w:tcPr>
            <w:tcW w:w="2337" w:type="dxa"/>
          </w:tcPr>
          <w:p w:rsidR="00526C6E" w:rsidRPr="00FC2B0B" w:rsidP="00E22119" w14:paraId="65D8A166" w14:textId="767C642C">
            <w:pPr>
              <w:adjustRightInd w:val="0"/>
              <w:rPr>
                <w:sz w:val="20"/>
              </w:rPr>
            </w:pPr>
            <w:r>
              <w:rPr>
                <w:sz w:val="20"/>
              </w:rPr>
              <w:t>Changes Associated with CY 2027 Updates</w:t>
            </w:r>
          </w:p>
        </w:tc>
        <w:tc>
          <w:tcPr>
            <w:tcW w:w="2337" w:type="dxa"/>
          </w:tcPr>
          <w:p w:rsidR="00526C6E" w:rsidP="00E22119" w14:paraId="42B4C210" w14:textId="40AEAE3B">
            <w:pPr>
              <w:adjustRightInd w:val="0"/>
              <w:rPr>
                <w:sz w:val="20"/>
              </w:rPr>
            </w:pPr>
            <w:r>
              <w:rPr>
                <w:sz w:val="20"/>
              </w:rPr>
              <w:t>No change</w:t>
            </w:r>
          </w:p>
        </w:tc>
        <w:tc>
          <w:tcPr>
            <w:tcW w:w="2338" w:type="dxa"/>
          </w:tcPr>
          <w:p w:rsidR="00526C6E" w:rsidP="00E22119" w14:paraId="2B85AAE4" w14:textId="1E5E6863">
            <w:pPr>
              <w:adjustRightInd w:val="0"/>
              <w:rPr>
                <w:sz w:val="20"/>
              </w:rPr>
            </w:pPr>
            <w:r>
              <w:rPr>
                <w:sz w:val="20"/>
              </w:rPr>
              <w:t>No change</w:t>
            </w:r>
          </w:p>
        </w:tc>
        <w:tc>
          <w:tcPr>
            <w:tcW w:w="2338" w:type="dxa"/>
          </w:tcPr>
          <w:p w:rsidR="00526C6E" w:rsidP="00E22119" w14:paraId="41F9C6D1" w14:textId="45BFBCCF">
            <w:pPr>
              <w:adjustRightInd w:val="0"/>
              <w:rPr>
                <w:sz w:val="20"/>
              </w:rPr>
            </w:pPr>
            <w:r>
              <w:rPr>
                <w:sz w:val="20"/>
              </w:rPr>
              <w:t>No change</w:t>
            </w:r>
          </w:p>
        </w:tc>
      </w:tr>
      <w:tr w14:paraId="787A0967" w14:textId="77777777" w:rsidTr="00E22119">
        <w:tblPrEx>
          <w:tblW w:w="0" w:type="auto"/>
          <w:tblLook w:val="04A0"/>
        </w:tblPrEx>
        <w:tc>
          <w:tcPr>
            <w:tcW w:w="2337" w:type="dxa"/>
            <w:shd w:val="clear" w:color="auto" w:fill="BFBFBF" w:themeFill="background1" w:themeFillShade="BF"/>
          </w:tcPr>
          <w:p w:rsidR="008E0252" w:rsidRPr="008E0252" w:rsidP="00E22119" w14:paraId="5D6481BD" w14:textId="77777777">
            <w:pPr>
              <w:autoSpaceDE w:val="0"/>
              <w:autoSpaceDN w:val="0"/>
              <w:adjustRightInd w:val="0"/>
              <w:rPr>
                <w:b/>
                <w:bCs/>
                <w:sz w:val="20"/>
              </w:rPr>
            </w:pPr>
            <w:r w:rsidRPr="008E0252">
              <w:rPr>
                <w:b/>
                <w:bCs/>
                <w:sz w:val="20"/>
              </w:rPr>
              <w:t>Totals</w:t>
            </w:r>
          </w:p>
        </w:tc>
        <w:tc>
          <w:tcPr>
            <w:tcW w:w="2337" w:type="dxa"/>
            <w:shd w:val="clear" w:color="auto" w:fill="BFBFBF" w:themeFill="background1" w:themeFillShade="BF"/>
          </w:tcPr>
          <w:p w:rsidR="008E0252" w:rsidRPr="008E0252" w:rsidP="00E22119" w14:paraId="73D21AA8" w14:textId="77777777">
            <w:pPr>
              <w:autoSpaceDE w:val="0"/>
              <w:autoSpaceDN w:val="0"/>
              <w:adjustRightInd w:val="0"/>
              <w:rPr>
                <w:b/>
                <w:bCs/>
                <w:sz w:val="20"/>
              </w:rPr>
            </w:pPr>
            <w:r w:rsidRPr="008E0252">
              <w:rPr>
                <w:b/>
                <w:bCs/>
                <w:sz w:val="20"/>
              </w:rPr>
              <w:t>2,491,356</w:t>
            </w:r>
          </w:p>
        </w:tc>
        <w:tc>
          <w:tcPr>
            <w:tcW w:w="2338" w:type="dxa"/>
            <w:shd w:val="clear" w:color="auto" w:fill="BFBFBF" w:themeFill="background1" w:themeFillShade="BF"/>
          </w:tcPr>
          <w:p w:rsidR="008E0252" w:rsidRPr="008E0252" w:rsidP="00E22119" w14:paraId="5E55878E" w14:textId="77777777">
            <w:pPr>
              <w:autoSpaceDE w:val="0"/>
              <w:autoSpaceDN w:val="0"/>
              <w:adjustRightInd w:val="0"/>
              <w:rPr>
                <w:b/>
                <w:bCs/>
                <w:sz w:val="20"/>
              </w:rPr>
            </w:pPr>
            <w:r w:rsidRPr="008E0252">
              <w:rPr>
                <w:b/>
                <w:bCs/>
                <w:sz w:val="20"/>
              </w:rPr>
              <w:t>124,349</w:t>
            </w:r>
          </w:p>
        </w:tc>
        <w:tc>
          <w:tcPr>
            <w:tcW w:w="2338" w:type="dxa"/>
            <w:shd w:val="clear" w:color="auto" w:fill="BFBFBF" w:themeFill="background1" w:themeFillShade="BF"/>
          </w:tcPr>
          <w:p w:rsidR="008E0252" w:rsidRPr="008E0252" w:rsidP="00E22119" w14:paraId="123E3B6A" w14:textId="0F56C95D">
            <w:pPr>
              <w:autoSpaceDE w:val="0"/>
              <w:autoSpaceDN w:val="0"/>
              <w:adjustRightInd w:val="0"/>
              <w:rPr>
                <w:b/>
                <w:bCs/>
                <w:sz w:val="20"/>
              </w:rPr>
            </w:pPr>
            <w:r w:rsidRPr="008E0252">
              <w:rPr>
                <w:b/>
                <w:bCs/>
                <w:sz w:val="20"/>
              </w:rPr>
              <w:t>2,575,</w:t>
            </w:r>
            <w:r w:rsidR="007E546A">
              <w:rPr>
                <w:b/>
                <w:bCs/>
                <w:sz w:val="20"/>
              </w:rPr>
              <w:t>271</w:t>
            </w:r>
          </w:p>
        </w:tc>
      </w:tr>
      <w:bookmarkEnd w:id="25"/>
    </w:tbl>
    <w:p w:rsidR="008E0252" w:rsidP="008E0252" w14:paraId="50C531EF" w14:textId="77777777">
      <w:pPr>
        <w:pStyle w:val="BodyText"/>
      </w:pPr>
    </w:p>
    <w:p w:rsidR="007E546A" w:rsidP="008E0252" w14:paraId="43D937FE" w14:textId="211BAB25">
      <w:pPr>
        <w:pStyle w:val="BodyText"/>
      </w:pPr>
      <w:r>
        <w:t xml:space="preserve">Table </w:t>
      </w:r>
      <w:r w:rsidR="004F43FC">
        <w:t>20</w:t>
      </w:r>
      <w:r>
        <w:t xml:space="preserve"> shows the total changes in burden associated with the changes to the IPFQR Program.</w:t>
      </w:r>
    </w:p>
    <w:p w:rsidR="007E546A" w:rsidP="007E546A" w14:paraId="5D915411" w14:textId="59E20CEE">
      <w:pPr>
        <w:pStyle w:val="Caption"/>
      </w:pPr>
      <w:r>
        <w:t xml:space="preserve">Table </w:t>
      </w:r>
      <w:r w:rsidR="004F43FC">
        <w:t>20</w:t>
      </w:r>
      <w:r>
        <w:t>: Total Changes in IPFQR Burden:</w:t>
      </w:r>
    </w:p>
    <w:tbl>
      <w:tblPr>
        <w:tblStyle w:val="TableGrid"/>
        <w:tblW w:w="0" w:type="auto"/>
        <w:tblLook w:val="04A0"/>
      </w:tblPr>
      <w:tblGrid>
        <w:gridCol w:w="2337"/>
        <w:gridCol w:w="2337"/>
        <w:gridCol w:w="2338"/>
        <w:gridCol w:w="2338"/>
      </w:tblGrid>
      <w:tr w14:paraId="0154FB58" w14:textId="77777777" w:rsidTr="00E72B3D">
        <w:tblPrEx>
          <w:tblW w:w="0" w:type="auto"/>
          <w:tblLook w:val="04A0"/>
        </w:tblPrEx>
        <w:tc>
          <w:tcPr>
            <w:tcW w:w="2337" w:type="dxa"/>
            <w:shd w:val="clear" w:color="auto" w:fill="BFBFBF" w:themeFill="background1" w:themeFillShade="BF"/>
          </w:tcPr>
          <w:p w:rsidR="00526C6E" w:rsidRPr="00FC2B0B" w:rsidP="00F93AD2" w14:paraId="48A905BE" w14:textId="77777777">
            <w:pPr>
              <w:autoSpaceDE w:val="0"/>
              <w:autoSpaceDN w:val="0"/>
              <w:adjustRightInd w:val="0"/>
              <w:rPr>
                <w:sz w:val="20"/>
              </w:rPr>
            </w:pPr>
          </w:p>
        </w:tc>
        <w:tc>
          <w:tcPr>
            <w:tcW w:w="2337" w:type="dxa"/>
            <w:shd w:val="clear" w:color="auto" w:fill="BFBFBF" w:themeFill="background1" w:themeFillShade="BF"/>
          </w:tcPr>
          <w:p w:rsidR="00526C6E" w:rsidP="00F93AD2" w14:paraId="174E19AD" w14:textId="77777777">
            <w:pPr>
              <w:autoSpaceDE w:val="0"/>
              <w:autoSpaceDN w:val="0"/>
              <w:adjustRightInd w:val="0"/>
              <w:rPr>
                <w:sz w:val="20"/>
              </w:rPr>
            </w:pPr>
            <w:r w:rsidRPr="00EE7CA3">
              <w:rPr>
                <w:b/>
                <w:sz w:val="20"/>
              </w:rPr>
              <w:t>Total Responses</w:t>
            </w:r>
          </w:p>
        </w:tc>
        <w:tc>
          <w:tcPr>
            <w:tcW w:w="2338" w:type="dxa"/>
            <w:shd w:val="clear" w:color="auto" w:fill="BFBFBF" w:themeFill="background1" w:themeFillShade="BF"/>
          </w:tcPr>
          <w:p w:rsidR="00526C6E" w:rsidP="00F93AD2" w14:paraId="2A3BB88C" w14:textId="77777777">
            <w:pPr>
              <w:autoSpaceDE w:val="0"/>
              <w:autoSpaceDN w:val="0"/>
              <w:adjustRightInd w:val="0"/>
              <w:rPr>
                <w:sz w:val="20"/>
              </w:rPr>
            </w:pPr>
            <w:r w:rsidRPr="00EE7CA3">
              <w:rPr>
                <w:b/>
                <w:sz w:val="20"/>
              </w:rPr>
              <w:t>Total Annual Time (hours)</w:t>
            </w:r>
          </w:p>
        </w:tc>
        <w:tc>
          <w:tcPr>
            <w:tcW w:w="2338" w:type="dxa"/>
            <w:shd w:val="clear" w:color="auto" w:fill="BFBFBF" w:themeFill="background1" w:themeFillShade="BF"/>
          </w:tcPr>
          <w:p w:rsidR="00526C6E" w:rsidP="00F93AD2" w14:paraId="50239D43" w14:textId="77777777">
            <w:pPr>
              <w:autoSpaceDE w:val="0"/>
              <w:autoSpaceDN w:val="0"/>
              <w:adjustRightInd w:val="0"/>
              <w:rPr>
                <w:sz w:val="20"/>
              </w:rPr>
            </w:pPr>
            <w:r w:rsidRPr="00EE7CA3">
              <w:rPr>
                <w:b/>
                <w:sz w:val="20"/>
              </w:rPr>
              <w:t>Total Annual Cost ($)</w:t>
            </w:r>
          </w:p>
        </w:tc>
      </w:tr>
      <w:tr w14:paraId="6D26A40F" w14:textId="77777777" w:rsidTr="00F93AD2">
        <w:tblPrEx>
          <w:tblW w:w="0" w:type="auto"/>
          <w:tblLook w:val="04A0"/>
        </w:tblPrEx>
        <w:tc>
          <w:tcPr>
            <w:tcW w:w="2337" w:type="dxa"/>
          </w:tcPr>
          <w:p w:rsidR="00526C6E" w:rsidRPr="009976EA" w:rsidP="00F93AD2" w14:paraId="343B16F1" w14:textId="77777777">
            <w:pPr>
              <w:autoSpaceDE w:val="0"/>
              <w:autoSpaceDN w:val="0"/>
              <w:adjustRightInd w:val="0"/>
              <w:rPr>
                <w:sz w:val="20"/>
              </w:rPr>
            </w:pPr>
            <w:r>
              <w:rPr>
                <w:sz w:val="20"/>
              </w:rPr>
              <w:t>CY 2024 Facility Changes</w:t>
            </w:r>
          </w:p>
        </w:tc>
        <w:tc>
          <w:tcPr>
            <w:tcW w:w="2337" w:type="dxa"/>
          </w:tcPr>
          <w:p w:rsidR="00526C6E" w:rsidRPr="009976EA" w:rsidP="00F93AD2" w14:paraId="59EBE954" w14:textId="77777777">
            <w:pPr>
              <w:autoSpaceDE w:val="0"/>
              <w:autoSpaceDN w:val="0"/>
              <w:adjustRightInd w:val="0"/>
              <w:rPr>
                <w:sz w:val="20"/>
              </w:rPr>
            </w:pPr>
            <w:r>
              <w:rPr>
                <w:sz w:val="20"/>
              </w:rPr>
              <w:t>(2,502,832)</w:t>
            </w:r>
          </w:p>
        </w:tc>
        <w:tc>
          <w:tcPr>
            <w:tcW w:w="2338" w:type="dxa"/>
          </w:tcPr>
          <w:p w:rsidR="00526C6E" w:rsidRPr="009976EA" w:rsidP="00F93AD2" w14:paraId="4A630F53" w14:textId="77777777">
            <w:pPr>
              <w:autoSpaceDE w:val="0"/>
              <w:autoSpaceDN w:val="0"/>
              <w:adjustRightInd w:val="0"/>
              <w:rPr>
                <w:sz w:val="20"/>
              </w:rPr>
            </w:pPr>
            <w:r>
              <w:rPr>
                <w:sz w:val="20"/>
              </w:rPr>
              <w:t>(625,746)</w:t>
            </w:r>
          </w:p>
        </w:tc>
        <w:tc>
          <w:tcPr>
            <w:tcW w:w="2338" w:type="dxa"/>
          </w:tcPr>
          <w:p w:rsidR="00526C6E" w:rsidRPr="009976EA" w:rsidP="00F93AD2" w14:paraId="554FB02D" w14:textId="77777777">
            <w:pPr>
              <w:autoSpaceDE w:val="0"/>
              <w:autoSpaceDN w:val="0"/>
              <w:adjustRightInd w:val="0"/>
              <w:rPr>
                <w:sz w:val="20"/>
              </w:rPr>
            </w:pPr>
            <w:r>
              <w:rPr>
                <w:sz w:val="20"/>
              </w:rPr>
              <w:t>(16,131,359)</w:t>
            </w:r>
          </w:p>
        </w:tc>
      </w:tr>
      <w:tr w14:paraId="20238CF0" w14:textId="77777777" w:rsidTr="00F93AD2">
        <w:tblPrEx>
          <w:tblW w:w="0" w:type="auto"/>
          <w:tblLook w:val="04A0"/>
        </w:tblPrEx>
        <w:tc>
          <w:tcPr>
            <w:tcW w:w="2337" w:type="dxa"/>
          </w:tcPr>
          <w:p w:rsidR="00526C6E" w:rsidRPr="00FC2B0B" w:rsidP="00F93AD2" w14:paraId="7E70BAFF" w14:textId="77777777">
            <w:pPr>
              <w:autoSpaceDE w:val="0"/>
              <w:autoSpaceDN w:val="0"/>
              <w:adjustRightInd w:val="0"/>
              <w:rPr>
                <w:sz w:val="20"/>
              </w:rPr>
            </w:pPr>
            <w:r>
              <w:rPr>
                <w:sz w:val="20"/>
              </w:rPr>
              <w:t>CY 2024 Patient Changes</w:t>
            </w:r>
          </w:p>
        </w:tc>
        <w:tc>
          <w:tcPr>
            <w:tcW w:w="2337" w:type="dxa"/>
          </w:tcPr>
          <w:p w:rsidR="00526C6E" w:rsidP="00F93AD2" w14:paraId="45C2CA0A" w14:textId="77777777">
            <w:pPr>
              <w:autoSpaceDE w:val="0"/>
              <w:autoSpaceDN w:val="0"/>
              <w:adjustRightInd w:val="0"/>
              <w:rPr>
                <w:sz w:val="20"/>
              </w:rPr>
            </w:pPr>
            <w:r>
              <w:rPr>
                <w:sz w:val="20"/>
              </w:rPr>
              <w:t>503,139</w:t>
            </w:r>
          </w:p>
        </w:tc>
        <w:tc>
          <w:tcPr>
            <w:tcW w:w="2338" w:type="dxa"/>
          </w:tcPr>
          <w:p w:rsidR="00526C6E" w:rsidP="00F93AD2" w14:paraId="5CCDAFC8" w14:textId="77777777">
            <w:pPr>
              <w:autoSpaceDE w:val="0"/>
              <w:autoSpaceDN w:val="0"/>
              <w:adjustRightInd w:val="0"/>
              <w:rPr>
                <w:sz w:val="20"/>
              </w:rPr>
            </w:pPr>
            <w:r>
              <w:rPr>
                <w:sz w:val="20"/>
              </w:rPr>
              <w:t>16,604</w:t>
            </w:r>
          </w:p>
        </w:tc>
        <w:tc>
          <w:tcPr>
            <w:tcW w:w="2338" w:type="dxa"/>
          </w:tcPr>
          <w:p w:rsidR="00526C6E" w:rsidP="00F93AD2" w14:paraId="59DD76CD" w14:textId="77777777">
            <w:pPr>
              <w:autoSpaceDE w:val="0"/>
              <w:autoSpaceDN w:val="0"/>
              <w:adjustRightInd w:val="0"/>
              <w:rPr>
                <w:sz w:val="20"/>
              </w:rPr>
            </w:pPr>
            <w:r>
              <w:rPr>
                <w:sz w:val="20"/>
              </w:rPr>
              <w:t>343,860</w:t>
            </w:r>
          </w:p>
        </w:tc>
      </w:tr>
      <w:tr w14:paraId="539D8554" w14:textId="77777777" w:rsidTr="00F93AD2">
        <w:tblPrEx>
          <w:tblW w:w="0" w:type="auto"/>
          <w:tblLook w:val="04A0"/>
        </w:tblPrEx>
        <w:tc>
          <w:tcPr>
            <w:tcW w:w="2337" w:type="dxa"/>
          </w:tcPr>
          <w:p w:rsidR="00526C6E" w:rsidRPr="002B70ED" w:rsidP="00F93AD2" w14:paraId="0EE28D56" w14:textId="77777777">
            <w:pPr>
              <w:autoSpaceDE w:val="0"/>
              <w:autoSpaceDN w:val="0"/>
              <w:adjustRightInd w:val="0"/>
              <w:rPr>
                <w:i/>
                <w:iCs/>
                <w:sz w:val="20"/>
              </w:rPr>
            </w:pPr>
            <w:r>
              <w:rPr>
                <w:i/>
                <w:iCs/>
                <w:sz w:val="20"/>
              </w:rPr>
              <w:t>CY 2024 Subtotal</w:t>
            </w:r>
          </w:p>
        </w:tc>
        <w:tc>
          <w:tcPr>
            <w:tcW w:w="2337" w:type="dxa"/>
          </w:tcPr>
          <w:p w:rsidR="00526C6E" w:rsidRPr="002B70ED" w:rsidP="00F93AD2" w14:paraId="2454CDEC" w14:textId="77777777">
            <w:pPr>
              <w:autoSpaceDE w:val="0"/>
              <w:autoSpaceDN w:val="0"/>
              <w:adjustRightInd w:val="0"/>
              <w:rPr>
                <w:i/>
                <w:iCs/>
                <w:sz w:val="20"/>
              </w:rPr>
            </w:pPr>
            <w:r>
              <w:rPr>
                <w:i/>
                <w:iCs/>
                <w:sz w:val="20"/>
              </w:rPr>
              <w:t>(1,999,693)</w:t>
            </w:r>
          </w:p>
        </w:tc>
        <w:tc>
          <w:tcPr>
            <w:tcW w:w="2338" w:type="dxa"/>
          </w:tcPr>
          <w:p w:rsidR="00526C6E" w:rsidRPr="002B70ED" w:rsidP="00F93AD2" w14:paraId="646C9A9E" w14:textId="77777777">
            <w:pPr>
              <w:autoSpaceDE w:val="0"/>
              <w:autoSpaceDN w:val="0"/>
              <w:adjustRightInd w:val="0"/>
              <w:rPr>
                <w:i/>
                <w:iCs/>
                <w:sz w:val="20"/>
              </w:rPr>
            </w:pPr>
            <w:r w:rsidRPr="002B70ED">
              <w:rPr>
                <w:i/>
                <w:iCs/>
                <w:sz w:val="20"/>
              </w:rPr>
              <w:t>(609,142)</w:t>
            </w:r>
          </w:p>
        </w:tc>
        <w:tc>
          <w:tcPr>
            <w:tcW w:w="2338" w:type="dxa"/>
          </w:tcPr>
          <w:p w:rsidR="00526C6E" w:rsidRPr="002B70ED" w:rsidP="00F93AD2" w14:paraId="35748EF8" w14:textId="77777777">
            <w:pPr>
              <w:autoSpaceDE w:val="0"/>
              <w:autoSpaceDN w:val="0"/>
              <w:adjustRightInd w:val="0"/>
              <w:rPr>
                <w:i/>
                <w:iCs/>
                <w:sz w:val="20"/>
              </w:rPr>
            </w:pPr>
            <w:r w:rsidRPr="002B70ED">
              <w:rPr>
                <w:i/>
                <w:iCs/>
                <w:sz w:val="20"/>
              </w:rPr>
              <w:t>(15,787,499)</w:t>
            </w:r>
          </w:p>
        </w:tc>
      </w:tr>
      <w:tr w14:paraId="0CE71C00" w14:textId="77777777" w:rsidTr="00F93AD2">
        <w:tblPrEx>
          <w:tblW w:w="0" w:type="auto"/>
          <w:tblLook w:val="04A0"/>
        </w:tblPrEx>
        <w:tc>
          <w:tcPr>
            <w:tcW w:w="2337" w:type="dxa"/>
          </w:tcPr>
          <w:p w:rsidR="00526C6E" w:rsidRPr="00FC2B0B" w:rsidP="00F93AD2" w14:paraId="5D10BB0F" w14:textId="77777777">
            <w:pPr>
              <w:autoSpaceDE w:val="0"/>
              <w:autoSpaceDN w:val="0"/>
              <w:adjustRightInd w:val="0"/>
              <w:rPr>
                <w:sz w:val="20"/>
              </w:rPr>
            </w:pPr>
            <w:r>
              <w:rPr>
                <w:sz w:val="20"/>
              </w:rPr>
              <w:t>CY 2025 Facility Changes</w:t>
            </w:r>
          </w:p>
        </w:tc>
        <w:tc>
          <w:tcPr>
            <w:tcW w:w="2337" w:type="dxa"/>
          </w:tcPr>
          <w:p w:rsidR="00526C6E" w:rsidP="00F93AD2" w14:paraId="65E51C98" w14:textId="77777777">
            <w:pPr>
              <w:autoSpaceDE w:val="0"/>
              <w:autoSpaceDN w:val="0"/>
              <w:adjustRightInd w:val="0"/>
              <w:rPr>
                <w:sz w:val="20"/>
              </w:rPr>
            </w:pPr>
            <w:r>
              <w:rPr>
                <w:sz w:val="20"/>
              </w:rPr>
              <w:t>3,192</w:t>
            </w:r>
          </w:p>
        </w:tc>
        <w:tc>
          <w:tcPr>
            <w:tcW w:w="2338" w:type="dxa"/>
          </w:tcPr>
          <w:p w:rsidR="00526C6E" w:rsidP="00F93AD2" w14:paraId="2186CD82" w14:textId="77777777">
            <w:pPr>
              <w:autoSpaceDE w:val="0"/>
              <w:autoSpaceDN w:val="0"/>
              <w:adjustRightInd w:val="0"/>
              <w:rPr>
                <w:sz w:val="20"/>
              </w:rPr>
            </w:pPr>
            <w:r>
              <w:rPr>
                <w:sz w:val="20"/>
              </w:rPr>
              <w:t>534</w:t>
            </w:r>
          </w:p>
        </w:tc>
        <w:tc>
          <w:tcPr>
            <w:tcW w:w="2338" w:type="dxa"/>
          </w:tcPr>
          <w:p w:rsidR="00526C6E" w:rsidP="00F93AD2" w14:paraId="4B86C958" w14:textId="77777777">
            <w:pPr>
              <w:autoSpaceDE w:val="0"/>
              <w:autoSpaceDN w:val="0"/>
              <w:adjustRightInd w:val="0"/>
              <w:rPr>
                <w:sz w:val="20"/>
              </w:rPr>
            </w:pPr>
            <w:r>
              <w:rPr>
                <w:sz w:val="20"/>
              </w:rPr>
              <w:t>23,911</w:t>
            </w:r>
          </w:p>
        </w:tc>
      </w:tr>
      <w:tr w14:paraId="6424AE2C" w14:textId="77777777" w:rsidTr="00F93AD2">
        <w:tblPrEx>
          <w:tblW w:w="0" w:type="auto"/>
          <w:tblLook w:val="04A0"/>
        </w:tblPrEx>
        <w:tc>
          <w:tcPr>
            <w:tcW w:w="2337" w:type="dxa"/>
          </w:tcPr>
          <w:p w:rsidR="00526C6E" w:rsidRPr="00FC2B0B" w:rsidP="00F93AD2" w14:paraId="1929D61D" w14:textId="77777777">
            <w:pPr>
              <w:autoSpaceDE w:val="0"/>
              <w:autoSpaceDN w:val="0"/>
              <w:adjustRightInd w:val="0"/>
              <w:rPr>
                <w:sz w:val="20"/>
              </w:rPr>
            </w:pPr>
            <w:r>
              <w:rPr>
                <w:sz w:val="20"/>
              </w:rPr>
              <w:t>CY 2025 Patient Changes</w:t>
            </w:r>
          </w:p>
        </w:tc>
        <w:tc>
          <w:tcPr>
            <w:tcW w:w="2337" w:type="dxa"/>
          </w:tcPr>
          <w:p w:rsidR="00526C6E" w:rsidP="00F93AD2" w14:paraId="7507CD28" w14:textId="77777777">
            <w:pPr>
              <w:autoSpaceDE w:val="0"/>
              <w:autoSpaceDN w:val="0"/>
              <w:adjustRightInd w:val="0"/>
              <w:rPr>
                <w:sz w:val="20"/>
              </w:rPr>
            </w:pPr>
            <w:r>
              <w:rPr>
                <w:sz w:val="20"/>
              </w:rPr>
              <w:t>1,748,817</w:t>
            </w:r>
          </w:p>
        </w:tc>
        <w:tc>
          <w:tcPr>
            <w:tcW w:w="2338" w:type="dxa"/>
          </w:tcPr>
          <w:p w:rsidR="00526C6E" w:rsidP="00F93AD2" w14:paraId="47566154" w14:textId="77777777">
            <w:pPr>
              <w:autoSpaceDE w:val="0"/>
              <w:autoSpaceDN w:val="0"/>
              <w:adjustRightInd w:val="0"/>
              <w:rPr>
                <w:sz w:val="20"/>
              </w:rPr>
            </w:pPr>
            <w:r>
              <w:rPr>
                <w:sz w:val="20"/>
              </w:rPr>
              <w:t>78,778</w:t>
            </w:r>
          </w:p>
        </w:tc>
        <w:tc>
          <w:tcPr>
            <w:tcW w:w="2338" w:type="dxa"/>
          </w:tcPr>
          <w:p w:rsidR="00526C6E" w:rsidP="00F93AD2" w14:paraId="57E0BFA3" w14:textId="77777777">
            <w:pPr>
              <w:autoSpaceDE w:val="0"/>
              <w:autoSpaceDN w:val="0"/>
              <w:adjustRightInd w:val="0"/>
              <w:rPr>
                <w:sz w:val="20"/>
              </w:rPr>
            </w:pPr>
            <w:r>
              <w:rPr>
                <w:sz w:val="20"/>
              </w:rPr>
              <w:t>1,631,496</w:t>
            </w:r>
          </w:p>
        </w:tc>
      </w:tr>
      <w:tr w14:paraId="31AC0BF9" w14:textId="77777777" w:rsidTr="00F93AD2">
        <w:tblPrEx>
          <w:tblW w:w="0" w:type="auto"/>
          <w:tblLook w:val="04A0"/>
        </w:tblPrEx>
        <w:tc>
          <w:tcPr>
            <w:tcW w:w="2337" w:type="dxa"/>
          </w:tcPr>
          <w:p w:rsidR="00526C6E" w:rsidRPr="004F3F19" w:rsidP="00F93AD2" w14:paraId="6E3AC5A4" w14:textId="77777777">
            <w:pPr>
              <w:autoSpaceDE w:val="0"/>
              <w:autoSpaceDN w:val="0"/>
              <w:adjustRightInd w:val="0"/>
              <w:rPr>
                <w:i/>
                <w:iCs/>
                <w:sz w:val="20"/>
              </w:rPr>
            </w:pPr>
            <w:r w:rsidRPr="004F3F19">
              <w:rPr>
                <w:i/>
                <w:iCs/>
                <w:sz w:val="20"/>
              </w:rPr>
              <w:t>CY 2025 Subtotal</w:t>
            </w:r>
          </w:p>
        </w:tc>
        <w:tc>
          <w:tcPr>
            <w:tcW w:w="2337" w:type="dxa"/>
          </w:tcPr>
          <w:p w:rsidR="00526C6E" w:rsidRPr="004F3F19" w:rsidP="00F93AD2" w14:paraId="5FBD27DA" w14:textId="77777777">
            <w:pPr>
              <w:autoSpaceDE w:val="0"/>
              <w:autoSpaceDN w:val="0"/>
              <w:adjustRightInd w:val="0"/>
              <w:rPr>
                <w:i/>
                <w:iCs/>
                <w:sz w:val="20"/>
              </w:rPr>
            </w:pPr>
            <w:r w:rsidRPr="004F3F19">
              <w:rPr>
                <w:i/>
                <w:iCs/>
                <w:sz w:val="20"/>
              </w:rPr>
              <w:t>1,752,009</w:t>
            </w:r>
          </w:p>
        </w:tc>
        <w:tc>
          <w:tcPr>
            <w:tcW w:w="2338" w:type="dxa"/>
          </w:tcPr>
          <w:p w:rsidR="00526C6E" w:rsidRPr="004F3F19" w:rsidP="00F93AD2" w14:paraId="76AEB906" w14:textId="77777777">
            <w:pPr>
              <w:autoSpaceDE w:val="0"/>
              <w:autoSpaceDN w:val="0"/>
              <w:adjustRightInd w:val="0"/>
              <w:rPr>
                <w:i/>
                <w:iCs/>
                <w:sz w:val="20"/>
              </w:rPr>
            </w:pPr>
            <w:r w:rsidRPr="004F3F19">
              <w:rPr>
                <w:i/>
                <w:iCs/>
                <w:sz w:val="20"/>
              </w:rPr>
              <w:t>79,312</w:t>
            </w:r>
          </w:p>
        </w:tc>
        <w:tc>
          <w:tcPr>
            <w:tcW w:w="2338" w:type="dxa"/>
          </w:tcPr>
          <w:p w:rsidR="00526C6E" w:rsidRPr="004F3F19" w:rsidP="00F93AD2" w14:paraId="27FD0B6D" w14:textId="77777777">
            <w:pPr>
              <w:autoSpaceDE w:val="0"/>
              <w:autoSpaceDN w:val="0"/>
              <w:adjustRightInd w:val="0"/>
              <w:rPr>
                <w:i/>
                <w:iCs/>
                <w:sz w:val="20"/>
              </w:rPr>
            </w:pPr>
            <w:r w:rsidRPr="004F3F19">
              <w:rPr>
                <w:i/>
                <w:iCs/>
                <w:sz w:val="20"/>
              </w:rPr>
              <w:t>1,655,407</w:t>
            </w:r>
          </w:p>
        </w:tc>
      </w:tr>
      <w:tr w14:paraId="343CF9CE" w14:textId="77777777" w:rsidTr="00F93AD2">
        <w:tblPrEx>
          <w:tblW w:w="0" w:type="auto"/>
          <w:tblLook w:val="04A0"/>
        </w:tblPrEx>
        <w:tc>
          <w:tcPr>
            <w:tcW w:w="2337" w:type="dxa"/>
          </w:tcPr>
          <w:p w:rsidR="00526C6E" w:rsidRPr="00FC2B0B" w:rsidP="00F93AD2" w14:paraId="30540BDA" w14:textId="77777777">
            <w:pPr>
              <w:autoSpaceDE w:val="0"/>
              <w:autoSpaceDN w:val="0"/>
              <w:adjustRightInd w:val="0"/>
              <w:rPr>
                <w:sz w:val="20"/>
              </w:rPr>
            </w:pPr>
            <w:r>
              <w:rPr>
                <w:sz w:val="20"/>
              </w:rPr>
              <w:t>CY 2026 Facility Changes</w:t>
            </w:r>
          </w:p>
        </w:tc>
        <w:tc>
          <w:tcPr>
            <w:tcW w:w="2337" w:type="dxa"/>
          </w:tcPr>
          <w:p w:rsidR="00526C6E" w:rsidP="00F93AD2" w14:paraId="23576D1C" w14:textId="77777777">
            <w:pPr>
              <w:autoSpaceDE w:val="0"/>
              <w:autoSpaceDN w:val="0"/>
              <w:adjustRightInd w:val="0"/>
              <w:rPr>
                <w:sz w:val="20"/>
              </w:rPr>
            </w:pPr>
            <w:r>
              <w:rPr>
                <w:sz w:val="20"/>
              </w:rPr>
              <w:t>240,996</w:t>
            </w:r>
          </w:p>
        </w:tc>
        <w:tc>
          <w:tcPr>
            <w:tcW w:w="2338" w:type="dxa"/>
          </w:tcPr>
          <w:p w:rsidR="00526C6E" w:rsidP="00F93AD2" w14:paraId="6C018683" w14:textId="77777777">
            <w:pPr>
              <w:autoSpaceDE w:val="0"/>
              <w:autoSpaceDN w:val="0"/>
              <w:adjustRightInd w:val="0"/>
              <w:rPr>
                <w:sz w:val="20"/>
              </w:rPr>
            </w:pPr>
            <w:r>
              <w:rPr>
                <w:sz w:val="20"/>
              </w:rPr>
              <w:t>60,116</w:t>
            </w:r>
          </w:p>
        </w:tc>
        <w:tc>
          <w:tcPr>
            <w:tcW w:w="2338" w:type="dxa"/>
          </w:tcPr>
          <w:p w:rsidR="00526C6E" w:rsidP="00F93AD2" w14:paraId="11924A67" w14:textId="77777777">
            <w:pPr>
              <w:autoSpaceDE w:val="0"/>
              <w:autoSpaceDN w:val="0"/>
              <w:adjustRightInd w:val="0"/>
              <w:rPr>
                <w:sz w:val="20"/>
              </w:rPr>
            </w:pPr>
            <w:r>
              <w:rPr>
                <w:sz w:val="20"/>
              </w:rPr>
              <w:t>2,696,827</w:t>
            </w:r>
          </w:p>
        </w:tc>
      </w:tr>
      <w:tr w14:paraId="26F8FADB" w14:textId="77777777" w:rsidTr="00F93AD2">
        <w:tblPrEx>
          <w:tblW w:w="0" w:type="auto"/>
          <w:tblLook w:val="04A0"/>
        </w:tblPrEx>
        <w:tc>
          <w:tcPr>
            <w:tcW w:w="2337" w:type="dxa"/>
          </w:tcPr>
          <w:p w:rsidR="00526C6E" w:rsidRPr="00FC2B0B" w:rsidP="00F93AD2" w14:paraId="22482A01" w14:textId="77777777">
            <w:pPr>
              <w:autoSpaceDE w:val="0"/>
              <w:autoSpaceDN w:val="0"/>
              <w:adjustRightInd w:val="0"/>
              <w:rPr>
                <w:sz w:val="20"/>
              </w:rPr>
            </w:pPr>
            <w:r>
              <w:rPr>
                <w:sz w:val="20"/>
              </w:rPr>
              <w:t>CY 2026 Patient Changes</w:t>
            </w:r>
          </w:p>
        </w:tc>
        <w:tc>
          <w:tcPr>
            <w:tcW w:w="2337" w:type="dxa"/>
          </w:tcPr>
          <w:p w:rsidR="00526C6E" w:rsidP="00F93AD2" w14:paraId="45803DDB" w14:textId="77777777">
            <w:pPr>
              <w:autoSpaceDE w:val="0"/>
              <w:autoSpaceDN w:val="0"/>
              <w:adjustRightInd w:val="0"/>
              <w:rPr>
                <w:sz w:val="20"/>
              </w:rPr>
            </w:pPr>
            <w:r>
              <w:rPr>
                <w:sz w:val="20"/>
              </w:rPr>
              <w:t>239,400</w:t>
            </w:r>
          </w:p>
        </w:tc>
        <w:tc>
          <w:tcPr>
            <w:tcW w:w="2338" w:type="dxa"/>
          </w:tcPr>
          <w:p w:rsidR="00526C6E" w:rsidP="00F93AD2" w14:paraId="63D1DE10" w14:textId="77777777">
            <w:pPr>
              <w:autoSpaceDE w:val="0"/>
              <w:autoSpaceDN w:val="0"/>
              <w:adjustRightInd w:val="0"/>
              <w:rPr>
                <w:sz w:val="20"/>
              </w:rPr>
            </w:pPr>
            <w:r>
              <w:rPr>
                <w:sz w:val="20"/>
              </w:rPr>
              <w:t>28,967</w:t>
            </w:r>
          </w:p>
        </w:tc>
        <w:tc>
          <w:tcPr>
            <w:tcW w:w="2338" w:type="dxa"/>
          </w:tcPr>
          <w:p w:rsidR="00526C6E" w:rsidP="00F93AD2" w14:paraId="0540EE0C" w14:textId="77777777">
            <w:pPr>
              <w:autoSpaceDE w:val="0"/>
              <w:autoSpaceDN w:val="0"/>
              <w:adjustRightInd w:val="0"/>
              <w:rPr>
                <w:sz w:val="20"/>
              </w:rPr>
            </w:pPr>
            <w:r>
              <w:rPr>
                <w:sz w:val="20"/>
              </w:rPr>
              <w:t>599,915</w:t>
            </w:r>
          </w:p>
        </w:tc>
      </w:tr>
      <w:tr w14:paraId="269836DB" w14:textId="77777777" w:rsidTr="00F93AD2">
        <w:tblPrEx>
          <w:tblW w:w="0" w:type="auto"/>
          <w:tblLook w:val="04A0"/>
        </w:tblPrEx>
        <w:tc>
          <w:tcPr>
            <w:tcW w:w="2337" w:type="dxa"/>
          </w:tcPr>
          <w:p w:rsidR="00526C6E" w:rsidRPr="004F3F19" w:rsidP="00F93AD2" w14:paraId="38BC7BC0" w14:textId="77777777">
            <w:pPr>
              <w:autoSpaceDE w:val="0"/>
              <w:autoSpaceDN w:val="0"/>
              <w:adjustRightInd w:val="0"/>
              <w:rPr>
                <w:i/>
                <w:iCs/>
                <w:sz w:val="20"/>
              </w:rPr>
            </w:pPr>
            <w:r w:rsidRPr="004F3F19">
              <w:rPr>
                <w:i/>
                <w:iCs/>
                <w:sz w:val="20"/>
              </w:rPr>
              <w:t>CY 2026 Subtotal</w:t>
            </w:r>
          </w:p>
        </w:tc>
        <w:tc>
          <w:tcPr>
            <w:tcW w:w="2337" w:type="dxa"/>
          </w:tcPr>
          <w:p w:rsidR="00526C6E" w:rsidRPr="004F3F19" w:rsidP="00F93AD2" w14:paraId="31E44693" w14:textId="77777777">
            <w:pPr>
              <w:autoSpaceDE w:val="0"/>
              <w:autoSpaceDN w:val="0"/>
              <w:adjustRightInd w:val="0"/>
              <w:rPr>
                <w:i/>
                <w:iCs/>
                <w:sz w:val="20"/>
              </w:rPr>
            </w:pPr>
            <w:r w:rsidRPr="004F3F19">
              <w:rPr>
                <w:i/>
                <w:iCs/>
                <w:sz w:val="20"/>
              </w:rPr>
              <w:t>480,396</w:t>
            </w:r>
          </w:p>
        </w:tc>
        <w:tc>
          <w:tcPr>
            <w:tcW w:w="2338" w:type="dxa"/>
          </w:tcPr>
          <w:p w:rsidR="00526C6E" w:rsidRPr="004F3F19" w:rsidP="00F93AD2" w14:paraId="1D74365E" w14:textId="77777777">
            <w:pPr>
              <w:autoSpaceDE w:val="0"/>
              <w:autoSpaceDN w:val="0"/>
              <w:adjustRightInd w:val="0"/>
              <w:rPr>
                <w:i/>
                <w:iCs/>
                <w:sz w:val="20"/>
              </w:rPr>
            </w:pPr>
            <w:r w:rsidRPr="004F3F19">
              <w:rPr>
                <w:i/>
                <w:iCs/>
                <w:sz w:val="20"/>
              </w:rPr>
              <w:t>89,083</w:t>
            </w:r>
          </w:p>
        </w:tc>
        <w:tc>
          <w:tcPr>
            <w:tcW w:w="2338" w:type="dxa"/>
          </w:tcPr>
          <w:p w:rsidR="00526C6E" w:rsidRPr="004F3F19" w:rsidP="00F93AD2" w14:paraId="0E567A23" w14:textId="77777777">
            <w:pPr>
              <w:autoSpaceDE w:val="0"/>
              <w:autoSpaceDN w:val="0"/>
              <w:adjustRightInd w:val="0"/>
              <w:rPr>
                <w:i/>
                <w:iCs/>
                <w:sz w:val="20"/>
              </w:rPr>
            </w:pPr>
            <w:r w:rsidRPr="004F3F19">
              <w:rPr>
                <w:i/>
                <w:iCs/>
                <w:sz w:val="20"/>
              </w:rPr>
              <w:t>3,296,742</w:t>
            </w:r>
          </w:p>
        </w:tc>
      </w:tr>
      <w:tr w14:paraId="5D9A8D05" w14:textId="77777777" w:rsidTr="00F93AD2">
        <w:tblPrEx>
          <w:tblW w:w="0" w:type="auto"/>
          <w:tblLook w:val="04A0"/>
        </w:tblPrEx>
        <w:tc>
          <w:tcPr>
            <w:tcW w:w="2337" w:type="dxa"/>
          </w:tcPr>
          <w:p w:rsidR="00526C6E" w:rsidP="00F93AD2" w14:paraId="387D347E" w14:textId="77777777">
            <w:pPr>
              <w:autoSpaceDE w:val="0"/>
              <w:autoSpaceDN w:val="0"/>
              <w:adjustRightInd w:val="0"/>
              <w:rPr>
                <w:sz w:val="20"/>
              </w:rPr>
            </w:pPr>
            <w:r>
              <w:rPr>
                <w:sz w:val="20"/>
              </w:rPr>
              <w:t>CY 2027 Facility Changes</w:t>
            </w:r>
          </w:p>
        </w:tc>
        <w:tc>
          <w:tcPr>
            <w:tcW w:w="2337" w:type="dxa"/>
          </w:tcPr>
          <w:p w:rsidR="00526C6E" w:rsidP="00F93AD2" w14:paraId="3653A3CF" w14:textId="77777777">
            <w:pPr>
              <w:autoSpaceDE w:val="0"/>
              <w:autoSpaceDN w:val="0"/>
              <w:adjustRightInd w:val="0"/>
              <w:rPr>
                <w:sz w:val="20"/>
              </w:rPr>
            </w:pPr>
            <w:r>
              <w:rPr>
                <w:sz w:val="20"/>
              </w:rPr>
              <w:t>239,400</w:t>
            </w:r>
          </w:p>
        </w:tc>
        <w:tc>
          <w:tcPr>
            <w:tcW w:w="2338" w:type="dxa"/>
          </w:tcPr>
          <w:p w:rsidR="00526C6E" w:rsidP="00F93AD2" w14:paraId="41C01477" w14:textId="77777777">
            <w:pPr>
              <w:autoSpaceDE w:val="0"/>
              <w:autoSpaceDN w:val="0"/>
              <w:adjustRightInd w:val="0"/>
              <w:rPr>
                <w:sz w:val="20"/>
              </w:rPr>
            </w:pPr>
            <w:r>
              <w:rPr>
                <w:sz w:val="20"/>
              </w:rPr>
              <w:t>59,850</w:t>
            </w:r>
          </w:p>
        </w:tc>
        <w:tc>
          <w:tcPr>
            <w:tcW w:w="2338" w:type="dxa"/>
          </w:tcPr>
          <w:p w:rsidR="00526C6E" w:rsidP="00F93AD2" w14:paraId="00DDF206" w14:textId="77777777">
            <w:pPr>
              <w:autoSpaceDE w:val="0"/>
              <w:autoSpaceDN w:val="0"/>
              <w:adjustRightInd w:val="0"/>
              <w:rPr>
                <w:sz w:val="20"/>
              </w:rPr>
            </w:pPr>
            <w:r>
              <w:rPr>
                <w:sz w:val="20"/>
              </w:rPr>
              <w:t>2,684,871</w:t>
            </w:r>
          </w:p>
        </w:tc>
      </w:tr>
      <w:tr w14:paraId="74D1D1DD" w14:textId="77777777" w:rsidTr="00F93AD2">
        <w:tblPrEx>
          <w:tblW w:w="0" w:type="auto"/>
          <w:tblLook w:val="04A0"/>
        </w:tblPrEx>
        <w:tc>
          <w:tcPr>
            <w:tcW w:w="2337" w:type="dxa"/>
          </w:tcPr>
          <w:p w:rsidR="00526C6E" w:rsidP="00F93AD2" w14:paraId="0D20E58B" w14:textId="77777777">
            <w:pPr>
              <w:autoSpaceDE w:val="0"/>
              <w:autoSpaceDN w:val="0"/>
              <w:adjustRightInd w:val="0"/>
              <w:rPr>
                <w:sz w:val="20"/>
              </w:rPr>
            </w:pPr>
            <w:r>
              <w:rPr>
                <w:sz w:val="20"/>
              </w:rPr>
              <w:t>CY 2027 Patient Changes</w:t>
            </w:r>
          </w:p>
        </w:tc>
        <w:tc>
          <w:tcPr>
            <w:tcW w:w="2337" w:type="dxa"/>
          </w:tcPr>
          <w:p w:rsidR="00526C6E" w:rsidP="00F93AD2" w14:paraId="4212B394" w14:textId="77777777">
            <w:pPr>
              <w:autoSpaceDE w:val="0"/>
              <w:autoSpaceDN w:val="0"/>
              <w:adjustRightInd w:val="0"/>
              <w:rPr>
                <w:sz w:val="20"/>
              </w:rPr>
            </w:pPr>
            <w:r>
              <w:rPr>
                <w:sz w:val="20"/>
              </w:rPr>
              <w:t>0</w:t>
            </w:r>
          </w:p>
        </w:tc>
        <w:tc>
          <w:tcPr>
            <w:tcW w:w="2338" w:type="dxa"/>
          </w:tcPr>
          <w:p w:rsidR="00526C6E" w:rsidP="00F93AD2" w14:paraId="62800370" w14:textId="77777777">
            <w:pPr>
              <w:autoSpaceDE w:val="0"/>
              <w:autoSpaceDN w:val="0"/>
              <w:adjustRightInd w:val="0"/>
              <w:rPr>
                <w:sz w:val="20"/>
              </w:rPr>
            </w:pPr>
            <w:r>
              <w:rPr>
                <w:sz w:val="20"/>
              </w:rPr>
              <w:t>0</w:t>
            </w:r>
          </w:p>
        </w:tc>
        <w:tc>
          <w:tcPr>
            <w:tcW w:w="2338" w:type="dxa"/>
          </w:tcPr>
          <w:p w:rsidR="00526C6E" w:rsidP="00F93AD2" w14:paraId="6410D540" w14:textId="77777777">
            <w:pPr>
              <w:autoSpaceDE w:val="0"/>
              <w:autoSpaceDN w:val="0"/>
              <w:adjustRightInd w:val="0"/>
              <w:rPr>
                <w:sz w:val="20"/>
              </w:rPr>
            </w:pPr>
            <w:r>
              <w:rPr>
                <w:sz w:val="20"/>
              </w:rPr>
              <w:t>0</w:t>
            </w:r>
          </w:p>
        </w:tc>
      </w:tr>
      <w:tr w14:paraId="669FDFC7" w14:textId="77777777" w:rsidTr="00F93AD2">
        <w:tblPrEx>
          <w:tblW w:w="0" w:type="auto"/>
          <w:tblLook w:val="04A0"/>
        </w:tblPrEx>
        <w:tc>
          <w:tcPr>
            <w:tcW w:w="2337" w:type="dxa"/>
          </w:tcPr>
          <w:p w:rsidR="00526C6E" w:rsidRPr="004F3F19" w:rsidP="00F93AD2" w14:paraId="306CEE6B" w14:textId="77777777">
            <w:pPr>
              <w:autoSpaceDE w:val="0"/>
              <w:autoSpaceDN w:val="0"/>
              <w:adjustRightInd w:val="0"/>
              <w:rPr>
                <w:i/>
                <w:iCs/>
                <w:sz w:val="20"/>
              </w:rPr>
            </w:pPr>
            <w:r w:rsidRPr="004F3F19">
              <w:rPr>
                <w:i/>
                <w:iCs/>
                <w:sz w:val="20"/>
              </w:rPr>
              <w:t>CY 2027 Subtotal</w:t>
            </w:r>
          </w:p>
        </w:tc>
        <w:tc>
          <w:tcPr>
            <w:tcW w:w="2337" w:type="dxa"/>
          </w:tcPr>
          <w:p w:rsidR="00526C6E" w:rsidRPr="004F3F19" w:rsidP="00F93AD2" w14:paraId="5E033E55" w14:textId="77777777">
            <w:pPr>
              <w:autoSpaceDE w:val="0"/>
              <w:autoSpaceDN w:val="0"/>
              <w:adjustRightInd w:val="0"/>
              <w:rPr>
                <w:i/>
                <w:iCs/>
                <w:sz w:val="20"/>
              </w:rPr>
            </w:pPr>
            <w:r w:rsidRPr="004F3F19">
              <w:rPr>
                <w:i/>
                <w:iCs/>
                <w:sz w:val="20"/>
              </w:rPr>
              <w:t>239,400</w:t>
            </w:r>
          </w:p>
        </w:tc>
        <w:tc>
          <w:tcPr>
            <w:tcW w:w="2338" w:type="dxa"/>
          </w:tcPr>
          <w:p w:rsidR="00526C6E" w:rsidRPr="004F3F19" w:rsidP="00F93AD2" w14:paraId="3D7B3D50" w14:textId="77777777">
            <w:pPr>
              <w:autoSpaceDE w:val="0"/>
              <w:autoSpaceDN w:val="0"/>
              <w:adjustRightInd w:val="0"/>
              <w:rPr>
                <w:i/>
                <w:iCs/>
                <w:sz w:val="20"/>
              </w:rPr>
            </w:pPr>
            <w:r w:rsidRPr="004F3F19">
              <w:rPr>
                <w:i/>
                <w:iCs/>
                <w:sz w:val="20"/>
              </w:rPr>
              <w:t>59,850</w:t>
            </w:r>
          </w:p>
        </w:tc>
        <w:tc>
          <w:tcPr>
            <w:tcW w:w="2338" w:type="dxa"/>
          </w:tcPr>
          <w:p w:rsidR="00526C6E" w:rsidRPr="004F3F19" w:rsidP="00F93AD2" w14:paraId="3BEBF842" w14:textId="77777777">
            <w:pPr>
              <w:autoSpaceDE w:val="0"/>
              <w:autoSpaceDN w:val="0"/>
              <w:adjustRightInd w:val="0"/>
              <w:rPr>
                <w:i/>
                <w:iCs/>
                <w:sz w:val="20"/>
              </w:rPr>
            </w:pPr>
            <w:r w:rsidRPr="004F3F19">
              <w:rPr>
                <w:i/>
                <w:iCs/>
                <w:sz w:val="20"/>
              </w:rPr>
              <w:t>2,684,871</w:t>
            </w:r>
          </w:p>
        </w:tc>
      </w:tr>
      <w:tr w14:paraId="4289260D" w14:textId="77777777" w:rsidTr="00F93AD2">
        <w:tblPrEx>
          <w:tblW w:w="0" w:type="auto"/>
          <w:tblLook w:val="04A0"/>
        </w:tblPrEx>
        <w:tc>
          <w:tcPr>
            <w:tcW w:w="2337" w:type="dxa"/>
            <w:shd w:val="clear" w:color="auto" w:fill="BFBFBF" w:themeFill="background1" w:themeFillShade="BF"/>
          </w:tcPr>
          <w:p w:rsidR="00526C6E" w:rsidRPr="00E72B3D" w:rsidP="00F93AD2" w14:paraId="1E58D366" w14:textId="77777777">
            <w:pPr>
              <w:autoSpaceDE w:val="0"/>
              <w:autoSpaceDN w:val="0"/>
              <w:adjustRightInd w:val="0"/>
              <w:rPr>
                <w:b/>
                <w:bCs/>
                <w:sz w:val="20"/>
              </w:rPr>
            </w:pPr>
            <w:sdt>
              <w:sdtPr>
                <w:rPr>
                  <w:b/>
                  <w:bCs/>
                  <w:sz w:val="20"/>
                </w:rPr>
                <w:alias w:val=" "/>
                <w:tag w:val="NAV_SWIFT_895edbc7-5613-427e-9b60-d250c8e0f7b2"/>
                <w:id w:val="-650452533"/>
                <w:placeholder>
                  <w:docPart w:val="4B7C0491A3E44FFEB3ACC71CAA37E509"/>
                </w:placeholder>
                <w:showingPlcHdr/>
                <w:richText/>
                <w15:appearance w15:val="hidden"/>
              </w:sdtPr>
              <w:sdtContent/>
            </w:sdt>
            <w:r w:rsidRPr="00E72B3D">
              <w:rPr>
                <w:b/>
                <w:bCs/>
                <w:sz w:val="20"/>
              </w:rPr>
              <w:t>Total</w:t>
            </w:r>
          </w:p>
        </w:tc>
        <w:tc>
          <w:tcPr>
            <w:tcW w:w="2337" w:type="dxa"/>
            <w:shd w:val="clear" w:color="auto" w:fill="BFBFBF" w:themeFill="background1" w:themeFillShade="BF"/>
          </w:tcPr>
          <w:p w:rsidR="00526C6E" w:rsidRPr="00E72B3D" w:rsidP="00F93AD2" w14:paraId="50B2BE6E" w14:textId="77777777">
            <w:pPr>
              <w:autoSpaceDE w:val="0"/>
              <w:autoSpaceDN w:val="0"/>
              <w:adjustRightInd w:val="0"/>
              <w:rPr>
                <w:b/>
                <w:bCs/>
                <w:sz w:val="20"/>
              </w:rPr>
            </w:pPr>
            <w:r w:rsidRPr="00E72B3D">
              <w:rPr>
                <w:b/>
                <w:bCs/>
                <w:sz w:val="20"/>
              </w:rPr>
              <w:t>472,112</w:t>
            </w:r>
          </w:p>
        </w:tc>
        <w:tc>
          <w:tcPr>
            <w:tcW w:w="2338" w:type="dxa"/>
            <w:shd w:val="clear" w:color="auto" w:fill="BFBFBF" w:themeFill="background1" w:themeFillShade="BF"/>
          </w:tcPr>
          <w:p w:rsidR="00526C6E" w:rsidRPr="00E72B3D" w:rsidP="00F93AD2" w14:paraId="74405BA6" w14:textId="77777777">
            <w:pPr>
              <w:autoSpaceDE w:val="0"/>
              <w:autoSpaceDN w:val="0"/>
              <w:adjustRightInd w:val="0"/>
              <w:rPr>
                <w:b/>
                <w:bCs/>
                <w:sz w:val="20"/>
              </w:rPr>
            </w:pPr>
            <w:r w:rsidRPr="00E72B3D">
              <w:rPr>
                <w:b/>
                <w:bCs/>
                <w:sz w:val="20"/>
              </w:rPr>
              <w:t>(380,897)</w:t>
            </w:r>
          </w:p>
        </w:tc>
        <w:tc>
          <w:tcPr>
            <w:tcW w:w="2338" w:type="dxa"/>
            <w:shd w:val="clear" w:color="auto" w:fill="BFBFBF" w:themeFill="background1" w:themeFillShade="BF"/>
          </w:tcPr>
          <w:p w:rsidR="00526C6E" w:rsidRPr="00E72B3D" w:rsidP="00F93AD2" w14:paraId="6408D967" w14:textId="77777777">
            <w:pPr>
              <w:autoSpaceDE w:val="0"/>
              <w:autoSpaceDN w:val="0"/>
              <w:adjustRightInd w:val="0"/>
              <w:rPr>
                <w:b/>
                <w:bCs/>
                <w:sz w:val="20"/>
              </w:rPr>
            </w:pPr>
            <w:r w:rsidRPr="00E72B3D">
              <w:rPr>
                <w:b/>
                <w:bCs/>
                <w:sz w:val="20"/>
              </w:rPr>
              <w:t>(8,150,479)</w:t>
            </w:r>
          </w:p>
        </w:tc>
      </w:tr>
    </w:tbl>
    <w:p w:rsidR="007E546A" w:rsidRPr="00E9146E" w:rsidP="008E0252" w14:paraId="2AF87C0E" w14:textId="77777777">
      <w:pPr>
        <w:pStyle w:val="BodyText"/>
      </w:pPr>
    </w:p>
    <w:p w:rsidR="005E41F1" w:rsidRPr="002E3733" w:rsidP="00C06847" w14:paraId="267655D7" w14:textId="77777777">
      <w:pPr>
        <w:pStyle w:val="Heading2"/>
      </w:pPr>
      <w:r w:rsidRPr="002E3733">
        <w:t>Publication/Tabulation</w:t>
      </w:r>
      <w:r w:rsidRPr="002E3733">
        <w:rPr>
          <w:spacing w:val="-13"/>
        </w:rPr>
        <w:t xml:space="preserve"> </w:t>
      </w:r>
      <w:r w:rsidRPr="002E3733">
        <w:t>Dates</w:t>
      </w:r>
    </w:p>
    <w:p w:rsidR="005E41F1" w:rsidRPr="002E3733" w:rsidP="00E9146E" w14:paraId="207BDC3E" w14:textId="5921158D">
      <w:pPr>
        <w:pStyle w:val="BodyText"/>
      </w:pPr>
      <w:r w:rsidRPr="002E3733">
        <w:t xml:space="preserve">IPFs will submit their measures through the </w:t>
      </w:r>
      <w:r w:rsidRPr="002E3733" w:rsidR="000631F4">
        <w:t>Hospital Quality Reporting system</w:t>
      </w:r>
      <w:r w:rsidRPr="002E3733">
        <w:t xml:space="preserve">. </w:t>
      </w:r>
      <w:r w:rsidRPr="002E3733" w:rsidR="00FA3B56">
        <w:t xml:space="preserve"> </w:t>
      </w:r>
      <w:r w:rsidRPr="002E3733">
        <w:t>After IPFs have previewed their data, CMS will publicly display the measure rates on the CMS website.  The following is the planned schedule of activities to reach these objectives.</w:t>
      </w:r>
    </w:p>
    <w:p w:rsidR="005E41F1" w:rsidRPr="002E3733" w:rsidP="00E9146E" w14:paraId="4E891B3B" w14:textId="1CCC6BED">
      <w:pPr>
        <w:pStyle w:val="BodyText"/>
      </w:pPr>
      <w:r w:rsidRPr="002E3733">
        <w:t xml:space="preserve">Table </w:t>
      </w:r>
      <w:r w:rsidR="004C737C">
        <w:t>2</w:t>
      </w:r>
      <w:r w:rsidR="004F43FC">
        <w:t>1</w:t>
      </w:r>
      <w:r w:rsidRPr="002E3733" w:rsidR="004C737C">
        <w:t xml:space="preserve"> </w:t>
      </w:r>
      <w:r w:rsidRPr="002E3733" w:rsidR="00223ADF">
        <w:t>shows the timeline for measures for the FY 202</w:t>
      </w:r>
      <w:r w:rsidR="00DF0C01">
        <w:t>6</w:t>
      </w:r>
      <w:r w:rsidRPr="002E3733" w:rsidR="00223ADF">
        <w:t xml:space="preserve"> payment determination.</w:t>
      </w:r>
    </w:p>
    <w:p w:rsidR="00DF0C01" w:rsidP="00DF0C01" w14:paraId="0357E3B0" w14:textId="02525FEE">
      <w:pPr>
        <w:pStyle w:val="Caption"/>
      </w:pPr>
      <w:r>
        <w:t xml:space="preserve">Table </w:t>
      </w:r>
      <w:r>
        <w:fldChar w:fldCharType="begin"/>
      </w:r>
      <w:r>
        <w:instrText xml:space="preserve"> SEQ Table \* ARABIC </w:instrText>
      </w:r>
      <w:r>
        <w:fldChar w:fldCharType="separate"/>
      </w:r>
      <w:r w:rsidR="004C737C">
        <w:rPr>
          <w:noProof/>
        </w:rPr>
        <w:t>2</w:t>
      </w:r>
      <w:r w:rsidR="004C737C">
        <w:rPr>
          <w:noProof/>
        </w:rPr>
        <w:fldChar w:fldCharType="end"/>
      </w:r>
      <w:r w:rsidR="004F43FC">
        <w:rPr>
          <w:noProof/>
        </w:rPr>
        <w:t>1</w:t>
      </w:r>
      <w:r>
        <w:t>: Timeline for FY 2026 Payment Determination</w:t>
      </w:r>
    </w:p>
    <w:tbl>
      <w:tblPr>
        <w:tblW w:w="0" w:type="auto"/>
        <w:tblInd w:w="2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748"/>
        <w:gridCol w:w="6947"/>
      </w:tblGrid>
      <w:tr w14:paraId="499ADC31" w14:textId="77777777" w:rsidTr="0022101E">
        <w:tblPrEx>
          <w:tblW w:w="0" w:type="auto"/>
          <w:tblInd w:w="2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hRule="exact" w:val="365"/>
          <w:tblHeader/>
        </w:trPr>
        <w:tc>
          <w:tcPr>
            <w:tcW w:w="1748" w:type="dxa"/>
            <w:shd w:val="clear" w:color="auto" w:fill="BFBFBF" w:themeFill="background1" w:themeFillShade="BF"/>
          </w:tcPr>
          <w:p w:rsidR="005E41F1" w:rsidRPr="002E3733" w14:paraId="300503ED" w14:textId="77777777">
            <w:pPr>
              <w:pStyle w:val="TableParagraph"/>
              <w:spacing w:before="40"/>
              <w:ind w:left="265" w:right="265"/>
              <w:jc w:val="center"/>
              <w:rPr>
                <w:sz w:val="24"/>
              </w:rPr>
            </w:pPr>
            <w:r w:rsidRPr="002E3733">
              <w:rPr>
                <w:sz w:val="24"/>
              </w:rPr>
              <w:t>Date</w:t>
            </w:r>
          </w:p>
        </w:tc>
        <w:tc>
          <w:tcPr>
            <w:tcW w:w="6947" w:type="dxa"/>
            <w:shd w:val="clear" w:color="auto" w:fill="BFBFBF" w:themeFill="background1" w:themeFillShade="BF"/>
          </w:tcPr>
          <w:p w:rsidR="005E41F1" w:rsidRPr="002E3733" w14:paraId="4B745983" w14:textId="77777777">
            <w:pPr>
              <w:pStyle w:val="TableParagraph"/>
              <w:spacing w:before="40"/>
              <w:ind w:left="2566" w:right="2568"/>
              <w:jc w:val="center"/>
              <w:rPr>
                <w:sz w:val="24"/>
              </w:rPr>
            </w:pPr>
            <w:r w:rsidRPr="002E3733">
              <w:rPr>
                <w:sz w:val="24"/>
              </w:rPr>
              <w:t>Scheduled Activity</w:t>
            </w:r>
          </w:p>
        </w:tc>
      </w:tr>
      <w:tr w14:paraId="31806D96" w14:textId="77777777" w:rsidTr="0022101E">
        <w:tblPrEx>
          <w:tblW w:w="0" w:type="auto"/>
          <w:tblInd w:w="227" w:type="dxa"/>
          <w:tblLayout w:type="fixed"/>
          <w:tblCellMar>
            <w:left w:w="0" w:type="dxa"/>
            <w:right w:w="0" w:type="dxa"/>
          </w:tblCellMar>
          <w:tblLook w:val="01E0"/>
        </w:tblPrEx>
        <w:trPr>
          <w:trHeight w:hRule="exact" w:val="343"/>
        </w:trPr>
        <w:tc>
          <w:tcPr>
            <w:tcW w:w="1748" w:type="dxa"/>
          </w:tcPr>
          <w:p w:rsidR="005E41F1" w:rsidRPr="002E3733" w14:paraId="54FE2954" w14:textId="116DBC62">
            <w:pPr>
              <w:pStyle w:val="TableParagraph"/>
              <w:spacing w:before="42"/>
              <w:ind w:left="267" w:right="265"/>
              <w:jc w:val="center"/>
            </w:pPr>
            <w:r w:rsidRPr="002E3733">
              <w:t>4/</w:t>
            </w:r>
            <w:r w:rsidR="0022101E">
              <w:t>4</w:t>
            </w:r>
            <w:r w:rsidRPr="002E3733" w:rsidR="00223ADF">
              <w:t>/</w:t>
            </w:r>
            <w:r w:rsidRPr="002E3733" w:rsidR="005669DF">
              <w:t>20</w:t>
            </w:r>
            <w:r w:rsidRPr="002E3733" w:rsidR="004035C3">
              <w:t>2</w:t>
            </w:r>
            <w:r w:rsidR="0022101E">
              <w:t>3</w:t>
            </w:r>
          </w:p>
        </w:tc>
        <w:tc>
          <w:tcPr>
            <w:tcW w:w="6947" w:type="dxa"/>
          </w:tcPr>
          <w:p w:rsidR="005E41F1" w:rsidRPr="002E3733" w14:paraId="35845A13" w14:textId="4B0F8676">
            <w:pPr>
              <w:pStyle w:val="TableParagraph"/>
              <w:spacing w:before="42"/>
              <w:ind w:left="103"/>
            </w:pPr>
            <w:r w:rsidRPr="002E3733">
              <w:t xml:space="preserve">Proposed Rule </w:t>
            </w:r>
            <w:r w:rsidR="0022101E">
              <w:t>Displayed</w:t>
            </w:r>
          </w:p>
        </w:tc>
      </w:tr>
      <w:tr w14:paraId="122A9B3E" w14:textId="77777777" w:rsidTr="0022101E">
        <w:tblPrEx>
          <w:tblW w:w="0" w:type="auto"/>
          <w:tblInd w:w="227" w:type="dxa"/>
          <w:tblLayout w:type="fixed"/>
          <w:tblCellMar>
            <w:left w:w="0" w:type="dxa"/>
            <w:right w:w="0" w:type="dxa"/>
          </w:tblCellMar>
          <w:tblLook w:val="01E0"/>
        </w:tblPrEx>
        <w:trPr>
          <w:trHeight w:hRule="exact" w:val="343"/>
        </w:trPr>
        <w:tc>
          <w:tcPr>
            <w:tcW w:w="1748" w:type="dxa"/>
          </w:tcPr>
          <w:p w:rsidR="005E41F1" w:rsidRPr="002E3733" w14:paraId="26F8CF70" w14:textId="4631B104">
            <w:pPr>
              <w:pStyle w:val="TableParagraph"/>
              <w:spacing w:before="41"/>
              <w:ind w:left="267" w:right="265"/>
              <w:jc w:val="center"/>
            </w:pPr>
            <w:r>
              <w:t>8/</w:t>
            </w:r>
            <w:r w:rsidR="005637B0">
              <w:t>2/</w:t>
            </w:r>
            <w:r>
              <w:t>2023</w:t>
            </w:r>
          </w:p>
        </w:tc>
        <w:tc>
          <w:tcPr>
            <w:tcW w:w="6947" w:type="dxa"/>
          </w:tcPr>
          <w:p w:rsidR="005E41F1" w:rsidRPr="002E3733" w14:paraId="323ABB27" w14:textId="273958CA">
            <w:pPr>
              <w:pStyle w:val="TableParagraph"/>
              <w:spacing w:before="41"/>
              <w:ind w:left="103"/>
            </w:pPr>
            <w:r w:rsidRPr="002E3733">
              <w:t>Final Rule Published</w:t>
            </w:r>
            <w:r w:rsidRPr="002E3733" w:rsidR="005669DF">
              <w:t xml:space="preserve"> </w:t>
            </w:r>
          </w:p>
        </w:tc>
      </w:tr>
      <w:tr w14:paraId="4D7DD107" w14:textId="77777777" w:rsidTr="0022101E">
        <w:tblPrEx>
          <w:tblW w:w="0" w:type="auto"/>
          <w:tblInd w:w="227" w:type="dxa"/>
          <w:tblLayout w:type="fixed"/>
          <w:tblCellMar>
            <w:left w:w="0" w:type="dxa"/>
            <w:right w:w="0" w:type="dxa"/>
          </w:tblCellMar>
          <w:tblLook w:val="01E0"/>
        </w:tblPrEx>
        <w:trPr>
          <w:trHeight w:hRule="exact" w:val="343"/>
        </w:trPr>
        <w:tc>
          <w:tcPr>
            <w:tcW w:w="1748" w:type="dxa"/>
          </w:tcPr>
          <w:p w:rsidR="005E41F1" w:rsidRPr="002E3733" w14:paraId="0792455C" w14:textId="15C8CEF6">
            <w:pPr>
              <w:pStyle w:val="TableParagraph"/>
              <w:spacing w:before="42"/>
              <w:ind w:left="267" w:right="265"/>
              <w:jc w:val="center"/>
            </w:pPr>
            <w:r>
              <w:t>1/1</w:t>
            </w:r>
            <w:r w:rsidRPr="002E3733" w:rsidR="00223ADF">
              <w:t>/20</w:t>
            </w:r>
            <w:r w:rsidRPr="002E3733" w:rsidR="004035C3">
              <w:t>2</w:t>
            </w:r>
            <w:r w:rsidR="00D62602">
              <w:t>4</w:t>
            </w:r>
          </w:p>
        </w:tc>
        <w:tc>
          <w:tcPr>
            <w:tcW w:w="6947" w:type="dxa"/>
          </w:tcPr>
          <w:p w:rsidR="005E41F1" w:rsidRPr="002E3733" w14:paraId="117B97DE" w14:textId="77777777">
            <w:pPr>
              <w:pStyle w:val="TableParagraph"/>
              <w:spacing w:before="42"/>
              <w:ind w:left="103"/>
            </w:pPr>
            <w:r w:rsidRPr="002E3733">
              <w:t>Start of Reporting Period</w:t>
            </w:r>
          </w:p>
        </w:tc>
      </w:tr>
      <w:tr w14:paraId="4D9A959F" w14:textId="77777777" w:rsidTr="0022101E">
        <w:tblPrEx>
          <w:tblW w:w="0" w:type="auto"/>
          <w:tblInd w:w="227" w:type="dxa"/>
          <w:tblLayout w:type="fixed"/>
          <w:tblCellMar>
            <w:left w:w="0" w:type="dxa"/>
            <w:right w:w="0" w:type="dxa"/>
          </w:tblCellMar>
          <w:tblLook w:val="01E0"/>
        </w:tblPrEx>
        <w:trPr>
          <w:trHeight w:hRule="exact" w:val="343"/>
        </w:trPr>
        <w:tc>
          <w:tcPr>
            <w:tcW w:w="1748" w:type="dxa"/>
          </w:tcPr>
          <w:p w:rsidR="005E41F1" w:rsidRPr="002E3733" w14:paraId="6EC8C7EA" w14:textId="643A1F0B">
            <w:pPr>
              <w:pStyle w:val="TableParagraph"/>
              <w:spacing w:before="42"/>
              <w:ind w:left="267" w:right="265"/>
              <w:jc w:val="center"/>
            </w:pPr>
            <w:r w:rsidRPr="002E3733">
              <w:t>12/31/20</w:t>
            </w:r>
            <w:r w:rsidRPr="002E3733" w:rsidR="004035C3">
              <w:t>2</w:t>
            </w:r>
            <w:r w:rsidR="00DF0C01">
              <w:t>4</w:t>
            </w:r>
          </w:p>
        </w:tc>
        <w:tc>
          <w:tcPr>
            <w:tcW w:w="6947" w:type="dxa"/>
          </w:tcPr>
          <w:p w:rsidR="005E41F1" w:rsidRPr="002E3733" w14:paraId="27AA5C10" w14:textId="77777777">
            <w:pPr>
              <w:pStyle w:val="TableParagraph"/>
              <w:spacing w:before="42"/>
              <w:ind w:left="103"/>
            </w:pPr>
            <w:r w:rsidRPr="002E3733">
              <w:t>End of Reporting Period</w:t>
            </w:r>
          </w:p>
        </w:tc>
      </w:tr>
      <w:tr w14:paraId="354DF240" w14:textId="77777777" w:rsidTr="0022101E">
        <w:tblPrEx>
          <w:tblW w:w="0" w:type="auto"/>
          <w:tblInd w:w="227" w:type="dxa"/>
          <w:tblLayout w:type="fixed"/>
          <w:tblCellMar>
            <w:left w:w="0" w:type="dxa"/>
            <w:right w:w="0" w:type="dxa"/>
          </w:tblCellMar>
          <w:tblLook w:val="01E0"/>
        </w:tblPrEx>
        <w:trPr>
          <w:trHeight w:hRule="exact" w:val="343"/>
        </w:trPr>
        <w:tc>
          <w:tcPr>
            <w:tcW w:w="1748" w:type="dxa"/>
          </w:tcPr>
          <w:p w:rsidR="005E41F1" w:rsidRPr="002E3733" w14:paraId="3E6ADD5D" w14:textId="0E9DF6A2">
            <w:pPr>
              <w:pStyle w:val="TableParagraph"/>
              <w:spacing w:before="42"/>
              <w:ind w:left="267" w:right="265"/>
              <w:jc w:val="center"/>
            </w:pPr>
            <w:r w:rsidRPr="002E3733">
              <w:t>7/1/20</w:t>
            </w:r>
            <w:r w:rsidRPr="002E3733" w:rsidR="004035C3">
              <w:t>2</w:t>
            </w:r>
            <w:r w:rsidR="00DF0C01">
              <w:t>5</w:t>
            </w:r>
          </w:p>
        </w:tc>
        <w:tc>
          <w:tcPr>
            <w:tcW w:w="6947" w:type="dxa"/>
          </w:tcPr>
          <w:p w:rsidR="005E41F1" w:rsidRPr="002E3733" w14:paraId="24BB0224" w14:textId="60C68A14">
            <w:pPr>
              <w:pStyle w:val="TableParagraph"/>
              <w:spacing w:before="42"/>
              <w:ind w:left="103"/>
            </w:pPr>
            <w:r w:rsidRPr="002E3733">
              <w:t>Begin Data Submission</w:t>
            </w:r>
            <w:r w:rsidRPr="002E3733" w:rsidR="005669DF">
              <w:t xml:space="preserve"> (approximate)</w:t>
            </w:r>
          </w:p>
        </w:tc>
      </w:tr>
      <w:tr w14:paraId="5353CE25" w14:textId="77777777" w:rsidTr="0022101E">
        <w:tblPrEx>
          <w:tblW w:w="0" w:type="auto"/>
          <w:tblInd w:w="227" w:type="dxa"/>
          <w:tblLayout w:type="fixed"/>
          <w:tblCellMar>
            <w:left w:w="0" w:type="dxa"/>
            <w:right w:w="0" w:type="dxa"/>
          </w:tblCellMar>
          <w:tblLook w:val="01E0"/>
        </w:tblPrEx>
        <w:trPr>
          <w:trHeight w:hRule="exact" w:val="343"/>
        </w:trPr>
        <w:tc>
          <w:tcPr>
            <w:tcW w:w="1748" w:type="dxa"/>
          </w:tcPr>
          <w:p w:rsidR="005E41F1" w:rsidRPr="002E3733" w14:paraId="0A534C8E" w14:textId="165F8AAA">
            <w:pPr>
              <w:pStyle w:val="TableParagraph"/>
              <w:spacing w:before="42"/>
              <w:ind w:left="267" w:right="265"/>
              <w:jc w:val="center"/>
            </w:pPr>
            <w:r w:rsidRPr="002E3733">
              <w:t>8/15/20</w:t>
            </w:r>
            <w:r w:rsidRPr="002E3733" w:rsidR="004035C3">
              <w:t>2</w:t>
            </w:r>
            <w:r w:rsidR="00DF0C01">
              <w:t>5</w:t>
            </w:r>
          </w:p>
        </w:tc>
        <w:tc>
          <w:tcPr>
            <w:tcW w:w="6947" w:type="dxa"/>
          </w:tcPr>
          <w:p w:rsidR="005E41F1" w:rsidRPr="002E3733" w14:paraId="38ACAC1E" w14:textId="3BAC01EC">
            <w:pPr>
              <w:pStyle w:val="TableParagraph"/>
              <w:spacing w:before="42"/>
              <w:ind w:left="103"/>
            </w:pPr>
            <w:r w:rsidRPr="002E3733">
              <w:t>End Submission Deadline</w:t>
            </w:r>
            <w:r w:rsidRPr="002E3733" w:rsidR="005669DF">
              <w:t xml:space="preserve"> (approximate)</w:t>
            </w:r>
          </w:p>
        </w:tc>
      </w:tr>
      <w:tr w14:paraId="649382AD" w14:textId="77777777" w:rsidTr="0022101E">
        <w:tblPrEx>
          <w:tblW w:w="0" w:type="auto"/>
          <w:tblInd w:w="227" w:type="dxa"/>
          <w:tblLayout w:type="fixed"/>
          <w:tblCellMar>
            <w:left w:w="0" w:type="dxa"/>
            <w:right w:w="0" w:type="dxa"/>
          </w:tblCellMar>
          <w:tblLook w:val="01E0"/>
        </w:tblPrEx>
        <w:trPr>
          <w:trHeight w:hRule="exact" w:val="598"/>
        </w:trPr>
        <w:tc>
          <w:tcPr>
            <w:tcW w:w="1748" w:type="dxa"/>
          </w:tcPr>
          <w:p w:rsidR="005E41F1" w:rsidRPr="002E3733" w14:paraId="4481B436" w14:textId="367E34D1">
            <w:pPr>
              <w:pStyle w:val="TableParagraph"/>
              <w:spacing w:before="44"/>
              <w:ind w:left="267" w:right="265"/>
              <w:jc w:val="center"/>
            </w:pPr>
            <w:bookmarkStart w:id="26" w:name="17._Expiration_Date"/>
            <w:bookmarkStart w:id="27" w:name="18._Certification_Statement"/>
            <w:bookmarkStart w:id="28" w:name="B._Collections_of_Information_Employing_"/>
            <w:bookmarkEnd w:id="26"/>
            <w:bookmarkEnd w:id="27"/>
            <w:bookmarkEnd w:id="28"/>
            <w:r w:rsidRPr="002E3733">
              <w:t>8/15/20</w:t>
            </w:r>
            <w:r w:rsidRPr="002E3733" w:rsidR="004035C3">
              <w:t>2</w:t>
            </w:r>
            <w:r w:rsidR="00DF0C01">
              <w:t>5</w:t>
            </w:r>
          </w:p>
        </w:tc>
        <w:tc>
          <w:tcPr>
            <w:tcW w:w="6947" w:type="dxa"/>
          </w:tcPr>
          <w:p w:rsidR="005E41F1" w:rsidRPr="002E3733" w14:paraId="3EEB511C" w14:textId="77777777">
            <w:pPr>
              <w:pStyle w:val="TableParagraph"/>
              <w:spacing w:before="41"/>
              <w:ind w:left="103" w:right="301"/>
            </w:pPr>
            <w:r w:rsidRPr="002E3733">
              <w:t>Deadline to Complete Data Accuracy and Completeness Acknowledgement (DACA) *</w:t>
            </w:r>
          </w:p>
        </w:tc>
      </w:tr>
      <w:tr w14:paraId="0E865AD2" w14:textId="77777777" w:rsidTr="0022101E">
        <w:tblPrEx>
          <w:tblW w:w="0" w:type="auto"/>
          <w:tblInd w:w="227" w:type="dxa"/>
          <w:tblLayout w:type="fixed"/>
          <w:tblCellMar>
            <w:left w:w="0" w:type="dxa"/>
            <w:right w:w="0" w:type="dxa"/>
          </w:tblCellMar>
          <w:tblLook w:val="01E0"/>
        </w:tblPrEx>
        <w:trPr>
          <w:trHeight w:hRule="exact" w:val="343"/>
        </w:trPr>
        <w:tc>
          <w:tcPr>
            <w:tcW w:w="1748" w:type="dxa"/>
          </w:tcPr>
          <w:p w:rsidR="005E41F1" w:rsidRPr="002E3733" w14:paraId="0A090915" w14:textId="4A773F59">
            <w:pPr>
              <w:pStyle w:val="TableParagraph"/>
              <w:spacing w:before="42"/>
              <w:ind w:left="265" w:right="265"/>
              <w:jc w:val="center"/>
            </w:pPr>
            <w:r w:rsidRPr="002E3733">
              <w:t>FY 202</w:t>
            </w:r>
            <w:r w:rsidR="00DF0C01">
              <w:t>6</w:t>
            </w:r>
          </w:p>
        </w:tc>
        <w:tc>
          <w:tcPr>
            <w:tcW w:w="6947" w:type="dxa"/>
          </w:tcPr>
          <w:p w:rsidR="005E41F1" w:rsidRPr="002E3733" w14:paraId="17AE2321" w14:textId="0605CE17">
            <w:pPr>
              <w:pStyle w:val="TableParagraph"/>
              <w:spacing w:before="42"/>
              <w:ind w:left="103"/>
              <w:rPr>
                <w:i/>
              </w:rPr>
            </w:pPr>
            <w:r w:rsidRPr="002E3733">
              <w:t xml:space="preserve">Public Display of data on </w:t>
            </w:r>
            <w:r w:rsidRPr="002E3733" w:rsidR="004035C3">
              <w:rPr>
                <w:i/>
              </w:rPr>
              <w:t>Care</w:t>
            </w:r>
            <w:r w:rsidRPr="002E3733">
              <w:rPr>
                <w:i/>
              </w:rPr>
              <w:t xml:space="preserve"> Compare*</w:t>
            </w:r>
          </w:p>
        </w:tc>
      </w:tr>
    </w:tbl>
    <w:p w:rsidR="005E41F1" w:rsidRPr="002E3733" w14:paraId="5356D5BF" w14:textId="77777777">
      <w:pPr>
        <w:ind w:left="120"/>
        <w:rPr>
          <w:sz w:val="20"/>
        </w:rPr>
      </w:pPr>
      <w:r w:rsidRPr="002E3733">
        <w:rPr>
          <w:sz w:val="20"/>
        </w:rPr>
        <w:t xml:space="preserve">*Specific dates to be announced via </w:t>
      </w:r>
      <w:r w:rsidRPr="002E3733">
        <w:rPr>
          <w:sz w:val="20"/>
        </w:rPr>
        <w:t>subregulatory</w:t>
      </w:r>
      <w:r w:rsidRPr="002E3733">
        <w:rPr>
          <w:sz w:val="20"/>
        </w:rPr>
        <w:t xml:space="preserve"> guidance</w:t>
      </w:r>
    </w:p>
    <w:p w:rsidR="005E41F1" w:rsidRPr="002E3733" w:rsidP="003404B0" w14:paraId="18901D77" w14:textId="77777777">
      <w:pPr>
        <w:pStyle w:val="Heading2"/>
        <w:spacing w:before="240"/>
      </w:pPr>
      <w:r w:rsidRPr="002E3733">
        <w:t>Expiration</w:t>
      </w:r>
      <w:r w:rsidRPr="002E3733">
        <w:rPr>
          <w:spacing w:val="-5"/>
        </w:rPr>
        <w:t xml:space="preserve"> </w:t>
      </w:r>
      <w:r w:rsidRPr="002E3733">
        <w:t>Date</w:t>
      </w:r>
    </w:p>
    <w:p w:rsidR="005E41F1" w:rsidRPr="002E3733" w:rsidP="00E9146E" w14:paraId="52BF333B" w14:textId="77777777">
      <w:pPr>
        <w:pStyle w:val="BodyText"/>
      </w:pPr>
      <w:r w:rsidRPr="002E3733">
        <w:t>We will display the expiration date on associated forms.</w:t>
      </w:r>
    </w:p>
    <w:p w:rsidR="005E41F1" w:rsidRPr="002E3733" w:rsidP="00C06847" w14:paraId="58A59FDC" w14:textId="77777777">
      <w:pPr>
        <w:pStyle w:val="Heading2"/>
      </w:pPr>
      <w:r w:rsidRPr="002E3733">
        <w:t>Certification</w:t>
      </w:r>
      <w:r w:rsidRPr="002E3733">
        <w:rPr>
          <w:spacing w:val="-9"/>
        </w:rPr>
        <w:t xml:space="preserve"> </w:t>
      </w:r>
      <w:r w:rsidRPr="002E3733">
        <w:t>Statement</w:t>
      </w:r>
    </w:p>
    <w:p w:rsidR="00D544BD" w:rsidP="004F409E" w14:paraId="2516F8A2" w14:textId="04DCB6BE">
      <w:pPr>
        <w:pStyle w:val="BodyText"/>
      </w:pPr>
      <w:r w:rsidRPr="002E3733">
        <w:t>There are no exceptions to the certification statement.</w:t>
      </w:r>
    </w:p>
    <w:p w:rsidR="003109A2" w:rsidRPr="00513AD5" w:rsidP="004F409E" w14:paraId="77E0B3E0" w14:textId="303206F9">
      <w:pPr>
        <w:pStyle w:val="BodyText"/>
        <w:rPr>
          <w:b/>
          <w:bCs/>
        </w:rPr>
      </w:pPr>
      <w:r w:rsidRPr="00513AD5">
        <w:rPr>
          <w:b/>
          <w:bCs/>
        </w:rPr>
        <w:t>B.</w:t>
      </w:r>
      <w:r w:rsidRPr="00513AD5">
        <w:rPr>
          <w:b/>
          <w:bCs/>
        </w:rPr>
        <w:tab/>
        <w:t>Collection of Information Employing Statistical Methods</w:t>
      </w:r>
    </w:p>
    <w:p w:rsidR="003109A2" w:rsidP="004F409E" w14:paraId="74977DFA" w14:textId="3D23B0B7">
      <w:pPr>
        <w:pStyle w:val="BodyText"/>
      </w:pPr>
      <w:r w:rsidRPr="003109A2">
        <w:t>The PIX survey does not require sampling and CMS will not employ any statistical methods or sampling in the calculation of survey results. However, IPFs can choose to use a valid sampling methodology for collecting survey data, though they are not required to do so.</w:t>
      </w:r>
    </w:p>
    <w:p w:rsidR="003109A2" w:rsidP="004F409E" w14:paraId="1CA3AD53" w14:textId="77777777">
      <w:pPr>
        <w:pStyle w:val="BodyText"/>
      </w:pPr>
    </w:p>
    <w:sectPr w:rsidSect="00AC7070">
      <w:footerReference w:type="default" r:id="rId13"/>
      <w:pgSz w:w="12240" w:h="15840"/>
      <w:pgMar w:top="1440" w:right="1320" w:bottom="1260" w:left="1320" w:header="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AF763F" w14:paraId="3F9B6F4B" w14:textId="77777777">
      <w:r>
        <w:separator/>
      </w:r>
    </w:p>
    <w:p w:rsidR="00AF763F" w14:paraId="49097480" w14:textId="77777777"/>
  </w:endnote>
  <w:endnote w:type="continuationSeparator" w:id="1">
    <w:p w:rsidR="00AF763F" w14:paraId="163094F4" w14:textId="77777777">
      <w:r>
        <w:continuationSeparator/>
      </w:r>
    </w:p>
    <w:p w:rsidR="00AF763F" w14:paraId="60CF0A36" w14:textId="77777777"/>
  </w:endnote>
  <w:endnote w:type="continuationNotice" w:id="2">
    <w:p w:rsidR="00AF763F" w14:paraId="6575A75D" w14:textId="77777777"/>
    <w:p w:rsidR="00AF763F" w14:paraId="6DA299DD"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02206140"/>
      <w:docPartObj>
        <w:docPartGallery w:val="Page Numbers (Bottom of Page)"/>
        <w:docPartUnique/>
      </w:docPartObj>
    </w:sdtPr>
    <w:sdtEndPr>
      <w:rPr>
        <w:noProof/>
      </w:rPr>
    </w:sdtEndPr>
    <w:sdtContent>
      <w:p w:rsidR="00E22119" w14:paraId="1FD32D1D" w14:textId="49CA26C5">
        <w:pPr>
          <w:pStyle w:val="Footer"/>
          <w:jc w:val="center"/>
        </w:pPr>
        <w:r>
          <w:fldChar w:fldCharType="begin"/>
        </w:r>
        <w:r>
          <w:instrText xml:space="preserve"> PAGE   \* MERGEFORMAT </w:instrText>
        </w:r>
        <w:r>
          <w:fldChar w:fldCharType="separate"/>
        </w:r>
        <w:r>
          <w:rPr>
            <w:noProof/>
          </w:rPr>
          <w:t>19</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F763F" w14:paraId="202E9E7F" w14:textId="77777777">
      <w:r>
        <w:separator/>
      </w:r>
    </w:p>
    <w:p w:rsidR="00AF763F" w14:paraId="37833F96" w14:textId="77777777"/>
  </w:footnote>
  <w:footnote w:type="continuationSeparator" w:id="1">
    <w:p w:rsidR="00AF763F" w14:paraId="2EC34E69" w14:textId="77777777">
      <w:r>
        <w:continuationSeparator/>
      </w:r>
    </w:p>
    <w:p w:rsidR="00AF763F" w14:paraId="15A3DCC7" w14:textId="77777777"/>
  </w:footnote>
  <w:footnote w:type="continuationNotice" w:id="2">
    <w:p w:rsidR="00AF763F" w14:paraId="63EFE9ED" w14:textId="77777777"/>
    <w:p w:rsidR="00AF763F" w14:paraId="05EE1E5D"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972C38"/>
    <w:multiLevelType w:val="hybridMultilevel"/>
    <w:tmpl w:val="420C4AA0"/>
    <w:lvl w:ilvl="0">
      <w:start w:val="1"/>
      <w:numFmt w:val="lowerRoman"/>
      <w:lvlText w:val="%1."/>
      <w:lvlJc w:val="left"/>
      <w:pPr>
        <w:ind w:left="1236" w:hanging="488"/>
        <w:jc w:val="right"/>
      </w:pPr>
      <w:rPr>
        <w:rFonts w:ascii="Times New Roman" w:eastAsia="Times New Roman" w:hAnsi="Times New Roman" w:cs="Times New Roman" w:hint="default"/>
        <w:spacing w:val="-3"/>
        <w:w w:val="99"/>
        <w:sz w:val="24"/>
        <w:szCs w:val="24"/>
      </w:r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1">
    <w:nsid w:val="04377033"/>
    <w:multiLevelType w:val="hybridMultilevel"/>
    <w:tmpl w:val="63A4F9F4"/>
    <w:lvl w:ilvl="0">
      <w:start w:val="1"/>
      <w:numFmt w:val="lowerLetter"/>
      <w:lvlText w:val="%1."/>
      <w:lvlJc w:val="left"/>
      <w:pPr>
        <w:ind w:left="480" w:hanging="360"/>
      </w:pPr>
      <w:rPr>
        <w:rFonts w:ascii="Times New Roman" w:eastAsia="Times New Roman" w:hAnsi="Times New Roman" w:cs="Times New Roman" w:hint="default"/>
        <w:spacing w:val="-5"/>
        <w:w w:val="99"/>
        <w:sz w:val="24"/>
        <w:szCs w:val="24"/>
      </w:rPr>
    </w:lvl>
    <w:lvl w:ilvl="1">
      <w:start w:val="0"/>
      <w:numFmt w:val="bullet"/>
      <w:lvlText w:val=""/>
      <w:lvlJc w:val="left"/>
      <w:pPr>
        <w:ind w:left="696" w:hanging="288"/>
      </w:pPr>
      <w:rPr>
        <w:rFonts w:ascii="Symbol" w:eastAsia="Symbol" w:hAnsi="Symbol" w:cs="Symbol" w:hint="default"/>
        <w:w w:val="100"/>
        <w:sz w:val="24"/>
        <w:szCs w:val="24"/>
      </w:rPr>
    </w:lvl>
    <w:lvl w:ilvl="2">
      <w:start w:val="0"/>
      <w:numFmt w:val="bullet"/>
      <w:lvlText w:val="o"/>
      <w:lvlJc w:val="left"/>
      <w:pPr>
        <w:ind w:left="1920" w:hanging="360"/>
      </w:pPr>
      <w:rPr>
        <w:rFonts w:ascii="Courier New" w:eastAsia="Courier New" w:hAnsi="Courier New" w:cs="Courier New" w:hint="default"/>
        <w:w w:val="99"/>
        <w:sz w:val="24"/>
        <w:szCs w:val="24"/>
      </w:rPr>
    </w:lvl>
    <w:lvl w:ilvl="3">
      <w:start w:val="0"/>
      <w:numFmt w:val="bullet"/>
      <w:lvlText w:val="•"/>
      <w:lvlJc w:val="left"/>
      <w:pPr>
        <w:ind w:left="2880" w:hanging="360"/>
      </w:pPr>
      <w:rPr>
        <w:rFonts w:hint="default"/>
      </w:rPr>
    </w:lvl>
    <w:lvl w:ilvl="4">
      <w:start w:val="0"/>
      <w:numFmt w:val="bullet"/>
      <w:lvlText w:val="•"/>
      <w:lvlJc w:val="left"/>
      <w:pPr>
        <w:ind w:left="3840" w:hanging="360"/>
      </w:pPr>
      <w:rPr>
        <w:rFonts w:hint="default"/>
      </w:rPr>
    </w:lvl>
    <w:lvl w:ilvl="5">
      <w:start w:val="0"/>
      <w:numFmt w:val="bullet"/>
      <w:lvlText w:val="•"/>
      <w:lvlJc w:val="left"/>
      <w:pPr>
        <w:ind w:left="4800" w:hanging="360"/>
      </w:pPr>
      <w:rPr>
        <w:rFonts w:hint="default"/>
      </w:rPr>
    </w:lvl>
    <w:lvl w:ilvl="6">
      <w:start w:val="0"/>
      <w:numFmt w:val="bullet"/>
      <w:lvlText w:val="•"/>
      <w:lvlJc w:val="left"/>
      <w:pPr>
        <w:ind w:left="5760" w:hanging="360"/>
      </w:pPr>
      <w:rPr>
        <w:rFonts w:hint="default"/>
      </w:rPr>
    </w:lvl>
    <w:lvl w:ilvl="7">
      <w:start w:val="0"/>
      <w:numFmt w:val="bullet"/>
      <w:lvlText w:val="•"/>
      <w:lvlJc w:val="left"/>
      <w:pPr>
        <w:ind w:left="6720" w:hanging="360"/>
      </w:pPr>
      <w:rPr>
        <w:rFonts w:hint="default"/>
      </w:rPr>
    </w:lvl>
    <w:lvl w:ilvl="8">
      <w:start w:val="0"/>
      <w:numFmt w:val="bullet"/>
      <w:lvlText w:val="•"/>
      <w:lvlJc w:val="left"/>
      <w:pPr>
        <w:ind w:left="7680" w:hanging="360"/>
      </w:pPr>
      <w:rPr>
        <w:rFonts w:hint="default"/>
      </w:rPr>
    </w:lvl>
  </w:abstractNum>
  <w:abstractNum w:abstractNumId="2">
    <w:nsid w:val="093E34DB"/>
    <w:multiLevelType w:val="hybridMultilevel"/>
    <w:tmpl w:val="F89ABE4A"/>
    <w:lvl w:ilvl="0">
      <w:start w:val="0"/>
      <w:numFmt w:val="bullet"/>
      <w:lvlText w:val="•"/>
      <w:lvlJc w:val="left"/>
      <w:pPr>
        <w:ind w:left="840" w:hanging="360"/>
      </w:pPr>
      <w:rPr>
        <w:rFonts w:ascii="Times New Roman" w:eastAsia="Times New Roman" w:hAnsi="Times New Roman" w:cs="Times New Roman" w:hint="default"/>
        <w:w w:val="99"/>
        <w:sz w:val="24"/>
        <w:szCs w:val="24"/>
      </w:rPr>
    </w:lvl>
    <w:lvl w:ilvl="1">
      <w:start w:val="0"/>
      <w:numFmt w:val="bullet"/>
      <w:lvlText w:val="•"/>
      <w:lvlJc w:val="left"/>
      <w:pPr>
        <w:ind w:left="1716" w:hanging="360"/>
      </w:pPr>
      <w:rPr>
        <w:rFonts w:hint="default"/>
      </w:rPr>
    </w:lvl>
    <w:lvl w:ilvl="2">
      <w:start w:val="0"/>
      <w:numFmt w:val="bullet"/>
      <w:lvlText w:val="•"/>
      <w:lvlJc w:val="left"/>
      <w:pPr>
        <w:ind w:left="2592" w:hanging="360"/>
      </w:pPr>
      <w:rPr>
        <w:rFonts w:hint="default"/>
      </w:rPr>
    </w:lvl>
    <w:lvl w:ilvl="3">
      <w:start w:val="0"/>
      <w:numFmt w:val="bullet"/>
      <w:lvlText w:val="•"/>
      <w:lvlJc w:val="left"/>
      <w:pPr>
        <w:ind w:left="3468" w:hanging="360"/>
      </w:pPr>
      <w:rPr>
        <w:rFonts w:hint="default"/>
      </w:rPr>
    </w:lvl>
    <w:lvl w:ilvl="4">
      <w:start w:val="0"/>
      <w:numFmt w:val="bullet"/>
      <w:lvlText w:val="•"/>
      <w:lvlJc w:val="left"/>
      <w:pPr>
        <w:ind w:left="4344" w:hanging="360"/>
      </w:pPr>
      <w:rPr>
        <w:rFonts w:hint="default"/>
      </w:rPr>
    </w:lvl>
    <w:lvl w:ilvl="5">
      <w:start w:val="0"/>
      <w:numFmt w:val="bullet"/>
      <w:lvlText w:val="•"/>
      <w:lvlJc w:val="left"/>
      <w:pPr>
        <w:ind w:left="5220" w:hanging="360"/>
      </w:pPr>
      <w:rPr>
        <w:rFonts w:hint="default"/>
      </w:rPr>
    </w:lvl>
    <w:lvl w:ilvl="6">
      <w:start w:val="0"/>
      <w:numFmt w:val="bullet"/>
      <w:lvlText w:val="•"/>
      <w:lvlJc w:val="left"/>
      <w:pPr>
        <w:ind w:left="6096" w:hanging="360"/>
      </w:pPr>
      <w:rPr>
        <w:rFonts w:hint="default"/>
      </w:rPr>
    </w:lvl>
    <w:lvl w:ilvl="7">
      <w:start w:val="0"/>
      <w:numFmt w:val="bullet"/>
      <w:lvlText w:val="•"/>
      <w:lvlJc w:val="left"/>
      <w:pPr>
        <w:ind w:left="6972" w:hanging="360"/>
      </w:pPr>
      <w:rPr>
        <w:rFonts w:hint="default"/>
      </w:rPr>
    </w:lvl>
    <w:lvl w:ilvl="8">
      <w:start w:val="0"/>
      <w:numFmt w:val="bullet"/>
      <w:lvlText w:val="•"/>
      <w:lvlJc w:val="left"/>
      <w:pPr>
        <w:ind w:left="7848" w:hanging="360"/>
      </w:pPr>
      <w:rPr>
        <w:rFonts w:hint="default"/>
      </w:rPr>
    </w:lvl>
  </w:abstractNum>
  <w:abstractNum w:abstractNumId="3">
    <w:nsid w:val="097B5794"/>
    <w:multiLevelType w:val="hybridMultilevel"/>
    <w:tmpl w:val="0B9E037E"/>
    <w:lvl w:ilvl="0">
      <w:start w:val="1"/>
      <w:numFmt w:val="lowerRoman"/>
      <w:lvlText w:val="%1."/>
      <w:lvlJc w:val="left"/>
      <w:pPr>
        <w:ind w:left="1056" w:hanging="488"/>
        <w:jc w:val="right"/>
      </w:pPr>
      <w:rPr>
        <w:rFonts w:ascii="Times New Roman" w:eastAsia="Times New Roman" w:hAnsi="Times New Roman" w:cs="Times New Roman" w:hint="default"/>
        <w:spacing w:val="-3"/>
        <w:w w:val="99"/>
        <w:sz w:val="24"/>
        <w:szCs w:val="24"/>
      </w:rPr>
    </w:lvl>
    <w:lvl w:ilvl="1">
      <w:start w:val="0"/>
      <w:numFmt w:val="bullet"/>
      <w:lvlText w:val="•"/>
      <w:lvlJc w:val="left"/>
      <w:pPr>
        <w:ind w:left="1914" w:hanging="488"/>
      </w:pPr>
      <w:rPr>
        <w:rFonts w:hint="default"/>
      </w:rPr>
    </w:lvl>
    <w:lvl w:ilvl="2">
      <w:start w:val="0"/>
      <w:numFmt w:val="bullet"/>
      <w:lvlText w:val="•"/>
      <w:lvlJc w:val="left"/>
      <w:pPr>
        <w:ind w:left="2768" w:hanging="488"/>
      </w:pPr>
      <w:rPr>
        <w:rFonts w:hint="default"/>
      </w:rPr>
    </w:lvl>
    <w:lvl w:ilvl="3">
      <w:start w:val="0"/>
      <w:numFmt w:val="bullet"/>
      <w:lvlText w:val="•"/>
      <w:lvlJc w:val="left"/>
      <w:pPr>
        <w:ind w:left="3622" w:hanging="488"/>
      </w:pPr>
      <w:rPr>
        <w:rFonts w:hint="default"/>
      </w:rPr>
    </w:lvl>
    <w:lvl w:ilvl="4">
      <w:start w:val="0"/>
      <w:numFmt w:val="bullet"/>
      <w:lvlText w:val="•"/>
      <w:lvlJc w:val="left"/>
      <w:pPr>
        <w:ind w:left="4476" w:hanging="488"/>
      </w:pPr>
      <w:rPr>
        <w:rFonts w:hint="default"/>
      </w:rPr>
    </w:lvl>
    <w:lvl w:ilvl="5">
      <w:start w:val="0"/>
      <w:numFmt w:val="bullet"/>
      <w:lvlText w:val="•"/>
      <w:lvlJc w:val="left"/>
      <w:pPr>
        <w:ind w:left="5330" w:hanging="488"/>
      </w:pPr>
      <w:rPr>
        <w:rFonts w:hint="default"/>
      </w:rPr>
    </w:lvl>
    <w:lvl w:ilvl="6">
      <w:start w:val="0"/>
      <w:numFmt w:val="bullet"/>
      <w:lvlText w:val="•"/>
      <w:lvlJc w:val="left"/>
      <w:pPr>
        <w:ind w:left="6184" w:hanging="488"/>
      </w:pPr>
      <w:rPr>
        <w:rFonts w:hint="default"/>
      </w:rPr>
    </w:lvl>
    <w:lvl w:ilvl="7">
      <w:start w:val="0"/>
      <w:numFmt w:val="bullet"/>
      <w:lvlText w:val="•"/>
      <w:lvlJc w:val="left"/>
      <w:pPr>
        <w:ind w:left="7038" w:hanging="488"/>
      </w:pPr>
      <w:rPr>
        <w:rFonts w:hint="default"/>
      </w:rPr>
    </w:lvl>
    <w:lvl w:ilvl="8">
      <w:start w:val="0"/>
      <w:numFmt w:val="bullet"/>
      <w:lvlText w:val="•"/>
      <w:lvlJc w:val="left"/>
      <w:pPr>
        <w:ind w:left="7892" w:hanging="488"/>
      </w:pPr>
      <w:rPr>
        <w:rFonts w:hint="default"/>
      </w:rPr>
    </w:lvl>
  </w:abstractNum>
  <w:abstractNum w:abstractNumId="4">
    <w:nsid w:val="09DE2A26"/>
    <w:multiLevelType w:val="hybridMultilevel"/>
    <w:tmpl w:val="35205CF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0C8C0681"/>
    <w:multiLevelType w:val="hybridMultilevel"/>
    <w:tmpl w:val="7F24F024"/>
    <w:lvl w:ilvl="0">
      <w:start w:val="0"/>
      <w:numFmt w:val="bullet"/>
      <w:lvlText w:val=""/>
      <w:lvlJc w:val="left"/>
      <w:pPr>
        <w:ind w:left="888" w:hanging="360"/>
      </w:pPr>
      <w:rPr>
        <w:rFonts w:ascii="Symbol" w:eastAsia="Symbol" w:hAnsi="Symbol" w:cs="Symbol" w:hint="default"/>
        <w:w w:val="100"/>
        <w:sz w:val="24"/>
        <w:szCs w:val="24"/>
      </w:rPr>
    </w:lvl>
    <w:lvl w:ilvl="1" w:tentative="1">
      <w:start w:val="1"/>
      <w:numFmt w:val="bullet"/>
      <w:lvlText w:val="o"/>
      <w:lvlJc w:val="left"/>
      <w:pPr>
        <w:ind w:left="1555" w:hanging="360"/>
      </w:pPr>
      <w:rPr>
        <w:rFonts w:ascii="Courier New" w:hAnsi="Courier New" w:cs="Courier New" w:hint="default"/>
      </w:rPr>
    </w:lvl>
    <w:lvl w:ilvl="2" w:tentative="1">
      <w:start w:val="1"/>
      <w:numFmt w:val="bullet"/>
      <w:lvlText w:val=""/>
      <w:lvlJc w:val="left"/>
      <w:pPr>
        <w:ind w:left="2275" w:hanging="360"/>
      </w:pPr>
      <w:rPr>
        <w:rFonts w:ascii="Wingdings" w:hAnsi="Wingdings" w:hint="default"/>
      </w:rPr>
    </w:lvl>
    <w:lvl w:ilvl="3" w:tentative="1">
      <w:start w:val="1"/>
      <w:numFmt w:val="bullet"/>
      <w:lvlText w:val=""/>
      <w:lvlJc w:val="left"/>
      <w:pPr>
        <w:ind w:left="2995" w:hanging="360"/>
      </w:pPr>
      <w:rPr>
        <w:rFonts w:ascii="Symbol" w:hAnsi="Symbol" w:hint="default"/>
      </w:rPr>
    </w:lvl>
    <w:lvl w:ilvl="4" w:tentative="1">
      <w:start w:val="1"/>
      <w:numFmt w:val="bullet"/>
      <w:lvlText w:val="o"/>
      <w:lvlJc w:val="left"/>
      <w:pPr>
        <w:ind w:left="3715" w:hanging="360"/>
      </w:pPr>
      <w:rPr>
        <w:rFonts w:ascii="Courier New" w:hAnsi="Courier New" w:cs="Courier New" w:hint="default"/>
      </w:rPr>
    </w:lvl>
    <w:lvl w:ilvl="5" w:tentative="1">
      <w:start w:val="1"/>
      <w:numFmt w:val="bullet"/>
      <w:lvlText w:val=""/>
      <w:lvlJc w:val="left"/>
      <w:pPr>
        <w:ind w:left="4435" w:hanging="360"/>
      </w:pPr>
      <w:rPr>
        <w:rFonts w:ascii="Wingdings" w:hAnsi="Wingdings" w:hint="default"/>
      </w:rPr>
    </w:lvl>
    <w:lvl w:ilvl="6" w:tentative="1">
      <w:start w:val="1"/>
      <w:numFmt w:val="bullet"/>
      <w:lvlText w:val=""/>
      <w:lvlJc w:val="left"/>
      <w:pPr>
        <w:ind w:left="5155" w:hanging="360"/>
      </w:pPr>
      <w:rPr>
        <w:rFonts w:ascii="Symbol" w:hAnsi="Symbol" w:hint="default"/>
      </w:rPr>
    </w:lvl>
    <w:lvl w:ilvl="7" w:tentative="1">
      <w:start w:val="1"/>
      <w:numFmt w:val="bullet"/>
      <w:lvlText w:val="o"/>
      <w:lvlJc w:val="left"/>
      <w:pPr>
        <w:ind w:left="5875" w:hanging="360"/>
      </w:pPr>
      <w:rPr>
        <w:rFonts w:ascii="Courier New" w:hAnsi="Courier New" w:cs="Courier New" w:hint="default"/>
      </w:rPr>
    </w:lvl>
    <w:lvl w:ilvl="8" w:tentative="1">
      <w:start w:val="1"/>
      <w:numFmt w:val="bullet"/>
      <w:lvlText w:val=""/>
      <w:lvlJc w:val="left"/>
      <w:pPr>
        <w:ind w:left="6595" w:hanging="360"/>
      </w:pPr>
      <w:rPr>
        <w:rFonts w:ascii="Wingdings" w:hAnsi="Wingdings" w:hint="default"/>
      </w:rPr>
    </w:lvl>
  </w:abstractNum>
  <w:abstractNum w:abstractNumId="6">
    <w:nsid w:val="16F03726"/>
    <w:multiLevelType w:val="hybridMultilevel"/>
    <w:tmpl w:val="EC760B60"/>
    <w:lvl w:ilvl="0">
      <w:start w:val="0"/>
      <w:numFmt w:val="bullet"/>
      <w:lvlText w:val=""/>
      <w:lvlJc w:val="left"/>
      <w:pPr>
        <w:ind w:left="460" w:hanging="360"/>
      </w:pPr>
      <w:rPr>
        <w:rFonts w:ascii="Symbol" w:eastAsia="Symbol" w:hAnsi="Symbol" w:cs="Symbol" w:hint="default"/>
        <w:w w:val="100"/>
        <w:sz w:val="24"/>
        <w:szCs w:val="24"/>
      </w:rPr>
    </w:lvl>
    <w:lvl w:ilvl="1">
      <w:start w:val="0"/>
      <w:numFmt w:val="bullet"/>
      <w:lvlText w:val="•"/>
      <w:lvlJc w:val="left"/>
      <w:pPr>
        <w:ind w:left="1372" w:hanging="360"/>
      </w:pPr>
      <w:rPr>
        <w:rFonts w:hint="default"/>
      </w:rPr>
    </w:lvl>
    <w:lvl w:ilvl="2">
      <w:start w:val="0"/>
      <w:numFmt w:val="bullet"/>
      <w:lvlText w:val="•"/>
      <w:lvlJc w:val="left"/>
      <w:pPr>
        <w:ind w:left="2284" w:hanging="360"/>
      </w:pPr>
      <w:rPr>
        <w:rFonts w:hint="default"/>
      </w:rPr>
    </w:lvl>
    <w:lvl w:ilvl="3">
      <w:start w:val="0"/>
      <w:numFmt w:val="bullet"/>
      <w:lvlText w:val="•"/>
      <w:lvlJc w:val="left"/>
      <w:pPr>
        <w:ind w:left="3196" w:hanging="360"/>
      </w:pPr>
      <w:rPr>
        <w:rFonts w:hint="default"/>
      </w:rPr>
    </w:lvl>
    <w:lvl w:ilvl="4">
      <w:start w:val="0"/>
      <w:numFmt w:val="bullet"/>
      <w:lvlText w:val="•"/>
      <w:lvlJc w:val="left"/>
      <w:pPr>
        <w:ind w:left="4108" w:hanging="360"/>
      </w:pPr>
      <w:rPr>
        <w:rFonts w:hint="default"/>
      </w:rPr>
    </w:lvl>
    <w:lvl w:ilvl="5">
      <w:start w:val="0"/>
      <w:numFmt w:val="bullet"/>
      <w:lvlText w:val="•"/>
      <w:lvlJc w:val="left"/>
      <w:pPr>
        <w:ind w:left="5020" w:hanging="360"/>
      </w:pPr>
      <w:rPr>
        <w:rFonts w:hint="default"/>
      </w:rPr>
    </w:lvl>
    <w:lvl w:ilvl="6">
      <w:start w:val="0"/>
      <w:numFmt w:val="bullet"/>
      <w:lvlText w:val="•"/>
      <w:lvlJc w:val="left"/>
      <w:pPr>
        <w:ind w:left="5932" w:hanging="360"/>
      </w:pPr>
      <w:rPr>
        <w:rFonts w:hint="default"/>
      </w:rPr>
    </w:lvl>
    <w:lvl w:ilvl="7">
      <w:start w:val="0"/>
      <w:numFmt w:val="bullet"/>
      <w:lvlText w:val="•"/>
      <w:lvlJc w:val="left"/>
      <w:pPr>
        <w:ind w:left="6844" w:hanging="360"/>
      </w:pPr>
      <w:rPr>
        <w:rFonts w:hint="default"/>
      </w:rPr>
    </w:lvl>
    <w:lvl w:ilvl="8">
      <w:start w:val="0"/>
      <w:numFmt w:val="bullet"/>
      <w:lvlText w:val="•"/>
      <w:lvlJc w:val="left"/>
      <w:pPr>
        <w:ind w:left="7756" w:hanging="360"/>
      </w:pPr>
      <w:rPr>
        <w:rFonts w:hint="default"/>
      </w:rPr>
    </w:lvl>
  </w:abstractNum>
  <w:abstractNum w:abstractNumId="7">
    <w:nsid w:val="26CF0371"/>
    <w:multiLevelType w:val="hybridMultilevel"/>
    <w:tmpl w:val="5F2E026A"/>
    <w:lvl w:ilvl="0">
      <w:start w:val="1"/>
      <w:numFmt w:val="lowerRoman"/>
      <w:lvlText w:val="%1."/>
      <w:lvlJc w:val="left"/>
      <w:pPr>
        <w:ind w:left="1056" w:hanging="488"/>
        <w:jc w:val="right"/>
      </w:pPr>
      <w:rPr>
        <w:rFonts w:ascii="Times New Roman" w:eastAsia="Times New Roman" w:hAnsi="Times New Roman" w:cs="Times New Roman" w:hint="default"/>
        <w:spacing w:val="-3"/>
        <w:w w:val="99"/>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A857935"/>
    <w:multiLevelType w:val="hybridMultilevel"/>
    <w:tmpl w:val="92181880"/>
    <w:lvl w:ilvl="0">
      <w:start w:val="0"/>
      <w:numFmt w:val="bullet"/>
      <w:lvlText w:val=""/>
      <w:lvlJc w:val="left"/>
      <w:pPr>
        <w:ind w:left="888" w:hanging="360"/>
      </w:pPr>
      <w:rPr>
        <w:rFonts w:ascii="Symbol" w:eastAsia="Symbol" w:hAnsi="Symbol" w:cs="Symbol" w:hint="default"/>
        <w:w w:val="100"/>
        <w:sz w:val="24"/>
        <w:szCs w:val="24"/>
      </w:rPr>
    </w:lvl>
    <w:lvl w:ilvl="1" w:tentative="1">
      <w:start w:val="1"/>
      <w:numFmt w:val="bullet"/>
      <w:lvlText w:val="o"/>
      <w:lvlJc w:val="left"/>
      <w:pPr>
        <w:ind w:left="1555" w:hanging="360"/>
      </w:pPr>
      <w:rPr>
        <w:rFonts w:ascii="Courier New" w:hAnsi="Courier New" w:cs="Courier New" w:hint="default"/>
      </w:rPr>
    </w:lvl>
    <w:lvl w:ilvl="2" w:tentative="1">
      <w:start w:val="1"/>
      <w:numFmt w:val="bullet"/>
      <w:lvlText w:val=""/>
      <w:lvlJc w:val="left"/>
      <w:pPr>
        <w:ind w:left="2275" w:hanging="360"/>
      </w:pPr>
      <w:rPr>
        <w:rFonts w:ascii="Wingdings" w:hAnsi="Wingdings" w:hint="default"/>
      </w:rPr>
    </w:lvl>
    <w:lvl w:ilvl="3" w:tentative="1">
      <w:start w:val="1"/>
      <w:numFmt w:val="bullet"/>
      <w:lvlText w:val=""/>
      <w:lvlJc w:val="left"/>
      <w:pPr>
        <w:ind w:left="2995" w:hanging="360"/>
      </w:pPr>
      <w:rPr>
        <w:rFonts w:ascii="Symbol" w:hAnsi="Symbol" w:hint="default"/>
      </w:rPr>
    </w:lvl>
    <w:lvl w:ilvl="4" w:tentative="1">
      <w:start w:val="1"/>
      <w:numFmt w:val="bullet"/>
      <w:lvlText w:val="o"/>
      <w:lvlJc w:val="left"/>
      <w:pPr>
        <w:ind w:left="3715" w:hanging="360"/>
      </w:pPr>
      <w:rPr>
        <w:rFonts w:ascii="Courier New" w:hAnsi="Courier New" w:cs="Courier New" w:hint="default"/>
      </w:rPr>
    </w:lvl>
    <w:lvl w:ilvl="5" w:tentative="1">
      <w:start w:val="1"/>
      <w:numFmt w:val="bullet"/>
      <w:lvlText w:val=""/>
      <w:lvlJc w:val="left"/>
      <w:pPr>
        <w:ind w:left="4435" w:hanging="360"/>
      </w:pPr>
      <w:rPr>
        <w:rFonts w:ascii="Wingdings" w:hAnsi="Wingdings" w:hint="default"/>
      </w:rPr>
    </w:lvl>
    <w:lvl w:ilvl="6" w:tentative="1">
      <w:start w:val="1"/>
      <w:numFmt w:val="bullet"/>
      <w:lvlText w:val=""/>
      <w:lvlJc w:val="left"/>
      <w:pPr>
        <w:ind w:left="5155" w:hanging="360"/>
      </w:pPr>
      <w:rPr>
        <w:rFonts w:ascii="Symbol" w:hAnsi="Symbol" w:hint="default"/>
      </w:rPr>
    </w:lvl>
    <w:lvl w:ilvl="7" w:tentative="1">
      <w:start w:val="1"/>
      <w:numFmt w:val="bullet"/>
      <w:lvlText w:val="o"/>
      <w:lvlJc w:val="left"/>
      <w:pPr>
        <w:ind w:left="5875" w:hanging="360"/>
      </w:pPr>
      <w:rPr>
        <w:rFonts w:ascii="Courier New" w:hAnsi="Courier New" w:cs="Courier New" w:hint="default"/>
      </w:rPr>
    </w:lvl>
    <w:lvl w:ilvl="8" w:tentative="1">
      <w:start w:val="1"/>
      <w:numFmt w:val="bullet"/>
      <w:lvlText w:val=""/>
      <w:lvlJc w:val="left"/>
      <w:pPr>
        <w:ind w:left="6595" w:hanging="360"/>
      </w:pPr>
      <w:rPr>
        <w:rFonts w:ascii="Wingdings" w:hAnsi="Wingdings" w:hint="default"/>
      </w:rPr>
    </w:lvl>
  </w:abstractNum>
  <w:abstractNum w:abstractNumId="9">
    <w:nsid w:val="2BFE5A4D"/>
    <w:multiLevelType w:val="hybridMultilevel"/>
    <w:tmpl w:val="97180CD0"/>
    <w:lvl w:ilvl="0">
      <w:start w:val="1"/>
      <w:numFmt w:val="lowerRoman"/>
      <w:lvlText w:val="%1."/>
      <w:lvlJc w:val="left"/>
      <w:pPr>
        <w:ind w:left="607" w:hanging="488"/>
        <w:jc w:val="right"/>
      </w:pPr>
      <w:rPr>
        <w:rFonts w:ascii="Times New Roman" w:eastAsia="Times New Roman" w:hAnsi="Times New Roman" w:cs="Times New Roman" w:hint="default"/>
        <w:spacing w:val="-1"/>
        <w:w w:val="99"/>
        <w:sz w:val="24"/>
        <w:szCs w:val="24"/>
      </w:rPr>
    </w:lvl>
    <w:lvl w:ilvl="1">
      <w:start w:val="0"/>
      <w:numFmt w:val="bullet"/>
      <w:lvlText w:val="•"/>
      <w:lvlJc w:val="left"/>
      <w:pPr>
        <w:ind w:left="1465" w:hanging="488"/>
      </w:pPr>
      <w:rPr>
        <w:rFonts w:hint="default"/>
      </w:rPr>
    </w:lvl>
    <w:lvl w:ilvl="2">
      <w:start w:val="0"/>
      <w:numFmt w:val="bullet"/>
      <w:lvlText w:val="•"/>
      <w:lvlJc w:val="left"/>
      <w:pPr>
        <w:ind w:left="2319" w:hanging="488"/>
      </w:pPr>
      <w:rPr>
        <w:rFonts w:hint="default"/>
      </w:rPr>
    </w:lvl>
    <w:lvl w:ilvl="3">
      <w:start w:val="0"/>
      <w:numFmt w:val="bullet"/>
      <w:lvlText w:val="•"/>
      <w:lvlJc w:val="left"/>
      <w:pPr>
        <w:ind w:left="3173" w:hanging="488"/>
      </w:pPr>
      <w:rPr>
        <w:rFonts w:hint="default"/>
      </w:rPr>
    </w:lvl>
    <w:lvl w:ilvl="4">
      <w:start w:val="0"/>
      <w:numFmt w:val="bullet"/>
      <w:lvlText w:val="•"/>
      <w:lvlJc w:val="left"/>
      <w:pPr>
        <w:ind w:left="4027" w:hanging="488"/>
      </w:pPr>
      <w:rPr>
        <w:rFonts w:hint="default"/>
      </w:rPr>
    </w:lvl>
    <w:lvl w:ilvl="5">
      <w:start w:val="0"/>
      <w:numFmt w:val="bullet"/>
      <w:lvlText w:val="•"/>
      <w:lvlJc w:val="left"/>
      <w:pPr>
        <w:ind w:left="4881" w:hanging="488"/>
      </w:pPr>
      <w:rPr>
        <w:rFonts w:hint="default"/>
      </w:rPr>
    </w:lvl>
    <w:lvl w:ilvl="6">
      <w:start w:val="0"/>
      <w:numFmt w:val="bullet"/>
      <w:lvlText w:val="•"/>
      <w:lvlJc w:val="left"/>
      <w:pPr>
        <w:ind w:left="5735" w:hanging="488"/>
      </w:pPr>
      <w:rPr>
        <w:rFonts w:hint="default"/>
      </w:rPr>
    </w:lvl>
    <w:lvl w:ilvl="7">
      <w:start w:val="0"/>
      <w:numFmt w:val="bullet"/>
      <w:lvlText w:val="•"/>
      <w:lvlJc w:val="left"/>
      <w:pPr>
        <w:ind w:left="6589" w:hanging="488"/>
      </w:pPr>
      <w:rPr>
        <w:rFonts w:hint="default"/>
      </w:rPr>
    </w:lvl>
    <w:lvl w:ilvl="8">
      <w:start w:val="0"/>
      <w:numFmt w:val="bullet"/>
      <w:lvlText w:val="•"/>
      <w:lvlJc w:val="left"/>
      <w:pPr>
        <w:ind w:left="7443" w:hanging="488"/>
      </w:pPr>
      <w:rPr>
        <w:rFonts w:hint="default"/>
      </w:rPr>
    </w:lvl>
  </w:abstractNum>
  <w:abstractNum w:abstractNumId="10">
    <w:nsid w:val="2E4F4A82"/>
    <w:multiLevelType w:val="hybridMultilevel"/>
    <w:tmpl w:val="491E5406"/>
    <w:lvl w:ilvl="0">
      <w:start w:val="1"/>
      <w:numFmt w:val="decimal"/>
      <w:lvlText w:val="%1."/>
      <w:lvlJc w:val="left"/>
      <w:pPr>
        <w:ind w:left="835" w:hanging="360"/>
      </w:pPr>
    </w:lvl>
    <w:lvl w:ilvl="1" w:tentative="1">
      <w:start w:val="1"/>
      <w:numFmt w:val="lowerLetter"/>
      <w:lvlText w:val="%2."/>
      <w:lvlJc w:val="left"/>
      <w:pPr>
        <w:ind w:left="1555" w:hanging="360"/>
      </w:pPr>
    </w:lvl>
    <w:lvl w:ilvl="2" w:tentative="1">
      <w:start w:val="1"/>
      <w:numFmt w:val="lowerRoman"/>
      <w:lvlText w:val="%3."/>
      <w:lvlJc w:val="right"/>
      <w:pPr>
        <w:ind w:left="2275" w:hanging="180"/>
      </w:pPr>
    </w:lvl>
    <w:lvl w:ilvl="3" w:tentative="1">
      <w:start w:val="1"/>
      <w:numFmt w:val="decimal"/>
      <w:lvlText w:val="%4."/>
      <w:lvlJc w:val="left"/>
      <w:pPr>
        <w:ind w:left="2995" w:hanging="360"/>
      </w:pPr>
    </w:lvl>
    <w:lvl w:ilvl="4" w:tentative="1">
      <w:start w:val="1"/>
      <w:numFmt w:val="lowerLetter"/>
      <w:lvlText w:val="%5."/>
      <w:lvlJc w:val="left"/>
      <w:pPr>
        <w:ind w:left="3715" w:hanging="360"/>
      </w:pPr>
    </w:lvl>
    <w:lvl w:ilvl="5" w:tentative="1">
      <w:start w:val="1"/>
      <w:numFmt w:val="lowerRoman"/>
      <w:lvlText w:val="%6."/>
      <w:lvlJc w:val="right"/>
      <w:pPr>
        <w:ind w:left="4435" w:hanging="180"/>
      </w:pPr>
    </w:lvl>
    <w:lvl w:ilvl="6" w:tentative="1">
      <w:start w:val="1"/>
      <w:numFmt w:val="decimal"/>
      <w:lvlText w:val="%7."/>
      <w:lvlJc w:val="left"/>
      <w:pPr>
        <w:ind w:left="5155" w:hanging="360"/>
      </w:pPr>
    </w:lvl>
    <w:lvl w:ilvl="7" w:tentative="1">
      <w:start w:val="1"/>
      <w:numFmt w:val="lowerLetter"/>
      <w:lvlText w:val="%8."/>
      <w:lvlJc w:val="left"/>
      <w:pPr>
        <w:ind w:left="5875" w:hanging="360"/>
      </w:pPr>
    </w:lvl>
    <w:lvl w:ilvl="8" w:tentative="1">
      <w:start w:val="1"/>
      <w:numFmt w:val="lowerRoman"/>
      <w:lvlText w:val="%9."/>
      <w:lvlJc w:val="right"/>
      <w:pPr>
        <w:ind w:left="6595" w:hanging="180"/>
      </w:pPr>
    </w:lvl>
  </w:abstractNum>
  <w:abstractNum w:abstractNumId="11">
    <w:nsid w:val="3F1A074C"/>
    <w:multiLevelType w:val="hybridMultilevel"/>
    <w:tmpl w:val="69344F0C"/>
    <w:lvl w:ilvl="0">
      <w:start w:val="0"/>
      <w:numFmt w:val="bullet"/>
      <w:lvlText w:val="-"/>
      <w:lvlJc w:val="left"/>
      <w:pPr>
        <w:ind w:left="648" w:hanging="360"/>
      </w:pPr>
      <w:rPr>
        <w:rFonts w:ascii="Times New Roman" w:eastAsia="Times New Roman" w:hAnsi="Times New Roman" w:cs="Times New Roman" w:hint="default"/>
      </w:rPr>
    </w:lvl>
    <w:lvl w:ilvl="1" w:tentative="1">
      <w:start w:val="1"/>
      <w:numFmt w:val="bullet"/>
      <w:lvlText w:val="o"/>
      <w:lvlJc w:val="left"/>
      <w:pPr>
        <w:ind w:left="1368" w:hanging="360"/>
      </w:pPr>
      <w:rPr>
        <w:rFonts w:ascii="Courier New" w:hAnsi="Courier New" w:cs="Courier New" w:hint="default"/>
      </w:rPr>
    </w:lvl>
    <w:lvl w:ilvl="2" w:tentative="1">
      <w:start w:val="1"/>
      <w:numFmt w:val="bullet"/>
      <w:lvlText w:val=""/>
      <w:lvlJc w:val="left"/>
      <w:pPr>
        <w:ind w:left="2088" w:hanging="360"/>
      </w:pPr>
      <w:rPr>
        <w:rFonts w:ascii="Wingdings" w:hAnsi="Wingdings" w:hint="default"/>
      </w:rPr>
    </w:lvl>
    <w:lvl w:ilvl="3" w:tentative="1">
      <w:start w:val="1"/>
      <w:numFmt w:val="bullet"/>
      <w:lvlText w:val=""/>
      <w:lvlJc w:val="left"/>
      <w:pPr>
        <w:ind w:left="2808" w:hanging="360"/>
      </w:pPr>
      <w:rPr>
        <w:rFonts w:ascii="Symbol" w:hAnsi="Symbol" w:hint="default"/>
      </w:rPr>
    </w:lvl>
    <w:lvl w:ilvl="4" w:tentative="1">
      <w:start w:val="1"/>
      <w:numFmt w:val="bullet"/>
      <w:lvlText w:val="o"/>
      <w:lvlJc w:val="left"/>
      <w:pPr>
        <w:ind w:left="3528" w:hanging="360"/>
      </w:pPr>
      <w:rPr>
        <w:rFonts w:ascii="Courier New" w:hAnsi="Courier New" w:cs="Courier New" w:hint="default"/>
      </w:rPr>
    </w:lvl>
    <w:lvl w:ilvl="5" w:tentative="1">
      <w:start w:val="1"/>
      <w:numFmt w:val="bullet"/>
      <w:lvlText w:val=""/>
      <w:lvlJc w:val="left"/>
      <w:pPr>
        <w:ind w:left="4248" w:hanging="360"/>
      </w:pPr>
      <w:rPr>
        <w:rFonts w:ascii="Wingdings" w:hAnsi="Wingdings" w:hint="default"/>
      </w:rPr>
    </w:lvl>
    <w:lvl w:ilvl="6" w:tentative="1">
      <w:start w:val="1"/>
      <w:numFmt w:val="bullet"/>
      <w:lvlText w:val=""/>
      <w:lvlJc w:val="left"/>
      <w:pPr>
        <w:ind w:left="4968" w:hanging="360"/>
      </w:pPr>
      <w:rPr>
        <w:rFonts w:ascii="Symbol" w:hAnsi="Symbol" w:hint="default"/>
      </w:rPr>
    </w:lvl>
    <w:lvl w:ilvl="7" w:tentative="1">
      <w:start w:val="1"/>
      <w:numFmt w:val="bullet"/>
      <w:lvlText w:val="o"/>
      <w:lvlJc w:val="left"/>
      <w:pPr>
        <w:ind w:left="5688" w:hanging="360"/>
      </w:pPr>
      <w:rPr>
        <w:rFonts w:ascii="Courier New" w:hAnsi="Courier New" w:cs="Courier New" w:hint="default"/>
      </w:rPr>
    </w:lvl>
    <w:lvl w:ilvl="8" w:tentative="1">
      <w:start w:val="1"/>
      <w:numFmt w:val="bullet"/>
      <w:lvlText w:val=""/>
      <w:lvlJc w:val="left"/>
      <w:pPr>
        <w:ind w:left="6408" w:hanging="360"/>
      </w:pPr>
      <w:rPr>
        <w:rFonts w:ascii="Wingdings" w:hAnsi="Wingdings" w:hint="default"/>
      </w:rPr>
    </w:lvl>
  </w:abstractNum>
  <w:abstractNum w:abstractNumId="12">
    <w:nsid w:val="417732C0"/>
    <w:multiLevelType w:val="hybridMultilevel"/>
    <w:tmpl w:val="497A25DA"/>
    <w:lvl w:ilvl="0">
      <w:start w:val="1"/>
      <w:numFmt w:val="bullet"/>
      <w:lvlText w:val=""/>
      <w:lvlJc w:val="left"/>
      <w:pPr>
        <w:ind w:left="384" w:hanging="360"/>
      </w:pPr>
      <w:rPr>
        <w:rFonts w:ascii="Symbol" w:hAnsi="Symbol" w:hint="default"/>
      </w:rPr>
    </w:lvl>
    <w:lvl w:ilvl="1" w:tentative="1">
      <w:start w:val="1"/>
      <w:numFmt w:val="bullet"/>
      <w:lvlText w:val="o"/>
      <w:lvlJc w:val="left"/>
      <w:pPr>
        <w:ind w:left="1104" w:hanging="360"/>
      </w:pPr>
      <w:rPr>
        <w:rFonts w:ascii="Courier New" w:hAnsi="Courier New" w:cs="Courier New" w:hint="default"/>
      </w:rPr>
    </w:lvl>
    <w:lvl w:ilvl="2" w:tentative="1">
      <w:start w:val="1"/>
      <w:numFmt w:val="bullet"/>
      <w:lvlText w:val=""/>
      <w:lvlJc w:val="left"/>
      <w:pPr>
        <w:ind w:left="1824" w:hanging="360"/>
      </w:pPr>
      <w:rPr>
        <w:rFonts w:ascii="Wingdings" w:hAnsi="Wingdings" w:hint="default"/>
      </w:rPr>
    </w:lvl>
    <w:lvl w:ilvl="3" w:tentative="1">
      <w:start w:val="1"/>
      <w:numFmt w:val="bullet"/>
      <w:lvlText w:val=""/>
      <w:lvlJc w:val="left"/>
      <w:pPr>
        <w:ind w:left="2544" w:hanging="360"/>
      </w:pPr>
      <w:rPr>
        <w:rFonts w:ascii="Symbol" w:hAnsi="Symbol" w:hint="default"/>
      </w:rPr>
    </w:lvl>
    <w:lvl w:ilvl="4" w:tentative="1">
      <w:start w:val="1"/>
      <w:numFmt w:val="bullet"/>
      <w:lvlText w:val="o"/>
      <w:lvlJc w:val="left"/>
      <w:pPr>
        <w:ind w:left="3264" w:hanging="360"/>
      </w:pPr>
      <w:rPr>
        <w:rFonts w:ascii="Courier New" w:hAnsi="Courier New" w:cs="Courier New" w:hint="default"/>
      </w:rPr>
    </w:lvl>
    <w:lvl w:ilvl="5" w:tentative="1">
      <w:start w:val="1"/>
      <w:numFmt w:val="bullet"/>
      <w:lvlText w:val=""/>
      <w:lvlJc w:val="left"/>
      <w:pPr>
        <w:ind w:left="3984" w:hanging="360"/>
      </w:pPr>
      <w:rPr>
        <w:rFonts w:ascii="Wingdings" w:hAnsi="Wingdings" w:hint="default"/>
      </w:rPr>
    </w:lvl>
    <w:lvl w:ilvl="6" w:tentative="1">
      <w:start w:val="1"/>
      <w:numFmt w:val="bullet"/>
      <w:lvlText w:val=""/>
      <w:lvlJc w:val="left"/>
      <w:pPr>
        <w:ind w:left="4704" w:hanging="360"/>
      </w:pPr>
      <w:rPr>
        <w:rFonts w:ascii="Symbol" w:hAnsi="Symbol" w:hint="default"/>
      </w:rPr>
    </w:lvl>
    <w:lvl w:ilvl="7" w:tentative="1">
      <w:start w:val="1"/>
      <w:numFmt w:val="bullet"/>
      <w:lvlText w:val="o"/>
      <w:lvlJc w:val="left"/>
      <w:pPr>
        <w:ind w:left="5424" w:hanging="360"/>
      </w:pPr>
      <w:rPr>
        <w:rFonts w:ascii="Courier New" w:hAnsi="Courier New" w:cs="Courier New" w:hint="default"/>
      </w:rPr>
    </w:lvl>
    <w:lvl w:ilvl="8" w:tentative="1">
      <w:start w:val="1"/>
      <w:numFmt w:val="bullet"/>
      <w:lvlText w:val=""/>
      <w:lvlJc w:val="left"/>
      <w:pPr>
        <w:ind w:left="6144" w:hanging="360"/>
      </w:pPr>
      <w:rPr>
        <w:rFonts w:ascii="Wingdings" w:hAnsi="Wingdings" w:hint="default"/>
      </w:rPr>
    </w:lvl>
  </w:abstractNum>
  <w:abstractNum w:abstractNumId="13">
    <w:nsid w:val="4637763D"/>
    <w:multiLevelType w:val="hybridMultilevel"/>
    <w:tmpl w:val="AB12450A"/>
    <w:lvl w:ilvl="0">
      <w:start w:val="1"/>
      <w:numFmt w:val="bullet"/>
      <w:lvlText w:val=""/>
      <w:lvlJc w:val="left"/>
      <w:pPr>
        <w:ind w:left="1200" w:hanging="360"/>
      </w:pPr>
      <w:rPr>
        <w:rFonts w:ascii="Symbol" w:hAnsi="Symbol" w:hint="default"/>
      </w:rPr>
    </w:lvl>
    <w:lvl w:ilvl="1" w:tentative="1">
      <w:start w:val="1"/>
      <w:numFmt w:val="bullet"/>
      <w:lvlText w:val="o"/>
      <w:lvlJc w:val="left"/>
      <w:pPr>
        <w:ind w:left="1920" w:hanging="360"/>
      </w:pPr>
      <w:rPr>
        <w:rFonts w:ascii="Courier New" w:hAnsi="Courier New" w:cs="Courier New" w:hint="default"/>
      </w:rPr>
    </w:lvl>
    <w:lvl w:ilvl="2" w:tentative="1">
      <w:start w:val="1"/>
      <w:numFmt w:val="bullet"/>
      <w:lvlText w:val=""/>
      <w:lvlJc w:val="left"/>
      <w:pPr>
        <w:ind w:left="2640" w:hanging="360"/>
      </w:pPr>
      <w:rPr>
        <w:rFonts w:ascii="Wingdings" w:hAnsi="Wingdings" w:hint="default"/>
      </w:rPr>
    </w:lvl>
    <w:lvl w:ilvl="3" w:tentative="1">
      <w:start w:val="1"/>
      <w:numFmt w:val="bullet"/>
      <w:lvlText w:val=""/>
      <w:lvlJc w:val="left"/>
      <w:pPr>
        <w:ind w:left="3360" w:hanging="360"/>
      </w:pPr>
      <w:rPr>
        <w:rFonts w:ascii="Symbol" w:hAnsi="Symbol" w:hint="default"/>
      </w:rPr>
    </w:lvl>
    <w:lvl w:ilvl="4" w:tentative="1">
      <w:start w:val="1"/>
      <w:numFmt w:val="bullet"/>
      <w:lvlText w:val="o"/>
      <w:lvlJc w:val="left"/>
      <w:pPr>
        <w:ind w:left="4080" w:hanging="360"/>
      </w:pPr>
      <w:rPr>
        <w:rFonts w:ascii="Courier New" w:hAnsi="Courier New" w:cs="Courier New" w:hint="default"/>
      </w:rPr>
    </w:lvl>
    <w:lvl w:ilvl="5" w:tentative="1">
      <w:start w:val="1"/>
      <w:numFmt w:val="bullet"/>
      <w:lvlText w:val=""/>
      <w:lvlJc w:val="left"/>
      <w:pPr>
        <w:ind w:left="4800" w:hanging="360"/>
      </w:pPr>
      <w:rPr>
        <w:rFonts w:ascii="Wingdings" w:hAnsi="Wingdings" w:hint="default"/>
      </w:rPr>
    </w:lvl>
    <w:lvl w:ilvl="6" w:tentative="1">
      <w:start w:val="1"/>
      <w:numFmt w:val="bullet"/>
      <w:lvlText w:val=""/>
      <w:lvlJc w:val="left"/>
      <w:pPr>
        <w:ind w:left="5520" w:hanging="360"/>
      </w:pPr>
      <w:rPr>
        <w:rFonts w:ascii="Symbol" w:hAnsi="Symbol" w:hint="default"/>
      </w:rPr>
    </w:lvl>
    <w:lvl w:ilvl="7" w:tentative="1">
      <w:start w:val="1"/>
      <w:numFmt w:val="bullet"/>
      <w:lvlText w:val="o"/>
      <w:lvlJc w:val="left"/>
      <w:pPr>
        <w:ind w:left="6240" w:hanging="360"/>
      </w:pPr>
      <w:rPr>
        <w:rFonts w:ascii="Courier New" w:hAnsi="Courier New" w:cs="Courier New" w:hint="default"/>
      </w:rPr>
    </w:lvl>
    <w:lvl w:ilvl="8" w:tentative="1">
      <w:start w:val="1"/>
      <w:numFmt w:val="bullet"/>
      <w:lvlText w:val=""/>
      <w:lvlJc w:val="left"/>
      <w:pPr>
        <w:ind w:left="6960" w:hanging="360"/>
      </w:pPr>
      <w:rPr>
        <w:rFonts w:ascii="Wingdings" w:hAnsi="Wingdings" w:hint="default"/>
      </w:rPr>
    </w:lvl>
  </w:abstractNum>
  <w:abstractNum w:abstractNumId="14">
    <w:nsid w:val="490473AF"/>
    <w:multiLevelType w:val="hybridMultilevel"/>
    <w:tmpl w:val="6BCA8290"/>
    <w:lvl w:ilvl="0">
      <w:start w:val="1"/>
      <w:numFmt w:val="upperLetter"/>
      <w:pStyle w:val="Heading1"/>
      <w:lvlText w:val="%1."/>
      <w:lvlJc w:val="left"/>
      <w:pPr>
        <w:ind w:left="835" w:hanging="360"/>
      </w:pPr>
    </w:lvl>
    <w:lvl w:ilvl="1" w:tentative="1">
      <w:start w:val="1"/>
      <w:numFmt w:val="lowerLetter"/>
      <w:lvlText w:val="%2."/>
      <w:lvlJc w:val="left"/>
      <w:pPr>
        <w:ind w:left="1555" w:hanging="360"/>
      </w:pPr>
    </w:lvl>
    <w:lvl w:ilvl="2" w:tentative="1">
      <w:start w:val="1"/>
      <w:numFmt w:val="lowerRoman"/>
      <w:lvlText w:val="%3."/>
      <w:lvlJc w:val="right"/>
      <w:pPr>
        <w:ind w:left="2275" w:hanging="180"/>
      </w:pPr>
    </w:lvl>
    <w:lvl w:ilvl="3" w:tentative="1">
      <w:start w:val="1"/>
      <w:numFmt w:val="decimal"/>
      <w:lvlText w:val="%4."/>
      <w:lvlJc w:val="left"/>
      <w:pPr>
        <w:ind w:left="2995" w:hanging="360"/>
      </w:pPr>
    </w:lvl>
    <w:lvl w:ilvl="4" w:tentative="1">
      <w:start w:val="1"/>
      <w:numFmt w:val="lowerLetter"/>
      <w:lvlText w:val="%5."/>
      <w:lvlJc w:val="left"/>
      <w:pPr>
        <w:ind w:left="3715" w:hanging="360"/>
      </w:pPr>
    </w:lvl>
    <w:lvl w:ilvl="5" w:tentative="1">
      <w:start w:val="1"/>
      <w:numFmt w:val="lowerRoman"/>
      <w:lvlText w:val="%6."/>
      <w:lvlJc w:val="right"/>
      <w:pPr>
        <w:ind w:left="4435" w:hanging="180"/>
      </w:pPr>
    </w:lvl>
    <w:lvl w:ilvl="6" w:tentative="1">
      <w:start w:val="1"/>
      <w:numFmt w:val="decimal"/>
      <w:lvlText w:val="%7."/>
      <w:lvlJc w:val="left"/>
      <w:pPr>
        <w:ind w:left="5155" w:hanging="360"/>
      </w:pPr>
    </w:lvl>
    <w:lvl w:ilvl="7" w:tentative="1">
      <w:start w:val="1"/>
      <w:numFmt w:val="lowerLetter"/>
      <w:lvlText w:val="%8."/>
      <w:lvlJc w:val="left"/>
      <w:pPr>
        <w:ind w:left="5875" w:hanging="360"/>
      </w:pPr>
    </w:lvl>
    <w:lvl w:ilvl="8" w:tentative="1">
      <w:start w:val="1"/>
      <w:numFmt w:val="lowerRoman"/>
      <w:lvlText w:val="%9."/>
      <w:lvlJc w:val="right"/>
      <w:pPr>
        <w:ind w:left="6595" w:hanging="180"/>
      </w:pPr>
    </w:lvl>
  </w:abstractNum>
  <w:abstractNum w:abstractNumId="15">
    <w:nsid w:val="528630BD"/>
    <w:multiLevelType w:val="hybridMultilevel"/>
    <w:tmpl w:val="C322842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6">
    <w:nsid w:val="555D24AB"/>
    <w:multiLevelType w:val="hybridMultilevel"/>
    <w:tmpl w:val="2D4E7A90"/>
    <w:lvl w:ilvl="0">
      <w:start w:val="1"/>
      <w:numFmt w:val="upperLetter"/>
      <w:lvlText w:val="%1."/>
      <w:lvlJc w:val="left"/>
      <w:pPr>
        <w:ind w:left="451" w:hanging="361"/>
      </w:pPr>
      <w:rPr>
        <w:rFonts w:hint="default"/>
        <w:b/>
        <w:bCs/>
        <w:w w:val="99"/>
      </w:rPr>
    </w:lvl>
    <w:lvl w:ilvl="1">
      <w:start w:val="1"/>
      <w:numFmt w:val="decimal"/>
      <w:lvlText w:val="%2."/>
      <w:lvlJc w:val="left"/>
      <w:pPr>
        <w:ind w:left="480" w:hanging="360"/>
      </w:pPr>
      <w:rPr>
        <w:rFonts w:ascii="Times New Roman" w:eastAsia="Times New Roman" w:hAnsi="Times New Roman" w:cs="Times New Roman" w:hint="default"/>
        <w:b/>
        <w:bCs/>
        <w:spacing w:val="-1"/>
        <w:w w:val="99"/>
        <w:sz w:val="24"/>
        <w:szCs w:val="24"/>
      </w:rPr>
    </w:lvl>
    <w:lvl w:ilvl="2">
      <w:start w:val="0"/>
      <w:numFmt w:val="bullet"/>
      <w:lvlText w:val=""/>
      <w:lvlJc w:val="left"/>
      <w:pPr>
        <w:ind w:left="840" w:hanging="360"/>
      </w:pPr>
      <w:rPr>
        <w:rFonts w:ascii="Symbol" w:eastAsia="Symbol" w:hAnsi="Symbol" w:cs="Symbol" w:hint="default"/>
        <w:w w:val="100"/>
        <w:sz w:val="24"/>
        <w:szCs w:val="24"/>
      </w:rPr>
    </w:lvl>
    <w:lvl w:ilvl="3">
      <w:start w:val="0"/>
      <w:numFmt w:val="bullet"/>
      <w:lvlText w:val="•"/>
      <w:lvlJc w:val="left"/>
      <w:pPr>
        <w:ind w:left="2786" w:hanging="360"/>
      </w:pPr>
      <w:rPr>
        <w:rFonts w:hint="default"/>
      </w:rPr>
    </w:lvl>
    <w:lvl w:ilvl="4">
      <w:start w:val="0"/>
      <w:numFmt w:val="bullet"/>
      <w:lvlText w:val="•"/>
      <w:lvlJc w:val="left"/>
      <w:pPr>
        <w:ind w:left="3760" w:hanging="360"/>
      </w:pPr>
      <w:rPr>
        <w:rFonts w:hint="default"/>
      </w:rPr>
    </w:lvl>
    <w:lvl w:ilvl="5">
      <w:start w:val="0"/>
      <w:numFmt w:val="bullet"/>
      <w:lvlText w:val="•"/>
      <w:lvlJc w:val="left"/>
      <w:pPr>
        <w:ind w:left="4733" w:hanging="360"/>
      </w:pPr>
      <w:rPr>
        <w:rFonts w:hint="default"/>
      </w:rPr>
    </w:lvl>
    <w:lvl w:ilvl="6">
      <w:start w:val="0"/>
      <w:numFmt w:val="bullet"/>
      <w:lvlText w:val="•"/>
      <w:lvlJc w:val="left"/>
      <w:pPr>
        <w:ind w:left="5706" w:hanging="360"/>
      </w:pPr>
      <w:rPr>
        <w:rFonts w:hint="default"/>
      </w:rPr>
    </w:lvl>
    <w:lvl w:ilvl="7">
      <w:start w:val="0"/>
      <w:numFmt w:val="bullet"/>
      <w:lvlText w:val="•"/>
      <w:lvlJc w:val="left"/>
      <w:pPr>
        <w:ind w:left="6680" w:hanging="360"/>
      </w:pPr>
      <w:rPr>
        <w:rFonts w:hint="default"/>
      </w:rPr>
    </w:lvl>
    <w:lvl w:ilvl="8">
      <w:start w:val="0"/>
      <w:numFmt w:val="bullet"/>
      <w:lvlText w:val="•"/>
      <w:lvlJc w:val="left"/>
      <w:pPr>
        <w:ind w:left="7653" w:hanging="360"/>
      </w:pPr>
      <w:rPr>
        <w:rFonts w:hint="default"/>
      </w:rPr>
    </w:lvl>
  </w:abstractNum>
  <w:abstractNum w:abstractNumId="17">
    <w:nsid w:val="5708262E"/>
    <w:multiLevelType w:val="hybridMultilevel"/>
    <w:tmpl w:val="68086BC2"/>
    <w:lvl w:ilvl="0">
      <w:start w:val="0"/>
      <w:numFmt w:val="bullet"/>
      <w:lvlText w:val=""/>
      <w:lvlJc w:val="left"/>
      <w:pPr>
        <w:ind w:left="773" w:hanging="360"/>
      </w:pPr>
      <w:rPr>
        <w:rFonts w:ascii="Symbol" w:eastAsia="Symbol" w:hAnsi="Symbol" w:cs="Symbol" w:hint="default"/>
        <w:w w:val="100"/>
        <w:sz w:val="24"/>
        <w:szCs w:val="24"/>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9555E31"/>
    <w:multiLevelType w:val="hybridMultilevel"/>
    <w:tmpl w:val="8A5A0230"/>
    <w:lvl w:ilvl="0">
      <w:start w:val="0"/>
      <w:numFmt w:val="bullet"/>
      <w:lvlText w:val=""/>
      <w:lvlJc w:val="left"/>
      <w:pPr>
        <w:ind w:left="773" w:hanging="360"/>
      </w:pPr>
      <w:rPr>
        <w:rFonts w:ascii="Symbol" w:eastAsia="Symbol" w:hAnsi="Symbol" w:cs="Symbol" w:hint="default"/>
        <w:w w:val="100"/>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A0E017D"/>
    <w:multiLevelType w:val="hybridMultilevel"/>
    <w:tmpl w:val="D21C3B00"/>
    <w:lvl w:ilvl="0">
      <w:start w:val="0"/>
      <w:numFmt w:val="bullet"/>
      <w:pStyle w:val="Link"/>
      <w:lvlText w:val=""/>
      <w:lvlJc w:val="left"/>
      <w:pPr>
        <w:ind w:left="892" w:hanging="360"/>
      </w:pPr>
      <w:rPr>
        <w:rFonts w:ascii="Symbol" w:eastAsia="Symbol" w:hAnsi="Symbol" w:cs="Symbol" w:hint="default"/>
        <w:w w:val="100"/>
        <w:sz w:val="24"/>
        <w:szCs w:val="24"/>
      </w:rPr>
    </w:lvl>
    <w:lvl w:ilvl="1" w:tentative="1">
      <w:start w:val="1"/>
      <w:numFmt w:val="bullet"/>
      <w:lvlText w:val="o"/>
      <w:lvlJc w:val="left"/>
      <w:pPr>
        <w:ind w:left="1559" w:hanging="360"/>
      </w:pPr>
      <w:rPr>
        <w:rFonts w:ascii="Courier New" w:hAnsi="Courier New" w:cs="Courier New" w:hint="default"/>
      </w:rPr>
    </w:lvl>
    <w:lvl w:ilvl="2" w:tentative="1">
      <w:start w:val="1"/>
      <w:numFmt w:val="bullet"/>
      <w:lvlText w:val=""/>
      <w:lvlJc w:val="left"/>
      <w:pPr>
        <w:ind w:left="2279" w:hanging="360"/>
      </w:pPr>
      <w:rPr>
        <w:rFonts w:ascii="Wingdings" w:hAnsi="Wingdings" w:hint="default"/>
      </w:rPr>
    </w:lvl>
    <w:lvl w:ilvl="3" w:tentative="1">
      <w:start w:val="1"/>
      <w:numFmt w:val="bullet"/>
      <w:lvlText w:val=""/>
      <w:lvlJc w:val="left"/>
      <w:pPr>
        <w:ind w:left="2999" w:hanging="360"/>
      </w:pPr>
      <w:rPr>
        <w:rFonts w:ascii="Symbol" w:hAnsi="Symbol" w:hint="default"/>
      </w:rPr>
    </w:lvl>
    <w:lvl w:ilvl="4" w:tentative="1">
      <w:start w:val="1"/>
      <w:numFmt w:val="bullet"/>
      <w:lvlText w:val="o"/>
      <w:lvlJc w:val="left"/>
      <w:pPr>
        <w:ind w:left="3719" w:hanging="360"/>
      </w:pPr>
      <w:rPr>
        <w:rFonts w:ascii="Courier New" w:hAnsi="Courier New" w:cs="Courier New" w:hint="default"/>
      </w:rPr>
    </w:lvl>
    <w:lvl w:ilvl="5" w:tentative="1">
      <w:start w:val="1"/>
      <w:numFmt w:val="bullet"/>
      <w:lvlText w:val=""/>
      <w:lvlJc w:val="left"/>
      <w:pPr>
        <w:ind w:left="4439" w:hanging="360"/>
      </w:pPr>
      <w:rPr>
        <w:rFonts w:ascii="Wingdings" w:hAnsi="Wingdings" w:hint="default"/>
      </w:rPr>
    </w:lvl>
    <w:lvl w:ilvl="6" w:tentative="1">
      <w:start w:val="1"/>
      <w:numFmt w:val="bullet"/>
      <w:lvlText w:val=""/>
      <w:lvlJc w:val="left"/>
      <w:pPr>
        <w:ind w:left="5159" w:hanging="360"/>
      </w:pPr>
      <w:rPr>
        <w:rFonts w:ascii="Symbol" w:hAnsi="Symbol" w:hint="default"/>
      </w:rPr>
    </w:lvl>
    <w:lvl w:ilvl="7" w:tentative="1">
      <w:start w:val="1"/>
      <w:numFmt w:val="bullet"/>
      <w:lvlText w:val="o"/>
      <w:lvlJc w:val="left"/>
      <w:pPr>
        <w:ind w:left="5879" w:hanging="360"/>
      </w:pPr>
      <w:rPr>
        <w:rFonts w:ascii="Courier New" w:hAnsi="Courier New" w:cs="Courier New" w:hint="default"/>
      </w:rPr>
    </w:lvl>
    <w:lvl w:ilvl="8" w:tentative="1">
      <w:start w:val="1"/>
      <w:numFmt w:val="bullet"/>
      <w:lvlText w:val=""/>
      <w:lvlJc w:val="left"/>
      <w:pPr>
        <w:ind w:left="6599" w:hanging="360"/>
      </w:pPr>
      <w:rPr>
        <w:rFonts w:ascii="Wingdings" w:hAnsi="Wingdings" w:hint="default"/>
      </w:rPr>
    </w:lvl>
  </w:abstractNum>
  <w:abstractNum w:abstractNumId="20">
    <w:nsid w:val="61234256"/>
    <w:multiLevelType w:val="hybridMultilevel"/>
    <w:tmpl w:val="4094F54C"/>
    <w:lvl w:ilvl="0">
      <w:start w:val="0"/>
      <w:numFmt w:val="bullet"/>
      <w:lvlText w:val=""/>
      <w:lvlJc w:val="left"/>
      <w:pPr>
        <w:ind w:left="384" w:hanging="360"/>
      </w:pPr>
      <w:rPr>
        <w:rFonts w:ascii="Symbol" w:eastAsia="Symbol" w:hAnsi="Symbol" w:cs="Symbol" w:hint="default"/>
        <w:w w:val="100"/>
        <w:sz w:val="24"/>
        <w:szCs w:val="24"/>
      </w:rPr>
    </w:lvl>
    <w:lvl w:ilvl="1">
      <w:start w:val="0"/>
      <w:numFmt w:val="bullet"/>
      <w:lvlText w:val="o"/>
      <w:lvlJc w:val="left"/>
      <w:pPr>
        <w:ind w:left="1464" w:hanging="360"/>
      </w:pPr>
      <w:rPr>
        <w:rFonts w:ascii="Courier New" w:eastAsia="Courier New" w:hAnsi="Courier New" w:cs="Courier New" w:hint="default"/>
        <w:w w:val="99"/>
        <w:sz w:val="24"/>
        <w:szCs w:val="24"/>
      </w:rPr>
    </w:lvl>
    <w:lvl w:ilvl="2">
      <w:start w:val="0"/>
      <w:numFmt w:val="bullet"/>
      <w:lvlText w:val="•"/>
      <w:lvlJc w:val="left"/>
      <w:pPr>
        <w:ind w:left="1464" w:hanging="360"/>
      </w:pPr>
      <w:rPr>
        <w:rFonts w:hint="default"/>
      </w:rPr>
    </w:lvl>
    <w:lvl w:ilvl="3">
      <w:start w:val="0"/>
      <w:numFmt w:val="bullet"/>
      <w:lvlText w:val="•"/>
      <w:lvlJc w:val="left"/>
      <w:pPr>
        <w:ind w:left="2466" w:hanging="360"/>
      </w:pPr>
      <w:rPr>
        <w:rFonts w:hint="default"/>
      </w:rPr>
    </w:lvl>
    <w:lvl w:ilvl="4">
      <w:start w:val="0"/>
      <w:numFmt w:val="bullet"/>
      <w:lvlText w:val="•"/>
      <w:lvlJc w:val="left"/>
      <w:pPr>
        <w:ind w:left="3469" w:hanging="360"/>
      </w:pPr>
      <w:rPr>
        <w:rFonts w:hint="default"/>
      </w:rPr>
    </w:lvl>
    <w:lvl w:ilvl="5">
      <w:start w:val="0"/>
      <w:numFmt w:val="bullet"/>
      <w:lvlText w:val="•"/>
      <w:lvlJc w:val="left"/>
      <w:pPr>
        <w:ind w:left="4471" w:hanging="360"/>
      </w:pPr>
      <w:rPr>
        <w:rFonts w:hint="default"/>
      </w:rPr>
    </w:lvl>
    <w:lvl w:ilvl="6">
      <w:start w:val="0"/>
      <w:numFmt w:val="bullet"/>
      <w:lvlText w:val="•"/>
      <w:lvlJc w:val="left"/>
      <w:pPr>
        <w:ind w:left="5474" w:hanging="360"/>
      </w:pPr>
      <w:rPr>
        <w:rFonts w:hint="default"/>
      </w:rPr>
    </w:lvl>
    <w:lvl w:ilvl="7">
      <w:start w:val="0"/>
      <w:numFmt w:val="bullet"/>
      <w:lvlText w:val="•"/>
      <w:lvlJc w:val="left"/>
      <w:pPr>
        <w:ind w:left="6476" w:hanging="360"/>
      </w:pPr>
      <w:rPr>
        <w:rFonts w:hint="default"/>
      </w:rPr>
    </w:lvl>
    <w:lvl w:ilvl="8">
      <w:start w:val="0"/>
      <w:numFmt w:val="bullet"/>
      <w:lvlText w:val="•"/>
      <w:lvlJc w:val="left"/>
      <w:pPr>
        <w:ind w:left="7479" w:hanging="360"/>
      </w:pPr>
      <w:rPr>
        <w:rFonts w:hint="default"/>
      </w:rPr>
    </w:lvl>
  </w:abstractNum>
  <w:abstractNum w:abstractNumId="21">
    <w:nsid w:val="615C5770"/>
    <w:multiLevelType w:val="hybridMultilevel"/>
    <w:tmpl w:val="D68A016A"/>
    <w:lvl w:ilvl="0">
      <w:start w:val="1"/>
      <w:numFmt w:val="decimal"/>
      <w:pStyle w:val="Heading2"/>
      <w:lvlText w:val="%1."/>
      <w:lvlJc w:val="left"/>
      <w:pPr>
        <w:ind w:left="360" w:hanging="360"/>
      </w:pPr>
      <w:rPr>
        <w:rFonts w:hint="default"/>
      </w:rPr>
    </w:lvl>
    <w:lvl w:ilvl="1" w:tentative="1">
      <w:start w:val="1"/>
      <w:numFmt w:val="lowerLetter"/>
      <w:lvlText w:val="%2."/>
      <w:lvlJc w:val="left"/>
      <w:pPr>
        <w:ind w:left="1195" w:hanging="360"/>
      </w:pPr>
    </w:lvl>
    <w:lvl w:ilvl="2" w:tentative="1">
      <w:start w:val="1"/>
      <w:numFmt w:val="lowerRoman"/>
      <w:lvlText w:val="%3."/>
      <w:lvlJc w:val="right"/>
      <w:pPr>
        <w:ind w:left="1915" w:hanging="180"/>
      </w:pPr>
    </w:lvl>
    <w:lvl w:ilvl="3" w:tentative="1">
      <w:start w:val="1"/>
      <w:numFmt w:val="decimal"/>
      <w:lvlText w:val="%4."/>
      <w:lvlJc w:val="left"/>
      <w:pPr>
        <w:ind w:left="2635" w:hanging="360"/>
      </w:pPr>
    </w:lvl>
    <w:lvl w:ilvl="4" w:tentative="1">
      <w:start w:val="1"/>
      <w:numFmt w:val="lowerLetter"/>
      <w:lvlText w:val="%5."/>
      <w:lvlJc w:val="left"/>
      <w:pPr>
        <w:ind w:left="3355" w:hanging="360"/>
      </w:pPr>
    </w:lvl>
    <w:lvl w:ilvl="5" w:tentative="1">
      <w:start w:val="1"/>
      <w:numFmt w:val="lowerRoman"/>
      <w:lvlText w:val="%6."/>
      <w:lvlJc w:val="right"/>
      <w:pPr>
        <w:ind w:left="4075" w:hanging="180"/>
      </w:pPr>
    </w:lvl>
    <w:lvl w:ilvl="6" w:tentative="1">
      <w:start w:val="1"/>
      <w:numFmt w:val="decimal"/>
      <w:lvlText w:val="%7."/>
      <w:lvlJc w:val="left"/>
      <w:pPr>
        <w:ind w:left="4795" w:hanging="360"/>
      </w:pPr>
    </w:lvl>
    <w:lvl w:ilvl="7" w:tentative="1">
      <w:start w:val="1"/>
      <w:numFmt w:val="lowerLetter"/>
      <w:lvlText w:val="%8."/>
      <w:lvlJc w:val="left"/>
      <w:pPr>
        <w:ind w:left="5515" w:hanging="360"/>
      </w:pPr>
    </w:lvl>
    <w:lvl w:ilvl="8" w:tentative="1">
      <w:start w:val="1"/>
      <w:numFmt w:val="lowerRoman"/>
      <w:lvlText w:val="%9."/>
      <w:lvlJc w:val="right"/>
      <w:pPr>
        <w:ind w:left="6235" w:hanging="180"/>
      </w:pPr>
    </w:lvl>
  </w:abstractNum>
  <w:abstractNum w:abstractNumId="22">
    <w:nsid w:val="64571F17"/>
    <w:multiLevelType w:val="hybridMultilevel"/>
    <w:tmpl w:val="6498B3F4"/>
    <w:lvl w:ilvl="0">
      <w:start w:val="0"/>
      <w:numFmt w:val="bullet"/>
      <w:lvlText w:val="-"/>
      <w:lvlJc w:val="left"/>
      <w:pPr>
        <w:ind w:left="648" w:hanging="360"/>
      </w:pPr>
      <w:rPr>
        <w:rFonts w:ascii="Times New Roman" w:eastAsia="Times New Roman" w:hAnsi="Times New Roman" w:cs="Times New Roman" w:hint="default"/>
      </w:rPr>
    </w:lvl>
    <w:lvl w:ilvl="1" w:tentative="1">
      <w:start w:val="1"/>
      <w:numFmt w:val="bullet"/>
      <w:lvlText w:val="o"/>
      <w:lvlJc w:val="left"/>
      <w:pPr>
        <w:ind w:left="1368" w:hanging="360"/>
      </w:pPr>
      <w:rPr>
        <w:rFonts w:ascii="Courier New" w:hAnsi="Courier New" w:cs="Courier New" w:hint="default"/>
      </w:rPr>
    </w:lvl>
    <w:lvl w:ilvl="2" w:tentative="1">
      <w:start w:val="1"/>
      <w:numFmt w:val="bullet"/>
      <w:lvlText w:val=""/>
      <w:lvlJc w:val="left"/>
      <w:pPr>
        <w:ind w:left="2088" w:hanging="360"/>
      </w:pPr>
      <w:rPr>
        <w:rFonts w:ascii="Wingdings" w:hAnsi="Wingdings" w:hint="default"/>
      </w:rPr>
    </w:lvl>
    <w:lvl w:ilvl="3" w:tentative="1">
      <w:start w:val="1"/>
      <w:numFmt w:val="bullet"/>
      <w:lvlText w:val=""/>
      <w:lvlJc w:val="left"/>
      <w:pPr>
        <w:ind w:left="2808" w:hanging="360"/>
      </w:pPr>
      <w:rPr>
        <w:rFonts w:ascii="Symbol" w:hAnsi="Symbol" w:hint="default"/>
      </w:rPr>
    </w:lvl>
    <w:lvl w:ilvl="4" w:tentative="1">
      <w:start w:val="1"/>
      <w:numFmt w:val="bullet"/>
      <w:lvlText w:val="o"/>
      <w:lvlJc w:val="left"/>
      <w:pPr>
        <w:ind w:left="3528" w:hanging="360"/>
      </w:pPr>
      <w:rPr>
        <w:rFonts w:ascii="Courier New" w:hAnsi="Courier New" w:cs="Courier New" w:hint="default"/>
      </w:rPr>
    </w:lvl>
    <w:lvl w:ilvl="5" w:tentative="1">
      <w:start w:val="1"/>
      <w:numFmt w:val="bullet"/>
      <w:lvlText w:val=""/>
      <w:lvlJc w:val="left"/>
      <w:pPr>
        <w:ind w:left="4248" w:hanging="360"/>
      </w:pPr>
      <w:rPr>
        <w:rFonts w:ascii="Wingdings" w:hAnsi="Wingdings" w:hint="default"/>
      </w:rPr>
    </w:lvl>
    <w:lvl w:ilvl="6" w:tentative="1">
      <w:start w:val="1"/>
      <w:numFmt w:val="bullet"/>
      <w:lvlText w:val=""/>
      <w:lvlJc w:val="left"/>
      <w:pPr>
        <w:ind w:left="4968" w:hanging="360"/>
      </w:pPr>
      <w:rPr>
        <w:rFonts w:ascii="Symbol" w:hAnsi="Symbol" w:hint="default"/>
      </w:rPr>
    </w:lvl>
    <w:lvl w:ilvl="7" w:tentative="1">
      <w:start w:val="1"/>
      <w:numFmt w:val="bullet"/>
      <w:lvlText w:val="o"/>
      <w:lvlJc w:val="left"/>
      <w:pPr>
        <w:ind w:left="5688" w:hanging="360"/>
      </w:pPr>
      <w:rPr>
        <w:rFonts w:ascii="Courier New" w:hAnsi="Courier New" w:cs="Courier New" w:hint="default"/>
      </w:rPr>
    </w:lvl>
    <w:lvl w:ilvl="8" w:tentative="1">
      <w:start w:val="1"/>
      <w:numFmt w:val="bullet"/>
      <w:lvlText w:val=""/>
      <w:lvlJc w:val="left"/>
      <w:pPr>
        <w:ind w:left="6408" w:hanging="360"/>
      </w:pPr>
      <w:rPr>
        <w:rFonts w:ascii="Wingdings" w:hAnsi="Wingdings" w:hint="default"/>
      </w:rPr>
    </w:lvl>
  </w:abstractNum>
  <w:abstractNum w:abstractNumId="23">
    <w:nsid w:val="68AC66AD"/>
    <w:multiLevelType w:val="hybridMultilevel"/>
    <w:tmpl w:val="744E49F6"/>
    <w:lvl w:ilvl="0">
      <w:start w:val="0"/>
      <w:numFmt w:val="bullet"/>
      <w:lvlText w:val=""/>
      <w:lvlJc w:val="left"/>
      <w:pPr>
        <w:ind w:left="840" w:hanging="360"/>
      </w:pPr>
      <w:rPr>
        <w:rFonts w:ascii="Symbol" w:eastAsia="Symbol" w:hAnsi="Symbol" w:cs="Symbol" w:hint="default"/>
        <w:w w:val="100"/>
        <w:sz w:val="24"/>
        <w:szCs w:val="24"/>
      </w:rPr>
    </w:lvl>
    <w:lvl w:ilvl="1">
      <w:start w:val="0"/>
      <w:numFmt w:val="bullet"/>
      <w:lvlText w:val="•"/>
      <w:lvlJc w:val="left"/>
      <w:pPr>
        <w:ind w:left="1716" w:hanging="360"/>
      </w:pPr>
      <w:rPr>
        <w:rFonts w:hint="default"/>
      </w:rPr>
    </w:lvl>
    <w:lvl w:ilvl="2">
      <w:start w:val="0"/>
      <w:numFmt w:val="bullet"/>
      <w:lvlText w:val="•"/>
      <w:lvlJc w:val="left"/>
      <w:pPr>
        <w:ind w:left="2592" w:hanging="360"/>
      </w:pPr>
      <w:rPr>
        <w:rFonts w:hint="default"/>
      </w:rPr>
    </w:lvl>
    <w:lvl w:ilvl="3">
      <w:start w:val="0"/>
      <w:numFmt w:val="bullet"/>
      <w:lvlText w:val="•"/>
      <w:lvlJc w:val="left"/>
      <w:pPr>
        <w:ind w:left="3468" w:hanging="360"/>
      </w:pPr>
      <w:rPr>
        <w:rFonts w:hint="default"/>
      </w:rPr>
    </w:lvl>
    <w:lvl w:ilvl="4">
      <w:start w:val="0"/>
      <w:numFmt w:val="bullet"/>
      <w:lvlText w:val="•"/>
      <w:lvlJc w:val="left"/>
      <w:pPr>
        <w:ind w:left="4344" w:hanging="360"/>
      </w:pPr>
      <w:rPr>
        <w:rFonts w:hint="default"/>
      </w:rPr>
    </w:lvl>
    <w:lvl w:ilvl="5">
      <w:start w:val="0"/>
      <w:numFmt w:val="bullet"/>
      <w:lvlText w:val="•"/>
      <w:lvlJc w:val="left"/>
      <w:pPr>
        <w:ind w:left="5220" w:hanging="360"/>
      </w:pPr>
      <w:rPr>
        <w:rFonts w:hint="default"/>
      </w:rPr>
    </w:lvl>
    <w:lvl w:ilvl="6">
      <w:start w:val="0"/>
      <w:numFmt w:val="bullet"/>
      <w:lvlText w:val="•"/>
      <w:lvlJc w:val="left"/>
      <w:pPr>
        <w:ind w:left="6096" w:hanging="360"/>
      </w:pPr>
      <w:rPr>
        <w:rFonts w:hint="default"/>
      </w:rPr>
    </w:lvl>
    <w:lvl w:ilvl="7">
      <w:start w:val="0"/>
      <w:numFmt w:val="bullet"/>
      <w:lvlText w:val="•"/>
      <w:lvlJc w:val="left"/>
      <w:pPr>
        <w:ind w:left="6972" w:hanging="360"/>
      </w:pPr>
      <w:rPr>
        <w:rFonts w:hint="default"/>
      </w:rPr>
    </w:lvl>
    <w:lvl w:ilvl="8">
      <w:start w:val="0"/>
      <w:numFmt w:val="bullet"/>
      <w:lvlText w:val="•"/>
      <w:lvlJc w:val="left"/>
      <w:pPr>
        <w:ind w:left="7848" w:hanging="360"/>
      </w:pPr>
      <w:rPr>
        <w:rFonts w:hint="default"/>
      </w:rPr>
    </w:lvl>
  </w:abstractNum>
  <w:abstractNum w:abstractNumId="24">
    <w:nsid w:val="713E26CD"/>
    <w:multiLevelType w:val="hybridMultilevel"/>
    <w:tmpl w:val="97180CD0"/>
    <w:lvl w:ilvl="0">
      <w:start w:val="1"/>
      <w:numFmt w:val="lowerRoman"/>
      <w:lvlText w:val="%1."/>
      <w:lvlJc w:val="left"/>
      <w:pPr>
        <w:ind w:left="1056" w:hanging="488"/>
        <w:jc w:val="right"/>
      </w:pPr>
      <w:rPr>
        <w:rFonts w:ascii="Times New Roman" w:eastAsia="Times New Roman" w:hAnsi="Times New Roman" w:cs="Times New Roman" w:hint="default"/>
        <w:spacing w:val="-1"/>
        <w:w w:val="99"/>
        <w:sz w:val="24"/>
        <w:szCs w:val="24"/>
      </w:rPr>
    </w:lvl>
    <w:lvl w:ilvl="1">
      <w:start w:val="0"/>
      <w:numFmt w:val="bullet"/>
      <w:lvlText w:val="•"/>
      <w:lvlJc w:val="left"/>
      <w:pPr>
        <w:ind w:left="1914" w:hanging="488"/>
      </w:pPr>
      <w:rPr>
        <w:rFonts w:hint="default"/>
      </w:rPr>
    </w:lvl>
    <w:lvl w:ilvl="2">
      <w:start w:val="0"/>
      <w:numFmt w:val="bullet"/>
      <w:lvlText w:val="•"/>
      <w:lvlJc w:val="left"/>
      <w:pPr>
        <w:ind w:left="2768" w:hanging="488"/>
      </w:pPr>
      <w:rPr>
        <w:rFonts w:hint="default"/>
      </w:rPr>
    </w:lvl>
    <w:lvl w:ilvl="3">
      <w:start w:val="0"/>
      <w:numFmt w:val="bullet"/>
      <w:lvlText w:val="•"/>
      <w:lvlJc w:val="left"/>
      <w:pPr>
        <w:ind w:left="3622" w:hanging="488"/>
      </w:pPr>
      <w:rPr>
        <w:rFonts w:hint="default"/>
      </w:rPr>
    </w:lvl>
    <w:lvl w:ilvl="4">
      <w:start w:val="0"/>
      <w:numFmt w:val="bullet"/>
      <w:lvlText w:val="•"/>
      <w:lvlJc w:val="left"/>
      <w:pPr>
        <w:ind w:left="4476" w:hanging="488"/>
      </w:pPr>
      <w:rPr>
        <w:rFonts w:hint="default"/>
      </w:rPr>
    </w:lvl>
    <w:lvl w:ilvl="5">
      <w:start w:val="0"/>
      <w:numFmt w:val="bullet"/>
      <w:lvlText w:val="•"/>
      <w:lvlJc w:val="left"/>
      <w:pPr>
        <w:ind w:left="5330" w:hanging="488"/>
      </w:pPr>
      <w:rPr>
        <w:rFonts w:hint="default"/>
      </w:rPr>
    </w:lvl>
    <w:lvl w:ilvl="6">
      <w:start w:val="0"/>
      <w:numFmt w:val="bullet"/>
      <w:lvlText w:val="•"/>
      <w:lvlJc w:val="left"/>
      <w:pPr>
        <w:ind w:left="6184" w:hanging="488"/>
      </w:pPr>
      <w:rPr>
        <w:rFonts w:hint="default"/>
      </w:rPr>
    </w:lvl>
    <w:lvl w:ilvl="7">
      <w:start w:val="0"/>
      <w:numFmt w:val="bullet"/>
      <w:lvlText w:val="•"/>
      <w:lvlJc w:val="left"/>
      <w:pPr>
        <w:ind w:left="7038" w:hanging="488"/>
      </w:pPr>
      <w:rPr>
        <w:rFonts w:hint="default"/>
      </w:rPr>
    </w:lvl>
    <w:lvl w:ilvl="8">
      <w:start w:val="0"/>
      <w:numFmt w:val="bullet"/>
      <w:lvlText w:val="•"/>
      <w:lvlJc w:val="left"/>
      <w:pPr>
        <w:ind w:left="7892" w:hanging="488"/>
      </w:pPr>
      <w:rPr>
        <w:rFonts w:hint="default"/>
      </w:rPr>
    </w:lvl>
  </w:abstractNum>
  <w:abstractNum w:abstractNumId="25">
    <w:nsid w:val="73C64344"/>
    <w:multiLevelType w:val="hybridMultilevel"/>
    <w:tmpl w:val="915E445E"/>
    <w:lvl w:ilvl="0">
      <w:start w:val="1"/>
      <w:numFmt w:val="lowerRoman"/>
      <w:lvlText w:val="%1."/>
      <w:lvlJc w:val="left"/>
      <w:pPr>
        <w:ind w:left="1056" w:hanging="488"/>
        <w:jc w:val="right"/>
      </w:pPr>
      <w:rPr>
        <w:rFonts w:ascii="Times New Roman" w:eastAsia="Times New Roman" w:hAnsi="Times New Roman" w:cs="Times New Roman" w:hint="default"/>
        <w:spacing w:val="-3"/>
        <w:w w:val="99"/>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7F5F443A"/>
    <w:multiLevelType w:val="hybridMultilevel"/>
    <w:tmpl w:val="65AE47EA"/>
    <w:lvl w:ilvl="0">
      <w:start w:val="1"/>
      <w:numFmt w:val="bullet"/>
      <w:lvlText w:val=""/>
      <w:lvlJc w:val="left"/>
      <w:pPr>
        <w:ind w:left="839" w:hanging="360"/>
      </w:pPr>
      <w:rPr>
        <w:rFonts w:ascii="Symbol" w:hAnsi="Symbol" w:hint="default"/>
      </w:rPr>
    </w:lvl>
    <w:lvl w:ilvl="1">
      <w:start w:val="1"/>
      <w:numFmt w:val="bullet"/>
      <w:lvlText w:val="o"/>
      <w:lvlJc w:val="left"/>
      <w:pPr>
        <w:ind w:left="1559" w:hanging="360"/>
      </w:pPr>
      <w:rPr>
        <w:rFonts w:ascii="Courier New" w:hAnsi="Courier New" w:cs="Courier New" w:hint="default"/>
      </w:rPr>
    </w:lvl>
    <w:lvl w:ilvl="2">
      <w:start w:val="1"/>
      <w:numFmt w:val="bullet"/>
      <w:lvlText w:val=""/>
      <w:lvlJc w:val="left"/>
      <w:pPr>
        <w:ind w:left="2279" w:hanging="360"/>
      </w:pPr>
      <w:rPr>
        <w:rFonts w:ascii="Wingdings" w:hAnsi="Wingdings" w:hint="default"/>
      </w:rPr>
    </w:lvl>
    <w:lvl w:ilvl="3">
      <w:start w:val="1"/>
      <w:numFmt w:val="bullet"/>
      <w:lvlText w:val=""/>
      <w:lvlJc w:val="left"/>
      <w:pPr>
        <w:ind w:left="2999" w:hanging="360"/>
      </w:pPr>
      <w:rPr>
        <w:rFonts w:ascii="Symbol" w:hAnsi="Symbol" w:hint="default"/>
      </w:rPr>
    </w:lvl>
    <w:lvl w:ilvl="4">
      <w:start w:val="1"/>
      <w:numFmt w:val="bullet"/>
      <w:lvlText w:val="o"/>
      <w:lvlJc w:val="left"/>
      <w:pPr>
        <w:ind w:left="3719" w:hanging="360"/>
      </w:pPr>
      <w:rPr>
        <w:rFonts w:ascii="Courier New" w:hAnsi="Courier New" w:cs="Courier New" w:hint="default"/>
      </w:rPr>
    </w:lvl>
    <w:lvl w:ilvl="5">
      <w:start w:val="1"/>
      <w:numFmt w:val="bullet"/>
      <w:lvlText w:val=""/>
      <w:lvlJc w:val="left"/>
      <w:pPr>
        <w:ind w:left="4439" w:hanging="360"/>
      </w:pPr>
      <w:rPr>
        <w:rFonts w:ascii="Wingdings" w:hAnsi="Wingdings" w:hint="default"/>
      </w:rPr>
    </w:lvl>
    <w:lvl w:ilvl="6">
      <w:start w:val="1"/>
      <w:numFmt w:val="bullet"/>
      <w:lvlText w:val=""/>
      <w:lvlJc w:val="left"/>
      <w:pPr>
        <w:ind w:left="5159" w:hanging="360"/>
      </w:pPr>
      <w:rPr>
        <w:rFonts w:ascii="Symbol" w:hAnsi="Symbol" w:hint="default"/>
      </w:rPr>
    </w:lvl>
    <w:lvl w:ilvl="7">
      <w:start w:val="1"/>
      <w:numFmt w:val="bullet"/>
      <w:lvlText w:val="o"/>
      <w:lvlJc w:val="left"/>
      <w:pPr>
        <w:ind w:left="5879" w:hanging="360"/>
      </w:pPr>
      <w:rPr>
        <w:rFonts w:ascii="Courier New" w:hAnsi="Courier New" w:cs="Courier New" w:hint="default"/>
      </w:rPr>
    </w:lvl>
    <w:lvl w:ilvl="8">
      <w:start w:val="1"/>
      <w:numFmt w:val="bullet"/>
      <w:lvlText w:val=""/>
      <w:lvlJc w:val="left"/>
      <w:pPr>
        <w:ind w:left="6599" w:hanging="360"/>
      </w:pPr>
      <w:rPr>
        <w:rFonts w:ascii="Wingdings" w:hAnsi="Wingdings" w:hint="default"/>
      </w:rPr>
    </w:lvl>
  </w:abstractNum>
  <w:num w:numId="1" w16cid:durableId="1883249779">
    <w:abstractNumId w:val="2"/>
  </w:num>
  <w:num w:numId="2" w16cid:durableId="1507092879">
    <w:abstractNumId w:val="24"/>
  </w:num>
  <w:num w:numId="3" w16cid:durableId="1581602731">
    <w:abstractNumId w:val="3"/>
  </w:num>
  <w:num w:numId="4" w16cid:durableId="1140919691">
    <w:abstractNumId w:val="1"/>
  </w:num>
  <w:num w:numId="5" w16cid:durableId="278033860">
    <w:abstractNumId w:val="23"/>
  </w:num>
  <w:num w:numId="6" w16cid:durableId="2019966971">
    <w:abstractNumId w:val="6"/>
  </w:num>
  <w:num w:numId="7" w16cid:durableId="1078093976">
    <w:abstractNumId w:val="20"/>
  </w:num>
  <w:num w:numId="8" w16cid:durableId="1877161060">
    <w:abstractNumId w:val="16"/>
  </w:num>
  <w:num w:numId="9" w16cid:durableId="1279295224">
    <w:abstractNumId w:val="25"/>
  </w:num>
  <w:num w:numId="10" w16cid:durableId="1679506193">
    <w:abstractNumId w:val="7"/>
  </w:num>
  <w:num w:numId="11" w16cid:durableId="1385524455">
    <w:abstractNumId w:val="0"/>
  </w:num>
  <w:num w:numId="12" w16cid:durableId="127862939">
    <w:abstractNumId w:val="9"/>
  </w:num>
  <w:num w:numId="13" w16cid:durableId="498237040">
    <w:abstractNumId w:val="15"/>
  </w:num>
  <w:num w:numId="14" w16cid:durableId="306712628">
    <w:abstractNumId w:val="11"/>
  </w:num>
  <w:num w:numId="15" w16cid:durableId="645940981">
    <w:abstractNumId w:val="22"/>
  </w:num>
  <w:num w:numId="16" w16cid:durableId="158621263">
    <w:abstractNumId w:val="13"/>
  </w:num>
  <w:num w:numId="17" w16cid:durableId="707754824">
    <w:abstractNumId w:val="26"/>
  </w:num>
  <w:num w:numId="18" w16cid:durableId="1319920650">
    <w:abstractNumId w:val="4"/>
  </w:num>
  <w:num w:numId="19" w16cid:durableId="1414354418">
    <w:abstractNumId w:val="12"/>
  </w:num>
  <w:num w:numId="20" w16cid:durableId="563222335">
    <w:abstractNumId w:val="18"/>
  </w:num>
  <w:num w:numId="21" w16cid:durableId="1766343876">
    <w:abstractNumId w:val="19"/>
  </w:num>
  <w:num w:numId="22" w16cid:durableId="2144227844">
    <w:abstractNumId w:val="17"/>
  </w:num>
  <w:num w:numId="23" w16cid:durableId="1979140319">
    <w:abstractNumId w:val="5"/>
  </w:num>
  <w:num w:numId="24" w16cid:durableId="1453746277">
    <w:abstractNumId w:val="8"/>
  </w:num>
  <w:num w:numId="25" w16cid:durableId="110707871">
    <w:abstractNumId w:val="10"/>
  </w:num>
  <w:num w:numId="26" w16cid:durableId="177813362">
    <w:abstractNumId w:val="21"/>
  </w:num>
  <w:num w:numId="27" w16cid:durableId="197637630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80"/>
  <w:proofState w:spelling="clean" w:grammar="clean"/>
  <w:defaultTabStop w:val="288"/>
  <w:drawingGridHorizontalSpacing w:val="110"/>
  <w:displayHorizontalDrawingGridEvery w:val="2"/>
  <w:characterSpacingControl w:val="doNotCompress"/>
  <w:footnotePr>
    <w:footnote w:id="0"/>
    <w:footnote w:id="1"/>
    <w:footnote w:id="2"/>
  </w:footnotePr>
  <w:endnotePr>
    <w:endnote w:id="0"/>
    <w:endnote w:id="1"/>
    <w:endnote w:id="2"/>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1F1"/>
    <w:rsid w:val="00001030"/>
    <w:rsid w:val="00010AC2"/>
    <w:rsid w:val="00014AEA"/>
    <w:rsid w:val="000205C8"/>
    <w:rsid w:val="000242C3"/>
    <w:rsid w:val="00026258"/>
    <w:rsid w:val="00026CE8"/>
    <w:rsid w:val="00030D32"/>
    <w:rsid w:val="00037334"/>
    <w:rsid w:val="000405F2"/>
    <w:rsid w:val="00040D11"/>
    <w:rsid w:val="00040FEA"/>
    <w:rsid w:val="0004211F"/>
    <w:rsid w:val="00043BAD"/>
    <w:rsid w:val="000442B1"/>
    <w:rsid w:val="00044BE3"/>
    <w:rsid w:val="00046B3D"/>
    <w:rsid w:val="000473E9"/>
    <w:rsid w:val="000545F2"/>
    <w:rsid w:val="00054913"/>
    <w:rsid w:val="00054D84"/>
    <w:rsid w:val="000631F4"/>
    <w:rsid w:val="0006456B"/>
    <w:rsid w:val="00064E6B"/>
    <w:rsid w:val="000657A2"/>
    <w:rsid w:val="00072102"/>
    <w:rsid w:val="000722B0"/>
    <w:rsid w:val="00076170"/>
    <w:rsid w:val="0008047F"/>
    <w:rsid w:val="00080557"/>
    <w:rsid w:val="00081D2A"/>
    <w:rsid w:val="0008224D"/>
    <w:rsid w:val="000825CE"/>
    <w:rsid w:val="00083328"/>
    <w:rsid w:val="00083AF7"/>
    <w:rsid w:val="00085F3F"/>
    <w:rsid w:val="0008627D"/>
    <w:rsid w:val="000906C0"/>
    <w:rsid w:val="000944FC"/>
    <w:rsid w:val="00096586"/>
    <w:rsid w:val="000A075F"/>
    <w:rsid w:val="000A1DDA"/>
    <w:rsid w:val="000A5719"/>
    <w:rsid w:val="000A5AD1"/>
    <w:rsid w:val="000B0C70"/>
    <w:rsid w:val="000B2EA2"/>
    <w:rsid w:val="000B35F0"/>
    <w:rsid w:val="000B5117"/>
    <w:rsid w:val="000B5411"/>
    <w:rsid w:val="000B6ACC"/>
    <w:rsid w:val="000B6AEA"/>
    <w:rsid w:val="000C1401"/>
    <w:rsid w:val="000C6938"/>
    <w:rsid w:val="000D086D"/>
    <w:rsid w:val="000D0B4E"/>
    <w:rsid w:val="000D13FD"/>
    <w:rsid w:val="000D2A1C"/>
    <w:rsid w:val="000D463D"/>
    <w:rsid w:val="000D4AE9"/>
    <w:rsid w:val="000E22C4"/>
    <w:rsid w:val="000E586B"/>
    <w:rsid w:val="000F0450"/>
    <w:rsid w:val="000F0A30"/>
    <w:rsid w:val="000F1CD9"/>
    <w:rsid w:val="000F217E"/>
    <w:rsid w:val="000F222B"/>
    <w:rsid w:val="000F279D"/>
    <w:rsid w:val="000F4172"/>
    <w:rsid w:val="000F6B12"/>
    <w:rsid w:val="000F7607"/>
    <w:rsid w:val="000F7911"/>
    <w:rsid w:val="00100EE9"/>
    <w:rsid w:val="00102484"/>
    <w:rsid w:val="00102874"/>
    <w:rsid w:val="00102C9F"/>
    <w:rsid w:val="00103229"/>
    <w:rsid w:val="00106169"/>
    <w:rsid w:val="001079FD"/>
    <w:rsid w:val="00113DDF"/>
    <w:rsid w:val="00116196"/>
    <w:rsid w:val="001221E9"/>
    <w:rsid w:val="001250DC"/>
    <w:rsid w:val="00130AB1"/>
    <w:rsid w:val="001310AA"/>
    <w:rsid w:val="00131575"/>
    <w:rsid w:val="001323D2"/>
    <w:rsid w:val="00132701"/>
    <w:rsid w:val="0013308E"/>
    <w:rsid w:val="00133C0E"/>
    <w:rsid w:val="00135CF0"/>
    <w:rsid w:val="001374FA"/>
    <w:rsid w:val="00141C55"/>
    <w:rsid w:val="0014444B"/>
    <w:rsid w:val="00144FED"/>
    <w:rsid w:val="00145161"/>
    <w:rsid w:val="00146881"/>
    <w:rsid w:val="00147ACB"/>
    <w:rsid w:val="00152121"/>
    <w:rsid w:val="00153425"/>
    <w:rsid w:val="0016041C"/>
    <w:rsid w:val="00171499"/>
    <w:rsid w:val="00173F34"/>
    <w:rsid w:val="00174D97"/>
    <w:rsid w:val="0017725B"/>
    <w:rsid w:val="001774CD"/>
    <w:rsid w:val="001845F2"/>
    <w:rsid w:val="00184614"/>
    <w:rsid w:val="001864D3"/>
    <w:rsid w:val="00187100"/>
    <w:rsid w:val="0019079B"/>
    <w:rsid w:val="001940F0"/>
    <w:rsid w:val="00196F8A"/>
    <w:rsid w:val="001A0AB5"/>
    <w:rsid w:val="001A3263"/>
    <w:rsid w:val="001A3D43"/>
    <w:rsid w:val="001A6814"/>
    <w:rsid w:val="001A6E4F"/>
    <w:rsid w:val="001A70B7"/>
    <w:rsid w:val="001A7B3B"/>
    <w:rsid w:val="001A7FED"/>
    <w:rsid w:val="001B0992"/>
    <w:rsid w:val="001B09DA"/>
    <w:rsid w:val="001B1CF2"/>
    <w:rsid w:val="001B420C"/>
    <w:rsid w:val="001B48D9"/>
    <w:rsid w:val="001B56B4"/>
    <w:rsid w:val="001B5F05"/>
    <w:rsid w:val="001B636D"/>
    <w:rsid w:val="001B6D32"/>
    <w:rsid w:val="001B761E"/>
    <w:rsid w:val="001C00DC"/>
    <w:rsid w:val="001C7993"/>
    <w:rsid w:val="001D367A"/>
    <w:rsid w:val="001D678A"/>
    <w:rsid w:val="001E0898"/>
    <w:rsid w:val="001E4C9F"/>
    <w:rsid w:val="001E7068"/>
    <w:rsid w:val="001F03E0"/>
    <w:rsid w:val="001F05EC"/>
    <w:rsid w:val="001F1416"/>
    <w:rsid w:val="001F16C7"/>
    <w:rsid w:val="001F17AA"/>
    <w:rsid w:val="001F1DB6"/>
    <w:rsid w:val="001F215B"/>
    <w:rsid w:val="001F3522"/>
    <w:rsid w:val="001F4FF1"/>
    <w:rsid w:val="001F6412"/>
    <w:rsid w:val="00200C1A"/>
    <w:rsid w:val="00201F2B"/>
    <w:rsid w:val="00201F9C"/>
    <w:rsid w:val="00202477"/>
    <w:rsid w:val="00203600"/>
    <w:rsid w:val="00203EB3"/>
    <w:rsid w:val="002050FA"/>
    <w:rsid w:val="002058DA"/>
    <w:rsid w:val="002069D5"/>
    <w:rsid w:val="00210174"/>
    <w:rsid w:val="00212CF6"/>
    <w:rsid w:val="00214A72"/>
    <w:rsid w:val="00215201"/>
    <w:rsid w:val="00215937"/>
    <w:rsid w:val="00217BBB"/>
    <w:rsid w:val="0022101E"/>
    <w:rsid w:val="00222939"/>
    <w:rsid w:val="00223ADF"/>
    <w:rsid w:val="00226870"/>
    <w:rsid w:val="00236008"/>
    <w:rsid w:val="00242E34"/>
    <w:rsid w:val="002444A9"/>
    <w:rsid w:val="00250097"/>
    <w:rsid w:val="00251464"/>
    <w:rsid w:val="002535E1"/>
    <w:rsid w:val="002557D8"/>
    <w:rsid w:val="00262277"/>
    <w:rsid w:val="00262440"/>
    <w:rsid w:val="00262D05"/>
    <w:rsid w:val="00263554"/>
    <w:rsid w:val="00263989"/>
    <w:rsid w:val="002641C1"/>
    <w:rsid w:val="0026433D"/>
    <w:rsid w:val="002658BB"/>
    <w:rsid w:val="002700C7"/>
    <w:rsid w:val="002709D1"/>
    <w:rsid w:val="0027128F"/>
    <w:rsid w:val="00274A3A"/>
    <w:rsid w:val="00280FFE"/>
    <w:rsid w:val="002814BB"/>
    <w:rsid w:val="002821A9"/>
    <w:rsid w:val="00282F6C"/>
    <w:rsid w:val="00283A3A"/>
    <w:rsid w:val="00284CB5"/>
    <w:rsid w:val="0028539F"/>
    <w:rsid w:val="002868ED"/>
    <w:rsid w:val="00290269"/>
    <w:rsid w:val="0029054B"/>
    <w:rsid w:val="00290FBD"/>
    <w:rsid w:val="00297247"/>
    <w:rsid w:val="00297A83"/>
    <w:rsid w:val="002A3543"/>
    <w:rsid w:val="002A3DDA"/>
    <w:rsid w:val="002A5156"/>
    <w:rsid w:val="002A6470"/>
    <w:rsid w:val="002B0D3A"/>
    <w:rsid w:val="002B2318"/>
    <w:rsid w:val="002B3C92"/>
    <w:rsid w:val="002B3D1A"/>
    <w:rsid w:val="002B648C"/>
    <w:rsid w:val="002B70ED"/>
    <w:rsid w:val="002B75E4"/>
    <w:rsid w:val="002B7651"/>
    <w:rsid w:val="002C0DE7"/>
    <w:rsid w:val="002C106E"/>
    <w:rsid w:val="002C2686"/>
    <w:rsid w:val="002C40EF"/>
    <w:rsid w:val="002C7687"/>
    <w:rsid w:val="002C76DA"/>
    <w:rsid w:val="002D2E19"/>
    <w:rsid w:val="002D4511"/>
    <w:rsid w:val="002D48A9"/>
    <w:rsid w:val="002D4BD4"/>
    <w:rsid w:val="002D7B22"/>
    <w:rsid w:val="002E213E"/>
    <w:rsid w:val="002E2FD8"/>
    <w:rsid w:val="002E3733"/>
    <w:rsid w:val="002E70B5"/>
    <w:rsid w:val="002E7943"/>
    <w:rsid w:val="002F1B24"/>
    <w:rsid w:val="002F21B2"/>
    <w:rsid w:val="002F500F"/>
    <w:rsid w:val="002F560A"/>
    <w:rsid w:val="003021AE"/>
    <w:rsid w:val="00304EA4"/>
    <w:rsid w:val="00306906"/>
    <w:rsid w:val="003108A1"/>
    <w:rsid w:val="003109A2"/>
    <w:rsid w:val="00311EB4"/>
    <w:rsid w:val="00312090"/>
    <w:rsid w:val="00324508"/>
    <w:rsid w:val="0032611A"/>
    <w:rsid w:val="00334673"/>
    <w:rsid w:val="003404B0"/>
    <w:rsid w:val="00342CD3"/>
    <w:rsid w:val="0034303F"/>
    <w:rsid w:val="00345F14"/>
    <w:rsid w:val="003503A6"/>
    <w:rsid w:val="00353B6F"/>
    <w:rsid w:val="003626B2"/>
    <w:rsid w:val="00362CCC"/>
    <w:rsid w:val="0036506A"/>
    <w:rsid w:val="00366EB8"/>
    <w:rsid w:val="00370E54"/>
    <w:rsid w:val="0037260A"/>
    <w:rsid w:val="003726AC"/>
    <w:rsid w:val="003741A3"/>
    <w:rsid w:val="003745F5"/>
    <w:rsid w:val="00375331"/>
    <w:rsid w:val="00377E6C"/>
    <w:rsid w:val="0038064D"/>
    <w:rsid w:val="00382ABB"/>
    <w:rsid w:val="00383209"/>
    <w:rsid w:val="00384221"/>
    <w:rsid w:val="00385A6E"/>
    <w:rsid w:val="00392976"/>
    <w:rsid w:val="00393D14"/>
    <w:rsid w:val="00394986"/>
    <w:rsid w:val="003949E3"/>
    <w:rsid w:val="00394ECA"/>
    <w:rsid w:val="00396542"/>
    <w:rsid w:val="003A3033"/>
    <w:rsid w:val="003A6D9B"/>
    <w:rsid w:val="003A7E8D"/>
    <w:rsid w:val="003B021B"/>
    <w:rsid w:val="003B09E5"/>
    <w:rsid w:val="003B3135"/>
    <w:rsid w:val="003B3A39"/>
    <w:rsid w:val="003B5AAD"/>
    <w:rsid w:val="003B6555"/>
    <w:rsid w:val="003B6FF9"/>
    <w:rsid w:val="003B7337"/>
    <w:rsid w:val="003B79D4"/>
    <w:rsid w:val="003C1ED6"/>
    <w:rsid w:val="003C2305"/>
    <w:rsid w:val="003C52E1"/>
    <w:rsid w:val="003C7B24"/>
    <w:rsid w:val="003D0217"/>
    <w:rsid w:val="003D1ADD"/>
    <w:rsid w:val="003D3285"/>
    <w:rsid w:val="003E39D0"/>
    <w:rsid w:val="003E4C89"/>
    <w:rsid w:val="003E5C8F"/>
    <w:rsid w:val="003E6120"/>
    <w:rsid w:val="003E753F"/>
    <w:rsid w:val="003E7FDB"/>
    <w:rsid w:val="003F26BF"/>
    <w:rsid w:val="003F3411"/>
    <w:rsid w:val="003F433F"/>
    <w:rsid w:val="003F434A"/>
    <w:rsid w:val="003F6604"/>
    <w:rsid w:val="003F77C7"/>
    <w:rsid w:val="004035C3"/>
    <w:rsid w:val="00404B6A"/>
    <w:rsid w:val="00404BE5"/>
    <w:rsid w:val="00405556"/>
    <w:rsid w:val="00405DD1"/>
    <w:rsid w:val="00406EDE"/>
    <w:rsid w:val="00407B56"/>
    <w:rsid w:val="00407D0D"/>
    <w:rsid w:val="004111F3"/>
    <w:rsid w:val="004112BC"/>
    <w:rsid w:val="004151EC"/>
    <w:rsid w:val="004154B0"/>
    <w:rsid w:val="0041578D"/>
    <w:rsid w:val="00416783"/>
    <w:rsid w:val="00420889"/>
    <w:rsid w:val="004216F0"/>
    <w:rsid w:val="004222E0"/>
    <w:rsid w:val="00422FA1"/>
    <w:rsid w:val="00423408"/>
    <w:rsid w:val="00424F5C"/>
    <w:rsid w:val="004260E2"/>
    <w:rsid w:val="004266D0"/>
    <w:rsid w:val="00426AE2"/>
    <w:rsid w:val="0042769F"/>
    <w:rsid w:val="0043121C"/>
    <w:rsid w:val="004325A8"/>
    <w:rsid w:val="00433A6C"/>
    <w:rsid w:val="00434D5E"/>
    <w:rsid w:val="00435DA1"/>
    <w:rsid w:val="00437241"/>
    <w:rsid w:val="0044155B"/>
    <w:rsid w:val="00441756"/>
    <w:rsid w:val="004425E8"/>
    <w:rsid w:val="00443519"/>
    <w:rsid w:val="00445E95"/>
    <w:rsid w:val="004504D7"/>
    <w:rsid w:val="00450E41"/>
    <w:rsid w:val="0045122A"/>
    <w:rsid w:val="004512E3"/>
    <w:rsid w:val="004519DE"/>
    <w:rsid w:val="00451FF0"/>
    <w:rsid w:val="004579EC"/>
    <w:rsid w:val="00460A60"/>
    <w:rsid w:val="00461DA0"/>
    <w:rsid w:val="00464C40"/>
    <w:rsid w:val="00464CB1"/>
    <w:rsid w:val="00467150"/>
    <w:rsid w:val="00467C56"/>
    <w:rsid w:val="00474170"/>
    <w:rsid w:val="00476498"/>
    <w:rsid w:val="00482510"/>
    <w:rsid w:val="00482AA4"/>
    <w:rsid w:val="00483822"/>
    <w:rsid w:val="00483B14"/>
    <w:rsid w:val="0048525E"/>
    <w:rsid w:val="004871E1"/>
    <w:rsid w:val="004959DD"/>
    <w:rsid w:val="00495F2B"/>
    <w:rsid w:val="004961F9"/>
    <w:rsid w:val="004962A5"/>
    <w:rsid w:val="0049644F"/>
    <w:rsid w:val="00496812"/>
    <w:rsid w:val="0049761E"/>
    <w:rsid w:val="004A07FA"/>
    <w:rsid w:val="004A34D0"/>
    <w:rsid w:val="004A5E2D"/>
    <w:rsid w:val="004A7090"/>
    <w:rsid w:val="004A7179"/>
    <w:rsid w:val="004B2D81"/>
    <w:rsid w:val="004B2E59"/>
    <w:rsid w:val="004B2F97"/>
    <w:rsid w:val="004B2FCA"/>
    <w:rsid w:val="004B305C"/>
    <w:rsid w:val="004B3D09"/>
    <w:rsid w:val="004B3FF6"/>
    <w:rsid w:val="004B4911"/>
    <w:rsid w:val="004B5E89"/>
    <w:rsid w:val="004B6BAB"/>
    <w:rsid w:val="004C4DF3"/>
    <w:rsid w:val="004C6498"/>
    <w:rsid w:val="004C737C"/>
    <w:rsid w:val="004C7DF0"/>
    <w:rsid w:val="004D344B"/>
    <w:rsid w:val="004D3C99"/>
    <w:rsid w:val="004D710F"/>
    <w:rsid w:val="004D7C3D"/>
    <w:rsid w:val="004E3265"/>
    <w:rsid w:val="004E3493"/>
    <w:rsid w:val="004E35AB"/>
    <w:rsid w:val="004E62F0"/>
    <w:rsid w:val="004F3F19"/>
    <w:rsid w:val="004F409E"/>
    <w:rsid w:val="004F43FC"/>
    <w:rsid w:val="004F5FF6"/>
    <w:rsid w:val="00500CCA"/>
    <w:rsid w:val="005027CB"/>
    <w:rsid w:val="00502DAA"/>
    <w:rsid w:val="0050379D"/>
    <w:rsid w:val="00503864"/>
    <w:rsid w:val="00505185"/>
    <w:rsid w:val="005062D9"/>
    <w:rsid w:val="005068CB"/>
    <w:rsid w:val="00510692"/>
    <w:rsid w:val="00513AD5"/>
    <w:rsid w:val="00515CDD"/>
    <w:rsid w:val="00515E0E"/>
    <w:rsid w:val="00520174"/>
    <w:rsid w:val="00522227"/>
    <w:rsid w:val="00523EB9"/>
    <w:rsid w:val="005243C6"/>
    <w:rsid w:val="005260C1"/>
    <w:rsid w:val="00526C6E"/>
    <w:rsid w:val="00527457"/>
    <w:rsid w:val="00527F8D"/>
    <w:rsid w:val="0053045A"/>
    <w:rsid w:val="00531989"/>
    <w:rsid w:val="00535F46"/>
    <w:rsid w:val="00540348"/>
    <w:rsid w:val="00542C96"/>
    <w:rsid w:val="00543AA3"/>
    <w:rsid w:val="00544B50"/>
    <w:rsid w:val="00553998"/>
    <w:rsid w:val="00554CC2"/>
    <w:rsid w:val="00554F27"/>
    <w:rsid w:val="00556974"/>
    <w:rsid w:val="005573AC"/>
    <w:rsid w:val="005611B4"/>
    <w:rsid w:val="00562D64"/>
    <w:rsid w:val="005637B0"/>
    <w:rsid w:val="005669DF"/>
    <w:rsid w:val="00571E27"/>
    <w:rsid w:val="0057212D"/>
    <w:rsid w:val="0057355D"/>
    <w:rsid w:val="00574AE3"/>
    <w:rsid w:val="00576BFD"/>
    <w:rsid w:val="00577071"/>
    <w:rsid w:val="00580001"/>
    <w:rsid w:val="00581749"/>
    <w:rsid w:val="00582B93"/>
    <w:rsid w:val="00583048"/>
    <w:rsid w:val="005836C7"/>
    <w:rsid w:val="00587A7B"/>
    <w:rsid w:val="00590EE4"/>
    <w:rsid w:val="005914A2"/>
    <w:rsid w:val="00592048"/>
    <w:rsid w:val="005934E2"/>
    <w:rsid w:val="00596892"/>
    <w:rsid w:val="005A0236"/>
    <w:rsid w:val="005A0912"/>
    <w:rsid w:val="005A1BBA"/>
    <w:rsid w:val="005A1F0B"/>
    <w:rsid w:val="005A2380"/>
    <w:rsid w:val="005A4ACA"/>
    <w:rsid w:val="005A6DCC"/>
    <w:rsid w:val="005B6E5A"/>
    <w:rsid w:val="005B73B4"/>
    <w:rsid w:val="005B7758"/>
    <w:rsid w:val="005B781C"/>
    <w:rsid w:val="005C0798"/>
    <w:rsid w:val="005C428C"/>
    <w:rsid w:val="005C45D2"/>
    <w:rsid w:val="005C59AD"/>
    <w:rsid w:val="005C6B91"/>
    <w:rsid w:val="005C73B8"/>
    <w:rsid w:val="005C7AFB"/>
    <w:rsid w:val="005D09DA"/>
    <w:rsid w:val="005D0F4D"/>
    <w:rsid w:val="005D1946"/>
    <w:rsid w:val="005D240A"/>
    <w:rsid w:val="005D24BF"/>
    <w:rsid w:val="005D5052"/>
    <w:rsid w:val="005E090D"/>
    <w:rsid w:val="005E1DFD"/>
    <w:rsid w:val="005E3897"/>
    <w:rsid w:val="005E3D02"/>
    <w:rsid w:val="005E41F1"/>
    <w:rsid w:val="005E46FE"/>
    <w:rsid w:val="005E53F5"/>
    <w:rsid w:val="005E600B"/>
    <w:rsid w:val="005E6CE6"/>
    <w:rsid w:val="005F1F42"/>
    <w:rsid w:val="005F655C"/>
    <w:rsid w:val="005F6F50"/>
    <w:rsid w:val="00600DD8"/>
    <w:rsid w:val="00601852"/>
    <w:rsid w:val="00607EAE"/>
    <w:rsid w:val="006126C3"/>
    <w:rsid w:val="006132B1"/>
    <w:rsid w:val="006134BD"/>
    <w:rsid w:val="00614A02"/>
    <w:rsid w:val="00620149"/>
    <w:rsid w:val="00622125"/>
    <w:rsid w:val="0062391B"/>
    <w:rsid w:val="0062421C"/>
    <w:rsid w:val="00626E59"/>
    <w:rsid w:val="00627CE6"/>
    <w:rsid w:val="0063097A"/>
    <w:rsid w:val="00632828"/>
    <w:rsid w:val="0064029A"/>
    <w:rsid w:val="00641CA3"/>
    <w:rsid w:val="00642203"/>
    <w:rsid w:val="0064291F"/>
    <w:rsid w:val="0064293A"/>
    <w:rsid w:val="006500CE"/>
    <w:rsid w:val="00660465"/>
    <w:rsid w:val="00660F47"/>
    <w:rsid w:val="00660FC7"/>
    <w:rsid w:val="00662527"/>
    <w:rsid w:val="00664BAF"/>
    <w:rsid w:val="006657E4"/>
    <w:rsid w:val="006659E2"/>
    <w:rsid w:val="00666E91"/>
    <w:rsid w:val="006677F6"/>
    <w:rsid w:val="006707FC"/>
    <w:rsid w:val="006730E8"/>
    <w:rsid w:val="0067591E"/>
    <w:rsid w:val="00681346"/>
    <w:rsid w:val="00682D31"/>
    <w:rsid w:val="00683775"/>
    <w:rsid w:val="006839E2"/>
    <w:rsid w:val="00683A5A"/>
    <w:rsid w:val="00687E98"/>
    <w:rsid w:val="00690B27"/>
    <w:rsid w:val="00692EE1"/>
    <w:rsid w:val="0069357B"/>
    <w:rsid w:val="00695843"/>
    <w:rsid w:val="00695862"/>
    <w:rsid w:val="006962EE"/>
    <w:rsid w:val="006A0EC3"/>
    <w:rsid w:val="006A3FDB"/>
    <w:rsid w:val="006B084A"/>
    <w:rsid w:val="006B3002"/>
    <w:rsid w:val="006B3D14"/>
    <w:rsid w:val="006B4D42"/>
    <w:rsid w:val="006C248E"/>
    <w:rsid w:val="006C3877"/>
    <w:rsid w:val="006C545A"/>
    <w:rsid w:val="006C55AC"/>
    <w:rsid w:val="006C562B"/>
    <w:rsid w:val="006D0A41"/>
    <w:rsid w:val="006D328A"/>
    <w:rsid w:val="006D32D4"/>
    <w:rsid w:val="006D4E3B"/>
    <w:rsid w:val="006D5DC7"/>
    <w:rsid w:val="006E3DFC"/>
    <w:rsid w:val="006F0468"/>
    <w:rsid w:val="006F18D4"/>
    <w:rsid w:val="006F18EF"/>
    <w:rsid w:val="006F6102"/>
    <w:rsid w:val="006F6990"/>
    <w:rsid w:val="0070013D"/>
    <w:rsid w:val="0070088B"/>
    <w:rsid w:val="007017F7"/>
    <w:rsid w:val="00702819"/>
    <w:rsid w:val="00702916"/>
    <w:rsid w:val="007037DD"/>
    <w:rsid w:val="007120DC"/>
    <w:rsid w:val="0071391F"/>
    <w:rsid w:val="00714923"/>
    <w:rsid w:val="00714E1F"/>
    <w:rsid w:val="007152E0"/>
    <w:rsid w:val="00722111"/>
    <w:rsid w:val="00722542"/>
    <w:rsid w:val="00723493"/>
    <w:rsid w:val="007246F6"/>
    <w:rsid w:val="00731AF5"/>
    <w:rsid w:val="00733D0C"/>
    <w:rsid w:val="007348C3"/>
    <w:rsid w:val="00734ABC"/>
    <w:rsid w:val="0074008B"/>
    <w:rsid w:val="00744A08"/>
    <w:rsid w:val="00750D3C"/>
    <w:rsid w:val="0076119F"/>
    <w:rsid w:val="00765493"/>
    <w:rsid w:val="0076711C"/>
    <w:rsid w:val="0076792E"/>
    <w:rsid w:val="007707CE"/>
    <w:rsid w:val="007745EC"/>
    <w:rsid w:val="007768B3"/>
    <w:rsid w:val="00776B6A"/>
    <w:rsid w:val="0077779F"/>
    <w:rsid w:val="0078128F"/>
    <w:rsid w:val="0078134D"/>
    <w:rsid w:val="007818AE"/>
    <w:rsid w:val="00781AC7"/>
    <w:rsid w:val="00781C86"/>
    <w:rsid w:val="00784BD5"/>
    <w:rsid w:val="0078532E"/>
    <w:rsid w:val="00786A54"/>
    <w:rsid w:val="00787098"/>
    <w:rsid w:val="00791672"/>
    <w:rsid w:val="00792E7E"/>
    <w:rsid w:val="00796523"/>
    <w:rsid w:val="00797B11"/>
    <w:rsid w:val="007A1BA1"/>
    <w:rsid w:val="007A4437"/>
    <w:rsid w:val="007A6843"/>
    <w:rsid w:val="007B09CF"/>
    <w:rsid w:val="007B0F78"/>
    <w:rsid w:val="007B1E4F"/>
    <w:rsid w:val="007B6BF9"/>
    <w:rsid w:val="007B7252"/>
    <w:rsid w:val="007B79BB"/>
    <w:rsid w:val="007B7EFC"/>
    <w:rsid w:val="007B7F9D"/>
    <w:rsid w:val="007C1759"/>
    <w:rsid w:val="007C1F48"/>
    <w:rsid w:val="007C4862"/>
    <w:rsid w:val="007C6E08"/>
    <w:rsid w:val="007D2CA3"/>
    <w:rsid w:val="007D5197"/>
    <w:rsid w:val="007E08AE"/>
    <w:rsid w:val="007E0EC2"/>
    <w:rsid w:val="007E1318"/>
    <w:rsid w:val="007E283A"/>
    <w:rsid w:val="007E29FC"/>
    <w:rsid w:val="007E546A"/>
    <w:rsid w:val="007E6421"/>
    <w:rsid w:val="007E6FB6"/>
    <w:rsid w:val="007F0AEE"/>
    <w:rsid w:val="007F1857"/>
    <w:rsid w:val="007F3575"/>
    <w:rsid w:val="007F3F11"/>
    <w:rsid w:val="007F4E97"/>
    <w:rsid w:val="00800947"/>
    <w:rsid w:val="00800BA9"/>
    <w:rsid w:val="00800EB9"/>
    <w:rsid w:val="00802487"/>
    <w:rsid w:val="0080366B"/>
    <w:rsid w:val="0080693F"/>
    <w:rsid w:val="0080738F"/>
    <w:rsid w:val="00807E24"/>
    <w:rsid w:val="00810F70"/>
    <w:rsid w:val="00815C69"/>
    <w:rsid w:val="00817301"/>
    <w:rsid w:val="00821736"/>
    <w:rsid w:val="00821ED3"/>
    <w:rsid w:val="0082212F"/>
    <w:rsid w:val="0082248D"/>
    <w:rsid w:val="008234DE"/>
    <w:rsid w:val="008268DB"/>
    <w:rsid w:val="00826D9E"/>
    <w:rsid w:val="008317AB"/>
    <w:rsid w:val="008319D9"/>
    <w:rsid w:val="00831BC7"/>
    <w:rsid w:val="00834061"/>
    <w:rsid w:val="00835CFD"/>
    <w:rsid w:val="00836A72"/>
    <w:rsid w:val="00837844"/>
    <w:rsid w:val="00841137"/>
    <w:rsid w:val="008416E6"/>
    <w:rsid w:val="008422EC"/>
    <w:rsid w:val="00842338"/>
    <w:rsid w:val="008440B5"/>
    <w:rsid w:val="00844753"/>
    <w:rsid w:val="00844E18"/>
    <w:rsid w:val="00852D65"/>
    <w:rsid w:val="00855EF7"/>
    <w:rsid w:val="00855EF9"/>
    <w:rsid w:val="00857AD4"/>
    <w:rsid w:val="00860D25"/>
    <w:rsid w:val="00862B85"/>
    <w:rsid w:val="00866803"/>
    <w:rsid w:val="00867C55"/>
    <w:rsid w:val="00872B82"/>
    <w:rsid w:val="008748B0"/>
    <w:rsid w:val="00874A60"/>
    <w:rsid w:val="00877B93"/>
    <w:rsid w:val="008836C1"/>
    <w:rsid w:val="0088435B"/>
    <w:rsid w:val="00884B48"/>
    <w:rsid w:val="00885927"/>
    <w:rsid w:val="00885FCD"/>
    <w:rsid w:val="008872C9"/>
    <w:rsid w:val="00892792"/>
    <w:rsid w:val="0089387D"/>
    <w:rsid w:val="00896B6B"/>
    <w:rsid w:val="008A3BB1"/>
    <w:rsid w:val="008A6634"/>
    <w:rsid w:val="008A77F1"/>
    <w:rsid w:val="008B0CF0"/>
    <w:rsid w:val="008B14D9"/>
    <w:rsid w:val="008B586C"/>
    <w:rsid w:val="008B6453"/>
    <w:rsid w:val="008B69BA"/>
    <w:rsid w:val="008B6B5E"/>
    <w:rsid w:val="008C0403"/>
    <w:rsid w:val="008C21A1"/>
    <w:rsid w:val="008C340B"/>
    <w:rsid w:val="008C4154"/>
    <w:rsid w:val="008C5DF2"/>
    <w:rsid w:val="008C6B04"/>
    <w:rsid w:val="008D1C41"/>
    <w:rsid w:val="008D493E"/>
    <w:rsid w:val="008D57FB"/>
    <w:rsid w:val="008D6709"/>
    <w:rsid w:val="008E0252"/>
    <w:rsid w:val="008E224A"/>
    <w:rsid w:val="008E370B"/>
    <w:rsid w:val="008E524B"/>
    <w:rsid w:val="008E5921"/>
    <w:rsid w:val="008E6F19"/>
    <w:rsid w:val="008E71C5"/>
    <w:rsid w:val="008F02A6"/>
    <w:rsid w:val="008F0D98"/>
    <w:rsid w:val="008F1EFE"/>
    <w:rsid w:val="008F34E8"/>
    <w:rsid w:val="008F6EEA"/>
    <w:rsid w:val="00900075"/>
    <w:rsid w:val="00902AA9"/>
    <w:rsid w:val="00904F30"/>
    <w:rsid w:val="00911023"/>
    <w:rsid w:val="00911F61"/>
    <w:rsid w:val="00914F19"/>
    <w:rsid w:val="00917694"/>
    <w:rsid w:val="00917F86"/>
    <w:rsid w:val="00926AE5"/>
    <w:rsid w:val="00926FF7"/>
    <w:rsid w:val="00931138"/>
    <w:rsid w:val="00933596"/>
    <w:rsid w:val="009339F3"/>
    <w:rsid w:val="00936272"/>
    <w:rsid w:val="00941194"/>
    <w:rsid w:val="009423A8"/>
    <w:rsid w:val="00943340"/>
    <w:rsid w:val="009449D5"/>
    <w:rsid w:val="00945156"/>
    <w:rsid w:val="00947C12"/>
    <w:rsid w:val="009506EB"/>
    <w:rsid w:val="00950889"/>
    <w:rsid w:val="009512CB"/>
    <w:rsid w:val="009520F9"/>
    <w:rsid w:val="00952363"/>
    <w:rsid w:val="00956811"/>
    <w:rsid w:val="0095758F"/>
    <w:rsid w:val="0096092A"/>
    <w:rsid w:val="00960DCF"/>
    <w:rsid w:val="00960EBE"/>
    <w:rsid w:val="00964F7D"/>
    <w:rsid w:val="00965B33"/>
    <w:rsid w:val="00967FB3"/>
    <w:rsid w:val="00970C7D"/>
    <w:rsid w:val="00971638"/>
    <w:rsid w:val="009723FE"/>
    <w:rsid w:val="00972443"/>
    <w:rsid w:val="00973621"/>
    <w:rsid w:val="00974AE9"/>
    <w:rsid w:val="0098314B"/>
    <w:rsid w:val="00983329"/>
    <w:rsid w:val="00985A3D"/>
    <w:rsid w:val="00986E3A"/>
    <w:rsid w:val="009903E7"/>
    <w:rsid w:val="009912D2"/>
    <w:rsid w:val="009920FC"/>
    <w:rsid w:val="009946ED"/>
    <w:rsid w:val="00994D55"/>
    <w:rsid w:val="00995558"/>
    <w:rsid w:val="00996E5B"/>
    <w:rsid w:val="009976EA"/>
    <w:rsid w:val="009A194C"/>
    <w:rsid w:val="009A1E22"/>
    <w:rsid w:val="009A2996"/>
    <w:rsid w:val="009A3054"/>
    <w:rsid w:val="009A3785"/>
    <w:rsid w:val="009A43A2"/>
    <w:rsid w:val="009A45D4"/>
    <w:rsid w:val="009A5335"/>
    <w:rsid w:val="009A65A1"/>
    <w:rsid w:val="009B3F9F"/>
    <w:rsid w:val="009B4B26"/>
    <w:rsid w:val="009B63FC"/>
    <w:rsid w:val="009C0D99"/>
    <w:rsid w:val="009C59F6"/>
    <w:rsid w:val="009D095E"/>
    <w:rsid w:val="009D2718"/>
    <w:rsid w:val="009D276A"/>
    <w:rsid w:val="009D2F69"/>
    <w:rsid w:val="009D3813"/>
    <w:rsid w:val="009D5D2B"/>
    <w:rsid w:val="009E27BE"/>
    <w:rsid w:val="009E2CA9"/>
    <w:rsid w:val="009F2184"/>
    <w:rsid w:val="009F2559"/>
    <w:rsid w:val="009F2FAE"/>
    <w:rsid w:val="00A0183B"/>
    <w:rsid w:val="00A01AD2"/>
    <w:rsid w:val="00A01F30"/>
    <w:rsid w:val="00A022B1"/>
    <w:rsid w:val="00A04DD8"/>
    <w:rsid w:val="00A06847"/>
    <w:rsid w:val="00A134CB"/>
    <w:rsid w:val="00A156F2"/>
    <w:rsid w:val="00A21D9C"/>
    <w:rsid w:val="00A2205C"/>
    <w:rsid w:val="00A30E99"/>
    <w:rsid w:val="00A31665"/>
    <w:rsid w:val="00A31CE4"/>
    <w:rsid w:val="00A4252F"/>
    <w:rsid w:val="00A439C7"/>
    <w:rsid w:val="00A45243"/>
    <w:rsid w:val="00A45850"/>
    <w:rsid w:val="00A50385"/>
    <w:rsid w:val="00A507E2"/>
    <w:rsid w:val="00A50F50"/>
    <w:rsid w:val="00A514F3"/>
    <w:rsid w:val="00A56521"/>
    <w:rsid w:val="00A60407"/>
    <w:rsid w:val="00A60711"/>
    <w:rsid w:val="00A62007"/>
    <w:rsid w:val="00A62F0E"/>
    <w:rsid w:val="00A63E03"/>
    <w:rsid w:val="00A642B8"/>
    <w:rsid w:val="00A70246"/>
    <w:rsid w:val="00A70BE2"/>
    <w:rsid w:val="00A7404B"/>
    <w:rsid w:val="00A74CFF"/>
    <w:rsid w:val="00A75E42"/>
    <w:rsid w:val="00A80A9B"/>
    <w:rsid w:val="00A84F06"/>
    <w:rsid w:val="00A85F31"/>
    <w:rsid w:val="00A91BE1"/>
    <w:rsid w:val="00A921E1"/>
    <w:rsid w:val="00A93821"/>
    <w:rsid w:val="00A956FD"/>
    <w:rsid w:val="00AA050B"/>
    <w:rsid w:val="00AA0656"/>
    <w:rsid w:val="00AA1F1C"/>
    <w:rsid w:val="00AA347E"/>
    <w:rsid w:val="00AA3A72"/>
    <w:rsid w:val="00AA40C6"/>
    <w:rsid w:val="00AA4E9F"/>
    <w:rsid w:val="00AA5221"/>
    <w:rsid w:val="00AA7000"/>
    <w:rsid w:val="00AB235A"/>
    <w:rsid w:val="00AB2C05"/>
    <w:rsid w:val="00AB33F4"/>
    <w:rsid w:val="00AB40FF"/>
    <w:rsid w:val="00AB4C43"/>
    <w:rsid w:val="00AC37A9"/>
    <w:rsid w:val="00AC5380"/>
    <w:rsid w:val="00AC608F"/>
    <w:rsid w:val="00AC65B5"/>
    <w:rsid w:val="00AC7070"/>
    <w:rsid w:val="00AC72E2"/>
    <w:rsid w:val="00AD237D"/>
    <w:rsid w:val="00AD67C4"/>
    <w:rsid w:val="00AD7104"/>
    <w:rsid w:val="00AD7B44"/>
    <w:rsid w:val="00AD7E36"/>
    <w:rsid w:val="00AE098B"/>
    <w:rsid w:val="00AE2BDC"/>
    <w:rsid w:val="00AE318E"/>
    <w:rsid w:val="00AE38FB"/>
    <w:rsid w:val="00AE483E"/>
    <w:rsid w:val="00AE564D"/>
    <w:rsid w:val="00AE5742"/>
    <w:rsid w:val="00AE5C2B"/>
    <w:rsid w:val="00AF04E4"/>
    <w:rsid w:val="00AF0D78"/>
    <w:rsid w:val="00AF16ED"/>
    <w:rsid w:val="00AF31BB"/>
    <w:rsid w:val="00AF421B"/>
    <w:rsid w:val="00AF67DA"/>
    <w:rsid w:val="00AF69E4"/>
    <w:rsid w:val="00AF763F"/>
    <w:rsid w:val="00B01B41"/>
    <w:rsid w:val="00B0269B"/>
    <w:rsid w:val="00B031A3"/>
    <w:rsid w:val="00B04864"/>
    <w:rsid w:val="00B04ACB"/>
    <w:rsid w:val="00B06F48"/>
    <w:rsid w:val="00B07355"/>
    <w:rsid w:val="00B077A0"/>
    <w:rsid w:val="00B0790F"/>
    <w:rsid w:val="00B1026F"/>
    <w:rsid w:val="00B10F6D"/>
    <w:rsid w:val="00B16F1A"/>
    <w:rsid w:val="00B177AF"/>
    <w:rsid w:val="00B17EE5"/>
    <w:rsid w:val="00B20719"/>
    <w:rsid w:val="00B22C64"/>
    <w:rsid w:val="00B231FB"/>
    <w:rsid w:val="00B2386D"/>
    <w:rsid w:val="00B2491B"/>
    <w:rsid w:val="00B24CC9"/>
    <w:rsid w:val="00B26E11"/>
    <w:rsid w:val="00B27D2F"/>
    <w:rsid w:val="00B27E1B"/>
    <w:rsid w:val="00B304B2"/>
    <w:rsid w:val="00B30A57"/>
    <w:rsid w:val="00B3110A"/>
    <w:rsid w:val="00B31AAE"/>
    <w:rsid w:val="00B333F4"/>
    <w:rsid w:val="00B35C6B"/>
    <w:rsid w:val="00B424C3"/>
    <w:rsid w:val="00B43B6B"/>
    <w:rsid w:val="00B44697"/>
    <w:rsid w:val="00B449F0"/>
    <w:rsid w:val="00B47CE8"/>
    <w:rsid w:val="00B51104"/>
    <w:rsid w:val="00B514F2"/>
    <w:rsid w:val="00B51A23"/>
    <w:rsid w:val="00B524BE"/>
    <w:rsid w:val="00B57F5C"/>
    <w:rsid w:val="00B62F49"/>
    <w:rsid w:val="00B636DC"/>
    <w:rsid w:val="00B647AD"/>
    <w:rsid w:val="00B67A5C"/>
    <w:rsid w:val="00B70D9D"/>
    <w:rsid w:val="00B7469F"/>
    <w:rsid w:val="00B75405"/>
    <w:rsid w:val="00B763DE"/>
    <w:rsid w:val="00B77BB1"/>
    <w:rsid w:val="00B77C0C"/>
    <w:rsid w:val="00B80B5B"/>
    <w:rsid w:val="00B80D5D"/>
    <w:rsid w:val="00B81228"/>
    <w:rsid w:val="00B81795"/>
    <w:rsid w:val="00B82F92"/>
    <w:rsid w:val="00B83150"/>
    <w:rsid w:val="00B83947"/>
    <w:rsid w:val="00B84C69"/>
    <w:rsid w:val="00B86EC4"/>
    <w:rsid w:val="00B9353A"/>
    <w:rsid w:val="00B94BFA"/>
    <w:rsid w:val="00B972F5"/>
    <w:rsid w:val="00BA16AF"/>
    <w:rsid w:val="00BA3440"/>
    <w:rsid w:val="00BA42D2"/>
    <w:rsid w:val="00BA6AF3"/>
    <w:rsid w:val="00BA6CF9"/>
    <w:rsid w:val="00BB4193"/>
    <w:rsid w:val="00BB495C"/>
    <w:rsid w:val="00BB518D"/>
    <w:rsid w:val="00BB6D35"/>
    <w:rsid w:val="00BC272F"/>
    <w:rsid w:val="00BC2905"/>
    <w:rsid w:val="00BC3921"/>
    <w:rsid w:val="00BC42AF"/>
    <w:rsid w:val="00BC4741"/>
    <w:rsid w:val="00BC4CD2"/>
    <w:rsid w:val="00BC4DC9"/>
    <w:rsid w:val="00BC6FD7"/>
    <w:rsid w:val="00BC7408"/>
    <w:rsid w:val="00BC7B28"/>
    <w:rsid w:val="00BD148C"/>
    <w:rsid w:val="00BD436C"/>
    <w:rsid w:val="00BD4929"/>
    <w:rsid w:val="00BD5432"/>
    <w:rsid w:val="00BD5E44"/>
    <w:rsid w:val="00BD7F39"/>
    <w:rsid w:val="00BE3231"/>
    <w:rsid w:val="00BF191B"/>
    <w:rsid w:val="00BF25FD"/>
    <w:rsid w:val="00BF2F5E"/>
    <w:rsid w:val="00BF3301"/>
    <w:rsid w:val="00BF402E"/>
    <w:rsid w:val="00BF4492"/>
    <w:rsid w:val="00BF4E40"/>
    <w:rsid w:val="00BF5B60"/>
    <w:rsid w:val="00BF6294"/>
    <w:rsid w:val="00BF7533"/>
    <w:rsid w:val="00BF78D2"/>
    <w:rsid w:val="00C00F73"/>
    <w:rsid w:val="00C01AB9"/>
    <w:rsid w:val="00C02F1E"/>
    <w:rsid w:val="00C037D5"/>
    <w:rsid w:val="00C06847"/>
    <w:rsid w:val="00C10297"/>
    <w:rsid w:val="00C1094E"/>
    <w:rsid w:val="00C10F96"/>
    <w:rsid w:val="00C144A7"/>
    <w:rsid w:val="00C14BB0"/>
    <w:rsid w:val="00C1542F"/>
    <w:rsid w:val="00C168FB"/>
    <w:rsid w:val="00C21B5C"/>
    <w:rsid w:val="00C21FBE"/>
    <w:rsid w:val="00C25323"/>
    <w:rsid w:val="00C25604"/>
    <w:rsid w:val="00C26CD6"/>
    <w:rsid w:val="00C2758D"/>
    <w:rsid w:val="00C31CC3"/>
    <w:rsid w:val="00C31E71"/>
    <w:rsid w:val="00C34BD1"/>
    <w:rsid w:val="00C37136"/>
    <w:rsid w:val="00C374EB"/>
    <w:rsid w:val="00C40C3E"/>
    <w:rsid w:val="00C41766"/>
    <w:rsid w:val="00C417BA"/>
    <w:rsid w:val="00C4337C"/>
    <w:rsid w:val="00C43644"/>
    <w:rsid w:val="00C4509D"/>
    <w:rsid w:val="00C45481"/>
    <w:rsid w:val="00C47C9B"/>
    <w:rsid w:val="00C51319"/>
    <w:rsid w:val="00C513D4"/>
    <w:rsid w:val="00C55319"/>
    <w:rsid w:val="00C57685"/>
    <w:rsid w:val="00C61F99"/>
    <w:rsid w:val="00C63F24"/>
    <w:rsid w:val="00C66C39"/>
    <w:rsid w:val="00C676E4"/>
    <w:rsid w:val="00C70630"/>
    <w:rsid w:val="00C71326"/>
    <w:rsid w:val="00C716A1"/>
    <w:rsid w:val="00C77F65"/>
    <w:rsid w:val="00C77F92"/>
    <w:rsid w:val="00C8542B"/>
    <w:rsid w:val="00C8568C"/>
    <w:rsid w:val="00C90BAB"/>
    <w:rsid w:val="00C934E6"/>
    <w:rsid w:val="00C93776"/>
    <w:rsid w:val="00C95672"/>
    <w:rsid w:val="00CA3119"/>
    <w:rsid w:val="00CA3477"/>
    <w:rsid w:val="00CA395C"/>
    <w:rsid w:val="00CA4070"/>
    <w:rsid w:val="00CB04DC"/>
    <w:rsid w:val="00CB4BA6"/>
    <w:rsid w:val="00CB5F74"/>
    <w:rsid w:val="00CB76CC"/>
    <w:rsid w:val="00CC6018"/>
    <w:rsid w:val="00CC6BEF"/>
    <w:rsid w:val="00CC7B3E"/>
    <w:rsid w:val="00CD30E6"/>
    <w:rsid w:val="00CD78D9"/>
    <w:rsid w:val="00CE1BDE"/>
    <w:rsid w:val="00CE2742"/>
    <w:rsid w:val="00CE338F"/>
    <w:rsid w:val="00CE595B"/>
    <w:rsid w:val="00CE62EF"/>
    <w:rsid w:val="00CE690F"/>
    <w:rsid w:val="00CE691C"/>
    <w:rsid w:val="00CF2BAE"/>
    <w:rsid w:val="00CF488C"/>
    <w:rsid w:val="00CF5A8F"/>
    <w:rsid w:val="00CF6315"/>
    <w:rsid w:val="00CF7247"/>
    <w:rsid w:val="00D006F5"/>
    <w:rsid w:val="00D00D40"/>
    <w:rsid w:val="00D111D0"/>
    <w:rsid w:val="00D11331"/>
    <w:rsid w:val="00D14B8B"/>
    <w:rsid w:val="00D1592C"/>
    <w:rsid w:val="00D15E83"/>
    <w:rsid w:val="00D167A4"/>
    <w:rsid w:val="00D21EB4"/>
    <w:rsid w:val="00D21FA5"/>
    <w:rsid w:val="00D232C2"/>
    <w:rsid w:val="00D24DAC"/>
    <w:rsid w:val="00D24DB3"/>
    <w:rsid w:val="00D25362"/>
    <w:rsid w:val="00D25521"/>
    <w:rsid w:val="00D271D5"/>
    <w:rsid w:val="00D3050B"/>
    <w:rsid w:val="00D31432"/>
    <w:rsid w:val="00D31EC8"/>
    <w:rsid w:val="00D33613"/>
    <w:rsid w:val="00D43394"/>
    <w:rsid w:val="00D4691A"/>
    <w:rsid w:val="00D51F09"/>
    <w:rsid w:val="00D520F2"/>
    <w:rsid w:val="00D5338B"/>
    <w:rsid w:val="00D53B47"/>
    <w:rsid w:val="00D53D51"/>
    <w:rsid w:val="00D53E44"/>
    <w:rsid w:val="00D544BD"/>
    <w:rsid w:val="00D56CC2"/>
    <w:rsid w:val="00D62602"/>
    <w:rsid w:val="00D62818"/>
    <w:rsid w:val="00D62BBE"/>
    <w:rsid w:val="00D63B5A"/>
    <w:rsid w:val="00D64966"/>
    <w:rsid w:val="00D67DC6"/>
    <w:rsid w:val="00D7026E"/>
    <w:rsid w:val="00D70D41"/>
    <w:rsid w:val="00D71650"/>
    <w:rsid w:val="00D71B94"/>
    <w:rsid w:val="00D71F71"/>
    <w:rsid w:val="00D800B1"/>
    <w:rsid w:val="00D83797"/>
    <w:rsid w:val="00D83DA6"/>
    <w:rsid w:val="00D84126"/>
    <w:rsid w:val="00D8418A"/>
    <w:rsid w:val="00D856D1"/>
    <w:rsid w:val="00D85E82"/>
    <w:rsid w:val="00D86377"/>
    <w:rsid w:val="00D86E44"/>
    <w:rsid w:val="00D87110"/>
    <w:rsid w:val="00D87EC3"/>
    <w:rsid w:val="00D904AD"/>
    <w:rsid w:val="00D91B15"/>
    <w:rsid w:val="00D92534"/>
    <w:rsid w:val="00D92987"/>
    <w:rsid w:val="00D95BDD"/>
    <w:rsid w:val="00D973A9"/>
    <w:rsid w:val="00D9771F"/>
    <w:rsid w:val="00DA007B"/>
    <w:rsid w:val="00DA26DD"/>
    <w:rsid w:val="00DA38AD"/>
    <w:rsid w:val="00DA4DE2"/>
    <w:rsid w:val="00DA658A"/>
    <w:rsid w:val="00DB0C45"/>
    <w:rsid w:val="00DB12AE"/>
    <w:rsid w:val="00DB267D"/>
    <w:rsid w:val="00DB2C52"/>
    <w:rsid w:val="00DB4070"/>
    <w:rsid w:val="00DC3650"/>
    <w:rsid w:val="00DC381F"/>
    <w:rsid w:val="00DC4255"/>
    <w:rsid w:val="00DC6BD3"/>
    <w:rsid w:val="00DC75E6"/>
    <w:rsid w:val="00DD04EB"/>
    <w:rsid w:val="00DD073A"/>
    <w:rsid w:val="00DD12BE"/>
    <w:rsid w:val="00DD1B29"/>
    <w:rsid w:val="00DD2457"/>
    <w:rsid w:val="00DD38A5"/>
    <w:rsid w:val="00DD6722"/>
    <w:rsid w:val="00DD79CA"/>
    <w:rsid w:val="00DE376F"/>
    <w:rsid w:val="00DE3D74"/>
    <w:rsid w:val="00DE4D04"/>
    <w:rsid w:val="00DE513E"/>
    <w:rsid w:val="00DF0C01"/>
    <w:rsid w:val="00DF0ED2"/>
    <w:rsid w:val="00DF234A"/>
    <w:rsid w:val="00DF5221"/>
    <w:rsid w:val="00DF73A8"/>
    <w:rsid w:val="00DF7590"/>
    <w:rsid w:val="00E01D08"/>
    <w:rsid w:val="00E0444F"/>
    <w:rsid w:val="00E0520A"/>
    <w:rsid w:val="00E071AA"/>
    <w:rsid w:val="00E1256C"/>
    <w:rsid w:val="00E12B1B"/>
    <w:rsid w:val="00E15F95"/>
    <w:rsid w:val="00E2026C"/>
    <w:rsid w:val="00E21120"/>
    <w:rsid w:val="00E22119"/>
    <w:rsid w:val="00E32112"/>
    <w:rsid w:val="00E35467"/>
    <w:rsid w:val="00E3749E"/>
    <w:rsid w:val="00E40135"/>
    <w:rsid w:val="00E43994"/>
    <w:rsid w:val="00E4682A"/>
    <w:rsid w:val="00E477C0"/>
    <w:rsid w:val="00E519FF"/>
    <w:rsid w:val="00E52E01"/>
    <w:rsid w:val="00E55501"/>
    <w:rsid w:val="00E564A2"/>
    <w:rsid w:val="00E57168"/>
    <w:rsid w:val="00E5759C"/>
    <w:rsid w:val="00E621C7"/>
    <w:rsid w:val="00E6303F"/>
    <w:rsid w:val="00E631F6"/>
    <w:rsid w:val="00E66325"/>
    <w:rsid w:val="00E66DCF"/>
    <w:rsid w:val="00E71F4B"/>
    <w:rsid w:val="00E72B3D"/>
    <w:rsid w:val="00E76DAA"/>
    <w:rsid w:val="00E80E77"/>
    <w:rsid w:val="00E816BB"/>
    <w:rsid w:val="00E8183E"/>
    <w:rsid w:val="00E81EA0"/>
    <w:rsid w:val="00E81ED0"/>
    <w:rsid w:val="00E85204"/>
    <w:rsid w:val="00E87200"/>
    <w:rsid w:val="00E873C8"/>
    <w:rsid w:val="00E913AE"/>
    <w:rsid w:val="00E9146E"/>
    <w:rsid w:val="00E9156C"/>
    <w:rsid w:val="00E92994"/>
    <w:rsid w:val="00E94353"/>
    <w:rsid w:val="00E9454E"/>
    <w:rsid w:val="00E96EEA"/>
    <w:rsid w:val="00E975F9"/>
    <w:rsid w:val="00EA0BEE"/>
    <w:rsid w:val="00EA3190"/>
    <w:rsid w:val="00EA32FD"/>
    <w:rsid w:val="00EA36AC"/>
    <w:rsid w:val="00EA5ABC"/>
    <w:rsid w:val="00EA748B"/>
    <w:rsid w:val="00EB3C4D"/>
    <w:rsid w:val="00EB718A"/>
    <w:rsid w:val="00EB7608"/>
    <w:rsid w:val="00EB79A6"/>
    <w:rsid w:val="00EC021F"/>
    <w:rsid w:val="00EC1BE9"/>
    <w:rsid w:val="00EC2EA1"/>
    <w:rsid w:val="00EC5786"/>
    <w:rsid w:val="00ED18F3"/>
    <w:rsid w:val="00ED1B8F"/>
    <w:rsid w:val="00ED1E12"/>
    <w:rsid w:val="00ED26AE"/>
    <w:rsid w:val="00ED62C9"/>
    <w:rsid w:val="00ED6302"/>
    <w:rsid w:val="00ED797B"/>
    <w:rsid w:val="00EE4103"/>
    <w:rsid w:val="00EE4E0C"/>
    <w:rsid w:val="00EE5A90"/>
    <w:rsid w:val="00EE7A46"/>
    <w:rsid w:val="00EE7C83"/>
    <w:rsid w:val="00EE7CA3"/>
    <w:rsid w:val="00EF0034"/>
    <w:rsid w:val="00EF2FA4"/>
    <w:rsid w:val="00EF678A"/>
    <w:rsid w:val="00F02C01"/>
    <w:rsid w:val="00F03911"/>
    <w:rsid w:val="00F03E41"/>
    <w:rsid w:val="00F109F4"/>
    <w:rsid w:val="00F12832"/>
    <w:rsid w:val="00F1338A"/>
    <w:rsid w:val="00F133EF"/>
    <w:rsid w:val="00F15C05"/>
    <w:rsid w:val="00F17FDC"/>
    <w:rsid w:val="00F246E4"/>
    <w:rsid w:val="00F2532B"/>
    <w:rsid w:val="00F2771D"/>
    <w:rsid w:val="00F277E9"/>
    <w:rsid w:val="00F32DAC"/>
    <w:rsid w:val="00F346EE"/>
    <w:rsid w:val="00F3714D"/>
    <w:rsid w:val="00F40431"/>
    <w:rsid w:val="00F437AA"/>
    <w:rsid w:val="00F470FA"/>
    <w:rsid w:val="00F47EB2"/>
    <w:rsid w:val="00F50FAB"/>
    <w:rsid w:val="00F534CA"/>
    <w:rsid w:val="00F55CAF"/>
    <w:rsid w:val="00F55DAB"/>
    <w:rsid w:val="00F5639E"/>
    <w:rsid w:val="00F57E65"/>
    <w:rsid w:val="00F612BC"/>
    <w:rsid w:val="00F6422F"/>
    <w:rsid w:val="00F67FD9"/>
    <w:rsid w:val="00F72525"/>
    <w:rsid w:val="00F7344D"/>
    <w:rsid w:val="00F74651"/>
    <w:rsid w:val="00F7758F"/>
    <w:rsid w:val="00F82A15"/>
    <w:rsid w:val="00F83FD0"/>
    <w:rsid w:val="00F93AD2"/>
    <w:rsid w:val="00F93DE3"/>
    <w:rsid w:val="00F94983"/>
    <w:rsid w:val="00F9747F"/>
    <w:rsid w:val="00FA00DD"/>
    <w:rsid w:val="00FA01F7"/>
    <w:rsid w:val="00FA18CB"/>
    <w:rsid w:val="00FA3B56"/>
    <w:rsid w:val="00FA4E7A"/>
    <w:rsid w:val="00FA68AD"/>
    <w:rsid w:val="00FB332C"/>
    <w:rsid w:val="00FB3F8E"/>
    <w:rsid w:val="00FB4479"/>
    <w:rsid w:val="00FB4716"/>
    <w:rsid w:val="00FB48D2"/>
    <w:rsid w:val="00FB71A5"/>
    <w:rsid w:val="00FB7EF6"/>
    <w:rsid w:val="00FC0104"/>
    <w:rsid w:val="00FC0CA8"/>
    <w:rsid w:val="00FC0F2B"/>
    <w:rsid w:val="00FC268C"/>
    <w:rsid w:val="00FC2B0B"/>
    <w:rsid w:val="00FC4575"/>
    <w:rsid w:val="00FD0520"/>
    <w:rsid w:val="00FD1212"/>
    <w:rsid w:val="00FD385A"/>
    <w:rsid w:val="00FD543E"/>
    <w:rsid w:val="00FD5B48"/>
    <w:rsid w:val="00FD6D0D"/>
    <w:rsid w:val="00FE46A0"/>
    <w:rsid w:val="00FF0E4B"/>
    <w:rsid w:val="00FF136F"/>
    <w:rsid w:val="00FF33BA"/>
    <w:rsid w:val="00FF33BE"/>
    <w:rsid w:val="00FF35BD"/>
    <w:rsid w:val="00FF361C"/>
    <w:rsid w:val="00FF4A92"/>
    <w:rsid w:val="00FF4CF4"/>
    <w:rsid w:val="00FF5CB7"/>
    <w:rsid w:val="00FF5CFC"/>
    <w:rsid w:val="00FF754E"/>
    <w:rsid w:val="2C300046"/>
    <w:rsid w:val="507E33CC"/>
    <w:rsid w:val="5D98F005"/>
    <w:rsid w:val="761CACA0"/>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2C6D89D9"/>
  <w15:docId w15:val="{CCE73779-AA48-4BB0-A02A-31317993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Heading2"/>
    <w:uiPriority w:val="1"/>
    <w:qFormat/>
    <w:rsid w:val="00C06847"/>
    <w:pPr>
      <w:numPr>
        <w:numId w:val="27"/>
      </w:numPr>
      <w:outlineLvl w:val="0"/>
    </w:pPr>
    <w:rPr>
      <w:i w:val="0"/>
      <w:iCs w:val="0"/>
      <w:sz w:val="28"/>
      <w:szCs w:val="28"/>
    </w:rPr>
  </w:style>
  <w:style w:type="paragraph" w:styleId="Heading2">
    <w:name w:val="heading 2"/>
    <w:basedOn w:val="ListParagraph"/>
    <w:next w:val="Normal"/>
    <w:link w:val="Heading2Char"/>
    <w:uiPriority w:val="9"/>
    <w:unhideWhenUsed/>
    <w:qFormat/>
    <w:rsid w:val="00C06847"/>
    <w:pPr>
      <w:numPr>
        <w:numId w:val="26"/>
      </w:numPr>
      <w:tabs>
        <w:tab w:val="left" w:pos="481"/>
      </w:tabs>
      <w:spacing w:after="240"/>
      <w:ind w:left="475"/>
      <w:outlineLvl w:val="1"/>
    </w:pPr>
    <w:rPr>
      <w:b/>
      <w:i/>
      <w:iCs/>
      <w:sz w:val="24"/>
      <w:szCs w:val="24"/>
    </w:rPr>
  </w:style>
  <w:style w:type="paragraph" w:styleId="Heading3">
    <w:name w:val="heading 3"/>
    <w:basedOn w:val="BodyText"/>
    <w:next w:val="Normal"/>
    <w:link w:val="Heading3Char"/>
    <w:uiPriority w:val="9"/>
    <w:unhideWhenUsed/>
    <w:qFormat/>
    <w:rsid w:val="001A3D43"/>
    <w:pPr>
      <w:ind w:right="190"/>
      <w:outlineLvl w:val="2"/>
    </w:pPr>
    <w:rPr>
      <w:i/>
    </w:rPr>
  </w:style>
  <w:style w:type="paragraph" w:styleId="Heading4">
    <w:name w:val="heading 4"/>
    <w:basedOn w:val="Normal"/>
    <w:next w:val="Normal"/>
    <w:link w:val="Heading4Char"/>
    <w:unhideWhenUsed/>
    <w:qFormat/>
    <w:rsid w:val="001F16C7"/>
    <w:pPr>
      <w:keepNext/>
      <w:keepLines/>
      <w:widowControl/>
      <w:autoSpaceDE/>
      <w:autoSpaceDN/>
      <w:spacing w:before="40" w:line="259" w:lineRule="auto"/>
      <w:ind w:firstLine="115"/>
      <w:outlineLvl w:val="3"/>
    </w:pPr>
    <w:rPr>
      <w:rFonts w:eastAsiaTheme="majorEastAsia"/>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E9146E"/>
    <w:pPr>
      <w:spacing w:after="240"/>
      <w:ind w:left="115" w:right="461"/>
    </w:pPr>
    <w:rPr>
      <w:sz w:val="24"/>
      <w:szCs w:val="24"/>
    </w:rPr>
  </w:style>
  <w:style w:type="paragraph" w:styleId="ListParagraph">
    <w:name w:val="List Paragraph"/>
    <w:aliases w:val="3,Bullet 1,Bullet Points,Bulleted List Level 1,Colorful List - Accent 11,Dot pt,F5 List Paragraph,Indicator Text,Issue Action POC,List Paragraph Char Char Char,List Paragraph1,List Paragraph2,MAIN CONTENT,Numbered Para 1,POCG Table Text"/>
    <w:basedOn w:val="Normal"/>
    <w:link w:val="ListParagraphChar"/>
    <w:uiPriority w:val="34"/>
    <w:qFormat/>
    <w:pPr>
      <w:ind w:left="840"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0B6A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6ACC"/>
    <w:rPr>
      <w:rFonts w:ascii="Segoe UI" w:eastAsia="Times New Roman" w:hAnsi="Segoe UI" w:cs="Segoe UI"/>
      <w:sz w:val="18"/>
      <w:szCs w:val="18"/>
    </w:rPr>
  </w:style>
  <w:style w:type="character" w:styleId="CommentReference">
    <w:name w:val="annotation reference"/>
    <w:basedOn w:val="DefaultParagraphFont"/>
    <w:uiPriority w:val="99"/>
    <w:unhideWhenUsed/>
    <w:rsid w:val="00885FCD"/>
    <w:rPr>
      <w:sz w:val="16"/>
      <w:szCs w:val="16"/>
    </w:rPr>
  </w:style>
  <w:style w:type="paragraph" w:styleId="CommentText">
    <w:name w:val="annotation text"/>
    <w:aliases w:val="Times New Roman,t"/>
    <w:basedOn w:val="Normal"/>
    <w:link w:val="CommentTextChar"/>
    <w:uiPriority w:val="99"/>
    <w:unhideWhenUsed/>
    <w:qFormat/>
    <w:rsid w:val="001A3D43"/>
    <w:rPr>
      <w:rFonts w:eastAsia="Calibri"/>
      <w:b/>
      <w:bCs/>
      <w:sz w:val="20"/>
      <w:szCs w:val="20"/>
    </w:rPr>
  </w:style>
  <w:style w:type="character" w:customStyle="1" w:styleId="CommentTextChar">
    <w:name w:val="Comment Text Char"/>
    <w:aliases w:val="Times New Roman Char,t Char"/>
    <w:basedOn w:val="DefaultParagraphFont"/>
    <w:link w:val="CommentText"/>
    <w:uiPriority w:val="99"/>
    <w:rsid w:val="001A3D43"/>
    <w:rPr>
      <w:rFonts w:ascii="Times New Roman" w:eastAsia="Calibri" w:hAnsi="Times New Roman" w:cs="Times New Roman"/>
      <w:b/>
      <w:bCs/>
      <w:sz w:val="20"/>
      <w:szCs w:val="20"/>
    </w:rPr>
  </w:style>
  <w:style w:type="paragraph" w:styleId="CommentSubject">
    <w:name w:val="annotation subject"/>
    <w:basedOn w:val="CommentText"/>
    <w:next w:val="CommentText"/>
    <w:link w:val="CommentSubjectChar"/>
    <w:uiPriority w:val="99"/>
    <w:semiHidden/>
    <w:unhideWhenUsed/>
    <w:rsid w:val="00885FCD"/>
    <w:rPr>
      <w:b w:val="0"/>
      <w:bCs w:val="0"/>
    </w:rPr>
  </w:style>
  <w:style w:type="character" w:customStyle="1" w:styleId="CommentSubjectChar">
    <w:name w:val="Comment Subject Char"/>
    <w:basedOn w:val="CommentTextChar"/>
    <w:link w:val="CommentSubject"/>
    <w:uiPriority w:val="99"/>
    <w:semiHidden/>
    <w:rsid w:val="00885FCD"/>
    <w:rPr>
      <w:rFonts w:ascii="Times New Roman" w:eastAsia="Times New Roman" w:hAnsi="Times New Roman" w:cs="Times New Roman"/>
      <w:b w:val="0"/>
      <w:bCs w:val="0"/>
      <w:sz w:val="20"/>
      <w:szCs w:val="20"/>
    </w:rPr>
  </w:style>
  <w:style w:type="character" w:styleId="Hyperlink">
    <w:name w:val="Hyperlink"/>
    <w:basedOn w:val="DefaultParagraphFont"/>
    <w:uiPriority w:val="99"/>
    <w:unhideWhenUsed/>
    <w:rsid w:val="00EA3190"/>
    <w:rPr>
      <w:color w:val="0000FF" w:themeColor="hyperlink"/>
      <w:u w:val="single"/>
    </w:rPr>
  </w:style>
  <w:style w:type="character" w:styleId="FootnoteReference">
    <w:name w:val="footnote reference"/>
    <w:basedOn w:val="DefaultParagraphFont"/>
    <w:uiPriority w:val="99"/>
    <w:unhideWhenUsed/>
    <w:rsid w:val="0088435B"/>
    <w:rPr>
      <w:vertAlign w:val="superscript"/>
    </w:rPr>
  </w:style>
  <w:style w:type="paragraph" w:styleId="Footer">
    <w:name w:val="footer"/>
    <w:basedOn w:val="Normal"/>
    <w:link w:val="FooterChar"/>
    <w:uiPriority w:val="99"/>
    <w:unhideWhenUsed/>
    <w:rsid w:val="0088435B"/>
    <w:pPr>
      <w:widowControl/>
      <w:tabs>
        <w:tab w:val="center" w:pos="4680"/>
        <w:tab w:val="right" w:pos="9360"/>
      </w:tabs>
      <w:autoSpaceDE/>
      <w:autoSpaceDN/>
    </w:pPr>
    <w:rPr>
      <w:sz w:val="24"/>
      <w:szCs w:val="24"/>
    </w:rPr>
  </w:style>
  <w:style w:type="character" w:customStyle="1" w:styleId="FooterChar">
    <w:name w:val="Footer Char"/>
    <w:basedOn w:val="DefaultParagraphFont"/>
    <w:link w:val="Footer"/>
    <w:uiPriority w:val="99"/>
    <w:rsid w:val="0088435B"/>
    <w:rPr>
      <w:rFonts w:ascii="Times New Roman" w:eastAsia="Times New Roman" w:hAnsi="Times New Roman" w:cs="Times New Roman"/>
      <w:sz w:val="24"/>
      <w:szCs w:val="24"/>
    </w:rPr>
  </w:style>
  <w:style w:type="table" w:styleId="TableGrid">
    <w:name w:val="Table Grid"/>
    <w:basedOn w:val="TableNormal"/>
    <w:uiPriority w:val="39"/>
    <w:rsid w:val="0088435B"/>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Char18"/>
    <w:basedOn w:val="Normal"/>
    <w:link w:val="FootnoteTextChar"/>
    <w:uiPriority w:val="99"/>
    <w:unhideWhenUsed/>
    <w:qFormat/>
    <w:rsid w:val="0088435B"/>
    <w:pPr>
      <w:widowControl/>
      <w:autoSpaceDE/>
      <w:autoSpaceDN/>
    </w:pPr>
    <w:rPr>
      <w:sz w:val="20"/>
      <w:szCs w:val="20"/>
    </w:rPr>
  </w:style>
  <w:style w:type="character" w:customStyle="1" w:styleId="FootnoteTextChar">
    <w:name w:val="Footnote Text Char"/>
    <w:aliases w:val="Char18 Char"/>
    <w:basedOn w:val="DefaultParagraphFont"/>
    <w:link w:val="FootnoteText"/>
    <w:uiPriority w:val="99"/>
    <w:rsid w:val="0088435B"/>
    <w:rPr>
      <w:rFonts w:ascii="Times New Roman" w:eastAsia="Times New Roman" w:hAnsi="Times New Roman" w:cs="Times New Roman"/>
      <w:sz w:val="20"/>
      <w:szCs w:val="20"/>
    </w:rPr>
  </w:style>
  <w:style w:type="paragraph" w:customStyle="1" w:styleId="TableText">
    <w:name w:val="Table Text"/>
    <w:basedOn w:val="Normal"/>
    <w:qFormat/>
    <w:rsid w:val="0088435B"/>
    <w:pPr>
      <w:widowControl/>
      <w:autoSpaceDE/>
      <w:autoSpaceDN/>
      <w:spacing w:before="40" w:after="40"/>
    </w:pPr>
    <w:rPr>
      <w:szCs w:val="24"/>
    </w:rPr>
  </w:style>
  <w:style w:type="paragraph" w:customStyle="1" w:styleId="TableColumnHeading">
    <w:name w:val="Table Column Heading"/>
    <w:basedOn w:val="Normal"/>
    <w:qFormat/>
    <w:rsid w:val="0088435B"/>
    <w:pPr>
      <w:widowControl/>
      <w:autoSpaceDE/>
      <w:autoSpaceDN/>
      <w:spacing w:before="40" w:after="40"/>
      <w:jc w:val="center"/>
    </w:pPr>
    <w:rPr>
      <w:rFonts w:ascii="Times New Roman Bold" w:hAnsi="Times New Roman Bold"/>
      <w:b/>
      <w:sz w:val="24"/>
      <w:szCs w:val="24"/>
    </w:rPr>
  </w:style>
  <w:style w:type="character" w:customStyle="1" w:styleId="ListParagraphChar">
    <w:name w:val="List Paragraph Char"/>
    <w:aliases w:val="3 Char,Bullet 1 Char,Bullet Points Char,Bulleted List Level 1 Char,Colorful List - Accent 11 Char,Dot pt Char,F5 List Paragraph Char,Indicator Text Char,Issue Action POC Char,List Paragraph Char Char Char Char,List Paragraph1 Char"/>
    <w:link w:val="ListParagraph"/>
    <w:uiPriority w:val="34"/>
    <w:rsid w:val="0088435B"/>
    <w:rPr>
      <w:rFonts w:ascii="Times New Roman" w:eastAsia="Times New Roman" w:hAnsi="Times New Roman" w:cs="Times New Roman"/>
    </w:rPr>
  </w:style>
  <w:style w:type="paragraph" w:styleId="Header">
    <w:name w:val="header"/>
    <w:basedOn w:val="Normal"/>
    <w:link w:val="HeaderChar"/>
    <w:uiPriority w:val="99"/>
    <w:unhideWhenUsed/>
    <w:rsid w:val="00200C1A"/>
    <w:pPr>
      <w:tabs>
        <w:tab w:val="center" w:pos="4680"/>
        <w:tab w:val="right" w:pos="9360"/>
      </w:tabs>
    </w:pPr>
  </w:style>
  <w:style w:type="character" w:customStyle="1" w:styleId="HeaderChar">
    <w:name w:val="Header Char"/>
    <w:basedOn w:val="DefaultParagraphFont"/>
    <w:link w:val="Header"/>
    <w:uiPriority w:val="99"/>
    <w:rsid w:val="00200C1A"/>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0906C0"/>
    <w:rPr>
      <w:color w:val="800080" w:themeColor="followedHyperlink"/>
      <w:u w:val="single"/>
    </w:rPr>
  </w:style>
  <w:style w:type="paragraph" w:styleId="Revision">
    <w:name w:val="Revision"/>
    <w:hidden/>
    <w:uiPriority w:val="99"/>
    <w:semiHidden/>
    <w:rsid w:val="006659E2"/>
    <w:pPr>
      <w:widowControl/>
      <w:autoSpaceDE/>
      <w:autoSpaceDN/>
    </w:pPr>
    <w:rPr>
      <w:rFonts w:ascii="Times New Roman" w:eastAsia="Times New Roman" w:hAnsi="Times New Roman" w:cs="Times New Roman"/>
    </w:rPr>
  </w:style>
  <w:style w:type="paragraph" w:styleId="EndnoteText">
    <w:name w:val="endnote text"/>
    <w:basedOn w:val="Normal"/>
    <w:link w:val="EndnoteTextChar"/>
    <w:uiPriority w:val="99"/>
    <w:semiHidden/>
    <w:unhideWhenUsed/>
    <w:rsid w:val="00AE38FB"/>
    <w:rPr>
      <w:sz w:val="20"/>
      <w:szCs w:val="20"/>
    </w:rPr>
  </w:style>
  <w:style w:type="character" w:customStyle="1" w:styleId="EndnoteTextChar">
    <w:name w:val="Endnote Text Char"/>
    <w:basedOn w:val="DefaultParagraphFont"/>
    <w:link w:val="EndnoteText"/>
    <w:uiPriority w:val="99"/>
    <w:semiHidden/>
    <w:rsid w:val="00AE38FB"/>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AE38FB"/>
    <w:rPr>
      <w:vertAlign w:val="superscript"/>
    </w:rPr>
  </w:style>
  <w:style w:type="character" w:customStyle="1" w:styleId="UnresolvedMention1">
    <w:name w:val="Unresolved Mention1"/>
    <w:basedOn w:val="DefaultParagraphFont"/>
    <w:uiPriority w:val="99"/>
    <w:semiHidden/>
    <w:unhideWhenUsed/>
    <w:rsid w:val="0082248D"/>
    <w:rPr>
      <w:color w:val="605E5C"/>
      <w:shd w:val="clear" w:color="auto" w:fill="E1DFDD"/>
    </w:rPr>
  </w:style>
  <w:style w:type="character" w:customStyle="1" w:styleId="UnresolvedMention2">
    <w:name w:val="Unresolved Mention2"/>
    <w:basedOn w:val="DefaultParagraphFont"/>
    <w:uiPriority w:val="99"/>
    <w:semiHidden/>
    <w:unhideWhenUsed/>
    <w:rsid w:val="00C10297"/>
    <w:rPr>
      <w:color w:val="605E5C"/>
      <w:shd w:val="clear" w:color="auto" w:fill="E1DFDD"/>
    </w:rPr>
  </w:style>
  <w:style w:type="character" w:customStyle="1" w:styleId="Heading4Char">
    <w:name w:val="Heading 4 Char"/>
    <w:basedOn w:val="DefaultParagraphFont"/>
    <w:link w:val="Heading4"/>
    <w:rsid w:val="001F16C7"/>
    <w:rPr>
      <w:rFonts w:ascii="Times New Roman" w:hAnsi="Times New Roman" w:eastAsiaTheme="majorEastAsia" w:cs="Times New Roman"/>
      <w:i/>
      <w:iCs/>
      <w:color w:val="365F91" w:themeColor="accent1" w:themeShade="BF"/>
    </w:rPr>
  </w:style>
  <w:style w:type="table" w:customStyle="1" w:styleId="TableGrid1">
    <w:name w:val="Table Grid1"/>
    <w:basedOn w:val="TableNormal"/>
    <w:next w:val="TableGrid"/>
    <w:uiPriority w:val="59"/>
    <w:rsid w:val="003B3A39"/>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3B3A39"/>
  </w:style>
  <w:style w:type="character" w:customStyle="1" w:styleId="UnresolvedMention3">
    <w:name w:val="Unresolved Mention3"/>
    <w:basedOn w:val="DefaultParagraphFont"/>
    <w:uiPriority w:val="99"/>
    <w:semiHidden/>
    <w:unhideWhenUsed/>
    <w:rsid w:val="00C43644"/>
    <w:rPr>
      <w:color w:val="605E5C"/>
      <w:shd w:val="clear" w:color="auto" w:fill="E1DFDD"/>
    </w:rPr>
  </w:style>
  <w:style w:type="character" w:customStyle="1" w:styleId="BodyTextChar">
    <w:name w:val="Body Text Char"/>
    <w:basedOn w:val="DefaultParagraphFont"/>
    <w:link w:val="BodyText"/>
    <w:uiPriority w:val="1"/>
    <w:rsid w:val="00E9146E"/>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802487"/>
    <w:rPr>
      <w:color w:val="605E5C"/>
      <w:shd w:val="clear" w:color="auto" w:fill="E1DFDD"/>
    </w:rPr>
  </w:style>
  <w:style w:type="character" w:customStyle="1" w:styleId="Heading2Char">
    <w:name w:val="Heading 2 Char"/>
    <w:basedOn w:val="DefaultParagraphFont"/>
    <w:link w:val="Heading2"/>
    <w:uiPriority w:val="9"/>
    <w:rsid w:val="00C06847"/>
    <w:rPr>
      <w:rFonts w:ascii="Times New Roman" w:eastAsia="Times New Roman" w:hAnsi="Times New Roman" w:cs="Times New Roman"/>
      <w:b/>
      <w:i/>
      <w:iCs/>
      <w:sz w:val="24"/>
      <w:szCs w:val="24"/>
    </w:rPr>
  </w:style>
  <w:style w:type="character" w:customStyle="1" w:styleId="Heading3Char">
    <w:name w:val="Heading 3 Char"/>
    <w:basedOn w:val="DefaultParagraphFont"/>
    <w:link w:val="Heading3"/>
    <w:uiPriority w:val="9"/>
    <w:rsid w:val="001A3D43"/>
    <w:rPr>
      <w:rFonts w:ascii="Times New Roman" w:eastAsia="Times New Roman" w:hAnsi="Times New Roman" w:cs="Times New Roman"/>
      <w:i/>
      <w:sz w:val="24"/>
      <w:szCs w:val="24"/>
    </w:rPr>
  </w:style>
  <w:style w:type="paragraph" w:styleId="Caption">
    <w:name w:val="caption"/>
    <w:basedOn w:val="Normal"/>
    <w:next w:val="Normal"/>
    <w:uiPriority w:val="35"/>
    <w:unhideWhenUsed/>
    <w:qFormat/>
    <w:rsid w:val="00C513D4"/>
    <w:pPr>
      <w:keepNext/>
    </w:pPr>
    <w:rPr>
      <w:b/>
      <w:bCs/>
      <w:sz w:val="20"/>
      <w:szCs w:val="20"/>
    </w:rPr>
  </w:style>
  <w:style w:type="character" w:styleId="Emphasis">
    <w:name w:val="Emphasis"/>
    <w:basedOn w:val="DefaultParagraphFont"/>
    <w:uiPriority w:val="20"/>
    <w:qFormat/>
    <w:rsid w:val="00E9146E"/>
    <w:rPr>
      <w:i/>
      <w:iCs/>
    </w:rPr>
  </w:style>
  <w:style w:type="table" w:customStyle="1" w:styleId="TableGrid2">
    <w:name w:val="Table Grid2"/>
    <w:basedOn w:val="TableNormal"/>
    <w:next w:val="TableGrid"/>
    <w:uiPriority w:val="59"/>
    <w:rsid w:val="009449D5"/>
    <w:pPr>
      <w:widowControl/>
      <w:autoSpaceDE/>
      <w:autoSpaceDN/>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Link">
    <w:name w:val="Link"/>
    <w:basedOn w:val="BodyText"/>
    <w:uiPriority w:val="1"/>
    <w:rsid w:val="00E5759C"/>
    <w:pPr>
      <w:numPr>
        <w:numId w:val="21"/>
      </w:numPr>
    </w:pPr>
    <w:rPr>
      <w:color w:val="0070C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5.xml" /><Relationship Id="rId11" Type="http://schemas.openxmlformats.org/officeDocument/2006/relationships/customXml" Target="../customXml/item6.xml" /><Relationship Id="rId12" Type="http://schemas.openxmlformats.org/officeDocument/2006/relationships/hyperlink" Target="https://qualitynet.cms.gov/ipf/measures" TargetMode="External" /><Relationship Id="rId13" Type="http://schemas.openxmlformats.org/officeDocument/2006/relationships/footer" Target="footer1.xml" /><Relationship Id="rId14" Type="http://schemas.openxmlformats.org/officeDocument/2006/relationships/glossaryDocument" Target="glossary/document.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3BA9852D938345F4BBDA5E55C3CBF99A"/>
        <w:category>
          <w:name w:val="General"/>
          <w:gallery w:val="placeholder"/>
        </w:category>
        <w:types>
          <w:type w:val="bbPlcHdr"/>
        </w:types>
        <w:behaviors>
          <w:behavior w:val="content"/>
        </w:behaviors>
        <w:guid w:val="{D43F34B1-3680-4FBA-9A00-F7BFC61922B9}"/>
      </w:docPartPr>
      <w:docPartBody>
        <w:p w:rsidR="009A3785"/>
      </w:docPartBody>
    </w:docPart>
    <w:docPart>
      <w:docPartPr>
        <w:name w:val="59CE18CD05C34CA89AD4CA029F38DDE6"/>
        <w:category>
          <w:name w:val="General"/>
          <w:gallery w:val="placeholder"/>
        </w:category>
        <w:types>
          <w:type w:val="bbPlcHdr"/>
        </w:types>
        <w:behaviors>
          <w:behavior w:val="content"/>
        </w:behaviors>
        <w:guid w:val="{1BEC3770-F995-479A-BDD1-0EA91B9EA638}"/>
      </w:docPartPr>
      <w:docPartBody>
        <w:p w:rsidR="009A3785"/>
      </w:docPartBody>
    </w:docPart>
    <w:docPart>
      <w:docPartPr>
        <w:name w:val="4B7C0491A3E44FFEB3ACC71CAA37E509"/>
        <w:category>
          <w:name w:val="General"/>
          <w:gallery w:val="placeholder"/>
        </w:category>
        <w:types>
          <w:type w:val="bbPlcHdr"/>
        </w:types>
        <w:behaviors>
          <w:behavior w:val="content"/>
        </w:behaviors>
        <w:guid w:val="{59D58998-B03B-48C3-9B72-6C36C7976A2E}"/>
      </w:docPartPr>
      <w:docPartBody>
        <w:p w:rsidR="00A01F3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revisionView w:comments="1" w:formatting="0" w:inkAnnotations="1" w:insDel="1" w:markup="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E6E"/>
    <w:rsid w:val="000D2075"/>
    <w:rsid w:val="00126272"/>
    <w:rsid w:val="00254401"/>
    <w:rsid w:val="002673CE"/>
    <w:rsid w:val="0032733F"/>
    <w:rsid w:val="003F24C1"/>
    <w:rsid w:val="004E0A72"/>
    <w:rsid w:val="00582BD1"/>
    <w:rsid w:val="005C20D8"/>
    <w:rsid w:val="005D775F"/>
    <w:rsid w:val="006A6BF4"/>
    <w:rsid w:val="00732DA8"/>
    <w:rsid w:val="00740F48"/>
    <w:rsid w:val="007A37E1"/>
    <w:rsid w:val="007E07C3"/>
    <w:rsid w:val="0096015F"/>
    <w:rsid w:val="009A3785"/>
    <w:rsid w:val="00A01F30"/>
    <w:rsid w:val="00A41019"/>
    <w:rsid w:val="00A52753"/>
    <w:rsid w:val="00A8331E"/>
    <w:rsid w:val="00AA3A8D"/>
    <w:rsid w:val="00B369E3"/>
    <w:rsid w:val="00B36D6E"/>
    <w:rsid w:val="00BC6FD7"/>
    <w:rsid w:val="00E479FE"/>
    <w:rsid w:val="00E562D7"/>
    <w:rsid w:val="00F329EA"/>
    <w:rsid w:val="00F46B1D"/>
    <w:rsid w:val="00F504CF"/>
    <w:rsid w:val="00F51802"/>
    <w:rsid w:val="00FA0E6E"/>
    <w:rsid w:val="00FC716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99CB941FC223429EF70C4E1B19B648" ma:contentTypeVersion="28" ma:contentTypeDescription="Create a new document." ma:contentTypeScope="" ma:versionID="28f350670a5374465fdd07079208d5b9">
  <xsd:schema xmlns:xsd="http://www.w3.org/2001/XMLSchema" xmlns:xs="http://www.w3.org/2001/XMLSchema" xmlns:p="http://schemas.microsoft.com/office/2006/metadata/properties" xmlns:ns2="7a6cbc9a-5e8b-4bd4-9cc4-751128cb03df" xmlns:ns3="6d5431cc-db4f-47e0-852e-251df4164bac" xmlns:ns4="b5a44311-ed64-4a72-909f-c9dc6973bde2" targetNamespace="http://schemas.microsoft.com/office/2006/metadata/properties" ma:root="true" ma:fieldsID="9ddffb6c2eba79a40449987cce97d2db" ns2:_="" ns3:_="" ns4:_="">
    <xsd:import namespace="7a6cbc9a-5e8b-4bd4-9cc4-751128cb03df"/>
    <xsd:import namespace="6d5431cc-db4f-47e0-852e-251df4164bac"/>
    <xsd:import namespace="b5a44311-ed64-4a72-909f-c9dc6973bde2"/>
    <xsd:element name="properties">
      <xsd:complexType>
        <xsd:sequence>
          <xsd:element name="documentManagement">
            <xsd:complexType>
              <xsd:all>
                <xsd:element ref="ns2:Task_x0020_Management_x0020_or_x0020_Program"/>
                <xsd:element ref="ns2:Subtask" minOccurs="0"/>
                <xsd:element ref="ns2:Work_x0020_Product" minOccurs="0"/>
                <xsd:element ref="ns2:Delivered_x0020_to_x0020_CMS"/>
                <xsd:element ref="ns2:Date_x0020_Delivered_x0020_to_x0020_CMS" minOccurs="0"/>
                <xsd:element ref="ns2:MediaServiceMetadata" minOccurs="0"/>
                <xsd:element ref="ns2:MediaServiceFastMetadata" minOccurs="0"/>
                <xsd:element ref="ns3:SharedWithUsers" minOccurs="0"/>
                <xsd:element ref="ns3:SharedWithDetails" minOccurs="0"/>
                <xsd:element ref="ns2:Multiple_x0020_Programs" minOccurs="0"/>
                <xsd:element ref="ns2:Rule_x0020_Year" minOccurs="0"/>
                <xsd:element ref="ns2:Document_x0020_Type" minOccurs="0"/>
                <xsd:element ref="ns2:CMS_x0020_Provided" minOccurs="0"/>
                <xsd:element ref="ns2:MediaServiceOCR" minOccurs="0"/>
                <xsd:element ref="ns2:MediaServiceGenerationTime" minOccurs="0"/>
                <xsd:element ref="ns2:MediaServiceEventHashCode" minOccurs="0"/>
                <xsd:element ref="ns2:Clearance_x0020_Categories" minOccurs="0"/>
                <xsd:element ref="ns2:MediaServiceDateTaken"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6cbc9a-5e8b-4bd4-9cc4-751128cb03df" elementFormDefault="qualified">
    <xsd:import namespace="http://schemas.microsoft.com/office/2006/documentManagement/types"/>
    <xsd:import namespace="http://schemas.microsoft.com/office/infopath/2007/PartnerControls"/>
    <xsd:element name="Task_x0020_Management_x0020_or_x0020_Program" ma:index="2" ma:displayName="Program/Management/Other" ma:default="Program" ma:format="RadioButtons" ma:indexed="true" ma:internalName="Task_x0020_Management_x0020_or_x0020_Program">
      <xsd:simpleType>
        <xsd:restriction base="dms:Choice">
          <xsd:enumeration value="Program"/>
          <xsd:enumeration value="Task Management"/>
          <xsd:enumeration value="Other"/>
        </xsd:restriction>
      </xsd:simpleType>
    </xsd:element>
    <xsd:element name="Subtask" ma:index="3" nillable="true" ma:displayName="Program/Rulemaking Work" ma:default="---" ma:format="Dropdown" ma:internalName="Subtask">
      <xsd:simpleType>
        <xsd:restriction base="dms:Choice">
          <xsd:enumeration value="---"/>
          <xsd:enumeration value="Program Agenda/Minutes"/>
          <xsd:enumeration value="Strategic Planning"/>
          <xsd:enumeration value="Proposed Rule"/>
          <xsd:enumeration value="Public Comments"/>
          <xsd:enumeration value="Aggregations"/>
          <xsd:enumeration value="Final Rule"/>
          <xsd:enumeration value="PRA"/>
          <xsd:enumeration value="Program Resources"/>
          <xsd:enumeration value="RRI/Index"/>
          <xsd:enumeration value="PR Clearance"/>
          <xsd:enumeration value="FR Clearance"/>
          <xsd:enumeration value="IFC"/>
          <xsd:enumeration value="Spotlight Decks"/>
        </xsd:restriction>
      </xsd:simpleType>
    </xsd:element>
    <xsd:element name="Work_x0020_Product" ma:index="4" nillable="true" ma:displayName="Task Management Work" ma:default="---" ma:format="Dropdown" ma:internalName="Work_x0020_Product">
      <xsd:simpleType>
        <xsd:restriction base="dms:Choice">
          <xsd:enumeration value="---"/>
          <xsd:enumeration value="Agenda/Minutes"/>
          <xsd:enumeration value="Kickoff"/>
          <xsd:enumeration value="Project Work Plan"/>
          <xsd:enumeration value="Dashboard"/>
          <xsd:enumeration value="Monthly Progress Reports"/>
          <xsd:enumeration value="Award Documents"/>
          <xsd:enumeration value="Invoices"/>
          <xsd:enumeration value="Team Orientation Modules"/>
          <xsd:enumeration value="SOPs / Checklists"/>
          <xsd:enumeration value="COR Meetings"/>
          <xsd:enumeration value="Transition (Subtask 1.7)"/>
          <xsd:enumeration value="MITRE Team Information"/>
          <xsd:enumeration value="O365 Group SharePoint"/>
          <xsd:enumeration value="COVID-19"/>
        </xsd:restriction>
      </xsd:simpleType>
    </xsd:element>
    <xsd:element name="Delivered_x0020_to_x0020_CMS" ma:index="5" ma:displayName="Delivered to CMS (Y/N)" ma:default="No" ma:format="RadioButtons" ma:indexed="true" ma:internalName="Delivered_x0020_to_x0020_CMS">
      <xsd:simpleType>
        <xsd:restriction base="dms:Choice">
          <xsd:enumeration value="Yes (Specify Date Delivered)"/>
          <xsd:enumeration value="No"/>
        </xsd:restriction>
      </xsd:simpleType>
    </xsd:element>
    <xsd:element name="Date_x0020_Delivered_x0020_to_x0020_CMS" ma:index="6" nillable="true" ma:displayName="Date Delivered to CMS" ma:format="DateTime" ma:indexed="true" ma:internalName="Date_x0020_Delivered_x0020_to_x0020_CMS">
      <xsd:simpleType>
        <xsd:restriction base="dms:DateTime"/>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ultiple_x0020_Programs" ma:index="17" nillable="true" ma:displayName="Programs" ma:internalName="Multiple_x0020_Programs">
      <xsd:complexType>
        <xsd:complexContent>
          <xsd:extension base="dms:MultiChoice">
            <xsd:sequence>
              <xsd:element name="Value" maxOccurs="unbounded" minOccurs="0" nillable="true">
                <xsd:simpleType>
                  <xsd:restriction base="dms:Choice">
                    <xsd:enumeration value="All"/>
                    <xsd:enumeration value="ASCQR"/>
                    <xsd:enumeration value="ESRD QIP"/>
                    <xsd:enumeration value="HACRP"/>
                    <xsd:enumeration value="HIQR"/>
                    <xsd:enumeration value="HOQR"/>
                    <xsd:enumeration value="HRRP"/>
                    <xsd:enumeration value="HVBP"/>
                    <xsd:enumeration value="IPFQR"/>
                    <xsd:enumeration value="PCHQR"/>
                    <xsd:enumeration value="SNF VBP"/>
                  </xsd:restriction>
                </xsd:simpleType>
              </xsd:element>
            </xsd:sequence>
          </xsd:extension>
        </xsd:complexContent>
      </xsd:complexType>
    </xsd:element>
    <xsd:element name="Rule_x0020_Year" ma:index="18" nillable="true" ma:displayName="Rule Year" ma:default="---" ma:format="Dropdown" ma:indexed="true" ma:internalName="Rule_x0020_Year">
      <xsd:simpleType>
        <xsd:restriction base="dms:Choice">
          <xsd:enumeration value="---"/>
          <xsd:enumeration value="FY 2020"/>
          <xsd:enumeration value="CY 2020"/>
          <xsd:enumeration value="FY 2021"/>
          <xsd:enumeration value="CY 2021"/>
          <xsd:enumeration value="FY 2022"/>
          <xsd:enumeration value="CY 2022"/>
          <xsd:enumeration value="FY 2023"/>
          <xsd:enumeration value="CY 2023"/>
          <xsd:enumeration value="PFS 2021"/>
        </xsd:restriction>
      </xsd:simpleType>
    </xsd:element>
    <xsd:element name="Document_x0020_Type" ma:index="19" nillable="true" ma:displayName="Document Type" ma:default="---" ma:format="Dropdown" ma:internalName="Document_x0020_Type">
      <xsd:simpleType>
        <xsd:restriction base="dms:Choice">
          <xsd:enumeration value="---"/>
          <xsd:enumeration value="Agenda"/>
          <xsd:enumeration value="Aggregation Summary"/>
          <xsd:enumeration value="Briefing Paper"/>
          <xsd:enumeration value="Burden Calculation"/>
          <xsd:enumeration value="Clearance Round 1"/>
          <xsd:enumeration value="Clearance Round 2"/>
          <xsd:enumeration value="Clearance Round 3"/>
          <xsd:enumeration value="Clearance Round 4"/>
          <xsd:enumeration value="Deliverables"/>
          <xsd:enumeration value="E&amp;O Materials"/>
          <xsd:enumeration value="IFC2"/>
          <xsd:enumeration value="IFC3"/>
          <xsd:enumeration value="Key Stakeholders"/>
          <xsd:enumeration value="Measure Materials"/>
          <xsd:enumeration value="Minutes"/>
          <xsd:enumeration value="PRA Statement"/>
          <xsd:enumeration value="Presentations"/>
          <xsd:enumeration value="Public Comment Report"/>
          <xsd:enumeration value="Public Comment Trend Analysis"/>
          <xsd:enumeration value="RRI/Index"/>
          <xsd:enumeration value="RRI/Source"/>
          <xsd:enumeration value="Rule Page Draft"/>
          <xsd:enumeration value="Rule Shell"/>
          <xsd:enumeration value="Rulemaking Checklist"/>
          <xsd:enumeration value="Rulemaking Schedule"/>
          <xsd:enumeration value="SBARS"/>
          <xsd:enumeration value="Signature Package"/>
          <xsd:enumeration value="Taxonomy"/>
          <xsd:enumeration value="Topped Out Analysis"/>
          <xsd:enumeration value="Tracker"/>
          <xsd:enumeration value="Validation Analysis"/>
        </xsd:restriction>
      </xsd:simpleType>
    </xsd:element>
    <xsd:element name="CMS_x0020_Provided" ma:index="20" nillable="true" ma:displayName="CMS/Contractor Provided" ma:default="0" ma:internalName="CMS_x0020_Provided">
      <xsd:simpleType>
        <xsd:restriction base="dms:Boolea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Clearance_x0020_Categories" ma:index="24" nillable="true" ma:displayName="Clearance Categories" ma:default="---" ma:format="Dropdown" ma:internalName="Clearance_x0020_Categories">
      <xsd:simpleType>
        <xsd:restriction base="dms:Choice">
          <xsd:enumeration value="---"/>
          <xsd:enumeration value="Component Comments"/>
          <xsd:enumeration value="Comment Logs"/>
          <xsd:enumeration value="Tracker"/>
          <xsd:enumeration value="Clearance Draft"/>
          <xsd:enumeration value="Returned to OSORA"/>
          <xsd:enumeration value="Returned to CMS"/>
          <xsd:enumeration value="Non-Clearance"/>
          <xsd:enumeration value="From OSORA"/>
        </xsd:restriction>
      </xsd:simpleType>
    </xsd:element>
    <xsd:element name="MediaServiceDateTaken" ma:index="25" nillable="true" ma:displayName="MediaServiceDateTaken" ma:hidden="true" ma:internalName="MediaServiceDateTaken" ma:readOnly="true">
      <xsd:simpleType>
        <xsd:restriction base="dms:Text"/>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4ea1a638-fe8f-4e55-a8a3-ec1a1fdf419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d5431cc-db4f-47e0-852e-251df4164ba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5a44311-ed64-4a72-909f-c9dc6973bde2" elementFormDefault="qualified">
    <xsd:import namespace="http://schemas.microsoft.com/office/2006/documentManagement/types"/>
    <xsd:import namespace="http://schemas.microsoft.com/office/infopath/2007/PartnerControls"/>
    <xsd:element name="TaxCatchAll" ma:index="28" nillable="true" ma:displayName="Taxonomy Catch All Column" ma:hidden="true" ma:list="{8e22f3ea-528d-4a17-b009-10cd72bf568b}" ma:internalName="TaxCatchAll" ma:showField="CatchAllData" ma:web="6d5431cc-db4f-47e0-852e-251df4164b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File Title (Not Used)"/>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86a8e296-5f29-4af2-954b-0de0d1e1f8bc"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3183D6AA4D08C04AB45FF68BE95E349F" ma:contentTypeVersion="11" ma:contentTypeDescription="Create a new document." ma:contentTypeScope="" ma:versionID="0069d3d631b9caf6672873c46ab412f4">
  <xsd:schema xmlns:xsd="http://www.w3.org/2001/XMLSchema" xmlns:xs="http://www.w3.org/2001/XMLSchema" xmlns:p="http://schemas.microsoft.com/office/2006/metadata/properties" xmlns:ns2="3975cba8-4a57-496a-aa93-d780dacf11e3" targetNamespace="http://schemas.microsoft.com/office/2006/metadata/properties" ma:root="true" ma:fieldsID="9410765ca6bce4b8119d0adbf063756a" ns2:_="">
    <xsd:import namespace="3975cba8-4a57-496a-aa93-d780dacf11e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75cba8-4a57-496a-aa93-d780dacf11e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130FFC-85A3-4843-B9D2-252DEABA54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6cbc9a-5e8b-4bd4-9cc4-751128cb03df"/>
    <ds:schemaRef ds:uri="6d5431cc-db4f-47e0-852e-251df4164bac"/>
    <ds:schemaRef ds:uri="b5a44311-ed64-4a72-909f-c9dc6973bd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C1DB41-D910-43ED-A875-92D7F7CAB45C}">
  <ds:schemaRefs>
    <ds:schemaRef ds:uri="Microsoft.SharePoint.Taxonomy.ContentTypeSync"/>
  </ds:schemaRefs>
</ds:datastoreItem>
</file>

<file path=customXml/itemProps3.xml><?xml version="1.0" encoding="utf-8"?>
<ds:datastoreItem xmlns:ds="http://schemas.openxmlformats.org/officeDocument/2006/customXml" ds:itemID="{379336D6-B8F7-43B8-91B8-DBAD71D51D6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A6A0B0B-8A0F-4AE8-A78E-8C31DC84B60F}">
  <ds:schemaRefs>
    <ds:schemaRef ds:uri="http://schemas.openxmlformats.org/officeDocument/2006/bibliography"/>
  </ds:schemaRefs>
</ds:datastoreItem>
</file>

<file path=customXml/itemProps5.xml><?xml version="1.0" encoding="utf-8"?>
<ds:datastoreItem xmlns:ds="http://schemas.openxmlformats.org/officeDocument/2006/customXml" ds:itemID="{0A38C9C5-FB0F-49A7-9F35-B61B223D1382}">
  <ds:schemaRefs>
    <ds:schemaRef ds:uri="http://schemas.microsoft.com/sharepoint/v3/contenttype/forms"/>
  </ds:schemaRefs>
</ds:datastoreItem>
</file>

<file path=customXml/itemProps6.xml><?xml version="1.0" encoding="utf-8"?>
<ds:datastoreItem xmlns:ds="http://schemas.openxmlformats.org/officeDocument/2006/customXml" ds:itemID="{834ABC87-D52B-48ED-9560-5457828D5E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75cba8-4a57-496a-aa93-d780dacf11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19</Pages>
  <Words>7095</Words>
  <Characters>40445</Characters>
  <Application>Microsoft Office Word</Application>
  <DocSecurity>0</DocSecurity>
  <Lines>337</Lines>
  <Paragraphs>94</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47446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Bryman, Mitch (CMS/OSORA)</cp:lastModifiedBy>
  <cp:revision>16</cp:revision>
  <cp:lastPrinted>2019-01-17T15:36:00Z</cp:lastPrinted>
  <dcterms:created xsi:type="dcterms:W3CDTF">2023-08-04T14:52:00Z</dcterms:created>
  <dcterms:modified xsi:type="dcterms:W3CDTF">2023-10-18T13:06:00Z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0x0101003183D6AA4D08C04AB45FF68BE95E349F</vt:lpwstr>
  </property>
  <property fmtid="{D5CDD505-2E9C-101B-9397-08002B2CF9AE}" pid="3" name="Created">
    <vt:filetime>2018-08-09T00:00:00Z</vt:filetime>
  </property>
  <property fmtid="{D5CDD505-2E9C-101B-9397-08002B2CF9AE}" pid="4" name="Creator">
    <vt:lpwstr>Acrobat PDFMaker 15 for Word</vt:lpwstr>
  </property>
  <property fmtid="{D5CDD505-2E9C-101B-9397-08002B2CF9AE}" pid="5" name="LastSaved">
    <vt:filetime>2018-08-23T00:00:00Z</vt:filetime>
  </property>
  <property fmtid="{D5CDD505-2E9C-101B-9397-08002B2CF9AE}" pid="6" name="MediaServiceImageTags">
    <vt:lpwstr/>
  </property>
  <property fmtid="{D5CDD505-2E9C-101B-9397-08002B2CF9AE}" pid="7" name="_NewReviewCycle">
    <vt:lpwstr/>
  </property>
</Properties>
</file>