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C6CAE" w:rsidRPr="00B05B60" w:rsidP="00B05B60" w14:paraId="2E9CD6DD" w14:textId="77777777">
      <w:pPr>
        <w:pStyle w:val="Heading1"/>
        <w:spacing w:before="79"/>
        <w:ind w:left="1170" w:right="1170"/>
        <w:jc w:val="center"/>
      </w:pPr>
      <w:bookmarkStart w:id="0" w:name="_Toc132733137"/>
      <w:bookmarkStart w:id="1" w:name="_Toc132733283"/>
      <w:r w:rsidRPr="006D462B">
        <w:t>Supporting Statement – Part B</w:t>
      </w:r>
      <w:bookmarkEnd w:id="0"/>
      <w:bookmarkEnd w:id="1"/>
    </w:p>
    <w:p w:rsidR="001C6CAE" w:rsidRPr="00B05B60" w:rsidP="00B05B60" w14:paraId="51EBB620" w14:textId="77777777">
      <w:pPr>
        <w:pStyle w:val="BodyText"/>
        <w:rPr>
          <w:b/>
        </w:rPr>
      </w:pPr>
    </w:p>
    <w:p w:rsidR="001C6CAE" w:rsidRPr="00B05B60" w:rsidP="00B05B60" w14:paraId="5AB6BB4C" w14:textId="77777777">
      <w:pPr>
        <w:spacing w:line="480" w:lineRule="auto"/>
        <w:ind w:left="1173" w:right="1170"/>
        <w:jc w:val="center"/>
        <w:rPr>
          <w:b/>
          <w:sz w:val="24"/>
        </w:rPr>
      </w:pPr>
      <w:r w:rsidRPr="00B05B60">
        <w:rPr>
          <w:b/>
          <w:sz w:val="24"/>
        </w:rPr>
        <w:t xml:space="preserve">Beneficiary and Family Centered </w:t>
      </w:r>
      <w:r>
        <w:rPr>
          <w:b/>
          <w:sz w:val="24"/>
        </w:rPr>
        <w:t>Information</w:t>
      </w:r>
      <w:r w:rsidRPr="00B05B60">
        <w:rPr>
          <w:b/>
          <w:sz w:val="24"/>
        </w:rPr>
        <w:t xml:space="preserve"> Collection </w:t>
      </w:r>
      <w:r>
        <w:rPr>
          <w:b/>
          <w:sz w:val="24"/>
        </w:rPr>
        <w:t xml:space="preserve">(CMS-10393) </w:t>
      </w:r>
      <w:r w:rsidRPr="00B05B60">
        <w:rPr>
          <w:b/>
          <w:sz w:val="24"/>
        </w:rPr>
        <w:t>Collections of Information Employing Statistical Methods</w:t>
      </w:r>
    </w:p>
    <w:p w:rsidR="001C6CAE" w14:paraId="2F3C2C00" w14:textId="6F78842D">
      <w:pPr>
        <w:spacing w:line="480" w:lineRule="auto"/>
        <w:ind w:left="1672" w:right="1673"/>
        <w:jc w:val="center"/>
        <w:rPr>
          <w:b/>
          <w:sz w:val="24"/>
        </w:rPr>
      </w:pPr>
      <w:r>
        <w:rPr>
          <w:b/>
          <w:sz w:val="24"/>
        </w:rPr>
        <w:t xml:space="preserve">Submitted for the Centers for Medicare &amp; Medicaid Services </w:t>
      </w:r>
      <w:r w:rsidR="002D4784">
        <w:rPr>
          <w:b/>
          <w:sz w:val="24"/>
        </w:rPr>
        <w:t>&lt;DATE&gt;</w:t>
      </w:r>
    </w:p>
    <w:p w:rsidR="00782F2E" w:rsidP="001A23D8" w14:paraId="4AAF8DA4" w14:textId="144E7BD2">
      <w:pPr>
        <w:spacing w:line="480" w:lineRule="auto"/>
        <w:rPr>
          <w:sz w:val="24"/>
        </w:rPr>
        <w:sectPr>
          <w:type w:val="continuous"/>
          <w:pgSz w:w="12240" w:h="15840"/>
          <w:pgMar w:top="1360" w:right="1320" w:bottom="280" w:left="1320" w:header="720" w:footer="720" w:gutter="0"/>
          <w:cols w:space="720"/>
        </w:sectPr>
      </w:pPr>
    </w:p>
    <w:p w:rsidR="001C6CAE" w14:paraId="2C0ADED3" w14:textId="77777777">
      <w:pPr>
        <w:spacing w:before="79"/>
        <w:ind w:left="120"/>
        <w:rPr>
          <w:b/>
          <w:sz w:val="24"/>
        </w:rPr>
      </w:pPr>
      <w:bookmarkStart w:id="2" w:name="Table_of_Contents_"/>
      <w:bookmarkEnd w:id="2"/>
      <w:r>
        <w:rPr>
          <w:b/>
          <w:sz w:val="24"/>
        </w:rPr>
        <w:t>Table of Contents</w:t>
      </w:r>
    </w:p>
    <w:p w:rsidR="00834EC7" w14:paraId="0F098A3B" w14:textId="5592F8A2"/>
    <w:sdt>
      <w:sdtPr>
        <w:id w:val="-995794029"/>
        <w:docPartObj>
          <w:docPartGallery w:val="Table of Contents"/>
          <w:docPartUnique/>
        </w:docPartObj>
      </w:sdtPr>
      <w:sdtEndPr>
        <w:rPr>
          <w:rFonts w:ascii="Times New Roman" w:eastAsia="Times New Roman" w:hAnsi="Times New Roman" w:cs="Times New Roman"/>
          <w:b/>
          <w:bCs/>
          <w:noProof/>
          <w:color w:val="auto"/>
          <w:sz w:val="22"/>
          <w:szCs w:val="22"/>
          <w:lang w:bidi="en-US"/>
        </w:rPr>
      </w:sdtEndPr>
      <w:sdtContent>
        <w:p w:rsidR="00300B0F" w:rsidP="0005352B" w14:paraId="4884F4B8" w14:textId="6945D59D">
          <w:pPr>
            <w:pStyle w:val="TOCHeading"/>
            <w:spacing w:before="0" w:line="240" w:lineRule="auto"/>
            <w:ind w:left="180"/>
            <w:rPr>
              <w:rFonts w:asciiTheme="minorHAnsi" w:eastAsiaTheme="minorEastAsia" w:hAnsiTheme="minorHAnsi" w:cstheme="minorBidi"/>
              <w:b/>
              <w:bCs/>
              <w:noProof/>
              <w:sz w:val="22"/>
              <w:szCs w:val="22"/>
            </w:rPr>
          </w:pPr>
          <w:r>
            <w:fldChar w:fldCharType="begin"/>
          </w:r>
          <w:r>
            <w:instrText xml:space="preserve"> TOC \o "1-3" \h \z \u </w:instrText>
          </w:r>
          <w:r>
            <w:fldChar w:fldCharType="separate"/>
          </w:r>
        </w:p>
        <w:p w:rsidR="00300B0F" w:rsidRPr="00194045" w:rsidP="0005352B" w14:paraId="2FAD091E" w14:textId="1456AA33">
          <w:pPr>
            <w:pStyle w:val="TOC1"/>
            <w:tabs>
              <w:tab w:val="left" w:pos="559"/>
              <w:tab w:val="right" w:leader="dot" w:pos="9590"/>
            </w:tabs>
            <w:spacing w:before="0"/>
            <w:ind w:left="180"/>
            <w:rPr>
              <w:rFonts w:asciiTheme="minorHAnsi" w:eastAsiaTheme="minorEastAsia" w:hAnsiTheme="minorHAnsi" w:cstheme="minorBidi"/>
              <w:b w:val="0"/>
              <w:bCs w:val="0"/>
              <w:noProof/>
              <w:sz w:val="22"/>
              <w:szCs w:val="22"/>
              <w:lang w:bidi="ar-SA"/>
            </w:rPr>
          </w:pPr>
          <w:hyperlink w:anchor="_Toc132733284" w:history="1">
            <w:r w:rsidRPr="00194045">
              <w:rPr>
                <w:rStyle w:val="Hyperlink"/>
                <w:b w:val="0"/>
                <w:bCs w:val="0"/>
                <w:noProof/>
                <w:spacing w:val="-4"/>
              </w:rPr>
              <w:t>1.</w:t>
            </w:r>
            <w:r w:rsidRPr="00194045">
              <w:rPr>
                <w:rFonts w:asciiTheme="minorHAnsi" w:eastAsiaTheme="minorEastAsia" w:hAnsiTheme="minorHAnsi" w:cstheme="minorBidi"/>
                <w:b w:val="0"/>
                <w:bCs w:val="0"/>
                <w:noProof/>
                <w:sz w:val="22"/>
                <w:szCs w:val="22"/>
                <w:lang w:bidi="ar-SA"/>
              </w:rPr>
              <w:tab/>
            </w:r>
            <w:r w:rsidRPr="00194045">
              <w:rPr>
                <w:rStyle w:val="Hyperlink"/>
                <w:b w:val="0"/>
                <w:bCs w:val="0"/>
                <w:noProof/>
              </w:rPr>
              <w:t xml:space="preserve">Respondent </w:t>
            </w:r>
            <w:r w:rsidR="00C1725E">
              <w:rPr>
                <w:rStyle w:val="Hyperlink"/>
                <w:b w:val="0"/>
                <w:bCs w:val="0"/>
                <w:noProof/>
              </w:rPr>
              <w:t>U</w:t>
            </w:r>
            <w:r w:rsidRPr="00194045">
              <w:rPr>
                <w:rStyle w:val="Hyperlink"/>
                <w:b w:val="0"/>
                <w:bCs w:val="0"/>
                <w:noProof/>
              </w:rPr>
              <w:t xml:space="preserve">niverse and </w:t>
            </w:r>
            <w:r w:rsidR="00C1725E">
              <w:rPr>
                <w:rStyle w:val="Hyperlink"/>
                <w:b w:val="0"/>
                <w:bCs w:val="0"/>
                <w:noProof/>
              </w:rPr>
              <w:t>S</w:t>
            </w:r>
            <w:r w:rsidRPr="00194045">
              <w:rPr>
                <w:rStyle w:val="Hyperlink"/>
                <w:b w:val="0"/>
                <w:bCs w:val="0"/>
                <w:noProof/>
              </w:rPr>
              <w:t>ampling</w:t>
            </w:r>
            <w:r w:rsidRPr="00194045">
              <w:rPr>
                <w:rStyle w:val="Hyperlink"/>
                <w:b w:val="0"/>
                <w:bCs w:val="0"/>
                <w:noProof/>
                <w:spacing w:val="-3"/>
              </w:rPr>
              <w:t xml:space="preserve"> </w:t>
            </w:r>
            <w:r w:rsidR="00C1725E">
              <w:rPr>
                <w:rStyle w:val="Hyperlink"/>
                <w:b w:val="0"/>
                <w:bCs w:val="0"/>
                <w:noProof/>
                <w:spacing w:val="-3"/>
              </w:rPr>
              <w:t>M</w:t>
            </w:r>
            <w:r w:rsidRPr="00194045">
              <w:rPr>
                <w:rStyle w:val="Hyperlink"/>
                <w:b w:val="0"/>
                <w:bCs w:val="0"/>
                <w:noProof/>
              </w:rPr>
              <w:t>ethods</w:t>
            </w:r>
            <w:r w:rsidRPr="00194045">
              <w:rPr>
                <w:b w:val="0"/>
                <w:bCs w:val="0"/>
                <w:noProof/>
                <w:webHidden/>
              </w:rPr>
              <w:tab/>
            </w:r>
            <w:r w:rsidRPr="00194045">
              <w:rPr>
                <w:b w:val="0"/>
                <w:bCs w:val="0"/>
                <w:noProof/>
                <w:webHidden/>
              </w:rPr>
              <w:fldChar w:fldCharType="begin"/>
            </w:r>
            <w:r w:rsidRPr="00194045">
              <w:rPr>
                <w:b w:val="0"/>
                <w:bCs w:val="0"/>
                <w:noProof/>
                <w:webHidden/>
              </w:rPr>
              <w:instrText xml:space="preserve"> PAGEREF _Toc132733284 \h </w:instrText>
            </w:r>
            <w:r w:rsidRPr="00194045">
              <w:rPr>
                <w:b w:val="0"/>
                <w:bCs w:val="0"/>
                <w:noProof/>
                <w:webHidden/>
              </w:rPr>
              <w:fldChar w:fldCharType="separate"/>
            </w:r>
            <w:r w:rsidRPr="00194045">
              <w:rPr>
                <w:b w:val="0"/>
                <w:bCs w:val="0"/>
                <w:noProof/>
                <w:webHidden/>
              </w:rPr>
              <w:t>1</w:t>
            </w:r>
            <w:r w:rsidRPr="00194045">
              <w:rPr>
                <w:b w:val="0"/>
                <w:bCs w:val="0"/>
                <w:noProof/>
                <w:webHidden/>
              </w:rPr>
              <w:fldChar w:fldCharType="end"/>
            </w:r>
          </w:hyperlink>
        </w:p>
        <w:p w:rsidR="00300B0F" w:rsidRPr="00194045" w:rsidP="0005352B" w14:paraId="65D11251" w14:textId="33C98748">
          <w:pPr>
            <w:pStyle w:val="TOC1"/>
            <w:tabs>
              <w:tab w:val="left" w:pos="559"/>
              <w:tab w:val="right" w:leader="dot" w:pos="9590"/>
            </w:tabs>
            <w:spacing w:before="0"/>
            <w:ind w:left="180"/>
            <w:rPr>
              <w:rFonts w:asciiTheme="minorHAnsi" w:eastAsiaTheme="minorEastAsia" w:hAnsiTheme="minorHAnsi" w:cstheme="minorBidi"/>
              <w:b w:val="0"/>
              <w:bCs w:val="0"/>
              <w:noProof/>
              <w:sz w:val="22"/>
              <w:szCs w:val="22"/>
              <w:lang w:bidi="ar-SA"/>
            </w:rPr>
          </w:pPr>
          <w:hyperlink w:anchor="_Toc132733286" w:history="1">
            <w:r w:rsidRPr="00194045">
              <w:rPr>
                <w:rStyle w:val="Hyperlink"/>
                <w:b w:val="0"/>
                <w:bCs w:val="0"/>
                <w:noProof/>
                <w:spacing w:val="-4"/>
              </w:rPr>
              <w:t>2.</w:t>
            </w:r>
            <w:r w:rsidRPr="00194045">
              <w:rPr>
                <w:rFonts w:asciiTheme="minorHAnsi" w:eastAsiaTheme="minorEastAsia" w:hAnsiTheme="minorHAnsi" w:cstheme="minorBidi"/>
                <w:b w:val="0"/>
                <w:bCs w:val="0"/>
                <w:noProof/>
                <w:sz w:val="22"/>
                <w:szCs w:val="22"/>
                <w:lang w:bidi="ar-SA"/>
              </w:rPr>
              <w:tab/>
            </w:r>
            <w:r w:rsidRPr="00194045">
              <w:rPr>
                <w:rStyle w:val="Hyperlink"/>
                <w:b w:val="0"/>
                <w:bCs w:val="0"/>
                <w:noProof/>
              </w:rPr>
              <w:t xml:space="preserve">Information </w:t>
            </w:r>
            <w:r w:rsidR="00C1725E">
              <w:rPr>
                <w:rStyle w:val="Hyperlink"/>
                <w:b w:val="0"/>
                <w:bCs w:val="0"/>
                <w:noProof/>
              </w:rPr>
              <w:t>C</w:t>
            </w:r>
            <w:r w:rsidRPr="00194045">
              <w:rPr>
                <w:rStyle w:val="Hyperlink"/>
                <w:b w:val="0"/>
                <w:bCs w:val="0"/>
                <w:noProof/>
              </w:rPr>
              <w:t>ollection</w:t>
            </w:r>
            <w:r w:rsidRPr="00194045">
              <w:rPr>
                <w:rStyle w:val="Hyperlink"/>
                <w:b w:val="0"/>
                <w:bCs w:val="0"/>
                <w:noProof/>
                <w:spacing w:val="2"/>
              </w:rPr>
              <w:t xml:space="preserve"> </w:t>
            </w:r>
            <w:r w:rsidR="00C1725E">
              <w:rPr>
                <w:rStyle w:val="Hyperlink"/>
                <w:b w:val="0"/>
                <w:bCs w:val="0"/>
                <w:noProof/>
                <w:spacing w:val="2"/>
              </w:rPr>
              <w:t>P</w:t>
            </w:r>
            <w:r w:rsidRPr="00194045">
              <w:rPr>
                <w:rStyle w:val="Hyperlink"/>
                <w:b w:val="0"/>
                <w:bCs w:val="0"/>
                <w:noProof/>
              </w:rPr>
              <w:t>rocedures</w:t>
            </w:r>
            <w:r w:rsidRPr="00194045">
              <w:rPr>
                <w:b w:val="0"/>
                <w:bCs w:val="0"/>
                <w:noProof/>
                <w:webHidden/>
              </w:rPr>
              <w:tab/>
            </w:r>
            <w:r w:rsidRPr="00194045">
              <w:rPr>
                <w:b w:val="0"/>
                <w:bCs w:val="0"/>
                <w:noProof/>
                <w:webHidden/>
              </w:rPr>
              <w:fldChar w:fldCharType="begin"/>
            </w:r>
            <w:r w:rsidRPr="00194045">
              <w:rPr>
                <w:b w:val="0"/>
                <w:bCs w:val="0"/>
                <w:noProof/>
                <w:webHidden/>
              </w:rPr>
              <w:instrText xml:space="preserve"> PAGEREF _Toc132733286 \h </w:instrText>
            </w:r>
            <w:r w:rsidRPr="00194045">
              <w:rPr>
                <w:b w:val="0"/>
                <w:bCs w:val="0"/>
                <w:noProof/>
                <w:webHidden/>
              </w:rPr>
              <w:fldChar w:fldCharType="separate"/>
            </w:r>
            <w:r w:rsidRPr="00194045">
              <w:rPr>
                <w:b w:val="0"/>
                <w:bCs w:val="0"/>
                <w:noProof/>
                <w:webHidden/>
              </w:rPr>
              <w:t>1</w:t>
            </w:r>
            <w:r w:rsidRPr="00194045">
              <w:rPr>
                <w:b w:val="0"/>
                <w:bCs w:val="0"/>
                <w:noProof/>
                <w:webHidden/>
              </w:rPr>
              <w:fldChar w:fldCharType="end"/>
            </w:r>
          </w:hyperlink>
        </w:p>
        <w:p w:rsidR="00300B0F" w:rsidRPr="00194045" w:rsidP="0005352B" w14:paraId="20B8A28A" w14:textId="48893615">
          <w:pPr>
            <w:pStyle w:val="TOC1"/>
            <w:tabs>
              <w:tab w:val="left" w:pos="559"/>
              <w:tab w:val="right" w:leader="dot" w:pos="9590"/>
            </w:tabs>
            <w:spacing w:before="0"/>
            <w:ind w:left="180"/>
            <w:rPr>
              <w:rFonts w:asciiTheme="minorHAnsi" w:eastAsiaTheme="minorEastAsia" w:hAnsiTheme="minorHAnsi" w:cstheme="minorBidi"/>
              <w:b w:val="0"/>
              <w:bCs w:val="0"/>
              <w:noProof/>
              <w:sz w:val="22"/>
              <w:szCs w:val="22"/>
              <w:lang w:bidi="ar-SA"/>
            </w:rPr>
          </w:pPr>
          <w:hyperlink w:anchor="_Toc132733287" w:history="1">
            <w:r w:rsidRPr="00194045">
              <w:rPr>
                <w:rStyle w:val="Hyperlink"/>
                <w:b w:val="0"/>
                <w:bCs w:val="0"/>
                <w:noProof/>
                <w:spacing w:val="-4"/>
              </w:rPr>
              <w:t>3.</w:t>
            </w:r>
            <w:r w:rsidRPr="00194045">
              <w:rPr>
                <w:rFonts w:asciiTheme="minorHAnsi" w:eastAsiaTheme="minorEastAsia" w:hAnsiTheme="minorHAnsi" w:cstheme="minorBidi"/>
                <w:b w:val="0"/>
                <w:bCs w:val="0"/>
                <w:noProof/>
                <w:sz w:val="22"/>
                <w:szCs w:val="22"/>
                <w:lang w:bidi="ar-SA"/>
              </w:rPr>
              <w:tab/>
            </w:r>
            <w:r w:rsidRPr="00194045">
              <w:rPr>
                <w:rStyle w:val="Hyperlink"/>
                <w:b w:val="0"/>
                <w:bCs w:val="0"/>
                <w:noProof/>
              </w:rPr>
              <w:t xml:space="preserve">Methods to </w:t>
            </w:r>
            <w:r w:rsidR="00C1725E">
              <w:rPr>
                <w:rStyle w:val="Hyperlink"/>
                <w:b w:val="0"/>
                <w:bCs w:val="0"/>
                <w:noProof/>
              </w:rPr>
              <w:t>M</w:t>
            </w:r>
            <w:r w:rsidRPr="00194045">
              <w:rPr>
                <w:rStyle w:val="Hyperlink"/>
                <w:b w:val="0"/>
                <w:bCs w:val="0"/>
                <w:noProof/>
              </w:rPr>
              <w:t xml:space="preserve">aximize </w:t>
            </w:r>
            <w:r w:rsidR="00C1725E">
              <w:rPr>
                <w:rStyle w:val="Hyperlink"/>
                <w:b w:val="0"/>
                <w:bCs w:val="0"/>
                <w:noProof/>
              </w:rPr>
              <w:t>R</w:t>
            </w:r>
            <w:r w:rsidRPr="00194045">
              <w:rPr>
                <w:rStyle w:val="Hyperlink"/>
                <w:b w:val="0"/>
                <w:bCs w:val="0"/>
                <w:noProof/>
              </w:rPr>
              <w:t>esponse</w:t>
            </w:r>
            <w:r w:rsidRPr="00194045">
              <w:rPr>
                <w:rStyle w:val="Hyperlink"/>
                <w:b w:val="0"/>
                <w:bCs w:val="0"/>
                <w:noProof/>
                <w:spacing w:val="-1"/>
              </w:rPr>
              <w:t xml:space="preserve"> </w:t>
            </w:r>
            <w:r w:rsidR="00C1725E">
              <w:rPr>
                <w:rStyle w:val="Hyperlink"/>
                <w:b w:val="0"/>
                <w:bCs w:val="0"/>
                <w:noProof/>
                <w:spacing w:val="-1"/>
              </w:rPr>
              <w:t>R</w:t>
            </w:r>
            <w:r w:rsidRPr="00194045">
              <w:rPr>
                <w:rStyle w:val="Hyperlink"/>
                <w:b w:val="0"/>
                <w:bCs w:val="0"/>
                <w:noProof/>
              </w:rPr>
              <w:t>ates</w:t>
            </w:r>
            <w:r w:rsidRPr="00194045">
              <w:rPr>
                <w:b w:val="0"/>
                <w:bCs w:val="0"/>
                <w:noProof/>
                <w:webHidden/>
              </w:rPr>
              <w:tab/>
            </w:r>
            <w:r w:rsidRPr="00194045">
              <w:rPr>
                <w:b w:val="0"/>
                <w:bCs w:val="0"/>
                <w:noProof/>
                <w:webHidden/>
              </w:rPr>
              <w:fldChar w:fldCharType="begin"/>
            </w:r>
            <w:r w:rsidRPr="00194045">
              <w:rPr>
                <w:b w:val="0"/>
                <w:bCs w:val="0"/>
                <w:noProof/>
                <w:webHidden/>
              </w:rPr>
              <w:instrText xml:space="preserve"> PAGEREF _Toc132733287 \h </w:instrText>
            </w:r>
            <w:r w:rsidRPr="00194045">
              <w:rPr>
                <w:b w:val="0"/>
                <w:bCs w:val="0"/>
                <w:noProof/>
                <w:webHidden/>
              </w:rPr>
              <w:fldChar w:fldCharType="separate"/>
            </w:r>
            <w:r w:rsidRPr="00194045">
              <w:rPr>
                <w:b w:val="0"/>
                <w:bCs w:val="0"/>
                <w:noProof/>
                <w:webHidden/>
              </w:rPr>
              <w:t>2</w:t>
            </w:r>
            <w:r w:rsidRPr="00194045">
              <w:rPr>
                <w:b w:val="0"/>
                <w:bCs w:val="0"/>
                <w:noProof/>
                <w:webHidden/>
              </w:rPr>
              <w:fldChar w:fldCharType="end"/>
            </w:r>
          </w:hyperlink>
        </w:p>
        <w:p w:rsidR="00300B0F" w:rsidRPr="00194045" w:rsidP="0005352B" w14:paraId="66405E4C" w14:textId="5AA6D329">
          <w:pPr>
            <w:pStyle w:val="TOC1"/>
            <w:tabs>
              <w:tab w:val="left" w:pos="559"/>
              <w:tab w:val="right" w:leader="dot" w:pos="9590"/>
            </w:tabs>
            <w:spacing w:before="0"/>
            <w:ind w:left="180"/>
            <w:rPr>
              <w:rFonts w:asciiTheme="minorHAnsi" w:eastAsiaTheme="minorEastAsia" w:hAnsiTheme="minorHAnsi" w:cstheme="minorBidi"/>
              <w:b w:val="0"/>
              <w:bCs w:val="0"/>
              <w:noProof/>
              <w:sz w:val="22"/>
              <w:szCs w:val="22"/>
              <w:lang w:bidi="ar-SA"/>
            </w:rPr>
          </w:pPr>
          <w:hyperlink w:anchor="_Toc132733288" w:history="1">
            <w:r w:rsidRPr="00194045">
              <w:rPr>
                <w:rStyle w:val="Hyperlink"/>
                <w:b w:val="0"/>
                <w:bCs w:val="0"/>
                <w:noProof/>
                <w:spacing w:val="-4"/>
              </w:rPr>
              <w:t>4.</w:t>
            </w:r>
            <w:r w:rsidRPr="00194045">
              <w:rPr>
                <w:rFonts w:asciiTheme="minorHAnsi" w:eastAsiaTheme="minorEastAsia" w:hAnsiTheme="minorHAnsi" w:cstheme="minorBidi"/>
                <w:b w:val="0"/>
                <w:bCs w:val="0"/>
                <w:noProof/>
                <w:sz w:val="22"/>
                <w:szCs w:val="22"/>
                <w:lang w:bidi="ar-SA"/>
              </w:rPr>
              <w:tab/>
            </w:r>
            <w:r w:rsidRPr="00194045">
              <w:rPr>
                <w:rStyle w:val="Hyperlink"/>
                <w:b w:val="0"/>
                <w:bCs w:val="0"/>
                <w:noProof/>
              </w:rPr>
              <w:t xml:space="preserve">Tests of </w:t>
            </w:r>
            <w:r w:rsidR="00C1725E">
              <w:rPr>
                <w:rStyle w:val="Hyperlink"/>
                <w:b w:val="0"/>
                <w:bCs w:val="0"/>
                <w:noProof/>
              </w:rPr>
              <w:t>P</w:t>
            </w:r>
            <w:r w:rsidRPr="00194045">
              <w:rPr>
                <w:rStyle w:val="Hyperlink"/>
                <w:b w:val="0"/>
                <w:bCs w:val="0"/>
                <w:noProof/>
              </w:rPr>
              <w:t>rocedures</w:t>
            </w:r>
            <w:r w:rsidRPr="00194045">
              <w:rPr>
                <w:b w:val="0"/>
                <w:bCs w:val="0"/>
                <w:noProof/>
                <w:webHidden/>
              </w:rPr>
              <w:tab/>
            </w:r>
            <w:r w:rsidRPr="00194045">
              <w:rPr>
                <w:b w:val="0"/>
                <w:bCs w:val="0"/>
                <w:noProof/>
                <w:webHidden/>
              </w:rPr>
              <w:fldChar w:fldCharType="begin"/>
            </w:r>
            <w:r w:rsidRPr="00194045">
              <w:rPr>
                <w:b w:val="0"/>
                <w:bCs w:val="0"/>
                <w:noProof/>
                <w:webHidden/>
              </w:rPr>
              <w:instrText xml:space="preserve"> PAGEREF _Toc132733288 \h </w:instrText>
            </w:r>
            <w:r w:rsidRPr="00194045">
              <w:rPr>
                <w:b w:val="0"/>
                <w:bCs w:val="0"/>
                <w:noProof/>
                <w:webHidden/>
              </w:rPr>
              <w:fldChar w:fldCharType="separate"/>
            </w:r>
            <w:r w:rsidRPr="00194045">
              <w:rPr>
                <w:b w:val="0"/>
                <w:bCs w:val="0"/>
                <w:noProof/>
                <w:webHidden/>
              </w:rPr>
              <w:t>2</w:t>
            </w:r>
            <w:r w:rsidRPr="00194045">
              <w:rPr>
                <w:b w:val="0"/>
                <w:bCs w:val="0"/>
                <w:noProof/>
                <w:webHidden/>
              </w:rPr>
              <w:fldChar w:fldCharType="end"/>
            </w:r>
          </w:hyperlink>
        </w:p>
        <w:p w:rsidR="00300B0F" w:rsidP="0005352B" w14:paraId="4E6E8577" w14:textId="08E193D0">
          <w:pPr>
            <w:pStyle w:val="TOC1"/>
            <w:tabs>
              <w:tab w:val="left" w:pos="559"/>
              <w:tab w:val="right" w:leader="dot" w:pos="9590"/>
            </w:tabs>
            <w:spacing w:before="0"/>
            <w:ind w:left="180"/>
            <w:rPr>
              <w:rStyle w:val="Hyperlink"/>
              <w:b w:val="0"/>
              <w:bCs w:val="0"/>
              <w:noProof/>
            </w:rPr>
          </w:pPr>
          <w:hyperlink w:anchor="_Toc132733289" w:history="1">
            <w:r w:rsidRPr="00194045">
              <w:rPr>
                <w:rStyle w:val="Hyperlink"/>
                <w:b w:val="0"/>
                <w:bCs w:val="0"/>
                <w:noProof/>
                <w:spacing w:val="-3"/>
              </w:rPr>
              <w:t>5.</w:t>
            </w:r>
            <w:r w:rsidRPr="00194045">
              <w:rPr>
                <w:rFonts w:asciiTheme="minorHAnsi" w:eastAsiaTheme="minorEastAsia" w:hAnsiTheme="minorHAnsi" w:cstheme="minorBidi"/>
                <w:b w:val="0"/>
                <w:bCs w:val="0"/>
                <w:noProof/>
                <w:sz w:val="22"/>
                <w:szCs w:val="22"/>
                <w:lang w:bidi="ar-SA"/>
              </w:rPr>
              <w:tab/>
            </w:r>
            <w:r w:rsidRPr="00194045">
              <w:rPr>
                <w:rStyle w:val="Hyperlink"/>
                <w:b w:val="0"/>
                <w:bCs w:val="0"/>
                <w:noProof/>
              </w:rPr>
              <w:t>Statistical</w:t>
            </w:r>
            <w:r w:rsidRPr="00194045">
              <w:rPr>
                <w:rStyle w:val="Hyperlink"/>
                <w:b w:val="0"/>
                <w:bCs w:val="0"/>
                <w:noProof/>
                <w:spacing w:val="-1"/>
              </w:rPr>
              <w:t xml:space="preserve"> </w:t>
            </w:r>
            <w:r w:rsidR="00C1725E">
              <w:rPr>
                <w:rStyle w:val="Hyperlink"/>
                <w:b w:val="0"/>
                <w:bCs w:val="0"/>
                <w:noProof/>
                <w:spacing w:val="-1"/>
              </w:rPr>
              <w:t>C</w:t>
            </w:r>
            <w:r w:rsidRPr="00194045">
              <w:rPr>
                <w:rStyle w:val="Hyperlink"/>
                <w:b w:val="0"/>
                <w:bCs w:val="0"/>
                <w:noProof/>
              </w:rPr>
              <w:t>onsultants</w:t>
            </w:r>
            <w:r w:rsidRPr="00194045">
              <w:rPr>
                <w:b w:val="0"/>
                <w:bCs w:val="0"/>
                <w:noProof/>
                <w:webHidden/>
              </w:rPr>
              <w:tab/>
            </w:r>
            <w:r w:rsidRPr="00194045">
              <w:rPr>
                <w:b w:val="0"/>
                <w:bCs w:val="0"/>
                <w:noProof/>
                <w:webHidden/>
              </w:rPr>
              <w:fldChar w:fldCharType="begin"/>
            </w:r>
            <w:r w:rsidRPr="00194045">
              <w:rPr>
                <w:b w:val="0"/>
                <w:bCs w:val="0"/>
                <w:noProof/>
                <w:webHidden/>
              </w:rPr>
              <w:instrText xml:space="preserve"> PAGEREF _Toc132733289 \h </w:instrText>
            </w:r>
            <w:r w:rsidRPr="00194045">
              <w:rPr>
                <w:b w:val="0"/>
                <w:bCs w:val="0"/>
                <w:noProof/>
                <w:webHidden/>
              </w:rPr>
              <w:fldChar w:fldCharType="separate"/>
            </w:r>
            <w:r w:rsidRPr="00194045">
              <w:rPr>
                <w:b w:val="0"/>
                <w:bCs w:val="0"/>
                <w:noProof/>
                <w:webHidden/>
              </w:rPr>
              <w:t>2</w:t>
            </w:r>
            <w:r w:rsidRPr="00194045">
              <w:rPr>
                <w:b w:val="0"/>
                <w:bCs w:val="0"/>
                <w:noProof/>
                <w:webHidden/>
              </w:rPr>
              <w:fldChar w:fldCharType="end"/>
            </w:r>
          </w:hyperlink>
        </w:p>
        <w:p w:rsidR="00194045" w:rsidP="0005352B" w14:paraId="4C4CDCD8" w14:textId="6726196F">
          <w:pPr>
            <w:pStyle w:val="TOC1"/>
            <w:tabs>
              <w:tab w:val="left" w:pos="559"/>
              <w:tab w:val="right" w:leader="dot" w:pos="9590"/>
            </w:tabs>
            <w:spacing w:before="0"/>
            <w:ind w:left="180"/>
            <w:rPr>
              <w:rStyle w:val="Hyperlink"/>
              <w:b w:val="0"/>
              <w:bCs w:val="0"/>
              <w:noProof/>
            </w:rPr>
          </w:pPr>
        </w:p>
        <w:p w:rsidR="0005352B" w:rsidRPr="00247352" w:rsidP="0005352B" w14:paraId="36C54CA9" w14:textId="4537BCAA">
          <w:pPr>
            <w:pStyle w:val="TOC1"/>
            <w:tabs>
              <w:tab w:val="left" w:pos="559"/>
              <w:tab w:val="right" w:leader="dot" w:pos="9590"/>
            </w:tabs>
            <w:spacing w:before="0"/>
            <w:ind w:left="180"/>
            <w:rPr>
              <w:rStyle w:val="Hyperlink"/>
              <w:noProof/>
              <w:color w:val="000000" w:themeColor="text1"/>
              <w:u w:val="none"/>
            </w:rPr>
          </w:pPr>
          <w:r w:rsidRPr="00247352">
            <w:rPr>
              <w:rStyle w:val="Hyperlink"/>
              <w:noProof/>
              <w:color w:val="000000" w:themeColor="text1"/>
              <w:u w:val="none"/>
            </w:rPr>
            <w:t>List of Exhibits</w:t>
          </w:r>
        </w:p>
        <w:p w:rsidR="0005352B" w:rsidRPr="00194045" w:rsidP="0005352B" w14:paraId="68DCBA2D" w14:textId="77777777">
          <w:pPr>
            <w:pStyle w:val="TOC1"/>
            <w:tabs>
              <w:tab w:val="left" w:pos="559"/>
              <w:tab w:val="right" w:leader="dot" w:pos="9590"/>
            </w:tabs>
            <w:spacing w:before="0"/>
            <w:ind w:left="180"/>
            <w:rPr>
              <w:rFonts w:asciiTheme="minorHAnsi" w:eastAsiaTheme="minorEastAsia" w:hAnsiTheme="minorHAnsi" w:cstheme="minorBidi"/>
              <w:b w:val="0"/>
              <w:bCs w:val="0"/>
              <w:noProof/>
              <w:sz w:val="22"/>
              <w:szCs w:val="22"/>
              <w:lang w:bidi="ar-SA"/>
            </w:rPr>
          </w:pPr>
        </w:p>
        <w:p w:rsidR="00300B0F" w:rsidRPr="00194045" w:rsidP="0005352B" w14:paraId="56CD3D94" w14:textId="7AA16C3B">
          <w:pPr>
            <w:pStyle w:val="TOC1"/>
            <w:tabs>
              <w:tab w:val="right" w:leader="dot" w:pos="9590"/>
            </w:tabs>
            <w:spacing w:before="0"/>
            <w:ind w:left="180"/>
            <w:rPr>
              <w:rFonts w:asciiTheme="minorHAnsi" w:eastAsiaTheme="minorEastAsia" w:hAnsiTheme="minorHAnsi" w:cstheme="minorBidi"/>
              <w:b w:val="0"/>
              <w:bCs w:val="0"/>
              <w:noProof/>
              <w:sz w:val="22"/>
              <w:szCs w:val="22"/>
              <w:lang w:bidi="ar-SA"/>
            </w:rPr>
          </w:pPr>
          <w:hyperlink w:anchor="_Toc132733285" w:history="1">
            <w:r w:rsidRPr="00194045">
              <w:rPr>
                <w:rStyle w:val="Hyperlink"/>
                <w:b w:val="0"/>
                <w:bCs w:val="0"/>
                <w:noProof/>
              </w:rPr>
              <w:t xml:space="preserve">Exhibit 1: Annual </w:t>
            </w:r>
            <w:r w:rsidRPr="00C733DF" w:rsidR="00C733DF">
              <w:rPr>
                <w:rStyle w:val="Hyperlink"/>
                <w:b w:val="0"/>
                <w:bCs w:val="0"/>
                <w:noProof/>
              </w:rPr>
              <w:t>Experience Survey</w:t>
            </w:r>
            <w:r w:rsidRPr="00C733DF" w:rsidR="00C733DF">
              <w:rPr>
                <w:rStyle w:val="Hyperlink"/>
                <w:b w:val="0"/>
                <w:bCs w:val="0"/>
                <w:noProof/>
              </w:rPr>
              <w:t xml:space="preserve"> </w:t>
            </w:r>
            <w:r w:rsidRPr="00194045">
              <w:rPr>
                <w:rStyle w:val="Hyperlink"/>
                <w:b w:val="0"/>
                <w:bCs w:val="0"/>
                <w:noProof/>
              </w:rPr>
              <w:t>Sampling Approach:</w:t>
            </w:r>
            <w:r w:rsidRPr="00194045">
              <w:rPr>
                <w:b w:val="0"/>
                <w:bCs w:val="0"/>
                <w:noProof/>
                <w:webHidden/>
              </w:rPr>
              <w:tab/>
            </w:r>
            <w:r w:rsidRPr="00194045">
              <w:rPr>
                <w:b w:val="0"/>
                <w:bCs w:val="0"/>
                <w:noProof/>
                <w:webHidden/>
              </w:rPr>
              <w:fldChar w:fldCharType="begin"/>
            </w:r>
            <w:r w:rsidRPr="00194045">
              <w:rPr>
                <w:b w:val="0"/>
                <w:bCs w:val="0"/>
                <w:noProof/>
                <w:webHidden/>
              </w:rPr>
              <w:instrText xml:space="preserve"> PAGEREF _Toc132733285 \h </w:instrText>
            </w:r>
            <w:r w:rsidRPr="00194045">
              <w:rPr>
                <w:b w:val="0"/>
                <w:bCs w:val="0"/>
                <w:noProof/>
                <w:webHidden/>
              </w:rPr>
              <w:fldChar w:fldCharType="separate"/>
            </w:r>
            <w:r w:rsidRPr="00194045">
              <w:rPr>
                <w:b w:val="0"/>
                <w:bCs w:val="0"/>
                <w:noProof/>
                <w:webHidden/>
              </w:rPr>
              <w:t>1</w:t>
            </w:r>
            <w:r w:rsidRPr="00194045">
              <w:rPr>
                <w:b w:val="0"/>
                <w:bCs w:val="0"/>
                <w:noProof/>
                <w:webHidden/>
              </w:rPr>
              <w:fldChar w:fldCharType="end"/>
            </w:r>
          </w:hyperlink>
        </w:p>
        <w:p w:rsidR="00300B0F" w:rsidRPr="00194045" w:rsidP="0005352B" w14:paraId="010309BD" w14:textId="044CE8C2">
          <w:pPr>
            <w:pStyle w:val="TOC1"/>
            <w:tabs>
              <w:tab w:val="right" w:leader="dot" w:pos="9590"/>
            </w:tabs>
            <w:spacing w:before="0"/>
            <w:ind w:left="180"/>
            <w:rPr>
              <w:rFonts w:asciiTheme="minorHAnsi" w:eastAsiaTheme="minorEastAsia" w:hAnsiTheme="minorHAnsi" w:cstheme="minorBidi"/>
              <w:b w:val="0"/>
              <w:bCs w:val="0"/>
              <w:noProof/>
              <w:sz w:val="22"/>
              <w:szCs w:val="22"/>
              <w:lang w:bidi="ar-SA"/>
            </w:rPr>
          </w:pPr>
          <w:hyperlink w:anchor="_Toc132733290" w:history="1">
            <w:r w:rsidRPr="00194045">
              <w:rPr>
                <w:rStyle w:val="Hyperlink"/>
                <w:b w:val="0"/>
                <w:bCs w:val="0"/>
                <w:noProof/>
              </w:rPr>
              <w:t>Exhibit 2: Statistical Consultants</w:t>
            </w:r>
            <w:r w:rsidRPr="00194045">
              <w:rPr>
                <w:b w:val="0"/>
                <w:bCs w:val="0"/>
                <w:noProof/>
                <w:webHidden/>
              </w:rPr>
              <w:tab/>
            </w:r>
            <w:r w:rsidRPr="00194045">
              <w:rPr>
                <w:b w:val="0"/>
                <w:bCs w:val="0"/>
                <w:noProof/>
                <w:webHidden/>
              </w:rPr>
              <w:fldChar w:fldCharType="begin"/>
            </w:r>
            <w:r w:rsidRPr="00194045">
              <w:rPr>
                <w:b w:val="0"/>
                <w:bCs w:val="0"/>
                <w:noProof/>
                <w:webHidden/>
              </w:rPr>
              <w:instrText xml:space="preserve"> PAGEREF _Toc132733290 \h </w:instrText>
            </w:r>
            <w:r w:rsidRPr="00194045">
              <w:rPr>
                <w:b w:val="0"/>
                <w:bCs w:val="0"/>
                <w:noProof/>
                <w:webHidden/>
              </w:rPr>
              <w:fldChar w:fldCharType="separate"/>
            </w:r>
            <w:r w:rsidRPr="00194045">
              <w:rPr>
                <w:b w:val="0"/>
                <w:bCs w:val="0"/>
                <w:noProof/>
                <w:webHidden/>
              </w:rPr>
              <w:t>3</w:t>
            </w:r>
            <w:r w:rsidRPr="00194045">
              <w:rPr>
                <w:b w:val="0"/>
                <w:bCs w:val="0"/>
                <w:noProof/>
                <w:webHidden/>
              </w:rPr>
              <w:fldChar w:fldCharType="end"/>
            </w:r>
          </w:hyperlink>
        </w:p>
        <w:p w:rsidR="00300B0F" w:rsidP="0005352B" w14:paraId="040B54B8" w14:textId="158A11B4">
          <w:pPr>
            <w:ind w:left="180"/>
          </w:pPr>
          <w:r>
            <w:rPr>
              <w:b/>
              <w:bCs/>
              <w:noProof/>
            </w:rPr>
            <w:fldChar w:fldCharType="end"/>
          </w:r>
        </w:p>
      </w:sdtContent>
    </w:sdt>
    <w:p w:rsidR="00135574" w14:paraId="37840612" w14:textId="77777777"/>
    <w:p w:rsidR="001C6CAE" w14:paraId="5635D489" w14:textId="77777777">
      <w:pPr>
        <w:sectPr>
          <w:footerReference w:type="default" r:id="rId8"/>
          <w:pgSz w:w="12240" w:h="15840"/>
          <w:pgMar w:top="1360" w:right="1320" w:bottom="1480" w:left="1320" w:header="0" w:footer="1294" w:gutter="0"/>
          <w:cols w:space="720"/>
        </w:sectPr>
      </w:pPr>
    </w:p>
    <w:p w:rsidR="001C6CAE" w14:paraId="6A275ECA" w14:textId="042A36E0">
      <w:pPr>
        <w:pStyle w:val="Heading1"/>
        <w:numPr>
          <w:ilvl w:val="0"/>
          <w:numId w:val="2"/>
        </w:numPr>
        <w:tabs>
          <w:tab w:val="left" w:pos="480"/>
        </w:tabs>
        <w:spacing w:before="79"/>
      </w:pPr>
      <w:bookmarkStart w:id="3" w:name="_bookmark3"/>
      <w:bookmarkStart w:id="4" w:name="1._Respondent_universe_and_sampling_meth"/>
      <w:bookmarkStart w:id="5" w:name="_Toc132733138"/>
      <w:bookmarkStart w:id="6" w:name="_Toc132733284"/>
      <w:bookmarkEnd w:id="3"/>
      <w:bookmarkEnd w:id="4"/>
      <w:r>
        <w:t xml:space="preserve">Respondent </w:t>
      </w:r>
      <w:r w:rsidR="00565805">
        <w:t>U</w:t>
      </w:r>
      <w:r>
        <w:t xml:space="preserve">niverse and </w:t>
      </w:r>
      <w:r w:rsidR="00565805">
        <w:t>S</w:t>
      </w:r>
      <w:r>
        <w:t>ampling</w:t>
      </w:r>
      <w:r>
        <w:rPr>
          <w:spacing w:val="-3"/>
        </w:rPr>
        <w:t xml:space="preserve"> </w:t>
      </w:r>
      <w:r w:rsidR="00565805">
        <w:rPr>
          <w:spacing w:val="-3"/>
        </w:rPr>
        <w:t>M</w:t>
      </w:r>
      <w:r>
        <w:t>ethods</w:t>
      </w:r>
      <w:bookmarkEnd w:id="5"/>
      <w:bookmarkEnd w:id="6"/>
    </w:p>
    <w:p w:rsidR="001C6CAE" w14:paraId="036C4F1E" w14:textId="77777777">
      <w:pPr>
        <w:pStyle w:val="BodyText"/>
        <w:spacing w:before="6"/>
        <w:rPr>
          <w:b/>
          <w:sz w:val="23"/>
        </w:rPr>
      </w:pPr>
    </w:p>
    <w:p w:rsidR="001C6CAE" w:rsidRPr="00B05B60" w:rsidP="00B05B60" w14:paraId="6D23DC4E" w14:textId="71C63BFE">
      <w:pPr>
        <w:pStyle w:val="BodyText"/>
        <w:spacing w:before="1"/>
        <w:ind w:left="120" w:right="276"/>
      </w:pPr>
      <w:r w:rsidRPr="00B05B60">
        <w:t xml:space="preserve">The target populations for the </w:t>
      </w:r>
      <w:r>
        <w:t>information</w:t>
      </w:r>
      <w:r w:rsidRPr="00B05B60">
        <w:t xml:space="preserve"> collection initiatives are Medicare beneficiaries and their representatives who have used the services of the Beneficiary and Family Centered Care Quality Improvement Organization (BFCC QIO). </w:t>
      </w:r>
      <w:r w:rsidR="0093317C">
        <w:t xml:space="preserve">In keeping with the current Beneficiary Experience Survey being fielded, we </w:t>
      </w:r>
      <w:r w:rsidR="00C841B7">
        <w:t xml:space="preserve">will sample </w:t>
      </w:r>
      <w:r w:rsidR="001C4FAE">
        <w:t>15,000</w:t>
      </w:r>
      <w:r w:rsidR="00C841B7">
        <w:t xml:space="preserve"> beneficiaries annually from among the </w:t>
      </w:r>
      <w:r w:rsidR="0078426D">
        <w:t>366</w:t>
      </w:r>
      <w:r w:rsidR="00C841B7">
        <w:t>,500 eligible. With an expected response rate of approximately 6</w:t>
      </w:r>
      <w:r w:rsidR="0078426D">
        <w:t>0</w:t>
      </w:r>
      <w:r w:rsidR="00C841B7">
        <w:t xml:space="preserve"> percent overall, we will complete </w:t>
      </w:r>
      <w:r w:rsidR="00182D52">
        <w:t>9,03</w:t>
      </w:r>
      <w:r w:rsidR="0078426D">
        <w:t>0</w:t>
      </w:r>
      <w:r w:rsidR="00C841B7">
        <w:t xml:space="preserve"> surveys. </w:t>
      </w:r>
      <w:r>
        <w:t xml:space="preserve">Universe, sample, expected response rate, and total number of respondents for each of the three </w:t>
      </w:r>
      <w:r w:rsidR="00C841B7">
        <w:t xml:space="preserve">beneficiary sample component </w:t>
      </w:r>
      <w:r>
        <w:t xml:space="preserve">are provided in </w:t>
      </w:r>
      <w:r w:rsidR="00C841B7">
        <w:t>Exhibit 1</w:t>
      </w:r>
      <w:r>
        <w:t>.</w:t>
      </w:r>
    </w:p>
    <w:p w:rsidR="001C6CAE" w:rsidRPr="00B05B60" w:rsidP="00B05B60" w14:paraId="13C79533" w14:textId="77777777">
      <w:pPr>
        <w:pStyle w:val="BodyText"/>
      </w:pPr>
    </w:p>
    <w:p w:rsidR="001C6CAE" w:rsidRPr="00B05B60" w:rsidP="00B05B60" w14:paraId="6AB3788D" w14:textId="5739F950">
      <w:pPr>
        <w:pStyle w:val="BodyText"/>
        <w:ind w:left="119" w:right="457"/>
      </w:pPr>
      <w:r w:rsidRPr="00B05B60">
        <w:t xml:space="preserve">Data </w:t>
      </w:r>
      <w:r>
        <w:t xml:space="preserve">are currently being collected under OMB NO. 0938-1177, expiration date </w:t>
      </w:r>
      <w:r w:rsidR="00AB05DF">
        <w:t xml:space="preserve">August 31, </w:t>
      </w:r>
      <w:r w:rsidR="008D1B63">
        <w:t>2024</w:t>
      </w:r>
      <w:r>
        <w:t xml:space="preserve">. Current telephone/mail data collection efforts are yielding </w:t>
      </w:r>
      <w:r w:rsidRPr="00B05B60">
        <w:t>response rate</w:t>
      </w:r>
      <w:r w:rsidR="00C841B7">
        <w:t>s as shown in Exhibit 1</w:t>
      </w:r>
      <w:r>
        <w:t>.</w:t>
      </w:r>
    </w:p>
    <w:p w:rsidR="001C6CAE" w:rsidRPr="00B05B60" w:rsidP="00B05B60" w14:paraId="0224ADD1" w14:textId="77777777">
      <w:pPr>
        <w:pStyle w:val="BodyText"/>
        <w:spacing w:before="4"/>
      </w:pPr>
    </w:p>
    <w:p w:rsidR="001C6CAE" w:rsidRPr="00B05B60" w:rsidP="00B05B60" w14:paraId="542CD050" w14:textId="6D8EFEBF">
      <w:pPr>
        <w:pStyle w:val="Heading1"/>
        <w:spacing w:before="1"/>
      </w:pPr>
      <w:bookmarkStart w:id="7" w:name="_Toc132733139"/>
      <w:bookmarkStart w:id="8" w:name="_Toc132733285"/>
      <w:r>
        <w:t>Exhibit</w:t>
      </w:r>
      <w:r w:rsidRPr="00B05B60">
        <w:t xml:space="preserve"> 1: Annual </w:t>
      </w:r>
      <w:r w:rsidR="00C733DF">
        <w:t>Experience Survey</w:t>
      </w:r>
      <w:r w:rsidRPr="00B05B60" w:rsidR="00C733DF">
        <w:t xml:space="preserve"> </w:t>
      </w:r>
      <w:r w:rsidRPr="00B05B60">
        <w:t>Sampling Approach</w:t>
      </w:r>
      <w:r>
        <w:t>:</w:t>
      </w:r>
      <w:bookmarkEnd w:id="7"/>
      <w:bookmarkEnd w:id="8"/>
    </w:p>
    <w:p w:rsidR="001C6CAE" w14:paraId="56407F68" w14:textId="77777777">
      <w:pPr>
        <w:ind w:left="120"/>
        <w:rPr>
          <w:b/>
          <w:sz w:val="24"/>
        </w:rPr>
      </w:pPr>
      <w:r>
        <w:rPr>
          <w:b/>
          <w:sz w:val="24"/>
        </w:rPr>
        <w:t>Respondent received case support from QIO – data used for QIO contract evaluation</w:t>
      </w:r>
    </w:p>
    <w:tbl>
      <w:tblPr>
        <w:tblW w:w="95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4"/>
        <w:gridCol w:w="1648"/>
        <w:gridCol w:w="1980"/>
        <w:gridCol w:w="1935"/>
        <w:gridCol w:w="1665"/>
      </w:tblGrid>
      <w:tr w14:paraId="686F9B43" w14:textId="77777777" w:rsidTr="001A23D8">
        <w:tblPrEx>
          <w:tblW w:w="9582"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2354" w:type="dxa"/>
          </w:tcPr>
          <w:p w:rsidR="001C6CAE" w14:paraId="03648A4F" w14:textId="77777777">
            <w:pPr>
              <w:pStyle w:val="TableParagraph"/>
              <w:spacing w:before="10" w:line="240" w:lineRule="auto"/>
              <w:ind w:left="0"/>
              <w:rPr>
                <w:b/>
                <w:sz w:val="23"/>
              </w:rPr>
            </w:pPr>
          </w:p>
          <w:p w:rsidR="001C6CAE" w:rsidRPr="00B05B60" w:rsidP="00B05B60" w14:paraId="431A9DCA" w14:textId="77777777">
            <w:pPr>
              <w:pStyle w:val="TableParagraph"/>
              <w:spacing w:line="240" w:lineRule="auto"/>
              <w:ind w:left="165"/>
              <w:rPr>
                <w:b/>
                <w:sz w:val="24"/>
              </w:rPr>
            </w:pPr>
            <w:r>
              <w:rPr>
                <w:b/>
                <w:sz w:val="24"/>
              </w:rPr>
              <w:t>Sample Component</w:t>
            </w:r>
          </w:p>
        </w:tc>
        <w:tc>
          <w:tcPr>
            <w:tcW w:w="1648" w:type="dxa"/>
          </w:tcPr>
          <w:p w:rsidR="001C6CAE" w14:paraId="6F2424D9" w14:textId="77777777">
            <w:pPr>
              <w:pStyle w:val="TableParagraph"/>
              <w:spacing w:before="10" w:line="240" w:lineRule="auto"/>
              <w:ind w:left="0"/>
              <w:rPr>
                <w:b/>
                <w:sz w:val="23"/>
              </w:rPr>
            </w:pPr>
          </w:p>
          <w:p w:rsidR="001C6CAE" w:rsidRPr="00B05B60" w:rsidP="00B05B60" w14:paraId="58A68A33" w14:textId="77777777">
            <w:pPr>
              <w:pStyle w:val="TableParagraph"/>
              <w:spacing w:line="240" w:lineRule="auto"/>
              <w:ind w:left="407" w:right="397"/>
              <w:jc w:val="center"/>
              <w:rPr>
                <w:b/>
                <w:sz w:val="24"/>
              </w:rPr>
            </w:pPr>
            <w:r w:rsidRPr="00B05B60">
              <w:rPr>
                <w:b/>
                <w:sz w:val="24"/>
              </w:rPr>
              <w:t>Appeal</w:t>
            </w:r>
          </w:p>
        </w:tc>
        <w:tc>
          <w:tcPr>
            <w:tcW w:w="1980" w:type="dxa"/>
          </w:tcPr>
          <w:p w:rsidR="001C6CAE" w:rsidRPr="00B05B60" w:rsidP="00B05B60" w14:paraId="081099A0" w14:textId="77777777">
            <w:pPr>
              <w:pStyle w:val="TableParagraph"/>
              <w:spacing w:before="2" w:line="276" w:lineRule="exact"/>
              <w:ind w:left="113" w:right="100" w:firstLine="2"/>
              <w:jc w:val="center"/>
              <w:rPr>
                <w:b/>
                <w:sz w:val="24"/>
              </w:rPr>
            </w:pPr>
            <w:r w:rsidRPr="00B05B60">
              <w:rPr>
                <w:b/>
                <w:sz w:val="24"/>
              </w:rPr>
              <w:t>Complaint Medical Record Review</w:t>
            </w:r>
          </w:p>
        </w:tc>
        <w:tc>
          <w:tcPr>
            <w:tcW w:w="1935" w:type="dxa"/>
          </w:tcPr>
          <w:p w:rsidR="001C6CAE" w:rsidRPr="00B05B60" w:rsidP="00B05B60" w14:paraId="7FE25375" w14:textId="3EAEA40E">
            <w:pPr>
              <w:pStyle w:val="TableParagraph"/>
              <w:spacing w:before="2" w:line="276" w:lineRule="exact"/>
              <w:ind w:left="371" w:right="355" w:firstLine="4"/>
              <w:jc w:val="both"/>
              <w:rPr>
                <w:b/>
                <w:sz w:val="24"/>
              </w:rPr>
            </w:pPr>
            <w:r w:rsidRPr="00B05B60">
              <w:rPr>
                <w:b/>
                <w:sz w:val="24"/>
              </w:rPr>
              <w:t>Immediate Advocacy</w:t>
            </w:r>
          </w:p>
        </w:tc>
        <w:tc>
          <w:tcPr>
            <w:tcW w:w="1665" w:type="dxa"/>
          </w:tcPr>
          <w:p w:rsidR="001C6CAE" w:rsidRPr="00B05B60" w:rsidP="00B05B60" w14:paraId="28A8A285" w14:textId="77777777">
            <w:pPr>
              <w:pStyle w:val="TableParagraph"/>
              <w:spacing w:line="275" w:lineRule="exact"/>
              <w:ind w:left="372" w:right="360"/>
              <w:jc w:val="center"/>
              <w:rPr>
                <w:b/>
                <w:sz w:val="24"/>
              </w:rPr>
            </w:pPr>
            <w:r>
              <w:rPr>
                <w:b/>
                <w:sz w:val="24"/>
              </w:rPr>
              <w:t>Total</w:t>
            </w:r>
          </w:p>
        </w:tc>
      </w:tr>
      <w:tr w14:paraId="75D02FCF" w14:textId="77777777" w:rsidTr="001A23D8">
        <w:tblPrEx>
          <w:tblW w:w="9582" w:type="dxa"/>
          <w:tblInd w:w="223" w:type="dxa"/>
          <w:tblLayout w:type="fixed"/>
          <w:tblCellMar>
            <w:left w:w="0" w:type="dxa"/>
            <w:right w:w="0" w:type="dxa"/>
          </w:tblCellMar>
          <w:tblLook w:val="01E0"/>
        </w:tblPrEx>
        <w:trPr>
          <w:trHeight w:val="297"/>
        </w:trPr>
        <w:tc>
          <w:tcPr>
            <w:tcW w:w="2354" w:type="dxa"/>
          </w:tcPr>
          <w:p w:rsidR="001C6CAE" w:rsidRPr="00B05B60" w:rsidP="00B05B60" w14:paraId="1CA4361B" w14:textId="77777777">
            <w:pPr>
              <w:pStyle w:val="TableParagraph"/>
              <w:spacing w:before="3"/>
              <w:rPr>
                <w:sz w:val="24"/>
              </w:rPr>
            </w:pPr>
            <w:r w:rsidRPr="00B05B60">
              <w:rPr>
                <w:sz w:val="24"/>
              </w:rPr>
              <w:t>Universe*</w:t>
            </w:r>
          </w:p>
        </w:tc>
        <w:tc>
          <w:tcPr>
            <w:tcW w:w="1648" w:type="dxa"/>
          </w:tcPr>
          <w:p w:rsidR="001C6CAE" w:rsidRPr="00B05B60" w:rsidP="00B05B60" w14:paraId="62BC5856" w14:textId="4CD87192">
            <w:pPr>
              <w:pStyle w:val="TableParagraph"/>
              <w:spacing w:before="3"/>
              <w:ind w:left="407" w:right="399"/>
              <w:jc w:val="center"/>
              <w:rPr>
                <w:sz w:val="24"/>
              </w:rPr>
            </w:pPr>
            <w:r>
              <w:rPr>
                <w:sz w:val="24"/>
              </w:rPr>
              <w:t>350</w:t>
            </w:r>
            <w:r w:rsidRPr="00B05B60" w:rsidR="006418C0">
              <w:rPr>
                <w:sz w:val="24"/>
              </w:rPr>
              <w:t>,000</w:t>
            </w:r>
          </w:p>
        </w:tc>
        <w:tc>
          <w:tcPr>
            <w:tcW w:w="1980" w:type="dxa"/>
          </w:tcPr>
          <w:p w:rsidR="001C6CAE" w:rsidRPr="00B05B60" w:rsidP="00B05B60" w14:paraId="6E95D3B9" w14:textId="77777777">
            <w:pPr>
              <w:pStyle w:val="TableParagraph"/>
              <w:spacing w:before="3"/>
              <w:ind w:left="640" w:right="626"/>
              <w:jc w:val="center"/>
              <w:rPr>
                <w:sz w:val="24"/>
              </w:rPr>
            </w:pPr>
            <w:r>
              <w:rPr>
                <w:sz w:val="24"/>
              </w:rPr>
              <w:t>1,500</w:t>
            </w:r>
          </w:p>
        </w:tc>
        <w:tc>
          <w:tcPr>
            <w:tcW w:w="1935" w:type="dxa"/>
          </w:tcPr>
          <w:p w:rsidR="001C6CAE" w:rsidRPr="00B05B60" w:rsidP="00B05B60" w14:paraId="04E86369" w14:textId="2689C8A1">
            <w:pPr>
              <w:pStyle w:val="TableParagraph"/>
              <w:spacing w:before="3"/>
              <w:ind w:left="631" w:right="621"/>
              <w:jc w:val="center"/>
              <w:rPr>
                <w:sz w:val="24"/>
              </w:rPr>
            </w:pPr>
            <w:r>
              <w:rPr>
                <w:sz w:val="24"/>
              </w:rPr>
              <w:t>15</w:t>
            </w:r>
            <w:r w:rsidR="006418C0">
              <w:rPr>
                <w:sz w:val="24"/>
              </w:rPr>
              <w:t>,000</w:t>
            </w:r>
          </w:p>
        </w:tc>
        <w:tc>
          <w:tcPr>
            <w:tcW w:w="1665" w:type="dxa"/>
          </w:tcPr>
          <w:p w:rsidR="001C6CAE" w:rsidRPr="00B05B60" w:rsidP="00B05B60" w14:paraId="623A68B7" w14:textId="0EE2931F">
            <w:pPr>
              <w:pStyle w:val="TableParagraph"/>
              <w:spacing w:line="268" w:lineRule="exact"/>
              <w:ind w:left="372" w:right="362"/>
              <w:jc w:val="center"/>
              <w:rPr>
                <w:sz w:val="24"/>
              </w:rPr>
            </w:pPr>
            <w:r>
              <w:rPr>
                <w:sz w:val="24"/>
              </w:rPr>
              <w:t>366</w:t>
            </w:r>
            <w:r w:rsidR="006418C0">
              <w:rPr>
                <w:sz w:val="24"/>
              </w:rPr>
              <w:t>,500</w:t>
            </w:r>
          </w:p>
        </w:tc>
      </w:tr>
      <w:tr w14:paraId="713D6AA9" w14:textId="77777777" w:rsidTr="001A23D8">
        <w:tblPrEx>
          <w:tblW w:w="9582" w:type="dxa"/>
          <w:tblInd w:w="223" w:type="dxa"/>
          <w:tblLayout w:type="fixed"/>
          <w:tblCellMar>
            <w:left w:w="0" w:type="dxa"/>
            <w:right w:w="0" w:type="dxa"/>
          </w:tblCellMar>
          <w:tblLook w:val="01E0"/>
        </w:tblPrEx>
        <w:trPr>
          <w:trHeight w:val="299"/>
        </w:trPr>
        <w:tc>
          <w:tcPr>
            <w:tcW w:w="2354" w:type="dxa"/>
          </w:tcPr>
          <w:p w:rsidR="001C6CAE" w:rsidRPr="00B05B60" w:rsidP="00B05B60" w14:paraId="4EC717A7" w14:textId="77777777">
            <w:pPr>
              <w:pStyle w:val="TableParagraph"/>
              <w:spacing w:before="6"/>
              <w:rPr>
                <w:sz w:val="24"/>
              </w:rPr>
            </w:pPr>
            <w:r w:rsidRPr="00B05B60">
              <w:rPr>
                <w:sz w:val="24"/>
              </w:rPr>
              <w:t>Sample</w:t>
            </w:r>
          </w:p>
        </w:tc>
        <w:tc>
          <w:tcPr>
            <w:tcW w:w="1648" w:type="dxa"/>
          </w:tcPr>
          <w:p w:rsidR="001C6CAE" w:rsidRPr="00B05B60" w:rsidP="00B05B60" w14:paraId="46E33A75" w14:textId="77777777">
            <w:pPr>
              <w:pStyle w:val="TableParagraph"/>
              <w:spacing w:before="6"/>
              <w:ind w:left="407" w:right="399"/>
              <w:jc w:val="center"/>
              <w:rPr>
                <w:sz w:val="24"/>
              </w:rPr>
            </w:pPr>
            <w:r>
              <w:rPr>
                <w:sz w:val="24"/>
              </w:rPr>
              <w:t>9</w:t>
            </w:r>
            <w:r w:rsidRPr="00B05B60">
              <w:rPr>
                <w:sz w:val="24"/>
              </w:rPr>
              <w:t>,000</w:t>
            </w:r>
          </w:p>
        </w:tc>
        <w:tc>
          <w:tcPr>
            <w:tcW w:w="1980" w:type="dxa"/>
          </w:tcPr>
          <w:p w:rsidR="001C6CAE" w:rsidRPr="00B05B60" w:rsidP="00B05B60" w14:paraId="16467DB6" w14:textId="77777777">
            <w:pPr>
              <w:pStyle w:val="TableParagraph"/>
              <w:spacing w:before="6"/>
              <w:ind w:left="640" w:right="626"/>
              <w:jc w:val="center"/>
              <w:rPr>
                <w:sz w:val="24"/>
              </w:rPr>
            </w:pPr>
            <w:r>
              <w:rPr>
                <w:sz w:val="24"/>
              </w:rPr>
              <w:t>1,500</w:t>
            </w:r>
          </w:p>
        </w:tc>
        <w:tc>
          <w:tcPr>
            <w:tcW w:w="1935" w:type="dxa"/>
          </w:tcPr>
          <w:p w:rsidR="001C6CAE" w:rsidRPr="00B05B60" w:rsidP="0078426D" w14:paraId="2951757A" w14:textId="2532BC71">
            <w:pPr>
              <w:pStyle w:val="TableParagraph"/>
              <w:spacing w:before="6"/>
              <w:ind w:left="631" w:right="621"/>
              <w:jc w:val="center"/>
              <w:rPr>
                <w:sz w:val="24"/>
              </w:rPr>
            </w:pPr>
            <w:r>
              <w:rPr>
                <w:sz w:val="24"/>
              </w:rPr>
              <w:t>4,</w:t>
            </w:r>
            <w:r w:rsidR="0078426D">
              <w:rPr>
                <w:sz w:val="24"/>
              </w:rPr>
              <w:t>5</w:t>
            </w:r>
            <w:r>
              <w:rPr>
                <w:sz w:val="24"/>
              </w:rPr>
              <w:t>00</w:t>
            </w:r>
          </w:p>
        </w:tc>
        <w:tc>
          <w:tcPr>
            <w:tcW w:w="1665" w:type="dxa"/>
          </w:tcPr>
          <w:p w:rsidR="001C6CAE" w:rsidRPr="00B05B60" w:rsidP="00B05B60" w14:paraId="3514924D" w14:textId="26740D06">
            <w:pPr>
              <w:pStyle w:val="TableParagraph"/>
              <w:spacing w:line="270" w:lineRule="exact"/>
              <w:ind w:left="372" w:right="362"/>
              <w:jc w:val="center"/>
              <w:rPr>
                <w:sz w:val="24"/>
              </w:rPr>
            </w:pPr>
            <w:r>
              <w:rPr>
                <w:sz w:val="24"/>
              </w:rPr>
              <w:t>15,000</w:t>
            </w:r>
          </w:p>
        </w:tc>
      </w:tr>
      <w:tr w14:paraId="09786F44" w14:textId="77777777" w:rsidTr="001A23D8">
        <w:tblPrEx>
          <w:tblW w:w="9582" w:type="dxa"/>
          <w:tblInd w:w="223" w:type="dxa"/>
          <w:tblLayout w:type="fixed"/>
          <w:tblCellMar>
            <w:left w:w="0" w:type="dxa"/>
            <w:right w:w="0" w:type="dxa"/>
          </w:tblCellMar>
          <w:tblLook w:val="01E0"/>
        </w:tblPrEx>
        <w:trPr>
          <w:trHeight w:val="299"/>
        </w:trPr>
        <w:tc>
          <w:tcPr>
            <w:tcW w:w="2354" w:type="dxa"/>
          </w:tcPr>
          <w:p w:rsidR="0093317C" w:rsidRPr="00B05B60" w:rsidP="00B05B60" w14:paraId="2BE4784B" w14:textId="08F78376">
            <w:pPr>
              <w:pStyle w:val="TableParagraph"/>
              <w:spacing w:before="6"/>
              <w:rPr>
                <w:sz w:val="24"/>
              </w:rPr>
            </w:pPr>
            <w:r>
              <w:rPr>
                <w:sz w:val="24"/>
              </w:rPr>
              <w:t>Response Rate</w:t>
            </w:r>
          </w:p>
        </w:tc>
        <w:tc>
          <w:tcPr>
            <w:tcW w:w="1648" w:type="dxa"/>
          </w:tcPr>
          <w:p w:rsidR="0093317C" w:rsidP="00B05B60" w14:paraId="76E7ACC2" w14:textId="4D246E14">
            <w:pPr>
              <w:pStyle w:val="TableParagraph"/>
              <w:spacing w:before="6"/>
              <w:ind w:left="407" w:right="399"/>
              <w:jc w:val="center"/>
              <w:rPr>
                <w:sz w:val="24"/>
              </w:rPr>
            </w:pPr>
            <w:r>
              <w:rPr>
                <w:sz w:val="24"/>
              </w:rPr>
              <w:t>56</w:t>
            </w:r>
            <w:r>
              <w:rPr>
                <w:sz w:val="24"/>
              </w:rPr>
              <w:t>%</w:t>
            </w:r>
          </w:p>
        </w:tc>
        <w:tc>
          <w:tcPr>
            <w:tcW w:w="1980" w:type="dxa"/>
          </w:tcPr>
          <w:p w:rsidR="0093317C" w:rsidP="00B05B60" w14:paraId="30DB94AD" w14:textId="099FD960">
            <w:pPr>
              <w:pStyle w:val="TableParagraph"/>
              <w:spacing w:before="6"/>
              <w:ind w:left="640" w:right="626"/>
              <w:jc w:val="center"/>
              <w:rPr>
                <w:sz w:val="24"/>
              </w:rPr>
            </w:pPr>
            <w:r>
              <w:rPr>
                <w:sz w:val="24"/>
              </w:rPr>
              <w:t>68</w:t>
            </w:r>
            <w:r>
              <w:rPr>
                <w:sz w:val="24"/>
              </w:rPr>
              <w:t>%</w:t>
            </w:r>
          </w:p>
        </w:tc>
        <w:tc>
          <w:tcPr>
            <w:tcW w:w="1935" w:type="dxa"/>
          </w:tcPr>
          <w:p w:rsidR="0093317C" w:rsidP="00B05B60" w14:paraId="72E3709C" w14:textId="5462DEC3">
            <w:pPr>
              <w:pStyle w:val="TableParagraph"/>
              <w:spacing w:before="6"/>
              <w:ind w:left="631" w:right="621"/>
              <w:jc w:val="center"/>
              <w:rPr>
                <w:sz w:val="24"/>
              </w:rPr>
            </w:pPr>
            <w:r>
              <w:rPr>
                <w:sz w:val="24"/>
              </w:rPr>
              <w:t>66</w:t>
            </w:r>
            <w:r>
              <w:rPr>
                <w:sz w:val="24"/>
              </w:rPr>
              <w:t>%</w:t>
            </w:r>
          </w:p>
        </w:tc>
        <w:tc>
          <w:tcPr>
            <w:tcW w:w="1665" w:type="dxa"/>
          </w:tcPr>
          <w:p w:rsidR="0093317C" w:rsidP="00B05B60" w14:paraId="1A64009E" w14:textId="12E45DC6">
            <w:pPr>
              <w:pStyle w:val="TableParagraph"/>
              <w:spacing w:line="270" w:lineRule="exact"/>
              <w:ind w:left="372" w:right="362"/>
              <w:jc w:val="center"/>
              <w:rPr>
                <w:sz w:val="24"/>
              </w:rPr>
            </w:pPr>
            <w:r>
              <w:rPr>
                <w:sz w:val="24"/>
              </w:rPr>
              <w:t>59.3%</w:t>
            </w:r>
          </w:p>
        </w:tc>
      </w:tr>
      <w:tr w14:paraId="04FD6D16" w14:textId="77777777" w:rsidTr="001A23D8">
        <w:tblPrEx>
          <w:tblW w:w="9582" w:type="dxa"/>
          <w:tblInd w:w="223" w:type="dxa"/>
          <w:tblLayout w:type="fixed"/>
          <w:tblCellMar>
            <w:left w:w="0" w:type="dxa"/>
            <w:right w:w="0" w:type="dxa"/>
          </w:tblCellMar>
          <w:tblLook w:val="01E0"/>
        </w:tblPrEx>
        <w:trPr>
          <w:trHeight w:val="301"/>
        </w:trPr>
        <w:tc>
          <w:tcPr>
            <w:tcW w:w="2354" w:type="dxa"/>
          </w:tcPr>
          <w:p w:rsidR="001C6CAE" w:rsidRPr="00B05B60" w:rsidP="00B05B60" w14:paraId="56465029" w14:textId="77777777">
            <w:pPr>
              <w:pStyle w:val="TableParagraph"/>
              <w:spacing w:before="8"/>
              <w:rPr>
                <w:sz w:val="24"/>
              </w:rPr>
            </w:pPr>
            <w:r w:rsidRPr="00B05B60">
              <w:rPr>
                <w:sz w:val="24"/>
              </w:rPr>
              <w:t>Respondents</w:t>
            </w:r>
          </w:p>
        </w:tc>
        <w:tc>
          <w:tcPr>
            <w:tcW w:w="1648" w:type="dxa"/>
          </w:tcPr>
          <w:p w:rsidR="001C6CAE" w:rsidRPr="00B05B60" w:rsidP="00C841B7" w14:paraId="627E243C" w14:textId="7008C317">
            <w:pPr>
              <w:pStyle w:val="TableParagraph"/>
              <w:spacing w:before="8"/>
              <w:ind w:left="300" w:right="180"/>
              <w:jc w:val="center"/>
              <w:rPr>
                <w:sz w:val="24"/>
              </w:rPr>
            </w:pPr>
            <w:r>
              <w:rPr>
                <w:sz w:val="24"/>
              </w:rPr>
              <w:t>5,040</w:t>
            </w:r>
          </w:p>
        </w:tc>
        <w:tc>
          <w:tcPr>
            <w:tcW w:w="1980" w:type="dxa"/>
          </w:tcPr>
          <w:p w:rsidR="001C6CAE" w:rsidRPr="00B05B60" w:rsidP="00C841B7" w14:paraId="1C410EDB" w14:textId="1B314AE9">
            <w:pPr>
              <w:pStyle w:val="TableParagraph"/>
              <w:spacing w:before="8"/>
              <w:ind w:left="540" w:right="360"/>
              <w:jc w:val="center"/>
              <w:rPr>
                <w:sz w:val="24"/>
              </w:rPr>
            </w:pPr>
            <w:r>
              <w:rPr>
                <w:sz w:val="24"/>
              </w:rPr>
              <w:t>1,020</w:t>
            </w:r>
          </w:p>
        </w:tc>
        <w:tc>
          <w:tcPr>
            <w:tcW w:w="1935" w:type="dxa"/>
          </w:tcPr>
          <w:p w:rsidR="001C6CAE" w:rsidRPr="00B05B60" w:rsidP="0078426D" w14:paraId="06E3A11B" w14:textId="7527EE2C">
            <w:pPr>
              <w:pStyle w:val="TableParagraph"/>
              <w:spacing w:before="8"/>
              <w:ind w:left="270" w:right="405"/>
              <w:jc w:val="center"/>
              <w:rPr>
                <w:sz w:val="24"/>
              </w:rPr>
            </w:pPr>
            <w:r>
              <w:rPr>
                <w:sz w:val="24"/>
              </w:rPr>
              <w:t>2,9</w:t>
            </w:r>
            <w:r w:rsidR="0078426D">
              <w:rPr>
                <w:sz w:val="24"/>
              </w:rPr>
              <w:t>70</w:t>
            </w:r>
          </w:p>
        </w:tc>
        <w:tc>
          <w:tcPr>
            <w:tcW w:w="1665" w:type="dxa"/>
          </w:tcPr>
          <w:p w:rsidR="001C6CAE" w:rsidRPr="00B05B60" w:rsidP="00B05B60" w14:paraId="65A84F77" w14:textId="04255A4B">
            <w:pPr>
              <w:pStyle w:val="TableParagraph"/>
              <w:ind w:left="372" w:right="362"/>
              <w:jc w:val="center"/>
              <w:rPr>
                <w:sz w:val="24"/>
              </w:rPr>
            </w:pPr>
            <w:r>
              <w:rPr>
                <w:sz w:val="24"/>
              </w:rPr>
              <w:t>9,030</w:t>
            </w:r>
          </w:p>
        </w:tc>
      </w:tr>
    </w:tbl>
    <w:p w:rsidR="001C6CAE" w14:paraId="094EAB34" w14:textId="2805A98B">
      <w:pPr>
        <w:pStyle w:val="BodyText"/>
        <w:ind w:left="120"/>
      </w:pPr>
      <w:r>
        <w:t>*Based on March 202</w:t>
      </w:r>
      <w:r w:rsidR="0078426D">
        <w:t>3</w:t>
      </w:r>
      <w:r>
        <w:t xml:space="preserve"> case volumes</w:t>
      </w:r>
    </w:p>
    <w:p w:rsidR="001C6CAE" w14:paraId="2A0AA4F0" w14:textId="77777777">
      <w:pPr>
        <w:pStyle w:val="BodyText"/>
        <w:spacing w:before="4"/>
      </w:pPr>
    </w:p>
    <w:p w:rsidR="001C6CAE" w14:paraId="0952503B" w14:textId="395FEB4C">
      <w:pPr>
        <w:pStyle w:val="Heading1"/>
        <w:numPr>
          <w:ilvl w:val="0"/>
          <w:numId w:val="2"/>
        </w:numPr>
        <w:tabs>
          <w:tab w:val="left" w:pos="480"/>
        </w:tabs>
        <w:spacing w:before="1"/>
      </w:pPr>
      <w:bookmarkStart w:id="9" w:name="_bookmark2"/>
      <w:bookmarkStart w:id="10" w:name="2._Information_collection_procedures__"/>
      <w:bookmarkStart w:id="11" w:name="_Toc132733140"/>
      <w:bookmarkStart w:id="12" w:name="_Toc132733286"/>
      <w:bookmarkEnd w:id="9"/>
      <w:bookmarkEnd w:id="10"/>
      <w:r>
        <w:t xml:space="preserve">Information </w:t>
      </w:r>
      <w:r w:rsidR="00565805">
        <w:t>C</w:t>
      </w:r>
      <w:r>
        <w:t>ollection</w:t>
      </w:r>
      <w:r>
        <w:rPr>
          <w:spacing w:val="2"/>
        </w:rPr>
        <w:t xml:space="preserve"> </w:t>
      </w:r>
      <w:r w:rsidR="00565805">
        <w:rPr>
          <w:spacing w:val="2"/>
        </w:rPr>
        <w:t>P</w:t>
      </w:r>
      <w:r>
        <w:t>rocedures</w:t>
      </w:r>
      <w:bookmarkEnd w:id="11"/>
      <w:bookmarkEnd w:id="12"/>
    </w:p>
    <w:p w:rsidR="001C6CAE" w14:paraId="6A50AAB3" w14:textId="77777777">
      <w:pPr>
        <w:pStyle w:val="BodyText"/>
      </w:pPr>
    </w:p>
    <w:p w:rsidR="001C6CAE" w14:paraId="33B18067" w14:textId="744AC4D0">
      <w:pPr>
        <w:pStyle w:val="BodyText"/>
        <w:ind w:left="480" w:right="436"/>
      </w:pPr>
      <w:r>
        <w:rPr>
          <w:b/>
        </w:rPr>
        <w:t xml:space="preserve">Experience Survey: </w:t>
      </w:r>
      <w:r>
        <w:t>The population is comprised of Medicare beneficiaries who received support from a QIO with an appeal</w:t>
      </w:r>
      <w:r w:rsidR="00895D6B">
        <w:t>, Quality of Care (medical record review</w:t>
      </w:r>
      <w:r w:rsidR="00310B7A">
        <w:t>)</w:t>
      </w:r>
      <w:r w:rsidR="00967477">
        <w:t>, or Immediate Advocacy case</w:t>
      </w:r>
      <w:r>
        <w:t>. The sample will be stratified, analyzed, and reported by case type:</w:t>
      </w:r>
    </w:p>
    <w:p w:rsidR="001C6CAE" w14:paraId="3B97AE0F" w14:textId="43E62C0F">
      <w:pPr>
        <w:pStyle w:val="ListParagraph"/>
        <w:numPr>
          <w:ilvl w:val="1"/>
          <w:numId w:val="2"/>
        </w:numPr>
        <w:tabs>
          <w:tab w:val="left" w:pos="839"/>
          <w:tab w:val="left" w:pos="840"/>
        </w:tabs>
        <w:ind w:right="364"/>
        <w:rPr>
          <w:sz w:val="24"/>
        </w:rPr>
      </w:pPr>
      <w:r>
        <w:rPr>
          <w:sz w:val="24"/>
        </w:rPr>
        <w:t xml:space="preserve">Appeal stratum – A simple random sample will be drawn of approximately </w:t>
      </w:r>
      <w:r w:rsidR="00310B7A">
        <w:rPr>
          <w:sz w:val="24"/>
        </w:rPr>
        <w:t>3</w:t>
      </w:r>
      <w:r>
        <w:rPr>
          <w:sz w:val="24"/>
        </w:rPr>
        <w:t xml:space="preserve"> percent (9,000) of the annual universe (n=</w:t>
      </w:r>
      <w:r w:rsidR="00310B7A">
        <w:rPr>
          <w:sz w:val="24"/>
        </w:rPr>
        <w:t>350</w:t>
      </w:r>
      <w:r>
        <w:rPr>
          <w:sz w:val="24"/>
        </w:rPr>
        <w:t>,000). No sub-stratum oversampling will be used. This is expected to yield sufficient data to support quarterly analytic and evaluation reporting.</w:t>
      </w:r>
    </w:p>
    <w:p w:rsidR="001C6CAE" w14:paraId="44FD4998" w14:textId="695EFC89">
      <w:pPr>
        <w:pStyle w:val="ListParagraph"/>
        <w:numPr>
          <w:ilvl w:val="1"/>
          <w:numId w:val="2"/>
        </w:numPr>
        <w:tabs>
          <w:tab w:val="left" w:pos="839"/>
          <w:tab w:val="left" w:pos="840"/>
        </w:tabs>
        <w:ind w:right="385"/>
        <w:rPr>
          <w:sz w:val="24"/>
        </w:rPr>
      </w:pPr>
      <w:r>
        <w:rPr>
          <w:sz w:val="24"/>
        </w:rPr>
        <w:t xml:space="preserve">Complaint medical record review stratum - Given the relatively small annual volume (n=1,500), a census will be drawn </w:t>
      </w:r>
      <w:r w:rsidR="00A127B1">
        <w:rPr>
          <w:sz w:val="24"/>
        </w:rPr>
        <w:t>to</w:t>
      </w:r>
      <w:r>
        <w:rPr>
          <w:sz w:val="24"/>
        </w:rPr>
        <w:t xml:space="preserve"> yield sufficient data for quarterly analytic and evaluation</w:t>
      </w:r>
      <w:r>
        <w:rPr>
          <w:spacing w:val="-1"/>
          <w:sz w:val="24"/>
        </w:rPr>
        <w:t xml:space="preserve"> </w:t>
      </w:r>
      <w:r>
        <w:rPr>
          <w:sz w:val="24"/>
        </w:rPr>
        <w:t>reporting.</w:t>
      </w:r>
    </w:p>
    <w:p w:rsidR="001C6CAE" w14:paraId="43FD2562" w14:textId="3FF18462">
      <w:pPr>
        <w:pStyle w:val="ListParagraph"/>
        <w:numPr>
          <w:ilvl w:val="1"/>
          <w:numId w:val="2"/>
        </w:numPr>
        <w:tabs>
          <w:tab w:val="left" w:pos="839"/>
          <w:tab w:val="left" w:pos="840"/>
        </w:tabs>
        <w:ind w:right="385"/>
        <w:rPr>
          <w:sz w:val="24"/>
        </w:rPr>
      </w:pPr>
      <w:r>
        <w:rPr>
          <w:sz w:val="24"/>
        </w:rPr>
        <w:t>I</w:t>
      </w:r>
      <w:r w:rsidR="006418C0">
        <w:rPr>
          <w:sz w:val="24"/>
        </w:rPr>
        <w:t xml:space="preserve">mmediate advocacy stratum - </w:t>
      </w:r>
      <w:r w:rsidRPr="00310B7A">
        <w:rPr>
          <w:sz w:val="24"/>
        </w:rPr>
        <w:t>A simple random sample will be drawn of approximately 30 percent (4,500) of the annual universe (n=15,000). No sub-stratum oversampling will be used. This is expected</w:t>
      </w:r>
      <w:r w:rsidR="006418C0">
        <w:rPr>
          <w:sz w:val="24"/>
        </w:rPr>
        <w:t xml:space="preserve"> to yield sufficient data for quarterly analytic and evaluation</w:t>
      </w:r>
      <w:r w:rsidR="006418C0">
        <w:rPr>
          <w:spacing w:val="-1"/>
          <w:sz w:val="24"/>
        </w:rPr>
        <w:t xml:space="preserve"> </w:t>
      </w:r>
      <w:r w:rsidR="006418C0">
        <w:rPr>
          <w:sz w:val="24"/>
        </w:rPr>
        <w:t>reporting.</w:t>
      </w:r>
    </w:p>
    <w:p w:rsidR="001C6CAE" w14:paraId="61900049" w14:textId="77777777">
      <w:pPr>
        <w:pStyle w:val="BodyText"/>
        <w:spacing w:before="8"/>
        <w:rPr>
          <w:sz w:val="23"/>
        </w:rPr>
      </w:pPr>
    </w:p>
    <w:p w:rsidR="001C6CAE" w14:paraId="6C67C8A2" w14:textId="77777777">
      <w:pPr>
        <w:pStyle w:val="BodyText"/>
        <w:ind w:left="120" w:right="222"/>
      </w:pPr>
      <w:r>
        <w:t xml:space="preserve">Information collection will be conducted via telephone with paper surveys sent by mail upon request, and for those who do not respond by telephone. Data will be </w:t>
      </w:r>
      <w:r w:rsidRPr="00B05B60">
        <w:t xml:space="preserve">collected monthly </w:t>
      </w:r>
      <w:r>
        <w:t xml:space="preserve">with </w:t>
      </w:r>
      <w:r w:rsidRPr="00B05B60">
        <w:t xml:space="preserve">the </w:t>
      </w:r>
      <w:r w:rsidRPr="00B05B60">
        <w:t>annualized sample and burden hours allocated evenly across 12 months.</w:t>
      </w:r>
    </w:p>
    <w:p w:rsidR="001C6CAE" w:rsidP="00B05B60" w14:paraId="5C7CF2D4" w14:textId="77777777">
      <w:pPr>
        <w:pStyle w:val="BodyText"/>
      </w:pPr>
    </w:p>
    <w:p w:rsidR="001C6CAE" w14:paraId="407C8509" w14:textId="09F62B2E">
      <w:pPr>
        <w:pStyle w:val="BodyText"/>
        <w:ind w:left="119" w:right="577"/>
      </w:pPr>
      <w:r>
        <w:t>The information collection activit</w:t>
      </w:r>
      <w:r w:rsidR="00782F2E">
        <w:t>y</w:t>
      </w:r>
      <w:r>
        <w:t xml:space="preserve"> as described above ha</w:t>
      </w:r>
      <w:r w:rsidR="00782F2E">
        <w:t>s</w:t>
      </w:r>
      <w:r>
        <w:t xml:space="preserve"> no unusual problems requiring specialized sampling procedures.</w:t>
      </w:r>
    </w:p>
    <w:p w:rsidR="001C6CAE" w14:paraId="040871D4" w14:textId="77777777">
      <w:pPr>
        <w:pStyle w:val="BodyText"/>
      </w:pPr>
    </w:p>
    <w:p w:rsidR="001C6CAE" w:rsidRPr="00B05B60" w:rsidP="00B05B60" w14:paraId="53039766" w14:textId="77777777">
      <w:pPr>
        <w:pStyle w:val="BodyText"/>
        <w:ind w:left="119" w:right="529"/>
      </w:pPr>
      <w:r>
        <w:t>Less frequent information collection would not allow CMS to use data for quarterly analysis, reporting, and QIO contract evaluation as well as on-going quality improvement efforts</w:t>
      </w:r>
      <w:r w:rsidRPr="00B05B60">
        <w:t>.</w:t>
      </w:r>
    </w:p>
    <w:p w:rsidR="001C6CAE" w:rsidRPr="00B05B60" w:rsidP="00B05B60" w14:paraId="4BD40589" w14:textId="77777777">
      <w:pPr>
        <w:pStyle w:val="BodyText"/>
        <w:spacing w:before="5"/>
      </w:pPr>
    </w:p>
    <w:p w:rsidR="001C6CAE" w14:paraId="1FE53EAD" w14:textId="71DE3A14">
      <w:pPr>
        <w:pStyle w:val="Heading1"/>
        <w:numPr>
          <w:ilvl w:val="0"/>
          <w:numId w:val="2"/>
        </w:numPr>
        <w:tabs>
          <w:tab w:val="left" w:pos="480"/>
        </w:tabs>
      </w:pPr>
      <w:bookmarkStart w:id="13" w:name="3._Methods_to_maximize_response_rates_"/>
      <w:bookmarkStart w:id="14" w:name="_Toc132733141"/>
      <w:bookmarkStart w:id="15" w:name="_Toc132733287"/>
      <w:bookmarkEnd w:id="13"/>
      <w:r w:rsidRPr="00B05B60">
        <w:t xml:space="preserve">Methods to </w:t>
      </w:r>
      <w:r w:rsidR="00565805">
        <w:t>M</w:t>
      </w:r>
      <w:r>
        <w:t xml:space="preserve">aximize </w:t>
      </w:r>
      <w:r w:rsidR="00565805">
        <w:t>R</w:t>
      </w:r>
      <w:r>
        <w:t>esponse</w:t>
      </w:r>
      <w:r>
        <w:rPr>
          <w:spacing w:val="-1"/>
        </w:rPr>
        <w:t xml:space="preserve"> </w:t>
      </w:r>
      <w:r w:rsidR="00565805">
        <w:rPr>
          <w:spacing w:val="-1"/>
        </w:rPr>
        <w:t>R</w:t>
      </w:r>
      <w:r>
        <w:t>ates</w:t>
      </w:r>
      <w:bookmarkEnd w:id="14"/>
      <w:bookmarkEnd w:id="15"/>
    </w:p>
    <w:p w:rsidR="001C6CAE" w14:paraId="1EC3894B" w14:textId="77777777">
      <w:pPr>
        <w:pStyle w:val="BodyText"/>
      </w:pPr>
    </w:p>
    <w:p w:rsidR="001C6CAE" w:rsidRPr="00B05B60" w:rsidP="00833C75" w14:paraId="4E76D677" w14:textId="739C72C1">
      <w:pPr>
        <w:pStyle w:val="BodyText"/>
        <w:ind w:left="90" w:right="169"/>
      </w:pPr>
      <w:r>
        <w:t>The survey methodology will maximize response rates by following-up with sampled members soon after their interaction with the QIO program.</w:t>
      </w:r>
      <w:r w:rsidRPr="00B05B60">
        <w:t xml:space="preserve"> We will complete sampling</w:t>
      </w:r>
      <w:r>
        <w:t xml:space="preserve"> and initiate monthly</w:t>
      </w:r>
      <w:r w:rsidRPr="00B05B60">
        <w:t xml:space="preserve"> data collection within </w:t>
      </w:r>
      <w:r>
        <w:t xml:space="preserve">two </w:t>
      </w:r>
      <w:r w:rsidR="002E1B38">
        <w:t xml:space="preserve">to </w:t>
      </w:r>
      <w:r w:rsidR="00CC4721">
        <w:t>six</w:t>
      </w:r>
      <w:r w:rsidR="00CC4721">
        <w:t xml:space="preserve"> </w:t>
      </w:r>
      <w:r>
        <w:t>weeks</w:t>
      </w:r>
      <w:r w:rsidRPr="00B05B60">
        <w:t xml:space="preserve"> of </w:t>
      </w:r>
      <w:r>
        <w:t>case closure. We</w:t>
      </w:r>
      <w:r w:rsidRPr="00B05B60">
        <w:t xml:space="preserve"> will place up to </w:t>
      </w:r>
      <w:r>
        <w:t>15</w:t>
      </w:r>
      <w:r w:rsidRPr="00B05B60">
        <w:t xml:space="preserve"> calls to each sampled case</w:t>
      </w:r>
      <w:r>
        <w:t>, with calls</w:t>
      </w:r>
      <w:r w:rsidRPr="00B05B60">
        <w:t xml:space="preserve"> made on different days of the week, and during different times of day. To the extent possible, specific interview appointments will be set with respondents to facilitate completion of the survey in a beneficiary-centered manner. Bilingual telephone interviewers will be available to complete the survey in Spanish, if needed. Upon request and for cases we are unable to reach by telephone, we will provide </w:t>
      </w:r>
      <w:r>
        <w:t>papers</w:t>
      </w:r>
      <w:r w:rsidRPr="00B05B60">
        <w:t xml:space="preserve"> surveys </w:t>
      </w:r>
      <w:r>
        <w:t>by mail. Paper</w:t>
      </w:r>
      <w:r w:rsidRPr="00B05B60">
        <w:t xml:space="preserve"> surveys will be available in English, Spanish, and large print</w:t>
      </w:r>
      <w:r>
        <w:t>. The mixed-mode approach will both augment response rates and improve the representativeness of the information collection</w:t>
      </w:r>
      <w:r w:rsidRPr="00B05B60">
        <w:t>.</w:t>
      </w:r>
    </w:p>
    <w:p w:rsidR="001C6CAE" w:rsidRPr="00B05B60" w:rsidP="00B05B60" w14:paraId="400E735D" w14:textId="77777777">
      <w:pPr>
        <w:pStyle w:val="BodyText"/>
      </w:pPr>
    </w:p>
    <w:p w:rsidR="001C6CAE" w14:paraId="42044364" w14:textId="0D1345FC">
      <w:pPr>
        <w:pStyle w:val="Heading1"/>
        <w:numPr>
          <w:ilvl w:val="0"/>
          <w:numId w:val="2"/>
        </w:numPr>
        <w:tabs>
          <w:tab w:val="left" w:pos="480"/>
        </w:tabs>
        <w:spacing w:before="79"/>
      </w:pPr>
      <w:bookmarkStart w:id="16" w:name="4._Tests_of_procedures_"/>
      <w:bookmarkStart w:id="17" w:name="_Toc132733142"/>
      <w:bookmarkStart w:id="18" w:name="_Toc132733288"/>
      <w:bookmarkEnd w:id="16"/>
      <w:r>
        <w:t xml:space="preserve">Tests of </w:t>
      </w:r>
      <w:r w:rsidR="00565805">
        <w:t>P</w:t>
      </w:r>
      <w:r>
        <w:t>rocedures</w:t>
      </w:r>
      <w:bookmarkEnd w:id="17"/>
      <w:bookmarkEnd w:id="18"/>
    </w:p>
    <w:p w:rsidR="001C6CAE" w14:paraId="389A1ACF" w14:textId="77777777">
      <w:pPr>
        <w:pStyle w:val="BodyText"/>
        <w:spacing w:before="6"/>
        <w:rPr>
          <w:b/>
          <w:sz w:val="23"/>
        </w:rPr>
      </w:pPr>
    </w:p>
    <w:p w:rsidR="001C6CAE" w:rsidP="00B05B60" w14:paraId="0B035BFB" w14:textId="56FE0EC1">
      <w:pPr>
        <w:pStyle w:val="BodyText"/>
        <w:spacing w:before="1"/>
        <w:ind w:left="120"/>
      </w:pPr>
      <w:r>
        <w:t>Each of the information collection instruments underwent expert review and testing at the time of development. Cognitive testing was used to:</w:t>
      </w:r>
    </w:p>
    <w:p w:rsidR="001C6CAE" w:rsidRPr="00B05B60" w:rsidP="00B05B60" w14:paraId="1AEC6B6D" w14:textId="77777777">
      <w:pPr>
        <w:pStyle w:val="BodyText"/>
        <w:spacing w:before="11"/>
        <w:rPr>
          <w:sz w:val="23"/>
        </w:rPr>
      </w:pPr>
    </w:p>
    <w:p w:rsidR="001C6CAE" w:rsidRPr="00B05B60" w:rsidP="00B05B60" w14:paraId="7AE1F3C2" w14:textId="77777777">
      <w:pPr>
        <w:pStyle w:val="ListParagraph"/>
        <w:numPr>
          <w:ilvl w:val="0"/>
          <w:numId w:val="1"/>
        </w:numPr>
        <w:tabs>
          <w:tab w:val="left" w:pos="840"/>
        </w:tabs>
        <w:jc w:val="left"/>
        <w:rPr>
          <w:sz w:val="24"/>
        </w:rPr>
      </w:pPr>
      <w:r w:rsidRPr="00B05B60">
        <w:rPr>
          <w:sz w:val="24"/>
        </w:rPr>
        <w:t>Determine if the survey wording is clear and</w:t>
      </w:r>
      <w:r w:rsidRPr="00B05B60">
        <w:rPr>
          <w:spacing w:val="-9"/>
          <w:sz w:val="24"/>
        </w:rPr>
        <w:t xml:space="preserve"> </w:t>
      </w:r>
      <w:r w:rsidRPr="00B05B60">
        <w:rPr>
          <w:sz w:val="24"/>
        </w:rPr>
        <w:t>unambiguous;</w:t>
      </w:r>
    </w:p>
    <w:p w:rsidR="001C6CAE" w:rsidRPr="00B05B60" w:rsidP="00B05B60" w14:paraId="49515E66" w14:textId="77777777">
      <w:pPr>
        <w:pStyle w:val="ListParagraph"/>
        <w:numPr>
          <w:ilvl w:val="0"/>
          <w:numId w:val="1"/>
        </w:numPr>
        <w:tabs>
          <w:tab w:val="left" w:pos="840"/>
        </w:tabs>
        <w:ind w:right="852"/>
        <w:jc w:val="left"/>
        <w:rPr>
          <w:sz w:val="24"/>
        </w:rPr>
      </w:pPr>
      <w:r w:rsidRPr="00B05B60">
        <w:rPr>
          <w:sz w:val="24"/>
        </w:rPr>
        <w:t>Verify respondent’s ability to recall interactions pertaining to their complaints and appeals</w:t>
      </w:r>
      <w:r w:rsidRPr="00B05B60">
        <w:rPr>
          <w:spacing w:val="-1"/>
          <w:sz w:val="24"/>
        </w:rPr>
        <w:t xml:space="preserve"> </w:t>
      </w:r>
      <w:r w:rsidRPr="00B05B60">
        <w:rPr>
          <w:sz w:val="24"/>
        </w:rPr>
        <w:t>cases;</w:t>
      </w:r>
    </w:p>
    <w:p w:rsidR="001C6CAE" w:rsidRPr="00B05B60" w:rsidP="00B05B60" w14:paraId="519F51E2" w14:textId="77777777">
      <w:pPr>
        <w:pStyle w:val="ListParagraph"/>
        <w:numPr>
          <w:ilvl w:val="0"/>
          <w:numId w:val="1"/>
        </w:numPr>
        <w:tabs>
          <w:tab w:val="left" w:pos="840"/>
        </w:tabs>
        <w:ind w:right="1442"/>
        <w:jc w:val="left"/>
        <w:rPr>
          <w:sz w:val="24"/>
        </w:rPr>
      </w:pPr>
      <w:r w:rsidRPr="00B05B60">
        <w:rPr>
          <w:sz w:val="24"/>
        </w:rPr>
        <w:t>Ensure appropriate and consistent flow question wording and overall survey administration;</w:t>
      </w:r>
      <w:r w:rsidRPr="00B05B60">
        <w:rPr>
          <w:spacing w:val="-1"/>
          <w:sz w:val="24"/>
        </w:rPr>
        <w:t xml:space="preserve"> </w:t>
      </w:r>
      <w:r w:rsidRPr="00B05B60">
        <w:rPr>
          <w:sz w:val="24"/>
        </w:rPr>
        <w:t>and</w:t>
      </w:r>
    </w:p>
    <w:p w:rsidR="001C6CAE" w:rsidRPr="00B05B60" w:rsidP="00B05B60" w14:paraId="68153B58" w14:textId="77777777">
      <w:pPr>
        <w:pStyle w:val="ListParagraph"/>
        <w:numPr>
          <w:ilvl w:val="0"/>
          <w:numId w:val="1"/>
        </w:numPr>
        <w:tabs>
          <w:tab w:val="left" w:pos="840"/>
        </w:tabs>
        <w:jc w:val="left"/>
        <w:rPr>
          <w:sz w:val="24"/>
        </w:rPr>
      </w:pPr>
      <w:r w:rsidRPr="00B05B60">
        <w:rPr>
          <w:sz w:val="24"/>
        </w:rPr>
        <w:t>Ensure data capture and data output are functioning</w:t>
      </w:r>
      <w:r w:rsidRPr="00B05B60">
        <w:rPr>
          <w:spacing w:val="-5"/>
          <w:sz w:val="24"/>
        </w:rPr>
        <w:t xml:space="preserve"> </w:t>
      </w:r>
      <w:r w:rsidRPr="00B05B60">
        <w:rPr>
          <w:sz w:val="24"/>
        </w:rPr>
        <w:t>flawlessly.</w:t>
      </w:r>
    </w:p>
    <w:p w:rsidR="001C6CAE" w:rsidP="00B05B60" w14:paraId="11927C8F" w14:textId="77777777">
      <w:pPr>
        <w:pStyle w:val="BodyText"/>
      </w:pPr>
    </w:p>
    <w:p w:rsidR="001C6CAE" w14:paraId="3BC12868" w14:textId="77777777">
      <w:pPr>
        <w:pStyle w:val="BodyText"/>
        <w:ind w:left="120" w:right="968"/>
      </w:pPr>
      <w:r>
        <w:t>Response rates and item missing rates are monitored regularly to ensure instruments and methodology are functioning as expected. Further testing is not being proposed.</w:t>
      </w:r>
    </w:p>
    <w:p w:rsidR="001C6CAE" w14:paraId="7C37E8EE" w14:textId="77777777">
      <w:pPr>
        <w:pStyle w:val="BodyText"/>
        <w:spacing w:before="5"/>
      </w:pPr>
    </w:p>
    <w:p w:rsidR="001C6CAE" w14:paraId="07EFF9C9" w14:textId="72336A74">
      <w:pPr>
        <w:pStyle w:val="Heading1"/>
        <w:numPr>
          <w:ilvl w:val="0"/>
          <w:numId w:val="1"/>
        </w:numPr>
        <w:tabs>
          <w:tab w:val="left" w:pos="480"/>
        </w:tabs>
        <w:ind w:left="480"/>
        <w:jc w:val="left"/>
      </w:pPr>
      <w:bookmarkStart w:id="19" w:name="5._Statistical_consultants_"/>
      <w:bookmarkStart w:id="20" w:name="_Toc132733143"/>
      <w:bookmarkStart w:id="21" w:name="_Toc132733289"/>
      <w:bookmarkEnd w:id="19"/>
      <w:r>
        <w:t>Statistical</w:t>
      </w:r>
      <w:r>
        <w:rPr>
          <w:spacing w:val="-1"/>
        </w:rPr>
        <w:t xml:space="preserve"> </w:t>
      </w:r>
      <w:r w:rsidR="00565805">
        <w:rPr>
          <w:spacing w:val="-1"/>
        </w:rPr>
        <w:t>C</w:t>
      </w:r>
      <w:r>
        <w:t>onsultants</w:t>
      </w:r>
      <w:bookmarkEnd w:id="20"/>
      <w:bookmarkEnd w:id="21"/>
    </w:p>
    <w:p w:rsidR="001C6CAE" w14:paraId="1C4E494C" w14:textId="77777777">
      <w:pPr>
        <w:pStyle w:val="BodyText"/>
        <w:spacing w:before="7"/>
        <w:rPr>
          <w:b/>
          <w:sz w:val="23"/>
        </w:rPr>
      </w:pPr>
    </w:p>
    <w:p w:rsidR="001C6CAE" w:rsidRPr="00B05B60" w:rsidP="00B05B60" w14:paraId="025EA1B5" w14:textId="77777777">
      <w:pPr>
        <w:pStyle w:val="BodyText"/>
        <w:ind w:left="119" w:right="749"/>
      </w:pPr>
      <w:r w:rsidRPr="00B05B60">
        <w:t xml:space="preserve">The following individuals were consulted in the development of the </w:t>
      </w:r>
      <w:r>
        <w:t>information</w:t>
      </w:r>
      <w:r w:rsidRPr="00B05B60">
        <w:t xml:space="preserve"> collection instruments, sampling, and methodology</w:t>
      </w:r>
      <w:r>
        <w:t>.</w:t>
      </w:r>
    </w:p>
    <w:p w:rsidR="001C6CAE" w14:paraId="036E5FF8" w14:textId="77777777">
      <w:pPr>
        <w:pStyle w:val="BodyText"/>
        <w:spacing w:before="5"/>
      </w:pPr>
    </w:p>
    <w:p w:rsidR="001A4072" w14:paraId="3A06F786" w14:textId="77777777">
      <w:pPr>
        <w:pStyle w:val="BodyText"/>
        <w:spacing w:before="5"/>
      </w:pPr>
    </w:p>
    <w:p w:rsidR="001A4072" w14:paraId="439F70B6" w14:textId="77777777">
      <w:pPr>
        <w:pStyle w:val="BodyText"/>
        <w:spacing w:before="5"/>
      </w:pPr>
    </w:p>
    <w:p w:rsidR="001A4072" w14:paraId="484F7D6E" w14:textId="77777777">
      <w:pPr>
        <w:pStyle w:val="BodyText"/>
        <w:spacing w:before="5"/>
      </w:pPr>
    </w:p>
    <w:p w:rsidR="001A4072" w14:paraId="0848EE78" w14:textId="77777777">
      <w:pPr>
        <w:pStyle w:val="BodyText"/>
        <w:spacing w:before="5"/>
      </w:pPr>
    </w:p>
    <w:p w:rsidR="001C6CAE" w14:paraId="3C645DF3" w14:textId="5C8673F4">
      <w:pPr>
        <w:pStyle w:val="Heading1"/>
        <w:ind w:left="119"/>
      </w:pPr>
      <w:bookmarkStart w:id="22" w:name="_Toc132733144"/>
      <w:bookmarkStart w:id="23" w:name="_Toc132733290"/>
      <w:r>
        <w:t xml:space="preserve">Exhibit </w:t>
      </w:r>
      <w:r w:rsidR="004D43C6">
        <w:t>2</w:t>
      </w:r>
      <w:r>
        <w:t>: Statistical Consultants</w:t>
      </w:r>
      <w:bookmarkEnd w:id="22"/>
      <w:bookmarkEnd w:id="23"/>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71"/>
        <w:gridCol w:w="2700"/>
        <w:gridCol w:w="4159"/>
      </w:tblGrid>
      <w:tr w14:paraId="6F278E5D" w14:textId="77777777" w:rsidTr="00B05B60">
        <w:tblPrEx>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2071" w:type="dxa"/>
          </w:tcPr>
          <w:p w:rsidR="001C6CAE" w:rsidRPr="00B05B60" w:rsidP="00B05B60" w14:paraId="71750E3A" w14:textId="77777777">
            <w:pPr>
              <w:pStyle w:val="TableParagraph"/>
              <w:spacing w:line="256" w:lineRule="exact"/>
              <w:ind w:left="352"/>
              <w:rPr>
                <w:b/>
                <w:sz w:val="24"/>
              </w:rPr>
            </w:pPr>
            <w:r w:rsidRPr="00B05B60">
              <w:rPr>
                <w:b/>
                <w:sz w:val="24"/>
              </w:rPr>
              <w:t>Organization</w:t>
            </w:r>
          </w:p>
        </w:tc>
        <w:tc>
          <w:tcPr>
            <w:tcW w:w="2700" w:type="dxa"/>
          </w:tcPr>
          <w:p w:rsidR="001C6CAE" w:rsidRPr="00B05B60" w:rsidP="00B05B60" w14:paraId="32AFCB9F" w14:textId="77777777">
            <w:pPr>
              <w:pStyle w:val="TableParagraph"/>
              <w:spacing w:line="256" w:lineRule="exact"/>
              <w:ind w:left="1026" w:right="1023"/>
              <w:jc w:val="center"/>
              <w:rPr>
                <w:b/>
                <w:sz w:val="24"/>
              </w:rPr>
            </w:pPr>
            <w:r w:rsidRPr="00B05B60">
              <w:rPr>
                <w:b/>
                <w:sz w:val="24"/>
              </w:rPr>
              <w:t>Name</w:t>
            </w:r>
          </w:p>
        </w:tc>
        <w:tc>
          <w:tcPr>
            <w:tcW w:w="4159" w:type="dxa"/>
          </w:tcPr>
          <w:p w:rsidR="001C6CAE" w:rsidRPr="00B05B60" w:rsidP="00B05B60" w14:paraId="1D2352AE" w14:textId="77777777">
            <w:pPr>
              <w:pStyle w:val="TableParagraph"/>
              <w:spacing w:line="256" w:lineRule="exact"/>
              <w:ind w:left="1017"/>
              <w:rPr>
                <w:b/>
                <w:sz w:val="24"/>
              </w:rPr>
            </w:pPr>
            <w:r w:rsidRPr="00B05B60">
              <w:rPr>
                <w:b/>
                <w:sz w:val="24"/>
              </w:rPr>
              <w:t>Contact Information</w:t>
            </w:r>
          </w:p>
        </w:tc>
      </w:tr>
      <w:tr w14:paraId="13D9D1A2" w14:textId="77777777" w:rsidTr="00B05B60">
        <w:tblPrEx>
          <w:tblW w:w="0" w:type="auto"/>
          <w:tblInd w:w="237" w:type="dxa"/>
          <w:tblLayout w:type="fixed"/>
          <w:tblCellMar>
            <w:left w:w="0" w:type="dxa"/>
            <w:right w:w="0" w:type="dxa"/>
          </w:tblCellMar>
          <w:tblLook w:val="01E0"/>
        </w:tblPrEx>
        <w:trPr>
          <w:trHeight w:val="551"/>
        </w:trPr>
        <w:tc>
          <w:tcPr>
            <w:tcW w:w="2071" w:type="dxa"/>
            <w:tcBorders>
              <w:top w:val="nil"/>
            </w:tcBorders>
          </w:tcPr>
          <w:p w:rsidR="001C6CAE" w:rsidRPr="001A4072" w:rsidP="001A4072" w14:paraId="36CCBC04" w14:textId="32154274">
            <w:pPr>
              <w:ind w:left="118"/>
              <w:rPr>
                <w:sz w:val="24"/>
                <w:szCs w:val="24"/>
              </w:rPr>
            </w:pPr>
            <w:r w:rsidRPr="001A4072">
              <w:rPr>
                <w:sz w:val="24"/>
                <w:szCs w:val="24"/>
              </w:rPr>
              <w:t xml:space="preserve">Avar </w:t>
            </w:r>
            <w:r>
              <w:rPr>
                <w:sz w:val="24"/>
                <w:szCs w:val="24"/>
              </w:rPr>
              <w:t>Consulting</w:t>
            </w:r>
          </w:p>
        </w:tc>
        <w:tc>
          <w:tcPr>
            <w:tcW w:w="2700" w:type="dxa"/>
          </w:tcPr>
          <w:p w:rsidR="001C6CAE" w:rsidRPr="00B05B60" w:rsidP="00B05B60" w14:paraId="6755AE22" w14:textId="77777777">
            <w:pPr>
              <w:pStyle w:val="TableParagraph"/>
              <w:spacing w:line="270" w:lineRule="exact"/>
              <w:ind w:left="108"/>
              <w:rPr>
                <w:sz w:val="24"/>
              </w:rPr>
            </w:pPr>
            <w:r w:rsidRPr="00B05B60">
              <w:rPr>
                <w:sz w:val="24"/>
              </w:rPr>
              <w:t>Wendy Gary</w:t>
            </w:r>
          </w:p>
        </w:tc>
        <w:tc>
          <w:tcPr>
            <w:tcW w:w="4159" w:type="dxa"/>
          </w:tcPr>
          <w:p w:rsidR="00BC03DE" w:rsidP="00B05B60" w14:paraId="4DED182E" w14:textId="77777777">
            <w:pPr>
              <w:pStyle w:val="TableParagraph"/>
              <w:spacing w:line="261" w:lineRule="exact"/>
              <w:ind w:left="107"/>
              <w:rPr>
                <w:sz w:val="24"/>
              </w:rPr>
            </w:pPr>
            <w:r w:rsidRPr="00BC03DE">
              <w:rPr>
                <w:sz w:val="24"/>
              </w:rPr>
              <w:t>301-637-2042</w:t>
            </w:r>
          </w:p>
          <w:p w:rsidR="001C6CAE" w:rsidRPr="00B05B60" w:rsidP="00B05B60" w14:paraId="515A64CC" w14:textId="3EFC7D0F">
            <w:pPr>
              <w:pStyle w:val="TableParagraph"/>
              <w:spacing w:line="261" w:lineRule="exact"/>
              <w:ind w:left="107"/>
              <w:rPr>
                <w:sz w:val="24"/>
              </w:rPr>
            </w:pPr>
            <w:hyperlink r:id="rId9" w:history="1">
              <w:r w:rsidRPr="00DA08B9">
                <w:rPr>
                  <w:rStyle w:val="Hyperlink"/>
                  <w:sz w:val="24"/>
                </w:rPr>
                <w:t>wgary@avarconsulitng.com</w:t>
              </w:r>
            </w:hyperlink>
          </w:p>
        </w:tc>
      </w:tr>
      <w:tr w14:paraId="4B2AFEDC" w14:textId="77777777" w:rsidTr="00B05B60">
        <w:tblPrEx>
          <w:tblW w:w="0" w:type="auto"/>
          <w:tblInd w:w="237" w:type="dxa"/>
          <w:tblLayout w:type="fixed"/>
          <w:tblCellMar>
            <w:left w:w="0" w:type="dxa"/>
            <w:right w:w="0" w:type="dxa"/>
          </w:tblCellMar>
          <w:tblLook w:val="01E0"/>
        </w:tblPrEx>
        <w:trPr>
          <w:trHeight w:val="553"/>
        </w:trPr>
        <w:tc>
          <w:tcPr>
            <w:tcW w:w="2071" w:type="dxa"/>
          </w:tcPr>
          <w:p w:rsidR="001C6CAE" w:rsidRPr="00B05B60" w:rsidP="00B05B60" w14:paraId="5C6F3B4C" w14:textId="77777777">
            <w:pPr>
              <w:pStyle w:val="TableParagraph"/>
              <w:ind w:left="107"/>
              <w:rPr>
                <w:sz w:val="24"/>
              </w:rPr>
            </w:pPr>
            <w:r>
              <w:rPr>
                <w:sz w:val="24"/>
              </w:rPr>
              <w:t>Westat</w:t>
            </w:r>
          </w:p>
        </w:tc>
        <w:tc>
          <w:tcPr>
            <w:tcW w:w="2700" w:type="dxa"/>
          </w:tcPr>
          <w:p w:rsidR="001C6CAE" w:rsidRPr="00B05B60" w:rsidP="00B05B60" w14:paraId="3242BD15" w14:textId="77777777">
            <w:pPr>
              <w:pStyle w:val="TableParagraph"/>
              <w:ind w:left="108"/>
              <w:rPr>
                <w:sz w:val="24"/>
              </w:rPr>
            </w:pPr>
            <w:r w:rsidRPr="00B05B60">
              <w:rPr>
                <w:sz w:val="24"/>
              </w:rPr>
              <w:t>Stephanie Fry</w:t>
            </w:r>
          </w:p>
        </w:tc>
        <w:tc>
          <w:tcPr>
            <w:tcW w:w="4159" w:type="dxa"/>
          </w:tcPr>
          <w:p w:rsidR="001C6CAE" w:rsidRPr="00B05B60" w:rsidP="00B05B60" w14:paraId="455CACBD" w14:textId="77777777">
            <w:pPr>
              <w:pStyle w:val="TableParagraph"/>
              <w:ind w:left="108"/>
              <w:rPr>
                <w:sz w:val="24"/>
              </w:rPr>
            </w:pPr>
            <w:r w:rsidRPr="00B05B60">
              <w:rPr>
                <w:sz w:val="24"/>
              </w:rPr>
              <w:t>301-294-2872</w:t>
            </w:r>
          </w:p>
          <w:p w:rsidR="001C6CAE" w:rsidRPr="00B05B60" w:rsidP="00B05B60" w14:paraId="0F5BADE6" w14:textId="77777777">
            <w:pPr>
              <w:pStyle w:val="TableParagraph"/>
              <w:spacing w:line="261" w:lineRule="exact"/>
              <w:ind w:left="108"/>
              <w:rPr>
                <w:sz w:val="24"/>
              </w:rPr>
            </w:pPr>
            <w:hyperlink r:id="rId10">
              <w:r w:rsidR="006418C0">
                <w:rPr>
                  <w:color w:val="0000FF"/>
                  <w:sz w:val="24"/>
                  <w:u w:val="single" w:color="0000FF"/>
                </w:rPr>
                <w:t>StephanieFry@westat.com</w:t>
              </w:r>
            </w:hyperlink>
          </w:p>
        </w:tc>
      </w:tr>
    </w:tbl>
    <w:p w:rsidR="006418C0" w:rsidRPr="00B05B60" w:rsidP="00B05B60" w14:paraId="4B802180" w14:textId="77777777"/>
    <w:sectPr w:rsidSect="00704382">
      <w:footerReference w:type="default" r:id="rId11"/>
      <w:pgSz w:w="12240" w:h="15840"/>
      <w:pgMar w:top="1360" w:right="1320" w:bottom="1480" w:left="1320" w:header="0" w:footer="170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CAE" w14:paraId="2F6592FB" w14:textId="437627A7">
    <w:pPr>
      <w:pStyle w:val="BodyText"/>
      <w:spacing w:line="14" w:lineRule="auto"/>
      <w:rPr>
        <w:sz w:val="20"/>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970280</wp:posOffset>
              </wp:positionH>
              <wp:positionV relativeFrom="page">
                <wp:posOffset>9097010</wp:posOffset>
              </wp:positionV>
              <wp:extent cx="1712595" cy="255905"/>
              <wp:effectExtent l="0" t="635" r="3175" b="63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12595"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C6CAE" w14:textId="125BB17E">
                          <w:pPr>
                            <w:spacing w:before="14"/>
                            <w:ind w:left="20" w:right="3"/>
                            <w:rPr>
                              <w:sz w:val="16"/>
                            </w:rPr>
                          </w:pPr>
                          <w:r>
                            <w:rPr>
                              <w:sz w:val="16"/>
                            </w:rPr>
                            <w:t xml:space="preserve">CMS 10393 Supporting Statement Part B </w:t>
                          </w:r>
                          <w:r w:rsidR="007338E7">
                            <w:rPr>
                              <w:sz w:val="16"/>
                            </w:rPr>
                            <w:t>&lt;DATE&gt;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49" type="#_x0000_t202" style="width:134.85pt;height:20.15pt;margin-top:716.3pt;margin-left:76.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1C6CAE" w14:paraId="6E400781" w14:textId="125BB17E">
                    <w:pPr>
                      <w:spacing w:before="14"/>
                      <w:ind w:left="20" w:right="3"/>
                      <w:rPr>
                        <w:sz w:val="16"/>
                      </w:rPr>
                    </w:pPr>
                    <w:r>
                      <w:rPr>
                        <w:sz w:val="16"/>
                      </w:rPr>
                      <w:t xml:space="preserve">CMS 10393 Supporting Statement Part B </w:t>
                    </w:r>
                    <w:r w:rsidR="007338E7">
                      <w:rPr>
                        <w:sz w:val="16"/>
                      </w:rPr>
                      <w:t>&lt;DATE&gt;</w:t>
                    </w:r>
                  </w:p>
                </w:txbxContent>
              </v:textbox>
            </v:shape>
          </w:pict>
        </mc:Fallback>
      </mc:AlternateContent>
    </w:r>
    <w:r>
      <w:rPr>
        <w:noProof/>
        <w:lang w:bidi="ar-SA"/>
      </w:rPr>
      <mc:AlternateContent>
        <mc:Choice Requires="wps">
          <w:drawing>
            <wp:anchor distT="0" distB="0" distL="114300" distR="114300" simplePos="0" relativeHeight="251660288" behindDoc="1" locked="0" layoutInCell="1" allowOverlap="1">
              <wp:simplePos x="0" y="0"/>
              <wp:positionH relativeFrom="page">
                <wp:posOffset>6517640</wp:posOffset>
              </wp:positionH>
              <wp:positionV relativeFrom="page">
                <wp:posOffset>9097010</wp:posOffset>
              </wp:positionV>
              <wp:extent cx="276860" cy="139065"/>
              <wp:effectExtent l="2540" t="635" r="0" b="317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6860"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C6CAE" w14:textId="77777777">
                          <w:pPr>
                            <w:spacing w:before="14"/>
                            <w:ind w:left="20"/>
                            <w:rPr>
                              <w:sz w:val="16"/>
                            </w:rPr>
                          </w:pPr>
                          <w:r>
                            <w:rPr>
                              <w:sz w:val="16"/>
                            </w:rPr>
                            <w:t>Page i</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2050" type="#_x0000_t202" style="width:21.8pt;height:10.95pt;margin-top:716.3pt;margin-left:513.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1C6CAE" w14:paraId="4F756E2A" w14:textId="77777777">
                    <w:pPr>
                      <w:spacing w:before="14"/>
                      <w:ind w:left="20"/>
                      <w:rPr>
                        <w:sz w:val="16"/>
                      </w:rPr>
                    </w:pPr>
                    <w:r>
                      <w:rPr>
                        <w:sz w:val="16"/>
                      </w:rPr>
                      <w:t>Page i</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6CAE" w:rsidRPr="00B05B60" w:rsidP="00B05B60" w14:paraId="16D6AB8F" w14:textId="42E9DFAA">
    <w:pPr>
      <w:pStyle w:val="BodyText"/>
      <w:spacing w:line="14" w:lineRule="auto"/>
      <w:rPr>
        <w:sz w:val="20"/>
      </w:rPr>
    </w:pPr>
    <w:r>
      <w:rPr>
        <w:noProof/>
        <w:lang w:bidi="ar-SA"/>
      </w:rPr>
      <mc:AlternateContent>
        <mc:Choice Requires="wps">
          <w:drawing>
            <wp:anchor distT="0" distB="0" distL="114300" distR="114300" simplePos="0" relativeHeight="251662336" behindDoc="1" locked="0" layoutInCell="1" allowOverlap="1">
              <wp:simplePos x="0" y="0"/>
              <wp:positionH relativeFrom="page">
                <wp:posOffset>970280</wp:posOffset>
              </wp:positionH>
              <wp:positionV relativeFrom="page">
                <wp:posOffset>9097010</wp:posOffset>
              </wp:positionV>
              <wp:extent cx="1712595" cy="255905"/>
              <wp:effectExtent l="0" t="635" r="3175" b="63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712595"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C6CAE" w14:textId="586FD36D">
                          <w:pPr>
                            <w:spacing w:before="14"/>
                            <w:ind w:left="20" w:right="3"/>
                            <w:rPr>
                              <w:sz w:val="16"/>
                            </w:rPr>
                          </w:pPr>
                          <w:r>
                            <w:rPr>
                              <w:sz w:val="16"/>
                            </w:rPr>
                            <w:t xml:space="preserve">CMS 10393 Supporting Statement Part B </w:t>
                          </w:r>
                          <w:r w:rsidR="007338E7">
                            <w:rPr>
                              <w:sz w:val="16"/>
                            </w:rPr>
                            <w:t>&lt;DATE&gt;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1" type="#_x0000_t202" style="width:134.85pt;height:20.15pt;margin-top:716.3pt;margin-left:76.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1C6CAE" w14:paraId="6EA78E5D" w14:textId="586FD36D">
                    <w:pPr>
                      <w:spacing w:before="14"/>
                      <w:ind w:left="20" w:right="3"/>
                      <w:rPr>
                        <w:sz w:val="16"/>
                      </w:rPr>
                    </w:pPr>
                    <w:r>
                      <w:rPr>
                        <w:sz w:val="16"/>
                      </w:rPr>
                      <w:t xml:space="preserve">CMS 10393 Supporting Statement Part B </w:t>
                    </w:r>
                    <w:r w:rsidR="007338E7">
                      <w:rPr>
                        <w:sz w:val="16"/>
                      </w:rPr>
                      <w:t>&lt;DATE&gt;</w:t>
                    </w:r>
                  </w:p>
                </w:txbxContent>
              </v:textbox>
            </v:shape>
          </w:pict>
        </mc:Fallback>
      </mc:AlternateContent>
    </w:r>
    <w:r>
      <w:rPr>
        <w:noProof/>
        <w:lang w:bidi="ar-SA"/>
      </w:rPr>
      <mc:AlternateContent>
        <mc:Choice Requires="wps">
          <w:drawing>
            <wp:anchor distT="0" distB="0" distL="114300" distR="114300" simplePos="0" relativeHeight="251664384" behindDoc="1" locked="0" layoutInCell="1" allowOverlap="1">
              <wp:simplePos x="0" y="0"/>
              <wp:positionH relativeFrom="page">
                <wp:posOffset>6494780</wp:posOffset>
              </wp:positionH>
              <wp:positionV relativeFrom="page">
                <wp:posOffset>9097010</wp:posOffset>
              </wp:positionV>
              <wp:extent cx="311785" cy="139065"/>
              <wp:effectExtent l="0" t="635" r="3810" b="317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785"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C6CAE" w14:textId="40189E21">
                          <w:pPr>
                            <w:spacing w:before="14"/>
                            <w:ind w:left="20"/>
                            <w:rPr>
                              <w:sz w:val="16"/>
                            </w:rPr>
                          </w:pPr>
                          <w:r>
                            <w:rPr>
                              <w:sz w:val="16"/>
                            </w:rPr>
                            <w:t xml:space="preserve">Page </w:t>
                          </w:r>
                          <w:r>
                            <w:fldChar w:fldCharType="begin"/>
                          </w:r>
                          <w:r>
                            <w:rPr>
                              <w:sz w:val="16"/>
                            </w:rPr>
                            <w:instrText xml:space="preserve"> PAGE </w:instrText>
                          </w:r>
                          <w:r>
                            <w:fldChar w:fldCharType="separate"/>
                          </w:r>
                          <w:r w:rsidR="00310B7A">
                            <w:rPr>
                              <w:noProof/>
                              <w:sz w:val="16"/>
                            </w:rPr>
                            <w:t>5</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2" type="#_x0000_t202" style="width:24.55pt;height:10.95pt;margin-top:716.3pt;margin-left:511.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1C6CAE" w14:paraId="7B94E42C" w14:textId="40189E21">
                    <w:pPr>
                      <w:spacing w:before="14"/>
                      <w:ind w:left="20"/>
                      <w:rPr>
                        <w:sz w:val="16"/>
                      </w:rPr>
                    </w:pPr>
                    <w:r>
                      <w:rPr>
                        <w:sz w:val="16"/>
                      </w:rPr>
                      <w:t xml:space="preserve">Page </w:t>
                    </w:r>
                    <w:r>
                      <w:fldChar w:fldCharType="begin"/>
                    </w:r>
                    <w:r>
                      <w:rPr>
                        <w:sz w:val="16"/>
                      </w:rPr>
                      <w:instrText xml:space="preserve"> PAGE </w:instrText>
                    </w:r>
                    <w:r>
                      <w:fldChar w:fldCharType="separate"/>
                    </w:r>
                    <w:r w:rsidR="00310B7A">
                      <w:rPr>
                        <w:noProof/>
                        <w:sz w:val="16"/>
                      </w:rPr>
                      <w:t>5</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FD5608"/>
    <w:multiLevelType w:val="hybridMultilevel"/>
    <w:tmpl w:val="6E48191A"/>
    <w:lvl w:ilvl="0">
      <w:start w:val="1"/>
      <w:numFmt w:val="decimal"/>
      <w:lvlText w:val="%1."/>
      <w:lvlJc w:val="left"/>
      <w:pPr>
        <w:ind w:left="840" w:hanging="360"/>
        <w:jc w:val="right"/>
      </w:pPr>
      <w:rPr>
        <w:rFonts w:hint="default"/>
        <w:spacing w:val="-3"/>
        <w:w w:val="100"/>
        <w:lang w:val="en-US" w:eastAsia="en-US" w:bidi="en-US"/>
      </w:rPr>
    </w:lvl>
    <w:lvl w:ilvl="1">
      <w:start w:val="0"/>
      <w:numFmt w:val="bullet"/>
      <w:lvlText w:val="•"/>
      <w:lvlJc w:val="left"/>
      <w:pPr>
        <w:ind w:left="1716" w:hanging="360"/>
      </w:pPr>
      <w:rPr>
        <w:rFonts w:hint="default"/>
        <w:lang w:val="en-US" w:eastAsia="en-US" w:bidi="en-US"/>
      </w:rPr>
    </w:lvl>
    <w:lvl w:ilvl="2">
      <w:start w:val="0"/>
      <w:numFmt w:val="bullet"/>
      <w:lvlText w:val="•"/>
      <w:lvlJc w:val="left"/>
      <w:pPr>
        <w:ind w:left="2592" w:hanging="360"/>
      </w:pPr>
      <w:rPr>
        <w:rFonts w:hint="default"/>
        <w:lang w:val="en-US" w:eastAsia="en-US" w:bidi="en-US"/>
      </w:rPr>
    </w:lvl>
    <w:lvl w:ilvl="3">
      <w:start w:val="0"/>
      <w:numFmt w:val="bullet"/>
      <w:lvlText w:val="•"/>
      <w:lvlJc w:val="left"/>
      <w:pPr>
        <w:ind w:left="3468" w:hanging="360"/>
      </w:pPr>
      <w:rPr>
        <w:rFonts w:hint="default"/>
        <w:lang w:val="en-US" w:eastAsia="en-US" w:bidi="en-US"/>
      </w:rPr>
    </w:lvl>
    <w:lvl w:ilvl="4">
      <w:start w:val="0"/>
      <w:numFmt w:val="bullet"/>
      <w:lvlText w:val="•"/>
      <w:lvlJc w:val="left"/>
      <w:pPr>
        <w:ind w:left="4344" w:hanging="360"/>
      </w:pPr>
      <w:rPr>
        <w:rFonts w:hint="default"/>
        <w:lang w:val="en-US" w:eastAsia="en-US" w:bidi="en-US"/>
      </w:rPr>
    </w:lvl>
    <w:lvl w:ilvl="5">
      <w:start w:val="0"/>
      <w:numFmt w:val="bullet"/>
      <w:lvlText w:val="•"/>
      <w:lvlJc w:val="left"/>
      <w:pPr>
        <w:ind w:left="5220" w:hanging="360"/>
      </w:pPr>
      <w:rPr>
        <w:rFonts w:hint="default"/>
        <w:lang w:val="en-US" w:eastAsia="en-US" w:bidi="en-US"/>
      </w:rPr>
    </w:lvl>
    <w:lvl w:ilvl="6">
      <w:start w:val="0"/>
      <w:numFmt w:val="bullet"/>
      <w:lvlText w:val="•"/>
      <w:lvlJc w:val="left"/>
      <w:pPr>
        <w:ind w:left="6096" w:hanging="360"/>
      </w:pPr>
      <w:rPr>
        <w:rFonts w:hint="default"/>
        <w:lang w:val="en-US" w:eastAsia="en-US" w:bidi="en-US"/>
      </w:rPr>
    </w:lvl>
    <w:lvl w:ilvl="7">
      <w:start w:val="0"/>
      <w:numFmt w:val="bullet"/>
      <w:lvlText w:val="•"/>
      <w:lvlJc w:val="left"/>
      <w:pPr>
        <w:ind w:left="6972" w:hanging="360"/>
      </w:pPr>
      <w:rPr>
        <w:rFonts w:hint="default"/>
        <w:lang w:val="en-US" w:eastAsia="en-US" w:bidi="en-US"/>
      </w:rPr>
    </w:lvl>
    <w:lvl w:ilvl="8">
      <w:start w:val="0"/>
      <w:numFmt w:val="bullet"/>
      <w:lvlText w:val="•"/>
      <w:lvlJc w:val="left"/>
      <w:pPr>
        <w:ind w:left="7848" w:hanging="360"/>
      </w:pPr>
      <w:rPr>
        <w:rFonts w:hint="default"/>
        <w:lang w:val="en-US" w:eastAsia="en-US" w:bidi="en-US"/>
      </w:rPr>
    </w:lvl>
  </w:abstractNum>
  <w:abstractNum w:abstractNumId="1">
    <w:nsid w:val="3ECC6C32"/>
    <w:multiLevelType w:val="hybridMultilevel"/>
    <w:tmpl w:val="0D141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2480F3B"/>
    <w:multiLevelType w:val="hybridMultilevel"/>
    <w:tmpl w:val="03DAFDCC"/>
    <w:lvl w:ilvl="0">
      <w:start w:val="1"/>
      <w:numFmt w:val="decimal"/>
      <w:lvlText w:val="%1."/>
      <w:lvlJc w:val="left"/>
      <w:pPr>
        <w:ind w:left="559" w:hanging="440"/>
        <w:jc w:val="left"/>
      </w:pPr>
      <w:rPr>
        <w:rFonts w:ascii="Times New Roman" w:eastAsia="Times New Roman" w:hAnsi="Times New Roman" w:cs="Times New Roman" w:hint="default"/>
        <w:spacing w:val="-3"/>
        <w:w w:val="100"/>
        <w:sz w:val="24"/>
        <w:szCs w:val="24"/>
        <w:lang w:val="en-US" w:eastAsia="en-US" w:bidi="en-US"/>
      </w:rPr>
    </w:lvl>
    <w:lvl w:ilvl="1">
      <w:start w:val="0"/>
      <w:numFmt w:val="bullet"/>
      <w:lvlText w:val="•"/>
      <w:lvlJc w:val="left"/>
      <w:pPr>
        <w:ind w:left="1464" w:hanging="440"/>
      </w:pPr>
      <w:rPr>
        <w:rFonts w:hint="default"/>
        <w:lang w:val="en-US" w:eastAsia="en-US" w:bidi="en-US"/>
      </w:rPr>
    </w:lvl>
    <w:lvl w:ilvl="2">
      <w:start w:val="0"/>
      <w:numFmt w:val="bullet"/>
      <w:lvlText w:val="•"/>
      <w:lvlJc w:val="left"/>
      <w:pPr>
        <w:ind w:left="2368" w:hanging="440"/>
      </w:pPr>
      <w:rPr>
        <w:rFonts w:hint="default"/>
        <w:lang w:val="en-US" w:eastAsia="en-US" w:bidi="en-US"/>
      </w:rPr>
    </w:lvl>
    <w:lvl w:ilvl="3">
      <w:start w:val="0"/>
      <w:numFmt w:val="bullet"/>
      <w:lvlText w:val="•"/>
      <w:lvlJc w:val="left"/>
      <w:pPr>
        <w:ind w:left="3272" w:hanging="440"/>
      </w:pPr>
      <w:rPr>
        <w:rFonts w:hint="default"/>
        <w:lang w:val="en-US" w:eastAsia="en-US" w:bidi="en-US"/>
      </w:rPr>
    </w:lvl>
    <w:lvl w:ilvl="4">
      <w:start w:val="0"/>
      <w:numFmt w:val="bullet"/>
      <w:lvlText w:val="•"/>
      <w:lvlJc w:val="left"/>
      <w:pPr>
        <w:ind w:left="4176" w:hanging="440"/>
      </w:pPr>
      <w:rPr>
        <w:rFonts w:hint="default"/>
        <w:lang w:val="en-US" w:eastAsia="en-US" w:bidi="en-US"/>
      </w:rPr>
    </w:lvl>
    <w:lvl w:ilvl="5">
      <w:start w:val="0"/>
      <w:numFmt w:val="bullet"/>
      <w:lvlText w:val="•"/>
      <w:lvlJc w:val="left"/>
      <w:pPr>
        <w:ind w:left="5080" w:hanging="440"/>
      </w:pPr>
      <w:rPr>
        <w:rFonts w:hint="default"/>
        <w:lang w:val="en-US" w:eastAsia="en-US" w:bidi="en-US"/>
      </w:rPr>
    </w:lvl>
    <w:lvl w:ilvl="6">
      <w:start w:val="0"/>
      <w:numFmt w:val="bullet"/>
      <w:lvlText w:val="•"/>
      <w:lvlJc w:val="left"/>
      <w:pPr>
        <w:ind w:left="5984" w:hanging="440"/>
      </w:pPr>
      <w:rPr>
        <w:rFonts w:hint="default"/>
        <w:lang w:val="en-US" w:eastAsia="en-US" w:bidi="en-US"/>
      </w:rPr>
    </w:lvl>
    <w:lvl w:ilvl="7">
      <w:start w:val="0"/>
      <w:numFmt w:val="bullet"/>
      <w:lvlText w:val="•"/>
      <w:lvlJc w:val="left"/>
      <w:pPr>
        <w:ind w:left="6888" w:hanging="440"/>
      </w:pPr>
      <w:rPr>
        <w:rFonts w:hint="default"/>
        <w:lang w:val="en-US" w:eastAsia="en-US" w:bidi="en-US"/>
      </w:rPr>
    </w:lvl>
    <w:lvl w:ilvl="8">
      <w:start w:val="0"/>
      <w:numFmt w:val="bullet"/>
      <w:lvlText w:val="•"/>
      <w:lvlJc w:val="left"/>
      <w:pPr>
        <w:ind w:left="7792" w:hanging="440"/>
      </w:pPr>
      <w:rPr>
        <w:rFonts w:hint="default"/>
        <w:lang w:val="en-US" w:eastAsia="en-US" w:bidi="en-US"/>
      </w:rPr>
    </w:lvl>
  </w:abstractNum>
  <w:abstractNum w:abstractNumId="3">
    <w:nsid w:val="7C702227"/>
    <w:multiLevelType w:val="hybridMultilevel"/>
    <w:tmpl w:val="CC3A7052"/>
    <w:lvl w:ilvl="0">
      <w:start w:val="1"/>
      <w:numFmt w:val="decimal"/>
      <w:lvlText w:val="%1."/>
      <w:lvlJc w:val="left"/>
      <w:pPr>
        <w:ind w:left="480" w:hanging="360"/>
        <w:jc w:val="left"/>
      </w:pPr>
      <w:rPr>
        <w:rFonts w:ascii="Times New Roman" w:eastAsia="Times New Roman" w:hAnsi="Times New Roman" w:cs="Times New Roman" w:hint="default"/>
        <w:b/>
        <w:bCs/>
        <w:spacing w:val="-4"/>
        <w:w w:val="100"/>
        <w:sz w:val="24"/>
        <w:szCs w:val="24"/>
        <w:lang w:val="en-US" w:eastAsia="en-US" w:bidi="en-US"/>
      </w:rPr>
    </w:lvl>
    <w:lvl w:ilvl="1">
      <w:start w:val="0"/>
      <w:numFmt w:val="bullet"/>
      <w:lvlText w:val=""/>
      <w:lvlJc w:val="left"/>
      <w:pPr>
        <w:ind w:left="840" w:hanging="360"/>
      </w:pPr>
      <w:rPr>
        <w:rFonts w:ascii="Symbol" w:eastAsia="Symbol" w:hAnsi="Symbol" w:cs="Symbol" w:hint="default"/>
        <w:w w:val="100"/>
        <w:sz w:val="24"/>
        <w:szCs w:val="24"/>
        <w:lang w:val="en-US" w:eastAsia="en-US" w:bidi="en-US"/>
      </w:rPr>
    </w:lvl>
    <w:lvl w:ilvl="2">
      <w:start w:val="0"/>
      <w:numFmt w:val="bullet"/>
      <w:lvlText w:val="•"/>
      <w:lvlJc w:val="left"/>
      <w:pPr>
        <w:ind w:left="1813" w:hanging="360"/>
      </w:pPr>
      <w:rPr>
        <w:rFonts w:hint="default"/>
        <w:lang w:val="en-US" w:eastAsia="en-US" w:bidi="en-US"/>
      </w:rPr>
    </w:lvl>
    <w:lvl w:ilvl="3">
      <w:start w:val="0"/>
      <w:numFmt w:val="bullet"/>
      <w:lvlText w:val="•"/>
      <w:lvlJc w:val="left"/>
      <w:pPr>
        <w:ind w:left="2786" w:hanging="360"/>
      </w:pPr>
      <w:rPr>
        <w:rFonts w:hint="default"/>
        <w:lang w:val="en-US" w:eastAsia="en-US" w:bidi="en-US"/>
      </w:rPr>
    </w:lvl>
    <w:lvl w:ilvl="4">
      <w:start w:val="0"/>
      <w:numFmt w:val="bullet"/>
      <w:lvlText w:val="•"/>
      <w:lvlJc w:val="left"/>
      <w:pPr>
        <w:ind w:left="3760" w:hanging="360"/>
      </w:pPr>
      <w:rPr>
        <w:rFonts w:hint="default"/>
        <w:lang w:val="en-US" w:eastAsia="en-US" w:bidi="en-US"/>
      </w:rPr>
    </w:lvl>
    <w:lvl w:ilvl="5">
      <w:start w:val="0"/>
      <w:numFmt w:val="bullet"/>
      <w:lvlText w:val="•"/>
      <w:lvlJc w:val="left"/>
      <w:pPr>
        <w:ind w:left="4733" w:hanging="360"/>
      </w:pPr>
      <w:rPr>
        <w:rFonts w:hint="default"/>
        <w:lang w:val="en-US" w:eastAsia="en-US" w:bidi="en-US"/>
      </w:rPr>
    </w:lvl>
    <w:lvl w:ilvl="6">
      <w:start w:val="0"/>
      <w:numFmt w:val="bullet"/>
      <w:lvlText w:val="•"/>
      <w:lvlJc w:val="left"/>
      <w:pPr>
        <w:ind w:left="5706" w:hanging="360"/>
      </w:pPr>
      <w:rPr>
        <w:rFonts w:hint="default"/>
        <w:lang w:val="en-US" w:eastAsia="en-US" w:bidi="en-US"/>
      </w:rPr>
    </w:lvl>
    <w:lvl w:ilvl="7">
      <w:start w:val="0"/>
      <w:numFmt w:val="bullet"/>
      <w:lvlText w:val="•"/>
      <w:lvlJc w:val="left"/>
      <w:pPr>
        <w:ind w:left="6680" w:hanging="360"/>
      </w:pPr>
      <w:rPr>
        <w:rFonts w:hint="default"/>
        <w:lang w:val="en-US" w:eastAsia="en-US" w:bidi="en-US"/>
      </w:rPr>
    </w:lvl>
    <w:lvl w:ilvl="8">
      <w:start w:val="0"/>
      <w:numFmt w:val="bullet"/>
      <w:lvlText w:val="•"/>
      <w:lvlJc w:val="left"/>
      <w:pPr>
        <w:ind w:left="7653" w:hanging="360"/>
      </w:pPr>
      <w:rPr>
        <w:rFonts w:hint="default"/>
        <w:lang w:val="en-US" w:eastAsia="en-US" w:bidi="en-US"/>
      </w:rPr>
    </w:lvl>
  </w:abstractNum>
  <w:num w:numId="1" w16cid:durableId="1009331854">
    <w:abstractNumId w:val="0"/>
  </w:num>
  <w:num w:numId="2" w16cid:durableId="255988726">
    <w:abstractNumId w:val="3"/>
  </w:num>
  <w:num w:numId="3" w16cid:durableId="1653485483">
    <w:abstractNumId w:val="2"/>
  </w:num>
  <w:num w:numId="4" w16cid:durableId="102073855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CAE"/>
    <w:rsid w:val="00002495"/>
    <w:rsid w:val="00015DA4"/>
    <w:rsid w:val="00016068"/>
    <w:rsid w:val="00020576"/>
    <w:rsid w:val="00020869"/>
    <w:rsid w:val="00021E03"/>
    <w:rsid w:val="0002311F"/>
    <w:rsid w:val="000500F5"/>
    <w:rsid w:val="00051B2C"/>
    <w:rsid w:val="0005352B"/>
    <w:rsid w:val="00056500"/>
    <w:rsid w:val="00057D8C"/>
    <w:rsid w:val="00066CAE"/>
    <w:rsid w:val="000715AE"/>
    <w:rsid w:val="000720EA"/>
    <w:rsid w:val="000738C3"/>
    <w:rsid w:val="00074C58"/>
    <w:rsid w:val="00074DB4"/>
    <w:rsid w:val="00082702"/>
    <w:rsid w:val="00084E6F"/>
    <w:rsid w:val="000931DF"/>
    <w:rsid w:val="00096B75"/>
    <w:rsid w:val="00096DAF"/>
    <w:rsid w:val="000B16E4"/>
    <w:rsid w:val="000B273E"/>
    <w:rsid w:val="000D524C"/>
    <w:rsid w:val="000E30C7"/>
    <w:rsid w:val="000E439F"/>
    <w:rsid w:val="000F1AD3"/>
    <w:rsid w:val="000F4566"/>
    <w:rsid w:val="001036CE"/>
    <w:rsid w:val="001124F2"/>
    <w:rsid w:val="00115424"/>
    <w:rsid w:val="001253BE"/>
    <w:rsid w:val="00135574"/>
    <w:rsid w:val="0013659E"/>
    <w:rsid w:val="00137351"/>
    <w:rsid w:val="0014026C"/>
    <w:rsid w:val="00145134"/>
    <w:rsid w:val="001621B4"/>
    <w:rsid w:val="00173A31"/>
    <w:rsid w:val="00173FA7"/>
    <w:rsid w:val="00182D52"/>
    <w:rsid w:val="00187AED"/>
    <w:rsid w:val="00194045"/>
    <w:rsid w:val="001A23D8"/>
    <w:rsid w:val="001A3F22"/>
    <w:rsid w:val="001A4072"/>
    <w:rsid w:val="001A7153"/>
    <w:rsid w:val="001B1F93"/>
    <w:rsid w:val="001B29C9"/>
    <w:rsid w:val="001B77F5"/>
    <w:rsid w:val="001C4FAE"/>
    <w:rsid w:val="001C6CAE"/>
    <w:rsid w:val="001D7890"/>
    <w:rsid w:val="001D7DC9"/>
    <w:rsid w:val="001E0A9B"/>
    <w:rsid w:val="001E4EBB"/>
    <w:rsid w:val="001E7560"/>
    <w:rsid w:val="001F65CE"/>
    <w:rsid w:val="001F6CE8"/>
    <w:rsid w:val="00201EE5"/>
    <w:rsid w:val="00206755"/>
    <w:rsid w:val="00214C61"/>
    <w:rsid w:val="0021697B"/>
    <w:rsid w:val="00220139"/>
    <w:rsid w:val="0024024B"/>
    <w:rsid w:val="002410B0"/>
    <w:rsid w:val="00242CF5"/>
    <w:rsid w:val="00247352"/>
    <w:rsid w:val="00264930"/>
    <w:rsid w:val="0027058F"/>
    <w:rsid w:val="00271D03"/>
    <w:rsid w:val="00280FE0"/>
    <w:rsid w:val="002821B0"/>
    <w:rsid w:val="00283668"/>
    <w:rsid w:val="002938AD"/>
    <w:rsid w:val="0029578C"/>
    <w:rsid w:val="002A17C5"/>
    <w:rsid w:val="002A761E"/>
    <w:rsid w:val="002C55DB"/>
    <w:rsid w:val="002D3B6B"/>
    <w:rsid w:val="002D3E0C"/>
    <w:rsid w:val="002D4784"/>
    <w:rsid w:val="002E1B38"/>
    <w:rsid w:val="002E425A"/>
    <w:rsid w:val="002E60B3"/>
    <w:rsid w:val="002E657E"/>
    <w:rsid w:val="002E6B82"/>
    <w:rsid w:val="002E77B4"/>
    <w:rsid w:val="002E78E7"/>
    <w:rsid w:val="002F0023"/>
    <w:rsid w:val="002F23A9"/>
    <w:rsid w:val="00300B0F"/>
    <w:rsid w:val="003012FF"/>
    <w:rsid w:val="00306921"/>
    <w:rsid w:val="00307124"/>
    <w:rsid w:val="00310B7A"/>
    <w:rsid w:val="00315EE4"/>
    <w:rsid w:val="00316D2E"/>
    <w:rsid w:val="00323567"/>
    <w:rsid w:val="003257A3"/>
    <w:rsid w:val="00326CCA"/>
    <w:rsid w:val="00334271"/>
    <w:rsid w:val="003449B8"/>
    <w:rsid w:val="003606A7"/>
    <w:rsid w:val="003672C3"/>
    <w:rsid w:val="00377C9B"/>
    <w:rsid w:val="0038064C"/>
    <w:rsid w:val="003908FD"/>
    <w:rsid w:val="00392E02"/>
    <w:rsid w:val="00395020"/>
    <w:rsid w:val="003A587B"/>
    <w:rsid w:val="003A6BA5"/>
    <w:rsid w:val="003B205D"/>
    <w:rsid w:val="003B351B"/>
    <w:rsid w:val="003B4802"/>
    <w:rsid w:val="003C0617"/>
    <w:rsid w:val="003D1A9F"/>
    <w:rsid w:val="003E419E"/>
    <w:rsid w:val="003F086B"/>
    <w:rsid w:val="00401690"/>
    <w:rsid w:val="004124E1"/>
    <w:rsid w:val="00412785"/>
    <w:rsid w:val="0041347B"/>
    <w:rsid w:val="004157F5"/>
    <w:rsid w:val="00426FAD"/>
    <w:rsid w:val="00427294"/>
    <w:rsid w:val="004341E9"/>
    <w:rsid w:val="00437415"/>
    <w:rsid w:val="00467C00"/>
    <w:rsid w:val="00472543"/>
    <w:rsid w:val="0047561F"/>
    <w:rsid w:val="00484A26"/>
    <w:rsid w:val="004955C6"/>
    <w:rsid w:val="004B1628"/>
    <w:rsid w:val="004C06A1"/>
    <w:rsid w:val="004D43C6"/>
    <w:rsid w:val="004E2225"/>
    <w:rsid w:val="004E24D6"/>
    <w:rsid w:val="004E6722"/>
    <w:rsid w:val="004F7BC0"/>
    <w:rsid w:val="005065B7"/>
    <w:rsid w:val="00524EFC"/>
    <w:rsid w:val="005261C8"/>
    <w:rsid w:val="00530522"/>
    <w:rsid w:val="005359CC"/>
    <w:rsid w:val="00537783"/>
    <w:rsid w:val="005400E0"/>
    <w:rsid w:val="00552201"/>
    <w:rsid w:val="00554389"/>
    <w:rsid w:val="005611CC"/>
    <w:rsid w:val="00562AC7"/>
    <w:rsid w:val="00565805"/>
    <w:rsid w:val="00572001"/>
    <w:rsid w:val="005745F9"/>
    <w:rsid w:val="00583EC6"/>
    <w:rsid w:val="0059458F"/>
    <w:rsid w:val="005B3554"/>
    <w:rsid w:val="005B3FF6"/>
    <w:rsid w:val="005C064A"/>
    <w:rsid w:val="005C40A7"/>
    <w:rsid w:val="005C52BD"/>
    <w:rsid w:val="005D00D1"/>
    <w:rsid w:val="005D00D7"/>
    <w:rsid w:val="005F0F13"/>
    <w:rsid w:val="005F4DCC"/>
    <w:rsid w:val="005F6791"/>
    <w:rsid w:val="006037CC"/>
    <w:rsid w:val="0060482A"/>
    <w:rsid w:val="006338AD"/>
    <w:rsid w:val="00633D45"/>
    <w:rsid w:val="00640EE9"/>
    <w:rsid w:val="006418C0"/>
    <w:rsid w:val="006437C4"/>
    <w:rsid w:val="00652965"/>
    <w:rsid w:val="00655871"/>
    <w:rsid w:val="006565DC"/>
    <w:rsid w:val="006625BB"/>
    <w:rsid w:val="006703DD"/>
    <w:rsid w:val="006736CE"/>
    <w:rsid w:val="006819B3"/>
    <w:rsid w:val="006914C1"/>
    <w:rsid w:val="006926D5"/>
    <w:rsid w:val="00697EB4"/>
    <w:rsid w:val="006A124F"/>
    <w:rsid w:val="006A2BA5"/>
    <w:rsid w:val="006A73CA"/>
    <w:rsid w:val="006B341C"/>
    <w:rsid w:val="006B3B98"/>
    <w:rsid w:val="006C2735"/>
    <w:rsid w:val="006C42C4"/>
    <w:rsid w:val="006C5FB8"/>
    <w:rsid w:val="006C7CF5"/>
    <w:rsid w:val="006D462B"/>
    <w:rsid w:val="006D731B"/>
    <w:rsid w:val="006E6BF5"/>
    <w:rsid w:val="006F1B7E"/>
    <w:rsid w:val="006F65D7"/>
    <w:rsid w:val="00704382"/>
    <w:rsid w:val="00710CEB"/>
    <w:rsid w:val="007302F5"/>
    <w:rsid w:val="00731AB9"/>
    <w:rsid w:val="007338E7"/>
    <w:rsid w:val="00735B8B"/>
    <w:rsid w:val="00735E75"/>
    <w:rsid w:val="00736039"/>
    <w:rsid w:val="00737CB0"/>
    <w:rsid w:val="0074074C"/>
    <w:rsid w:val="00741A6A"/>
    <w:rsid w:val="00745B80"/>
    <w:rsid w:val="0075561E"/>
    <w:rsid w:val="00757C56"/>
    <w:rsid w:val="00765D15"/>
    <w:rsid w:val="007670EC"/>
    <w:rsid w:val="0077353F"/>
    <w:rsid w:val="00774959"/>
    <w:rsid w:val="00775D52"/>
    <w:rsid w:val="00782F2E"/>
    <w:rsid w:val="0078426D"/>
    <w:rsid w:val="00784F28"/>
    <w:rsid w:val="007905C8"/>
    <w:rsid w:val="007A10D2"/>
    <w:rsid w:val="007A219B"/>
    <w:rsid w:val="007A7CAB"/>
    <w:rsid w:val="007B713E"/>
    <w:rsid w:val="007C06A5"/>
    <w:rsid w:val="007C272C"/>
    <w:rsid w:val="007C595B"/>
    <w:rsid w:val="007C5E5A"/>
    <w:rsid w:val="007D2C97"/>
    <w:rsid w:val="007D5760"/>
    <w:rsid w:val="007E4CE5"/>
    <w:rsid w:val="00802A0F"/>
    <w:rsid w:val="0081435B"/>
    <w:rsid w:val="0083242A"/>
    <w:rsid w:val="00833C75"/>
    <w:rsid w:val="00834EC7"/>
    <w:rsid w:val="00836741"/>
    <w:rsid w:val="00841BF1"/>
    <w:rsid w:val="00844DF2"/>
    <w:rsid w:val="00850D1B"/>
    <w:rsid w:val="008624CC"/>
    <w:rsid w:val="008633C0"/>
    <w:rsid w:val="00883396"/>
    <w:rsid w:val="00883FFB"/>
    <w:rsid w:val="00887087"/>
    <w:rsid w:val="00895D6B"/>
    <w:rsid w:val="008A1506"/>
    <w:rsid w:val="008A169A"/>
    <w:rsid w:val="008A37B1"/>
    <w:rsid w:val="008B07BE"/>
    <w:rsid w:val="008D1B63"/>
    <w:rsid w:val="008D7253"/>
    <w:rsid w:val="008E43EC"/>
    <w:rsid w:val="008E4879"/>
    <w:rsid w:val="009051ED"/>
    <w:rsid w:val="009052EC"/>
    <w:rsid w:val="009077EE"/>
    <w:rsid w:val="0091082B"/>
    <w:rsid w:val="0092765F"/>
    <w:rsid w:val="00927AED"/>
    <w:rsid w:val="009301C7"/>
    <w:rsid w:val="0093317C"/>
    <w:rsid w:val="009416F7"/>
    <w:rsid w:val="0095306E"/>
    <w:rsid w:val="00965FCD"/>
    <w:rsid w:val="00967477"/>
    <w:rsid w:val="00972117"/>
    <w:rsid w:val="00975C65"/>
    <w:rsid w:val="00975F6A"/>
    <w:rsid w:val="00976CFF"/>
    <w:rsid w:val="00980C91"/>
    <w:rsid w:val="00986AF6"/>
    <w:rsid w:val="00986CBD"/>
    <w:rsid w:val="00991817"/>
    <w:rsid w:val="00995230"/>
    <w:rsid w:val="00997087"/>
    <w:rsid w:val="009A6F7D"/>
    <w:rsid w:val="009B3FA3"/>
    <w:rsid w:val="009B47F5"/>
    <w:rsid w:val="009C186A"/>
    <w:rsid w:val="009C1C2B"/>
    <w:rsid w:val="009C5B74"/>
    <w:rsid w:val="009D02DE"/>
    <w:rsid w:val="009D586C"/>
    <w:rsid w:val="009E0D95"/>
    <w:rsid w:val="009E4095"/>
    <w:rsid w:val="009E7E6D"/>
    <w:rsid w:val="009F1F30"/>
    <w:rsid w:val="009F2579"/>
    <w:rsid w:val="009F7D61"/>
    <w:rsid w:val="00A06BC6"/>
    <w:rsid w:val="00A127B1"/>
    <w:rsid w:val="00A16B99"/>
    <w:rsid w:val="00A203CA"/>
    <w:rsid w:val="00A21955"/>
    <w:rsid w:val="00A25974"/>
    <w:rsid w:val="00A2695A"/>
    <w:rsid w:val="00A33F4A"/>
    <w:rsid w:val="00A35281"/>
    <w:rsid w:val="00A35957"/>
    <w:rsid w:val="00A378EB"/>
    <w:rsid w:val="00A37DE0"/>
    <w:rsid w:val="00A42753"/>
    <w:rsid w:val="00A429A1"/>
    <w:rsid w:val="00A56111"/>
    <w:rsid w:val="00A66652"/>
    <w:rsid w:val="00A71936"/>
    <w:rsid w:val="00A71FC3"/>
    <w:rsid w:val="00A723E1"/>
    <w:rsid w:val="00A749C4"/>
    <w:rsid w:val="00AA3AEC"/>
    <w:rsid w:val="00AA677B"/>
    <w:rsid w:val="00AB05DF"/>
    <w:rsid w:val="00AC0857"/>
    <w:rsid w:val="00AC381E"/>
    <w:rsid w:val="00AC557C"/>
    <w:rsid w:val="00AC5AF5"/>
    <w:rsid w:val="00AD5682"/>
    <w:rsid w:val="00AE28A2"/>
    <w:rsid w:val="00AE41FD"/>
    <w:rsid w:val="00AF2322"/>
    <w:rsid w:val="00AF6A8A"/>
    <w:rsid w:val="00B0202B"/>
    <w:rsid w:val="00B033E3"/>
    <w:rsid w:val="00B039DD"/>
    <w:rsid w:val="00B05B60"/>
    <w:rsid w:val="00B06B0D"/>
    <w:rsid w:val="00B074A8"/>
    <w:rsid w:val="00B21465"/>
    <w:rsid w:val="00B24202"/>
    <w:rsid w:val="00B35B99"/>
    <w:rsid w:val="00B4228B"/>
    <w:rsid w:val="00B438BC"/>
    <w:rsid w:val="00B52BA5"/>
    <w:rsid w:val="00B54594"/>
    <w:rsid w:val="00B54FFF"/>
    <w:rsid w:val="00B55D02"/>
    <w:rsid w:val="00B667D1"/>
    <w:rsid w:val="00B679E3"/>
    <w:rsid w:val="00B73848"/>
    <w:rsid w:val="00B77339"/>
    <w:rsid w:val="00B816DB"/>
    <w:rsid w:val="00B81793"/>
    <w:rsid w:val="00B81F04"/>
    <w:rsid w:val="00B83242"/>
    <w:rsid w:val="00B846EF"/>
    <w:rsid w:val="00B94510"/>
    <w:rsid w:val="00BA3C18"/>
    <w:rsid w:val="00BA4731"/>
    <w:rsid w:val="00BA74F4"/>
    <w:rsid w:val="00BB0BEB"/>
    <w:rsid w:val="00BB1926"/>
    <w:rsid w:val="00BB4756"/>
    <w:rsid w:val="00BB75CF"/>
    <w:rsid w:val="00BC03DE"/>
    <w:rsid w:val="00BC0DC0"/>
    <w:rsid w:val="00BC2A85"/>
    <w:rsid w:val="00BC30EE"/>
    <w:rsid w:val="00BC41FF"/>
    <w:rsid w:val="00BC4237"/>
    <w:rsid w:val="00BC425B"/>
    <w:rsid w:val="00BD0078"/>
    <w:rsid w:val="00BD7382"/>
    <w:rsid w:val="00BD7D25"/>
    <w:rsid w:val="00BE7242"/>
    <w:rsid w:val="00BE75B1"/>
    <w:rsid w:val="00BF5750"/>
    <w:rsid w:val="00C0247E"/>
    <w:rsid w:val="00C06EB3"/>
    <w:rsid w:val="00C06FB1"/>
    <w:rsid w:val="00C0708C"/>
    <w:rsid w:val="00C1725E"/>
    <w:rsid w:val="00C20CAE"/>
    <w:rsid w:val="00C3195B"/>
    <w:rsid w:val="00C324FF"/>
    <w:rsid w:val="00C3479C"/>
    <w:rsid w:val="00C46CD2"/>
    <w:rsid w:val="00C50139"/>
    <w:rsid w:val="00C50BE4"/>
    <w:rsid w:val="00C52DB7"/>
    <w:rsid w:val="00C54849"/>
    <w:rsid w:val="00C73172"/>
    <w:rsid w:val="00C733DF"/>
    <w:rsid w:val="00C841B7"/>
    <w:rsid w:val="00C95057"/>
    <w:rsid w:val="00C968C4"/>
    <w:rsid w:val="00CA133D"/>
    <w:rsid w:val="00CA62C0"/>
    <w:rsid w:val="00CA77B0"/>
    <w:rsid w:val="00CC4721"/>
    <w:rsid w:val="00CC4FF6"/>
    <w:rsid w:val="00CC558C"/>
    <w:rsid w:val="00CD3F54"/>
    <w:rsid w:val="00CE12EF"/>
    <w:rsid w:val="00CE25E4"/>
    <w:rsid w:val="00CE2ED3"/>
    <w:rsid w:val="00CE5718"/>
    <w:rsid w:val="00CF4F29"/>
    <w:rsid w:val="00CF5A3F"/>
    <w:rsid w:val="00D02617"/>
    <w:rsid w:val="00D11734"/>
    <w:rsid w:val="00D13899"/>
    <w:rsid w:val="00D1494E"/>
    <w:rsid w:val="00D15AFD"/>
    <w:rsid w:val="00D23670"/>
    <w:rsid w:val="00D23AEC"/>
    <w:rsid w:val="00D319E0"/>
    <w:rsid w:val="00D32851"/>
    <w:rsid w:val="00D358A1"/>
    <w:rsid w:val="00D36740"/>
    <w:rsid w:val="00D44348"/>
    <w:rsid w:val="00D45C43"/>
    <w:rsid w:val="00D4722A"/>
    <w:rsid w:val="00D5112E"/>
    <w:rsid w:val="00D54CBD"/>
    <w:rsid w:val="00D82190"/>
    <w:rsid w:val="00D8535C"/>
    <w:rsid w:val="00D85709"/>
    <w:rsid w:val="00DA08B9"/>
    <w:rsid w:val="00DA33D5"/>
    <w:rsid w:val="00DA50A5"/>
    <w:rsid w:val="00DB331D"/>
    <w:rsid w:val="00DC270B"/>
    <w:rsid w:val="00DD3A73"/>
    <w:rsid w:val="00DE7AE2"/>
    <w:rsid w:val="00DF24AE"/>
    <w:rsid w:val="00DF5ABC"/>
    <w:rsid w:val="00E10A12"/>
    <w:rsid w:val="00E14B14"/>
    <w:rsid w:val="00E14CB4"/>
    <w:rsid w:val="00E17F57"/>
    <w:rsid w:val="00E203D7"/>
    <w:rsid w:val="00E33491"/>
    <w:rsid w:val="00E34C89"/>
    <w:rsid w:val="00E3744E"/>
    <w:rsid w:val="00E441EE"/>
    <w:rsid w:val="00E44244"/>
    <w:rsid w:val="00E47479"/>
    <w:rsid w:val="00E54552"/>
    <w:rsid w:val="00E60C9E"/>
    <w:rsid w:val="00E65D79"/>
    <w:rsid w:val="00E66C11"/>
    <w:rsid w:val="00E676AD"/>
    <w:rsid w:val="00E77C53"/>
    <w:rsid w:val="00E77E83"/>
    <w:rsid w:val="00E83065"/>
    <w:rsid w:val="00E85C9F"/>
    <w:rsid w:val="00E93433"/>
    <w:rsid w:val="00E96ECD"/>
    <w:rsid w:val="00EA0374"/>
    <w:rsid w:val="00EA0F4D"/>
    <w:rsid w:val="00EA1BE4"/>
    <w:rsid w:val="00EA444C"/>
    <w:rsid w:val="00EA6237"/>
    <w:rsid w:val="00EA6466"/>
    <w:rsid w:val="00EA6D08"/>
    <w:rsid w:val="00EA764F"/>
    <w:rsid w:val="00EB1477"/>
    <w:rsid w:val="00EC3C2A"/>
    <w:rsid w:val="00EC577D"/>
    <w:rsid w:val="00ED22D2"/>
    <w:rsid w:val="00F001F9"/>
    <w:rsid w:val="00F047E2"/>
    <w:rsid w:val="00F3341B"/>
    <w:rsid w:val="00F34278"/>
    <w:rsid w:val="00F40F34"/>
    <w:rsid w:val="00F40FC3"/>
    <w:rsid w:val="00F441D0"/>
    <w:rsid w:val="00F443F1"/>
    <w:rsid w:val="00F461E4"/>
    <w:rsid w:val="00F4683C"/>
    <w:rsid w:val="00F511C5"/>
    <w:rsid w:val="00F73CE4"/>
    <w:rsid w:val="00F74CDE"/>
    <w:rsid w:val="00F817D3"/>
    <w:rsid w:val="00F86787"/>
    <w:rsid w:val="00F91C52"/>
    <w:rsid w:val="00F938B5"/>
    <w:rsid w:val="00FA3C79"/>
    <w:rsid w:val="00FA5213"/>
    <w:rsid w:val="00FB26DD"/>
    <w:rsid w:val="00FB5E54"/>
    <w:rsid w:val="00FC5666"/>
    <w:rsid w:val="00FD3A77"/>
    <w:rsid w:val="00FD4856"/>
    <w:rsid w:val="00FD4A40"/>
    <w:rsid w:val="00FF69E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021BA6"/>
  <w15:docId w15:val="{9240DBB9-AA73-46B2-B9FB-5816C5C32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462B"/>
    <w:rPr>
      <w:rFonts w:ascii="Times New Roman" w:eastAsia="Times New Roman" w:hAnsi="Times New Roman" w:cs="Times New Roman"/>
      <w:lang w:bidi="en-US"/>
    </w:rPr>
  </w:style>
  <w:style w:type="paragraph" w:styleId="Heading1">
    <w:name w:val="heading 1"/>
    <w:basedOn w:val="Normal"/>
    <w:qFormat/>
    <w:rsid w:val="006D462B"/>
    <w:pPr>
      <w:ind w:left="12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557"/>
      <w:ind w:left="120"/>
    </w:pPr>
    <w:rPr>
      <w:b/>
      <w:bCs/>
      <w:sz w:val="24"/>
      <w:szCs w:val="24"/>
    </w:rPr>
  </w:style>
  <w:style w:type="paragraph" w:styleId="TOC2">
    <w:name w:val="toc 2"/>
    <w:basedOn w:val="Normal"/>
    <w:uiPriority w:val="39"/>
    <w:qFormat/>
    <w:pPr>
      <w:spacing w:before="137"/>
      <w:ind w:left="559" w:hanging="439"/>
    </w:pPr>
    <w:rPr>
      <w:sz w:val="24"/>
      <w:szCs w:val="24"/>
    </w:rPr>
  </w:style>
  <w:style w:type="paragraph" w:styleId="BodyText">
    <w:name w:val="Body Text"/>
    <w:basedOn w:val="Normal"/>
    <w:link w:val="BodyTextChar"/>
    <w:qFormat/>
    <w:rsid w:val="006D462B"/>
    <w:rPr>
      <w:sz w:val="24"/>
      <w:szCs w:val="24"/>
    </w:rPr>
  </w:style>
  <w:style w:type="paragraph" w:styleId="ListParagraph">
    <w:name w:val="List Paragraph"/>
    <w:basedOn w:val="Normal"/>
    <w:uiPriority w:val="34"/>
    <w:qFormat/>
    <w:rsid w:val="006D462B"/>
    <w:pPr>
      <w:ind w:left="840" w:hanging="360"/>
    </w:pPr>
  </w:style>
  <w:style w:type="paragraph" w:customStyle="1" w:styleId="TableParagraph">
    <w:name w:val="Table Paragraph"/>
    <w:basedOn w:val="Normal"/>
    <w:uiPriority w:val="1"/>
    <w:qFormat/>
    <w:pPr>
      <w:spacing w:line="273" w:lineRule="exact"/>
      <w:ind w:left="347"/>
    </w:pPr>
  </w:style>
  <w:style w:type="paragraph" w:styleId="BodyTextIndent">
    <w:name w:val="Body Text Indent"/>
    <w:basedOn w:val="Normal"/>
    <w:link w:val="BodyTextIndentChar"/>
    <w:rsid w:val="006D462B"/>
    <w:pPr>
      <w:widowControl/>
      <w:autoSpaceDE/>
      <w:autoSpaceDN/>
      <w:ind w:left="450"/>
    </w:pPr>
    <w:rPr>
      <w:szCs w:val="20"/>
      <w:lang w:bidi="ar-SA"/>
    </w:rPr>
  </w:style>
  <w:style w:type="character" w:customStyle="1" w:styleId="BodyTextIndentChar">
    <w:name w:val="Body Text Indent Char"/>
    <w:basedOn w:val="DefaultParagraphFont"/>
    <w:link w:val="BodyTextIndent"/>
    <w:rsid w:val="006D462B"/>
    <w:rPr>
      <w:rFonts w:ascii="Times New Roman" w:eastAsia="Times New Roman" w:hAnsi="Times New Roman" w:cs="Times New Roman"/>
      <w:szCs w:val="20"/>
    </w:rPr>
  </w:style>
  <w:style w:type="paragraph" w:customStyle="1" w:styleId="DefinitionList">
    <w:name w:val="Definition List"/>
    <w:basedOn w:val="Normal"/>
    <w:next w:val="Normal"/>
    <w:rsid w:val="006D462B"/>
    <w:pPr>
      <w:widowControl/>
      <w:autoSpaceDE/>
      <w:autoSpaceDN/>
      <w:ind w:left="360"/>
    </w:pPr>
    <w:rPr>
      <w:snapToGrid w:val="0"/>
      <w:sz w:val="24"/>
      <w:szCs w:val="20"/>
      <w:lang w:bidi="ar-SA"/>
    </w:rPr>
  </w:style>
  <w:style w:type="paragraph" w:styleId="BodyText2">
    <w:name w:val="Body Text 2"/>
    <w:basedOn w:val="Normal"/>
    <w:link w:val="BodyText2Char"/>
    <w:rsid w:val="006D462B"/>
    <w:pPr>
      <w:widowControl/>
      <w:autoSpaceDE/>
      <w:autoSpaceDN/>
    </w:pPr>
    <w:rPr>
      <w:szCs w:val="20"/>
      <w:lang w:bidi="ar-SA"/>
    </w:rPr>
  </w:style>
  <w:style w:type="character" w:customStyle="1" w:styleId="BodyText2Char">
    <w:name w:val="Body Text 2 Char"/>
    <w:basedOn w:val="DefaultParagraphFont"/>
    <w:link w:val="BodyText2"/>
    <w:rsid w:val="006D462B"/>
    <w:rPr>
      <w:rFonts w:ascii="Times New Roman" w:eastAsia="Times New Roman" w:hAnsi="Times New Roman" w:cs="Times New Roman"/>
      <w:szCs w:val="20"/>
    </w:rPr>
  </w:style>
  <w:style w:type="paragraph" w:styleId="BalloonText">
    <w:name w:val="Balloon Text"/>
    <w:basedOn w:val="Normal"/>
    <w:link w:val="BalloonTextChar"/>
    <w:rsid w:val="006D462B"/>
    <w:pPr>
      <w:widowControl/>
      <w:autoSpaceDE/>
      <w:autoSpaceDN/>
    </w:pPr>
    <w:rPr>
      <w:rFonts w:ascii="Tahoma" w:hAnsi="Tahoma" w:cs="Tahoma"/>
      <w:sz w:val="16"/>
      <w:szCs w:val="16"/>
      <w:lang w:bidi="ar-SA"/>
    </w:rPr>
  </w:style>
  <w:style w:type="character" w:customStyle="1" w:styleId="BalloonTextChar">
    <w:name w:val="Balloon Text Char"/>
    <w:basedOn w:val="DefaultParagraphFont"/>
    <w:link w:val="BalloonText"/>
    <w:rsid w:val="006D462B"/>
    <w:rPr>
      <w:rFonts w:ascii="Tahoma" w:eastAsia="Times New Roman" w:hAnsi="Tahoma" w:cs="Tahoma"/>
      <w:sz w:val="16"/>
      <w:szCs w:val="16"/>
    </w:rPr>
  </w:style>
  <w:style w:type="character" w:styleId="Hyperlink">
    <w:name w:val="Hyperlink"/>
    <w:basedOn w:val="DefaultParagraphFont"/>
    <w:uiPriority w:val="99"/>
    <w:rsid w:val="006D462B"/>
    <w:rPr>
      <w:color w:val="0000FF"/>
      <w:u w:val="single"/>
    </w:rPr>
  </w:style>
  <w:style w:type="paragraph" w:customStyle="1" w:styleId="SL-FlLftSgl">
    <w:name w:val="SL-Fl Lft Sgl"/>
    <w:rsid w:val="006D462B"/>
    <w:pPr>
      <w:widowControl/>
      <w:autoSpaceDE/>
      <w:autoSpaceDN/>
      <w:spacing w:line="240" w:lineRule="atLeast"/>
    </w:pPr>
    <w:rPr>
      <w:rFonts w:ascii="Times New Roman" w:eastAsia="Times New Roman" w:hAnsi="Times New Roman" w:cs="Times New Roman"/>
      <w:sz w:val="24"/>
      <w:szCs w:val="20"/>
    </w:rPr>
  </w:style>
  <w:style w:type="character" w:styleId="FootnoteReference">
    <w:name w:val="footnote reference"/>
    <w:basedOn w:val="DefaultParagraphFont"/>
    <w:rsid w:val="006D462B"/>
    <w:rPr>
      <w:vertAlign w:val="superscript"/>
    </w:rPr>
  </w:style>
  <w:style w:type="paragraph" w:customStyle="1" w:styleId="TT-TableTitle">
    <w:name w:val="TT-Table Title"/>
    <w:rsid w:val="006D462B"/>
    <w:pPr>
      <w:widowControl/>
      <w:tabs>
        <w:tab w:val="left" w:pos="1152"/>
      </w:tabs>
      <w:autoSpaceDE/>
      <w:autoSpaceDN/>
      <w:spacing w:line="240" w:lineRule="atLeast"/>
      <w:ind w:left="1152" w:hanging="1152"/>
    </w:pPr>
    <w:rPr>
      <w:rFonts w:ascii="Times New Roman" w:eastAsia="Times New Roman" w:hAnsi="Times New Roman" w:cs="Times New Roman"/>
      <w:sz w:val="24"/>
      <w:szCs w:val="20"/>
    </w:rPr>
  </w:style>
  <w:style w:type="paragraph" w:styleId="Header">
    <w:name w:val="header"/>
    <w:basedOn w:val="Normal"/>
    <w:link w:val="HeaderChar"/>
    <w:rsid w:val="006D462B"/>
    <w:pPr>
      <w:widowControl/>
      <w:tabs>
        <w:tab w:val="center" w:pos="4513"/>
        <w:tab w:val="right" w:pos="9026"/>
      </w:tabs>
      <w:autoSpaceDE/>
      <w:autoSpaceDN/>
    </w:pPr>
    <w:rPr>
      <w:sz w:val="24"/>
      <w:szCs w:val="20"/>
      <w:lang w:bidi="ar-SA"/>
    </w:rPr>
  </w:style>
  <w:style w:type="character" w:customStyle="1" w:styleId="HeaderChar">
    <w:name w:val="Header Char"/>
    <w:basedOn w:val="DefaultParagraphFont"/>
    <w:link w:val="Header"/>
    <w:rsid w:val="006D462B"/>
    <w:rPr>
      <w:rFonts w:ascii="Times New Roman" w:eastAsia="Times New Roman" w:hAnsi="Times New Roman" w:cs="Times New Roman"/>
      <w:sz w:val="24"/>
      <w:szCs w:val="20"/>
    </w:rPr>
  </w:style>
  <w:style w:type="paragraph" w:styleId="Footer">
    <w:name w:val="footer"/>
    <w:basedOn w:val="Normal"/>
    <w:link w:val="FooterChar"/>
    <w:uiPriority w:val="99"/>
    <w:rsid w:val="006D462B"/>
    <w:pPr>
      <w:widowControl/>
      <w:tabs>
        <w:tab w:val="center" w:pos="4513"/>
        <w:tab w:val="right" w:pos="9026"/>
      </w:tabs>
      <w:autoSpaceDE/>
      <w:autoSpaceDN/>
    </w:pPr>
    <w:rPr>
      <w:sz w:val="24"/>
      <w:szCs w:val="20"/>
      <w:lang w:bidi="ar-SA"/>
    </w:rPr>
  </w:style>
  <w:style w:type="character" w:customStyle="1" w:styleId="FooterChar">
    <w:name w:val="Footer Char"/>
    <w:basedOn w:val="DefaultParagraphFont"/>
    <w:link w:val="Footer"/>
    <w:uiPriority w:val="99"/>
    <w:rsid w:val="006D462B"/>
    <w:rPr>
      <w:rFonts w:ascii="Times New Roman" w:eastAsia="Times New Roman" w:hAnsi="Times New Roman" w:cs="Times New Roman"/>
      <w:sz w:val="24"/>
      <w:szCs w:val="20"/>
    </w:rPr>
  </w:style>
  <w:style w:type="table" w:styleId="TableGrid">
    <w:name w:val="Table Grid"/>
    <w:basedOn w:val="TableNormal"/>
    <w:uiPriority w:val="59"/>
    <w:rsid w:val="006D462B"/>
    <w:pPr>
      <w:widowControl/>
      <w:autoSpaceDE/>
      <w:autoSpaceDN/>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6D462B"/>
    <w:rPr>
      <w:sz w:val="16"/>
      <w:szCs w:val="16"/>
    </w:rPr>
  </w:style>
  <w:style w:type="paragraph" w:styleId="CommentText">
    <w:name w:val="annotation text"/>
    <w:basedOn w:val="Normal"/>
    <w:link w:val="CommentTextChar"/>
    <w:rsid w:val="006D462B"/>
    <w:pPr>
      <w:widowControl/>
      <w:autoSpaceDE/>
      <w:autoSpaceDN/>
    </w:pPr>
    <w:rPr>
      <w:sz w:val="20"/>
      <w:szCs w:val="20"/>
      <w:lang w:bidi="ar-SA"/>
    </w:rPr>
  </w:style>
  <w:style w:type="character" w:customStyle="1" w:styleId="CommentTextChar">
    <w:name w:val="Comment Text Char"/>
    <w:basedOn w:val="DefaultParagraphFont"/>
    <w:link w:val="CommentText"/>
    <w:rsid w:val="006D46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D462B"/>
    <w:rPr>
      <w:b/>
      <w:bCs/>
    </w:rPr>
  </w:style>
  <w:style w:type="character" w:customStyle="1" w:styleId="CommentSubjectChar">
    <w:name w:val="Comment Subject Char"/>
    <w:basedOn w:val="CommentTextChar"/>
    <w:link w:val="CommentSubject"/>
    <w:rsid w:val="006D462B"/>
    <w:rPr>
      <w:rFonts w:ascii="Times New Roman" w:eastAsia="Times New Roman" w:hAnsi="Times New Roman" w:cs="Times New Roman"/>
      <w:b/>
      <w:bCs/>
      <w:sz w:val="20"/>
      <w:szCs w:val="20"/>
    </w:rPr>
  </w:style>
  <w:style w:type="character" w:customStyle="1" w:styleId="il">
    <w:name w:val="il"/>
    <w:basedOn w:val="DefaultParagraphFont"/>
    <w:rsid w:val="006D462B"/>
  </w:style>
  <w:style w:type="paragraph" w:styleId="FootnoteText">
    <w:name w:val="footnote text"/>
    <w:basedOn w:val="Normal"/>
    <w:link w:val="FootnoteTextChar"/>
    <w:rsid w:val="006D462B"/>
    <w:pPr>
      <w:widowControl/>
      <w:autoSpaceDE/>
      <w:autoSpaceDN/>
    </w:pPr>
    <w:rPr>
      <w:sz w:val="20"/>
      <w:szCs w:val="20"/>
      <w:lang w:bidi="ar-SA"/>
    </w:rPr>
  </w:style>
  <w:style w:type="character" w:customStyle="1" w:styleId="FootnoteTextChar">
    <w:name w:val="Footnote Text Char"/>
    <w:basedOn w:val="DefaultParagraphFont"/>
    <w:link w:val="FootnoteText"/>
    <w:rsid w:val="006D462B"/>
    <w:rPr>
      <w:rFonts w:ascii="Times New Roman" w:eastAsia="Times New Roman" w:hAnsi="Times New Roman" w:cs="Times New Roman"/>
      <w:sz w:val="20"/>
      <w:szCs w:val="20"/>
    </w:rPr>
  </w:style>
  <w:style w:type="character" w:customStyle="1" w:styleId="catalog-subtitle1">
    <w:name w:val="catalog-subtitle1"/>
    <w:basedOn w:val="DefaultParagraphFont"/>
    <w:rsid w:val="006D462B"/>
    <w:rPr>
      <w:sz w:val="29"/>
      <w:szCs w:val="29"/>
    </w:rPr>
  </w:style>
  <w:style w:type="character" w:customStyle="1" w:styleId="bookyear1">
    <w:name w:val="bookyear1"/>
    <w:basedOn w:val="DefaultParagraphFont"/>
    <w:rsid w:val="006D462B"/>
    <w:rPr>
      <w:sz w:val="27"/>
      <w:szCs w:val="27"/>
    </w:rPr>
  </w:style>
  <w:style w:type="paragraph" w:styleId="NormalWeb">
    <w:name w:val="Normal (Web)"/>
    <w:basedOn w:val="Normal"/>
    <w:rsid w:val="006D462B"/>
    <w:pPr>
      <w:widowControl/>
      <w:autoSpaceDE/>
      <w:autoSpaceDN/>
      <w:spacing w:before="100" w:beforeAutospacing="1" w:after="100" w:afterAutospacing="1"/>
    </w:pPr>
    <w:rPr>
      <w:sz w:val="24"/>
      <w:szCs w:val="24"/>
      <w:lang w:bidi="ar-SA"/>
    </w:rPr>
  </w:style>
  <w:style w:type="paragraph" w:customStyle="1" w:styleId="Default">
    <w:name w:val="Default"/>
    <w:rsid w:val="006D462B"/>
    <w:pPr>
      <w:widowControl/>
      <w:adjustRightInd w:val="0"/>
    </w:pPr>
    <w:rPr>
      <w:rFonts w:ascii="Times New Roman" w:eastAsia="Times New Roman" w:hAnsi="Times New Roman" w:cs="Times New Roman"/>
      <w:color w:val="000000"/>
      <w:sz w:val="24"/>
      <w:szCs w:val="24"/>
    </w:rPr>
  </w:style>
  <w:style w:type="character" w:customStyle="1" w:styleId="BodyTextChar">
    <w:name w:val="Body Text Char"/>
    <w:basedOn w:val="DefaultParagraphFont"/>
    <w:link w:val="BodyText"/>
    <w:rsid w:val="006D462B"/>
    <w:rPr>
      <w:rFonts w:ascii="Times New Roman" w:eastAsia="Times New Roman" w:hAnsi="Times New Roman" w:cs="Times New Roman"/>
      <w:sz w:val="24"/>
      <w:szCs w:val="24"/>
      <w:lang w:bidi="en-US"/>
    </w:rPr>
  </w:style>
  <w:style w:type="paragraph" w:customStyle="1" w:styleId="Q1-Survey-Question">
    <w:name w:val="Q1-Survey-Question"/>
    <w:basedOn w:val="Normal"/>
    <w:uiPriority w:val="99"/>
    <w:rsid w:val="006D462B"/>
    <w:pPr>
      <w:keepNext/>
      <w:keepLines/>
      <w:widowControl/>
      <w:tabs>
        <w:tab w:val="left" w:pos="432"/>
      </w:tabs>
      <w:autoSpaceDE/>
      <w:autoSpaceDN/>
      <w:spacing w:after="180"/>
      <w:ind w:left="432" w:hanging="432"/>
    </w:pPr>
    <w:rPr>
      <w:sz w:val="24"/>
      <w:szCs w:val="20"/>
      <w:lang w:bidi="ar-SA"/>
    </w:rPr>
  </w:style>
  <w:style w:type="character" w:customStyle="1" w:styleId="Mention1">
    <w:name w:val="Mention1"/>
    <w:basedOn w:val="DefaultParagraphFont"/>
    <w:uiPriority w:val="99"/>
    <w:semiHidden/>
    <w:unhideWhenUsed/>
    <w:rsid w:val="006D462B"/>
    <w:rPr>
      <w:color w:val="2B579A"/>
      <w:shd w:val="clear" w:color="auto" w:fill="E6E6E6"/>
    </w:rPr>
  </w:style>
  <w:style w:type="character" w:styleId="Emphasis">
    <w:name w:val="Emphasis"/>
    <w:basedOn w:val="DefaultParagraphFont"/>
    <w:qFormat/>
    <w:rsid w:val="006D462B"/>
    <w:rPr>
      <w:i/>
      <w:iCs/>
    </w:rPr>
  </w:style>
  <w:style w:type="paragraph" w:styleId="Revision">
    <w:name w:val="Revision"/>
    <w:hidden/>
    <w:uiPriority w:val="99"/>
    <w:semiHidden/>
    <w:rsid w:val="002D4784"/>
    <w:pPr>
      <w:widowControl/>
      <w:autoSpaceDE/>
      <w:autoSpaceDN/>
    </w:pPr>
    <w:rPr>
      <w:rFonts w:ascii="Times New Roman" w:eastAsia="Times New Roman" w:hAnsi="Times New Roman" w:cs="Times New Roman"/>
      <w:lang w:bidi="en-US"/>
    </w:rPr>
  </w:style>
  <w:style w:type="character" w:styleId="UnresolvedMention">
    <w:name w:val="Unresolved Mention"/>
    <w:basedOn w:val="DefaultParagraphFont"/>
    <w:uiPriority w:val="99"/>
    <w:semiHidden/>
    <w:unhideWhenUsed/>
    <w:rsid w:val="002410B0"/>
    <w:rPr>
      <w:color w:val="605E5C"/>
      <w:shd w:val="clear" w:color="auto" w:fill="E1DFDD"/>
    </w:rPr>
  </w:style>
  <w:style w:type="paragraph" w:styleId="TOCHeading">
    <w:name w:val="TOC Heading"/>
    <w:basedOn w:val="Heading1"/>
    <w:next w:val="Normal"/>
    <w:uiPriority w:val="39"/>
    <w:unhideWhenUsed/>
    <w:qFormat/>
    <w:rsid w:val="0027058F"/>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3">
    <w:name w:val="toc 3"/>
    <w:basedOn w:val="Normal"/>
    <w:next w:val="Normal"/>
    <w:autoRedefine/>
    <w:uiPriority w:val="39"/>
    <w:unhideWhenUsed/>
    <w:rsid w:val="00135574"/>
    <w:pPr>
      <w:widowControl/>
      <w:autoSpaceDE/>
      <w:autoSpaceDN/>
      <w:spacing w:after="100" w:line="259" w:lineRule="auto"/>
      <w:ind w:left="440"/>
    </w:pPr>
    <w:rPr>
      <w:rFonts w:asciiTheme="minorHAnsi" w:eastAsiaTheme="minorEastAsia" w:hAnsiTheme="minorHAns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tephanieFry@westat.com" TargetMode="Externa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yperlink" Target="mailto:wgary@avarconsulitn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c2b717a-f5cc-4ea9-8f29-b0fe6a0cd847" xsi:nil="true"/>
    <lcf76f155ced4ddcb4097134ff3c332f xmlns="8780997d-5200-4990-b84a-5353940346e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8C4F7A96F30C4AB291167D8BF5EEBA" ma:contentTypeVersion="16" ma:contentTypeDescription="Create a new document." ma:contentTypeScope="" ma:versionID="899212add95da4d1b599937925ac77e9">
  <xsd:schema xmlns:xsd="http://www.w3.org/2001/XMLSchema" xmlns:xs="http://www.w3.org/2001/XMLSchema" xmlns:p="http://schemas.microsoft.com/office/2006/metadata/properties" xmlns:ns2="8780997d-5200-4990-b84a-5353940346e3" xmlns:ns3="4c2b717a-f5cc-4ea9-8f29-b0fe6a0cd847" targetNamespace="http://schemas.microsoft.com/office/2006/metadata/properties" ma:root="true" ma:fieldsID="af7dbb421644914670c89027e83f189a" ns2:_="" ns3:_="">
    <xsd:import namespace="8780997d-5200-4990-b84a-5353940346e3"/>
    <xsd:import namespace="4c2b717a-f5cc-4ea9-8f29-b0fe6a0cd8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0997d-5200-4990-b84a-5353940346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493aedc-ac5a-46e1-8eba-f65fee0de07f"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2b717a-f5cc-4ea9-8f29-b0fe6a0cd8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a815bdb-183c-48da-899d-c4f92d0a5e7c}" ma:internalName="TaxCatchAll" ma:showField="CatchAllData" ma:web="4c2b717a-f5cc-4ea9-8f29-b0fe6a0cd8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7991C6-74B9-4671-939E-91F9AFA841F3}">
  <ds:schemaRefs>
    <ds:schemaRef ds:uri="http://schemas.openxmlformats.org/officeDocument/2006/bibliography"/>
  </ds:schemaRefs>
</ds:datastoreItem>
</file>

<file path=customXml/itemProps2.xml><?xml version="1.0" encoding="utf-8"?>
<ds:datastoreItem xmlns:ds="http://schemas.openxmlformats.org/officeDocument/2006/customXml" ds:itemID="{D226FB82-9763-4FDC-B775-F83C051B1DA5}">
  <ds:schemaRefs>
    <ds:schemaRef ds:uri="http://schemas.microsoft.com/office/2006/metadata/properties"/>
    <ds:schemaRef ds:uri="http://schemas.microsoft.com/office/infopath/2007/PartnerControls"/>
    <ds:schemaRef ds:uri="4c2b717a-f5cc-4ea9-8f29-b0fe6a0cd847"/>
    <ds:schemaRef ds:uri="8780997d-5200-4990-b84a-5353940346e3"/>
  </ds:schemaRefs>
</ds:datastoreItem>
</file>

<file path=customXml/itemProps3.xml><?xml version="1.0" encoding="utf-8"?>
<ds:datastoreItem xmlns:ds="http://schemas.openxmlformats.org/officeDocument/2006/customXml" ds:itemID="{B1F6EB2A-94D2-4659-8B0A-7C7969775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0997d-5200-4990-b84a-5353940346e3"/>
    <ds:schemaRef ds:uri="4c2b717a-f5cc-4ea9-8f29-b0fe6a0cd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FA880E-7B85-4BB4-9E96-5CEFDEAC71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CMS-10393 Supporting Statement Part B</vt:lpstr>
    </vt:vector>
  </TitlesOfParts>
  <Company>White House Communications Agency</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CMS-10393 Supporting Statement Part B</dc:title>
  <dc:subject>Supporting Statement Part B</dc:subject>
  <dc:creator>Avar Consulting</dc:creator>
  <cp:keywords>CMS, Supporting Statement Part B, OMB</cp:keywords>
  <cp:lastModifiedBy>David Bercham</cp:lastModifiedBy>
  <cp:revision>24</cp:revision>
  <dcterms:created xsi:type="dcterms:W3CDTF">2023-04-18T21:42:00Z</dcterms:created>
  <dcterms:modified xsi:type="dcterms:W3CDTF">2023-04-18T22:06:00Z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0x010100F98C4F7A96F30C4AB291167D8BF5EEBA</vt:lpwstr>
  </property>
  <property fmtid="{D5CDD505-2E9C-101B-9397-08002B2CF9AE}" pid="3" name="Created">
    <vt:filetime>2020-06-25T00:00:00Z</vt:filetime>
  </property>
  <property fmtid="{D5CDD505-2E9C-101B-9397-08002B2CF9AE}" pid="4" name="Creator">
    <vt:lpwstr>Acrobat PDFMaker 20 for Word</vt:lpwstr>
  </property>
  <property fmtid="{D5CDD505-2E9C-101B-9397-08002B2CF9AE}" pid="5" name="LastSaved">
    <vt:filetime>2020-10-01T00:00:00Z</vt:filetime>
  </property>
  <property fmtid="{D5CDD505-2E9C-101B-9397-08002B2CF9AE}" pid="6" name="MediaServiceImageTags">
    <vt:lpwstr/>
  </property>
  <property fmtid="{D5CDD505-2E9C-101B-9397-08002B2CF9AE}" pid="7" name="_NewReviewCycle">
    <vt:lpwstr/>
  </property>
</Properties>
</file>