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P="00B56589" w14:paraId="18028DD1" w14:textId="77777777">
      <w:pPr>
        <w:rPr>
          <w:b/>
        </w:rPr>
      </w:pPr>
    </w:p>
    <w:p w:rsidR="00353410" w:rsidRPr="00B13297" w:rsidP="00353410" w14:paraId="08DC6D7F" w14:textId="3F545504">
      <w:pPr>
        <w:pStyle w:val="ReportCover-Title"/>
        <w:jc w:val="center"/>
        <w:rPr>
          <w:rFonts w:ascii="Arial" w:hAnsi="Arial" w:cs="Arial"/>
          <w:color w:val="auto"/>
        </w:rPr>
      </w:pPr>
      <w:r>
        <w:rPr>
          <w:rFonts w:ascii="Arial" w:eastAsia="Arial Unicode MS" w:hAnsi="Arial" w:cs="Arial"/>
          <w:noProof/>
          <w:color w:val="auto"/>
        </w:rPr>
        <w:t xml:space="preserve">GenIC: </w:t>
      </w:r>
      <w:r>
        <w:rPr>
          <w:rFonts w:ascii="Arial" w:eastAsia="Arial Unicode MS" w:hAnsi="Arial" w:cs="Arial"/>
          <w:noProof/>
          <w:color w:val="auto"/>
        </w:rPr>
        <w:t xml:space="preserve">Measuring, Supporting, and Understanding Child and Caregiver well-being through Employment and Self-Sufficiency </w:t>
      </w:r>
      <w:r w:rsidR="00DE0D72">
        <w:rPr>
          <w:rFonts w:ascii="Arial" w:eastAsia="Arial Unicode MS" w:hAnsi="Arial" w:cs="Arial"/>
          <w:noProof/>
          <w:color w:val="auto"/>
        </w:rPr>
        <w:t>R</w:t>
      </w:r>
      <w:r>
        <w:rPr>
          <w:rFonts w:ascii="Arial" w:eastAsia="Arial Unicode MS" w:hAnsi="Arial" w:cs="Arial"/>
          <w:noProof/>
          <w:color w:val="auto"/>
        </w:rPr>
        <w:t>esearch</w:t>
      </w:r>
    </w:p>
    <w:p w:rsidR="00D51337" w:rsidRPr="00B13297" w:rsidP="00D51337" w14:paraId="6AFF1AEC" w14:textId="77777777">
      <w:pPr>
        <w:pStyle w:val="ReportCover-Title"/>
        <w:rPr>
          <w:rFonts w:ascii="Arial" w:hAnsi="Arial" w:cs="Arial"/>
          <w:color w:val="auto"/>
        </w:rPr>
      </w:pPr>
    </w:p>
    <w:p w:rsidR="00D51337" w:rsidRPr="00B13297" w:rsidP="00D51337" w14:paraId="57B8C8E4" w14:textId="77777777">
      <w:pPr>
        <w:pStyle w:val="ReportCover-Title"/>
        <w:rPr>
          <w:rFonts w:ascii="Arial" w:hAnsi="Arial" w:cs="Arial"/>
          <w:color w:val="auto"/>
        </w:rPr>
      </w:pPr>
    </w:p>
    <w:p w:rsidR="009B3DFB" w:rsidP="009B3DFB" w14:paraId="7B3B50B5" w14:textId="7F023E0F">
      <w:pPr>
        <w:pStyle w:val="ReportCover-Title"/>
        <w:jc w:val="center"/>
        <w:rPr>
          <w:rFonts w:ascii="Arial" w:hAnsi="Arial" w:cs="Arial"/>
          <w:color w:val="auto"/>
          <w:sz w:val="32"/>
          <w:szCs w:val="32"/>
        </w:rPr>
      </w:pPr>
      <w:r>
        <w:rPr>
          <w:rFonts w:ascii="Arial" w:hAnsi="Arial" w:cs="Arial"/>
          <w:color w:val="auto"/>
          <w:sz w:val="32"/>
          <w:szCs w:val="32"/>
        </w:rPr>
        <w:t>Under</w:t>
      </w:r>
    </w:p>
    <w:p w:rsidR="00745893" w:rsidRPr="008D105A" w:rsidP="009B3DFB" w14:paraId="1413B9F7" w14:textId="73027180">
      <w:pPr>
        <w:pStyle w:val="ReportCover-Title"/>
        <w:jc w:val="center"/>
        <w:rPr>
          <w:rFonts w:ascii="Arial" w:hAnsi="Arial" w:cs="Arial"/>
          <w:color w:val="auto"/>
          <w:sz w:val="32"/>
          <w:szCs w:val="32"/>
        </w:rPr>
      </w:pPr>
      <w:r>
        <w:rPr>
          <w:rFonts w:ascii="Arial" w:hAnsi="Arial" w:cs="Arial"/>
          <w:color w:val="auto"/>
          <w:sz w:val="32"/>
          <w:szCs w:val="32"/>
        </w:rPr>
        <w:t>Umbrella Generic Clearance:</w:t>
      </w:r>
    </w:p>
    <w:p w:rsidR="009B3DFB" w:rsidRPr="008D105A" w:rsidP="009B3DFB" w14:paraId="2D942086" w14:textId="77777777">
      <w:pPr>
        <w:pStyle w:val="ReportCover-Title"/>
        <w:jc w:val="center"/>
        <w:rPr>
          <w:rFonts w:ascii="Arial" w:hAnsi="Arial" w:cs="Arial"/>
          <w:color w:val="auto"/>
          <w:sz w:val="32"/>
          <w:szCs w:val="32"/>
        </w:rPr>
      </w:pPr>
      <w:r w:rsidRPr="008D105A">
        <w:rPr>
          <w:rFonts w:ascii="Arial" w:hAnsi="Arial" w:cs="Arial"/>
          <w:color w:val="auto"/>
          <w:sz w:val="32"/>
          <w:szCs w:val="32"/>
        </w:rPr>
        <w:t>Formative Data Collections for ACF Research</w:t>
      </w:r>
    </w:p>
    <w:p w:rsidR="009B3DFB" w:rsidRPr="008D105A" w:rsidP="009B3DFB" w14:paraId="5ABABFA1" w14:textId="77777777">
      <w:pPr>
        <w:pStyle w:val="ReportCover-Title"/>
        <w:jc w:val="center"/>
        <w:rPr>
          <w:rFonts w:ascii="Arial" w:hAnsi="Arial" w:cs="Arial"/>
          <w:color w:val="auto"/>
          <w:sz w:val="32"/>
          <w:szCs w:val="32"/>
        </w:rPr>
      </w:pPr>
    </w:p>
    <w:p w:rsidR="009B3DFB" w:rsidRPr="002C4F75" w:rsidP="009B3DFB" w14:paraId="49567381" w14:textId="6DB0C463">
      <w:pPr>
        <w:pStyle w:val="ReportCover-Title"/>
        <w:jc w:val="center"/>
        <w:rPr>
          <w:rFonts w:ascii="Arial" w:hAnsi="Arial" w:cs="Arial"/>
          <w:color w:val="auto"/>
          <w:sz w:val="32"/>
          <w:szCs w:val="32"/>
        </w:rPr>
      </w:pPr>
      <w:r w:rsidRPr="008D105A">
        <w:rPr>
          <w:rFonts w:ascii="Arial" w:hAnsi="Arial" w:cs="Arial"/>
          <w:color w:val="auto"/>
          <w:sz w:val="32"/>
          <w:szCs w:val="32"/>
        </w:rPr>
        <w:t>0970 - 035</w:t>
      </w:r>
      <w:r w:rsidRPr="008D105A" w:rsidR="008D105A">
        <w:rPr>
          <w:rFonts w:ascii="Arial" w:hAnsi="Arial" w:cs="Arial"/>
          <w:color w:val="auto"/>
          <w:sz w:val="32"/>
          <w:szCs w:val="32"/>
        </w:rPr>
        <w:t>6</w:t>
      </w:r>
    </w:p>
    <w:p w:rsidR="00D51337" w:rsidRPr="00B13297" w:rsidP="00D51337" w14:paraId="4A4DC21E" w14:textId="77777777">
      <w:pPr>
        <w:rPr>
          <w:rFonts w:ascii="Arial" w:hAnsi="Arial" w:cs="Arial"/>
        </w:rPr>
      </w:pPr>
    </w:p>
    <w:p w:rsidR="00D51337" w:rsidRPr="00B13297" w:rsidP="00D51337" w14:paraId="241CDD3B" w14:textId="77777777">
      <w:pPr>
        <w:pStyle w:val="ReportCover-Date"/>
        <w:jc w:val="center"/>
        <w:rPr>
          <w:rFonts w:ascii="Arial" w:hAnsi="Arial" w:cs="Arial"/>
          <w:color w:val="auto"/>
        </w:rPr>
      </w:pPr>
    </w:p>
    <w:p w:rsidR="00D51337" w:rsidRPr="00B13297" w:rsidP="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D51337" w:rsidRPr="00B13297" w:rsidP="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00D51337" w:rsidRPr="00B13297" w:rsidP="00D51337" w14:paraId="6AE3DDAE" w14:textId="37984D94">
      <w:pPr>
        <w:pStyle w:val="ReportCover-Date"/>
        <w:jc w:val="center"/>
        <w:rPr>
          <w:rFonts w:ascii="Arial" w:hAnsi="Arial" w:cs="Arial"/>
          <w:color w:val="auto"/>
        </w:rPr>
      </w:pPr>
      <w:r>
        <w:rPr>
          <w:rFonts w:ascii="Arial" w:hAnsi="Arial" w:cs="Arial"/>
          <w:color w:val="auto"/>
        </w:rPr>
        <w:t>March</w:t>
      </w:r>
      <w:r>
        <w:rPr>
          <w:rFonts w:ascii="Arial" w:hAnsi="Arial" w:cs="Arial"/>
          <w:color w:val="auto"/>
        </w:rPr>
        <w:t xml:space="preserve"> </w:t>
      </w:r>
      <w:r w:rsidR="00353410">
        <w:rPr>
          <w:rFonts w:ascii="Arial" w:hAnsi="Arial" w:cs="Arial"/>
          <w:color w:val="auto"/>
        </w:rPr>
        <w:t>202</w:t>
      </w:r>
      <w:r w:rsidR="00D0130E">
        <w:rPr>
          <w:rFonts w:ascii="Arial" w:hAnsi="Arial" w:cs="Arial"/>
          <w:color w:val="auto"/>
        </w:rPr>
        <w:t>3</w:t>
      </w:r>
    </w:p>
    <w:p w:rsidR="00D51337" w:rsidRPr="00B13297" w:rsidP="00D51337" w14:paraId="42BC44A9" w14:textId="77777777">
      <w:pPr>
        <w:spacing w:after="0" w:line="240" w:lineRule="auto"/>
        <w:jc w:val="center"/>
        <w:rPr>
          <w:rFonts w:ascii="Arial" w:hAnsi="Arial" w:cs="Arial"/>
        </w:rPr>
      </w:pPr>
    </w:p>
    <w:p w:rsidR="00D51337" w:rsidRPr="00B13297" w:rsidP="00D51337" w14:paraId="4BA2E953" w14:textId="77777777">
      <w:pPr>
        <w:spacing w:after="0" w:line="240" w:lineRule="auto"/>
        <w:jc w:val="center"/>
        <w:rPr>
          <w:rFonts w:ascii="Arial" w:hAnsi="Arial" w:cs="Arial"/>
        </w:rPr>
      </w:pPr>
      <w:r w:rsidRPr="00B13297">
        <w:rPr>
          <w:rFonts w:ascii="Arial" w:hAnsi="Arial" w:cs="Arial"/>
        </w:rPr>
        <w:t>Submitted By:</w:t>
      </w:r>
    </w:p>
    <w:p w:rsidR="00D51337" w:rsidRPr="00B13297" w:rsidP="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00D51337" w:rsidRPr="00B13297" w:rsidP="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D51337" w:rsidRPr="00B13297" w:rsidP="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00D51337" w:rsidRPr="00B13297" w:rsidP="00D51337" w14:paraId="1A483089" w14:textId="77777777">
      <w:pPr>
        <w:spacing w:after="0" w:line="240" w:lineRule="auto"/>
        <w:jc w:val="center"/>
        <w:rPr>
          <w:rFonts w:ascii="Arial" w:hAnsi="Arial" w:cs="Arial"/>
        </w:rPr>
      </w:pPr>
    </w:p>
    <w:p w:rsidR="00D51337" w:rsidRPr="00B13297" w:rsidP="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D51337" w:rsidRPr="00B13297" w:rsidP="00D51337" w14:paraId="26A8D7CA" w14:textId="77777777">
      <w:pPr>
        <w:spacing w:after="0" w:line="240" w:lineRule="auto"/>
        <w:jc w:val="center"/>
        <w:rPr>
          <w:rFonts w:ascii="Arial" w:hAnsi="Arial" w:cs="Arial"/>
        </w:rPr>
      </w:pPr>
      <w:r w:rsidRPr="00B13297">
        <w:rPr>
          <w:rFonts w:ascii="Arial" w:hAnsi="Arial" w:cs="Arial"/>
        </w:rPr>
        <w:t>330 C Street, SW</w:t>
      </w:r>
    </w:p>
    <w:p w:rsidR="00D51337" w:rsidRPr="00B13297" w:rsidP="00D51337" w14:paraId="366B1F06" w14:textId="77777777">
      <w:pPr>
        <w:spacing w:after="0" w:line="240" w:lineRule="auto"/>
        <w:jc w:val="center"/>
        <w:rPr>
          <w:rFonts w:ascii="Arial" w:hAnsi="Arial" w:cs="Arial"/>
        </w:rPr>
      </w:pPr>
      <w:r w:rsidRPr="00B13297">
        <w:rPr>
          <w:rFonts w:ascii="Arial" w:hAnsi="Arial" w:cs="Arial"/>
        </w:rPr>
        <w:t>Washington, D.C. 20201</w:t>
      </w:r>
    </w:p>
    <w:p w:rsidR="00D51337" w:rsidRPr="00B13297" w:rsidP="00D51337" w14:paraId="4691FD53" w14:textId="77777777">
      <w:pPr>
        <w:spacing w:after="0" w:line="240" w:lineRule="auto"/>
        <w:jc w:val="center"/>
        <w:rPr>
          <w:rFonts w:ascii="Arial" w:hAnsi="Arial" w:cs="Arial"/>
        </w:rPr>
      </w:pPr>
    </w:p>
    <w:p w:rsidR="00D51337" w:rsidRPr="002C4F75" w:rsidP="00D51337" w14:paraId="69B03251" w14:textId="14B67E0F">
      <w:pPr>
        <w:spacing w:after="0" w:line="240" w:lineRule="auto"/>
        <w:jc w:val="center"/>
        <w:rPr>
          <w:rFonts w:ascii="Arial" w:hAnsi="Arial" w:cs="Arial"/>
        </w:rPr>
      </w:pPr>
      <w:r w:rsidRPr="00B13297">
        <w:rPr>
          <w:rFonts w:ascii="Arial" w:hAnsi="Arial" w:cs="Arial"/>
        </w:rPr>
        <w:t>Project Officers:</w:t>
      </w:r>
      <w:r w:rsidR="00ED4906">
        <w:rPr>
          <w:rFonts w:ascii="Arial" w:hAnsi="Arial" w:cs="Arial"/>
        </w:rPr>
        <w:t xml:space="preserve"> Erin Cannon, Emily Ross, and Elizabeth Karberg</w:t>
      </w:r>
    </w:p>
    <w:p w:rsidR="00D51337" w:rsidP="00D51337" w14:paraId="27872D1C" w14:textId="77777777">
      <w:pPr>
        <w:spacing w:after="0" w:line="240" w:lineRule="auto"/>
        <w:jc w:val="center"/>
        <w:rPr>
          <w:b/>
        </w:rPr>
      </w:pPr>
    </w:p>
    <w:p w:rsidR="001253F4" w:rsidRPr="00624DDC" w:rsidP="00624DDC" w14:paraId="71A43DA4" w14:textId="77777777">
      <w:pPr>
        <w:jc w:val="center"/>
        <w:rPr>
          <w:b/>
          <w:sz w:val="32"/>
          <w:szCs w:val="32"/>
        </w:rPr>
      </w:pPr>
      <w:r>
        <w:br w:type="page"/>
      </w:r>
      <w:r w:rsidRPr="00624DDC">
        <w:rPr>
          <w:b/>
          <w:sz w:val="32"/>
          <w:szCs w:val="32"/>
        </w:rPr>
        <w:t>Part B</w:t>
      </w:r>
    </w:p>
    <w:p w:rsidR="00EE38AF" w:rsidP="008369BA" w14:paraId="66C05F3B" w14:textId="77777777">
      <w:pPr>
        <w:spacing w:after="0" w:line="240" w:lineRule="auto"/>
        <w:rPr>
          <w:b/>
        </w:rPr>
      </w:pPr>
    </w:p>
    <w:p w:rsidR="0072072F" w:rsidP="00F85D35" w14:paraId="23F27413" w14:textId="33345C07">
      <w:pPr>
        <w:spacing w:after="120" w:line="240" w:lineRule="auto"/>
      </w:pPr>
      <w:r>
        <w:rPr>
          <w:b/>
        </w:rPr>
        <w:t>B1.</w:t>
      </w:r>
      <w:r>
        <w:rPr>
          <w:b/>
        </w:rPr>
        <w:tab/>
      </w:r>
      <w:r w:rsidRPr="008369BA" w:rsidR="0020629A">
        <w:rPr>
          <w:b/>
        </w:rPr>
        <w:t>O</w:t>
      </w:r>
      <w:r w:rsidRPr="008369BA" w:rsidR="008369BA">
        <w:rPr>
          <w:b/>
        </w:rPr>
        <w:t>bjectives</w:t>
      </w:r>
    </w:p>
    <w:p w:rsidR="0072072F" w:rsidRPr="0072072F" w:rsidP="00F85D35" w14:paraId="40621335" w14:textId="77777777">
      <w:pPr>
        <w:spacing w:after="60" w:line="240" w:lineRule="auto"/>
        <w:rPr>
          <w:i/>
        </w:rPr>
      </w:pPr>
      <w:r w:rsidRPr="0072072F">
        <w:rPr>
          <w:i/>
        </w:rPr>
        <w:t>Study Objectives</w:t>
      </w:r>
    </w:p>
    <w:p w:rsidR="002318CB" w:rsidP="0072072F" w14:paraId="1F2089EB" w14:textId="624A4E01">
      <w:pPr>
        <w:spacing w:after="0" w:line="240" w:lineRule="auto"/>
      </w:pPr>
      <w:r>
        <w:t xml:space="preserve">The </w:t>
      </w:r>
      <w:r w:rsidR="00CA5D40">
        <w:t>Measuring, Supporting, and Understanding Child and Caregiver well-being through Employment and Self-Sufficiency research (</w:t>
      </w:r>
      <w:r>
        <w:t>Measuring SUCCESS</w:t>
      </w:r>
      <w:r w:rsidR="00CA5D40">
        <w:t>)</w:t>
      </w:r>
      <w:r>
        <w:t xml:space="preserve"> project will </w:t>
      </w:r>
      <w:r w:rsidRPr="00540AA3">
        <w:t xml:space="preserve">lay the foundation for integrating a child and family </w:t>
      </w:r>
      <w:r>
        <w:t xml:space="preserve">social </w:t>
      </w:r>
      <w:r w:rsidRPr="00540AA3">
        <w:t xml:space="preserve">well-being lens into </w:t>
      </w:r>
      <w:r>
        <w:t>the U.S. Department of Health and Human Services, Administration for Children and Families (ACF)</w:t>
      </w:r>
      <w:r w:rsidRPr="00540AA3">
        <w:t xml:space="preserve"> </w:t>
      </w:r>
      <w:r>
        <w:t>Office of Planning, Research, and Evaluation</w:t>
      </w:r>
      <w:r w:rsidRPr="00540AA3">
        <w:t>’s Welfare and Family Self-Sufficiency Research Portfolio.</w:t>
      </w:r>
      <w:r>
        <w:rPr>
          <w:rStyle w:val="FootnoteReference"/>
        </w:rPr>
        <w:footnoteReference w:id="3"/>
      </w:r>
      <w:r w:rsidRPr="00540AA3">
        <w:t xml:space="preserve"> Specifically, </w:t>
      </w:r>
      <w:r>
        <w:t>ACF</w:t>
      </w:r>
      <w:r w:rsidRPr="00540AA3">
        <w:t xml:space="preserve"> is interested in understanding what aspects of child and family </w:t>
      </w:r>
      <w:r>
        <w:t xml:space="preserve">social </w:t>
      </w:r>
      <w:r w:rsidRPr="00540AA3">
        <w:t>well-being should be measured in research about programs that aim to increase the economic security of families</w:t>
      </w:r>
      <w:r w:rsidR="0032079F">
        <w:t xml:space="preserve"> with low incomes</w:t>
      </w:r>
      <w:r>
        <w:t xml:space="preserve">. </w:t>
      </w:r>
      <w:bookmarkStart w:id="0" w:name="_Hlk118873680"/>
      <w:bookmarkStart w:id="1" w:name="_Hlk121137688"/>
      <w:r w:rsidR="00CA5D40">
        <w:t>Th</w:t>
      </w:r>
      <w:r w:rsidR="004874D2">
        <w:t>rough this Generic Information Collection (</w:t>
      </w:r>
      <w:r w:rsidR="004874D2">
        <w:t>GenIC</w:t>
      </w:r>
      <w:r w:rsidR="004874D2">
        <w:t>) the</w:t>
      </w:r>
      <w:r w:rsidR="00CA5D40">
        <w:t xml:space="preserve"> proposed parent and caregiver focus groups are one of the activities to contribute to the Measuring SUCCESS project. </w:t>
      </w:r>
      <w:r>
        <w:t>As referenced in Supporting Statement A</w:t>
      </w:r>
      <w:r w:rsidR="00EB4340">
        <w:t xml:space="preserve"> (A1)</w:t>
      </w:r>
      <w:r>
        <w:t>, o</w:t>
      </w:r>
      <w:r w:rsidR="00CA5D40">
        <w:t>ther activities include</w:t>
      </w:r>
      <w:r w:rsidRPr="00222503" w:rsidR="00222503">
        <w:t>: (1) catalog</w:t>
      </w:r>
      <w:r w:rsidR="00CA5D40">
        <w:t>ing</w:t>
      </w:r>
      <w:r w:rsidRPr="00222503" w:rsidR="00222503">
        <w:t xml:space="preserve"> and assess</w:t>
      </w:r>
      <w:r w:rsidR="00CA5D40">
        <w:t>ing</w:t>
      </w:r>
      <w:r w:rsidRPr="00222503" w:rsidR="00222503">
        <w:t xml:space="preserve"> the state of existing child-, parent-, and family-related measurement in OPRE’s Welfare and Family Self-Sufficiency Research Portfolio, (2) review</w:t>
      </w:r>
      <w:r w:rsidR="00CA5D40">
        <w:t>ing</w:t>
      </w:r>
      <w:r w:rsidRPr="00222503" w:rsidR="00222503">
        <w:t xml:space="preserve"> existing literature on whether and how self-sufficiency programs influence well-being, (3) review</w:t>
      </w:r>
      <w:r w:rsidR="00CA5D40">
        <w:t>ing</w:t>
      </w:r>
      <w:r w:rsidRPr="00222503" w:rsidR="00222503">
        <w:t xml:space="preserve"> models of how self-sufficiency programs intend to influence well-being,</w:t>
      </w:r>
      <w:r>
        <w:t xml:space="preserve"> </w:t>
      </w:r>
      <w:r w:rsidRPr="00222503" w:rsidR="00222503">
        <w:t>(</w:t>
      </w:r>
      <w:r w:rsidR="00D25317">
        <w:t>4</w:t>
      </w:r>
      <w:r w:rsidRPr="00222503" w:rsidR="00222503">
        <w:t>) develop</w:t>
      </w:r>
      <w:r w:rsidR="00CA5D40">
        <w:t>ing</w:t>
      </w:r>
      <w:r w:rsidRPr="00222503" w:rsidR="00222503">
        <w:t xml:space="preserve"> a conceptual framework for understanding the </w:t>
      </w:r>
      <w:r w:rsidR="00B946D7">
        <w:t xml:space="preserve">social </w:t>
      </w:r>
      <w:r w:rsidRPr="00222503" w:rsidR="00222503">
        <w:t xml:space="preserve">well-being of children, parents, and families in the context of </w:t>
      </w:r>
      <w:r w:rsidR="00B946D7">
        <w:t xml:space="preserve">welfare and </w:t>
      </w:r>
      <w:r w:rsidR="00CF0686">
        <w:t>family</w:t>
      </w:r>
      <w:r w:rsidR="00B946D7">
        <w:t xml:space="preserve"> </w:t>
      </w:r>
      <w:r w:rsidRPr="00222503" w:rsidR="00222503">
        <w:t>self-sufficiency research, and (</w:t>
      </w:r>
      <w:r w:rsidR="00D25317">
        <w:t>5</w:t>
      </w:r>
      <w:r w:rsidRPr="00222503" w:rsidR="00222503">
        <w:t>) develop</w:t>
      </w:r>
      <w:r w:rsidR="00CA5D40">
        <w:t>ing</w:t>
      </w:r>
      <w:r w:rsidRPr="00222503" w:rsidR="00222503">
        <w:t xml:space="preserve"> a compendium of relevant measures</w:t>
      </w:r>
      <w:bookmarkEnd w:id="0"/>
      <w:r w:rsidRPr="00222503" w:rsidR="00222503">
        <w:t xml:space="preserve">. </w:t>
      </w:r>
    </w:p>
    <w:p w:rsidR="002318CB" w:rsidP="0072072F" w14:paraId="4726F0CD" w14:textId="77777777">
      <w:pPr>
        <w:spacing w:after="0" w:line="240" w:lineRule="auto"/>
      </w:pPr>
    </w:p>
    <w:bookmarkEnd w:id="1"/>
    <w:p w:rsidR="0072072F" w:rsidP="0072072F" w14:paraId="1272B640" w14:textId="668CA18A">
      <w:pPr>
        <w:spacing w:after="0" w:line="240" w:lineRule="auto"/>
      </w:pPr>
      <w:r>
        <w:t>Information collected through t</w:t>
      </w:r>
      <w:r w:rsidR="00B62B8D">
        <w:t xml:space="preserve">he </w:t>
      </w:r>
      <w:r w:rsidR="00C45CF8">
        <w:t xml:space="preserve">parent </w:t>
      </w:r>
      <w:r w:rsidR="00013500">
        <w:t xml:space="preserve">and caregiver </w:t>
      </w:r>
      <w:r w:rsidR="00745893">
        <w:t xml:space="preserve">with lived experience in employment and training programs </w:t>
      </w:r>
      <w:r w:rsidR="00C45CF8">
        <w:t>focus group</w:t>
      </w:r>
      <w:r>
        <w:t>s are intended to</w:t>
      </w:r>
      <w:r w:rsidR="002318CB">
        <w:t xml:space="preserve"> understand how </w:t>
      </w:r>
      <w:r w:rsidR="00745893">
        <w:t>they</w:t>
      </w:r>
      <w:r w:rsidR="002318CB">
        <w:t xml:space="preserve"> define well-being in their own words</w:t>
      </w:r>
      <w:r>
        <w:t>.</w:t>
      </w:r>
      <w:r w:rsidR="00C45CF8">
        <w:t xml:space="preserve"> </w:t>
      </w:r>
      <w:r>
        <w:t xml:space="preserve">Specifically, </w:t>
      </w:r>
      <w:r w:rsidR="00C640D4">
        <w:t>to the goal is to</w:t>
      </w:r>
      <w:r w:rsidR="00C45CF8">
        <w:t xml:space="preserve"> ad</w:t>
      </w:r>
      <w:r w:rsidR="004D23CD">
        <w:t xml:space="preserve">dress the following </w:t>
      </w:r>
      <w:r w:rsidR="00B62B8D">
        <w:t>research questions</w:t>
      </w:r>
      <w:r w:rsidR="004D23CD">
        <w:t>:</w:t>
      </w:r>
      <w:r w:rsidR="00B62B8D">
        <w:t xml:space="preserve"> </w:t>
      </w:r>
    </w:p>
    <w:p w:rsidR="004D7740" w:rsidP="00B62B8D" w14:paraId="3DA8EA2A" w14:textId="3C1E25B7">
      <w:pPr>
        <w:pStyle w:val="ListParagraph"/>
        <w:numPr>
          <w:ilvl w:val="0"/>
          <w:numId w:val="30"/>
        </w:numPr>
        <w:rPr>
          <w:iCs/>
        </w:rPr>
      </w:pPr>
      <w:r>
        <w:rPr>
          <w:iCs/>
        </w:rPr>
        <w:t xml:space="preserve">What do </w:t>
      </w:r>
      <w:r w:rsidR="00745893">
        <w:rPr>
          <w:iCs/>
        </w:rPr>
        <w:t xml:space="preserve">a group of parents and caregivers with lived experience in employment and training programs </w:t>
      </w:r>
      <w:r>
        <w:rPr>
          <w:iCs/>
        </w:rPr>
        <w:t xml:space="preserve">consider as important for </w:t>
      </w:r>
      <w:r w:rsidR="00745893">
        <w:rPr>
          <w:iCs/>
        </w:rPr>
        <w:t xml:space="preserve">their general </w:t>
      </w:r>
      <w:r>
        <w:rPr>
          <w:iCs/>
        </w:rPr>
        <w:t>social well-being?</w:t>
      </w:r>
    </w:p>
    <w:p w:rsidR="00B62B8D" w:rsidRPr="00110EA7" w:rsidP="00B62B8D" w14:paraId="4D62B679" w14:textId="6B99BD9C">
      <w:pPr>
        <w:pStyle w:val="ListParagraph"/>
        <w:numPr>
          <w:ilvl w:val="0"/>
          <w:numId w:val="30"/>
        </w:numPr>
        <w:rPr>
          <w:iCs/>
        </w:rPr>
      </w:pPr>
      <w:r>
        <w:t xml:space="preserve">What do </w:t>
      </w:r>
      <w:r w:rsidR="00745893">
        <w:t xml:space="preserve">a group of parents and caregivers with lived experience in employment and training programs </w:t>
      </w:r>
      <w:r>
        <w:t>think shapes their social well-being</w:t>
      </w:r>
      <w:r w:rsidRPr="00110EA7">
        <w:rPr>
          <w:iCs/>
        </w:rPr>
        <w:t>?</w:t>
      </w:r>
    </w:p>
    <w:p w:rsidR="00B02F90" w:rsidP="00B02F90" w14:paraId="36B8DCBA" w14:textId="5D25C539">
      <w:pPr>
        <w:pStyle w:val="ListParagraph"/>
        <w:numPr>
          <w:ilvl w:val="0"/>
          <w:numId w:val="30"/>
        </w:numPr>
        <w:spacing w:after="0" w:line="240" w:lineRule="auto"/>
      </w:pPr>
      <w:r>
        <w:t xml:space="preserve">From the perspective of </w:t>
      </w:r>
      <w:r w:rsidR="00745893">
        <w:t>a group of parents and caregivers with lived experience in employment and training programs</w:t>
      </w:r>
      <w:r>
        <w:t>, w</w:t>
      </w:r>
      <w:r>
        <w:t>hat are the</w:t>
      </w:r>
      <w:r w:rsidR="00C944EF">
        <w:t xml:space="preserve"> experiences in TANF programs? What are the</w:t>
      </w:r>
      <w:r>
        <w:t xml:space="preserve"> structural inequities that affect </w:t>
      </w:r>
      <w:r w:rsidR="00745893">
        <w:t>these parents’ and caregivers’ experiences in the types of programs that</w:t>
      </w:r>
      <w:r>
        <w:t xml:space="preserve"> studied within OPRE’s Welfare and Family Self-Sufficiency Research Portfolio?</w:t>
      </w:r>
    </w:p>
    <w:p w:rsidR="00B62B8D" w:rsidP="0072072F" w14:paraId="243AA4F6" w14:textId="77777777">
      <w:pPr>
        <w:spacing w:after="0" w:line="240" w:lineRule="auto"/>
      </w:pPr>
    </w:p>
    <w:p w:rsidR="005F2951" w:rsidP="00F85D35" w14:paraId="75A4A02E" w14:textId="2AD675A1">
      <w:pPr>
        <w:spacing w:after="60" w:line="240" w:lineRule="auto"/>
      </w:pPr>
      <w:r>
        <w:rPr>
          <w:i/>
        </w:rPr>
        <w:t xml:space="preserve">Generalizability of Results </w:t>
      </w:r>
    </w:p>
    <w:p w:rsidR="0072072F" w:rsidP="0072072F" w14:paraId="6EAD90E1" w14:textId="1F9276EB">
      <w:pPr>
        <w:autoSpaceDE w:val="0"/>
        <w:autoSpaceDN w:val="0"/>
        <w:adjustRightInd w:val="0"/>
        <w:spacing w:after="0" w:line="240" w:lineRule="atLeast"/>
        <w:rPr>
          <w:rFonts w:eastAsia="Times New Roman" w:cstheme="minorHAnsi"/>
          <w:color w:val="000000"/>
        </w:rPr>
      </w:pPr>
      <w:r w:rsidRPr="007733D5">
        <w:t xml:space="preserve">This </w:t>
      </w:r>
      <w:r w:rsidR="00B27B05">
        <w:t>project</w:t>
      </w:r>
      <w:r w:rsidRPr="007733D5">
        <w:t xml:space="preserve"> is intended to present </w:t>
      </w:r>
      <w:r w:rsidR="005F164C">
        <w:t xml:space="preserve">an </w:t>
      </w:r>
      <w:r w:rsidRPr="007733D5">
        <w:t>internally</w:t>
      </w:r>
      <w:r w:rsidR="00A074C2">
        <w:t xml:space="preserve"> </w:t>
      </w:r>
      <w:r w:rsidRPr="007733D5">
        <w:t xml:space="preserve">valid description of </w:t>
      </w:r>
      <w:r w:rsidR="001518BE">
        <w:t>a group of parents and caregivers with lived experience in employment and training programs</w:t>
      </w:r>
      <w:r w:rsidR="00456075">
        <w:t xml:space="preserve">. </w:t>
      </w:r>
      <w:r w:rsidR="00456075">
        <w:rPr>
          <w:rFonts w:eastAsia="Times New Roman"/>
        </w:rPr>
        <w:t xml:space="preserve">Although these data are not intended to be representative of the larger population of participants, it is critical to understand the perspectives of the people who are the intended recipients of employment and training services. </w:t>
      </w:r>
      <w:r w:rsidR="00456075">
        <w:t xml:space="preserve">Through the </w:t>
      </w:r>
      <w:r w:rsidR="00456075">
        <w:t>GenIC</w:t>
      </w:r>
      <w:r w:rsidR="00456075">
        <w:t>, the focus groups are</w:t>
      </w:r>
      <w:r w:rsidR="002318CB">
        <w:t xml:space="preserve"> one component of</w:t>
      </w:r>
      <w:r w:rsidR="00456075">
        <w:t>, but not alone to contribute to,</w:t>
      </w:r>
      <w:r w:rsidR="002318CB">
        <w:t xml:space="preserve"> </w:t>
      </w:r>
      <w:r w:rsidR="00EB4340">
        <w:t>the work to develop the conceptual model (referenced in A1)</w:t>
      </w:r>
      <w:r w:rsidR="002318CB">
        <w:t xml:space="preserve"> with a small sample of </w:t>
      </w:r>
      <w:r w:rsidR="001518BE">
        <w:t>parents and caregivers</w:t>
      </w:r>
      <w:r w:rsidR="002318CB">
        <w:t xml:space="preserve"> to </w:t>
      </w:r>
      <w:r w:rsidR="00EB4340">
        <w:t>ensure</w:t>
      </w:r>
      <w:r w:rsidR="002318CB">
        <w:t xml:space="preserve"> their knowledge </w:t>
      </w:r>
      <w:r w:rsidR="00EB4340">
        <w:t>and perspective</w:t>
      </w:r>
      <w:r w:rsidR="00840BCB">
        <w:t>s</w:t>
      </w:r>
      <w:r w:rsidR="00EB4340">
        <w:t xml:space="preserve"> </w:t>
      </w:r>
      <w:r w:rsidR="002318CB">
        <w:t xml:space="preserve">of the most important aspects </w:t>
      </w:r>
      <w:r w:rsidR="00840BCB">
        <w:t xml:space="preserve">of </w:t>
      </w:r>
      <w:r w:rsidR="002318CB">
        <w:t>child and family well-being</w:t>
      </w:r>
      <w:r w:rsidR="00EB4340">
        <w:t xml:space="preserve"> are captured in the model</w:t>
      </w:r>
      <w:r w:rsidR="002318CB">
        <w:t>.</w:t>
      </w:r>
    </w:p>
    <w:p w:rsidR="00BB2925" w:rsidP="0072072F" w14:paraId="0743856C" w14:textId="535D08C3">
      <w:pPr>
        <w:autoSpaceDE w:val="0"/>
        <w:autoSpaceDN w:val="0"/>
        <w:adjustRightInd w:val="0"/>
        <w:spacing w:after="0" w:line="240" w:lineRule="atLeast"/>
        <w:rPr>
          <w:rFonts w:eastAsia="Times New Roman" w:cstheme="minorHAnsi"/>
          <w:color w:val="000000"/>
        </w:rPr>
      </w:pPr>
    </w:p>
    <w:p w:rsidR="00E41EE9" w:rsidRPr="00DF1291" w:rsidP="00F85D35"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8B7073" w:rsidP="00C640D4" w14:paraId="307B69AB" w14:textId="172B9110">
      <w:pPr>
        <w:spacing w:after="0" w:line="240" w:lineRule="auto"/>
        <w:rPr>
          <w:rFonts w:eastAsia="Times New Roman" w:cstheme="minorHAnsi"/>
        </w:rPr>
      </w:pPr>
      <w:r w:rsidRPr="008B7073">
        <w:rPr>
          <w:rFonts w:eastAsia="Times New Roman" w:cstheme="minorHAnsi"/>
        </w:rPr>
        <w:t xml:space="preserve">Hearing from </w:t>
      </w:r>
      <w:r w:rsidR="0091407D">
        <w:rPr>
          <w:rFonts w:eastAsia="Times New Roman" w:cstheme="minorHAnsi"/>
        </w:rPr>
        <w:t>individuals</w:t>
      </w:r>
      <w:r w:rsidRPr="008B7073" w:rsidR="0091407D">
        <w:rPr>
          <w:rFonts w:eastAsia="Times New Roman" w:cstheme="minorHAnsi"/>
        </w:rPr>
        <w:t xml:space="preserve"> </w:t>
      </w:r>
      <w:r w:rsidRPr="008B7073">
        <w:rPr>
          <w:rFonts w:eastAsia="Times New Roman" w:cstheme="minorHAnsi"/>
        </w:rPr>
        <w:t>with lived experience</w:t>
      </w:r>
      <w:r>
        <w:rPr>
          <w:rFonts w:eastAsia="Times New Roman" w:cstheme="minorHAnsi"/>
        </w:rPr>
        <w:t>, in this case parents</w:t>
      </w:r>
      <w:r w:rsidR="00013500">
        <w:rPr>
          <w:rFonts w:eastAsia="Times New Roman" w:cstheme="minorHAnsi"/>
        </w:rPr>
        <w:t xml:space="preserve"> and caregivers</w:t>
      </w:r>
      <w:r>
        <w:rPr>
          <w:rFonts w:eastAsia="Times New Roman" w:cstheme="minorHAnsi"/>
        </w:rPr>
        <w:t>,</w:t>
      </w:r>
      <w:r w:rsidRPr="008B7073">
        <w:rPr>
          <w:rFonts w:eastAsia="Times New Roman" w:cstheme="minorHAnsi"/>
        </w:rPr>
        <w:t xml:space="preserve"> can challenge deep-rooted assumptions about people participating in programs and help the </w:t>
      </w:r>
      <w:r>
        <w:rPr>
          <w:rFonts w:eastAsia="Times New Roman" w:cstheme="minorHAnsi"/>
        </w:rPr>
        <w:t>research</w:t>
      </w:r>
      <w:r w:rsidRPr="008B7073">
        <w:rPr>
          <w:rFonts w:eastAsia="Times New Roman" w:cstheme="minorHAnsi"/>
        </w:rPr>
        <w:t xml:space="preserve"> team </w:t>
      </w:r>
      <w:r>
        <w:rPr>
          <w:rFonts w:eastAsia="Times New Roman" w:cstheme="minorHAnsi"/>
        </w:rPr>
        <w:t>better understand social well-being</w:t>
      </w:r>
      <w:r w:rsidRPr="008B7073">
        <w:rPr>
          <w:rFonts w:eastAsia="Times New Roman" w:cstheme="minorHAnsi"/>
        </w:rPr>
        <w:t xml:space="preserve"> (Coleman 2021).</w:t>
      </w:r>
      <w:r>
        <w:rPr>
          <w:rFonts w:eastAsia="Times New Roman" w:cstheme="minorHAnsi"/>
        </w:rPr>
        <w:t xml:space="preserve"> Through focus groups with parents</w:t>
      </w:r>
      <w:r w:rsidR="00013500">
        <w:rPr>
          <w:rFonts w:eastAsia="Times New Roman" w:cstheme="minorHAnsi"/>
        </w:rPr>
        <w:t xml:space="preserve"> and caregivers</w:t>
      </w:r>
      <w:r>
        <w:rPr>
          <w:rFonts w:eastAsia="Times New Roman" w:cstheme="minorHAnsi"/>
        </w:rPr>
        <w:t xml:space="preserve">, the research team will be able to talk directly to those whose experiences the programs aim to improve. The conceptual framework and subsequent activities will </w:t>
      </w:r>
      <w:r w:rsidR="004677A4">
        <w:rPr>
          <w:rFonts w:eastAsia="Times New Roman" w:cstheme="minorHAnsi"/>
        </w:rPr>
        <w:t>be informed by</w:t>
      </w:r>
      <w:r>
        <w:rPr>
          <w:rFonts w:eastAsia="Times New Roman" w:cstheme="minorHAnsi"/>
        </w:rPr>
        <w:t xml:space="preserve"> the voices of those </w:t>
      </w:r>
      <w:r w:rsidR="00C640D4">
        <w:rPr>
          <w:rFonts w:eastAsia="Times New Roman" w:cstheme="minorHAnsi"/>
        </w:rPr>
        <w:t xml:space="preserve">who </w:t>
      </w:r>
      <w:r w:rsidR="00013500">
        <w:rPr>
          <w:rFonts w:eastAsia="Times New Roman" w:cstheme="minorHAnsi"/>
        </w:rPr>
        <w:t>have lived experience with</w:t>
      </w:r>
      <w:r>
        <w:rPr>
          <w:rFonts w:eastAsia="Times New Roman" w:cstheme="minorHAnsi"/>
        </w:rPr>
        <w:t xml:space="preserve"> programs </w:t>
      </w:r>
      <w:r w:rsidR="00D25317">
        <w:rPr>
          <w:rFonts w:eastAsia="Times New Roman" w:cstheme="minorHAnsi"/>
        </w:rPr>
        <w:t xml:space="preserve">that </w:t>
      </w:r>
      <w:r>
        <w:rPr>
          <w:rFonts w:eastAsia="Times New Roman" w:cstheme="minorHAnsi"/>
        </w:rPr>
        <w:t xml:space="preserve">aim to increase economic security. </w:t>
      </w:r>
    </w:p>
    <w:p w:rsidR="00C640D4" w:rsidP="00DA1E45" w14:paraId="4942FCA5" w14:textId="77777777">
      <w:pPr>
        <w:spacing w:after="0" w:line="240" w:lineRule="auto"/>
        <w:rPr>
          <w:rFonts w:eastAsia="Times New Roman" w:cstheme="minorHAnsi"/>
        </w:rPr>
      </w:pPr>
    </w:p>
    <w:p w:rsidR="008B7073" w:rsidP="00C640D4" w14:paraId="326C7676" w14:textId="61C54C51">
      <w:pPr>
        <w:spacing w:after="0" w:line="240" w:lineRule="auto"/>
        <w:rPr>
          <w:rFonts w:eastAsia="Times New Roman" w:cstheme="minorHAnsi"/>
          <w:color w:val="000000"/>
        </w:rPr>
      </w:pPr>
      <w:r>
        <w:rPr>
          <w:rFonts w:eastAsia="Times New Roman" w:cstheme="minorHAnsi"/>
          <w:color w:val="000000"/>
        </w:rPr>
        <w:t xml:space="preserve">The research team will not use the data to make statistical inferences or to produce generalizable findings. The </w:t>
      </w:r>
      <w:r w:rsidR="008512C2">
        <w:rPr>
          <w:rFonts w:eastAsia="Times New Roman" w:cstheme="minorHAnsi"/>
          <w:color w:val="000000"/>
        </w:rPr>
        <w:t>focus groups</w:t>
      </w:r>
      <w:r>
        <w:rPr>
          <w:rFonts w:eastAsia="Times New Roman" w:cstheme="minorHAnsi"/>
          <w:color w:val="000000"/>
        </w:rPr>
        <w:t xml:space="preserve"> are not intended to be a representative sample of all </w:t>
      </w:r>
      <w:r w:rsidR="008512C2">
        <w:rPr>
          <w:rFonts w:eastAsia="Times New Roman" w:cstheme="minorHAnsi"/>
          <w:color w:val="000000"/>
        </w:rPr>
        <w:t>parents</w:t>
      </w:r>
      <w:r w:rsidR="00013500">
        <w:rPr>
          <w:rFonts w:eastAsia="Times New Roman" w:cstheme="minorHAnsi"/>
          <w:color w:val="000000"/>
        </w:rPr>
        <w:t xml:space="preserve"> and caregivers</w:t>
      </w:r>
      <w:r w:rsidR="008512C2">
        <w:rPr>
          <w:rFonts w:eastAsia="Times New Roman" w:cstheme="minorHAnsi"/>
          <w:color w:val="000000"/>
        </w:rPr>
        <w:t xml:space="preserve"> participating in programs aimed at increasing economic security</w:t>
      </w:r>
      <w:r>
        <w:rPr>
          <w:rFonts w:eastAsia="Times New Roman" w:cstheme="minorHAnsi"/>
          <w:color w:val="000000"/>
        </w:rPr>
        <w:t xml:space="preserve">. </w:t>
      </w:r>
      <w:r w:rsidR="008512C2">
        <w:rPr>
          <w:rFonts w:eastAsia="Times New Roman" w:cstheme="minorHAnsi"/>
          <w:color w:val="000000"/>
        </w:rPr>
        <w:t xml:space="preserve">The project is also not an impact study and cannot be used to assess </w:t>
      </w:r>
      <w:r w:rsidR="000543F8">
        <w:rPr>
          <w:rFonts w:eastAsia="Times New Roman" w:cstheme="minorHAnsi"/>
          <w:color w:val="000000"/>
        </w:rPr>
        <w:t xml:space="preserve">an </w:t>
      </w:r>
      <w:r w:rsidR="008512C2">
        <w:rPr>
          <w:rFonts w:eastAsia="Times New Roman" w:cstheme="minorHAnsi"/>
          <w:color w:val="000000"/>
        </w:rPr>
        <w:t xml:space="preserve">individual’s outcomes. </w:t>
      </w:r>
      <w:r w:rsidR="003E6E5B">
        <w:rPr>
          <w:rFonts w:eastAsia="Times New Roman" w:cstheme="minorHAnsi"/>
          <w:color w:val="000000"/>
        </w:rPr>
        <w:t>These limitations will be included in the written product associated with this study.</w:t>
      </w:r>
    </w:p>
    <w:p w:rsidR="00C640D4" w:rsidP="00DA1E45" w14:paraId="27636337" w14:textId="77777777">
      <w:pPr>
        <w:spacing w:after="0" w:line="240" w:lineRule="auto"/>
        <w:rPr>
          <w:rFonts w:eastAsia="Times New Roman" w:cstheme="minorHAnsi"/>
        </w:rPr>
      </w:pPr>
    </w:p>
    <w:p w:rsidR="005C7E12" w:rsidP="00C640D4" w14:paraId="611E1659" w14:textId="3E85BF8F">
      <w:pPr>
        <w:spacing w:after="0" w:line="240" w:lineRule="auto"/>
        <w:rPr>
          <w:rFonts w:eastAsia="Times New Roman" w:cstheme="minorHAnsi"/>
        </w:rPr>
      </w:pPr>
      <w:r w:rsidRPr="005C7E12">
        <w:rPr>
          <w:rFonts w:eastAsia="Times New Roman" w:cstheme="minorHAnsi"/>
        </w:rPr>
        <w:t xml:space="preserve">As noted in Supporting Statement A, this information is not intended to be used as the principal basis for public policy decisions and is not expected to meet the threshold of influential or highly influential scientific information. </w:t>
      </w:r>
    </w:p>
    <w:p w:rsidR="00C640D4" w:rsidP="00C640D4" w14:paraId="3ACD1D94" w14:textId="69F480CB">
      <w:pPr>
        <w:spacing w:after="0" w:line="240" w:lineRule="auto"/>
        <w:rPr>
          <w:rFonts w:eastAsia="Times New Roman" w:cstheme="minorHAnsi"/>
        </w:rPr>
      </w:pPr>
    </w:p>
    <w:p w:rsidR="00C640D4" w:rsidRPr="005C7E12" w:rsidP="00DA1E45" w14:paraId="63FDD744" w14:textId="77777777">
      <w:pPr>
        <w:spacing w:after="0" w:line="240" w:lineRule="auto"/>
        <w:rPr>
          <w:rFonts w:eastAsia="Times New Roman" w:cstheme="minorHAnsi"/>
        </w:rPr>
      </w:pPr>
    </w:p>
    <w:p w:rsidR="005F2951" w:rsidRPr="00DF1291" w:rsidP="00F85D35"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5F2951" w:rsidRPr="00C640D4" w:rsidP="00C640D4" w14:paraId="542973ED" w14:textId="60B67581">
      <w:pPr>
        <w:spacing w:after="60"/>
        <w:rPr>
          <w:i/>
          <w:iCs/>
        </w:rPr>
      </w:pPr>
      <w:r w:rsidRPr="00C640D4">
        <w:rPr>
          <w:i/>
          <w:iCs/>
        </w:rPr>
        <w:t>Target Population</w:t>
      </w:r>
    </w:p>
    <w:p w:rsidR="00CB3728" w:rsidRPr="00CB3728" w:rsidP="00CB3728" w14:paraId="07BECC42" w14:textId="4DF558BF">
      <w:pPr>
        <w:autoSpaceDE w:val="0"/>
        <w:autoSpaceDN w:val="0"/>
        <w:adjustRightInd w:val="0"/>
        <w:spacing w:after="0" w:line="240" w:lineRule="atLeast"/>
        <w:contextualSpacing/>
      </w:pPr>
      <w:r>
        <w:rPr>
          <w:rFonts w:eastAsia="Times New Roman" w:cstheme="minorHAnsi"/>
          <w:color w:val="000000"/>
        </w:rPr>
        <w:t xml:space="preserve">For each focus group, the research team (Mathematica) will collect information from parents </w:t>
      </w:r>
      <w:r w:rsidR="003E6E5B">
        <w:rPr>
          <w:rFonts w:eastAsia="Times New Roman" w:cstheme="minorHAnsi"/>
          <w:color w:val="000000"/>
        </w:rPr>
        <w:t xml:space="preserve">and caregivers </w:t>
      </w:r>
      <w:r w:rsidR="001518BE">
        <w:rPr>
          <w:rFonts w:eastAsia="Times New Roman" w:cstheme="minorHAnsi"/>
          <w:color w:val="000000"/>
        </w:rPr>
        <w:t>with lived experience in employment and training programs</w:t>
      </w:r>
      <w:r>
        <w:rPr>
          <w:rFonts w:eastAsia="Times New Roman" w:cstheme="minorHAnsi"/>
          <w:color w:val="000000"/>
        </w:rPr>
        <w:t>.</w:t>
      </w:r>
      <w:r w:rsidRPr="00765149" w:rsidR="00765149">
        <w:t xml:space="preserve"> </w:t>
      </w:r>
      <w:r w:rsidR="00765149">
        <w:t xml:space="preserve">For the purposes of the focus groups, the research team is defining parents and caregivers as adults who bring up and are responsible for a child. The research team recognizes that families are complex and not all caregivers are biological parents. </w:t>
      </w:r>
      <w:r w:rsidR="009D2DC9">
        <w:t xml:space="preserve">The research team will use non-probability, purposive sampling to identify potential respondents who can provide information on the </w:t>
      </w:r>
      <w:r w:rsidR="00B27B05">
        <w:t>project’s</w:t>
      </w:r>
      <w:r w:rsidR="009D2DC9">
        <w:t xml:space="preserve"> research questions. Because participants will be purposively selected, they will not be representative of parents </w:t>
      </w:r>
      <w:r w:rsidR="003E6E5B">
        <w:t xml:space="preserve">or caregivers </w:t>
      </w:r>
      <w:r w:rsidR="001518BE">
        <w:t>with lived experience in employment and training programs</w:t>
      </w:r>
      <w:r w:rsidR="009D2DC9">
        <w:t>.</w:t>
      </w:r>
      <w:r w:rsidRPr="00CB3728">
        <w:t xml:space="preserve"> Instead, we aim to obtain variation in </w:t>
      </w:r>
      <w:r>
        <w:t>parents’</w:t>
      </w:r>
      <w:r w:rsidRPr="00CB3728">
        <w:t xml:space="preserve"> </w:t>
      </w:r>
      <w:r w:rsidR="00013500">
        <w:t xml:space="preserve">and caregivers’ </w:t>
      </w:r>
      <w:r w:rsidRPr="00CB3728">
        <w:t xml:space="preserve">experiences to understand </w:t>
      </w:r>
      <w:r>
        <w:t>their perceptions of social well</w:t>
      </w:r>
      <w:r w:rsidR="001C526B">
        <w:t>-</w:t>
      </w:r>
      <w:r>
        <w:t>being within self-sufficiency program contexts</w:t>
      </w:r>
      <w:r w:rsidRPr="00CB3728">
        <w:t>.</w:t>
      </w:r>
    </w:p>
    <w:p w:rsidR="009D2DC9" w:rsidP="009D2DC9" w14:paraId="1D5D5DF3" w14:textId="3DAEC7E8">
      <w:pPr>
        <w:autoSpaceDE w:val="0"/>
        <w:autoSpaceDN w:val="0"/>
        <w:adjustRightInd w:val="0"/>
        <w:spacing w:after="0" w:line="240" w:lineRule="atLeast"/>
        <w:contextualSpacing/>
      </w:pPr>
    </w:p>
    <w:p w:rsidR="000D7942" w:rsidRPr="00C640D4" w:rsidP="00C640D4" w14:paraId="43384CE3" w14:textId="0B08FE60">
      <w:pPr>
        <w:spacing w:after="60"/>
        <w:rPr>
          <w:i/>
          <w:iCs/>
        </w:rPr>
      </w:pPr>
      <w:r w:rsidRPr="00C640D4">
        <w:rPr>
          <w:i/>
          <w:iCs/>
        </w:rPr>
        <w:t>Respondent Recruitment</w:t>
      </w:r>
      <w:r w:rsidRPr="00C640D4">
        <w:rPr>
          <w:i/>
          <w:iCs/>
        </w:rPr>
        <w:t xml:space="preserve"> </w:t>
      </w:r>
    </w:p>
    <w:p w:rsidR="00EE4AA7" w:rsidP="00EE4AA7" w14:paraId="46F09EA3" w14:textId="585A659C">
      <w:pPr>
        <w:autoSpaceDE w:val="0"/>
        <w:autoSpaceDN w:val="0"/>
        <w:adjustRightInd w:val="0"/>
        <w:spacing w:line="240" w:lineRule="atLeast"/>
        <w:contextualSpacing/>
      </w:pPr>
      <w:r>
        <w:t>To identify the specific sample for this study, t</w:t>
      </w:r>
      <w:r w:rsidR="00A43449">
        <w:t xml:space="preserve">he research team will partner with Temporary Assistance for Needy Families </w:t>
      </w:r>
      <w:r w:rsidR="000A2DFE">
        <w:t xml:space="preserve">(TANF) </w:t>
      </w:r>
      <w:r w:rsidR="00A43449">
        <w:t xml:space="preserve">programs and </w:t>
      </w:r>
      <w:r w:rsidR="009D2DC9">
        <w:t xml:space="preserve">other </w:t>
      </w:r>
      <w:r w:rsidR="00A43449">
        <w:t xml:space="preserve">organizations </w:t>
      </w:r>
      <w:r w:rsidR="009D2DC9">
        <w:t>that</w:t>
      </w:r>
      <w:r w:rsidR="00A43449">
        <w:t xml:space="preserve"> provide ACF programs aimed at increasing economic </w:t>
      </w:r>
      <w:r w:rsidR="003E6E5B">
        <w:t>security</w:t>
      </w:r>
      <w:r w:rsidR="00A43449">
        <w:t xml:space="preserve">. </w:t>
      </w:r>
      <w:r w:rsidR="00212DD4">
        <w:t>The research team</w:t>
      </w:r>
      <w:r w:rsidR="00A43449">
        <w:t xml:space="preserve"> aim</w:t>
      </w:r>
      <w:r w:rsidR="00212DD4">
        <w:t>s</w:t>
      </w:r>
      <w:r w:rsidR="00A43449">
        <w:t xml:space="preserve"> to obtain variation in parents’ </w:t>
      </w:r>
      <w:r w:rsidR="00013500">
        <w:t xml:space="preserve">and caregivers’ </w:t>
      </w:r>
      <w:r w:rsidR="002478DA">
        <w:t>interpretation</w:t>
      </w:r>
      <w:r w:rsidR="00187599">
        <w:t xml:space="preserve"> or perceptions</w:t>
      </w:r>
      <w:r w:rsidR="00A43449">
        <w:t xml:space="preserve"> of family social well-being by </w:t>
      </w:r>
      <w:r w:rsidR="00B27B05">
        <w:t>including</w:t>
      </w:r>
      <w:r w:rsidR="00A43449">
        <w:t xml:space="preserve"> </w:t>
      </w:r>
      <w:r w:rsidR="009D2DC9">
        <w:t xml:space="preserve">parents with </w:t>
      </w:r>
      <w:r w:rsidR="00A43449">
        <w:t xml:space="preserve">different </w:t>
      </w:r>
      <w:r>
        <w:t xml:space="preserve">background </w:t>
      </w:r>
      <w:r w:rsidR="00A43449">
        <w:t>characteristics</w:t>
      </w:r>
      <w:r w:rsidR="00796E6F">
        <w:t xml:space="preserve"> (e.g., fathers, or</w:t>
      </w:r>
      <w:r w:rsidR="00860059">
        <w:t xml:space="preserve"> Tribal parents and caregivers</w:t>
      </w:r>
      <w:r w:rsidR="00796E6F">
        <w:t>)</w:t>
      </w:r>
      <w:r w:rsidR="00A43449">
        <w:t xml:space="preserve">. </w:t>
      </w:r>
      <w:r w:rsidR="000A2DFE">
        <w:t>The research team will ask the TANF programs and other organization</w:t>
      </w:r>
      <w:r w:rsidR="00FA1861">
        <w:t>s</w:t>
      </w:r>
      <w:r w:rsidR="000A2DFE">
        <w:t xml:space="preserve"> that provide ACF programs to recommend parents that possess a certain characteristic, for example, parents of children in middle school.</w:t>
      </w:r>
      <w:r>
        <w:rPr>
          <w:rStyle w:val="FootnoteReference"/>
        </w:rPr>
        <w:footnoteReference w:id="4"/>
      </w:r>
      <w:r w:rsidR="000A2DFE">
        <w:t xml:space="preserve"> </w:t>
      </w:r>
      <w:r w:rsidR="00FA1861">
        <w:t xml:space="preserve">Once the programs have identified potential parents </w:t>
      </w:r>
      <w:r w:rsidR="000942E7">
        <w:t xml:space="preserve">or caregivers </w:t>
      </w:r>
      <w:r w:rsidR="00FA1861">
        <w:t>for the focus groups, the research team will contact them via email</w:t>
      </w:r>
      <w:r w:rsidR="00796E6F">
        <w:t xml:space="preserve"> and phone</w:t>
      </w:r>
      <w:r w:rsidR="00FA1861">
        <w:t xml:space="preserve"> with more information about the project and ask them to participate in the focus group (Appendi</w:t>
      </w:r>
      <w:r w:rsidR="00DA1E45">
        <w:t xml:space="preserve">ces B, C, </w:t>
      </w:r>
      <w:r w:rsidR="00860860">
        <w:t xml:space="preserve">D, </w:t>
      </w:r>
      <w:r w:rsidR="004F4730">
        <w:t>and E</w:t>
      </w:r>
      <w:r w:rsidR="00FA1861">
        <w:t>).</w:t>
      </w:r>
      <w:r>
        <w:t xml:space="preserve"> The research team anticipates that some potential participants who </w:t>
      </w:r>
      <w:r>
        <w:t>are introduced to the study by the TANF program may prefer to reach out to the study team directly.</w:t>
      </w:r>
      <w:r w:rsidR="00E968C2">
        <w:t xml:space="preserve"> The program will provide potential participants with an email or phone number for a study team member. </w:t>
      </w:r>
      <w:r>
        <w:t xml:space="preserve">These participants will receive a different outreach email from those whose contact information is provided by the TANF agency (Appendix G). </w:t>
      </w:r>
    </w:p>
    <w:p w:rsidR="00EE4AA7" w:rsidP="00EE4AA7" w14:paraId="18029B39" w14:textId="77777777">
      <w:pPr>
        <w:autoSpaceDE w:val="0"/>
        <w:autoSpaceDN w:val="0"/>
        <w:adjustRightInd w:val="0"/>
        <w:spacing w:line="240" w:lineRule="atLeast"/>
        <w:contextualSpacing/>
      </w:pPr>
      <w:r>
        <w:t xml:space="preserve"> </w:t>
      </w:r>
    </w:p>
    <w:p w:rsidR="00F85D35" w:rsidP="009D2DC9" w14:paraId="4D1C6AC5" w14:textId="2DAF9B89">
      <w:pPr>
        <w:autoSpaceDE w:val="0"/>
        <w:autoSpaceDN w:val="0"/>
        <w:adjustRightInd w:val="0"/>
        <w:spacing w:after="0" w:line="240" w:lineRule="atLeast"/>
        <w:contextualSpacing/>
      </w:pPr>
      <w:r>
        <w:t>We will create focus groups so</w:t>
      </w:r>
      <w:r w:rsidR="00A43449">
        <w:t xml:space="preserve"> each focus group will </w:t>
      </w:r>
      <w:r w:rsidR="009B54E0">
        <w:t>include parents</w:t>
      </w:r>
      <w:r w:rsidR="00796E6F">
        <w:t xml:space="preserve"> and caregivers</w:t>
      </w:r>
      <w:r w:rsidR="009B54E0">
        <w:t xml:space="preserve"> with a </w:t>
      </w:r>
      <w:r w:rsidR="00A43449">
        <w:t>share</w:t>
      </w:r>
      <w:r w:rsidR="009B54E0">
        <w:t>d</w:t>
      </w:r>
      <w:r w:rsidR="00A43449">
        <w:t xml:space="preserve"> pre-identified characteristic</w:t>
      </w:r>
      <w:r w:rsidR="00CA72C4">
        <w:t xml:space="preserve">, for example </w:t>
      </w:r>
      <w:r w:rsidR="00855A4B">
        <w:t>parents or caregivers with children who are in middle school</w:t>
      </w:r>
      <w:r w:rsidR="00A43449">
        <w:t xml:space="preserve">. By creating groups based on a characteristic, the research team will </w:t>
      </w:r>
      <w:r w:rsidR="009D2DC9">
        <w:t xml:space="preserve">identify </w:t>
      </w:r>
      <w:r w:rsidR="00F416FB">
        <w:t xml:space="preserve">whether </w:t>
      </w:r>
      <w:r w:rsidR="009D2DC9">
        <w:t xml:space="preserve">for the parents in the focus group, their definitions and understanding of social well-being is similar or different. </w:t>
      </w:r>
    </w:p>
    <w:p w:rsidR="009D2DC9" w:rsidP="009D2DC9" w14:paraId="4FD5C673" w14:textId="572B08DC">
      <w:pPr>
        <w:autoSpaceDE w:val="0"/>
        <w:autoSpaceDN w:val="0"/>
        <w:adjustRightInd w:val="0"/>
        <w:spacing w:after="0" w:line="240" w:lineRule="atLeast"/>
        <w:contextualSpacing/>
      </w:pPr>
    </w:p>
    <w:p w:rsidR="00BB2925" w:rsidP="008369BA" w14:paraId="0FA0D997" w14:textId="77777777">
      <w:pPr>
        <w:pStyle w:val="ListParagraph"/>
        <w:spacing w:after="0" w:line="240" w:lineRule="auto"/>
        <w:ind w:left="0"/>
      </w:pPr>
    </w:p>
    <w:p w:rsidR="00E75D57" w:rsidP="00F85D35"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00E75D57" w:rsidRPr="00E75D57" w:rsidP="00F85D35" w14:paraId="799139A7" w14:textId="313961D7">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w:t>
      </w:r>
    </w:p>
    <w:p w:rsidR="00F42541" w:rsidP="00901040" w14:paraId="7C9FB563" w14:textId="4559D7F3">
      <w:pPr>
        <w:autoSpaceDE w:val="0"/>
        <w:autoSpaceDN w:val="0"/>
        <w:adjustRightInd w:val="0"/>
        <w:spacing w:after="0" w:line="240" w:lineRule="atLeast"/>
        <w:rPr>
          <w:rFonts w:ascii="Times New Roman" w:eastAsia="Times New Roman" w:hAnsi="Times New Roman" w:cs="Times New Roman"/>
          <w:color w:val="000000"/>
          <w:sz w:val="24"/>
          <w:szCs w:val="24"/>
        </w:rPr>
      </w:pPr>
      <w:r>
        <w:rPr>
          <w:rFonts w:eastAsia="Times New Roman" w:cstheme="minorHAnsi"/>
          <w:color w:val="000000"/>
        </w:rPr>
        <w:t xml:space="preserve">The research team developed the data collection instrument to meet the objectives of the </w:t>
      </w:r>
      <w:r w:rsidR="00B27B05">
        <w:rPr>
          <w:rFonts w:eastAsia="Times New Roman" w:cstheme="minorHAnsi"/>
          <w:color w:val="000000"/>
        </w:rPr>
        <w:t>project</w:t>
      </w:r>
      <w:r>
        <w:rPr>
          <w:rFonts w:eastAsia="Times New Roman" w:cstheme="minorHAnsi"/>
          <w:color w:val="000000"/>
        </w:rPr>
        <w:t xml:space="preserve"> and answer the research questions. The focus group discussion guide </w:t>
      </w:r>
      <w:r w:rsidR="009B54E0">
        <w:rPr>
          <w:rFonts w:eastAsia="Times New Roman" w:cstheme="minorHAnsi"/>
          <w:color w:val="000000"/>
        </w:rPr>
        <w:t xml:space="preserve">(Instrument 1) </w:t>
      </w:r>
      <w:r>
        <w:rPr>
          <w:rFonts w:eastAsia="Times New Roman" w:cstheme="minorHAnsi"/>
          <w:color w:val="000000"/>
        </w:rPr>
        <w:t xml:space="preserve">is designed to </w:t>
      </w:r>
      <w:r w:rsidR="009B54E0">
        <w:rPr>
          <w:rFonts w:eastAsia="Times New Roman" w:cstheme="minorHAnsi"/>
          <w:color w:val="000000"/>
        </w:rPr>
        <w:t xml:space="preserve">minimize </w:t>
      </w:r>
      <w:r>
        <w:rPr>
          <w:rFonts w:eastAsia="Times New Roman" w:cstheme="minorHAnsi"/>
          <w:color w:val="000000"/>
        </w:rPr>
        <w:t>burden on respondents by only asking questions that are relevant to the parents in the group. The research team will tailor the questions based on the participants in the group.</w:t>
      </w:r>
      <w:r w:rsidR="00A4177A">
        <w:rPr>
          <w:rFonts w:eastAsia="Times New Roman" w:cstheme="minorHAnsi"/>
          <w:color w:val="000000"/>
        </w:rPr>
        <w:t xml:space="preserve"> The focus group discussion guide includes a participant information form that will collect information on the </w:t>
      </w:r>
      <w:r w:rsidR="00A4177A">
        <w:t>gender</w:t>
      </w:r>
      <w:r w:rsidR="004F4730">
        <w:t xml:space="preserve"> identity</w:t>
      </w:r>
      <w:r w:rsidR="00A4177A">
        <w:t>, age, ethnicity, race, number of children and age of children of the focus group participants.</w:t>
      </w:r>
      <w:r w:rsidR="00796E6F">
        <w:t xml:space="preserve"> We </w:t>
      </w:r>
      <w:r w:rsidR="00015215">
        <w:t>included</w:t>
      </w:r>
      <w:r w:rsidR="00796E6F">
        <w:t xml:space="preserve"> gender</w:t>
      </w:r>
      <w:r w:rsidR="004F4730">
        <w:t xml:space="preserve"> identity</w:t>
      </w:r>
      <w:r w:rsidR="00796E6F">
        <w:t xml:space="preserve"> because our technical working group members stated that it will be helpful to obtain the perspective of fathers</w:t>
      </w:r>
      <w:r w:rsidR="00EB4340">
        <w:t>, who are underrepresented in research about parents and caregivers,</w:t>
      </w:r>
      <w:r w:rsidR="00796E6F">
        <w:t xml:space="preserve"> as part of the focus groups.</w:t>
      </w:r>
    </w:p>
    <w:p w:rsidR="00F42541" w:rsidRPr="00D64566" w:rsidP="00901040" w14:paraId="61030792" w14:textId="4C465F81">
      <w:pPr>
        <w:autoSpaceDE w:val="0"/>
        <w:autoSpaceDN w:val="0"/>
        <w:adjustRightInd w:val="0"/>
        <w:spacing w:after="0" w:line="240" w:lineRule="atLeast"/>
        <w:rPr>
          <w:rFonts w:eastAsia="Times New Roman" w:cstheme="minorHAnsi"/>
          <w:color w:val="000000"/>
        </w:rPr>
      </w:pPr>
    </w:p>
    <w:p w:rsidR="00F42541" w:rsidRPr="00D64566" w:rsidP="00901040" w14:paraId="42CAAE2E" w14:textId="35657B11">
      <w:pPr>
        <w:autoSpaceDE w:val="0"/>
        <w:autoSpaceDN w:val="0"/>
        <w:adjustRightInd w:val="0"/>
        <w:spacing w:after="0" w:line="240" w:lineRule="atLeast"/>
        <w:rPr>
          <w:rFonts w:eastAsia="Times New Roman" w:cstheme="minorHAnsi"/>
          <w:color w:val="000000"/>
        </w:rPr>
      </w:pPr>
      <w:r w:rsidRPr="00D64566">
        <w:rPr>
          <w:rFonts w:eastAsia="Times New Roman" w:cstheme="minorHAnsi"/>
          <w:color w:val="000000"/>
        </w:rPr>
        <w:t xml:space="preserve">The research team, ACF, and </w:t>
      </w:r>
      <w:r w:rsidR="003E6E5B">
        <w:rPr>
          <w:rFonts w:eastAsia="Times New Roman" w:cstheme="minorHAnsi"/>
          <w:color w:val="000000"/>
        </w:rPr>
        <w:t xml:space="preserve">a </w:t>
      </w:r>
      <w:r w:rsidRPr="00D64566">
        <w:rPr>
          <w:rFonts w:eastAsia="Times New Roman" w:cstheme="minorHAnsi"/>
          <w:color w:val="000000"/>
        </w:rPr>
        <w:t xml:space="preserve">technical working group member reviewed the data collection instruments for length, content, and flow. </w:t>
      </w:r>
    </w:p>
    <w:p w:rsidR="00BB2925" w:rsidP="00901040" w14:paraId="558813FC" w14:textId="44D03FC2">
      <w:pPr>
        <w:autoSpaceDE w:val="0"/>
        <w:autoSpaceDN w:val="0"/>
        <w:adjustRightInd w:val="0"/>
        <w:spacing w:after="0" w:line="240" w:lineRule="atLeast"/>
        <w:rPr>
          <w:rFonts w:ascii="Times New Roman" w:eastAsia="Times New Roman" w:hAnsi="Times New Roman" w:cs="Times New Roman"/>
          <w:color w:val="000000"/>
          <w:sz w:val="24"/>
          <w:szCs w:val="24"/>
        </w:rPr>
      </w:pPr>
    </w:p>
    <w:p w:rsidR="00BB2925" w:rsidP="00901040" w14:paraId="042AC3B9" w14:textId="32B59E42">
      <w:pPr>
        <w:autoSpaceDE w:val="0"/>
        <w:autoSpaceDN w:val="0"/>
        <w:adjustRightInd w:val="0"/>
        <w:spacing w:after="0" w:line="240" w:lineRule="atLeast"/>
        <w:rPr>
          <w:rFonts w:ascii="Times New Roman" w:eastAsia="Times New Roman" w:hAnsi="Times New Roman" w:cs="Times New Roman"/>
          <w:color w:val="000000"/>
          <w:sz w:val="24"/>
          <w:szCs w:val="24"/>
        </w:rPr>
      </w:pPr>
    </w:p>
    <w:p w:rsidR="00EB6134" w:rsidP="00F85D35" w14:paraId="6079F68E" w14:textId="20CCB611">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Pr>
          <w:rFonts w:eastAsia="Times New Roman" w:cstheme="minorHAnsi"/>
          <w:b/>
          <w:bCs/>
          <w:color w:val="000000"/>
        </w:rPr>
        <w:t xml:space="preserve"> and Quality Control</w:t>
      </w:r>
    </w:p>
    <w:p w:rsidR="000942E7" w:rsidP="009B54E0" w14:paraId="660C8076" w14:textId="1EF903CA">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The research team will conduct all data collection. </w:t>
      </w:r>
      <w:r w:rsidR="00A96100">
        <w:rPr>
          <w:rFonts w:eastAsia="Times New Roman" w:cstheme="minorHAnsi"/>
          <w:color w:val="000000"/>
        </w:rPr>
        <w:t xml:space="preserve">The research team will ask </w:t>
      </w:r>
      <w:r w:rsidR="00EE4AA7">
        <w:rPr>
          <w:rFonts w:eastAsia="Times New Roman" w:cstheme="minorHAnsi"/>
          <w:color w:val="000000"/>
        </w:rPr>
        <w:t>up to</w:t>
      </w:r>
      <w:r w:rsidR="00EB4340">
        <w:rPr>
          <w:rFonts w:eastAsia="Times New Roman" w:cstheme="minorHAnsi"/>
          <w:color w:val="000000"/>
        </w:rPr>
        <w:t xml:space="preserve"> </w:t>
      </w:r>
      <w:r w:rsidR="00ED160A">
        <w:rPr>
          <w:rFonts w:eastAsia="Times New Roman" w:cstheme="minorHAnsi"/>
          <w:color w:val="000000"/>
        </w:rPr>
        <w:t>nine</w:t>
      </w:r>
      <w:r w:rsidR="00EB4340">
        <w:rPr>
          <w:rFonts w:eastAsia="Times New Roman" w:cstheme="minorHAnsi"/>
          <w:color w:val="000000"/>
        </w:rPr>
        <w:t xml:space="preserve"> </w:t>
      </w:r>
      <w:r w:rsidR="00A96100">
        <w:rPr>
          <w:rFonts w:eastAsia="Times New Roman" w:cstheme="minorHAnsi"/>
          <w:color w:val="000000"/>
        </w:rPr>
        <w:t xml:space="preserve">local TANF </w:t>
      </w:r>
      <w:r w:rsidR="0032079F">
        <w:rPr>
          <w:rFonts w:eastAsia="Times New Roman" w:cstheme="minorHAnsi"/>
          <w:color w:val="000000"/>
        </w:rPr>
        <w:t xml:space="preserve">or other employment training </w:t>
      </w:r>
      <w:r w:rsidR="00A96100">
        <w:rPr>
          <w:rFonts w:eastAsia="Times New Roman" w:cstheme="minorHAnsi"/>
          <w:color w:val="000000"/>
        </w:rPr>
        <w:t xml:space="preserve">program </w:t>
      </w:r>
      <w:r>
        <w:rPr>
          <w:rFonts w:eastAsia="Times New Roman" w:cstheme="minorHAnsi"/>
          <w:color w:val="000000"/>
        </w:rPr>
        <w:t xml:space="preserve">administrators to </w:t>
      </w:r>
      <w:r>
        <w:t>identify potential parents or caregivers for the focus groups. The TANF</w:t>
      </w:r>
      <w:r w:rsidR="0032079F">
        <w:t>/</w:t>
      </w:r>
      <w:r w:rsidR="0032079F">
        <w:rPr>
          <w:rFonts w:eastAsia="Times New Roman" w:cstheme="minorHAnsi"/>
          <w:color w:val="000000"/>
        </w:rPr>
        <w:t>employment</w:t>
      </w:r>
      <w:r>
        <w:t>program</w:t>
      </w:r>
      <w:r>
        <w:t xml:space="preserve"> administrators will </w:t>
      </w:r>
      <w:r w:rsidR="0049395A">
        <w:t xml:space="preserve">use a Box site to </w:t>
      </w:r>
      <w:r>
        <w:t xml:space="preserve">send a list </w:t>
      </w:r>
      <w:r w:rsidR="003C4C80">
        <w:t>with names</w:t>
      </w:r>
      <w:r w:rsidR="00C05FFE">
        <w:t>, phone numbers,</w:t>
      </w:r>
      <w:r w:rsidR="003C4C80">
        <w:t xml:space="preserve"> and email addresses </w:t>
      </w:r>
      <w:r>
        <w:t xml:space="preserve">to the research </w:t>
      </w:r>
      <w:r w:rsidR="003C4C80">
        <w:t xml:space="preserve">team </w:t>
      </w:r>
      <w:r>
        <w:t>of parents or caregivers that expressed in</w:t>
      </w:r>
      <w:r w:rsidR="00C05FFE">
        <w:t>terest in</w:t>
      </w:r>
      <w:r>
        <w:t xml:space="preserve"> participating in the focus groups. </w:t>
      </w:r>
      <w:r w:rsidR="00EE4AA7">
        <w:t>If potential participants do not want their data shared, they will be able to reach out to the project team directly by email</w:t>
      </w:r>
      <w:r w:rsidR="00840BCB">
        <w:t xml:space="preserve"> or phone</w:t>
      </w:r>
      <w:r w:rsidR="00EE4AA7">
        <w:t xml:space="preserve">. </w:t>
      </w:r>
      <w:r>
        <w:t>The research team will then send an email invite to the parents and caregivers that expressed interest. The email will include information about the date of the focus group and location (either on Zoom or in-person).</w:t>
      </w:r>
      <w:r>
        <w:rPr>
          <w:rFonts w:eastAsia="Times New Roman" w:cstheme="minorHAnsi"/>
          <w:color w:val="000000"/>
        </w:rPr>
        <w:t xml:space="preserve"> </w:t>
      </w:r>
    </w:p>
    <w:p w:rsidR="009B54E0" w:rsidP="00DA1E45" w14:paraId="2B458D36" w14:textId="77777777">
      <w:pPr>
        <w:autoSpaceDE w:val="0"/>
        <w:autoSpaceDN w:val="0"/>
        <w:adjustRightInd w:val="0"/>
        <w:spacing w:after="0" w:line="240" w:lineRule="atLeast"/>
        <w:rPr>
          <w:rFonts w:eastAsia="Times New Roman" w:cstheme="minorHAnsi"/>
          <w:color w:val="000000"/>
        </w:rPr>
      </w:pPr>
    </w:p>
    <w:p w:rsidR="00564FFF" w:rsidP="00DD4586" w14:paraId="398A72EB" w14:textId="6B87780E">
      <w:pPr>
        <w:autoSpaceDE w:val="0"/>
        <w:autoSpaceDN w:val="0"/>
        <w:adjustRightInd w:val="0"/>
        <w:spacing w:after="0" w:line="240" w:lineRule="atLeast"/>
        <w:rPr>
          <w:rFonts w:eastAsia="Times New Roman" w:cstheme="minorHAnsi"/>
          <w:color w:val="000000"/>
        </w:rPr>
      </w:pPr>
      <w:r>
        <w:rPr>
          <w:rFonts w:eastAsia="Times New Roman" w:cstheme="minorHAnsi"/>
          <w:color w:val="000000"/>
        </w:rPr>
        <w:t>Prior to each focus group, the research team will meet to discuss the focus group discussion guide and lessons from the previous groups.</w:t>
      </w:r>
      <w:r w:rsidR="00E71A6C">
        <w:rPr>
          <w:rFonts w:eastAsia="Times New Roman" w:cstheme="minorHAnsi"/>
          <w:color w:val="000000"/>
        </w:rPr>
        <w:t xml:space="preserve"> The focus group facilitator will </w:t>
      </w:r>
      <w:r w:rsidR="00E20E59">
        <w:rPr>
          <w:rFonts w:eastAsia="Times New Roman" w:cstheme="minorHAnsi"/>
          <w:color w:val="000000"/>
        </w:rPr>
        <w:t>receive training on the discussion guide and goals of the focus group prior to the focus group.</w:t>
      </w:r>
      <w:r>
        <w:rPr>
          <w:rFonts w:eastAsia="Times New Roman" w:cstheme="minorHAnsi"/>
          <w:color w:val="000000"/>
        </w:rPr>
        <w:t xml:space="preserve"> </w:t>
      </w:r>
      <w:r w:rsidR="000942E7">
        <w:rPr>
          <w:rFonts w:eastAsia="Times New Roman" w:cstheme="minorHAnsi"/>
          <w:color w:val="000000"/>
        </w:rPr>
        <w:t xml:space="preserve">The facilitator will use the discussion guide to ensure that information is collected </w:t>
      </w:r>
      <w:r w:rsidR="0049395A">
        <w:rPr>
          <w:rFonts w:eastAsia="Times New Roman" w:cstheme="minorHAnsi"/>
          <w:color w:val="000000"/>
        </w:rPr>
        <w:t xml:space="preserve">consistently </w:t>
      </w:r>
      <w:r w:rsidR="000942E7">
        <w:rPr>
          <w:rFonts w:eastAsia="Times New Roman" w:cstheme="minorHAnsi"/>
          <w:color w:val="000000"/>
        </w:rPr>
        <w:t xml:space="preserve">across the groups. </w:t>
      </w:r>
      <w:r>
        <w:rPr>
          <w:rFonts w:eastAsia="Times New Roman" w:cstheme="minorHAnsi"/>
          <w:color w:val="000000"/>
        </w:rPr>
        <w:t>Three members of the research team will attend each focus group and meet to debrief after the focus group. During this debrief, the research team will discuss themes and how they interpreted responses to the discussion guide questions.</w:t>
      </w:r>
      <w:r w:rsidR="003D1CF6">
        <w:rPr>
          <w:rFonts w:eastAsia="Times New Roman" w:cstheme="minorHAnsi"/>
          <w:color w:val="000000"/>
        </w:rPr>
        <w:t xml:space="preserve"> </w:t>
      </w:r>
    </w:p>
    <w:p w:rsidR="00DD4586" w:rsidP="00DA1E45" w14:paraId="7D96C232" w14:textId="77777777">
      <w:pPr>
        <w:autoSpaceDE w:val="0"/>
        <w:autoSpaceDN w:val="0"/>
        <w:adjustRightInd w:val="0"/>
        <w:spacing w:after="0" w:line="240" w:lineRule="atLeast"/>
        <w:rPr>
          <w:rFonts w:eastAsia="Times New Roman" w:cstheme="minorHAnsi"/>
          <w:color w:val="000000"/>
        </w:rPr>
      </w:pPr>
    </w:p>
    <w:p w:rsidR="003C4C80" w:rsidP="00DD4586" w14:paraId="016A5A07" w14:textId="17DE8EE0">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The research team has outlined focus group rules and procedures for consent in the focus group discussion guide. </w:t>
      </w:r>
      <w:r w:rsidR="00F42541">
        <w:rPr>
          <w:rFonts w:eastAsia="Times New Roman" w:cstheme="minorHAnsi"/>
          <w:color w:val="000000"/>
        </w:rPr>
        <w:t xml:space="preserve">All </w:t>
      </w:r>
      <w:r w:rsidR="00860059">
        <w:rPr>
          <w:rFonts w:eastAsia="Times New Roman" w:cstheme="minorHAnsi"/>
          <w:color w:val="000000"/>
        </w:rPr>
        <w:t xml:space="preserve">virtual </w:t>
      </w:r>
      <w:r w:rsidR="00F42541">
        <w:rPr>
          <w:rFonts w:eastAsia="Times New Roman" w:cstheme="minorHAnsi"/>
          <w:color w:val="000000"/>
        </w:rPr>
        <w:t xml:space="preserve">focus group </w:t>
      </w:r>
      <w:r w:rsidR="00471FD1">
        <w:rPr>
          <w:rFonts w:eastAsia="Times New Roman" w:cstheme="minorHAnsi"/>
          <w:color w:val="000000"/>
        </w:rPr>
        <w:t xml:space="preserve">participants </w:t>
      </w:r>
      <w:r w:rsidR="00F42541">
        <w:rPr>
          <w:rFonts w:eastAsia="Times New Roman" w:cstheme="minorHAnsi"/>
          <w:color w:val="000000"/>
        </w:rPr>
        <w:t xml:space="preserve">will provide verbal consent to participate in the </w:t>
      </w:r>
      <w:r w:rsidR="00F42541">
        <w:rPr>
          <w:rFonts w:eastAsia="Times New Roman" w:cstheme="minorHAnsi"/>
          <w:color w:val="000000"/>
        </w:rPr>
        <w:t xml:space="preserve">discussion </w:t>
      </w:r>
      <w:r w:rsidR="00860059">
        <w:rPr>
          <w:rFonts w:eastAsia="Times New Roman" w:cstheme="minorHAnsi"/>
          <w:color w:val="000000"/>
        </w:rPr>
        <w:t>and in-person participants will provide written consent</w:t>
      </w:r>
      <w:r w:rsidR="00840BCB">
        <w:rPr>
          <w:rFonts w:eastAsia="Times New Roman" w:cstheme="minorHAnsi"/>
          <w:color w:val="000000"/>
        </w:rPr>
        <w:t xml:space="preserve"> (Appendix A)</w:t>
      </w:r>
      <w:r w:rsidR="00F42541">
        <w:rPr>
          <w:rFonts w:eastAsia="Times New Roman" w:cstheme="minorHAnsi"/>
          <w:color w:val="000000"/>
        </w:rPr>
        <w:t xml:space="preserve">. </w:t>
      </w:r>
      <w:r w:rsidR="00B45C4A">
        <w:rPr>
          <w:rFonts w:eastAsia="Times New Roman" w:cstheme="minorHAnsi"/>
          <w:color w:val="000000"/>
        </w:rPr>
        <w:t>With the permission of the respondent</w:t>
      </w:r>
      <w:r w:rsidR="00F42541">
        <w:rPr>
          <w:rFonts w:eastAsia="Times New Roman" w:cstheme="minorHAnsi"/>
          <w:color w:val="000000"/>
        </w:rPr>
        <w:t>s</w:t>
      </w:r>
      <w:r w:rsidR="00B45C4A">
        <w:rPr>
          <w:rFonts w:eastAsia="Times New Roman" w:cstheme="minorHAnsi"/>
          <w:color w:val="000000"/>
        </w:rPr>
        <w:t>, the research team will record the interviews to assist with notetaking.</w:t>
      </w:r>
      <w:r>
        <w:rPr>
          <w:rFonts w:eastAsia="Times New Roman" w:cstheme="minorHAnsi"/>
          <w:color w:val="000000"/>
        </w:rPr>
        <w:t xml:space="preserve"> If a member of the focus group does not consent to the recording, the research team has a designated notetaker to capture information during the discussion.</w:t>
      </w:r>
      <w:r w:rsidR="003D1CF6">
        <w:rPr>
          <w:rFonts w:eastAsia="Times New Roman" w:cstheme="minorHAnsi"/>
          <w:color w:val="000000"/>
        </w:rPr>
        <w:t xml:space="preserve"> </w:t>
      </w:r>
    </w:p>
    <w:p w:rsidR="00DD4586" w:rsidP="00DA1E45" w14:paraId="318153FE" w14:textId="77777777">
      <w:pPr>
        <w:autoSpaceDE w:val="0"/>
        <w:autoSpaceDN w:val="0"/>
        <w:adjustRightInd w:val="0"/>
        <w:spacing w:after="0" w:line="240" w:lineRule="atLeast"/>
        <w:rPr>
          <w:rFonts w:eastAsia="Times New Roman" w:cstheme="minorHAnsi"/>
          <w:color w:val="000000"/>
        </w:rPr>
      </w:pPr>
    </w:p>
    <w:p w:rsidR="00B45C4A" w:rsidRPr="00B45C4A" w:rsidP="00DA1E45" w14:paraId="00DA5C10" w14:textId="2AFF921F">
      <w:pPr>
        <w:pStyle w:val="Paragraph"/>
        <w:spacing w:after="0"/>
        <w:rPr>
          <w:rFonts w:eastAsia="Times New Roman" w:cstheme="minorHAnsi"/>
          <w:color w:val="000000"/>
        </w:rPr>
      </w:pPr>
      <w:r>
        <w:t xml:space="preserve">The transcriptions of the focus groups will be uploaded to Box for the translation service vendor and will then be saved by the research team from Box to the restricted network once translation services are complete. The research team will delete files from Box once the focus groups are complete. </w:t>
      </w:r>
      <w:r w:rsidR="003D1CF6">
        <w:rPr>
          <w:rFonts w:eastAsia="Times New Roman" w:cstheme="minorHAnsi"/>
          <w:color w:val="000000"/>
        </w:rPr>
        <w:t>The notes will be compared to the audio recordings to ensure data quality.</w:t>
      </w:r>
    </w:p>
    <w:p w:rsidR="007C2EE0" w:rsidP="00F85D35"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007C2EE0" w:rsidRPr="007C2EE0" w:rsidP="00F85D35" w14:paraId="4C6D8F66" w14:textId="48A3918C">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00F917E5" w:rsidP="00F917E5" w14:paraId="75028C55" w14:textId="0FB28B31">
      <w:pPr>
        <w:autoSpaceDE w:val="0"/>
        <w:autoSpaceDN w:val="0"/>
        <w:adjustRightInd w:val="0"/>
        <w:spacing w:after="0" w:line="240" w:lineRule="atLeast"/>
        <w:rPr>
          <w:rFonts w:eastAsia="Times New Roman" w:cstheme="minorHAnsi"/>
          <w:i/>
          <w:color w:val="000000"/>
        </w:rPr>
      </w:pPr>
      <w:r w:rsidRPr="00C32C8A">
        <w:rPr>
          <w:rFonts w:eastAsia="Times New Roman" w:cstheme="minorHAnsi"/>
          <w:color w:val="000000"/>
        </w:rPr>
        <w:t xml:space="preserve">The </w:t>
      </w:r>
      <w:r w:rsidR="00A83670">
        <w:rPr>
          <w:rFonts w:eastAsia="Times New Roman" w:cstheme="minorHAnsi"/>
          <w:color w:val="000000"/>
        </w:rPr>
        <w:t>focus groups</w:t>
      </w:r>
      <w:r w:rsidRPr="00C32C8A">
        <w:rPr>
          <w:rFonts w:eastAsia="Times New Roman" w:cstheme="minorHAnsi"/>
          <w:color w:val="000000"/>
        </w:rPr>
        <w:t xml:space="preserve"> are not designed to produce statistically generalizable findings and participation is wholly at the respondent’s discretion. Response rates will not be calculated or reported.</w:t>
      </w:r>
    </w:p>
    <w:p w:rsidR="00BB2925" w:rsidP="00F917E5" w14:paraId="74D4A4AC" w14:textId="5735800B">
      <w:pPr>
        <w:autoSpaceDE w:val="0"/>
        <w:autoSpaceDN w:val="0"/>
        <w:adjustRightInd w:val="0"/>
        <w:spacing w:after="0" w:line="240" w:lineRule="atLeast"/>
        <w:rPr>
          <w:rFonts w:eastAsia="Times New Roman" w:cstheme="minorHAnsi"/>
          <w:i/>
          <w:color w:val="000000"/>
        </w:rPr>
      </w:pPr>
    </w:p>
    <w:p w:rsidR="00B45C4A" w:rsidRPr="008D5A23" w:rsidP="004F4730" w14:paraId="6464B8D0" w14:textId="4F928BED">
      <w:pPr>
        <w:autoSpaceDE w:val="0"/>
        <w:autoSpaceDN w:val="0"/>
        <w:adjustRightInd w:val="0"/>
        <w:spacing w:after="0" w:line="240" w:lineRule="atLeast"/>
        <w:rPr>
          <w:rFonts w:eastAsia="Times New Roman" w:cstheme="minorHAnsi"/>
          <w:color w:val="000000"/>
        </w:rPr>
      </w:pPr>
      <w:r>
        <w:rPr>
          <w:rFonts w:eastAsia="Times New Roman" w:cstheme="minorHAnsi"/>
          <w:color w:val="000000"/>
        </w:rPr>
        <w:t>The burden estimates account for the possibilit</w:t>
      </w:r>
      <w:r w:rsidR="00B27B05">
        <w:rPr>
          <w:rFonts w:eastAsia="Times New Roman" w:cstheme="minorHAnsi"/>
          <w:color w:val="000000"/>
        </w:rPr>
        <w:t>y</w:t>
      </w:r>
      <w:r>
        <w:rPr>
          <w:rFonts w:eastAsia="Times New Roman" w:cstheme="minorHAnsi"/>
          <w:color w:val="000000"/>
        </w:rPr>
        <w:t xml:space="preserve"> that the maximum</w:t>
      </w:r>
      <w:r w:rsidRPr="008D5A23">
        <w:rPr>
          <w:rFonts w:eastAsia="Times New Roman" w:cstheme="minorHAnsi"/>
          <w:color w:val="000000"/>
        </w:rPr>
        <w:t xml:space="preserve"> number of focus group members invited </w:t>
      </w:r>
      <w:r>
        <w:rPr>
          <w:rFonts w:eastAsia="Times New Roman" w:cstheme="minorHAnsi"/>
          <w:color w:val="000000"/>
        </w:rPr>
        <w:t xml:space="preserve">actually attend the focus group. </w:t>
      </w:r>
      <w:r w:rsidR="00DD4586">
        <w:rPr>
          <w:rFonts w:eastAsia="Times New Roman" w:cstheme="minorHAnsi"/>
          <w:color w:val="000000"/>
        </w:rPr>
        <w:t>That is, t</w:t>
      </w:r>
      <w:r>
        <w:rPr>
          <w:rFonts w:eastAsia="Times New Roman" w:cstheme="minorHAnsi"/>
          <w:color w:val="000000"/>
        </w:rPr>
        <w:t xml:space="preserve">he burden estimates include eight </w:t>
      </w:r>
      <w:r w:rsidR="00DD4586">
        <w:rPr>
          <w:rFonts w:eastAsia="Times New Roman" w:cstheme="minorHAnsi"/>
          <w:color w:val="000000"/>
        </w:rPr>
        <w:t xml:space="preserve">participants </w:t>
      </w:r>
      <w:r>
        <w:rPr>
          <w:rFonts w:eastAsia="Times New Roman" w:cstheme="minorHAnsi"/>
          <w:color w:val="000000"/>
        </w:rPr>
        <w:t xml:space="preserve">for each </w:t>
      </w:r>
      <w:r w:rsidR="00E679FA">
        <w:rPr>
          <w:rFonts w:eastAsia="Times New Roman" w:cstheme="minorHAnsi"/>
          <w:color w:val="000000"/>
        </w:rPr>
        <w:t xml:space="preserve">group </w:t>
      </w:r>
      <w:r w:rsidRPr="008D5A23">
        <w:rPr>
          <w:rFonts w:eastAsia="Times New Roman" w:cstheme="minorHAnsi"/>
          <w:color w:val="000000"/>
        </w:rPr>
        <w:t xml:space="preserve">so that the research team will not have to exclude respondents if all invited </w:t>
      </w:r>
      <w:r>
        <w:rPr>
          <w:rFonts w:eastAsia="Times New Roman" w:cstheme="minorHAnsi"/>
          <w:color w:val="000000"/>
        </w:rPr>
        <w:t>parents</w:t>
      </w:r>
      <w:r w:rsidRPr="008D5A23">
        <w:rPr>
          <w:rFonts w:eastAsia="Times New Roman" w:cstheme="minorHAnsi"/>
          <w:color w:val="000000"/>
        </w:rPr>
        <w:t xml:space="preserve"> </w:t>
      </w:r>
      <w:r w:rsidR="00E46943">
        <w:rPr>
          <w:rFonts w:eastAsia="Times New Roman" w:cstheme="minorHAnsi"/>
          <w:color w:val="000000"/>
        </w:rPr>
        <w:t xml:space="preserve">and caregivers </w:t>
      </w:r>
      <w:r w:rsidRPr="008D5A23">
        <w:rPr>
          <w:rFonts w:eastAsia="Times New Roman" w:cstheme="minorHAnsi"/>
          <w:color w:val="000000"/>
        </w:rPr>
        <w:t>attend.</w:t>
      </w:r>
    </w:p>
    <w:p w:rsidR="00F917E5" w:rsidP="00F917E5" w14:paraId="32AF85FE" w14:textId="77777777">
      <w:pPr>
        <w:autoSpaceDE w:val="0"/>
        <w:autoSpaceDN w:val="0"/>
        <w:adjustRightInd w:val="0"/>
        <w:spacing w:after="0" w:line="240" w:lineRule="atLeast"/>
        <w:rPr>
          <w:rFonts w:eastAsia="Times New Roman" w:cstheme="minorHAnsi"/>
          <w:i/>
          <w:color w:val="000000"/>
        </w:rPr>
      </w:pPr>
    </w:p>
    <w:p w:rsidR="00F917E5" w:rsidRPr="00F917E5" w:rsidP="00F85D35" w14:paraId="14F6FBDC" w14:textId="5B6A9B8C">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Non</w:t>
      </w:r>
      <w:r w:rsidR="00EE4AA7">
        <w:rPr>
          <w:rFonts w:eastAsia="Times New Roman" w:cstheme="minorHAnsi"/>
          <w:i/>
          <w:color w:val="000000"/>
        </w:rPr>
        <w:t xml:space="preserve"> </w:t>
      </w:r>
      <w:r>
        <w:rPr>
          <w:rFonts w:eastAsia="Times New Roman" w:cstheme="minorHAnsi"/>
          <w:i/>
          <w:color w:val="000000"/>
        </w:rPr>
        <w:t>Response</w:t>
      </w:r>
    </w:p>
    <w:p w:rsidR="00BB2925" w:rsidP="00901040" w14:paraId="52428E38" w14:textId="440ED49F">
      <w:pPr>
        <w:autoSpaceDE w:val="0"/>
        <w:autoSpaceDN w:val="0"/>
        <w:adjustRightInd w:val="0"/>
        <w:spacing w:after="0" w:line="240" w:lineRule="atLeast"/>
        <w:rPr>
          <w:rFonts w:ascii="Times New Roman" w:eastAsia="Times New Roman" w:hAnsi="Times New Roman" w:cs="Times New Roman"/>
          <w:b/>
          <w:bCs/>
          <w:color w:val="000000"/>
        </w:rPr>
      </w:pPr>
      <w:r w:rsidRPr="00C32C8A">
        <w:rPr>
          <w:rFonts w:eastAsia="Times New Roman" w:cstheme="minorHAnsi"/>
          <w:color w:val="000000"/>
        </w:rPr>
        <w:t>As participants will not be randomly sampled and findings are not intended to be representative, non-response bias will not be calculated. Respondent demographics will be documented and reported in written materials associated with the data collection</w:t>
      </w:r>
      <w:r>
        <w:rPr>
          <w:rFonts w:eastAsia="Times New Roman" w:cstheme="minorHAnsi"/>
          <w:color w:val="000000"/>
        </w:rPr>
        <w:t>. T</w:t>
      </w:r>
      <w:r w:rsidRPr="00955462">
        <w:rPr>
          <w:rFonts w:eastAsia="Times New Roman" w:cstheme="minorHAnsi"/>
          <w:color w:val="000000"/>
        </w:rPr>
        <w:t>he research team will seek focus group participants who are interested in participating.</w:t>
      </w:r>
      <w:r>
        <w:rPr>
          <w:rFonts w:eastAsia="Times New Roman" w:cstheme="minorHAnsi"/>
          <w:color w:val="000000"/>
        </w:rPr>
        <w:t xml:space="preserve"> The research team will plan to recruit</w:t>
      </w:r>
      <w:r w:rsidR="004F39CC">
        <w:rPr>
          <w:rFonts w:eastAsia="Times New Roman" w:cstheme="minorHAnsi"/>
          <w:color w:val="000000"/>
        </w:rPr>
        <w:t xml:space="preserve"> up to</w:t>
      </w:r>
      <w:r>
        <w:rPr>
          <w:rFonts w:eastAsia="Times New Roman" w:cstheme="minorHAnsi"/>
          <w:color w:val="000000"/>
        </w:rPr>
        <w:t xml:space="preserve"> </w:t>
      </w:r>
      <w:r w:rsidR="00E46943">
        <w:rPr>
          <w:rFonts w:eastAsia="Times New Roman" w:cstheme="minorHAnsi"/>
          <w:color w:val="000000"/>
        </w:rPr>
        <w:t>eight</w:t>
      </w:r>
      <w:r>
        <w:rPr>
          <w:rFonts w:eastAsia="Times New Roman" w:cstheme="minorHAnsi"/>
          <w:color w:val="000000"/>
        </w:rPr>
        <w:t xml:space="preserve"> individuals per group. As noted above burden estimates account for the possibility that all </w:t>
      </w:r>
      <w:r w:rsidR="00E46943">
        <w:rPr>
          <w:rFonts w:eastAsia="Times New Roman" w:cstheme="minorHAnsi"/>
          <w:color w:val="000000"/>
        </w:rPr>
        <w:t>eight</w:t>
      </w:r>
      <w:r>
        <w:rPr>
          <w:rFonts w:eastAsia="Times New Roman" w:cstheme="minorHAnsi"/>
          <w:color w:val="000000"/>
        </w:rPr>
        <w:t xml:space="preserve"> invitees attend. </w:t>
      </w:r>
    </w:p>
    <w:p w:rsidR="00F85D35" w:rsidP="00901040" w14:paraId="63881DD6" w14:textId="77777777">
      <w:pPr>
        <w:autoSpaceDE w:val="0"/>
        <w:autoSpaceDN w:val="0"/>
        <w:adjustRightInd w:val="0"/>
        <w:spacing w:after="0" w:line="240" w:lineRule="atLeast"/>
        <w:rPr>
          <w:rFonts w:ascii="Times New Roman" w:eastAsia="Times New Roman" w:hAnsi="Times New Roman" w:cs="Times New Roman"/>
          <w:b/>
          <w:bCs/>
          <w:color w:val="000000"/>
        </w:rPr>
      </w:pPr>
    </w:p>
    <w:p w:rsidR="00BB2925" w:rsidRPr="00DF1291" w:rsidP="00901040" w14:paraId="0FC57B4D" w14:textId="77777777">
      <w:pPr>
        <w:autoSpaceDE w:val="0"/>
        <w:autoSpaceDN w:val="0"/>
        <w:adjustRightInd w:val="0"/>
        <w:spacing w:after="0" w:line="240" w:lineRule="atLeast"/>
        <w:rPr>
          <w:rFonts w:ascii="Times New Roman" w:eastAsia="Times New Roman" w:hAnsi="Times New Roman" w:cs="Times New Roman"/>
          <w:b/>
          <w:bCs/>
          <w:color w:val="000000"/>
        </w:rPr>
      </w:pPr>
    </w:p>
    <w:p w:rsidR="00901040" w:rsidRPr="00DF1291" w:rsidP="00F85D35" w14:paraId="36E8E8E3" w14:textId="5165B083">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Pr>
          <w:rFonts w:eastAsia="Times New Roman" w:cstheme="minorHAnsi"/>
          <w:b/>
          <w:bCs/>
        </w:rPr>
        <w:t>.   Production of Estimates and Projections</w:t>
      </w:r>
      <w:r w:rsidRPr="00DF1291">
        <w:rPr>
          <w:rFonts w:eastAsia="Times New Roman" w:cstheme="minorHAnsi"/>
        </w:rPr>
        <w:t xml:space="preserve"> </w:t>
      </w:r>
    </w:p>
    <w:p w:rsidR="00866579" w:rsidRPr="001A59B6" w:rsidP="00866579" w14:paraId="56AF4E35" w14:textId="77777777">
      <w:pPr>
        <w:spacing w:after="0" w:line="240" w:lineRule="auto"/>
        <w:rPr>
          <w:rFonts w:eastAsia="Times New Roman" w:cstheme="minorHAnsi"/>
        </w:rPr>
      </w:pPr>
      <w:r w:rsidRPr="0084670F">
        <w:t>The data will not be used to generate population estimates, either for internal use or dissemination.</w:t>
      </w:r>
    </w:p>
    <w:p w:rsidR="00BB2925" w:rsidP="00901040" w14:paraId="07AEBBED" w14:textId="4C72C6CB">
      <w:pPr>
        <w:spacing w:after="0" w:line="240" w:lineRule="auto"/>
        <w:rPr>
          <w:rFonts w:ascii="Times New Roman" w:eastAsia="Times New Roman" w:hAnsi="Times New Roman" w:cs="Times New Roman"/>
          <w:sz w:val="24"/>
          <w:szCs w:val="24"/>
        </w:rPr>
      </w:pPr>
    </w:p>
    <w:p w:rsidR="00BB2925" w:rsidRPr="00901040" w:rsidP="00901040" w14:paraId="1BA3B31C" w14:textId="567C501F">
      <w:pPr>
        <w:spacing w:after="0" w:line="240" w:lineRule="auto"/>
        <w:rPr>
          <w:rFonts w:ascii="Times New Roman" w:eastAsia="Times New Roman" w:hAnsi="Times New Roman" w:cs="Times New Roman"/>
          <w:sz w:val="24"/>
          <w:szCs w:val="24"/>
        </w:rPr>
      </w:pPr>
    </w:p>
    <w:p w:rsidR="007B6CA2" w:rsidRPr="00F85D35" w:rsidP="00F85D35" w14:paraId="47D35F1B" w14:textId="4B1EFC23">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Pr>
          <w:rFonts w:eastAsia="Times New Roman" w:cstheme="minorHAnsi"/>
          <w:b/>
          <w:bCs/>
          <w:color w:val="000000"/>
        </w:rPr>
        <w:t>Analysis</w:t>
      </w:r>
    </w:p>
    <w:p w:rsidR="007B6CA2" w:rsidRPr="007B6CA2" w:rsidP="00F85D35" w14:paraId="0FB9DBDE" w14:textId="04F8F6D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00866579" w:rsidP="00866579" w14:paraId="04F98A44" w14:textId="1416FEF3">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The research team will monitor all data collection. The research team will take notes during the focus groups</w:t>
      </w:r>
      <w:r w:rsidR="00A83670">
        <w:rPr>
          <w:rFonts w:eastAsia="Times New Roman" w:cstheme="minorHAnsi"/>
          <w:bCs/>
          <w:color w:val="000000"/>
        </w:rPr>
        <w:t xml:space="preserve"> and record the conversations</w:t>
      </w:r>
      <w:r w:rsidR="006D5A0C">
        <w:rPr>
          <w:rFonts w:eastAsia="Times New Roman" w:cstheme="minorHAnsi"/>
          <w:bCs/>
          <w:color w:val="000000"/>
        </w:rPr>
        <w:t xml:space="preserve"> if participants consent to the recording</w:t>
      </w:r>
      <w:r>
        <w:rPr>
          <w:rFonts w:eastAsia="Times New Roman" w:cstheme="minorHAnsi"/>
          <w:bCs/>
          <w:color w:val="000000"/>
        </w:rPr>
        <w:t xml:space="preserve">. </w:t>
      </w:r>
      <w:r w:rsidR="00A83670">
        <w:rPr>
          <w:rFonts w:eastAsia="Times New Roman" w:cstheme="minorHAnsi"/>
          <w:bCs/>
          <w:color w:val="000000"/>
        </w:rPr>
        <w:t>The recording will be transcribed</w:t>
      </w:r>
      <w:r w:rsidR="00564FFF">
        <w:rPr>
          <w:rFonts w:eastAsia="Times New Roman" w:cstheme="minorHAnsi"/>
          <w:bCs/>
          <w:color w:val="000000"/>
        </w:rPr>
        <w:t xml:space="preserve"> and compared to the notes taken during the focus groups</w:t>
      </w:r>
      <w:r>
        <w:rPr>
          <w:rFonts w:eastAsia="Times New Roman" w:cstheme="minorHAnsi"/>
          <w:bCs/>
          <w:color w:val="000000"/>
        </w:rPr>
        <w:t xml:space="preserve">. The recordings will be </w:t>
      </w:r>
      <w:r w:rsidR="00A83670">
        <w:rPr>
          <w:rFonts w:eastAsia="Times New Roman" w:cstheme="minorHAnsi"/>
          <w:bCs/>
          <w:color w:val="000000"/>
        </w:rPr>
        <w:t>housed on a secure network</w:t>
      </w:r>
      <w:r w:rsidR="00F80DA1">
        <w:rPr>
          <w:rFonts w:eastAsia="Times New Roman" w:cstheme="minorHAnsi"/>
          <w:bCs/>
          <w:color w:val="000000"/>
        </w:rPr>
        <w:t xml:space="preserve"> as</w:t>
      </w:r>
      <w:r w:rsidR="00A83670">
        <w:rPr>
          <w:rFonts w:eastAsia="Times New Roman" w:cstheme="minorHAnsi"/>
          <w:bCs/>
          <w:color w:val="000000"/>
        </w:rPr>
        <w:t xml:space="preserve"> described in Supporting Statement A, Section A10.</w:t>
      </w:r>
    </w:p>
    <w:p w:rsidR="007B6CA2" w:rsidP="00901040" w14:paraId="5E232A37" w14:textId="5971B008">
      <w:pPr>
        <w:autoSpaceDE w:val="0"/>
        <w:autoSpaceDN w:val="0"/>
        <w:adjustRightInd w:val="0"/>
        <w:spacing w:after="0" w:line="240" w:lineRule="atLeast"/>
        <w:rPr>
          <w:rFonts w:eastAsia="Times New Roman" w:cstheme="minorHAnsi"/>
          <w:bCs/>
          <w:i/>
          <w:color w:val="000000"/>
        </w:rPr>
      </w:pPr>
    </w:p>
    <w:p w:rsidR="007B6CA2" w:rsidP="00F85D35" w14:paraId="4B58405D" w14:textId="784AF053">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00212DD4" w:rsidRPr="00212DD4" w:rsidP="00212DD4" w14:paraId="6A24F124" w14:textId="5F58878B">
      <w:pPr>
        <w:autoSpaceDE w:val="0"/>
        <w:autoSpaceDN w:val="0"/>
        <w:adjustRightInd w:val="0"/>
        <w:spacing w:after="0" w:line="240" w:lineRule="atLeast"/>
        <w:rPr>
          <w:rFonts w:eastAsia="Times New Roman" w:cstheme="minorHAnsi"/>
          <w:bCs/>
          <w:iCs/>
          <w:color w:val="000000"/>
        </w:rPr>
      </w:pPr>
      <w:r>
        <w:rPr>
          <w:rFonts w:eastAsia="Times New Roman" w:cstheme="minorHAnsi"/>
          <w:bCs/>
          <w:iCs/>
          <w:color w:val="000000"/>
        </w:rPr>
        <w:t>The research team will analyze the focus group transcripts for themes that emerge from the discussion</w:t>
      </w:r>
      <w:r w:rsidR="0093137B">
        <w:rPr>
          <w:rFonts w:eastAsia="Times New Roman" w:cstheme="minorHAnsi"/>
          <w:bCs/>
          <w:iCs/>
          <w:color w:val="000000"/>
        </w:rPr>
        <w:t xml:space="preserve"> based on the questions asked across the focus groups</w:t>
      </w:r>
      <w:r>
        <w:rPr>
          <w:rFonts w:eastAsia="Times New Roman" w:cstheme="minorHAnsi"/>
          <w:bCs/>
          <w:iCs/>
          <w:color w:val="000000"/>
        </w:rPr>
        <w:t>. The focus group discussions will e</w:t>
      </w:r>
      <w:r w:rsidRPr="00212DD4">
        <w:rPr>
          <w:rFonts w:eastAsia="Times New Roman" w:cstheme="minorHAnsi"/>
          <w:bCs/>
          <w:iCs/>
          <w:color w:val="000000"/>
        </w:rPr>
        <w:t>licit</w:t>
      </w:r>
      <w:r>
        <w:rPr>
          <w:rFonts w:eastAsia="Times New Roman" w:cstheme="minorHAnsi"/>
          <w:bCs/>
          <w:iCs/>
          <w:color w:val="000000"/>
        </w:rPr>
        <w:t xml:space="preserve"> </w:t>
      </w:r>
      <w:r w:rsidRPr="00212DD4">
        <w:rPr>
          <w:rFonts w:eastAsia="Times New Roman" w:cstheme="minorHAnsi"/>
          <w:bCs/>
          <w:iCs/>
          <w:color w:val="000000"/>
        </w:rPr>
        <w:t xml:space="preserve">perceptions and experiences of </w:t>
      </w:r>
      <w:r>
        <w:rPr>
          <w:rFonts w:eastAsia="Times New Roman" w:cstheme="minorHAnsi"/>
          <w:bCs/>
          <w:iCs/>
          <w:color w:val="000000"/>
        </w:rPr>
        <w:t>parents</w:t>
      </w:r>
      <w:r w:rsidR="00713F49">
        <w:rPr>
          <w:rFonts w:eastAsia="Times New Roman" w:cstheme="minorHAnsi"/>
          <w:bCs/>
          <w:iCs/>
          <w:color w:val="000000"/>
        </w:rPr>
        <w:t xml:space="preserve"> and caregivers about their well-being while participating in programs aimed </w:t>
      </w:r>
      <w:r w:rsidR="006D5A0C">
        <w:rPr>
          <w:rFonts w:eastAsia="Times New Roman" w:cstheme="minorHAnsi"/>
          <w:bCs/>
          <w:iCs/>
          <w:color w:val="000000"/>
        </w:rPr>
        <w:t>at</w:t>
      </w:r>
      <w:r w:rsidR="00713F49">
        <w:rPr>
          <w:rFonts w:eastAsia="Times New Roman" w:cstheme="minorHAnsi"/>
          <w:bCs/>
          <w:iCs/>
          <w:color w:val="000000"/>
        </w:rPr>
        <w:t xml:space="preserve"> increas</w:t>
      </w:r>
      <w:r w:rsidR="006D5A0C">
        <w:rPr>
          <w:rFonts w:eastAsia="Times New Roman" w:cstheme="minorHAnsi"/>
          <w:bCs/>
          <w:iCs/>
          <w:color w:val="000000"/>
        </w:rPr>
        <w:t>ing</w:t>
      </w:r>
      <w:r w:rsidR="00713F49">
        <w:rPr>
          <w:rFonts w:eastAsia="Times New Roman" w:cstheme="minorHAnsi"/>
          <w:bCs/>
          <w:iCs/>
          <w:color w:val="000000"/>
        </w:rPr>
        <w:t xml:space="preserve"> their economic security</w:t>
      </w:r>
      <w:r>
        <w:rPr>
          <w:rFonts w:eastAsia="Times New Roman" w:cstheme="minorHAnsi"/>
          <w:bCs/>
          <w:iCs/>
          <w:color w:val="000000"/>
        </w:rPr>
        <w:t xml:space="preserve">. </w:t>
      </w:r>
      <w:r w:rsidR="00FA4050">
        <w:t xml:space="preserve">The focus group discussion guide will be used to develop an initial codebook of anticipated themes. The codebook will be iteratively updated and refined as data analysis </w:t>
      </w:r>
      <w:r w:rsidR="00FA4050">
        <w:t>progresses to ensure codes capture themes that emerge within the groups. The research team may add themes based on the team debriefs after each focus group.</w:t>
      </w:r>
      <w:r w:rsidRPr="00212DD4">
        <w:rPr>
          <w:rFonts w:eastAsia="Times New Roman" w:cstheme="minorHAnsi"/>
          <w:bCs/>
          <w:iCs/>
          <w:color w:val="000000"/>
        </w:rPr>
        <w:t xml:space="preserve"> </w:t>
      </w:r>
      <w:r w:rsidR="00FA4050">
        <w:rPr>
          <w:rFonts w:eastAsia="Times New Roman" w:cstheme="minorHAnsi"/>
          <w:bCs/>
          <w:iCs/>
          <w:color w:val="000000"/>
        </w:rPr>
        <w:t xml:space="preserve">The research team will them analyze the focus group transcripts using these themes in Excel. </w:t>
      </w:r>
      <w:r>
        <w:rPr>
          <w:rFonts w:eastAsia="Times New Roman" w:cstheme="minorHAnsi"/>
          <w:bCs/>
          <w:iCs/>
          <w:color w:val="000000"/>
        </w:rPr>
        <w:t xml:space="preserve">The research team will analyze the responses within and across groups to identify any similarities or differences to the questions based on parent </w:t>
      </w:r>
      <w:r w:rsidR="006D5A0C">
        <w:rPr>
          <w:rFonts w:eastAsia="Times New Roman" w:cstheme="minorHAnsi"/>
          <w:bCs/>
          <w:iCs/>
          <w:color w:val="000000"/>
        </w:rPr>
        <w:t xml:space="preserve">and caregiver </w:t>
      </w:r>
      <w:r>
        <w:rPr>
          <w:rFonts w:eastAsia="Times New Roman" w:cstheme="minorHAnsi"/>
          <w:bCs/>
          <w:iCs/>
          <w:color w:val="000000"/>
        </w:rPr>
        <w:t>characteristics.</w:t>
      </w:r>
    </w:p>
    <w:p w:rsidR="00212DD4" w:rsidRPr="00212DD4" w:rsidP="00901040" w14:paraId="7BF305FE" w14:textId="77777777">
      <w:pPr>
        <w:autoSpaceDE w:val="0"/>
        <w:autoSpaceDN w:val="0"/>
        <w:adjustRightInd w:val="0"/>
        <w:spacing w:after="0" w:line="240" w:lineRule="atLeast"/>
        <w:rPr>
          <w:rFonts w:eastAsia="Times New Roman" w:cstheme="minorHAnsi"/>
          <w:bCs/>
          <w:iCs/>
          <w:color w:val="000000"/>
        </w:rPr>
      </w:pPr>
    </w:p>
    <w:p w:rsidR="007B6CA2" w:rsidRPr="007B6CA2" w:rsidP="00F85D35" w14:paraId="6115EDAE" w14:textId="3AD922A4">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00901040" w:rsidP="00901040" w14:paraId="0FD3F50B" w14:textId="6564E156">
      <w:pPr>
        <w:spacing w:after="0" w:line="240" w:lineRule="auto"/>
        <w:rPr>
          <w:rFonts w:eastAsia="Times New Roman" w:cstheme="minorHAnsi"/>
        </w:rPr>
      </w:pPr>
      <w:bookmarkStart w:id="2" w:name="_Hlk118277380"/>
      <w:r>
        <w:rPr>
          <w:rFonts w:eastAsia="Times New Roman" w:cstheme="minorHAnsi"/>
        </w:rPr>
        <w:t>The data will be used to contribute to the development of a conceptual framework</w:t>
      </w:r>
      <w:r w:rsidR="007F64AD">
        <w:rPr>
          <w:rFonts w:eastAsia="Times New Roman" w:cstheme="minorHAnsi"/>
        </w:rPr>
        <w:t xml:space="preserve"> that will use information from multiple information gathering activities (a literature and conceptual model scan and synthesis; i</w:t>
      </w:r>
      <w:r w:rsidR="007F64AD">
        <w:t>nput from government, academic, and other experts with lived experience), including focus groups with parents and caregivers with lived experience in employment and training programs</w:t>
      </w:r>
      <w:r>
        <w:rPr>
          <w:rFonts w:eastAsia="Times New Roman" w:cstheme="minorHAnsi"/>
        </w:rPr>
        <w:t xml:space="preserve">. </w:t>
      </w:r>
      <w:r w:rsidRPr="007A3385">
        <w:t>.</w:t>
      </w:r>
      <w:r>
        <w:t xml:space="preserve"> </w:t>
      </w:r>
      <w:r w:rsidR="00F80DA1">
        <w:t xml:space="preserve">The conceptual framework will be made public. </w:t>
      </w:r>
      <w:r>
        <w:t xml:space="preserve">The data will also be used to produce a brief </w:t>
      </w:r>
      <w:r w:rsidR="00713F49">
        <w:t>for the parents and caregivers that participated in the focus groups to share back</w:t>
      </w:r>
      <w:r>
        <w:t xml:space="preserve"> the themes </w:t>
      </w:r>
      <w:r w:rsidR="00C17A1C">
        <w:t xml:space="preserve">the research team </w:t>
      </w:r>
      <w:r w:rsidR="00713F49">
        <w:t>heard from them</w:t>
      </w:r>
      <w:r>
        <w:t xml:space="preserve"> on social well-being and inequities</w:t>
      </w:r>
      <w:r w:rsidR="00713F49">
        <w:t xml:space="preserve"> they encountered while participating in the programs</w:t>
      </w:r>
      <w:r w:rsidR="00C17A1C">
        <w:t>.</w:t>
      </w:r>
      <w:r w:rsidR="00043C80">
        <w:t xml:space="preserve"> Limitations to the findings, such as generalizability, will be noted in materials, as appropriate.</w:t>
      </w:r>
    </w:p>
    <w:bookmarkEnd w:id="2"/>
    <w:p w:rsidR="00BB2925" w:rsidP="00901040" w14:paraId="2C80635E" w14:textId="6A5DFD03">
      <w:pPr>
        <w:spacing w:after="0" w:line="240" w:lineRule="auto"/>
        <w:rPr>
          <w:rFonts w:eastAsia="Times New Roman" w:cstheme="minorHAnsi"/>
        </w:rPr>
      </w:pPr>
    </w:p>
    <w:p w:rsidR="00BB2925" w:rsidRPr="00DF1291" w:rsidP="00901040" w14:paraId="32C05314" w14:textId="77777777">
      <w:pPr>
        <w:spacing w:after="0" w:line="240" w:lineRule="auto"/>
        <w:rPr>
          <w:rFonts w:eastAsia="Times New Roman" w:cstheme="minorHAnsi"/>
        </w:rPr>
      </w:pPr>
    </w:p>
    <w:p w:rsidR="00901040" w:rsidRPr="00DF1291" w:rsidP="00F85D35" w14:paraId="69EFFF84" w14:textId="36C7A0F4">
      <w:pPr>
        <w:spacing w:after="120" w:line="240" w:lineRule="auto"/>
        <w:rPr>
          <w:rFonts w:eastAsia="Times New Roman" w:cstheme="minorHAnsi"/>
        </w:rPr>
      </w:pPr>
      <w:r>
        <w:rPr>
          <w:rFonts w:eastAsia="Times New Roman" w:cstheme="minorHAnsi"/>
          <w:b/>
          <w:bCs/>
        </w:rPr>
        <w:t>B8.  Contact Persons</w:t>
      </w:r>
    </w:p>
    <w:p w:rsidR="00866579" w:rsidP="008369BA" w14:paraId="6094DCEC" w14:textId="5E2A752D">
      <w:pPr>
        <w:pStyle w:val="ListParagraph"/>
        <w:spacing w:after="0" w:line="240" w:lineRule="auto"/>
        <w:ind w:left="0"/>
        <w:rPr>
          <w:rFonts w:cstheme="minorHAnsi"/>
          <w:bCs/>
        </w:rPr>
      </w:pPr>
      <w:r>
        <w:rPr>
          <w:rFonts w:cstheme="minorHAnsi"/>
          <w:bCs/>
        </w:rPr>
        <w:t>The following individuals from the contractor will be involved in the design, data collection, and analysis of this project:</w:t>
      </w:r>
    </w:p>
    <w:p w:rsidR="00866579" w:rsidP="008369BA" w14:paraId="1DDE1D76" w14:textId="502F36CC">
      <w:pPr>
        <w:pStyle w:val="ListParagraph"/>
        <w:spacing w:after="0" w:line="240" w:lineRule="auto"/>
        <w:ind w:left="0"/>
        <w:rPr>
          <w:rFonts w:cstheme="minorHAnsi"/>
          <w:bCs/>
        </w:rPr>
      </w:pPr>
      <w:r>
        <w:rPr>
          <w:rFonts w:cstheme="minorHAnsi"/>
          <w:bCs/>
        </w:rPr>
        <w:t xml:space="preserve">Diana McCallum, Project Director, Mathematica, </w:t>
      </w:r>
      <w:hyperlink r:id="rId9" w:history="1">
        <w:r w:rsidRPr="006D62A2">
          <w:rPr>
            <w:rStyle w:val="Hyperlink"/>
            <w:rFonts w:cstheme="minorHAnsi"/>
            <w:bCs/>
          </w:rPr>
          <w:t>dmccallum@mathematica-mpr.com</w:t>
        </w:r>
      </w:hyperlink>
      <w:r>
        <w:rPr>
          <w:rFonts w:cstheme="minorHAnsi"/>
          <w:bCs/>
        </w:rPr>
        <w:t xml:space="preserve"> </w:t>
      </w:r>
    </w:p>
    <w:p w:rsidR="00866579" w:rsidRPr="00866579" w:rsidP="008369BA" w14:paraId="6391B1EE" w14:textId="157DBA2C">
      <w:pPr>
        <w:pStyle w:val="ListParagraph"/>
        <w:spacing w:after="0" w:line="240" w:lineRule="auto"/>
        <w:ind w:left="0"/>
        <w:rPr>
          <w:rFonts w:cstheme="minorHAnsi"/>
          <w:bCs/>
        </w:rPr>
      </w:pPr>
      <w:r>
        <w:rPr>
          <w:rFonts w:cstheme="minorHAnsi"/>
          <w:bCs/>
        </w:rPr>
        <w:t>Elizabeth Brown, Task Lead</w:t>
      </w:r>
      <w:r w:rsidR="00A074C2">
        <w:rPr>
          <w:rFonts w:cstheme="minorHAnsi"/>
          <w:bCs/>
        </w:rPr>
        <w:t>er</w:t>
      </w:r>
      <w:r>
        <w:rPr>
          <w:rFonts w:cstheme="minorHAnsi"/>
          <w:bCs/>
        </w:rPr>
        <w:t xml:space="preserve">, Mathematica, </w:t>
      </w:r>
      <w:hyperlink r:id="rId10" w:history="1">
        <w:r w:rsidRPr="006D62A2">
          <w:rPr>
            <w:rStyle w:val="Hyperlink"/>
            <w:rFonts w:cstheme="minorHAnsi"/>
            <w:bCs/>
          </w:rPr>
          <w:t>ebrown@mathematica-mpr.com</w:t>
        </w:r>
      </w:hyperlink>
      <w:r>
        <w:rPr>
          <w:rFonts w:cstheme="minorHAnsi"/>
          <w:bCs/>
        </w:rPr>
        <w:t xml:space="preserve"> </w:t>
      </w:r>
    </w:p>
    <w:p w:rsidR="00BB2925" w:rsidRPr="00E957A5" w:rsidP="008369BA" w14:paraId="3C311DDD" w14:textId="2B8FF12B">
      <w:pPr>
        <w:pStyle w:val="ListParagraph"/>
        <w:spacing w:after="0" w:line="240" w:lineRule="auto"/>
        <w:ind w:left="0"/>
        <w:rPr>
          <w:rFonts w:cstheme="minorHAnsi"/>
          <w:bCs/>
        </w:rPr>
      </w:pPr>
      <w:r w:rsidRPr="00E957A5">
        <w:rPr>
          <w:rFonts w:cstheme="minorHAnsi"/>
          <w:bCs/>
        </w:rPr>
        <w:t xml:space="preserve">Erin Cannon, Project Officer, OPRE, </w:t>
      </w:r>
      <w:hyperlink r:id="rId11" w:history="1">
        <w:r w:rsidRPr="005279B5">
          <w:rPr>
            <w:rStyle w:val="Hyperlink"/>
            <w:rFonts w:cstheme="minorHAnsi"/>
            <w:bCs/>
          </w:rPr>
          <w:t>Erin.Cannon@acf.hhs.gov</w:t>
        </w:r>
      </w:hyperlink>
    </w:p>
    <w:p w:rsidR="00E957A5" w:rsidRPr="00E957A5" w:rsidP="008369BA" w14:paraId="5844A3F7" w14:textId="7F16D077">
      <w:pPr>
        <w:pStyle w:val="ListParagraph"/>
        <w:spacing w:after="0" w:line="240" w:lineRule="auto"/>
        <w:ind w:left="0"/>
        <w:rPr>
          <w:rFonts w:cstheme="minorHAnsi"/>
          <w:bCs/>
        </w:rPr>
      </w:pPr>
      <w:r w:rsidRPr="00E957A5">
        <w:rPr>
          <w:rFonts w:cstheme="minorHAnsi"/>
          <w:bCs/>
        </w:rPr>
        <w:t>Elizabeth Karberg,</w:t>
      </w:r>
      <w:r>
        <w:rPr>
          <w:rFonts w:cstheme="minorHAnsi"/>
          <w:bCs/>
        </w:rPr>
        <w:t xml:space="preserve"> Project Officer, OPRE, </w:t>
      </w:r>
      <w:hyperlink r:id="rId12" w:history="1">
        <w:r w:rsidRPr="005279B5">
          <w:rPr>
            <w:rStyle w:val="Hyperlink"/>
            <w:rFonts w:cstheme="minorHAnsi"/>
            <w:bCs/>
          </w:rPr>
          <w:t>Elizabeth.Karberg@acf.hhs.gov</w:t>
        </w:r>
      </w:hyperlink>
      <w:r>
        <w:rPr>
          <w:rFonts w:cstheme="minorHAnsi"/>
          <w:bCs/>
        </w:rPr>
        <w:t xml:space="preserve"> </w:t>
      </w:r>
    </w:p>
    <w:p w:rsidR="00BB2925" w:rsidP="008369BA" w14:paraId="06674544" w14:textId="20C5F490">
      <w:pPr>
        <w:pStyle w:val="ListParagraph"/>
        <w:spacing w:after="0" w:line="240" w:lineRule="auto"/>
        <w:ind w:left="0"/>
        <w:rPr>
          <w:rFonts w:cstheme="minorHAnsi"/>
          <w:b/>
        </w:rPr>
      </w:pPr>
    </w:p>
    <w:p w:rsidR="00BB2925" w:rsidRPr="00EB6134" w:rsidP="008369BA" w14:paraId="6544032A" w14:textId="77777777">
      <w:pPr>
        <w:pStyle w:val="ListParagraph"/>
        <w:spacing w:after="0" w:line="240" w:lineRule="auto"/>
        <w:ind w:left="0"/>
        <w:rPr>
          <w:rFonts w:cstheme="minorHAnsi"/>
          <w:b/>
        </w:rPr>
      </w:pPr>
    </w:p>
    <w:p w:rsidR="007B6FFF" w:rsidP="008369BA" w14:paraId="5D97D27E" w14:textId="77777777">
      <w:pPr>
        <w:spacing w:after="0" w:line="240" w:lineRule="auto"/>
        <w:rPr>
          <w:b/>
        </w:rPr>
      </w:pPr>
    </w:p>
    <w:p w:rsidR="00083227" w:rsidP="00F85D35" w14:paraId="1E574BF6" w14:textId="38A6EBF6">
      <w:pPr>
        <w:spacing w:after="120" w:line="240" w:lineRule="auto"/>
        <w:rPr>
          <w:b/>
        </w:rPr>
      </w:pPr>
      <w:r>
        <w:rPr>
          <w:b/>
        </w:rPr>
        <w:t>Attachments</w:t>
      </w:r>
    </w:p>
    <w:p w:rsidR="00D8059D" w:rsidP="00D8059D" w14:paraId="6157CF9B" w14:textId="77777777">
      <w:pPr>
        <w:spacing w:after="0" w:line="240" w:lineRule="auto"/>
        <w:rPr>
          <w:rFonts w:cstheme="minorHAnsi"/>
        </w:rPr>
      </w:pPr>
      <w:r>
        <w:rPr>
          <w:bCs/>
        </w:rPr>
        <w:t xml:space="preserve">Instrument 1: </w:t>
      </w:r>
      <w:r>
        <w:rPr>
          <w:rFonts w:cstheme="minorHAnsi"/>
        </w:rPr>
        <w:t>Focus group discussion guide</w:t>
      </w:r>
    </w:p>
    <w:p w:rsidR="00D8059D" w:rsidP="00D8059D" w14:paraId="00C45B02" w14:textId="20E6D711">
      <w:pPr>
        <w:spacing w:after="0" w:line="240" w:lineRule="auto"/>
        <w:rPr>
          <w:rFonts w:cstheme="minorHAnsi"/>
        </w:rPr>
      </w:pPr>
      <w:r>
        <w:rPr>
          <w:rFonts w:cstheme="minorHAnsi"/>
        </w:rPr>
        <w:t xml:space="preserve">Appendix A: Focus group consent </w:t>
      </w:r>
      <w:r w:rsidR="001C522F">
        <w:rPr>
          <w:rFonts w:cstheme="minorHAnsi"/>
        </w:rPr>
        <w:t>form</w:t>
      </w:r>
    </w:p>
    <w:p w:rsidR="00D8059D" w:rsidP="00D8059D" w14:paraId="07E40C35" w14:textId="77777777">
      <w:pPr>
        <w:spacing w:after="0" w:line="240" w:lineRule="auto"/>
        <w:rPr>
          <w:rFonts w:cstheme="minorHAnsi"/>
        </w:rPr>
      </w:pPr>
      <w:r>
        <w:rPr>
          <w:rFonts w:cstheme="minorHAnsi"/>
        </w:rPr>
        <w:t>Appendix B: Outreach email to focus group participants</w:t>
      </w:r>
    </w:p>
    <w:p w:rsidR="00DA1E45" w:rsidP="00DA1E45" w14:paraId="6989ACAB" w14:textId="77777777">
      <w:pPr>
        <w:spacing w:after="0" w:line="240" w:lineRule="auto"/>
        <w:rPr>
          <w:rFonts w:cstheme="minorHAnsi"/>
        </w:rPr>
      </w:pPr>
      <w:r>
        <w:rPr>
          <w:rFonts w:cstheme="minorHAnsi"/>
        </w:rPr>
        <w:t>Appendix C: Outreach email 2 to focus group participants</w:t>
      </w:r>
    </w:p>
    <w:p w:rsidR="00860860" w:rsidP="00860860" w14:paraId="1A2C3AFF" w14:textId="77777777">
      <w:pPr>
        <w:spacing w:after="0" w:line="240" w:lineRule="auto"/>
        <w:rPr>
          <w:rFonts w:cstheme="minorHAnsi"/>
        </w:rPr>
      </w:pPr>
      <w:r>
        <w:rPr>
          <w:rFonts w:cstheme="minorHAnsi"/>
        </w:rPr>
        <w:t>Appendix D: Outreach email confirmation to focus group participants</w:t>
      </w:r>
    </w:p>
    <w:p w:rsidR="00860860" w:rsidP="00860860" w14:paraId="2DE004BB" w14:textId="77777777">
      <w:pPr>
        <w:spacing w:after="0" w:line="240" w:lineRule="auto"/>
        <w:rPr>
          <w:rFonts w:cstheme="minorHAnsi"/>
        </w:rPr>
      </w:pPr>
      <w:r>
        <w:rPr>
          <w:rFonts w:cstheme="minorHAnsi"/>
        </w:rPr>
        <w:t>Appendix E: Reminder email to focus group participants</w:t>
      </w:r>
    </w:p>
    <w:p w:rsidR="00860860" w:rsidP="00860860" w14:paraId="06224757" w14:textId="4290F985">
      <w:pPr>
        <w:spacing w:after="0" w:line="240" w:lineRule="auto"/>
        <w:rPr>
          <w:rFonts w:cstheme="minorHAnsi"/>
        </w:rPr>
      </w:pPr>
      <w:r>
        <w:rPr>
          <w:rFonts w:cstheme="minorHAnsi"/>
        </w:rPr>
        <w:t>Appendix F: Focus group FAQs</w:t>
      </w:r>
    </w:p>
    <w:p w:rsidR="006815E1" w:rsidP="00860860" w14:paraId="4EC14D31" w14:textId="44CB5FE8">
      <w:pPr>
        <w:spacing w:after="0" w:line="240" w:lineRule="auto"/>
        <w:rPr>
          <w:rFonts w:cstheme="minorHAnsi"/>
        </w:rPr>
      </w:pPr>
      <w:r>
        <w:rPr>
          <w:rFonts w:cstheme="minorHAnsi"/>
        </w:rPr>
        <w:t xml:space="preserve">Appendix G: Outreach email to potential participants who contact </w:t>
      </w:r>
      <w:r w:rsidR="004F4730">
        <w:rPr>
          <w:rFonts w:cstheme="minorHAnsi"/>
        </w:rPr>
        <w:t xml:space="preserve">the </w:t>
      </w:r>
      <w:r>
        <w:rPr>
          <w:rFonts w:cstheme="minorHAnsi"/>
        </w:rPr>
        <w:t>study</w:t>
      </w:r>
    </w:p>
    <w:p w:rsidR="00D8059D" w:rsidP="00F85D35" w14:paraId="76B7136E" w14:textId="15BB8ACC">
      <w:pPr>
        <w:spacing w:after="120" w:line="240" w:lineRule="auto"/>
        <w:rPr>
          <w:b/>
        </w:rPr>
      </w:pPr>
    </w:p>
    <w:p w:rsidR="008512C2" w:rsidP="00F85D35" w14:paraId="56C8626A" w14:textId="714C100F">
      <w:pPr>
        <w:spacing w:after="120" w:line="240" w:lineRule="auto"/>
        <w:rPr>
          <w:b/>
        </w:rPr>
      </w:pPr>
      <w:r>
        <w:rPr>
          <w:b/>
        </w:rPr>
        <w:t>References</w:t>
      </w:r>
    </w:p>
    <w:p w:rsidR="008512C2" w:rsidRPr="008512C2" w:rsidP="008512C2" w14:paraId="3EC354BA" w14:textId="0ECB23B6">
      <w:pPr>
        <w:pStyle w:val="Reference"/>
        <w:rPr>
          <w:rFonts w:asciiTheme="minorHAnsi" w:hAnsiTheme="minorHAnsi" w:cstheme="minorHAnsi"/>
        </w:rPr>
      </w:pPr>
      <w:r w:rsidRPr="008512C2">
        <w:rPr>
          <w:rFonts w:asciiTheme="minorHAnsi" w:hAnsiTheme="minorHAnsi" w:cstheme="minorHAnsi"/>
        </w:rPr>
        <w:t>Coleman, Amanda. “Reimagining Our Approach to Research to Advance Racial Equity - Centering the Perspectives of Program Participants and Other Stakeholders.”</w:t>
      </w:r>
      <w:r w:rsidR="00A42879">
        <w:rPr>
          <w:rFonts w:asciiTheme="minorHAnsi" w:hAnsiTheme="minorHAnsi" w:cstheme="minorHAnsi"/>
        </w:rPr>
        <w:t>[Conference presentation].</w:t>
      </w:r>
      <w:r w:rsidRPr="008512C2">
        <w:rPr>
          <w:rFonts w:asciiTheme="minorHAnsi" w:hAnsiTheme="minorHAnsi" w:cstheme="minorHAnsi"/>
        </w:rPr>
        <w:t xml:space="preserve"> </w:t>
      </w:r>
      <w:r w:rsidR="00A42879">
        <w:rPr>
          <w:rFonts w:asciiTheme="minorHAnsi" w:hAnsiTheme="minorHAnsi" w:cstheme="minorHAnsi"/>
        </w:rPr>
        <w:t xml:space="preserve">2021 OPRE Methods Meeting on Enhancing Rigor, Relevance, and Equity in Research and Evaluation through Community Engagement. </w:t>
      </w:r>
      <w:r w:rsidRPr="008512C2">
        <w:rPr>
          <w:rFonts w:asciiTheme="minorHAnsi" w:hAnsiTheme="minorHAnsi" w:cstheme="minorHAnsi"/>
        </w:rPr>
        <w:t>Washing</w:t>
      </w:r>
      <w:r w:rsidRPr="008512C2">
        <w:rPr>
          <w:rFonts w:asciiTheme="minorHAnsi" w:hAnsiTheme="minorHAnsi" w:cstheme="minorHAnsi"/>
        </w:rPr>
        <w:softHyphen/>
        <w:t xml:space="preserve">ton, DC: Office of Planning, Research, and Evaluation, 2021. </w:t>
      </w:r>
    </w:p>
    <w:p w:rsidR="008512C2" w:rsidRPr="00BB2925" w:rsidP="00F85D35" w14:paraId="0E110A43" w14:textId="77777777">
      <w:pPr>
        <w:spacing w:after="120" w:line="240" w:lineRule="auto"/>
        <w:rPr>
          <w:b/>
        </w:rPr>
      </w:pPr>
    </w:p>
    <w:sectPr w:rsidSect="00C91C71">
      <w:headerReference w:type="default" r:id="rId13"/>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F1784" w:rsidP="0004063C" w14:paraId="592AB9DC" w14:textId="77777777">
      <w:pPr>
        <w:spacing w:after="0" w:line="240" w:lineRule="auto"/>
      </w:pPr>
      <w:r>
        <w:separator/>
      </w:r>
    </w:p>
  </w:footnote>
  <w:footnote w:type="continuationSeparator" w:id="1">
    <w:p w:rsidR="001F1784" w:rsidP="0004063C" w14:paraId="5B7F5DD0" w14:textId="77777777">
      <w:pPr>
        <w:spacing w:after="0" w:line="240" w:lineRule="auto"/>
      </w:pPr>
      <w:r>
        <w:continuationSeparator/>
      </w:r>
    </w:p>
  </w:footnote>
  <w:footnote w:type="continuationNotice" w:id="2">
    <w:p w:rsidR="001F1784" w14:paraId="46C2DD18" w14:textId="77777777">
      <w:pPr>
        <w:spacing w:after="0" w:line="240" w:lineRule="auto"/>
      </w:pPr>
    </w:p>
  </w:footnote>
  <w:footnote w:id="3">
    <w:p w:rsidR="00E80F70" w14:paraId="6A22B70A" w14:textId="4DA2BF54">
      <w:pPr>
        <w:pStyle w:val="FootnoteText"/>
      </w:pPr>
      <w:r>
        <w:rPr>
          <w:rStyle w:val="FootnoteReference"/>
        </w:rPr>
        <w:footnoteRef/>
      </w:r>
      <w:r>
        <w:t xml:space="preserve"> The project’s working definition of family social well-being considers whether all members of the family: (1) are physically and mentally healthy; (2) are safe and supported in the community; (3) are developing cognitively and socially; (4) have a sense of belonging, inclusion, and respect based on their identity as an individual and role in the family; and (5) are interacting within their family in a healthy and supportive way.</w:t>
      </w:r>
    </w:p>
  </w:footnote>
  <w:footnote w:id="4">
    <w:p w:rsidR="00EB4340" w14:paraId="54FAA772" w14:textId="3EF6AA92">
      <w:pPr>
        <w:pStyle w:val="FootnoteText"/>
      </w:pPr>
      <w:r>
        <w:rPr>
          <w:rStyle w:val="FootnoteReference"/>
        </w:rPr>
        <w:footnoteRef/>
      </w:r>
      <w:r>
        <w:t xml:space="preserve"> We will reach out to </w:t>
      </w:r>
      <w:r w:rsidR="00015215">
        <w:t>up to 9</w:t>
      </w:r>
      <w:r>
        <w:t xml:space="preserve"> program administrators, so this effort is not subject to PRA.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15DA" w:rsidRPr="000D7D44" w:rsidP="00DF15DA" w14:paraId="26655770" w14:textId="77777777">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rsidR="00DF15DA" w:rsidRPr="00DF15DA" w:rsidP="00DF15DA" w14:paraId="26590F82" w14:textId="7315F179">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431610D"/>
    <w:multiLevelType w:val="hybridMultilevel"/>
    <w:tmpl w:val="E47AAB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693546"/>
    <w:multiLevelType w:val="hybridMultilevel"/>
    <w:tmpl w:val="DDFE0D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6">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8">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04245814">
    <w:abstractNumId w:val="5"/>
  </w:num>
  <w:num w:numId="2" w16cid:durableId="278610819">
    <w:abstractNumId w:val="18"/>
  </w:num>
  <w:num w:numId="3" w16cid:durableId="1132140155">
    <w:abstractNumId w:val="4"/>
  </w:num>
  <w:num w:numId="4" w16cid:durableId="1711756556">
    <w:abstractNumId w:val="23"/>
  </w:num>
  <w:num w:numId="5" w16cid:durableId="2120562877">
    <w:abstractNumId w:val="15"/>
  </w:num>
  <w:num w:numId="6" w16cid:durableId="1681738480">
    <w:abstractNumId w:val="28"/>
  </w:num>
  <w:num w:numId="7" w16cid:durableId="506557946">
    <w:abstractNumId w:val="3"/>
  </w:num>
  <w:num w:numId="8" w16cid:durableId="1409421646">
    <w:abstractNumId w:val="10"/>
  </w:num>
  <w:num w:numId="9" w16cid:durableId="509872556">
    <w:abstractNumId w:val="14"/>
  </w:num>
  <w:num w:numId="10" w16cid:durableId="2119447401">
    <w:abstractNumId w:val="27"/>
  </w:num>
  <w:num w:numId="11" w16cid:durableId="1136025366">
    <w:abstractNumId w:val="30"/>
  </w:num>
  <w:num w:numId="12" w16cid:durableId="223302226">
    <w:abstractNumId w:val="25"/>
  </w:num>
  <w:num w:numId="13" w16cid:durableId="1015113234">
    <w:abstractNumId w:val="22"/>
  </w:num>
  <w:num w:numId="14" w16cid:durableId="2061248106">
    <w:abstractNumId w:val="26"/>
  </w:num>
  <w:num w:numId="15" w16cid:durableId="926840667">
    <w:abstractNumId w:val="16"/>
  </w:num>
  <w:num w:numId="16" w16cid:durableId="1359812509">
    <w:abstractNumId w:val="21"/>
  </w:num>
  <w:num w:numId="17" w16cid:durableId="151682713">
    <w:abstractNumId w:val="12"/>
  </w:num>
  <w:num w:numId="18" w16cid:durableId="2123180630">
    <w:abstractNumId w:val="9"/>
  </w:num>
  <w:num w:numId="19" w16cid:durableId="1835875954">
    <w:abstractNumId w:val="8"/>
  </w:num>
  <w:num w:numId="20" w16cid:durableId="1288272339">
    <w:abstractNumId w:val="20"/>
  </w:num>
  <w:num w:numId="21" w16cid:durableId="1711808128">
    <w:abstractNumId w:val="0"/>
  </w:num>
  <w:num w:numId="22" w16cid:durableId="1678075966">
    <w:abstractNumId w:val="1"/>
  </w:num>
  <w:num w:numId="23" w16cid:durableId="1661885420">
    <w:abstractNumId w:val="17"/>
  </w:num>
  <w:num w:numId="24" w16cid:durableId="786655340">
    <w:abstractNumId w:val="2"/>
  </w:num>
  <w:num w:numId="25" w16cid:durableId="1851673964">
    <w:abstractNumId w:val="11"/>
  </w:num>
  <w:num w:numId="26" w16cid:durableId="151022777">
    <w:abstractNumId w:val="19"/>
  </w:num>
  <w:num w:numId="27" w16cid:durableId="1331179245">
    <w:abstractNumId w:val="13"/>
  </w:num>
  <w:num w:numId="28" w16cid:durableId="1556355174">
    <w:abstractNumId w:val="29"/>
  </w:num>
  <w:num w:numId="29" w16cid:durableId="1967615569">
    <w:abstractNumId w:val="24"/>
  </w:num>
  <w:num w:numId="30" w16cid:durableId="1612207338">
    <w:abstractNumId w:val="7"/>
  </w:num>
  <w:num w:numId="31" w16cid:durableId="171915001">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89"/>
    <w:rsid w:val="0001255D"/>
    <w:rsid w:val="00013500"/>
    <w:rsid w:val="00015215"/>
    <w:rsid w:val="00021E92"/>
    <w:rsid w:val="00027E79"/>
    <w:rsid w:val="0004063C"/>
    <w:rsid w:val="0004247F"/>
    <w:rsid w:val="00043C80"/>
    <w:rsid w:val="00044EAF"/>
    <w:rsid w:val="00046D29"/>
    <w:rsid w:val="000543F8"/>
    <w:rsid w:val="00060C59"/>
    <w:rsid w:val="00062AFB"/>
    <w:rsid w:val="000655DD"/>
    <w:rsid w:val="00071F79"/>
    <w:rsid w:val="0007251B"/>
    <w:rsid w:val="000733A5"/>
    <w:rsid w:val="00082C5B"/>
    <w:rsid w:val="00083227"/>
    <w:rsid w:val="00086CBE"/>
    <w:rsid w:val="00090812"/>
    <w:rsid w:val="000921F0"/>
    <w:rsid w:val="000942E7"/>
    <w:rsid w:val="000A012A"/>
    <w:rsid w:val="000A2DFE"/>
    <w:rsid w:val="000D2EF9"/>
    <w:rsid w:val="000D4E9A"/>
    <w:rsid w:val="000D61D4"/>
    <w:rsid w:val="000D7942"/>
    <w:rsid w:val="000D7D44"/>
    <w:rsid w:val="000F1E4A"/>
    <w:rsid w:val="00100D34"/>
    <w:rsid w:val="00103EFD"/>
    <w:rsid w:val="00107D87"/>
    <w:rsid w:val="001106EB"/>
    <w:rsid w:val="00110EA7"/>
    <w:rsid w:val="001253F4"/>
    <w:rsid w:val="00141729"/>
    <w:rsid w:val="001452C6"/>
    <w:rsid w:val="001518BE"/>
    <w:rsid w:val="00157482"/>
    <w:rsid w:val="00165818"/>
    <w:rsid w:val="00166AF0"/>
    <w:rsid w:val="001707D8"/>
    <w:rsid w:val="00187599"/>
    <w:rsid w:val="001A59B6"/>
    <w:rsid w:val="001B0A76"/>
    <w:rsid w:val="001B6E1A"/>
    <w:rsid w:val="001C522F"/>
    <w:rsid w:val="001C526B"/>
    <w:rsid w:val="001D170B"/>
    <w:rsid w:val="001D618E"/>
    <w:rsid w:val="001D6FC2"/>
    <w:rsid w:val="001F1784"/>
    <w:rsid w:val="001F57F5"/>
    <w:rsid w:val="0020401C"/>
    <w:rsid w:val="00204F7F"/>
    <w:rsid w:val="0020629A"/>
    <w:rsid w:val="00206E11"/>
    <w:rsid w:val="00206FE3"/>
    <w:rsid w:val="00207554"/>
    <w:rsid w:val="00211261"/>
    <w:rsid w:val="00212DD4"/>
    <w:rsid w:val="00222503"/>
    <w:rsid w:val="002318CB"/>
    <w:rsid w:val="00243E0D"/>
    <w:rsid w:val="00247879"/>
    <w:rsid w:val="002478DA"/>
    <w:rsid w:val="002517BB"/>
    <w:rsid w:val="00253E6A"/>
    <w:rsid w:val="00256672"/>
    <w:rsid w:val="00256E24"/>
    <w:rsid w:val="00265491"/>
    <w:rsid w:val="00276CE2"/>
    <w:rsid w:val="00285165"/>
    <w:rsid w:val="00287AF1"/>
    <w:rsid w:val="002A41C6"/>
    <w:rsid w:val="002B785B"/>
    <w:rsid w:val="002C4F75"/>
    <w:rsid w:val="002E6CCF"/>
    <w:rsid w:val="002F33D0"/>
    <w:rsid w:val="00300722"/>
    <w:rsid w:val="0030316D"/>
    <w:rsid w:val="00304461"/>
    <w:rsid w:val="00307849"/>
    <w:rsid w:val="00315788"/>
    <w:rsid w:val="0032079F"/>
    <w:rsid w:val="00342C3B"/>
    <w:rsid w:val="0034578B"/>
    <w:rsid w:val="003471A5"/>
    <w:rsid w:val="00353410"/>
    <w:rsid w:val="00356CDE"/>
    <w:rsid w:val="00373D2F"/>
    <w:rsid w:val="00382109"/>
    <w:rsid w:val="00386E91"/>
    <w:rsid w:val="003A7774"/>
    <w:rsid w:val="003B0287"/>
    <w:rsid w:val="003C4C80"/>
    <w:rsid w:val="003C7358"/>
    <w:rsid w:val="003D1CF6"/>
    <w:rsid w:val="003E34F0"/>
    <w:rsid w:val="003E61F6"/>
    <w:rsid w:val="003E6E5B"/>
    <w:rsid w:val="003F0D93"/>
    <w:rsid w:val="003F229B"/>
    <w:rsid w:val="003F41D4"/>
    <w:rsid w:val="004017A7"/>
    <w:rsid w:val="00407537"/>
    <w:rsid w:val="0041649C"/>
    <w:rsid w:val="004165BD"/>
    <w:rsid w:val="0042220D"/>
    <w:rsid w:val="0043377A"/>
    <w:rsid w:val="004379B6"/>
    <w:rsid w:val="00440275"/>
    <w:rsid w:val="0044428E"/>
    <w:rsid w:val="00446465"/>
    <w:rsid w:val="00446CEC"/>
    <w:rsid w:val="00456075"/>
    <w:rsid w:val="00460D54"/>
    <w:rsid w:val="00461BD4"/>
    <w:rsid w:val="00461D3E"/>
    <w:rsid w:val="00463CEB"/>
    <w:rsid w:val="004677A4"/>
    <w:rsid w:val="004706CC"/>
    <w:rsid w:val="00471FD1"/>
    <w:rsid w:val="004874D2"/>
    <w:rsid w:val="00487654"/>
    <w:rsid w:val="0049395A"/>
    <w:rsid w:val="004B75AC"/>
    <w:rsid w:val="004C3644"/>
    <w:rsid w:val="004D12DD"/>
    <w:rsid w:val="004D23CD"/>
    <w:rsid w:val="004D7740"/>
    <w:rsid w:val="004E5778"/>
    <w:rsid w:val="004E7ED8"/>
    <w:rsid w:val="004F39CC"/>
    <w:rsid w:val="004F4730"/>
    <w:rsid w:val="0050376D"/>
    <w:rsid w:val="00512C25"/>
    <w:rsid w:val="005279B5"/>
    <w:rsid w:val="005302CB"/>
    <w:rsid w:val="00540AA3"/>
    <w:rsid w:val="0055434C"/>
    <w:rsid w:val="00554912"/>
    <w:rsid w:val="00564FFF"/>
    <w:rsid w:val="005825DB"/>
    <w:rsid w:val="00591283"/>
    <w:rsid w:val="005A61CE"/>
    <w:rsid w:val="005A6515"/>
    <w:rsid w:val="005A7E5A"/>
    <w:rsid w:val="005B1285"/>
    <w:rsid w:val="005B1410"/>
    <w:rsid w:val="005B23A1"/>
    <w:rsid w:val="005B431B"/>
    <w:rsid w:val="005B5821"/>
    <w:rsid w:val="005C7E12"/>
    <w:rsid w:val="005D482D"/>
    <w:rsid w:val="005D4A40"/>
    <w:rsid w:val="005D6BE5"/>
    <w:rsid w:val="005E2CA9"/>
    <w:rsid w:val="005E493B"/>
    <w:rsid w:val="005E5910"/>
    <w:rsid w:val="005F164C"/>
    <w:rsid w:val="005F2951"/>
    <w:rsid w:val="00605B97"/>
    <w:rsid w:val="00615A71"/>
    <w:rsid w:val="00624DDC"/>
    <w:rsid w:val="006253B6"/>
    <w:rsid w:val="006257ED"/>
    <w:rsid w:val="0062686E"/>
    <w:rsid w:val="00630649"/>
    <w:rsid w:val="00630B30"/>
    <w:rsid w:val="00632765"/>
    <w:rsid w:val="006345D7"/>
    <w:rsid w:val="00647C42"/>
    <w:rsid w:val="00651FF6"/>
    <w:rsid w:val="006815E1"/>
    <w:rsid w:val="0068303E"/>
    <w:rsid w:val="0068383E"/>
    <w:rsid w:val="006A03FB"/>
    <w:rsid w:val="006A4D02"/>
    <w:rsid w:val="006B0216"/>
    <w:rsid w:val="006B1BF9"/>
    <w:rsid w:val="006B31DA"/>
    <w:rsid w:val="006B53F1"/>
    <w:rsid w:val="006B6037"/>
    <w:rsid w:val="006C0E56"/>
    <w:rsid w:val="006C78B4"/>
    <w:rsid w:val="006D12FB"/>
    <w:rsid w:val="006D3C83"/>
    <w:rsid w:val="006D5A0C"/>
    <w:rsid w:val="006D62A2"/>
    <w:rsid w:val="006E4F82"/>
    <w:rsid w:val="00713F49"/>
    <w:rsid w:val="00717BDC"/>
    <w:rsid w:val="0072072F"/>
    <w:rsid w:val="00723A28"/>
    <w:rsid w:val="00736B62"/>
    <w:rsid w:val="0074537C"/>
    <w:rsid w:val="00745893"/>
    <w:rsid w:val="00764C85"/>
    <w:rsid w:val="00765149"/>
    <w:rsid w:val="00765E9B"/>
    <w:rsid w:val="007733D5"/>
    <w:rsid w:val="00793E3E"/>
    <w:rsid w:val="00796E6F"/>
    <w:rsid w:val="007A29C5"/>
    <w:rsid w:val="007A3385"/>
    <w:rsid w:val="007A7605"/>
    <w:rsid w:val="007B6CA2"/>
    <w:rsid w:val="007B6D8E"/>
    <w:rsid w:val="007B6FFF"/>
    <w:rsid w:val="007C021B"/>
    <w:rsid w:val="007C2EE0"/>
    <w:rsid w:val="007C7B4B"/>
    <w:rsid w:val="007E2DF9"/>
    <w:rsid w:val="007F627D"/>
    <w:rsid w:val="007F64AD"/>
    <w:rsid w:val="007F7036"/>
    <w:rsid w:val="00801E4A"/>
    <w:rsid w:val="0082291D"/>
    <w:rsid w:val="00823428"/>
    <w:rsid w:val="008369BA"/>
    <w:rsid w:val="00840BCB"/>
    <w:rsid w:val="00840D32"/>
    <w:rsid w:val="00840DA7"/>
    <w:rsid w:val="00843933"/>
    <w:rsid w:val="00843BD3"/>
    <w:rsid w:val="0084670F"/>
    <w:rsid w:val="00850F4C"/>
    <w:rsid w:val="008512C2"/>
    <w:rsid w:val="00855A4B"/>
    <w:rsid w:val="00860059"/>
    <w:rsid w:val="00860860"/>
    <w:rsid w:val="00864C1F"/>
    <w:rsid w:val="0086568F"/>
    <w:rsid w:val="00865B90"/>
    <w:rsid w:val="00866235"/>
    <w:rsid w:val="00866579"/>
    <w:rsid w:val="00870FA1"/>
    <w:rsid w:val="00875220"/>
    <w:rsid w:val="00883C95"/>
    <w:rsid w:val="00891CD9"/>
    <w:rsid w:val="008935CB"/>
    <w:rsid w:val="008B390E"/>
    <w:rsid w:val="008B7073"/>
    <w:rsid w:val="008D105A"/>
    <w:rsid w:val="008D3E97"/>
    <w:rsid w:val="008D5A23"/>
    <w:rsid w:val="008E0239"/>
    <w:rsid w:val="008E4718"/>
    <w:rsid w:val="008F1784"/>
    <w:rsid w:val="008F2446"/>
    <w:rsid w:val="008F5B08"/>
    <w:rsid w:val="00901040"/>
    <w:rsid w:val="0091407D"/>
    <w:rsid w:val="00923F25"/>
    <w:rsid w:val="0093137B"/>
    <w:rsid w:val="00944BA2"/>
    <w:rsid w:val="009460A4"/>
    <w:rsid w:val="00955462"/>
    <w:rsid w:val="0096168E"/>
    <w:rsid w:val="00963503"/>
    <w:rsid w:val="00963BE5"/>
    <w:rsid w:val="00965DBD"/>
    <w:rsid w:val="00971944"/>
    <w:rsid w:val="009815C6"/>
    <w:rsid w:val="00995567"/>
    <w:rsid w:val="00996201"/>
    <w:rsid w:val="009A39E1"/>
    <w:rsid w:val="009A3AD8"/>
    <w:rsid w:val="009A6EE8"/>
    <w:rsid w:val="009B0F58"/>
    <w:rsid w:val="009B25E9"/>
    <w:rsid w:val="009B3DFB"/>
    <w:rsid w:val="009B49FD"/>
    <w:rsid w:val="009B54E0"/>
    <w:rsid w:val="009C3380"/>
    <w:rsid w:val="009D2DC9"/>
    <w:rsid w:val="009E7E38"/>
    <w:rsid w:val="009F265B"/>
    <w:rsid w:val="009F482C"/>
    <w:rsid w:val="009F68DB"/>
    <w:rsid w:val="00A03E3F"/>
    <w:rsid w:val="00A074C2"/>
    <w:rsid w:val="00A1108E"/>
    <w:rsid w:val="00A11150"/>
    <w:rsid w:val="00A27CD0"/>
    <w:rsid w:val="00A362B6"/>
    <w:rsid w:val="00A4177A"/>
    <w:rsid w:val="00A42879"/>
    <w:rsid w:val="00A43449"/>
    <w:rsid w:val="00A464DD"/>
    <w:rsid w:val="00A63A0A"/>
    <w:rsid w:val="00A67DFF"/>
    <w:rsid w:val="00A71475"/>
    <w:rsid w:val="00A714DC"/>
    <w:rsid w:val="00A7179C"/>
    <w:rsid w:val="00A761CB"/>
    <w:rsid w:val="00A83670"/>
    <w:rsid w:val="00A85701"/>
    <w:rsid w:val="00A96100"/>
    <w:rsid w:val="00AA7CCE"/>
    <w:rsid w:val="00AD0344"/>
    <w:rsid w:val="00AD3261"/>
    <w:rsid w:val="00AD4355"/>
    <w:rsid w:val="00AD7AF0"/>
    <w:rsid w:val="00AE3F5F"/>
    <w:rsid w:val="00AF04E2"/>
    <w:rsid w:val="00B02F90"/>
    <w:rsid w:val="00B13297"/>
    <w:rsid w:val="00B1381E"/>
    <w:rsid w:val="00B13DC4"/>
    <w:rsid w:val="00B17B7C"/>
    <w:rsid w:val="00B20DD1"/>
    <w:rsid w:val="00B20E99"/>
    <w:rsid w:val="00B23277"/>
    <w:rsid w:val="00B245AD"/>
    <w:rsid w:val="00B27B05"/>
    <w:rsid w:val="00B4182B"/>
    <w:rsid w:val="00B45C4A"/>
    <w:rsid w:val="00B55E54"/>
    <w:rsid w:val="00B56589"/>
    <w:rsid w:val="00B62B8D"/>
    <w:rsid w:val="00B646E9"/>
    <w:rsid w:val="00B64D05"/>
    <w:rsid w:val="00B70460"/>
    <w:rsid w:val="00B73EA6"/>
    <w:rsid w:val="00B8391D"/>
    <w:rsid w:val="00B9441B"/>
    <w:rsid w:val="00B946D7"/>
    <w:rsid w:val="00B96EE7"/>
    <w:rsid w:val="00BB2925"/>
    <w:rsid w:val="00BB3114"/>
    <w:rsid w:val="00BB4BF8"/>
    <w:rsid w:val="00BD02F8"/>
    <w:rsid w:val="00BD702B"/>
    <w:rsid w:val="00BD7B78"/>
    <w:rsid w:val="00BE371B"/>
    <w:rsid w:val="00BE6BEB"/>
    <w:rsid w:val="00BE773B"/>
    <w:rsid w:val="00BF575F"/>
    <w:rsid w:val="00C05352"/>
    <w:rsid w:val="00C05FFE"/>
    <w:rsid w:val="00C144ED"/>
    <w:rsid w:val="00C17A1C"/>
    <w:rsid w:val="00C22480"/>
    <w:rsid w:val="00C2694D"/>
    <w:rsid w:val="00C32404"/>
    <w:rsid w:val="00C32C8A"/>
    <w:rsid w:val="00C34C95"/>
    <w:rsid w:val="00C43D58"/>
    <w:rsid w:val="00C45CF8"/>
    <w:rsid w:val="00C640D4"/>
    <w:rsid w:val="00C73360"/>
    <w:rsid w:val="00C86CB2"/>
    <w:rsid w:val="00C91C71"/>
    <w:rsid w:val="00C944EF"/>
    <w:rsid w:val="00C95126"/>
    <w:rsid w:val="00CA40B1"/>
    <w:rsid w:val="00CA5D40"/>
    <w:rsid w:val="00CA72A5"/>
    <w:rsid w:val="00CA72C4"/>
    <w:rsid w:val="00CB3728"/>
    <w:rsid w:val="00CB6EA0"/>
    <w:rsid w:val="00CC07BF"/>
    <w:rsid w:val="00CC350D"/>
    <w:rsid w:val="00CC4651"/>
    <w:rsid w:val="00CE018E"/>
    <w:rsid w:val="00CE7A4A"/>
    <w:rsid w:val="00CF0686"/>
    <w:rsid w:val="00CF315D"/>
    <w:rsid w:val="00D0130E"/>
    <w:rsid w:val="00D04DBB"/>
    <w:rsid w:val="00D12789"/>
    <w:rsid w:val="00D1343F"/>
    <w:rsid w:val="00D13AA8"/>
    <w:rsid w:val="00D13EB6"/>
    <w:rsid w:val="00D239B5"/>
    <w:rsid w:val="00D25317"/>
    <w:rsid w:val="00D32B72"/>
    <w:rsid w:val="00D4033C"/>
    <w:rsid w:val="00D45504"/>
    <w:rsid w:val="00D51337"/>
    <w:rsid w:val="00D5346A"/>
    <w:rsid w:val="00D55767"/>
    <w:rsid w:val="00D64566"/>
    <w:rsid w:val="00D71BA0"/>
    <w:rsid w:val="00D749DF"/>
    <w:rsid w:val="00D8059D"/>
    <w:rsid w:val="00D82755"/>
    <w:rsid w:val="00D82E67"/>
    <w:rsid w:val="00D831AC"/>
    <w:rsid w:val="00D97926"/>
    <w:rsid w:val="00DA1E45"/>
    <w:rsid w:val="00DA28C8"/>
    <w:rsid w:val="00DA3557"/>
    <w:rsid w:val="00DA4701"/>
    <w:rsid w:val="00DB3F77"/>
    <w:rsid w:val="00DC3C44"/>
    <w:rsid w:val="00DC65F2"/>
    <w:rsid w:val="00DC7876"/>
    <w:rsid w:val="00DC7DD5"/>
    <w:rsid w:val="00DD4586"/>
    <w:rsid w:val="00DE0D72"/>
    <w:rsid w:val="00DE3ED7"/>
    <w:rsid w:val="00DF0651"/>
    <w:rsid w:val="00DF1291"/>
    <w:rsid w:val="00DF15DA"/>
    <w:rsid w:val="00DF4AC3"/>
    <w:rsid w:val="00E000EC"/>
    <w:rsid w:val="00E1392C"/>
    <w:rsid w:val="00E1520A"/>
    <w:rsid w:val="00E20E59"/>
    <w:rsid w:val="00E22AC6"/>
    <w:rsid w:val="00E24830"/>
    <w:rsid w:val="00E318A6"/>
    <w:rsid w:val="00E41C62"/>
    <w:rsid w:val="00E41EE9"/>
    <w:rsid w:val="00E4236E"/>
    <w:rsid w:val="00E461D4"/>
    <w:rsid w:val="00E46943"/>
    <w:rsid w:val="00E62285"/>
    <w:rsid w:val="00E62819"/>
    <w:rsid w:val="00E649B5"/>
    <w:rsid w:val="00E679FA"/>
    <w:rsid w:val="00E71A6C"/>
    <w:rsid w:val="00E71E25"/>
    <w:rsid w:val="00E75D57"/>
    <w:rsid w:val="00E75F65"/>
    <w:rsid w:val="00E80588"/>
    <w:rsid w:val="00E80F70"/>
    <w:rsid w:val="00E9045F"/>
    <w:rsid w:val="00E957A5"/>
    <w:rsid w:val="00E968C2"/>
    <w:rsid w:val="00EA0D4F"/>
    <w:rsid w:val="00EA31F3"/>
    <w:rsid w:val="00EA405B"/>
    <w:rsid w:val="00EB4340"/>
    <w:rsid w:val="00EB4C26"/>
    <w:rsid w:val="00EB6134"/>
    <w:rsid w:val="00EC0C8C"/>
    <w:rsid w:val="00EC1A6C"/>
    <w:rsid w:val="00EC67F1"/>
    <w:rsid w:val="00EC6F4C"/>
    <w:rsid w:val="00ED160A"/>
    <w:rsid w:val="00ED4906"/>
    <w:rsid w:val="00ED7509"/>
    <w:rsid w:val="00EE38AF"/>
    <w:rsid w:val="00EE4AA7"/>
    <w:rsid w:val="00EF254B"/>
    <w:rsid w:val="00EF4FF2"/>
    <w:rsid w:val="00F01767"/>
    <w:rsid w:val="00F06F57"/>
    <w:rsid w:val="00F071DE"/>
    <w:rsid w:val="00F12E07"/>
    <w:rsid w:val="00F416FB"/>
    <w:rsid w:val="00F42246"/>
    <w:rsid w:val="00F42541"/>
    <w:rsid w:val="00F6591A"/>
    <w:rsid w:val="00F74630"/>
    <w:rsid w:val="00F80DA1"/>
    <w:rsid w:val="00F8492F"/>
    <w:rsid w:val="00F85D35"/>
    <w:rsid w:val="00F862E6"/>
    <w:rsid w:val="00F9122A"/>
    <w:rsid w:val="00F917E5"/>
    <w:rsid w:val="00F91DDC"/>
    <w:rsid w:val="00FA1861"/>
    <w:rsid w:val="00FA4050"/>
    <w:rsid w:val="00FA6D2C"/>
    <w:rsid w:val="00FB52E5"/>
    <w:rsid w:val="00FB5BF6"/>
    <w:rsid w:val="00FC779A"/>
    <w:rsid w:val="00FD04B0"/>
    <w:rsid w:val="00FF5C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A7F0B036-A712-41B1-8B6F-D0CC032E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styleId="UnresolvedMention">
    <w:name w:val="Unresolved Mention"/>
    <w:basedOn w:val="DefaultParagraphFont"/>
    <w:uiPriority w:val="99"/>
    <w:unhideWhenUsed/>
    <w:rsid w:val="00866579"/>
    <w:rPr>
      <w:color w:val="605E5C"/>
      <w:shd w:val="clear" w:color="auto" w:fill="E1DFDD"/>
    </w:rPr>
  </w:style>
  <w:style w:type="paragraph" w:customStyle="1" w:styleId="Reference">
    <w:name w:val="Reference"/>
    <w:basedOn w:val="ListContinue"/>
    <w:qFormat/>
    <w:rsid w:val="008512C2"/>
    <w:pPr>
      <w:keepLines/>
      <w:spacing w:after="80" w:line="240" w:lineRule="auto"/>
      <w:ind w:hanging="360"/>
      <w:contextualSpacing w:val="0"/>
    </w:pPr>
    <w:rPr>
      <w:rFonts w:ascii="Times New Roman" w:hAnsi="Times New Roman"/>
    </w:rPr>
  </w:style>
  <w:style w:type="paragraph" w:styleId="ListContinue">
    <w:name w:val="List Continue"/>
    <w:basedOn w:val="Normal"/>
    <w:uiPriority w:val="99"/>
    <w:semiHidden/>
    <w:unhideWhenUsed/>
    <w:rsid w:val="008512C2"/>
    <w:pPr>
      <w:spacing w:after="120"/>
      <w:ind w:left="360"/>
      <w:contextualSpacing/>
    </w:pPr>
  </w:style>
  <w:style w:type="paragraph" w:customStyle="1" w:styleId="commentcontentpara">
    <w:name w:val="commentcontentpara"/>
    <w:basedOn w:val="Normal"/>
    <w:rsid w:val="00166AF0"/>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6D12FB"/>
    <w:rPr>
      <w:color w:val="2B579A"/>
      <w:shd w:val="clear" w:color="auto" w:fill="E1DFDD"/>
    </w:rPr>
  </w:style>
  <w:style w:type="paragraph" w:customStyle="1" w:styleId="Paragraph">
    <w:name w:val="Paragraph"/>
    <w:basedOn w:val="Normal"/>
    <w:qFormat/>
    <w:rsid w:val="003C4C80"/>
    <w:pPr>
      <w:spacing w:after="160" w:line="264"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ebrown@mathematica-mpr.com" TargetMode="External" /><Relationship Id="rId11" Type="http://schemas.openxmlformats.org/officeDocument/2006/relationships/hyperlink" Target="mailto:Erin.Cannon@acf.hhs.gov" TargetMode="External" /><Relationship Id="rId12" Type="http://schemas.openxmlformats.org/officeDocument/2006/relationships/hyperlink" Target="mailto:Elizabeth.Karberg@acf.hhs.gov"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dmccallum@mathematica-mp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39E2937A3D0447B3598A85DD1E06DA" ma:contentTypeVersion="4" ma:contentTypeDescription="Create a new document." ma:contentTypeScope="" ma:versionID="7a899d017679359030159f5d962b3a15">
  <xsd:schema xmlns:xsd="http://www.w3.org/2001/XMLSchema" xmlns:xs="http://www.w3.org/2001/XMLSchema" xmlns:p="http://schemas.microsoft.com/office/2006/metadata/properties" xmlns:ns2="9f8fc0a2-d337-4b0d-bf12-a5986ca7314b" xmlns:ns3="eca4d506-7130-488f-830c-f57e4f618dd0" targetNamespace="http://schemas.microsoft.com/office/2006/metadata/properties" ma:root="true" ma:fieldsID="3819ef089c586e849bf4b159a42db296" ns2:_="" ns3:_="">
    <xsd:import namespace="9f8fc0a2-d337-4b0d-bf12-a5986ca7314b"/>
    <xsd:import namespace="eca4d506-7130-488f-830c-f57e4f618d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fc0a2-d337-4b0d-bf12-a5986ca73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4d506-7130-488f-830c-f57e4f618d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2.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3.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507C25-46BE-4FCF-84CE-2E3DBA949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fc0a2-d337-4b0d-bf12-a5986ca7314b"/>
    <ds:schemaRef ds:uri="eca4d506-7130-488f-830c-f57e4f618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2417</Words>
  <Characters>13780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Ayesha De Mond</dc:creator>
  <cp:lastModifiedBy>Karberg, Elizabeth (ACF)</cp:lastModifiedBy>
  <cp:revision>3</cp:revision>
  <dcterms:created xsi:type="dcterms:W3CDTF">2023-03-15T18:29:00Z</dcterms:created>
  <dcterms:modified xsi:type="dcterms:W3CDTF">2023-03-15T18:29:00Z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0x010100B239E2937A3D0447B3598A85DD1E06DA</vt:lpwstr>
  </property>
</Properties>
</file>