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7EFE" w:rsidR="0054255A" w:rsidP="001E5F25" w:rsidRDefault="0054255A" w14:paraId="46C8F908" w14:textId="35268AA0">
      <w:pPr>
        <w:spacing w:line="240" w:lineRule="auto"/>
        <w:rPr>
          <w:b/>
        </w:rPr>
      </w:pPr>
    </w:p>
    <w:p w:rsidRPr="00CE7EFE" w:rsidR="0054255A" w:rsidP="001E5F25" w:rsidRDefault="00D122B3" w14:paraId="62DEA0B8" w14:textId="5C68C94E">
      <w:pPr>
        <w:pStyle w:val="ReportCover-Title"/>
        <w:spacing w:line="240" w:lineRule="auto"/>
        <w:jc w:val="center"/>
        <w:rPr>
          <w:rFonts w:ascii="Arial" w:hAnsi="Arial" w:cs="Arial"/>
          <w:color w:val="auto"/>
        </w:rPr>
      </w:pPr>
      <w:r w:rsidRPr="00CE7EFE">
        <w:rPr>
          <w:rFonts w:cstheme="minorHAnsi"/>
          <w:color w:val="auto"/>
        </w:rPr>
        <w:t>Building and Sustaining the Early Care and Education (BASE) Workforce</w:t>
      </w:r>
    </w:p>
    <w:p w:rsidRPr="00CE7EFE" w:rsidR="0054255A" w:rsidP="001E5F25" w:rsidRDefault="0054255A" w14:paraId="11C893CE" w14:textId="77777777">
      <w:pPr>
        <w:pStyle w:val="ReportCover-Title"/>
        <w:spacing w:line="240" w:lineRule="auto"/>
        <w:rPr>
          <w:rFonts w:ascii="Arial" w:hAnsi="Arial" w:cs="Arial"/>
          <w:color w:val="auto"/>
        </w:rPr>
      </w:pPr>
    </w:p>
    <w:p w:rsidRPr="00CE7EFE" w:rsidR="0054255A" w:rsidP="001E5F25" w:rsidRDefault="0054255A" w14:paraId="56DAFAF6" w14:textId="77777777">
      <w:pPr>
        <w:pStyle w:val="ReportCover-Title"/>
        <w:spacing w:line="240" w:lineRule="auto"/>
        <w:rPr>
          <w:rFonts w:ascii="Arial" w:hAnsi="Arial" w:cs="Arial"/>
          <w:color w:val="auto"/>
        </w:rPr>
      </w:pPr>
    </w:p>
    <w:p w:rsidRPr="00CE7EFE" w:rsidR="00B3652D" w:rsidP="001E5F25" w:rsidRDefault="00B3652D" w14:paraId="4D9C5B0F" w14:textId="00005C00">
      <w:pPr>
        <w:pStyle w:val="ReportCover-Title"/>
        <w:spacing w:line="240" w:lineRule="auto"/>
        <w:jc w:val="center"/>
        <w:rPr>
          <w:rFonts w:ascii="Arial" w:hAnsi="Arial" w:cs="Arial"/>
          <w:color w:val="auto"/>
          <w:sz w:val="32"/>
          <w:szCs w:val="32"/>
          <w:highlight w:val="yellow"/>
        </w:rPr>
      </w:pPr>
    </w:p>
    <w:p w:rsidRPr="00CE7EFE" w:rsidR="00B3652D" w:rsidP="001E5F25" w:rsidRDefault="00B3652D" w14:paraId="025E32B5" w14:textId="77777777">
      <w:pPr>
        <w:pStyle w:val="ReportCover-Title"/>
        <w:spacing w:line="240" w:lineRule="auto"/>
        <w:jc w:val="center"/>
        <w:rPr>
          <w:rFonts w:ascii="Arial" w:hAnsi="Arial" w:cs="Arial"/>
          <w:color w:val="auto"/>
          <w:sz w:val="32"/>
          <w:szCs w:val="32"/>
        </w:rPr>
      </w:pPr>
      <w:r w:rsidRPr="00CE7EFE">
        <w:rPr>
          <w:rFonts w:ascii="Arial" w:hAnsi="Arial" w:cs="Arial"/>
          <w:color w:val="auto"/>
          <w:sz w:val="32"/>
          <w:szCs w:val="32"/>
        </w:rPr>
        <w:t>Formative Data Collections for ACF Research</w:t>
      </w:r>
    </w:p>
    <w:p w:rsidRPr="00CE7EFE" w:rsidR="00B3652D" w:rsidP="001E5F25" w:rsidRDefault="00B3652D" w14:paraId="16F24FC8" w14:textId="77777777">
      <w:pPr>
        <w:pStyle w:val="ReportCover-Title"/>
        <w:spacing w:line="240" w:lineRule="auto"/>
        <w:jc w:val="center"/>
        <w:rPr>
          <w:rFonts w:ascii="Arial" w:hAnsi="Arial" w:cs="Arial"/>
          <w:color w:val="auto"/>
          <w:sz w:val="32"/>
          <w:szCs w:val="32"/>
        </w:rPr>
      </w:pPr>
    </w:p>
    <w:p w:rsidRPr="00CE7EFE" w:rsidR="00B3652D" w:rsidP="001E5F25" w:rsidRDefault="00B3652D" w14:paraId="68EB784E" w14:textId="45FEFDEF">
      <w:pPr>
        <w:pStyle w:val="ReportCover-Title"/>
        <w:spacing w:line="240" w:lineRule="auto"/>
        <w:jc w:val="center"/>
        <w:rPr>
          <w:rFonts w:ascii="Arial" w:hAnsi="Arial" w:cs="Arial"/>
          <w:color w:val="auto"/>
          <w:sz w:val="32"/>
          <w:szCs w:val="32"/>
        </w:rPr>
      </w:pPr>
      <w:r w:rsidRPr="00CE7EFE">
        <w:rPr>
          <w:rFonts w:ascii="Arial" w:hAnsi="Arial" w:cs="Arial"/>
          <w:color w:val="auto"/>
          <w:sz w:val="32"/>
          <w:szCs w:val="32"/>
        </w:rPr>
        <w:t xml:space="preserve">0970 </w:t>
      </w:r>
      <w:r w:rsidRPr="00CE7EFE" w:rsidR="00F4057A">
        <w:rPr>
          <w:rFonts w:ascii="Arial" w:hAnsi="Arial" w:cs="Arial"/>
          <w:color w:val="auto"/>
          <w:sz w:val="32"/>
          <w:szCs w:val="32"/>
        </w:rPr>
        <w:t>–</w:t>
      </w:r>
      <w:r w:rsidRPr="00CE7EFE">
        <w:rPr>
          <w:rFonts w:ascii="Arial" w:hAnsi="Arial" w:cs="Arial"/>
          <w:color w:val="auto"/>
          <w:sz w:val="32"/>
          <w:szCs w:val="32"/>
        </w:rPr>
        <w:t xml:space="preserve"> 0</w:t>
      </w:r>
      <w:r w:rsidRPr="00CE7EFE" w:rsidR="0040124D">
        <w:rPr>
          <w:rFonts w:ascii="Arial" w:hAnsi="Arial" w:cs="Arial"/>
          <w:color w:val="auto"/>
          <w:sz w:val="32"/>
          <w:szCs w:val="32"/>
        </w:rPr>
        <w:t>356</w:t>
      </w:r>
    </w:p>
    <w:p w:rsidRPr="00CE7EFE" w:rsidR="0054255A" w:rsidP="001E5F25" w:rsidRDefault="0054255A" w14:paraId="20B97EA0" w14:textId="77777777">
      <w:pPr>
        <w:spacing w:line="240" w:lineRule="auto"/>
        <w:rPr>
          <w:rFonts w:ascii="Arial" w:hAnsi="Arial" w:cs="Arial"/>
        </w:rPr>
      </w:pPr>
    </w:p>
    <w:p w:rsidRPr="00CE7EFE" w:rsidR="0054255A" w:rsidP="001E5F25" w:rsidRDefault="0054255A" w14:paraId="073B8B22" w14:textId="77777777">
      <w:pPr>
        <w:pStyle w:val="ReportCover-Date"/>
        <w:spacing w:line="240" w:lineRule="auto"/>
        <w:jc w:val="center"/>
        <w:rPr>
          <w:rFonts w:ascii="Arial" w:hAnsi="Arial" w:cs="Arial"/>
          <w:color w:val="auto"/>
        </w:rPr>
      </w:pPr>
    </w:p>
    <w:p w:rsidRPr="00CE7EFE" w:rsidR="0054255A" w:rsidP="001E5F25" w:rsidRDefault="0054255A" w14:paraId="12554403" w14:textId="77777777">
      <w:pPr>
        <w:pStyle w:val="ReportCover-Date"/>
        <w:spacing w:after="360" w:line="240" w:lineRule="auto"/>
        <w:jc w:val="center"/>
        <w:rPr>
          <w:rFonts w:ascii="Arial" w:hAnsi="Arial" w:cs="Arial"/>
          <w:color w:val="auto"/>
          <w:sz w:val="48"/>
          <w:szCs w:val="48"/>
        </w:rPr>
      </w:pPr>
      <w:r w:rsidRPr="00CE7EFE">
        <w:rPr>
          <w:rFonts w:ascii="Arial" w:hAnsi="Arial" w:cs="Arial"/>
          <w:color w:val="auto"/>
          <w:sz w:val="48"/>
          <w:szCs w:val="48"/>
        </w:rPr>
        <w:t>Supporting Statement</w:t>
      </w:r>
    </w:p>
    <w:p w:rsidRPr="00CE7EFE" w:rsidR="0054255A" w:rsidP="001E5F25" w:rsidRDefault="0054255A" w14:paraId="6C1EE474" w14:textId="77777777">
      <w:pPr>
        <w:pStyle w:val="ReportCover-Date"/>
        <w:spacing w:after="360" w:line="240" w:lineRule="auto"/>
        <w:jc w:val="center"/>
        <w:rPr>
          <w:rFonts w:ascii="Arial" w:hAnsi="Arial" w:cs="Arial"/>
          <w:color w:val="auto"/>
          <w:sz w:val="48"/>
          <w:szCs w:val="48"/>
        </w:rPr>
      </w:pPr>
      <w:r w:rsidRPr="00CE7EFE">
        <w:rPr>
          <w:rFonts w:ascii="Arial" w:hAnsi="Arial" w:cs="Arial"/>
          <w:color w:val="auto"/>
          <w:sz w:val="48"/>
          <w:szCs w:val="48"/>
        </w:rPr>
        <w:t>Part A</w:t>
      </w:r>
    </w:p>
    <w:p w:rsidRPr="00CE7EFE" w:rsidR="0054255A" w:rsidP="001E5F25" w:rsidRDefault="00CF6AED" w14:paraId="782F2D46" w14:textId="71DC6DDF">
      <w:pPr>
        <w:pStyle w:val="ReportCover-Date"/>
        <w:spacing w:line="240" w:lineRule="auto"/>
        <w:jc w:val="center"/>
        <w:rPr>
          <w:rFonts w:ascii="Arial" w:hAnsi="Arial" w:cs="Arial"/>
          <w:color w:val="auto"/>
        </w:rPr>
      </w:pPr>
      <w:bookmarkStart w:name="_Hlk66377274" w:id="0"/>
      <w:r>
        <w:rPr>
          <w:rFonts w:ascii="Arial" w:hAnsi="Arial" w:cs="Arial"/>
          <w:color w:val="auto"/>
        </w:rPr>
        <w:t>JUNE</w:t>
      </w:r>
      <w:r w:rsidRPr="00CE7EFE" w:rsidR="006B4E0D">
        <w:rPr>
          <w:rFonts w:ascii="Arial" w:hAnsi="Arial" w:cs="Arial"/>
          <w:color w:val="auto"/>
        </w:rPr>
        <w:t xml:space="preserve"> </w:t>
      </w:r>
      <w:r w:rsidRPr="00CE7EFE" w:rsidR="0040124D">
        <w:rPr>
          <w:rFonts w:ascii="Arial" w:hAnsi="Arial" w:cs="Arial"/>
          <w:color w:val="auto"/>
        </w:rPr>
        <w:t>2021</w:t>
      </w:r>
    </w:p>
    <w:bookmarkEnd w:id="0"/>
    <w:p w:rsidRPr="00CE7EFE" w:rsidR="0054255A" w:rsidP="001E5F25" w:rsidRDefault="0054255A" w14:paraId="44E8CF70" w14:textId="77777777">
      <w:pPr>
        <w:spacing w:after="0" w:line="240" w:lineRule="auto"/>
        <w:jc w:val="center"/>
        <w:rPr>
          <w:rFonts w:ascii="Arial" w:hAnsi="Arial" w:cs="Arial"/>
        </w:rPr>
      </w:pPr>
    </w:p>
    <w:p w:rsidRPr="00CE7EFE" w:rsidR="0054255A" w:rsidP="001E5F25" w:rsidRDefault="0054255A" w14:paraId="326AE304" w14:textId="77777777">
      <w:pPr>
        <w:spacing w:after="0" w:line="240" w:lineRule="auto"/>
        <w:jc w:val="center"/>
        <w:rPr>
          <w:rFonts w:ascii="Arial" w:hAnsi="Arial" w:cs="Arial"/>
        </w:rPr>
      </w:pPr>
      <w:r w:rsidRPr="00CE7EFE">
        <w:rPr>
          <w:rFonts w:ascii="Arial" w:hAnsi="Arial" w:cs="Arial"/>
        </w:rPr>
        <w:t>Submitted By:</w:t>
      </w:r>
    </w:p>
    <w:p w:rsidRPr="00CE7EFE" w:rsidR="0054255A" w:rsidP="001E5F25" w:rsidRDefault="0054255A" w14:paraId="4993D670" w14:textId="28A31F23">
      <w:pPr>
        <w:spacing w:after="0" w:line="240" w:lineRule="auto"/>
        <w:jc w:val="center"/>
        <w:rPr>
          <w:rFonts w:ascii="Arial" w:hAnsi="Arial" w:cs="Arial"/>
        </w:rPr>
      </w:pPr>
      <w:r w:rsidRPr="00CE7EFE">
        <w:rPr>
          <w:rFonts w:ascii="Arial" w:hAnsi="Arial" w:cs="Arial"/>
        </w:rPr>
        <w:t>Office of Planning, Research</w:t>
      </w:r>
      <w:r w:rsidRPr="00CE7EFE" w:rsidR="00B13297">
        <w:rPr>
          <w:rFonts w:ascii="Arial" w:hAnsi="Arial" w:cs="Arial"/>
        </w:rPr>
        <w:t>,</w:t>
      </w:r>
      <w:r w:rsidRPr="00CE7EFE">
        <w:rPr>
          <w:rFonts w:ascii="Arial" w:hAnsi="Arial" w:cs="Arial"/>
        </w:rPr>
        <w:t xml:space="preserve"> and Evaluation</w:t>
      </w:r>
    </w:p>
    <w:p w:rsidRPr="00CE7EFE" w:rsidR="0054255A" w:rsidP="001E5F25" w:rsidRDefault="0054255A" w14:paraId="47965330" w14:textId="77777777">
      <w:pPr>
        <w:spacing w:after="0" w:line="240" w:lineRule="auto"/>
        <w:jc w:val="center"/>
        <w:rPr>
          <w:rFonts w:ascii="Arial" w:hAnsi="Arial" w:cs="Arial"/>
        </w:rPr>
      </w:pPr>
      <w:r w:rsidRPr="00CE7EFE">
        <w:rPr>
          <w:rFonts w:ascii="Arial" w:hAnsi="Arial" w:cs="Arial"/>
        </w:rPr>
        <w:t xml:space="preserve">Administration for Children and Families </w:t>
      </w:r>
    </w:p>
    <w:p w:rsidRPr="00CE7EFE" w:rsidR="0054255A" w:rsidP="001E5F25" w:rsidRDefault="0054255A" w14:paraId="6D0243BB" w14:textId="77777777">
      <w:pPr>
        <w:spacing w:after="0" w:line="240" w:lineRule="auto"/>
        <w:jc w:val="center"/>
        <w:rPr>
          <w:rFonts w:ascii="Arial" w:hAnsi="Arial" w:cs="Arial"/>
        </w:rPr>
      </w:pPr>
      <w:r w:rsidRPr="00CE7EFE">
        <w:rPr>
          <w:rFonts w:ascii="Arial" w:hAnsi="Arial" w:cs="Arial"/>
        </w:rPr>
        <w:t>U.S. Department of Health and Human Services</w:t>
      </w:r>
    </w:p>
    <w:p w:rsidRPr="00CE7EFE" w:rsidR="0054255A" w:rsidP="001E5F25" w:rsidRDefault="0054255A" w14:paraId="0AED6156" w14:textId="77777777">
      <w:pPr>
        <w:spacing w:after="0" w:line="240" w:lineRule="auto"/>
        <w:jc w:val="center"/>
        <w:rPr>
          <w:rFonts w:ascii="Arial" w:hAnsi="Arial" w:cs="Arial"/>
        </w:rPr>
      </w:pPr>
    </w:p>
    <w:p w:rsidRPr="00CE7EFE" w:rsidR="0054255A" w:rsidP="001E5F25" w:rsidRDefault="0054255A" w14:paraId="4FBBD238" w14:textId="77777777">
      <w:pPr>
        <w:spacing w:after="0" w:line="240" w:lineRule="auto"/>
        <w:jc w:val="center"/>
        <w:rPr>
          <w:rFonts w:ascii="Arial" w:hAnsi="Arial" w:cs="Arial"/>
        </w:rPr>
      </w:pPr>
      <w:r w:rsidRPr="00CE7EFE">
        <w:rPr>
          <w:rFonts w:ascii="Arial" w:hAnsi="Arial" w:cs="Arial"/>
        </w:rPr>
        <w:t>4</w:t>
      </w:r>
      <w:r w:rsidRPr="00CE7EFE">
        <w:rPr>
          <w:rFonts w:ascii="Arial" w:hAnsi="Arial" w:cs="Arial"/>
          <w:vertAlign w:val="superscript"/>
        </w:rPr>
        <w:t>th</w:t>
      </w:r>
      <w:r w:rsidRPr="00CE7EFE">
        <w:rPr>
          <w:rFonts w:ascii="Arial" w:hAnsi="Arial" w:cs="Arial"/>
        </w:rPr>
        <w:t xml:space="preserve"> Floor, Mary E. Switzer Building</w:t>
      </w:r>
    </w:p>
    <w:p w:rsidRPr="00CE7EFE" w:rsidR="0054255A" w:rsidP="001E5F25" w:rsidRDefault="0054255A" w14:paraId="737C8E19" w14:textId="77777777">
      <w:pPr>
        <w:spacing w:after="0" w:line="240" w:lineRule="auto"/>
        <w:jc w:val="center"/>
        <w:rPr>
          <w:rFonts w:ascii="Arial" w:hAnsi="Arial" w:cs="Arial"/>
        </w:rPr>
      </w:pPr>
      <w:r w:rsidRPr="00CE7EFE">
        <w:rPr>
          <w:rFonts w:ascii="Arial" w:hAnsi="Arial" w:cs="Arial"/>
        </w:rPr>
        <w:t>330 C Street, SW</w:t>
      </w:r>
    </w:p>
    <w:p w:rsidRPr="00CE7EFE" w:rsidR="0054255A" w:rsidP="001E5F25" w:rsidRDefault="0054255A" w14:paraId="0C645A88" w14:textId="77777777">
      <w:pPr>
        <w:spacing w:after="0" w:line="240" w:lineRule="auto"/>
        <w:jc w:val="center"/>
        <w:rPr>
          <w:rFonts w:ascii="Arial" w:hAnsi="Arial" w:cs="Arial"/>
        </w:rPr>
      </w:pPr>
      <w:r w:rsidRPr="00CE7EFE">
        <w:rPr>
          <w:rFonts w:ascii="Arial" w:hAnsi="Arial" w:cs="Arial"/>
        </w:rPr>
        <w:t>Washington, D.C. 20201</w:t>
      </w:r>
    </w:p>
    <w:p w:rsidRPr="00CE7EFE" w:rsidR="0054255A" w:rsidP="001E5F25" w:rsidRDefault="0054255A" w14:paraId="00F1DA38" w14:textId="77777777">
      <w:pPr>
        <w:spacing w:after="0" w:line="240" w:lineRule="auto"/>
        <w:jc w:val="center"/>
        <w:rPr>
          <w:rFonts w:ascii="Arial" w:hAnsi="Arial" w:cs="Arial"/>
        </w:rPr>
      </w:pPr>
    </w:p>
    <w:p w:rsidRPr="00CE7EFE" w:rsidR="0054255A" w:rsidP="001E5F25" w:rsidRDefault="0054255A" w14:paraId="594D3C68" w14:textId="31F479F4">
      <w:pPr>
        <w:spacing w:after="0" w:line="240" w:lineRule="auto"/>
        <w:jc w:val="center"/>
        <w:rPr>
          <w:rFonts w:ascii="Arial" w:hAnsi="Arial" w:cs="Arial"/>
        </w:rPr>
      </w:pPr>
      <w:r w:rsidRPr="00CE7EFE">
        <w:rPr>
          <w:rFonts w:ascii="Arial" w:hAnsi="Arial" w:cs="Arial"/>
        </w:rPr>
        <w:t>Project Officers:</w:t>
      </w:r>
    </w:p>
    <w:p w:rsidRPr="00CE7EFE" w:rsidR="00304EBE" w:rsidP="001E5F25" w:rsidRDefault="00304EBE" w14:paraId="0AF75AFD" w14:textId="5A47B044">
      <w:pPr>
        <w:spacing w:after="0" w:line="240" w:lineRule="auto"/>
        <w:jc w:val="center"/>
        <w:rPr>
          <w:rFonts w:ascii="Arial" w:hAnsi="Arial" w:cs="Arial"/>
        </w:rPr>
      </w:pPr>
      <w:bookmarkStart w:name="_Hlk66377284" w:id="1"/>
      <w:r w:rsidRPr="00CE7EFE">
        <w:rPr>
          <w:rFonts w:ascii="Arial" w:hAnsi="Arial" w:cs="Arial"/>
        </w:rPr>
        <w:t>Ann Rivera</w:t>
      </w:r>
    </w:p>
    <w:bookmarkEnd w:id="1"/>
    <w:p w:rsidRPr="00CE7EFE" w:rsidR="0054255A" w:rsidP="001E5F25" w:rsidRDefault="0054255A" w14:paraId="0313461E" w14:textId="77777777">
      <w:pPr>
        <w:spacing w:after="0" w:line="240" w:lineRule="auto"/>
        <w:jc w:val="center"/>
        <w:rPr>
          <w:b/>
        </w:rPr>
      </w:pPr>
    </w:p>
    <w:p w:rsidRPr="00CE7EFE" w:rsidR="0054255A" w:rsidP="001E5F25" w:rsidRDefault="0054255A" w14:paraId="15758DCB" w14:textId="77777777">
      <w:pPr>
        <w:spacing w:after="0" w:line="240" w:lineRule="auto"/>
        <w:jc w:val="center"/>
        <w:rPr>
          <w:b/>
        </w:rPr>
      </w:pPr>
    </w:p>
    <w:p w:rsidRPr="00CE7EFE" w:rsidR="0054255A" w:rsidP="00AA7316" w:rsidRDefault="0054255A" w14:paraId="59CD749F" w14:textId="77777777">
      <w:pPr>
        <w:spacing w:line="240" w:lineRule="auto"/>
        <w:jc w:val="right"/>
        <w:rPr>
          <w:b/>
        </w:rPr>
      </w:pPr>
    </w:p>
    <w:p w:rsidRPr="00CE7EFE" w:rsidR="0054255A" w:rsidP="001E5F25" w:rsidRDefault="0054255A" w14:paraId="07833600" w14:textId="2B3D80AE">
      <w:pPr>
        <w:spacing w:line="240" w:lineRule="auto"/>
        <w:rPr>
          <w:b/>
        </w:rPr>
      </w:pPr>
    </w:p>
    <w:p w:rsidRPr="00CE7EFE" w:rsidR="0068303E" w:rsidP="001E5F25" w:rsidRDefault="0068303E" w14:paraId="49E4A961" w14:textId="77777777">
      <w:pPr>
        <w:spacing w:line="240" w:lineRule="auto"/>
        <w:rPr>
          <w:b/>
        </w:rPr>
      </w:pPr>
    </w:p>
    <w:p w:rsidRPr="00CE7EFE" w:rsidR="00624DDC" w:rsidP="001E5F25" w:rsidRDefault="0068303E" w14:paraId="36C08276" w14:textId="671DC8EB">
      <w:pPr>
        <w:spacing w:after="0" w:line="240" w:lineRule="auto"/>
        <w:jc w:val="center"/>
        <w:rPr>
          <w:b/>
          <w:sz w:val="32"/>
          <w:szCs w:val="32"/>
        </w:rPr>
      </w:pPr>
      <w:r w:rsidRPr="00CE7EFE">
        <w:rPr>
          <w:b/>
          <w:sz w:val="32"/>
          <w:szCs w:val="32"/>
        </w:rPr>
        <w:t>Part A</w:t>
      </w:r>
    </w:p>
    <w:p w:rsidRPr="00CE7EFE" w:rsidR="00624DDC" w:rsidP="001E5F25" w:rsidRDefault="00624DDC" w14:paraId="331767F9" w14:textId="77777777">
      <w:pPr>
        <w:spacing w:after="0" w:line="240" w:lineRule="auto"/>
        <w:jc w:val="center"/>
        <w:rPr>
          <w:b/>
        </w:rPr>
      </w:pPr>
    </w:p>
    <w:p w:rsidRPr="00CE7EFE" w:rsidR="00026192" w:rsidP="001E5F25" w:rsidRDefault="00026192" w14:paraId="095FF910" w14:textId="77777777">
      <w:pPr>
        <w:spacing w:after="0" w:line="240" w:lineRule="auto"/>
        <w:rPr>
          <w:b/>
          <w:u w:val="single"/>
        </w:rPr>
      </w:pPr>
    </w:p>
    <w:p w:rsidRPr="00CE7EFE" w:rsidR="00026192" w:rsidP="001E5F25" w:rsidRDefault="00026192" w14:paraId="4CA5E0BD" w14:textId="77777777">
      <w:pPr>
        <w:spacing w:after="0" w:line="240" w:lineRule="auto"/>
        <w:rPr>
          <w:b/>
          <w:u w:val="single"/>
        </w:rPr>
      </w:pPr>
    </w:p>
    <w:p w:rsidRPr="00CE7EFE" w:rsidR="00840D32" w:rsidP="001E5F25" w:rsidRDefault="00840D32" w14:paraId="5E4659ED" w14:textId="4B12C786">
      <w:pPr>
        <w:spacing w:after="0" w:line="240" w:lineRule="auto"/>
        <w:rPr>
          <w:b/>
          <w:sz w:val="28"/>
        </w:rPr>
      </w:pPr>
      <w:r w:rsidRPr="00CE7EFE">
        <w:rPr>
          <w:b/>
          <w:sz w:val="28"/>
          <w:u w:val="single"/>
        </w:rPr>
        <w:t>Executive Summary</w:t>
      </w:r>
    </w:p>
    <w:p w:rsidRPr="00CE7EFE" w:rsidR="00B04785" w:rsidP="001E5F25" w:rsidRDefault="00B04785" w14:paraId="5D7B325A" w14:textId="6F433416">
      <w:pPr>
        <w:spacing w:after="0" w:line="240" w:lineRule="auto"/>
        <w:rPr>
          <w:b/>
        </w:rPr>
      </w:pPr>
    </w:p>
    <w:p w:rsidRPr="00CE7EFE" w:rsidR="00EA405B" w:rsidP="001E5F25" w:rsidRDefault="00B04785" w14:paraId="1FD514C1" w14:textId="0E89D04C">
      <w:pPr>
        <w:pStyle w:val="ListParagraph"/>
        <w:numPr>
          <w:ilvl w:val="0"/>
          <w:numId w:val="5"/>
        </w:numPr>
        <w:spacing w:after="0" w:line="240" w:lineRule="auto"/>
      </w:pPr>
      <w:r w:rsidRPr="00CE7EFE">
        <w:rPr>
          <w:b/>
        </w:rPr>
        <w:t xml:space="preserve">Type of Request: </w:t>
      </w:r>
      <w:r w:rsidRPr="00CE7EFE">
        <w:t>This Information Collection Request is for a</w:t>
      </w:r>
      <w:r w:rsidRPr="00CE7EFE" w:rsidR="00B3652D">
        <w:t xml:space="preserve"> generic information collection under the umbrella generic, </w:t>
      </w:r>
      <w:r w:rsidRPr="00CE7EFE" w:rsidR="00F65334">
        <w:t>Formative Data Collections for ACF Research (0970-0356).</w:t>
      </w:r>
      <w:r w:rsidRPr="00CE7EFE">
        <w:t xml:space="preserve">  </w:t>
      </w:r>
    </w:p>
    <w:p w:rsidRPr="00CE7EFE" w:rsidR="00906F6A" w:rsidP="001E5F25" w:rsidRDefault="00906F6A" w14:paraId="51CAFB20" w14:textId="5981B6B3">
      <w:pPr>
        <w:spacing w:after="0" w:line="240" w:lineRule="auto"/>
      </w:pPr>
    </w:p>
    <w:p w:rsidRPr="00CE7EFE" w:rsidR="00BD7963" w:rsidP="001E5F25" w:rsidRDefault="00C53AEC" w14:paraId="0B78AB5D" w14:textId="24D3B0A8">
      <w:pPr>
        <w:pStyle w:val="ListParagraph"/>
        <w:numPr>
          <w:ilvl w:val="0"/>
          <w:numId w:val="5"/>
        </w:numPr>
        <w:spacing w:after="0" w:line="240" w:lineRule="auto"/>
      </w:pPr>
      <w:r w:rsidRPr="00CE7EFE">
        <w:rPr>
          <w:b/>
        </w:rPr>
        <w:t xml:space="preserve">Description of Request: </w:t>
      </w:r>
      <w:r w:rsidRPr="00CE7EFE" w:rsidR="00A670B4">
        <w:rPr>
          <w:rFonts w:cs="Calibri"/>
        </w:rPr>
        <w:t xml:space="preserve">This is a new information collection request for </w:t>
      </w:r>
      <w:r w:rsidRPr="00CE7EFE" w:rsidR="00C04AC6">
        <w:rPr>
          <w:rFonts w:cs="Calibri"/>
        </w:rPr>
        <w:t xml:space="preserve">in-depth </w:t>
      </w:r>
      <w:r w:rsidRPr="00CE7EFE" w:rsidR="00EA1951">
        <w:rPr>
          <w:rFonts w:cs="Calibri"/>
        </w:rPr>
        <w:t xml:space="preserve">semi-structured </w:t>
      </w:r>
      <w:r w:rsidRPr="00CE7EFE" w:rsidR="00BD7BAC">
        <w:rPr>
          <w:rFonts w:cs="Calibri"/>
        </w:rPr>
        <w:t>interviews</w:t>
      </w:r>
      <w:r w:rsidRPr="00CE7EFE" w:rsidR="009C0084">
        <w:rPr>
          <w:rFonts w:cs="Calibri"/>
        </w:rPr>
        <w:t xml:space="preserve"> with key informants </w:t>
      </w:r>
      <w:r w:rsidRPr="00CE7EFE" w:rsidR="00E275F3">
        <w:rPr>
          <w:rFonts w:cs="Calibri"/>
        </w:rPr>
        <w:t xml:space="preserve">to build a knowledge base of strategies currently underway in the U.S. to </w:t>
      </w:r>
      <w:r w:rsidRPr="00CE7EFE" w:rsidR="00E12242">
        <w:rPr>
          <w:rFonts w:cs="Calibri"/>
        </w:rPr>
        <w:t xml:space="preserve">build, retain, and advance </w:t>
      </w:r>
      <w:r w:rsidRPr="00CE7EFE" w:rsidR="00E275F3">
        <w:rPr>
          <w:rFonts w:cs="Calibri"/>
        </w:rPr>
        <w:t xml:space="preserve">the </w:t>
      </w:r>
      <w:r w:rsidRPr="00CE7EFE" w:rsidR="00E54C27">
        <w:rPr>
          <w:rFonts w:cs="Calibri"/>
        </w:rPr>
        <w:t>early care and education (ECE)</w:t>
      </w:r>
      <w:r w:rsidRPr="00CE7EFE" w:rsidR="00E275F3">
        <w:rPr>
          <w:rFonts w:cs="Calibri"/>
        </w:rPr>
        <w:t xml:space="preserve"> workforce</w:t>
      </w:r>
      <w:r w:rsidRPr="00CE7EFE" w:rsidR="0078399B">
        <w:rPr>
          <w:rFonts w:cs="Calibri"/>
        </w:rPr>
        <w:t xml:space="preserve">. These </w:t>
      </w:r>
      <w:r w:rsidRPr="00CE7EFE" w:rsidR="009E16CA">
        <w:rPr>
          <w:rFonts w:cs="Calibri"/>
        </w:rPr>
        <w:t xml:space="preserve">key informant interviews will also aim to illuminate </w:t>
      </w:r>
      <w:r w:rsidRPr="00CE7EFE" w:rsidR="000B67B9">
        <w:rPr>
          <w:rFonts w:cs="Calibri"/>
        </w:rPr>
        <w:t xml:space="preserve">existing data sources </w:t>
      </w:r>
      <w:r w:rsidRPr="00CE7EFE" w:rsidR="000B3B1C">
        <w:rPr>
          <w:rFonts w:cs="Calibri"/>
        </w:rPr>
        <w:t xml:space="preserve">that may contain information </w:t>
      </w:r>
      <w:r w:rsidRPr="00CE7EFE" w:rsidR="009E16CA">
        <w:rPr>
          <w:rFonts w:cs="Calibri"/>
        </w:rPr>
        <w:t>about the ECE workforce</w:t>
      </w:r>
      <w:r w:rsidRPr="00CE7EFE" w:rsidR="004F701D">
        <w:rPr>
          <w:rFonts w:cs="Calibri"/>
        </w:rPr>
        <w:t xml:space="preserve">, </w:t>
      </w:r>
      <w:r w:rsidRPr="00CE7EFE" w:rsidR="00C16504">
        <w:rPr>
          <w:rFonts w:cs="Calibri"/>
        </w:rPr>
        <w:t xml:space="preserve">and </w:t>
      </w:r>
      <w:r w:rsidRPr="00CE7EFE" w:rsidR="004F701D">
        <w:rPr>
          <w:rFonts w:cs="Calibri"/>
        </w:rPr>
        <w:t>strategies</w:t>
      </w:r>
      <w:r w:rsidRPr="00CE7EFE" w:rsidR="009E16CA">
        <w:rPr>
          <w:rFonts w:cs="Calibri"/>
        </w:rPr>
        <w:t xml:space="preserve"> and the factors</w:t>
      </w:r>
      <w:r w:rsidRPr="00CE7EFE" w:rsidR="00C16504">
        <w:rPr>
          <w:rFonts w:cs="Calibri"/>
        </w:rPr>
        <w:t>,</w:t>
      </w:r>
      <w:r w:rsidRPr="00CE7EFE" w:rsidR="009E16CA">
        <w:rPr>
          <w:rFonts w:cs="Calibri"/>
        </w:rPr>
        <w:t xml:space="preserve"> </w:t>
      </w:r>
      <w:r w:rsidRPr="00CE7EFE" w:rsidR="0078399B">
        <w:rPr>
          <w:rFonts w:cs="Calibri"/>
        </w:rPr>
        <w:t xml:space="preserve">that can shape the </w:t>
      </w:r>
      <w:r w:rsidRPr="00CE7EFE" w:rsidR="00C16504">
        <w:rPr>
          <w:rFonts w:cs="Calibri"/>
        </w:rPr>
        <w:t xml:space="preserve">employment dynamics of the ECE workforce (e.g., </w:t>
      </w:r>
      <w:r w:rsidRPr="00CE7EFE" w:rsidR="0078399B">
        <w:rPr>
          <w:rFonts w:cs="Calibri"/>
        </w:rPr>
        <w:t>recruitment, advancement, and retention</w:t>
      </w:r>
      <w:r w:rsidRPr="00CE7EFE" w:rsidR="00C16504">
        <w:rPr>
          <w:rFonts w:cs="Calibri"/>
        </w:rPr>
        <w:t>)</w:t>
      </w:r>
      <w:r w:rsidRPr="00CE7EFE" w:rsidR="000B3B1C">
        <w:rPr>
          <w:rFonts w:cs="Calibri"/>
        </w:rPr>
        <w:t xml:space="preserve"> that have not yet been addressed by prior research</w:t>
      </w:r>
      <w:r w:rsidRPr="00CE7EFE" w:rsidR="0040467D">
        <w:rPr>
          <w:rFonts w:cs="Calibri"/>
        </w:rPr>
        <w:t>.</w:t>
      </w:r>
      <w:r w:rsidRPr="00CE7EFE" w:rsidR="00C04AC6">
        <w:rPr>
          <w:rFonts w:cs="Calibri"/>
        </w:rPr>
        <w:t xml:space="preserve"> </w:t>
      </w:r>
      <w:r w:rsidRPr="00CE7EFE" w:rsidR="0064167D">
        <w:rPr>
          <w:rFonts w:cs="Calibri"/>
        </w:rPr>
        <w:t xml:space="preserve">Data collected through these key informant discussions are not intended to be generalized to a broader population. Rather, these discussions will help </w:t>
      </w:r>
      <w:r w:rsidRPr="00CE7EFE" w:rsidR="001670C5">
        <w:rPr>
          <w:rFonts w:cs="Calibri"/>
        </w:rPr>
        <w:t>ACF</w:t>
      </w:r>
      <w:r w:rsidRPr="00CE7EFE" w:rsidR="0064167D">
        <w:rPr>
          <w:rFonts w:cs="Calibri"/>
        </w:rPr>
        <w:t xml:space="preserve"> to </w:t>
      </w:r>
      <w:r w:rsidRPr="00CE7EFE" w:rsidR="0098425D">
        <w:rPr>
          <w:rFonts w:cs="Calibri"/>
        </w:rPr>
        <w:t xml:space="preserve">gather </w:t>
      </w:r>
      <w:r w:rsidRPr="00CE7EFE" w:rsidR="00C04AC6">
        <w:rPr>
          <w:rFonts w:cs="Calibri"/>
        </w:rPr>
        <w:t xml:space="preserve">information </w:t>
      </w:r>
      <w:r w:rsidRPr="00CE7EFE" w:rsidR="00037473">
        <w:rPr>
          <w:rFonts w:cs="Calibri"/>
        </w:rPr>
        <w:t xml:space="preserve">that is not publicly available </w:t>
      </w:r>
      <w:r w:rsidRPr="00CE7EFE" w:rsidR="0098425D">
        <w:rPr>
          <w:rFonts w:cs="Calibri"/>
        </w:rPr>
        <w:t>about ECE workforce strategies</w:t>
      </w:r>
      <w:r w:rsidRPr="00CE7EFE" w:rsidR="000B3B1C">
        <w:rPr>
          <w:rFonts w:cs="Calibri"/>
        </w:rPr>
        <w:t xml:space="preserve"> and existing data sources</w:t>
      </w:r>
      <w:r w:rsidRPr="00CE7EFE" w:rsidR="0098425D">
        <w:rPr>
          <w:rFonts w:cs="Calibri"/>
        </w:rPr>
        <w:t xml:space="preserve">. </w:t>
      </w:r>
      <w:r w:rsidRPr="00CE7EFE" w:rsidR="00B3652D">
        <w:rPr>
          <w:rFonts w:cs="Calibri"/>
        </w:rPr>
        <w:t>We do not intend for this information to be used as the principal basis for public policy decisions.</w:t>
      </w:r>
    </w:p>
    <w:p w:rsidRPr="00CE7EFE" w:rsidR="0084639C" w:rsidP="001E5F25" w:rsidRDefault="0084639C" w14:paraId="7E18C4E2" w14:textId="17460BA3">
      <w:pPr>
        <w:pStyle w:val="ListParagraph"/>
        <w:spacing w:line="240" w:lineRule="auto"/>
        <w:rPr>
          <w:rFonts w:cs="Calibri"/>
        </w:rPr>
      </w:pPr>
    </w:p>
    <w:p w:rsidRPr="000C5370" w:rsidR="00624DDC" w:rsidP="00EB0768" w:rsidRDefault="00906F6A" w14:paraId="0D5E5383" w14:textId="2FCFF1C0">
      <w:pPr>
        <w:pStyle w:val="ListParagraph"/>
        <w:numPr>
          <w:ilvl w:val="0"/>
          <w:numId w:val="5"/>
        </w:numPr>
        <w:spacing w:after="0" w:line="240" w:lineRule="auto"/>
        <w:rPr>
          <w:b/>
        </w:rPr>
      </w:pPr>
      <w:r w:rsidRPr="000C5370">
        <w:rPr>
          <w:b/>
          <w:bCs/>
        </w:rPr>
        <w:t xml:space="preserve">Time Sensitivity: </w:t>
      </w:r>
      <w:r w:rsidRPr="00CE7EFE" w:rsidR="003B106D">
        <w:t>Our timeline for key informant interviews is linked to the project timeline.</w:t>
      </w:r>
      <w:r w:rsidRPr="000C5370" w:rsidR="003B106D">
        <w:rPr>
          <w:b/>
          <w:bCs/>
        </w:rPr>
        <w:t xml:space="preserve"> </w:t>
      </w:r>
      <w:r w:rsidRPr="00CE7EFE" w:rsidR="00D92E77">
        <w:t xml:space="preserve">The key informant interviews will need to be </w:t>
      </w:r>
      <w:r w:rsidRPr="00CE7EFE" w:rsidR="004F701D">
        <w:t xml:space="preserve">launched </w:t>
      </w:r>
      <w:r w:rsidR="00AA0D96">
        <w:t>in</w:t>
      </w:r>
      <w:r w:rsidRPr="00CE7EFE" w:rsidR="00AA0D96">
        <w:t xml:space="preserve"> </w:t>
      </w:r>
      <w:r w:rsidRPr="00CE7EFE" w:rsidR="004F701D">
        <w:t>June 2021</w:t>
      </w:r>
      <w:r w:rsidRPr="00CE7EFE" w:rsidR="000524A7">
        <w:t xml:space="preserve"> </w:t>
      </w:r>
      <w:r w:rsidRPr="00CE7EFE" w:rsidR="00D47068">
        <w:t xml:space="preserve">because </w:t>
      </w:r>
      <w:r w:rsidRPr="00CE7EFE" w:rsidR="00612F98">
        <w:t>subsequent phases of the project are dependent on the information that will be collected via these discussions. Specifically</w:t>
      </w:r>
      <w:r w:rsidRPr="00CE7EFE" w:rsidR="00395775">
        <w:t>,</w:t>
      </w:r>
      <w:r w:rsidRPr="00CE7EFE" w:rsidR="00612F98">
        <w:t xml:space="preserve"> we will use this information to </w:t>
      </w:r>
      <w:r w:rsidRPr="00CE7EFE" w:rsidR="007E370A">
        <w:t xml:space="preserve">direct </w:t>
      </w:r>
      <w:r w:rsidRPr="00CE7EFE" w:rsidR="008D617E">
        <w:t xml:space="preserve">time-sensitive </w:t>
      </w:r>
      <w:r w:rsidRPr="00CE7EFE" w:rsidR="007E370A">
        <w:t xml:space="preserve">decisions related to design </w:t>
      </w:r>
      <w:r w:rsidR="000C5370">
        <w:t>of</w:t>
      </w:r>
      <w:r w:rsidRPr="00CE7EFE" w:rsidR="000C5370">
        <w:t xml:space="preserve"> </w:t>
      </w:r>
      <w:r w:rsidRPr="00CE7EFE" w:rsidR="008E2312">
        <w:t>case studies and evaluations</w:t>
      </w:r>
      <w:r w:rsidRPr="00CE7EFE" w:rsidR="00406C5F">
        <w:t xml:space="preserve"> of strategies aimed at </w:t>
      </w:r>
      <w:r w:rsidRPr="00CE7EFE" w:rsidR="00ED1D86">
        <w:t xml:space="preserve">building </w:t>
      </w:r>
      <w:r w:rsidRPr="00CE7EFE" w:rsidR="00406C5F">
        <w:t>and retaining</w:t>
      </w:r>
      <w:r w:rsidRPr="00CE7EFE" w:rsidR="00B451D1">
        <w:t xml:space="preserve"> a </w:t>
      </w:r>
      <w:r w:rsidRPr="00CE7EFE" w:rsidR="171B9C4D">
        <w:t xml:space="preserve">qualified </w:t>
      </w:r>
      <w:r w:rsidRPr="00CE7EFE" w:rsidR="00B451D1">
        <w:t xml:space="preserve">ECE workforce. </w:t>
      </w:r>
    </w:p>
    <w:p w:rsidRPr="00CE7EFE" w:rsidR="001A38FD" w:rsidP="001E5F25" w:rsidRDefault="001A38FD" w14:paraId="7EEF528A" w14:textId="156BF329">
      <w:pPr>
        <w:spacing w:line="240" w:lineRule="auto"/>
      </w:pPr>
      <w:r w:rsidRPr="00CE7EFE">
        <w:br w:type="page"/>
      </w:r>
    </w:p>
    <w:p w:rsidRPr="00CE7EFE" w:rsidR="00D5346A" w:rsidP="001E5F25" w:rsidRDefault="00D5346A" w14:paraId="695C22E4" w14:textId="77777777">
      <w:pPr>
        <w:spacing w:after="0" w:line="240" w:lineRule="auto"/>
      </w:pPr>
    </w:p>
    <w:p w:rsidRPr="00CE7EFE" w:rsidR="004328A4" w:rsidP="001E5F25" w:rsidRDefault="00BD702B" w14:paraId="5CB85B8F" w14:textId="77777777">
      <w:pPr>
        <w:spacing w:after="120" w:line="240" w:lineRule="auto"/>
      </w:pPr>
      <w:r w:rsidRPr="00CE7EFE">
        <w:rPr>
          <w:b/>
        </w:rPr>
        <w:t>A1</w:t>
      </w:r>
      <w:r w:rsidRPr="00CE7EFE">
        <w:t>.</w:t>
      </w:r>
      <w:r w:rsidRPr="00CE7EFE">
        <w:tab/>
      </w:r>
      <w:r w:rsidRPr="00CE7EFE" w:rsidR="004E5778">
        <w:rPr>
          <w:b/>
        </w:rPr>
        <w:t>Necessity for Collection</w:t>
      </w:r>
      <w:r w:rsidRPr="00CE7EFE" w:rsidR="004E5778">
        <w:t xml:space="preserve"> </w:t>
      </w:r>
    </w:p>
    <w:p w:rsidR="00F63518" w:rsidP="00F63518" w:rsidRDefault="00944AA7" w14:paraId="01491940" w14:textId="7BD12C69">
      <w:pPr>
        <w:spacing w:after="0" w:line="240" w:lineRule="auto"/>
      </w:pPr>
      <w:r>
        <w:t xml:space="preserve">The proposed information collected as part of the </w:t>
      </w:r>
      <w:r>
        <w:rPr>
          <w:i/>
          <w:iCs/>
        </w:rPr>
        <w:t>Building and Sustaining the Early Care and Education Workforce</w:t>
      </w:r>
      <w:r>
        <w:t xml:space="preserve"> project (BASE project)</w:t>
      </w:r>
      <w:r w:rsidRPr="00CE7EFE">
        <w:rPr>
          <w:rFonts w:cs="Calibri"/>
        </w:rPr>
        <w:t xml:space="preserve"> </w:t>
      </w:r>
      <w:r w:rsidRPr="00CE7EFE" w:rsidR="00E54C27">
        <w:rPr>
          <w:rFonts w:cs="Calibri"/>
        </w:rPr>
        <w:t xml:space="preserve">is needed to </w:t>
      </w:r>
      <w:r w:rsidRPr="00CE7EFE" w:rsidR="002B1FA0">
        <w:rPr>
          <w:rFonts w:cs="Calibri"/>
        </w:rPr>
        <w:t>gather</w:t>
      </w:r>
      <w:r w:rsidRPr="00CE7EFE" w:rsidR="00E54C27">
        <w:rPr>
          <w:rFonts w:cs="Calibri"/>
        </w:rPr>
        <w:t xml:space="preserve"> </w:t>
      </w:r>
      <w:r w:rsidR="002B1FA0">
        <w:rPr>
          <w:rFonts w:cs="Calibri"/>
        </w:rPr>
        <w:t>details</w:t>
      </w:r>
      <w:r w:rsidRPr="00CE7EFE" w:rsidR="002B1FA0">
        <w:rPr>
          <w:rFonts w:cs="Calibri"/>
        </w:rPr>
        <w:t xml:space="preserve"> </w:t>
      </w:r>
      <w:r w:rsidRPr="00CE7EFE" w:rsidR="008915CB">
        <w:rPr>
          <w:rFonts w:cs="Calibri"/>
        </w:rPr>
        <w:t xml:space="preserve">that </w:t>
      </w:r>
      <w:r w:rsidR="002B1FA0">
        <w:rPr>
          <w:rFonts w:cs="Calibri"/>
        </w:rPr>
        <w:t>are</w:t>
      </w:r>
      <w:r w:rsidRPr="00CE7EFE" w:rsidR="002B1FA0">
        <w:rPr>
          <w:rFonts w:cs="Calibri"/>
        </w:rPr>
        <w:t xml:space="preserve"> </w:t>
      </w:r>
      <w:r w:rsidRPr="00CE7EFE" w:rsidR="008915CB">
        <w:rPr>
          <w:rFonts w:cs="Calibri"/>
        </w:rPr>
        <w:t xml:space="preserve">not publicly available </w:t>
      </w:r>
      <w:r w:rsidRPr="00CE7EFE" w:rsidR="00E54C27">
        <w:rPr>
          <w:rFonts w:cs="Calibri"/>
        </w:rPr>
        <w:t>about strategies that aim to build, retain, and advance the early care and education (ECE) workforce</w:t>
      </w:r>
      <w:r w:rsidR="002B1FA0">
        <w:rPr>
          <w:rFonts w:cs="Calibri"/>
        </w:rPr>
        <w:t xml:space="preserve">. </w:t>
      </w:r>
      <w:r w:rsidR="00C57EAD">
        <w:rPr>
          <w:rFonts w:cstheme="minorHAnsi"/>
        </w:rPr>
        <w:t>Administration for Children and Families (</w:t>
      </w:r>
      <w:r w:rsidRPr="00CE7EFE" w:rsidR="00F63518">
        <w:t>ACF</w:t>
      </w:r>
      <w:r w:rsidR="00C57EAD">
        <w:t>)</w:t>
      </w:r>
      <w:r w:rsidRPr="00CE7EFE" w:rsidR="00F63518">
        <w:t xml:space="preserve"> is currently conducting a broad scan of state, community, and provider strategies underway in the United States to build, advance, and retain ECE workers. </w:t>
      </w:r>
      <w:r w:rsidRPr="00BF2C60" w:rsidR="00F63518">
        <w:t>In our current scan efforts,</w:t>
      </w:r>
      <w:r w:rsidRPr="00CE7EFE" w:rsidR="00F63518">
        <w:t xml:space="preserve"> we have found that existing data sources do not offer complete or detailed information on all the aspects of interest related to current ECE workforce strategies. </w:t>
      </w:r>
      <w:r w:rsidRPr="00C135EB" w:rsidR="00F63518">
        <w:t>M</w:t>
      </w:r>
      <w:r w:rsidRPr="00D37E56" w:rsidR="00F63518">
        <w:t>o</w:t>
      </w:r>
      <w:r w:rsidRPr="00CE7EFE" w:rsidR="00F63518">
        <w:t>re specific information is needed for a fuller understanding of strategies that are of greatest interest to ACF (e.g., implemented in multiple contexts, previously evaluated, widely known, or promising and/or innovative). Key pieces of information relevant to these strategies is lacking or may be incomplete (e.g., core components of the strategy’s model, funding sources, intended outcomes, size and scale, staging, implementing agency(</w:t>
      </w:r>
      <w:proofErr w:type="spellStart"/>
      <w:r w:rsidRPr="00CE7EFE" w:rsidR="00F63518">
        <w:t>ies</w:t>
      </w:r>
      <w:proofErr w:type="spellEnd"/>
      <w:r w:rsidRPr="00CE7EFE" w:rsidR="00F63518">
        <w:t xml:space="preserve">), years of implementation, target population and ECE setting(s), location). The key informant interviews aim to uncover details about the strategies that are not publicly available. </w:t>
      </w:r>
    </w:p>
    <w:p w:rsidRPr="00CE7EFE" w:rsidR="00F63518" w:rsidP="00F63518" w:rsidRDefault="00F63518" w14:paraId="5160F9C9" w14:textId="77777777">
      <w:pPr>
        <w:spacing w:after="0" w:line="240" w:lineRule="auto"/>
      </w:pPr>
    </w:p>
    <w:p w:rsidRPr="00CE7EFE" w:rsidR="004328A4" w:rsidP="001E5F25" w:rsidRDefault="002B1FA0" w14:paraId="778B15CC" w14:textId="2EB3307F">
      <w:pPr>
        <w:pStyle w:val="ListParagraph"/>
        <w:spacing w:line="240" w:lineRule="auto"/>
        <w:ind w:left="0"/>
        <w:rPr>
          <w:rFonts w:cs="Calibri"/>
        </w:rPr>
      </w:pPr>
      <w:r>
        <w:rPr>
          <w:rFonts w:cs="Calibri"/>
        </w:rPr>
        <w:t>In addition, this collection is necessary to identify</w:t>
      </w:r>
      <w:r w:rsidRPr="00CE7EFE" w:rsidR="004F701D">
        <w:rPr>
          <w:rFonts w:cs="Calibri"/>
        </w:rPr>
        <w:t xml:space="preserve"> </w:t>
      </w:r>
      <w:r w:rsidRPr="00CE7EFE" w:rsidR="0040467D">
        <w:rPr>
          <w:rFonts w:cs="Calibri"/>
        </w:rPr>
        <w:t xml:space="preserve">existing </w:t>
      </w:r>
      <w:r w:rsidRPr="00CE7EFE" w:rsidR="004F701D">
        <w:rPr>
          <w:rFonts w:cs="Calibri"/>
        </w:rPr>
        <w:t xml:space="preserve">data sources that can inform questions about </w:t>
      </w:r>
      <w:r w:rsidRPr="00CE7EFE" w:rsidR="00C16504">
        <w:rPr>
          <w:rFonts w:cs="Calibri"/>
        </w:rPr>
        <w:t>ECE workforce employment dynamics and the factors that shape these dynamics</w:t>
      </w:r>
      <w:r w:rsidRPr="00CE7EFE" w:rsidR="00B854F2">
        <w:rPr>
          <w:rFonts w:cs="Calibri"/>
        </w:rPr>
        <w:t xml:space="preserve">. </w:t>
      </w:r>
      <w:r w:rsidRPr="00CE7EFE" w:rsidR="003B106D">
        <w:rPr>
          <w:rFonts w:cstheme="minorHAnsi"/>
        </w:rPr>
        <w:t>There are no legal or administrative requirements that necessitate this collection. ACF is undertaking the collection at the discretion of the agency.</w:t>
      </w:r>
    </w:p>
    <w:p w:rsidRPr="00CE7EFE" w:rsidR="004328A4" w:rsidP="001E5F25" w:rsidRDefault="00BD702B" w14:paraId="77508B66" w14:textId="5FCD8AB6">
      <w:pPr>
        <w:spacing w:after="120" w:line="240" w:lineRule="auto"/>
        <w:rPr>
          <w:b/>
        </w:rPr>
      </w:pPr>
      <w:r w:rsidRPr="00CE7EFE">
        <w:rPr>
          <w:b/>
        </w:rPr>
        <w:t>A2</w:t>
      </w:r>
      <w:r w:rsidRPr="00CE7EFE">
        <w:t>.</w:t>
      </w:r>
      <w:r w:rsidRPr="00CE7EFE">
        <w:tab/>
      </w:r>
      <w:r w:rsidRPr="00CE7EFE" w:rsidR="00107D87">
        <w:rPr>
          <w:b/>
        </w:rPr>
        <w:t>Purpose</w:t>
      </w:r>
    </w:p>
    <w:p w:rsidRPr="00CE7EFE" w:rsidR="005F6EBC" w:rsidP="001E5F25" w:rsidRDefault="004328A4" w14:paraId="12EDCDAF" w14:textId="539D04B7">
      <w:pPr>
        <w:spacing w:after="120" w:line="240" w:lineRule="auto"/>
        <w:rPr>
          <w:i/>
        </w:rPr>
      </w:pPr>
      <w:r w:rsidRPr="00CE7EFE">
        <w:rPr>
          <w:i/>
        </w:rPr>
        <w:t xml:space="preserve">Purpose and Use </w:t>
      </w:r>
    </w:p>
    <w:p w:rsidRPr="00CE7EFE" w:rsidR="005F6EBC" w:rsidP="001E5F25" w:rsidRDefault="005F6EBC" w14:paraId="47F88020" w14:textId="77777777">
      <w:pPr>
        <w:spacing w:line="240" w:lineRule="auto"/>
        <w:rPr>
          <w:rFonts w:cstheme="minorHAnsi"/>
          <w:b/>
        </w:rPr>
      </w:pPr>
      <w:r w:rsidRPr="00CE7EFE">
        <w:rPr>
          <w:rFonts w:cstheme="minorHAnsi"/>
        </w:rPr>
        <w:t>This proposed information collection meets the following goals of ACF’s generic clearance for formative data collections for research and evaluation (0970-0356):</w:t>
      </w:r>
    </w:p>
    <w:p w:rsidRPr="00CE7EFE" w:rsidR="005F6EBC" w:rsidP="001E5F25" w:rsidRDefault="00B661FA" w14:paraId="23582564" w14:textId="756D41BC">
      <w:pPr>
        <w:numPr>
          <w:ilvl w:val="0"/>
          <w:numId w:val="16"/>
        </w:numPr>
        <w:spacing w:after="0" w:line="240" w:lineRule="auto"/>
        <w:rPr>
          <w:rFonts w:cstheme="minorHAnsi"/>
        </w:rPr>
      </w:pPr>
      <w:r w:rsidRPr="00CE7EFE">
        <w:rPr>
          <w:rFonts w:cstheme="minorHAnsi"/>
        </w:rPr>
        <w:t>I</w:t>
      </w:r>
      <w:r w:rsidRPr="00CE7EFE" w:rsidR="005F6EBC">
        <w:rPr>
          <w:rFonts w:cstheme="minorHAnsi"/>
        </w:rPr>
        <w:t>nform the development of ACF research</w:t>
      </w:r>
      <w:r w:rsidRPr="00CE7EFE">
        <w:rPr>
          <w:rFonts w:cstheme="minorHAnsi"/>
        </w:rPr>
        <w:t>;</w:t>
      </w:r>
    </w:p>
    <w:p w:rsidRPr="00CE7EFE" w:rsidR="005F6EBC" w:rsidP="001E5F25" w:rsidRDefault="00B661FA" w14:paraId="079F3809" w14:textId="7B7FB6B0">
      <w:pPr>
        <w:numPr>
          <w:ilvl w:val="0"/>
          <w:numId w:val="16"/>
        </w:numPr>
        <w:spacing w:after="0" w:line="240" w:lineRule="auto"/>
        <w:rPr>
          <w:rFonts w:cstheme="minorHAnsi"/>
        </w:rPr>
      </w:pPr>
      <w:r w:rsidRPr="00CE7EFE">
        <w:rPr>
          <w:rFonts w:cstheme="minorHAnsi"/>
        </w:rPr>
        <w:t>M</w:t>
      </w:r>
      <w:r w:rsidRPr="00CE7EFE" w:rsidR="005F6EBC">
        <w:rPr>
          <w:rFonts w:cstheme="minorHAnsi"/>
        </w:rPr>
        <w:t>aintain a research agenda that is rigorous and relevant</w:t>
      </w:r>
      <w:r w:rsidRPr="00CE7EFE">
        <w:rPr>
          <w:rFonts w:cstheme="minorHAnsi"/>
        </w:rPr>
        <w:t>; and</w:t>
      </w:r>
    </w:p>
    <w:p w:rsidRPr="00CE7EFE" w:rsidR="005F6EBC" w:rsidP="001E5F25" w:rsidRDefault="00B661FA" w14:paraId="0235686C" w14:textId="6D9085A1">
      <w:pPr>
        <w:numPr>
          <w:ilvl w:val="0"/>
          <w:numId w:val="16"/>
        </w:numPr>
        <w:spacing w:after="0" w:line="240" w:lineRule="auto"/>
        <w:rPr>
          <w:rFonts w:cstheme="minorHAnsi"/>
        </w:rPr>
      </w:pPr>
      <w:r w:rsidRPr="00CE7EFE">
        <w:rPr>
          <w:rFonts w:cstheme="minorHAnsi"/>
        </w:rPr>
        <w:t>E</w:t>
      </w:r>
      <w:r w:rsidRPr="00CE7EFE" w:rsidR="005F6EBC">
        <w:rPr>
          <w:rFonts w:cstheme="minorHAnsi"/>
        </w:rPr>
        <w:t>nsure that research products are as current as possible</w:t>
      </w:r>
      <w:r w:rsidRPr="00CE7EFE">
        <w:rPr>
          <w:rFonts w:cstheme="minorHAnsi"/>
        </w:rPr>
        <w:t>.</w:t>
      </w:r>
      <w:r w:rsidRPr="00CE7EFE" w:rsidR="005F6EBC">
        <w:rPr>
          <w:rFonts w:cstheme="minorHAnsi"/>
        </w:rPr>
        <w:t xml:space="preserve"> </w:t>
      </w:r>
    </w:p>
    <w:p w:rsidRPr="00CE7EFE" w:rsidR="00F961B2" w:rsidP="001E5F25" w:rsidRDefault="00F961B2" w14:paraId="473C62B0" w14:textId="77777777">
      <w:pPr>
        <w:spacing w:after="0" w:line="240" w:lineRule="auto"/>
        <w:ind w:left="720"/>
        <w:rPr>
          <w:rFonts w:cstheme="minorHAnsi"/>
        </w:rPr>
      </w:pPr>
    </w:p>
    <w:p w:rsidR="00AA0D96" w:rsidP="008C0E09" w:rsidRDefault="00E4495D" w14:paraId="37646436" w14:textId="77777777">
      <w:pPr>
        <w:spacing w:after="0" w:line="240" w:lineRule="auto"/>
        <w:rPr>
          <w:rFonts w:cstheme="minorHAnsi"/>
        </w:rPr>
      </w:pPr>
      <w:r w:rsidRPr="00CE7EFE">
        <w:rPr>
          <w:rFonts w:cstheme="minorHAnsi"/>
        </w:rPr>
        <w:t xml:space="preserve">The purpose of the information collection is to </w:t>
      </w:r>
      <w:r w:rsidRPr="00CE7EFE" w:rsidR="00062880">
        <w:rPr>
          <w:rFonts w:cstheme="minorHAnsi"/>
        </w:rPr>
        <w:t xml:space="preserve">1) contribute to </w:t>
      </w:r>
      <w:r w:rsidR="00AA0D96">
        <w:rPr>
          <w:rFonts w:cstheme="minorHAnsi"/>
        </w:rPr>
        <w:t>the ACF Office of Planning, Research, and Evaluation’s (</w:t>
      </w:r>
      <w:r w:rsidRPr="00CE7EFE" w:rsidR="00062880">
        <w:rPr>
          <w:rFonts w:cstheme="minorHAnsi"/>
        </w:rPr>
        <w:t>OPRE’s</w:t>
      </w:r>
      <w:r w:rsidR="00AA0D96">
        <w:rPr>
          <w:rFonts w:cstheme="minorHAnsi"/>
        </w:rPr>
        <w:t>)</w:t>
      </w:r>
      <w:r w:rsidRPr="00CE7EFE" w:rsidR="00062880">
        <w:rPr>
          <w:rFonts w:cstheme="minorHAnsi"/>
        </w:rPr>
        <w:t xml:space="preserve"> understanding of strategies </w:t>
      </w:r>
      <w:r w:rsidRPr="00CE7EFE" w:rsidR="0040467D">
        <w:rPr>
          <w:rFonts w:cstheme="minorHAnsi"/>
        </w:rPr>
        <w:t xml:space="preserve">currently underway </w:t>
      </w:r>
      <w:r w:rsidRPr="00CE7EFE" w:rsidR="00062880">
        <w:rPr>
          <w:rFonts w:cstheme="minorHAnsi"/>
        </w:rPr>
        <w:t>to build, retain, and advance ECE workers in the United States, 2) gather information that is not publicly available about a range of strategies to build, retain, and advance the ECE workforce,</w:t>
      </w:r>
      <w:r w:rsidRPr="00CE7EFE" w:rsidR="00617CFC">
        <w:rPr>
          <w:rFonts w:cstheme="minorHAnsi"/>
        </w:rPr>
        <w:t xml:space="preserve"> 3) identify existing data sources that have relevant information </w:t>
      </w:r>
      <w:r w:rsidRPr="00CE7EFE" w:rsidR="0040467D">
        <w:rPr>
          <w:rFonts w:cstheme="minorHAnsi"/>
        </w:rPr>
        <w:t>for</w:t>
      </w:r>
      <w:r w:rsidRPr="00CE7EFE" w:rsidR="00617CFC">
        <w:rPr>
          <w:rFonts w:cstheme="minorHAnsi"/>
        </w:rPr>
        <w:t xml:space="preserve"> analyses </w:t>
      </w:r>
      <w:r w:rsidRPr="00CE7EFE" w:rsidR="0040467D">
        <w:rPr>
          <w:rFonts w:cstheme="minorHAnsi"/>
        </w:rPr>
        <w:t>to</w:t>
      </w:r>
      <w:r w:rsidRPr="00CE7EFE" w:rsidR="00617CFC">
        <w:rPr>
          <w:rFonts w:cstheme="minorHAnsi"/>
        </w:rPr>
        <w:t xml:space="preserve"> </w:t>
      </w:r>
      <w:r w:rsidRPr="00CE7EFE" w:rsidR="0040467D">
        <w:rPr>
          <w:rFonts w:cstheme="minorHAnsi"/>
        </w:rPr>
        <w:t xml:space="preserve">advance </w:t>
      </w:r>
      <w:r w:rsidRPr="00CE7EFE" w:rsidR="00617CFC">
        <w:rPr>
          <w:rFonts w:cstheme="minorHAnsi"/>
        </w:rPr>
        <w:t xml:space="preserve">understanding </w:t>
      </w:r>
      <w:r w:rsidRPr="00CE7EFE" w:rsidR="00E75C60">
        <w:rPr>
          <w:rFonts w:cstheme="minorHAnsi"/>
        </w:rPr>
        <w:t xml:space="preserve">of </w:t>
      </w:r>
      <w:r w:rsidRPr="00CE7EFE" w:rsidR="0040467D">
        <w:rPr>
          <w:rFonts w:cstheme="minorHAnsi"/>
        </w:rPr>
        <w:t xml:space="preserve">ECE workforce </w:t>
      </w:r>
      <w:r w:rsidRPr="00CE7EFE" w:rsidR="00460231">
        <w:rPr>
          <w:rFonts w:cstheme="minorHAnsi"/>
        </w:rPr>
        <w:t xml:space="preserve">employment dynamics  and the </w:t>
      </w:r>
      <w:r w:rsidRPr="00CE7EFE" w:rsidR="00617CFC">
        <w:rPr>
          <w:rFonts w:cstheme="minorHAnsi"/>
        </w:rPr>
        <w:t xml:space="preserve">strategies and factors that </w:t>
      </w:r>
      <w:r w:rsidRPr="00CE7EFE" w:rsidR="00460231">
        <w:rPr>
          <w:rFonts w:cstheme="minorHAnsi"/>
        </w:rPr>
        <w:t>shape these dynamics; and,</w:t>
      </w:r>
      <w:r w:rsidRPr="00CE7EFE" w:rsidR="00062880">
        <w:rPr>
          <w:rFonts w:cstheme="minorHAnsi"/>
        </w:rPr>
        <w:t xml:space="preserve"> </w:t>
      </w:r>
      <w:r w:rsidRPr="00CE7EFE" w:rsidR="00E75C60">
        <w:rPr>
          <w:rFonts w:cstheme="minorHAnsi"/>
        </w:rPr>
        <w:t>4</w:t>
      </w:r>
      <w:r w:rsidRPr="00CE7EFE" w:rsidR="00062880">
        <w:rPr>
          <w:rFonts w:cstheme="minorHAnsi"/>
        </w:rPr>
        <w:t>) inform the conceptual framework and theory of change of drivers of ECE workforce turnover.</w:t>
      </w:r>
    </w:p>
    <w:p w:rsidR="00AA0D96" w:rsidP="00EB0768" w:rsidRDefault="00062880" w14:paraId="10982308" w14:textId="42B1BB1F">
      <w:pPr>
        <w:spacing w:after="0" w:line="240" w:lineRule="auto"/>
        <w:rPr>
          <w:rFonts w:cstheme="minorHAnsi"/>
        </w:rPr>
      </w:pPr>
      <w:r w:rsidRPr="00CE7EFE">
        <w:rPr>
          <w:rFonts w:cstheme="minorHAnsi"/>
        </w:rPr>
        <w:t xml:space="preserve"> </w:t>
      </w:r>
    </w:p>
    <w:p w:rsidR="00326321" w:rsidP="008C0E09" w:rsidRDefault="00AA0D96" w14:paraId="7596907C" w14:textId="2D01D423">
      <w:pPr>
        <w:spacing w:after="0" w:line="240" w:lineRule="auto"/>
        <w:rPr>
          <w:rFonts w:cstheme="minorHAnsi"/>
        </w:rPr>
      </w:pPr>
      <w:r>
        <w:rPr>
          <w:rFonts w:cstheme="minorHAnsi"/>
        </w:rPr>
        <w:t xml:space="preserve">Information will be collected through interviews with key informants. </w:t>
      </w:r>
      <w:r w:rsidRPr="00CE7EFE" w:rsidR="00326321">
        <w:rPr>
          <w:rFonts w:cstheme="minorHAnsi"/>
        </w:rPr>
        <w:t xml:space="preserve">The data collected will provide </w:t>
      </w:r>
      <w:r w:rsidRPr="00CE7EFE" w:rsidR="00E42BEC">
        <w:rPr>
          <w:rFonts w:cstheme="minorHAnsi"/>
        </w:rPr>
        <w:t>a deeper understanding of</w:t>
      </w:r>
      <w:r w:rsidRPr="00CE7EFE" w:rsidR="00326321">
        <w:rPr>
          <w:rFonts w:cstheme="minorHAnsi"/>
        </w:rPr>
        <w:t xml:space="preserve"> strategies</w:t>
      </w:r>
      <w:r w:rsidRPr="00CE7EFE" w:rsidR="00460231">
        <w:rPr>
          <w:rFonts w:cstheme="minorHAnsi"/>
        </w:rPr>
        <w:t xml:space="preserve"> and data sources</w:t>
      </w:r>
      <w:r w:rsidRPr="00CE7EFE" w:rsidR="00306482">
        <w:rPr>
          <w:rFonts w:cstheme="minorHAnsi"/>
        </w:rPr>
        <w:t xml:space="preserve"> </w:t>
      </w:r>
      <w:r w:rsidRPr="00CE7EFE" w:rsidR="0093533B">
        <w:rPr>
          <w:rFonts w:cstheme="minorHAnsi"/>
        </w:rPr>
        <w:t xml:space="preserve">identified </w:t>
      </w:r>
      <w:r w:rsidRPr="00CE7EFE" w:rsidR="00326321">
        <w:rPr>
          <w:rFonts w:cstheme="minorHAnsi"/>
        </w:rPr>
        <w:t>in</w:t>
      </w:r>
      <w:r w:rsidRPr="00CE7EFE" w:rsidDel="0093533B" w:rsidR="00326321">
        <w:rPr>
          <w:rFonts w:cstheme="minorHAnsi"/>
        </w:rPr>
        <w:t xml:space="preserve"> </w:t>
      </w:r>
      <w:r w:rsidRPr="00CE7EFE" w:rsidR="0093533B">
        <w:rPr>
          <w:rFonts w:cstheme="minorHAnsi"/>
        </w:rPr>
        <w:t xml:space="preserve">a </w:t>
      </w:r>
      <w:r w:rsidRPr="00CE7EFE" w:rsidR="00326321">
        <w:rPr>
          <w:rFonts w:cstheme="minorHAnsi"/>
        </w:rPr>
        <w:t xml:space="preserve">scan of publicly available information </w:t>
      </w:r>
      <w:r w:rsidRPr="00CE7EFE" w:rsidR="0093533B">
        <w:rPr>
          <w:rFonts w:cstheme="minorHAnsi"/>
        </w:rPr>
        <w:t xml:space="preserve">(i.e., </w:t>
      </w:r>
      <w:r w:rsidRPr="00CE7EFE" w:rsidR="008304F2">
        <w:rPr>
          <w:rFonts w:cstheme="minorHAnsi"/>
        </w:rPr>
        <w:t>websites and published literature)</w:t>
      </w:r>
      <w:r w:rsidRPr="00CE7EFE" w:rsidR="00326321">
        <w:rPr>
          <w:rFonts w:cstheme="minorHAnsi"/>
        </w:rPr>
        <w:t xml:space="preserve">. </w:t>
      </w:r>
      <w:r w:rsidRPr="00CE7EFE" w:rsidR="0040467D">
        <w:rPr>
          <w:rFonts w:cstheme="minorHAnsi"/>
        </w:rPr>
        <w:t xml:space="preserve">Once the initial review of publicly available information is complete, we </w:t>
      </w:r>
      <w:r w:rsidR="007C3FDC">
        <w:rPr>
          <w:rFonts w:cstheme="minorHAnsi"/>
        </w:rPr>
        <w:t>will</w:t>
      </w:r>
      <w:r w:rsidRPr="00CE7EFE" w:rsidR="007C3FDC">
        <w:rPr>
          <w:rFonts w:cstheme="minorHAnsi"/>
        </w:rPr>
        <w:t xml:space="preserve"> </w:t>
      </w:r>
      <w:r w:rsidRPr="00CE7EFE" w:rsidR="00F10013">
        <w:rPr>
          <w:rFonts w:cstheme="minorHAnsi"/>
        </w:rPr>
        <w:t>select a set of strategies to explore in greater depth through key informant interviews.</w:t>
      </w:r>
      <w:r w:rsidRPr="00CE7EFE" w:rsidR="00306482">
        <w:rPr>
          <w:rFonts w:cstheme="minorHAnsi"/>
        </w:rPr>
        <w:t xml:space="preserve"> Conducting key informant interviews will allow the study team to collect complete descriptive information </w:t>
      </w:r>
      <w:r w:rsidRPr="00CE7EFE" w:rsidR="0067355A">
        <w:rPr>
          <w:rFonts w:cstheme="minorHAnsi"/>
        </w:rPr>
        <w:t xml:space="preserve">about </w:t>
      </w:r>
      <w:r w:rsidRPr="00CE7EFE" w:rsidR="00022BEB">
        <w:rPr>
          <w:rFonts w:cstheme="minorHAnsi"/>
        </w:rPr>
        <w:t xml:space="preserve">key components of the strategies (e.g., </w:t>
      </w:r>
      <w:r w:rsidRPr="00CE7EFE" w:rsidR="00EF2F4D">
        <w:rPr>
          <w:rFonts w:cstheme="minorHAnsi"/>
        </w:rPr>
        <w:t>intended models, implementation infrastructure and supports, and surrounding contexts</w:t>
      </w:r>
      <w:r w:rsidRPr="00CE7EFE" w:rsidR="00306482">
        <w:rPr>
          <w:rFonts w:cstheme="minorHAnsi"/>
        </w:rPr>
        <w:t>)</w:t>
      </w:r>
      <w:r w:rsidRPr="00CE7EFE" w:rsidR="00460231">
        <w:rPr>
          <w:rFonts w:cstheme="minorHAnsi"/>
        </w:rPr>
        <w:t xml:space="preserve"> and </w:t>
      </w:r>
      <w:r w:rsidRPr="00CE7EFE" w:rsidR="0067355A">
        <w:rPr>
          <w:rFonts w:cstheme="minorHAnsi"/>
        </w:rPr>
        <w:t xml:space="preserve">about any </w:t>
      </w:r>
      <w:r w:rsidRPr="00CE7EFE" w:rsidR="00460231">
        <w:rPr>
          <w:rFonts w:cstheme="minorHAnsi"/>
        </w:rPr>
        <w:t>existing data sources</w:t>
      </w:r>
      <w:r w:rsidRPr="00CE7EFE" w:rsidR="00306482">
        <w:rPr>
          <w:rFonts w:cstheme="minorHAnsi"/>
        </w:rPr>
        <w:t>.</w:t>
      </w:r>
    </w:p>
    <w:p w:rsidRPr="00CE7EFE" w:rsidR="00AA0D96" w:rsidP="00EB0768" w:rsidRDefault="00AA0D96" w14:paraId="1D6CE6FA" w14:textId="77777777">
      <w:pPr>
        <w:spacing w:after="0" w:line="240" w:lineRule="auto"/>
        <w:rPr>
          <w:rFonts w:cstheme="minorHAnsi"/>
        </w:rPr>
      </w:pPr>
    </w:p>
    <w:p w:rsidRPr="00CE7EFE" w:rsidR="004328A4" w:rsidP="17234538" w:rsidRDefault="1B738E1F" w14:paraId="36656807" w14:textId="3278380D">
      <w:pPr>
        <w:spacing w:after="120" w:line="240" w:lineRule="auto"/>
        <w:rPr>
          <w:i/>
          <w:iCs/>
        </w:rPr>
      </w:pPr>
      <w:r w:rsidRPr="00CE7EFE">
        <w:lastRenderedPageBreak/>
        <w:t xml:space="preserve">The study team will use this information to </w:t>
      </w:r>
      <w:r w:rsidRPr="00CE7EFE" w:rsidR="3067EE6C">
        <w:rPr>
          <w:rFonts w:cs="Calibri"/>
        </w:rPr>
        <w:t xml:space="preserve">contribute to a report that aims to </w:t>
      </w:r>
      <w:r w:rsidRPr="00CE7EFE" w:rsidR="7C969C1F">
        <w:rPr>
          <w:rFonts w:cs="Calibri"/>
        </w:rPr>
        <w:t>describe the</w:t>
      </w:r>
      <w:r w:rsidRPr="00CE7EFE" w:rsidR="3067EE6C">
        <w:rPr>
          <w:rFonts w:cs="Calibri"/>
        </w:rPr>
        <w:t xml:space="preserve"> landscape of strategies underway in the U.S.</w:t>
      </w:r>
      <w:r w:rsidRPr="00CE7EFE" w:rsidR="1C5EF40C">
        <w:rPr>
          <w:rFonts w:cs="Calibri"/>
        </w:rPr>
        <w:t xml:space="preserve"> to </w:t>
      </w:r>
      <w:r w:rsidRPr="00CE7EFE" w:rsidR="4EB89693">
        <w:rPr>
          <w:rFonts w:cs="Calibri"/>
        </w:rPr>
        <w:t>build</w:t>
      </w:r>
      <w:r w:rsidRPr="00CE7EFE" w:rsidR="4E515A89">
        <w:rPr>
          <w:rFonts w:cs="Calibri"/>
        </w:rPr>
        <w:t>, advance, and retain the ECE workforce</w:t>
      </w:r>
      <w:r w:rsidR="00DF32CC">
        <w:rPr>
          <w:rFonts w:cs="Calibri"/>
        </w:rPr>
        <w:t xml:space="preserve">. The study team </w:t>
      </w:r>
      <w:r w:rsidR="007E780C">
        <w:rPr>
          <w:rFonts w:cs="Calibri"/>
        </w:rPr>
        <w:t xml:space="preserve">will also summarize the information in an internal reference memo that </w:t>
      </w:r>
      <w:r w:rsidRPr="00CE7EFE" w:rsidR="5A0433D5">
        <w:rPr>
          <w:rFonts w:cs="Calibri"/>
        </w:rPr>
        <w:t>assess</w:t>
      </w:r>
      <w:r w:rsidRPr="00CE7EFE" w:rsidR="7C969C1F">
        <w:rPr>
          <w:rFonts w:cs="Calibri"/>
        </w:rPr>
        <w:t>es</w:t>
      </w:r>
      <w:r w:rsidRPr="00CE7EFE" w:rsidR="5A0433D5">
        <w:rPr>
          <w:rFonts w:cs="Calibri"/>
        </w:rPr>
        <w:t xml:space="preserve"> the potential of existing data sources </w:t>
      </w:r>
      <w:r w:rsidRPr="00CE7EFE" w:rsidR="7C969C1F">
        <w:rPr>
          <w:rFonts w:cs="Calibri"/>
        </w:rPr>
        <w:t>to support</w:t>
      </w:r>
      <w:r w:rsidRPr="00CE7EFE" w:rsidR="5A0433D5">
        <w:rPr>
          <w:rFonts w:cs="Calibri"/>
        </w:rPr>
        <w:t xml:space="preserve"> </w:t>
      </w:r>
      <w:r w:rsidRPr="00CE7EFE" w:rsidR="7C969C1F">
        <w:rPr>
          <w:rFonts w:cs="Calibri"/>
        </w:rPr>
        <w:t>analyses addressing</w:t>
      </w:r>
      <w:r w:rsidRPr="00CE7EFE" w:rsidR="5A0433D5">
        <w:rPr>
          <w:rFonts w:cs="Calibri"/>
        </w:rPr>
        <w:t xml:space="preserve"> questions about ECE workforce employment dynamics and the strategies and factors that shape these </w:t>
      </w:r>
      <w:r w:rsidRPr="00CE7EFE" w:rsidR="78411711">
        <w:rPr>
          <w:rFonts w:cs="Calibri"/>
        </w:rPr>
        <w:t>dynamics</w:t>
      </w:r>
      <w:r w:rsidRPr="00CE7EFE" w:rsidR="4E515A89">
        <w:rPr>
          <w:rFonts w:cs="Calibri"/>
        </w:rPr>
        <w:t>.</w:t>
      </w:r>
      <w:r w:rsidRPr="00CE7EFE" w:rsidR="3067EE6C">
        <w:rPr>
          <w:i/>
          <w:iCs/>
        </w:rPr>
        <w:t xml:space="preserve"> </w:t>
      </w:r>
      <w:r w:rsidRPr="00CE7EFE">
        <w:t xml:space="preserve">The team will also use this information to </w:t>
      </w:r>
      <w:r w:rsidRPr="00CE7EFE" w:rsidR="509D4D80">
        <w:t xml:space="preserve">inform and </w:t>
      </w:r>
      <w:r w:rsidRPr="00CE7EFE">
        <w:t>refine a</w:t>
      </w:r>
      <w:r w:rsidRPr="00CE7EFE" w:rsidR="509D4D80">
        <w:t xml:space="preserve"> conceptual framework and theor</w:t>
      </w:r>
      <w:r w:rsidRPr="00CE7EFE" w:rsidR="24866D4C">
        <w:t xml:space="preserve">y </w:t>
      </w:r>
      <w:r w:rsidRPr="00CE7EFE" w:rsidR="509D4D80">
        <w:t>of change of drivers of ECE workforce turnover</w:t>
      </w:r>
      <w:r w:rsidRPr="00CE7EFE" w:rsidR="3067EE6C">
        <w:t xml:space="preserve">. </w:t>
      </w:r>
      <w:r w:rsidRPr="00CE7EFE" w:rsidR="7C969C1F">
        <w:t>In combination, these products will</w:t>
      </w:r>
      <w:r w:rsidRPr="00CE7EFE" w:rsidR="3067EE6C">
        <w:t xml:space="preserve"> inform future project </w:t>
      </w:r>
      <w:r w:rsidRPr="00CE7EFE" w:rsidR="00B4DCB8">
        <w:t xml:space="preserve">research </w:t>
      </w:r>
      <w:r w:rsidRPr="00CE7EFE" w:rsidR="3067EE6C">
        <w:t xml:space="preserve">activities, such as </w:t>
      </w:r>
      <w:r w:rsidRPr="00CE7EFE" w:rsidR="78411711">
        <w:t>secondary analysis of existing data sources</w:t>
      </w:r>
      <w:r w:rsidRPr="00CE7EFE" w:rsidR="6A180C38">
        <w:t xml:space="preserve"> </w:t>
      </w:r>
      <w:r w:rsidRPr="00CE7EFE" w:rsidR="78411711">
        <w:t>and evaluation of these strategies</w:t>
      </w:r>
      <w:r w:rsidRPr="00CE7EFE" w:rsidR="3067EE6C">
        <w:t>.</w:t>
      </w:r>
      <w:r w:rsidRPr="00CE7EFE" w:rsidR="45F24456">
        <w:t xml:space="preserve"> </w:t>
      </w:r>
      <w:r w:rsidRPr="00EB0768" w:rsidR="233DF8A7">
        <w:t xml:space="preserve">Selected information may be shared </w:t>
      </w:r>
      <w:r w:rsidRPr="00EB0768" w:rsidR="1E4B5744">
        <w:t>publicly</w:t>
      </w:r>
      <w:r w:rsidRPr="00EB0768" w:rsidR="233DF8A7">
        <w:t xml:space="preserve"> to </w:t>
      </w:r>
      <w:r w:rsidRPr="00EB0768" w:rsidR="08534B44">
        <w:t xml:space="preserve">describe </w:t>
      </w:r>
      <w:r w:rsidRPr="00EB0768" w:rsidR="233DF8A7">
        <w:t xml:space="preserve">the </w:t>
      </w:r>
      <w:r w:rsidRPr="00EB0768" w:rsidR="6935FD09">
        <w:t xml:space="preserve">landscape </w:t>
      </w:r>
      <w:r w:rsidRPr="00EB0768" w:rsidR="233DF8A7">
        <w:t>of strategies currently underway to build, retain, and advance the ECE workforce.</w:t>
      </w:r>
      <w:r w:rsidRPr="00CE7EFE" w:rsidR="3067EE6C">
        <w:t xml:space="preserve"> </w:t>
      </w:r>
    </w:p>
    <w:p w:rsidRPr="00CE7EFE" w:rsidR="00A36134" w:rsidP="17234538" w:rsidRDefault="20E6C86F" w14:paraId="12840CC4" w14:textId="2A2910D5">
      <w:pPr>
        <w:spacing w:after="0" w:line="240" w:lineRule="auto"/>
      </w:pPr>
      <w:r w:rsidRPr="00CE7EFE">
        <w:t>The information collected is meant to contribute to the body of knowledge on ACF programs. It is not intended to be used as the principal basis for a decision by a federal decision-</w:t>
      </w:r>
      <w:r w:rsidRPr="00CE7EFE" w:rsidR="1B738E1F">
        <w:t>maker and</w:t>
      </w:r>
      <w:r w:rsidRPr="00CE7EFE">
        <w:t xml:space="preserve"> is not expected to meet the threshold of influential or highly influential scientific information.  </w:t>
      </w:r>
    </w:p>
    <w:p w:rsidRPr="00CE7EFE" w:rsidR="007D0F6E" w:rsidP="001E5F25" w:rsidRDefault="007D0F6E" w14:paraId="3D05813B" w14:textId="77777777">
      <w:pPr>
        <w:spacing w:after="0" w:line="240" w:lineRule="auto"/>
        <w:rPr>
          <w:i/>
        </w:rPr>
      </w:pPr>
    </w:p>
    <w:p w:rsidRPr="00CE7EFE" w:rsidR="004328A4" w:rsidP="001E5F25" w:rsidRDefault="004328A4" w14:paraId="57EB8C37" w14:textId="4D915454">
      <w:pPr>
        <w:spacing w:after="120" w:line="240" w:lineRule="auto"/>
        <w:rPr>
          <w:i/>
        </w:rPr>
      </w:pPr>
      <w:r w:rsidRPr="00CE7EFE">
        <w:rPr>
          <w:i/>
        </w:rPr>
        <w:t>Research Questions or Tests</w:t>
      </w:r>
    </w:p>
    <w:p w:rsidRPr="00CE7EFE" w:rsidR="004328A4" w:rsidP="001E5F25" w:rsidRDefault="00385592" w14:paraId="5B5CEC90" w14:textId="578DFED4">
      <w:pPr>
        <w:pStyle w:val="NoSpacing"/>
      </w:pPr>
      <w:r w:rsidRPr="00CE7EFE">
        <w:t xml:space="preserve">The key informant interviews aim to </w:t>
      </w:r>
      <w:r w:rsidRPr="00CE7EFE" w:rsidR="003A1245">
        <w:t xml:space="preserve">address </w:t>
      </w:r>
      <w:r w:rsidRPr="00CE7EFE" w:rsidR="009D48C1">
        <w:t xml:space="preserve">the following research questions: </w:t>
      </w:r>
    </w:p>
    <w:p w:rsidRPr="00CE7EFE" w:rsidR="006006A7" w:rsidP="001E5F25" w:rsidRDefault="009D48C1" w14:paraId="33B18D3F" w14:textId="6173F875">
      <w:pPr>
        <w:pStyle w:val="NoSpacing"/>
        <w:numPr>
          <w:ilvl w:val="0"/>
          <w:numId w:val="19"/>
        </w:numPr>
      </w:pPr>
      <w:r w:rsidRPr="00CE7EFE">
        <w:t xml:space="preserve">What strategies (including what combinations of strategies) are currently being implemented to </w:t>
      </w:r>
      <w:r w:rsidRPr="00CE7EFE" w:rsidR="00ED1D86">
        <w:t>build</w:t>
      </w:r>
      <w:r w:rsidRPr="00CE7EFE">
        <w:t xml:space="preserve">, </w:t>
      </w:r>
      <w:r w:rsidRPr="00CE7EFE" w:rsidR="00E12242">
        <w:t>retain</w:t>
      </w:r>
      <w:r w:rsidRPr="00CE7EFE">
        <w:t xml:space="preserve">, or </w:t>
      </w:r>
      <w:r w:rsidRPr="00CE7EFE" w:rsidR="00E12242">
        <w:t xml:space="preserve">advance </w:t>
      </w:r>
      <w:r w:rsidRPr="00CE7EFE">
        <w:t>the ECE workforce?</w:t>
      </w:r>
    </w:p>
    <w:p w:rsidRPr="00CE7EFE" w:rsidR="006006A7" w:rsidP="001E5F25" w:rsidRDefault="006006A7" w14:paraId="32389724" w14:textId="77777777">
      <w:pPr>
        <w:pStyle w:val="NoSpacing"/>
        <w:numPr>
          <w:ilvl w:val="1"/>
          <w:numId w:val="19"/>
        </w:numPr>
      </w:pPr>
      <w:r w:rsidRPr="00CE7EFE">
        <w:t>What strategies are being implemented by state and local ECE systems?</w:t>
      </w:r>
    </w:p>
    <w:p w:rsidRPr="00CE7EFE" w:rsidR="006006A7" w:rsidP="001E5F25" w:rsidRDefault="006006A7" w14:paraId="692D1466" w14:textId="77777777">
      <w:pPr>
        <w:pStyle w:val="NoSpacing"/>
        <w:numPr>
          <w:ilvl w:val="1"/>
          <w:numId w:val="19"/>
        </w:numPr>
      </w:pPr>
      <w:r w:rsidRPr="00CE7EFE">
        <w:t xml:space="preserve">Which strategies are being implemented in various ECE settings, such as Head Start and subsidized </w:t>
      </w:r>
      <w:proofErr w:type="gramStart"/>
      <w:r w:rsidRPr="00CE7EFE">
        <w:t>child care</w:t>
      </w:r>
      <w:proofErr w:type="gramEnd"/>
      <w:r w:rsidRPr="00CE7EFE">
        <w:t xml:space="preserve"> programs, family child care?</w:t>
      </w:r>
    </w:p>
    <w:p w:rsidRPr="00CE7EFE" w:rsidR="006006A7" w:rsidP="001E5F25" w:rsidRDefault="006006A7" w14:paraId="422A6D63" w14:textId="77777777">
      <w:pPr>
        <w:pStyle w:val="NoSpacing"/>
        <w:numPr>
          <w:ilvl w:val="1"/>
          <w:numId w:val="19"/>
        </w:numPr>
      </w:pPr>
      <w:r w:rsidRPr="00CE7EFE">
        <w:t xml:space="preserve">How are these approaches implemented and financed (i.e., program- and system-level mechanisms)? </w:t>
      </w:r>
    </w:p>
    <w:p w:rsidRPr="00CE7EFE" w:rsidR="006006A7" w:rsidP="001E5F25" w:rsidRDefault="006006A7" w14:paraId="5FB92222" w14:textId="7D75FE1A">
      <w:pPr>
        <w:pStyle w:val="NoSpacing"/>
        <w:numPr>
          <w:ilvl w:val="1"/>
          <w:numId w:val="19"/>
        </w:numPr>
      </w:pPr>
      <w:r w:rsidRPr="00CE7EFE">
        <w:t xml:space="preserve">Which </w:t>
      </w:r>
      <w:r w:rsidRPr="00CE7EFE" w:rsidR="003A1245">
        <w:t xml:space="preserve">current </w:t>
      </w:r>
      <w:r w:rsidRPr="00CE7EFE">
        <w:t xml:space="preserve">strategies target or aim to address the risks and opportunities facing the ECE workforce with specific racial, ethnic, immigrant, linguistic, or economic backgrounds? </w:t>
      </w:r>
    </w:p>
    <w:p w:rsidRPr="00CE7EFE" w:rsidR="006006A7" w:rsidP="001E5F25" w:rsidRDefault="009D48C1" w14:paraId="4BA1D99D" w14:textId="77777777">
      <w:pPr>
        <w:pStyle w:val="NoSpacing"/>
        <w:numPr>
          <w:ilvl w:val="0"/>
          <w:numId w:val="19"/>
        </w:numPr>
      </w:pPr>
      <w:r w:rsidRPr="00CE7EFE">
        <w:t>How might the strategies employed differ across states, systems, settings, and populations?</w:t>
      </w:r>
    </w:p>
    <w:p w:rsidRPr="00CE7EFE" w:rsidR="006006A7" w:rsidP="001E5F25" w:rsidRDefault="006006A7" w14:paraId="2108B835" w14:textId="77777777">
      <w:pPr>
        <w:pStyle w:val="NoSpacing"/>
        <w:numPr>
          <w:ilvl w:val="1"/>
          <w:numId w:val="19"/>
        </w:numPr>
      </w:pPr>
      <w:r w:rsidRPr="00CE7EFE">
        <w:t xml:space="preserve">How might the strategies employed differ by ages of children served, worker characteristics and roles, program context (e.g., HS, </w:t>
      </w:r>
      <w:proofErr w:type="gramStart"/>
      <w:r w:rsidRPr="00CE7EFE">
        <w:t>child care</w:t>
      </w:r>
      <w:proofErr w:type="gramEnd"/>
      <w:r w:rsidRPr="00CE7EFE">
        <w:t>, subsidies, other funding sources &amp; sponsors)?</w:t>
      </w:r>
    </w:p>
    <w:p w:rsidRPr="00CE7EFE" w:rsidR="006006A7" w:rsidP="001E5F25" w:rsidRDefault="006006A7" w14:paraId="449362B1" w14:textId="77777777">
      <w:pPr>
        <w:pStyle w:val="NoSpacing"/>
        <w:numPr>
          <w:ilvl w:val="1"/>
          <w:numId w:val="19"/>
        </w:numPr>
      </w:pPr>
      <w:r w:rsidRPr="00CE7EFE">
        <w:t xml:space="preserve">How might the strategies employed differ by community and state context (e.g., urban/rural, policies and regulations, social &amp; economic conditions)? </w:t>
      </w:r>
    </w:p>
    <w:p w:rsidRPr="00CE7EFE" w:rsidR="006006A7" w:rsidP="001E5F25" w:rsidRDefault="006006A7" w14:paraId="7CAC91BC" w14:textId="422946F1">
      <w:pPr>
        <w:pStyle w:val="NoSpacing"/>
        <w:numPr>
          <w:ilvl w:val="1"/>
          <w:numId w:val="19"/>
        </w:numPr>
      </w:pPr>
      <w:r w:rsidRPr="00CE7EFE">
        <w:t xml:space="preserve">How might the strategies </w:t>
      </w:r>
      <w:proofErr w:type="gramStart"/>
      <w:r w:rsidRPr="00CE7EFE">
        <w:t>employed</w:t>
      </w:r>
      <w:proofErr w:type="gramEnd"/>
      <w:r w:rsidRPr="00CE7EFE">
        <w:t xml:space="preserve"> address the unique risks and opportunities facing different racial, ethnic, immigrant, and linguistic groups of workers in the ECE workforce?</w:t>
      </w:r>
    </w:p>
    <w:p w:rsidRPr="00CE7EFE" w:rsidR="006006A7" w:rsidP="001E5F25" w:rsidRDefault="5F02966B" w14:paraId="23BA7017" w14:textId="27E6E513">
      <w:pPr>
        <w:pStyle w:val="NoSpacing"/>
        <w:numPr>
          <w:ilvl w:val="0"/>
          <w:numId w:val="19"/>
        </w:numPr>
      </w:pPr>
      <w:r w:rsidRPr="00CE7EFE">
        <w:t xml:space="preserve">What might be critical combinations of strategies, or critical </w:t>
      </w:r>
      <w:r w:rsidRPr="00CE7EFE" w:rsidR="3C923287">
        <w:t xml:space="preserve">features </w:t>
      </w:r>
      <w:r w:rsidRPr="00CE7EFE">
        <w:t xml:space="preserve">of strategies, being implemented to </w:t>
      </w:r>
      <w:r w:rsidRPr="00CE7EFE" w:rsidR="4EB89693">
        <w:t>build</w:t>
      </w:r>
      <w:r w:rsidRPr="00CE7EFE">
        <w:t xml:space="preserve">, retain, and advance the ECE workforce? </w:t>
      </w:r>
    </w:p>
    <w:p w:rsidRPr="00CE7EFE" w:rsidR="009D48C1" w:rsidP="001E5F25" w:rsidRDefault="006006A7" w14:paraId="26A76DFA" w14:textId="2D011D0E">
      <w:pPr>
        <w:pStyle w:val="NoSpacing"/>
        <w:numPr>
          <w:ilvl w:val="1"/>
          <w:numId w:val="19"/>
        </w:numPr>
      </w:pPr>
      <w:r w:rsidRPr="00CE7EFE">
        <w:t xml:space="preserve">What might be critical components of strategies that aim to address risks and opportunities facing racial, ethnic, immigrant, or linguistic </w:t>
      </w:r>
      <w:r w:rsidRPr="00CE7EFE" w:rsidR="00D97D1E">
        <w:t>sub</w:t>
      </w:r>
      <w:r w:rsidRPr="00CE7EFE">
        <w:t>groups of workers?</w:t>
      </w:r>
    </w:p>
    <w:p w:rsidRPr="00CE7EFE" w:rsidR="00C12FD8" w:rsidP="001E5F25" w:rsidRDefault="258373E2" w14:paraId="628A05B5" w14:textId="70CABC2D">
      <w:pPr>
        <w:pStyle w:val="NoSpacing"/>
        <w:numPr>
          <w:ilvl w:val="0"/>
          <w:numId w:val="19"/>
        </w:numPr>
      </w:pPr>
      <w:r w:rsidRPr="00CE7EFE">
        <w:t xml:space="preserve">What data sources exist to </w:t>
      </w:r>
      <w:r w:rsidRPr="00CE7EFE" w:rsidR="00FA1514">
        <w:t xml:space="preserve">examine </w:t>
      </w:r>
      <w:r w:rsidRPr="00CE7EFE">
        <w:t xml:space="preserve">ECE workforce </w:t>
      </w:r>
      <w:r w:rsidRPr="00CE7EFE" w:rsidR="00251D43">
        <w:t xml:space="preserve">employment </w:t>
      </w:r>
      <w:r w:rsidRPr="00CE7EFE" w:rsidR="00FA1514">
        <w:t>dynamics</w:t>
      </w:r>
      <w:r w:rsidRPr="00CE7EFE" w:rsidR="00D97D1E">
        <w:t xml:space="preserve"> </w:t>
      </w:r>
      <w:r w:rsidRPr="00CE7EFE" w:rsidR="00251D43">
        <w:t>and the factors that shape them</w:t>
      </w:r>
      <w:r w:rsidRPr="00CE7EFE">
        <w:t>?</w:t>
      </w:r>
    </w:p>
    <w:p w:rsidRPr="00CE7EFE" w:rsidR="007D0F6E" w:rsidP="001E5F25" w:rsidRDefault="007D0F6E" w14:paraId="074BB4AA" w14:textId="77777777">
      <w:pPr>
        <w:spacing w:after="0" w:line="240" w:lineRule="auto"/>
        <w:rPr>
          <w:i/>
        </w:rPr>
      </w:pPr>
    </w:p>
    <w:p w:rsidRPr="00CE7EFE" w:rsidR="004328A4" w:rsidP="001E5F25" w:rsidRDefault="004328A4" w14:paraId="5C99A251" w14:textId="1F13C31D">
      <w:pPr>
        <w:spacing w:after="120" w:line="240" w:lineRule="auto"/>
        <w:rPr>
          <w:i/>
        </w:rPr>
      </w:pPr>
      <w:r w:rsidRPr="00CE7EFE">
        <w:rPr>
          <w:i/>
        </w:rPr>
        <w:t>Study Design</w:t>
      </w:r>
    </w:p>
    <w:p w:rsidRPr="00CE7EFE" w:rsidR="00EA1951" w:rsidP="001E5F25" w:rsidRDefault="4AA659F8" w14:paraId="5D55B317" w14:textId="0D2AFD5A">
      <w:pPr>
        <w:autoSpaceDE w:val="0"/>
        <w:autoSpaceDN w:val="0"/>
        <w:adjustRightInd w:val="0"/>
        <w:spacing w:after="120" w:line="240" w:lineRule="auto"/>
      </w:pPr>
      <w:r w:rsidRPr="00CE7EFE">
        <w:t xml:space="preserve">We will </w:t>
      </w:r>
      <w:r w:rsidRPr="00CE7EFE" w:rsidR="4EFD7FE4">
        <w:t>hold semi-structured</w:t>
      </w:r>
      <w:r w:rsidRPr="00CE7EFE">
        <w:t xml:space="preserve"> </w:t>
      </w:r>
      <w:r w:rsidRPr="00CE7EFE" w:rsidR="4EFD7FE4">
        <w:t>discussions</w:t>
      </w:r>
      <w:r w:rsidRPr="00CE7EFE">
        <w:t xml:space="preserve"> </w:t>
      </w:r>
      <w:r w:rsidRPr="00CE7EFE" w:rsidR="4EFD7FE4">
        <w:t xml:space="preserve">by phone or video conference with </w:t>
      </w:r>
      <w:r w:rsidRPr="00CE7EFE" w:rsidR="3FB0E5AD">
        <w:t xml:space="preserve">up to </w:t>
      </w:r>
      <w:r w:rsidRPr="00CE7EFE" w:rsidR="037B2631">
        <w:t>60</w:t>
      </w:r>
      <w:r w:rsidRPr="00CE7EFE" w:rsidR="4EFD7FE4">
        <w:t xml:space="preserve"> key informants. Selected for </w:t>
      </w:r>
      <w:r w:rsidRPr="00CE7EFE" w:rsidR="484CADD7">
        <w:t>their first-hand knowledge about strategies of interest</w:t>
      </w:r>
      <w:r w:rsidRPr="00CE7EFE" w:rsidR="4EFD7FE4">
        <w:t>, key informants will include</w:t>
      </w:r>
      <w:r w:rsidRPr="00CE7EFE" w:rsidR="71B7B4CF">
        <w:t xml:space="preserve"> </w:t>
      </w:r>
      <w:r w:rsidRPr="001E043D" w:rsidR="0D61F8C8">
        <w:t xml:space="preserve">representatives of </w:t>
      </w:r>
      <w:r w:rsidRPr="001E043D" w:rsidR="0249DB03">
        <w:t xml:space="preserve">regional, state, or local </w:t>
      </w:r>
      <w:r w:rsidRPr="001E043D" w:rsidR="0D61F8C8">
        <w:t>agencies</w:t>
      </w:r>
      <w:r w:rsidRPr="00EB0768" w:rsidR="16C98D0F">
        <w:t xml:space="preserve"> </w:t>
      </w:r>
      <w:r w:rsidRPr="001E043D" w:rsidR="63DB3747">
        <w:t xml:space="preserve">(e.g., </w:t>
      </w:r>
      <w:r w:rsidRPr="00EB0768" w:rsidR="16C98D0F">
        <w:t>social scientists</w:t>
      </w:r>
      <w:r w:rsidRPr="001E043D" w:rsidR="0F4E54F7">
        <w:t xml:space="preserve">, </w:t>
      </w:r>
      <w:r w:rsidRPr="00EB0768" w:rsidR="0249DB03">
        <w:t>postsecondary educators</w:t>
      </w:r>
      <w:r w:rsidRPr="00EB0768" w:rsidR="486EF39D">
        <w:t>,</w:t>
      </w:r>
      <w:r w:rsidRPr="001E043D" w:rsidR="310AFC80">
        <w:t xml:space="preserve"> </w:t>
      </w:r>
      <w:r w:rsidRPr="001E043D" w:rsidR="30884A60">
        <w:t>service providers)</w:t>
      </w:r>
      <w:r w:rsidRPr="001E043D" w:rsidR="0D61F8C8">
        <w:t xml:space="preserve"> </w:t>
      </w:r>
      <w:r w:rsidRPr="00D37E56" w:rsidR="06C03D60">
        <w:t xml:space="preserve">that are </w:t>
      </w:r>
      <w:r w:rsidRPr="008C0E09" w:rsidR="0D61F8C8">
        <w:t>implementing strategies to build, retain, and advance the ECE workforce</w:t>
      </w:r>
      <w:r w:rsidRPr="008C0E09" w:rsidR="7E06E63E">
        <w:t xml:space="preserve"> and of organizations collecting data about the ECE workforce</w:t>
      </w:r>
      <w:r w:rsidRPr="008C0E09" w:rsidR="484CADD7">
        <w:t>. </w:t>
      </w:r>
      <w:r w:rsidRPr="008C0E09" w:rsidR="715F714A">
        <w:t>Some key</w:t>
      </w:r>
      <w:r w:rsidRPr="00CE7EFE" w:rsidR="715F714A">
        <w:t xml:space="preserve"> informants may be able to provide information about more than one strategy</w:t>
      </w:r>
      <w:r w:rsidRPr="00CE7EFE" w:rsidR="1B57A1AC">
        <w:t xml:space="preserve"> or data source</w:t>
      </w:r>
      <w:r w:rsidRPr="00CE7EFE" w:rsidR="715F714A">
        <w:t xml:space="preserve">. </w:t>
      </w:r>
      <w:r w:rsidRPr="00CE7EFE" w:rsidR="4EFD7FE4">
        <w:t xml:space="preserve">Their collective expertise will be </w:t>
      </w:r>
      <w:r w:rsidRPr="00CE7EFE" w:rsidR="715F714A">
        <w:t>critical</w:t>
      </w:r>
      <w:r w:rsidRPr="00CE7EFE" w:rsidR="4EFD7FE4">
        <w:t xml:space="preserve"> as the </w:t>
      </w:r>
      <w:r w:rsidRPr="00CE7EFE" w:rsidR="4EFD7FE4">
        <w:lastRenderedPageBreak/>
        <w:t>project team seeks to develop a thorough understanding of the landscape</w:t>
      </w:r>
      <w:r w:rsidRPr="00CE7EFE" w:rsidR="715F714A">
        <w:t xml:space="preserve"> of </w:t>
      </w:r>
      <w:r w:rsidRPr="00CE7EFE" w:rsidR="0D61F8C8">
        <w:t xml:space="preserve">available </w:t>
      </w:r>
      <w:r w:rsidRPr="00CE7EFE" w:rsidR="715F714A">
        <w:t>strategies</w:t>
      </w:r>
      <w:r w:rsidRPr="00CE7EFE" w:rsidR="1B57A1AC">
        <w:t xml:space="preserve"> and data sources</w:t>
      </w:r>
      <w:r w:rsidRPr="00CE7EFE" w:rsidR="715F714A">
        <w:t xml:space="preserve">. </w:t>
      </w:r>
      <w:r w:rsidRPr="00CE7EFE" w:rsidR="4EFD7FE4">
        <w:t xml:space="preserve">The discussions, facilitated by one or more members of the research team, will solicit information about </w:t>
      </w:r>
      <w:r w:rsidRPr="00CE7EFE" w:rsidR="715F714A">
        <w:t xml:space="preserve">strategies </w:t>
      </w:r>
      <w:r w:rsidRPr="00CE7EFE" w:rsidR="1B57A1AC">
        <w:t>and data</w:t>
      </w:r>
      <w:r w:rsidRPr="00CE7EFE" w:rsidR="759528D8">
        <w:t xml:space="preserve"> sources </w:t>
      </w:r>
      <w:r w:rsidRPr="00CE7EFE" w:rsidR="715F714A">
        <w:t xml:space="preserve">the project team </w:t>
      </w:r>
      <w:r w:rsidRPr="00CE7EFE" w:rsidR="71B7B4CF">
        <w:t xml:space="preserve">has initially </w:t>
      </w:r>
      <w:r w:rsidRPr="00CE7EFE" w:rsidR="759528D8">
        <w:t xml:space="preserve">identified </w:t>
      </w:r>
      <w:r w:rsidRPr="00CE7EFE" w:rsidR="71B7B4CF">
        <w:t xml:space="preserve">and found relevant </w:t>
      </w:r>
      <w:r w:rsidRPr="00CE7EFE" w:rsidR="31005A81">
        <w:t>but could not glean</w:t>
      </w:r>
      <w:r w:rsidRPr="00CE7EFE" w:rsidR="71B7B4CF">
        <w:t xml:space="preserve"> enough detail </w:t>
      </w:r>
      <w:r w:rsidRPr="00CE7EFE" w:rsidR="715F714A">
        <w:t xml:space="preserve">on from publicly available </w:t>
      </w:r>
      <w:r w:rsidRPr="00CE7EFE" w:rsidR="759528D8">
        <w:t xml:space="preserve">materials and </w:t>
      </w:r>
      <w:r w:rsidRPr="00CE7EFE" w:rsidR="715F714A">
        <w:t xml:space="preserve">sources. </w:t>
      </w:r>
      <w:r w:rsidRPr="00CE7EFE" w:rsidR="4EFD7FE4">
        <w:t xml:space="preserve">Discussions will be tailored according to </w:t>
      </w:r>
      <w:r w:rsidRPr="00CE7EFE" w:rsidR="72DF856F">
        <w:t>the key informants</w:t>
      </w:r>
      <w:r w:rsidRPr="00CE7EFE" w:rsidR="31005A81">
        <w:t>’</w:t>
      </w:r>
      <w:r w:rsidRPr="00CE7EFE" w:rsidR="72DF856F">
        <w:t xml:space="preserve"> first-hand knowledge and experience</w:t>
      </w:r>
      <w:r w:rsidRPr="00CE7EFE" w:rsidR="4EFD7FE4">
        <w:t xml:space="preserve"> to best elicit information about </w:t>
      </w:r>
      <w:r w:rsidRPr="00CE7EFE" w:rsidR="72DF856F">
        <w:t xml:space="preserve">the specific </w:t>
      </w:r>
      <w:r w:rsidRPr="00CE7EFE" w:rsidR="5F36599D">
        <w:t xml:space="preserve">strategies </w:t>
      </w:r>
      <w:r w:rsidRPr="00CE7EFE" w:rsidR="51877731">
        <w:t xml:space="preserve">or data sources </w:t>
      </w:r>
      <w:r w:rsidRPr="00CE7EFE" w:rsidR="72DF856F">
        <w:t>of interest</w:t>
      </w:r>
      <w:r w:rsidRPr="00CE7EFE" w:rsidR="4EFD7FE4">
        <w:t xml:space="preserve">. </w:t>
      </w:r>
      <w:r w:rsidRPr="00CE7EFE" w:rsidR="5C9F4275">
        <w:t>The interviews will likely include discussions about the intended model of a strategy and its implementation, evidence about the strategy, contextual features of the strategy, and</w:t>
      </w:r>
      <w:r w:rsidRPr="00CE7EFE" w:rsidR="5F36599D">
        <w:t xml:space="preserve"> other strategies that are</w:t>
      </w:r>
      <w:r w:rsidRPr="00CE7EFE" w:rsidR="5C9F4275">
        <w:t xml:space="preserve"> similar.</w:t>
      </w:r>
      <w:r w:rsidRPr="00CE7EFE" w:rsidR="63AFD68A">
        <w:t xml:space="preserve"> </w:t>
      </w:r>
      <w:proofErr w:type="gramStart"/>
      <w:r w:rsidRPr="00CE7EFE" w:rsidR="63AFD68A">
        <w:t>With regard to</w:t>
      </w:r>
      <w:proofErr w:type="gramEnd"/>
      <w:r w:rsidRPr="00CE7EFE" w:rsidR="63AFD68A">
        <w:t xml:space="preserve"> existing data sources, </w:t>
      </w:r>
      <w:r w:rsidRPr="00CE7EFE" w:rsidR="16C1771D">
        <w:t>the interviews will</w:t>
      </w:r>
      <w:r w:rsidRPr="00CE7EFE" w:rsidR="0EA36C4C">
        <w:t xml:space="preserve"> </w:t>
      </w:r>
      <w:r w:rsidRPr="00CE7EFE" w:rsidR="16C1771D">
        <w:t>likely include discussions about the</w:t>
      </w:r>
      <w:r w:rsidRPr="00CE7EFE" w:rsidR="641CB6EC">
        <w:t xml:space="preserve"> sampling frame, </w:t>
      </w:r>
      <w:r w:rsidRPr="00CE7EFE" w:rsidR="4FB7CF05">
        <w:t xml:space="preserve">how the data was collected, </w:t>
      </w:r>
      <w:r w:rsidRPr="00CE7EFE" w:rsidR="641CB6EC">
        <w:t>available measures, and plausibility of accessing the data</w:t>
      </w:r>
      <w:r w:rsidRPr="00CE7EFE" w:rsidR="0EA36C4C">
        <w:t xml:space="preserve"> for further analysis. </w:t>
      </w:r>
      <w:r w:rsidRPr="00CE7EFE" w:rsidR="641CB6EC">
        <w:t xml:space="preserve"> </w:t>
      </w:r>
    </w:p>
    <w:p w:rsidRPr="00CE7EFE" w:rsidR="00A03788" w:rsidP="001E5F25" w:rsidRDefault="4EFD7FE4" w14:paraId="543100C2" w14:textId="7859EF2D">
      <w:pPr>
        <w:spacing w:after="120" w:line="240" w:lineRule="auto"/>
      </w:pPr>
      <w:r w:rsidRPr="00CE7EFE">
        <w:t>Information from key informant discussions will be captured in detailed written notes taken by a member of the research team; content will</w:t>
      </w:r>
      <w:r w:rsidRPr="00CE7EFE" w:rsidR="72DF856F">
        <w:t xml:space="preserve"> be used to compl</w:t>
      </w:r>
      <w:r w:rsidRPr="00CE7EFE" w:rsidR="5F36599D">
        <w:t>e</w:t>
      </w:r>
      <w:r w:rsidRPr="00CE7EFE" w:rsidR="72DF856F">
        <w:t xml:space="preserve">ment information about the strategy </w:t>
      </w:r>
      <w:r w:rsidRPr="00CE7EFE" w:rsidR="4F0D899B">
        <w:t xml:space="preserve">or data source </w:t>
      </w:r>
      <w:r w:rsidRPr="00CE7EFE" w:rsidR="72DF856F">
        <w:t xml:space="preserve">that was collected through publicly available sources and </w:t>
      </w:r>
      <w:r w:rsidRPr="00CE7EFE">
        <w:t>synthesized across interviews</w:t>
      </w:r>
      <w:r w:rsidRPr="00CE7EFE" w:rsidR="3627C13B">
        <w:t>. With regard to strategies, the information will be used</w:t>
      </w:r>
      <w:r w:rsidRPr="00CE7EFE">
        <w:t xml:space="preserve"> to develop a </w:t>
      </w:r>
      <w:r w:rsidRPr="00CE7EFE" w:rsidR="6BFD478B">
        <w:t>thorough</w:t>
      </w:r>
      <w:r w:rsidRPr="00CE7EFE">
        <w:t xml:space="preserve"> understanding of </w:t>
      </w:r>
      <w:r w:rsidRPr="00CE7EFE" w:rsidR="5A660FDF">
        <w:t>the breadth of strategies in use, to distinguish the degree to which some strategies may be more promising than other</w:t>
      </w:r>
      <w:r w:rsidRPr="00CE7EFE" w:rsidR="15246A57">
        <w:t>s</w:t>
      </w:r>
      <w:r w:rsidRPr="00CE7EFE" w:rsidR="5A660FDF">
        <w:t xml:space="preserve"> for specific ECE settings, and to identify contextual policies, practices, and support</w:t>
      </w:r>
      <w:r w:rsidRPr="00CE7EFE" w:rsidR="4940D1B8">
        <w:t>s</w:t>
      </w:r>
      <w:r w:rsidRPr="00CE7EFE" w:rsidR="5A660FDF">
        <w:t xml:space="preserve"> that appear to be important for their design</w:t>
      </w:r>
      <w:r w:rsidRPr="00CE7EFE">
        <w:t xml:space="preserve">. </w:t>
      </w:r>
      <w:proofErr w:type="gramStart"/>
      <w:r w:rsidRPr="00CE7EFE" w:rsidR="5A30B4BB">
        <w:t>With regard to</w:t>
      </w:r>
      <w:proofErr w:type="gramEnd"/>
      <w:r w:rsidRPr="00CE7EFE" w:rsidR="5A30B4BB">
        <w:t xml:space="preserve"> existing data sources, the information will be used to </w:t>
      </w:r>
      <w:r w:rsidRPr="00CE7EFE" w:rsidR="7E06E63E">
        <w:t>assess</w:t>
      </w:r>
      <w:r w:rsidRPr="00CE7EFE" w:rsidR="5A30B4BB">
        <w:t xml:space="preserve"> the potential of the data source for describing the ECE workforce employment dynamics </w:t>
      </w:r>
      <w:r w:rsidRPr="00CE7EFE" w:rsidR="7E06E63E">
        <w:t xml:space="preserve">and the </w:t>
      </w:r>
      <w:r w:rsidRPr="00CE7EFE" w:rsidR="5A30B4BB">
        <w:t>predictors that might shape these dynamics</w:t>
      </w:r>
      <w:r w:rsidRPr="00CE7EFE" w:rsidR="7E06E63E">
        <w:t xml:space="preserve"> (such as ECE system, contextual, and worker characteristics)</w:t>
      </w:r>
      <w:r w:rsidRPr="00CE7EFE" w:rsidR="5A30B4BB">
        <w:t xml:space="preserve">. </w:t>
      </w:r>
    </w:p>
    <w:tbl>
      <w:tblPr>
        <w:tblStyle w:val="TableGrid"/>
        <w:tblW w:w="9445" w:type="dxa"/>
        <w:tblInd w:w="0" w:type="dxa"/>
        <w:tblLook w:val="04A0" w:firstRow="1" w:lastRow="0" w:firstColumn="1" w:lastColumn="0" w:noHBand="0" w:noVBand="1"/>
      </w:tblPr>
      <w:tblGrid>
        <w:gridCol w:w="1525"/>
        <w:gridCol w:w="1440"/>
        <w:gridCol w:w="4770"/>
        <w:gridCol w:w="1710"/>
      </w:tblGrid>
      <w:tr w:rsidRPr="00CE7EFE" w:rsidR="00CE7EFE" w:rsidTr="00863C40" w14:paraId="51FF2E50" w14:textId="77777777">
        <w:tc>
          <w:tcPr>
            <w:tcW w:w="1525" w:type="dxa"/>
            <w:shd w:val="clear" w:color="auto" w:fill="D9D9D9" w:themeFill="background1" w:themeFillShade="D9"/>
          </w:tcPr>
          <w:p w:rsidRPr="00CE7EFE" w:rsidR="00A36134" w:rsidP="001E5F25" w:rsidRDefault="00A36134" w14:paraId="3C96822A" w14:textId="77777777">
            <w:pPr>
              <w:rPr>
                <w:rFonts w:asciiTheme="minorHAnsi" w:hAnsiTheme="minorHAnsi" w:cstheme="minorHAnsi"/>
                <w:i/>
              </w:rPr>
            </w:pPr>
            <w:r w:rsidRPr="00CE7EFE">
              <w:rPr>
                <w:rFonts w:asciiTheme="minorHAnsi" w:hAnsiTheme="minorHAnsi" w:cstheme="minorHAnsi"/>
                <w:i/>
              </w:rPr>
              <w:t>Data Collection Activity</w:t>
            </w:r>
          </w:p>
        </w:tc>
        <w:tc>
          <w:tcPr>
            <w:tcW w:w="1440" w:type="dxa"/>
            <w:shd w:val="clear" w:color="auto" w:fill="D9D9D9" w:themeFill="background1" w:themeFillShade="D9"/>
          </w:tcPr>
          <w:p w:rsidRPr="00CE7EFE" w:rsidR="00A36134" w:rsidP="001E5F25" w:rsidRDefault="00A36134" w14:paraId="750C64CA" w14:textId="28D4D055">
            <w:pPr>
              <w:rPr>
                <w:rFonts w:asciiTheme="minorHAnsi" w:hAnsiTheme="minorHAnsi" w:cstheme="minorHAnsi"/>
                <w:i/>
              </w:rPr>
            </w:pPr>
            <w:r w:rsidRPr="00CE7EFE">
              <w:rPr>
                <w:rFonts w:asciiTheme="minorHAnsi" w:hAnsiTheme="minorHAnsi" w:cstheme="minorHAnsi"/>
                <w:i/>
              </w:rPr>
              <w:t>Instrument</w:t>
            </w:r>
          </w:p>
        </w:tc>
        <w:tc>
          <w:tcPr>
            <w:tcW w:w="4770" w:type="dxa"/>
            <w:shd w:val="clear" w:color="auto" w:fill="D9D9D9" w:themeFill="background1" w:themeFillShade="D9"/>
          </w:tcPr>
          <w:p w:rsidRPr="00CE7EFE" w:rsidR="00A36134" w:rsidP="001E5F25" w:rsidRDefault="00A36134" w14:paraId="778389EC" w14:textId="77777777">
            <w:pPr>
              <w:rPr>
                <w:rFonts w:asciiTheme="minorHAnsi" w:hAnsiTheme="minorHAnsi" w:cstheme="minorHAnsi"/>
                <w:i/>
              </w:rPr>
            </w:pPr>
            <w:r w:rsidRPr="00CE7EFE">
              <w:rPr>
                <w:rFonts w:asciiTheme="minorHAnsi" w:hAnsiTheme="minorHAnsi" w:cstheme="minorHAnsi"/>
                <w:i/>
              </w:rPr>
              <w:t>Respondent, Content, Purpose of Collection</w:t>
            </w:r>
          </w:p>
        </w:tc>
        <w:tc>
          <w:tcPr>
            <w:tcW w:w="1710" w:type="dxa"/>
            <w:shd w:val="clear" w:color="auto" w:fill="D9D9D9" w:themeFill="background1" w:themeFillShade="D9"/>
          </w:tcPr>
          <w:p w:rsidRPr="00CE7EFE" w:rsidR="00A36134" w:rsidP="001E5F25" w:rsidRDefault="00A36134" w14:paraId="0C4F1C59" w14:textId="77777777">
            <w:pPr>
              <w:rPr>
                <w:rFonts w:asciiTheme="minorHAnsi" w:hAnsiTheme="minorHAnsi" w:cstheme="minorHAnsi"/>
                <w:i/>
              </w:rPr>
            </w:pPr>
            <w:r w:rsidRPr="00CE7EFE">
              <w:rPr>
                <w:rFonts w:asciiTheme="minorHAnsi" w:hAnsiTheme="minorHAnsi" w:cstheme="minorHAnsi"/>
                <w:i/>
              </w:rPr>
              <w:t>Mode and Duration</w:t>
            </w:r>
          </w:p>
        </w:tc>
      </w:tr>
      <w:tr w:rsidRPr="00CE7EFE" w:rsidR="00CE7EFE" w:rsidTr="00863C40" w14:paraId="7460439D" w14:textId="77777777">
        <w:tc>
          <w:tcPr>
            <w:tcW w:w="1525" w:type="dxa"/>
          </w:tcPr>
          <w:p w:rsidRPr="00CE7EFE" w:rsidR="00A36134" w:rsidP="001E5F25" w:rsidRDefault="00363DC6" w14:paraId="45A0A4CE" w14:textId="04971847">
            <w:pPr>
              <w:rPr>
                <w:rFonts w:asciiTheme="minorHAnsi" w:hAnsiTheme="minorHAnsi" w:cstheme="minorHAnsi"/>
              </w:rPr>
            </w:pPr>
            <w:r w:rsidRPr="00CE7EFE">
              <w:rPr>
                <w:rFonts w:asciiTheme="minorHAnsi" w:hAnsiTheme="minorHAnsi" w:cstheme="minorHAnsi"/>
              </w:rPr>
              <w:t>Key Informant Interview</w:t>
            </w:r>
            <w:r w:rsidR="00D37E56">
              <w:rPr>
                <w:rFonts w:asciiTheme="minorHAnsi" w:hAnsiTheme="minorHAnsi" w:cstheme="minorHAnsi"/>
              </w:rPr>
              <w:t xml:space="preserve"> (KII)</w:t>
            </w:r>
          </w:p>
        </w:tc>
        <w:tc>
          <w:tcPr>
            <w:tcW w:w="1440" w:type="dxa"/>
          </w:tcPr>
          <w:p w:rsidRPr="00CE7EFE" w:rsidR="00A36134" w:rsidP="17234538" w:rsidRDefault="6BFD478B" w14:paraId="3EDF4256" w14:textId="2D3985DD">
            <w:pPr>
              <w:rPr>
                <w:rFonts w:asciiTheme="minorHAnsi" w:hAnsiTheme="minorHAnsi" w:cstheme="minorBidi"/>
              </w:rPr>
            </w:pPr>
            <w:r w:rsidRPr="00CE7EFE">
              <w:rPr>
                <w:rFonts w:asciiTheme="minorHAnsi" w:hAnsiTheme="minorHAnsi" w:cstheme="minorBidi"/>
              </w:rPr>
              <w:t>K</w:t>
            </w:r>
            <w:r w:rsidRPr="00CE7EFE" w:rsidR="71B7B4CF">
              <w:rPr>
                <w:rFonts w:asciiTheme="minorHAnsi" w:hAnsiTheme="minorHAnsi" w:cstheme="minorBidi"/>
              </w:rPr>
              <w:t xml:space="preserve">II </w:t>
            </w:r>
            <w:r w:rsidRPr="00CE7EFE">
              <w:rPr>
                <w:rFonts w:asciiTheme="minorHAnsi" w:hAnsiTheme="minorHAnsi" w:cstheme="minorBidi"/>
              </w:rPr>
              <w:t>Protocol (see Instrument 1)</w:t>
            </w:r>
          </w:p>
        </w:tc>
        <w:tc>
          <w:tcPr>
            <w:tcW w:w="4770" w:type="dxa"/>
          </w:tcPr>
          <w:p w:rsidRPr="00CE7EFE" w:rsidR="00A36134" w:rsidP="17234538" w:rsidRDefault="20E6C86F" w14:paraId="1600AC5F" w14:textId="12D13426">
            <w:pPr>
              <w:rPr>
                <w:rFonts w:asciiTheme="minorHAnsi" w:hAnsiTheme="minorHAnsi" w:cstheme="minorBidi"/>
              </w:rPr>
            </w:pPr>
            <w:r w:rsidRPr="00CE7EFE">
              <w:rPr>
                <w:rFonts w:asciiTheme="minorHAnsi" w:hAnsiTheme="minorHAnsi" w:cstheme="minorBidi"/>
                <w:b/>
                <w:bCs/>
              </w:rPr>
              <w:t>Respondents</w:t>
            </w:r>
            <w:r w:rsidRPr="00CE7EFE">
              <w:rPr>
                <w:rFonts w:asciiTheme="minorHAnsi" w:hAnsiTheme="minorHAnsi" w:cstheme="minorBidi"/>
              </w:rPr>
              <w:t xml:space="preserve">: </w:t>
            </w:r>
            <w:r w:rsidRPr="00CE7EFE" w:rsidR="6BFD478B">
              <w:rPr>
                <w:rFonts w:asciiTheme="minorHAnsi" w:hAnsiTheme="minorHAnsi" w:cstheme="minorBidi"/>
              </w:rPr>
              <w:t xml:space="preserve">Up to </w:t>
            </w:r>
            <w:r w:rsidRPr="00CE7EFE" w:rsidR="5B76F2B8">
              <w:rPr>
                <w:rFonts w:asciiTheme="minorHAnsi" w:hAnsiTheme="minorHAnsi" w:cstheme="minorBidi"/>
              </w:rPr>
              <w:t>60</w:t>
            </w:r>
            <w:r w:rsidRPr="00CE7EFE" w:rsidR="6BFD478B">
              <w:rPr>
                <w:rFonts w:asciiTheme="minorHAnsi" w:hAnsiTheme="minorHAnsi" w:cstheme="minorBidi"/>
              </w:rPr>
              <w:t xml:space="preserve"> staff that oversee</w:t>
            </w:r>
            <w:r w:rsidRPr="00CE7EFE" w:rsidR="71B7B4CF">
              <w:rPr>
                <w:rFonts w:asciiTheme="minorHAnsi" w:hAnsiTheme="minorHAnsi" w:cstheme="minorBidi"/>
              </w:rPr>
              <w:t xml:space="preserve">, research, and/or are familiar with </w:t>
            </w:r>
            <w:r w:rsidRPr="00CE7EFE" w:rsidR="6BFD478B">
              <w:rPr>
                <w:rFonts w:asciiTheme="minorHAnsi" w:hAnsiTheme="minorHAnsi" w:cstheme="minorBidi"/>
              </w:rPr>
              <w:t xml:space="preserve">strategies to </w:t>
            </w:r>
            <w:r w:rsidRPr="00CE7EFE" w:rsidR="0D61F8C8">
              <w:rPr>
                <w:rFonts w:asciiTheme="minorHAnsi" w:hAnsiTheme="minorHAnsi" w:cstheme="minorBidi"/>
              </w:rPr>
              <w:t xml:space="preserve">build, retain, and advance </w:t>
            </w:r>
            <w:r w:rsidRPr="00CE7EFE" w:rsidR="71B7B4CF">
              <w:rPr>
                <w:rFonts w:asciiTheme="minorHAnsi" w:hAnsiTheme="minorHAnsi" w:cstheme="minorBidi"/>
              </w:rPr>
              <w:t xml:space="preserve">the </w:t>
            </w:r>
            <w:r w:rsidRPr="00CE7EFE" w:rsidR="6BFD478B">
              <w:rPr>
                <w:rFonts w:asciiTheme="minorHAnsi" w:hAnsiTheme="minorHAnsi" w:cstheme="minorBidi"/>
              </w:rPr>
              <w:t>ECE workforce</w:t>
            </w:r>
            <w:r w:rsidRPr="00CE7EFE" w:rsidR="5EE15B97">
              <w:rPr>
                <w:rFonts w:asciiTheme="minorHAnsi" w:hAnsiTheme="minorHAnsi" w:cstheme="minorBidi"/>
              </w:rPr>
              <w:t xml:space="preserve"> and existing data sources </w:t>
            </w:r>
            <w:r w:rsidRPr="00CE7EFE" w:rsidR="65C19473">
              <w:rPr>
                <w:rFonts w:asciiTheme="minorHAnsi" w:hAnsiTheme="minorHAnsi" w:cstheme="minorBidi"/>
              </w:rPr>
              <w:t>that can describe the ECE workforce dynamics and factors that shape these dynamics</w:t>
            </w:r>
            <w:r w:rsidRPr="00CE7EFE" w:rsidR="6BFD478B">
              <w:rPr>
                <w:rFonts w:asciiTheme="minorHAnsi" w:hAnsiTheme="minorHAnsi" w:cstheme="minorBidi"/>
              </w:rPr>
              <w:t xml:space="preserve">.  </w:t>
            </w:r>
          </w:p>
          <w:p w:rsidRPr="00CE7EFE" w:rsidR="00A36134" w:rsidP="001E5F25" w:rsidRDefault="00A36134" w14:paraId="32E164CC" w14:textId="77777777">
            <w:pPr>
              <w:rPr>
                <w:rFonts w:asciiTheme="minorHAnsi" w:hAnsiTheme="minorHAnsi" w:cstheme="minorHAnsi"/>
              </w:rPr>
            </w:pPr>
          </w:p>
          <w:p w:rsidRPr="00CE7EFE" w:rsidR="00A36134" w:rsidP="001E5F25" w:rsidRDefault="00A36134" w14:paraId="0BE4A700" w14:textId="04E71D1E">
            <w:pPr>
              <w:rPr>
                <w:rFonts w:asciiTheme="minorHAnsi" w:hAnsiTheme="minorHAnsi" w:cstheme="minorHAnsi"/>
              </w:rPr>
            </w:pPr>
            <w:r w:rsidRPr="00CE7EFE">
              <w:rPr>
                <w:rFonts w:asciiTheme="minorHAnsi" w:hAnsiTheme="minorHAnsi" w:cstheme="minorHAnsi"/>
                <w:b/>
              </w:rPr>
              <w:t>Content</w:t>
            </w:r>
            <w:r w:rsidRPr="00CE7EFE">
              <w:rPr>
                <w:rFonts w:asciiTheme="minorHAnsi" w:hAnsiTheme="minorHAnsi" w:cstheme="minorHAnsi"/>
              </w:rPr>
              <w:t xml:space="preserve">: </w:t>
            </w:r>
          </w:p>
          <w:p w:rsidRPr="00CE7EFE" w:rsidR="00C17269" w:rsidP="001E5F25" w:rsidRDefault="00B02864" w14:paraId="3154B169" w14:textId="0CC95CB5">
            <w:pPr>
              <w:pStyle w:val="ListParagraph"/>
              <w:numPr>
                <w:ilvl w:val="0"/>
                <w:numId w:val="20"/>
              </w:numPr>
              <w:rPr>
                <w:rFonts w:asciiTheme="minorHAnsi" w:hAnsiTheme="minorHAnsi" w:cstheme="minorHAnsi"/>
              </w:rPr>
            </w:pPr>
            <w:r w:rsidRPr="00CE7EFE">
              <w:rPr>
                <w:rFonts w:asciiTheme="minorHAnsi" w:hAnsiTheme="minorHAnsi" w:cstheme="minorHAnsi"/>
              </w:rPr>
              <w:t>M</w:t>
            </w:r>
            <w:r w:rsidRPr="00CE7EFE" w:rsidR="00C17269">
              <w:rPr>
                <w:rFonts w:asciiTheme="minorHAnsi" w:hAnsiTheme="minorHAnsi" w:cstheme="minorHAnsi"/>
              </w:rPr>
              <w:t xml:space="preserve">odel </w:t>
            </w:r>
            <w:r w:rsidRPr="00CE7EFE" w:rsidR="00B20B9E">
              <w:rPr>
                <w:rFonts w:asciiTheme="minorHAnsi" w:hAnsiTheme="minorHAnsi" w:cstheme="minorHAnsi"/>
              </w:rPr>
              <w:t xml:space="preserve">specifications </w:t>
            </w:r>
            <w:r w:rsidRPr="00CE7EFE" w:rsidR="00C17269">
              <w:rPr>
                <w:rFonts w:asciiTheme="minorHAnsi" w:hAnsiTheme="minorHAnsi" w:cstheme="minorHAnsi"/>
              </w:rPr>
              <w:t>and implementation infrastructure</w:t>
            </w:r>
          </w:p>
          <w:p w:rsidRPr="00CE7EFE" w:rsidR="00C17269" w:rsidP="001E5F25" w:rsidRDefault="00C17269" w14:paraId="5894E489" w14:textId="7DE514CD">
            <w:pPr>
              <w:pStyle w:val="ListParagraph"/>
              <w:numPr>
                <w:ilvl w:val="0"/>
                <w:numId w:val="20"/>
              </w:numPr>
              <w:rPr>
                <w:rFonts w:asciiTheme="minorHAnsi" w:hAnsiTheme="minorHAnsi" w:cstheme="minorHAnsi"/>
              </w:rPr>
            </w:pPr>
            <w:r w:rsidRPr="00CE7EFE">
              <w:rPr>
                <w:rFonts w:asciiTheme="minorHAnsi" w:hAnsiTheme="minorHAnsi" w:cstheme="minorHAnsi"/>
              </w:rPr>
              <w:t>Evidence about strategy</w:t>
            </w:r>
          </w:p>
          <w:p w:rsidRPr="00CE7EFE" w:rsidR="00C17269" w:rsidP="001E5F25" w:rsidRDefault="00C17269" w14:paraId="585BFE19" w14:textId="62ADC20B">
            <w:pPr>
              <w:pStyle w:val="ListParagraph"/>
              <w:numPr>
                <w:ilvl w:val="0"/>
                <w:numId w:val="20"/>
              </w:numPr>
              <w:rPr>
                <w:rFonts w:asciiTheme="minorHAnsi" w:hAnsiTheme="minorHAnsi" w:cstheme="minorHAnsi"/>
              </w:rPr>
            </w:pPr>
            <w:r w:rsidRPr="00CE7EFE">
              <w:rPr>
                <w:rFonts w:asciiTheme="minorHAnsi" w:hAnsiTheme="minorHAnsi" w:cstheme="minorHAnsi"/>
              </w:rPr>
              <w:t xml:space="preserve">Contextual features </w:t>
            </w:r>
          </w:p>
          <w:p w:rsidRPr="00CE7EFE" w:rsidR="00ED4C07" w:rsidP="00B5174C" w:rsidRDefault="00ED4C07" w14:paraId="3EFA0F57" w14:textId="5296FD00">
            <w:pPr>
              <w:pStyle w:val="ListParagraph"/>
              <w:numPr>
                <w:ilvl w:val="0"/>
                <w:numId w:val="20"/>
              </w:numPr>
              <w:rPr>
                <w:rFonts w:asciiTheme="minorHAnsi" w:hAnsiTheme="minorHAnsi" w:cstheme="minorHAnsi"/>
              </w:rPr>
            </w:pPr>
            <w:r w:rsidRPr="00CE7EFE">
              <w:rPr>
                <w:rFonts w:asciiTheme="minorHAnsi" w:hAnsiTheme="minorHAnsi" w:cstheme="minorHAnsi"/>
              </w:rPr>
              <w:t>Similar strategies</w:t>
            </w:r>
          </w:p>
          <w:p w:rsidRPr="00CE7EFE" w:rsidR="00B5174C" w:rsidP="001E5F25" w:rsidRDefault="00B5174C" w14:paraId="353DA1BE" w14:textId="533ED3D8">
            <w:pPr>
              <w:pStyle w:val="ListParagraph"/>
              <w:numPr>
                <w:ilvl w:val="0"/>
                <w:numId w:val="20"/>
              </w:numPr>
              <w:rPr>
                <w:rFonts w:asciiTheme="minorHAnsi" w:hAnsiTheme="minorHAnsi" w:cstheme="minorHAnsi"/>
              </w:rPr>
            </w:pPr>
            <w:r w:rsidRPr="00CE7EFE">
              <w:rPr>
                <w:rFonts w:asciiTheme="minorHAnsi" w:hAnsiTheme="minorHAnsi" w:cstheme="minorHAnsi"/>
              </w:rPr>
              <w:t>Data source elements and characteristics</w:t>
            </w:r>
          </w:p>
          <w:p w:rsidRPr="00CE7EFE" w:rsidR="00A36134" w:rsidP="001E5F25" w:rsidRDefault="00A36134" w14:paraId="5DE76A03" w14:textId="77777777">
            <w:pPr>
              <w:rPr>
                <w:rFonts w:asciiTheme="minorHAnsi" w:hAnsiTheme="minorHAnsi" w:cstheme="minorHAnsi"/>
              </w:rPr>
            </w:pPr>
          </w:p>
          <w:p w:rsidRPr="00CE7EFE" w:rsidR="00E723E5" w:rsidP="001E5F25" w:rsidRDefault="00A36134" w14:paraId="11DAEC14" w14:textId="2D844AEC">
            <w:pPr>
              <w:rPr>
                <w:rFonts w:asciiTheme="minorHAnsi" w:hAnsiTheme="minorHAnsi" w:cstheme="minorHAnsi"/>
              </w:rPr>
            </w:pPr>
            <w:r w:rsidRPr="00CE7EFE">
              <w:rPr>
                <w:rFonts w:asciiTheme="minorHAnsi" w:hAnsiTheme="minorHAnsi" w:cstheme="minorHAnsi"/>
                <w:b/>
              </w:rPr>
              <w:t>Purpose</w:t>
            </w:r>
            <w:r w:rsidRPr="00CE7EFE">
              <w:rPr>
                <w:rFonts w:asciiTheme="minorHAnsi" w:hAnsiTheme="minorHAnsi" w:cstheme="minorHAnsi"/>
              </w:rPr>
              <w:t>:</w:t>
            </w:r>
            <w:r w:rsidRPr="00CE7EFE" w:rsidR="00E723E5">
              <w:rPr>
                <w:rFonts w:asciiTheme="minorHAnsi" w:hAnsiTheme="minorHAnsi" w:cstheme="minorHAnsi"/>
              </w:rPr>
              <w:t xml:space="preserve"> To </w:t>
            </w:r>
            <w:r w:rsidRPr="00CE7EFE" w:rsidR="00CA044F">
              <w:rPr>
                <w:rFonts w:asciiTheme="minorHAnsi" w:hAnsiTheme="minorHAnsi" w:cstheme="minorHAnsi"/>
              </w:rPr>
              <w:t>build</w:t>
            </w:r>
            <w:r w:rsidRPr="00CE7EFE" w:rsidR="00E723E5">
              <w:rPr>
                <w:rFonts w:asciiTheme="minorHAnsi" w:hAnsiTheme="minorHAnsi" w:cstheme="minorHAnsi"/>
              </w:rPr>
              <w:t xml:space="preserve"> knowledge</w:t>
            </w:r>
            <w:r w:rsidRPr="00CE7EFE" w:rsidR="00B02864">
              <w:rPr>
                <w:rFonts w:asciiTheme="minorHAnsi" w:hAnsiTheme="minorHAnsi" w:cstheme="minorHAnsi"/>
              </w:rPr>
              <w:t xml:space="preserve"> </w:t>
            </w:r>
            <w:r w:rsidRPr="00CE7EFE" w:rsidR="00E723E5">
              <w:rPr>
                <w:rFonts w:asciiTheme="minorHAnsi" w:hAnsiTheme="minorHAnsi" w:cstheme="minorHAnsi"/>
              </w:rPr>
              <w:t xml:space="preserve">on the landscape of state, community, and provider strategies currently underway in the United States to </w:t>
            </w:r>
            <w:r w:rsidRPr="00CE7EFE" w:rsidR="00ED1D86">
              <w:rPr>
                <w:rFonts w:asciiTheme="minorHAnsi" w:hAnsiTheme="minorHAnsi" w:cstheme="minorHAnsi"/>
              </w:rPr>
              <w:t>build</w:t>
            </w:r>
            <w:r w:rsidRPr="00CE7EFE" w:rsidR="00E723E5">
              <w:rPr>
                <w:rFonts w:asciiTheme="minorHAnsi" w:hAnsiTheme="minorHAnsi" w:cstheme="minorHAnsi"/>
              </w:rPr>
              <w:t>, advance, and retain ECE workers</w:t>
            </w:r>
            <w:r w:rsidRPr="00CE7EFE" w:rsidR="0085360B">
              <w:rPr>
                <w:rFonts w:asciiTheme="minorHAnsi" w:hAnsiTheme="minorHAnsi" w:cstheme="minorHAnsi"/>
              </w:rPr>
              <w:t xml:space="preserve"> and </w:t>
            </w:r>
            <w:r w:rsidRPr="00CE7EFE" w:rsidR="00954BDF">
              <w:rPr>
                <w:rFonts w:asciiTheme="minorHAnsi" w:hAnsiTheme="minorHAnsi" w:cstheme="minorHAnsi"/>
              </w:rPr>
              <w:t xml:space="preserve">to assess the viability of existing </w:t>
            </w:r>
            <w:r w:rsidRPr="00CE7EFE" w:rsidR="0085360B">
              <w:rPr>
                <w:rFonts w:asciiTheme="minorHAnsi" w:hAnsiTheme="minorHAnsi" w:cstheme="minorHAnsi"/>
              </w:rPr>
              <w:t xml:space="preserve">data sources </w:t>
            </w:r>
            <w:r w:rsidRPr="00CE7EFE" w:rsidR="00CF13F0">
              <w:rPr>
                <w:rFonts w:asciiTheme="minorHAnsi" w:hAnsiTheme="minorHAnsi" w:cstheme="minorHAnsi"/>
              </w:rPr>
              <w:t>for further analysis to address unanswered questions about ECE workforce dynamics and the factors that shape them.</w:t>
            </w:r>
          </w:p>
        </w:tc>
        <w:tc>
          <w:tcPr>
            <w:tcW w:w="1710" w:type="dxa"/>
          </w:tcPr>
          <w:p w:rsidRPr="00CE7EFE" w:rsidR="00A36134" w:rsidP="001E5F25" w:rsidRDefault="00A36134" w14:paraId="169F7FD4" w14:textId="6B7A1FCA">
            <w:pPr>
              <w:rPr>
                <w:rFonts w:asciiTheme="minorHAnsi" w:hAnsiTheme="minorHAnsi" w:cstheme="minorHAnsi"/>
              </w:rPr>
            </w:pPr>
            <w:r w:rsidRPr="00CE7EFE">
              <w:rPr>
                <w:rFonts w:asciiTheme="minorHAnsi" w:hAnsiTheme="minorHAnsi" w:cstheme="minorHAnsi"/>
                <w:b/>
              </w:rPr>
              <w:t>Mode</w:t>
            </w:r>
            <w:r w:rsidRPr="00CE7EFE">
              <w:rPr>
                <w:rFonts w:asciiTheme="minorHAnsi" w:hAnsiTheme="minorHAnsi" w:cstheme="minorHAnsi"/>
              </w:rPr>
              <w:t xml:space="preserve">: </w:t>
            </w:r>
            <w:r w:rsidRPr="00CE7EFE" w:rsidR="00363DC6">
              <w:rPr>
                <w:rFonts w:asciiTheme="minorHAnsi" w:hAnsiTheme="minorHAnsi" w:cstheme="minorHAnsi"/>
              </w:rPr>
              <w:t>Phone or Video Conference</w:t>
            </w:r>
          </w:p>
          <w:p w:rsidRPr="00CE7EFE" w:rsidR="00A36134" w:rsidP="001E5F25" w:rsidRDefault="00A36134" w14:paraId="7FF7A335" w14:textId="77777777">
            <w:pPr>
              <w:rPr>
                <w:rFonts w:asciiTheme="minorHAnsi" w:hAnsiTheme="minorHAnsi" w:cstheme="minorHAnsi"/>
              </w:rPr>
            </w:pPr>
          </w:p>
          <w:p w:rsidRPr="00CE7EFE" w:rsidR="00A36134" w:rsidP="001E5F25" w:rsidRDefault="00A36134" w14:paraId="5A3D1520" w14:textId="1C2B6EEF">
            <w:pPr>
              <w:rPr>
                <w:rFonts w:asciiTheme="minorHAnsi" w:hAnsiTheme="minorHAnsi" w:cstheme="minorHAnsi"/>
              </w:rPr>
            </w:pPr>
            <w:r w:rsidRPr="00CE7EFE">
              <w:rPr>
                <w:rFonts w:asciiTheme="minorHAnsi" w:hAnsiTheme="minorHAnsi" w:cstheme="minorHAnsi"/>
                <w:b/>
              </w:rPr>
              <w:t>Duration</w:t>
            </w:r>
            <w:r w:rsidRPr="00CE7EFE">
              <w:rPr>
                <w:rFonts w:asciiTheme="minorHAnsi" w:hAnsiTheme="minorHAnsi" w:cstheme="minorHAnsi"/>
              </w:rPr>
              <w:t>:</w:t>
            </w:r>
            <w:r w:rsidRPr="00CE7EFE" w:rsidR="00363DC6">
              <w:rPr>
                <w:rFonts w:asciiTheme="minorHAnsi" w:hAnsiTheme="minorHAnsi" w:cstheme="minorHAnsi"/>
              </w:rPr>
              <w:t xml:space="preserve"> </w:t>
            </w:r>
            <w:r w:rsidRPr="00CE7EFE" w:rsidR="00B02864">
              <w:rPr>
                <w:rFonts w:asciiTheme="minorHAnsi" w:hAnsiTheme="minorHAnsi" w:cstheme="minorHAnsi"/>
              </w:rPr>
              <w:t xml:space="preserve">Up to </w:t>
            </w:r>
            <w:r w:rsidRPr="00CE7EFE" w:rsidR="00363DC6">
              <w:rPr>
                <w:rFonts w:asciiTheme="minorHAnsi" w:hAnsiTheme="minorHAnsi" w:cstheme="minorHAnsi"/>
              </w:rPr>
              <w:t xml:space="preserve">60 minutes </w:t>
            </w:r>
          </w:p>
        </w:tc>
      </w:tr>
    </w:tbl>
    <w:p w:rsidRPr="00CE7EFE" w:rsidR="004328A4" w:rsidP="001E5F25" w:rsidRDefault="004328A4" w14:paraId="6EF7AE4F" w14:textId="27A95D57">
      <w:pPr>
        <w:spacing w:after="0" w:line="240" w:lineRule="auto"/>
        <w:rPr>
          <w:i/>
        </w:rPr>
      </w:pPr>
    </w:p>
    <w:p w:rsidRPr="00CE7EFE" w:rsidR="007D0F6E" w:rsidP="001E5F25" w:rsidRDefault="007D0F6E" w14:paraId="276E8AA7" w14:textId="77777777">
      <w:pPr>
        <w:spacing w:after="0" w:line="240" w:lineRule="auto"/>
        <w:rPr>
          <w:i/>
        </w:rPr>
      </w:pPr>
    </w:p>
    <w:p w:rsidRPr="00CE7EFE" w:rsidR="004328A4" w:rsidP="001E5F25" w:rsidRDefault="007D0F6E" w14:paraId="6B7E22CE" w14:textId="14554C6B">
      <w:pPr>
        <w:spacing w:after="120" w:line="240" w:lineRule="auto"/>
        <w:rPr>
          <w:i/>
        </w:rPr>
      </w:pPr>
      <w:r w:rsidRPr="00CE7EFE">
        <w:rPr>
          <w:i/>
        </w:rPr>
        <w:t>Other Data Sources and Uses of Information</w:t>
      </w:r>
    </w:p>
    <w:p w:rsidRPr="00EB0768" w:rsidR="00CB1F9B" w:rsidP="00EB0768" w:rsidRDefault="5CAE0E5E" w14:paraId="3D73964B" w14:textId="15C223B3">
      <w:pPr>
        <w:spacing w:line="240" w:lineRule="auto"/>
      </w:pPr>
      <w:r w:rsidRPr="00EB0768">
        <w:t>The data collected through KIIs will be used to address the research questions in concert with other available sources of information such as pu</w:t>
      </w:r>
      <w:r w:rsidRPr="00EB0768" w:rsidR="4B3D7062">
        <w:t xml:space="preserve">blished literature, websites, public resources and user guides </w:t>
      </w:r>
      <w:r w:rsidRPr="00EB0768" w:rsidR="4B3D7062">
        <w:lastRenderedPageBreak/>
        <w:t>for existing datasets, and relevant databases (e.g., CCDF Policies database, ACF 801 data</w:t>
      </w:r>
      <w:r w:rsidR="007C3FDC">
        <w:rPr>
          <w:rStyle w:val="FootnoteReference"/>
        </w:rPr>
        <w:footnoteReference w:id="2"/>
      </w:r>
      <w:r w:rsidRPr="00EB0768" w:rsidR="4B3D7062">
        <w:t>).</w:t>
      </w:r>
      <w:r w:rsidRPr="00EB0768" w:rsidR="5392DA30">
        <w:t xml:space="preserve"> The key informant interviews will supplement the other available sources</w:t>
      </w:r>
      <w:r w:rsidRPr="00EB0768" w:rsidR="11B785FE">
        <w:t xml:space="preserve"> and contribute information </w:t>
      </w:r>
      <w:r w:rsidRPr="00EB0768" w:rsidR="06896242">
        <w:t xml:space="preserve">that was not available in other sources </w:t>
      </w:r>
      <w:r w:rsidRPr="00EB0768" w:rsidR="11B785FE">
        <w:t>about strategies underway to build, retain, and advance the ECE workforce</w:t>
      </w:r>
      <w:r w:rsidRPr="00EB0768" w:rsidR="00C6570B">
        <w:t xml:space="preserve"> and existing data sources that can inform questions about ECE workforce employment dynamics and the factors that shape these dynamics</w:t>
      </w:r>
      <w:r w:rsidRPr="00EB0768" w:rsidR="433B54B8">
        <w:t>.</w:t>
      </w:r>
    </w:p>
    <w:p w:rsidRPr="00CE7EFE" w:rsidR="00C6570B" w:rsidP="17234538" w:rsidRDefault="00C6570B" w14:paraId="27A09104" w14:textId="77777777">
      <w:pPr>
        <w:spacing w:after="0" w:line="240" w:lineRule="auto"/>
      </w:pPr>
    </w:p>
    <w:p w:rsidRPr="00CE7EFE" w:rsidR="007D0F6E" w:rsidP="001E5F25" w:rsidRDefault="00BD702B" w14:paraId="14276DBE" w14:textId="517D48DC">
      <w:pPr>
        <w:spacing w:after="120" w:line="240" w:lineRule="auto"/>
        <w:rPr>
          <w:b/>
        </w:rPr>
      </w:pPr>
      <w:r w:rsidRPr="00CE7EFE">
        <w:rPr>
          <w:b/>
        </w:rPr>
        <w:t>A3</w:t>
      </w:r>
      <w:r w:rsidRPr="00CE7EFE" w:rsidR="007D0F6E">
        <w:t>.</w:t>
      </w:r>
      <w:r w:rsidRPr="00CE7EFE" w:rsidR="007D0F6E">
        <w:tab/>
      </w:r>
      <w:r w:rsidRPr="00CE7EFE" w:rsidR="004E5778">
        <w:rPr>
          <w:b/>
        </w:rPr>
        <w:t>Use of Information Technology to Reduce Burden</w:t>
      </w:r>
    </w:p>
    <w:p w:rsidRPr="00CE7EFE" w:rsidR="00CB1F9B" w:rsidP="001E5F25" w:rsidRDefault="002B0F60" w14:paraId="0D4EC89E" w14:textId="6F43A416">
      <w:pPr>
        <w:spacing w:after="120" w:line="240" w:lineRule="auto"/>
      </w:pPr>
      <w:r w:rsidRPr="00CE7EFE">
        <w:t xml:space="preserve">Invitations to participate in discussions will be sent by e-mail, and discussions will be facilitated by phone or video call. </w:t>
      </w:r>
      <w:r w:rsidRPr="00CE7EFE" w:rsidR="003604FE">
        <w:t>Our data collection approach aims to obtain this information efficiently while minimizing respondent burden.</w:t>
      </w:r>
    </w:p>
    <w:p w:rsidRPr="00CE7EFE" w:rsidR="005B5FCC" w:rsidP="001E5F25" w:rsidRDefault="005B5FCC" w14:paraId="3BD5DB6D" w14:textId="77777777">
      <w:pPr>
        <w:pStyle w:val="ListParagraph"/>
        <w:spacing w:after="0" w:line="240" w:lineRule="auto"/>
        <w:ind w:left="360"/>
      </w:pPr>
    </w:p>
    <w:p w:rsidRPr="00CE7EFE" w:rsidR="00891CD9" w:rsidP="001E5F25" w:rsidRDefault="00BD702B" w14:paraId="1F639D74" w14:textId="4176EB33">
      <w:pPr>
        <w:spacing w:after="120" w:line="240" w:lineRule="auto"/>
        <w:ind w:left="720" w:hanging="720"/>
        <w:rPr>
          <w:b/>
        </w:rPr>
      </w:pPr>
      <w:r w:rsidRPr="00CE7EFE">
        <w:rPr>
          <w:b/>
        </w:rPr>
        <w:t>A4</w:t>
      </w:r>
      <w:r w:rsidRPr="00CE7EFE">
        <w:t>.</w:t>
      </w:r>
      <w:r w:rsidRPr="00CE7EFE">
        <w:tab/>
      </w:r>
      <w:r w:rsidRPr="00CE7EFE" w:rsidR="004E5778">
        <w:rPr>
          <w:b/>
        </w:rPr>
        <w:t xml:space="preserve">Use of Existing Data: </w:t>
      </w:r>
      <w:r w:rsidRPr="00CE7EFE" w:rsidR="0068303E">
        <w:rPr>
          <w:b/>
        </w:rPr>
        <w:t>E</w:t>
      </w:r>
      <w:r w:rsidRPr="00CE7EFE" w:rsidR="00CC4651">
        <w:rPr>
          <w:b/>
        </w:rPr>
        <w:t>fforts to</w:t>
      </w:r>
      <w:r w:rsidRPr="00CE7EFE" w:rsidR="00891CD9">
        <w:rPr>
          <w:b/>
        </w:rPr>
        <w:t xml:space="preserve"> reduce duplication</w:t>
      </w:r>
      <w:r w:rsidRPr="00CE7EFE" w:rsidR="009A3AD8">
        <w:rPr>
          <w:b/>
        </w:rPr>
        <w:t>,</w:t>
      </w:r>
      <w:r w:rsidRPr="00CE7EFE" w:rsidR="00EA0D4F">
        <w:rPr>
          <w:b/>
        </w:rPr>
        <w:t xml:space="preserve"> minimize burden</w:t>
      </w:r>
      <w:r w:rsidRPr="00CE7EFE" w:rsidR="009A3AD8">
        <w:rPr>
          <w:b/>
        </w:rPr>
        <w:t>,</w:t>
      </w:r>
      <w:r w:rsidRPr="00CE7EFE" w:rsidR="00A03E3F">
        <w:rPr>
          <w:b/>
        </w:rPr>
        <w:t xml:space="preserve"> and</w:t>
      </w:r>
      <w:r w:rsidRPr="00CE7EFE" w:rsidR="00EA0D4F">
        <w:rPr>
          <w:b/>
        </w:rPr>
        <w:t xml:space="preserve"> increase</w:t>
      </w:r>
      <w:r w:rsidRPr="00CE7EFE" w:rsidR="00D55767">
        <w:rPr>
          <w:b/>
        </w:rPr>
        <w:t xml:space="preserve"> utility and</w:t>
      </w:r>
      <w:r w:rsidRPr="00CE7EFE" w:rsidR="00EA0D4F">
        <w:rPr>
          <w:b/>
        </w:rPr>
        <w:t xml:space="preserve"> government </w:t>
      </w:r>
      <w:r w:rsidRPr="00CE7EFE" w:rsidR="00591283">
        <w:rPr>
          <w:b/>
        </w:rPr>
        <w:t>efficiency</w:t>
      </w:r>
    </w:p>
    <w:p w:rsidRPr="00CE7EFE" w:rsidR="005B5FCC" w:rsidP="001E5F25" w:rsidRDefault="00C57EAD" w14:paraId="4F2D0E37" w14:textId="409251AA">
      <w:pPr>
        <w:spacing w:after="0" w:line="240" w:lineRule="auto"/>
      </w:pPr>
      <w:r>
        <w:t xml:space="preserve">As noted in A1, </w:t>
      </w:r>
      <w:r w:rsidRPr="00CE7EFE" w:rsidR="46174AAB">
        <w:t>ACF</w:t>
      </w:r>
      <w:r w:rsidRPr="00CE7EFE" w:rsidR="223C9249">
        <w:t xml:space="preserve"> is also </w:t>
      </w:r>
      <w:r w:rsidRPr="00CE7EFE" w:rsidR="00B4DCB8">
        <w:t xml:space="preserve">currently </w:t>
      </w:r>
      <w:r w:rsidRPr="00CE7EFE" w:rsidR="223C9249">
        <w:t>conducting a</w:t>
      </w:r>
      <w:r w:rsidRPr="00CE7EFE" w:rsidR="6357CED8">
        <w:t xml:space="preserve"> broad</w:t>
      </w:r>
      <w:r w:rsidRPr="00CE7EFE" w:rsidR="223C9249">
        <w:t xml:space="preserve"> scan of state, </w:t>
      </w:r>
      <w:r w:rsidRPr="00CE7EFE" w:rsidR="6357CED8">
        <w:t>community,</w:t>
      </w:r>
      <w:r w:rsidRPr="00CE7EFE" w:rsidR="223C9249">
        <w:t xml:space="preserve"> and provider strategies underway in the United States to </w:t>
      </w:r>
      <w:r w:rsidRPr="00CE7EFE" w:rsidR="4EB89693">
        <w:t xml:space="preserve">build, </w:t>
      </w:r>
      <w:r w:rsidRPr="00CE7EFE" w:rsidR="0D61F8C8">
        <w:t>advance</w:t>
      </w:r>
      <w:r w:rsidRPr="00CE7EFE" w:rsidR="4EB89693">
        <w:t xml:space="preserve">, and </w:t>
      </w:r>
      <w:r w:rsidRPr="00CE7EFE" w:rsidR="0D61F8C8">
        <w:t>retain</w:t>
      </w:r>
      <w:r w:rsidRPr="00CE7EFE" w:rsidR="4EB89693">
        <w:t xml:space="preserve"> </w:t>
      </w:r>
      <w:r w:rsidRPr="00CE7EFE" w:rsidR="223C9249">
        <w:t>ECE workers. The scan includes</w:t>
      </w:r>
      <w:r w:rsidRPr="00CE7EFE" w:rsidR="47EB5E17">
        <w:t xml:space="preserve"> examinations of</w:t>
      </w:r>
      <w:r w:rsidRPr="00CE7EFE" w:rsidR="31DE875C">
        <w:t xml:space="preserve">: existing published </w:t>
      </w:r>
      <w:r w:rsidRPr="00CE7EFE" w:rsidR="47EB5E17">
        <w:t xml:space="preserve">compendia </w:t>
      </w:r>
      <w:r w:rsidRPr="00CE7EFE" w:rsidR="31DE875C">
        <w:t xml:space="preserve">of ECE workforce strategies, case studies, and profiles; websites of advocacy, special interest, or national technical assistance and monitoring </w:t>
      </w:r>
      <w:r w:rsidRPr="00CE7EFE" w:rsidR="02F3B598">
        <w:t>entities</w:t>
      </w:r>
      <w:r w:rsidRPr="00CE7EFE" w:rsidR="12BE226B">
        <w:t xml:space="preserve"> conducting activities related to the ECE workforce</w:t>
      </w:r>
      <w:r w:rsidRPr="00CE7EFE" w:rsidR="31DE875C">
        <w:t xml:space="preserve">; strategies identified through a </w:t>
      </w:r>
      <w:r w:rsidRPr="00CE7EFE" w:rsidR="46174AAB">
        <w:t xml:space="preserve">literature </w:t>
      </w:r>
      <w:r w:rsidRPr="00CE7EFE" w:rsidR="31DE875C">
        <w:t xml:space="preserve">review; </w:t>
      </w:r>
      <w:r w:rsidRPr="00CE7EFE" w:rsidR="02F3B598">
        <w:t xml:space="preserve">strategies suggested in response to a </w:t>
      </w:r>
      <w:r w:rsidRPr="00CE7EFE" w:rsidR="46174AAB">
        <w:t>general</w:t>
      </w:r>
      <w:r w:rsidRPr="00CE7EFE" w:rsidR="02F3B598">
        <w:t xml:space="preserve"> solicitation</w:t>
      </w:r>
      <w:r w:rsidRPr="00CE7EFE" w:rsidR="46174AAB">
        <w:t xml:space="preserve"> of information from the public</w:t>
      </w:r>
      <w:r w:rsidRPr="00CE7EFE" w:rsidR="02F3B598">
        <w:t>; strategies described in recent conference</w:t>
      </w:r>
      <w:r w:rsidRPr="00CE7EFE" w:rsidR="00B4DCB8">
        <w:t xml:space="preserve"> and public</w:t>
      </w:r>
      <w:r w:rsidRPr="00CE7EFE" w:rsidR="02F3B598">
        <w:t xml:space="preserve"> presentation</w:t>
      </w:r>
      <w:r w:rsidRPr="00CE7EFE" w:rsidR="3835A288">
        <w:t>s</w:t>
      </w:r>
      <w:r w:rsidRPr="00CE7EFE" w:rsidR="02F3B598">
        <w:t xml:space="preserve">; and discussions with </w:t>
      </w:r>
      <w:r w:rsidRPr="00CE7EFE" w:rsidR="5FFACEBA">
        <w:t>project advisors</w:t>
      </w:r>
      <w:r w:rsidRPr="00CE7EFE" w:rsidR="00B4DCB8">
        <w:t>,</w:t>
      </w:r>
      <w:r w:rsidRPr="00CE7EFE" w:rsidR="5FFACEBA">
        <w:t xml:space="preserve"> experts</w:t>
      </w:r>
      <w:r w:rsidRPr="00CE7EFE" w:rsidR="00B4DCB8">
        <w:t xml:space="preserve"> and federal stakeholders</w:t>
      </w:r>
      <w:r w:rsidRPr="00CE7EFE" w:rsidR="02F3B598">
        <w:t xml:space="preserve"> to identify gaps in the </w:t>
      </w:r>
      <w:r w:rsidRPr="00CE7EFE" w:rsidR="5FFACEBA">
        <w:t>information</w:t>
      </w:r>
      <w:r w:rsidRPr="00CE7EFE" w:rsidR="15C40080">
        <w:t xml:space="preserve"> these</w:t>
      </w:r>
      <w:r w:rsidRPr="00CE7EFE" w:rsidR="02F3B598">
        <w:t xml:space="preserve"> searches</w:t>
      </w:r>
      <w:r w:rsidRPr="00CE7EFE" w:rsidR="15C40080">
        <w:t xml:space="preserve"> yield</w:t>
      </w:r>
      <w:r w:rsidRPr="00CE7EFE" w:rsidR="02F3B598">
        <w:t xml:space="preserve">. </w:t>
      </w:r>
      <w:r w:rsidRPr="00CE7EFE" w:rsidR="4F5F513D">
        <w:t>The scan includes in</w:t>
      </w:r>
      <w:r w:rsidRPr="00CE7EFE" w:rsidR="02F3B598">
        <w:t>-depth review</w:t>
      </w:r>
      <w:r w:rsidR="00BF2C60">
        <w:t>s</w:t>
      </w:r>
      <w:r w:rsidRPr="00CE7EFE" w:rsidR="02F3B598">
        <w:t xml:space="preserve"> of </w:t>
      </w:r>
      <w:r w:rsidR="00A96338">
        <w:t xml:space="preserve">up to </w:t>
      </w:r>
      <w:r w:rsidRPr="00CE7EFE" w:rsidR="02F3B598">
        <w:t xml:space="preserve">100 websites and publicly available sources </w:t>
      </w:r>
      <w:r w:rsidRPr="00CE7EFE" w:rsidR="026353F6">
        <w:t>to</w:t>
      </w:r>
      <w:r w:rsidRPr="00CE7EFE" w:rsidR="223C9249">
        <w:t xml:space="preserve"> generate descriptive information about key aspects of the strategi</w:t>
      </w:r>
      <w:r w:rsidRPr="00CE7EFE" w:rsidR="4F5F513D">
        <w:t xml:space="preserve">es </w:t>
      </w:r>
      <w:r w:rsidRPr="00CE7EFE" w:rsidR="223C9249">
        <w:t xml:space="preserve">underway. </w:t>
      </w:r>
      <w:r w:rsidR="00F63518">
        <w:t xml:space="preserve">In our current scan efforts, we have found that existing </w:t>
      </w:r>
      <w:proofErr w:type="spellStart"/>
      <w:r w:rsidR="00F63518">
        <w:t>publically</w:t>
      </w:r>
      <w:proofErr w:type="spellEnd"/>
      <w:r w:rsidR="00F63518">
        <w:t xml:space="preserve"> available data do not offer complete or detailed information on all the aspects of interest related to current ECE workforce strategies. </w:t>
      </w:r>
    </w:p>
    <w:p w:rsidRPr="00CE7EFE" w:rsidR="2D498ED8" w:rsidP="001E5F25" w:rsidRDefault="2D498ED8" w14:paraId="66335A48" w14:textId="01FBB526">
      <w:pPr>
        <w:spacing w:after="0" w:line="240" w:lineRule="auto"/>
      </w:pPr>
    </w:p>
    <w:p w:rsidRPr="00CE7EFE" w:rsidR="108CD6EC" w:rsidP="001E5F25" w:rsidRDefault="006B751F" w14:paraId="7AD66FB9" w14:textId="334120A9">
      <w:pPr>
        <w:spacing w:after="0" w:line="240" w:lineRule="auto"/>
      </w:pPr>
      <w:r w:rsidRPr="00CE7EFE">
        <w:t xml:space="preserve">To </w:t>
      </w:r>
      <w:r w:rsidRPr="00CE7EFE" w:rsidR="108CD6EC">
        <w:t>identify relevant data sources</w:t>
      </w:r>
      <w:r w:rsidRPr="00F63518" w:rsidR="00F63518">
        <w:rPr>
          <w:rFonts w:cs="Calibri"/>
        </w:rPr>
        <w:t xml:space="preserve"> </w:t>
      </w:r>
      <w:r w:rsidRPr="00CE7EFE" w:rsidR="00F63518">
        <w:rPr>
          <w:rFonts w:cs="Calibri"/>
        </w:rPr>
        <w:t>that can inform questions about ECE workforce employment dynamics and the factors that shape these dynamics</w:t>
      </w:r>
      <w:r w:rsidRPr="00CE7EFE" w:rsidR="108CD6EC">
        <w:t xml:space="preserve">, the project team is </w:t>
      </w:r>
      <w:r w:rsidRPr="00CE7EFE">
        <w:t>using similar methods</w:t>
      </w:r>
      <w:r w:rsidR="00B56BC9">
        <w:t xml:space="preserve"> to the scan of strategies mentioned above</w:t>
      </w:r>
      <w:r w:rsidRPr="00CE7EFE">
        <w:t xml:space="preserve"> (i.e.,</w:t>
      </w:r>
      <w:r w:rsidRPr="00CE7EFE" w:rsidR="108CD6EC">
        <w:t xml:space="preserve"> </w:t>
      </w:r>
      <w:r w:rsidRPr="00CE7EFE">
        <w:t>discussions with advisors and experts</w:t>
      </w:r>
      <w:r w:rsidRPr="00CE7EFE" w:rsidR="108CD6EC">
        <w:t>, a literature review, web searches, and open call</w:t>
      </w:r>
      <w:r w:rsidRPr="00CE7EFE">
        <w:t>)</w:t>
      </w:r>
      <w:r w:rsidRPr="00CE7EFE" w:rsidR="108CD6EC">
        <w:t xml:space="preserve">. We expect that some data sources, especially those associated with </w:t>
      </w:r>
      <w:proofErr w:type="gramStart"/>
      <w:r w:rsidRPr="00CE7EFE" w:rsidR="108CD6EC">
        <w:t>particular jurisdic</w:t>
      </w:r>
      <w:r w:rsidRPr="00CE7EFE" w:rsidR="592B0A05">
        <w:t>tions</w:t>
      </w:r>
      <w:proofErr w:type="gramEnd"/>
      <w:r w:rsidRPr="00CE7EFE" w:rsidR="592B0A05">
        <w:t xml:space="preserve"> or strategies, are less likely to be publicly available or widely known</w:t>
      </w:r>
      <w:r w:rsidR="00B56BC9">
        <w:t>, which is why we propose to include questions related to data sources during the key informant interviews</w:t>
      </w:r>
      <w:r w:rsidRPr="00CE7EFE" w:rsidR="592B0A05">
        <w:t>. Including these questions as a supplement to the key informant interviews will not significantly increase the length or burden of these interviews but will provide an important check on the comprehensiveness of the data sources we identify.</w:t>
      </w:r>
    </w:p>
    <w:p w:rsidRPr="00CE7EFE" w:rsidR="00CB1F9B" w:rsidP="001E5F25" w:rsidRDefault="00CB1F9B" w14:paraId="3000107E" w14:textId="77777777">
      <w:pPr>
        <w:spacing w:after="0" w:line="240" w:lineRule="auto"/>
      </w:pPr>
    </w:p>
    <w:p w:rsidRPr="00CE7EFE" w:rsidR="00B9441B" w:rsidP="001E5F25" w:rsidRDefault="00BD702B" w14:paraId="0F92E2E6" w14:textId="7DC386E7">
      <w:pPr>
        <w:spacing w:after="120" w:line="240" w:lineRule="auto"/>
      </w:pPr>
      <w:r w:rsidRPr="00CE7EFE">
        <w:rPr>
          <w:b/>
        </w:rPr>
        <w:t>A5</w:t>
      </w:r>
      <w:r w:rsidRPr="00CE7EFE">
        <w:t>.</w:t>
      </w:r>
      <w:r w:rsidRPr="00CE7EFE">
        <w:tab/>
      </w:r>
      <w:r w:rsidRPr="00CE7EFE" w:rsidR="004E5778">
        <w:rPr>
          <w:b/>
        </w:rPr>
        <w:t>Impact on Small Businesses</w:t>
      </w:r>
      <w:r w:rsidRPr="00CE7EFE" w:rsidR="004E5778">
        <w:t xml:space="preserve"> </w:t>
      </w:r>
    </w:p>
    <w:p w:rsidRPr="00CE7EFE" w:rsidR="005B5FCC" w:rsidP="001E5F25" w:rsidRDefault="0087564E" w14:paraId="373D68B1" w14:textId="28A5C31B">
      <w:pPr>
        <w:spacing w:after="240" w:line="240" w:lineRule="auto"/>
      </w:pPr>
      <w:r w:rsidRPr="00CE7EFE">
        <w:t xml:space="preserve">As we will be selecting </w:t>
      </w:r>
      <w:r w:rsidRPr="00CE7EFE" w:rsidR="00083283">
        <w:t>key informants that are employed at organizations</w:t>
      </w:r>
      <w:r w:rsidRPr="00CE7EFE">
        <w:t xml:space="preserve"> that vary in size, </w:t>
      </w:r>
      <w:r w:rsidRPr="00CE7EFE" w:rsidR="00FB1CDD">
        <w:t>we expect that a small number will</w:t>
      </w:r>
      <w:r w:rsidRPr="00CE7EFE">
        <w:t xml:space="preserve"> be employed in small </w:t>
      </w:r>
      <w:r w:rsidRPr="00CE7EFE" w:rsidR="00083283">
        <w:t>businesses</w:t>
      </w:r>
      <w:r w:rsidRPr="00CE7EFE">
        <w:t xml:space="preserve"> that </w:t>
      </w:r>
      <w:r w:rsidRPr="00CE7EFE" w:rsidR="00083283">
        <w:t xml:space="preserve">research or </w:t>
      </w:r>
      <w:r w:rsidRPr="00CE7EFE">
        <w:rPr>
          <w:iCs/>
        </w:rPr>
        <w:t xml:space="preserve">implement strategies </w:t>
      </w:r>
      <w:r w:rsidRPr="00CE7EFE" w:rsidR="006B751F">
        <w:rPr>
          <w:iCs/>
        </w:rPr>
        <w:t>focused on</w:t>
      </w:r>
      <w:r w:rsidRPr="00CE7EFE" w:rsidR="000B1AE2">
        <w:rPr>
          <w:iCs/>
        </w:rPr>
        <w:t xml:space="preserve"> </w:t>
      </w:r>
      <w:r w:rsidRPr="00CE7EFE">
        <w:rPr>
          <w:iCs/>
        </w:rPr>
        <w:t xml:space="preserve">ECE workforce development. </w:t>
      </w:r>
      <w:r w:rsidRPr="00CE7EFE">
        <w:t xml:space="preserve">Burden will be reduced for all participants, including employees of small </w:t>
      </w:r>
      <w:r w:rsidRPr="00CE7EFE">
        <w:lastRenderedPageBreak/>
        <w:t xml:space="preserve">organizations, by scheduling discussions at times convenient to respondents and </w:t>
      </w:r>
      <w:r w:rsidRPr="00CE7EFE" w:rsidR="006B751F">
        <w:t xml:space="preserve">restricting </w:t>
      </w:r>
      <w:r w:rsidRPr="00CE7EFE">
        <w:t>discussion</w:t>
      </w:r>
      <w:r w:rsidRPr="00CE7EFE" w:rsidR="00CE1718">
        <w:t>s</w:t>
      </w:r>
      <w:r w:rsidRPr="00CE7EFE">
        <w:t xml:space="preserve"> to 60 minutes.</w:t>
      </w:r>
    </w:p>
    <w:p w:rsidRPr="00CE7EFE" w:rsidR="00CC4651" w:rsidP="001E5F25" w:rsidRDefault="00BD702B" w14:paraId="0B3334AC" w14:textId="7368B523">
      <w:pPr>
        <w:spacing w:after="120" w:line="240" w:lineRule="auto"/>
      </w:pPr>
      <w:r w:rsidRPr="00CE7EFE">
        <w:rPr>
          <w:b/>
        </w:rPr>
        <w:t>A6</w:t>
      </w:r>
      <w:r w:rsidRPr="00CE7EFE">
        <w:t>.</w:t>
      </w:r>
      <w:r w:rsidRPr="00CE7EFE">
        <w:tab/>
      </w:r>
      <w:r w:rsidRPr="00CE7EFE" w:rsidR="004E5778">
        <w:rPr>
          <w:b/>
        </w:rPr>
        <w:t>Consequences of Less Frequent Collection</w:t>
      </w:r>
      <w:r w:rsidRPr="00CE7EFE" w:rsidR="004E5778">
        <w:t xml:space="preserve"> </w:t>
      </w:r>
      <w:r w:rsidRPr="00CE7EFE" w:rsidR="001253F4">
        <w:t xml:space="preserve"> </w:t>
      </w:r>
    </w:p>
    <w:p w:rsidRPr="00CE7EFE" w:rsidR="00CB1F9B" w:rsidP="001E5F25" w:rsidRDefault="0087564E" w14:paraId="2092E3EA" w14:textId="0DB5F59B">
      <w:pPr>
        <w:spacing w:after="0" w:line="240" w:lineRule="auto"/>
      </w:pPr>
      <w:r w:rsidRPr="00CE7EFE">
        <w:t>This is a one-time data collection.</w:t>
      </w:r>
    </w:p>
    <w:p w:rsidRPr="00CE7EFE" w:rsidR="00CA044F" w:rsidP="001E5F25" w:rsidRDefault="00CA044F" w14:paraId="189C00EB" w14:textId="77777777">
      <w:pPr>
        <w:spacing w:after="0" w:line="240" w:lineRule="auto"/>
      </w:pPr>
    </w:p>
    <w:p w:rsidRPr="00CE7EFE" w:rsidR="00B9441B" w:rsidP="001E5F25" w:rsidRDefault="00BD702B" w14:paraId="109190DF" w14:textId="24A5C3A1">
      <w:pPr>
        <w:spacing w:after="120" w:line="240" w:lineRule="auto"/>
        <w:rPr>
          <w:b/>
        </w:rPr>
      </w:pPr>
      <w:r w:rsidRPr="00CE7EFE">
        <w:rPr>
          <w:b/>
        </w:rPr>
        <w:t>A7</w:t>
      </w:r>
      <w:r w:rsidRPr="00CE7EFE">
        <w:t>.</w:t>
      </w:r>
      <w:r w:rsidRPr="00CE7EFE">
        <w:tab/>
      </w:r>
      <w:r w:rsidRPr="00CE7EFE" w:rsidR="00B9441B">
        <w:rPr>
          <w:b/>
        </w:rPr>
        <w:t>Now subsumed under 2(b) above and 10 (below)</w:t>
      </w:r>
    </w:p>
    <w:p w:rsidRPr="00CE7EFE" w:rsidR="008267B4" w:rsidP="001E5F25" w:rsidRDefault="008267B4" w14:paraId="07720509" w14:textId="77777777">
      <w:pPr>
        <w:spacing w:after="0" w:line="240" w:lineRule="auto"/>
        <w:rPr>
          <w:b/>
        </w:rPr>
      </w:pPr>
    </w:p>
    <w:p w:rsidRPr="00CE7EFE" w:rsidR="00B9441B" w:rsidP="001E5F25" w:rsidRDefault="00BD702B" w14:paraId="3B6F8604" w14:textId="28A5BD20">
      <w:pPr>
        <w:spacing w:after="120" w:line="240" w:lineRule="auto"/>
        <w:rPr>
          <w:b/>
        </w:rPr>
      </w:pPr>
      <w:r w:rsidRPr="00CE7EFE">
        <w:rPr>
          <w:b/>
        </w:rPr>
        <w:t>A8</w:t>
      </w:r>
      <w:r w:rsidRPr="00CE7EFE">
        <w:t>.</w:t>
      </w:r>
      <w:r w:rsidRPr="00CE7EFE">
        <w:tab/>
      </w:r>
      <w:r w:rsidRPr="00CE7EFE" w:rsidR="00B9441B">
        <w:rPr>
          <w:b/>
        </w:rPr>
        <w:t>Consultation</w:t>
      </w:r>
    </w:p>
    <w:p w:rsidRPr="00CE7EFE" w:rsidR="00060B30" w:rsidP="001E5F25" w:rsidRDefault="00060B30" w14:paraId="2F3836D2" w14:textId="77777777">
      <w:pPr>
        <w:spacing w:after="120" w:line="240" w:lineRule="auto"/>
        <w:rPr>
          <w:i/>
        </w:rPr>
      </w:pPr>
      <w:r w:rsidRPr="00CE7EFE">
        <w:rPr>
          <w:i/>
        </w:rPr>
        <w:t>Federal Register Notice and Comments</w:t>
      </w:r>
    </w:p>
    <w:p w:rsidRPr="00CE7EFE" w:rsidR="00014EDC" w:rsidP="001E5F25" w:rsidRDefault="00014EDC" w14:paraId="59ED9214" w14:textId="0F4F2B4C">
      <w:pPr>
        <w:spacing w:line="240" w:lineRule="auto"/>
      </w:pPr>
      <w:r w:rsidRPr="00CE7EF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w:t>
      </w:r>
      <w:r w:rsidRPr="00CE7EFE" w:rsidR="00E271B3">
        <w:t>November 3, 2020, Volume 85</w:t>
      </w:r>
      <w:r w:rsidRPr="00CE7EFE">
        <w:t xml:space="preserve">, Number </w:t>
      </w:r>
      <w:r w:rsidRPr="00CE7EFE" w:rsidR="00E271B3">
        <w:t>2</w:t>
      </w:r>
      <w:r w:rsidRPr="00CE7EFE">
        <w:t>1</w:t>
      </w:r>
      <w:r w:rsidRPr="00CE7EFE" w:rsidR="00E271B3">
        <w:t>3</w:t>
      </w:r>
      <w:r w:rsidRPr="00CE7EFE">
        <w:t xml:space="preserve">, page </w:t>
      </w:r>
      <w:r w:rsidRPr="00CE7EFE" w:rsidR="00E271B3">
        <w:t>69627</w:t>
      </w:r>
      <w:r w:rsidRPr="00CE7EFE">
        <w:t xml:space="preserve">, and provided a sixty-day period for public comment. During the notice and comment period, no substantive comments were received. </w:t>
      </w:r>
    </w:p>
    <w:p w:rsidRPr="00CE7EFE" w:rsidR="00060B30" w:rsidP="001E5F25" w:rsidRDefault="00060B30" w14:paraId="678F3F3E" w14:textId="77777777">
      <w:pPr>
        <w:pStyle w:val="Heading4"/>
        <w:spacing w:before="0" w:after="120"/>
        <w:rPr>
          <w:rFonts w:asciiTheme="minorHAnsi" w:hAnsiTheme="minorHAnsi" w:cstheme="minorHAnsi"/>
          <w:b w:val="0"/>
          <w:i/>
          <w:sz w:val="24"/>
          <w:szCs w:val="24"/>
        </w:rPr>
      </w:pPr>
      <w:r w:rsidRPr="00CE7EFE">
        <w:rPr>
          <w:rFonts w:asciiTheme="minorHAnsi" w:hAnsiTheme="minorHAnsi" w:cstheme="minorHAnsi"/>
          <w:b w:val="0"/>
          <w:i/>
          <w:sz w:val="24"/>
          <w:szCs w:val="24"/>
        </w:rPr>
        <w:t>Consultation with Experts Outside of the Study</w:t>
      </w:r>
    </w:p>
    <w:p w:rsidRPr="00CE7EFE" w:rsidR="00AF0CB3" w:rsidP="001E5F25" w:rsidRDefault="00694125" w14:paraId="756B2991" w14:textId="19109C39">
      <w:pPr>
        <w:spacing w:after="0" w:line="240" w:lineRule="auto"/>
      </w:pPr>
      <w:r w:rsidRPr="00CE7EFE">
        <w:t xml:space="preserve">We consulted with </w:t>
      </w:r>
      <w:r w:rsidRPr="00CE7EFE" w:rsidR="00E20223">
        <w:t xml:space="preserve">multiple </w:t>
      </w:r>
      <w:r w:rsidRPr="00CE7EFE" w:rsidR="003113BA">
        <w:t>experts</w:t>
      </w:r>
      <w:r w:rsidRPr="00CE7EFE">
        <w:t xml:space="preserve"> </w:t>
      </w:r>
      <w:r w:rsidRPr="00CE7EFE" w:rsidR="00E20223">
        <w:t xml:space="preserve">and stakeholders </w:t>
      </w:r>
      <w:r w:rsidR="005711CB">
        <w:t xml:space="preserve">to </w:t>
      </w:r>
      <w:r w:rsidR="00D37E56">
        <w:t>learn about</w:t>
      </w:r>
      <w:r w:rsidRPr="00CE7EFE" w:rsidR="00901719">
        <w:t xml:space="preserve"> </w:t>
      </w:r>
      <w:r w:rsidRPr="00CE7EFE" w:rsidR="00A61E3C">
        <w:t xml:space="preserve">potential sources for information about strategies to strengthen the ECE workforce, on the project’s </w:t>
      </w:r>
      <w:r w:rsidRPr="00CE7EFE" w:rsidR="00901719">
        <w:t>initial conclusions from the scan of publicly available information</w:t>
      </w:r>
      <w:r w:rsidRPr="00CE7EFE" w:rsidR="00A61E3C">
        <w:t>,</w:t>
      </w:r>
      <w:r w:rsidRPr="00CE7EFE" w:rsidR="00901719">
        <w:t xml:space="preserve"> and </w:t>
      </w:r>
      <w:r w:rsidRPr="00CE7EFE" w:rsidR="00A61E3C">
        <w:t xml:space="preserve">on plans for </w:t>
      </w:r>
      <w:r w:rsidRPr="00CE7EFE" w:rsidR="00EF42F3">
        <w:t xml:space="preserve">identifying and collecting additional information. </w:t>
      </w:r>
    </w:p>
    <w:p w:rsidRPr="00CE7EFE" w:rsidR="00694125" w:rsidDel="00170AA2" w:rsidP="27BAC9A8" w:rsidRDefault="00694125" w14:paraId="375FE105" w14:textId="7CDDAAEB">
      <w:pPr>
        <w:spacing w:after="0" w:line="240" w:lineRule="auto"/>
      </w:pPr>
    </w:p>
    <w:p w:rsidRPr="00CE7EFE" w:rsidR="003113BA" w:rsidDel="00E20223" w:rsidP="00EB0768" w:rsidRDefault="00EF42F3" w14:paraId="7EFFC2D4" w14:textId="6822A754">
      <w:pPr>
        <w:rPr>
          <w:highlight w:val="yellow"/>
        </w:rPr>
      </w:pPr>
      <w:r w:rsidRPr="00CE7EFE">
        <w:t xml:space="preserve">Experts </w:t>
      </w:r>
      <w:r w:rsidR="008C0E09">
        <w:t xml:space="preserve">and </w:t>
      </w:r>
      <w:proofErr w:type="gramStart"/>
      <w:r w:rsidR="008C0E09">
        <w:t>organizations</w:t>
      </w:r>
      <w:proofErr w:type="gramEnd"/>
      <w:r w:rsidR="008C0E09">
        <w:t xml:space="preserve"> we have or </w:t>
      </w:r>
      <w:r w:rsidRPr="00CE7EFE" w:rsidR="5DFDA75C">
        <w:t xml:space="preserve">plan to </w:t>
      </w:r>
      <w:r w:rsidRPr="00CE7EFE" w:rsidR="00CE7EFE">
        <w:t xml:space="preserve">consult </w:t>
      </w:r>
      <w:r w:rsidR="008C0E09">
        <w:t xml:space="preserve">with </w:t>
      </w:r>
      <w:r w:rsidRPr="00CE7EFE" w:rsidR="00CE7EFE">
        <w:t>about</w:t>
      </w:r>
      <w:r w:rsidRPr="00CE7EFE">
        <w:t xml:space="preserve"> the proposed data collection include</w:t>
      </w:r>
      <w:r w:rsidRPr="00CE7EFE" w:rsidR="00694125">
        <w:t>:</w:t>
      </w:r>
    </w:p>
    <w:p w:rsidRPr="00C32A80" w:rsidR="00E20223" w:rsidP="00863C40" w:rsidRDefault="7F93FDA7" w14:paraId="6FCCDE4F" w14:textId="166EECF1">
      <w:pPr>
        <w:pStyle w:val="ListParagraph"/>
        <w:numPr>
          <w:ilvl w:val="0"/>
          <w:numId w:val="2"/>
        </w:numPr>
        <w:rPr>
          <w:rFonts w:eastAsiaTheme="minorEastAsia"/>
        </w:rPr>
      </w:pPr>
      <w:r w:rsidRPr="00C32A80">
        <w:t xml:space="preserve">Lea </w:t>
      </w:r>
      <w:r w:rsidRPr="00C32A80" w:rsidR="1CDED279">
        <w:t>Austin</w:t>
      </w:r>
      <w:r w:rsidRPr="00C32A80">
        <w:t>, Center for the Study of Child Care Employment</w:t>
      </w:r>
    </w:p>
    <w:p w:rsidRPr="00C32A80" w:rsidR="00E20223" w:rsidP="00863C40" w:rsidRDefault="6D4257FB" w14:paraId="64FE7B84" w14:textId="52028DA4">
      <w:pPr>
        <w:pStyle w:val="ListParagraph"/>
        <w:numPr>
          <w:ilvl w:val="0"/>
          <w:numId w:val="2"/>
        </w:numPr>
      </w:pPr>
      <w:r w:rsidRPr="00C32A80">
        <w:t>Allyson Dean</w:t>
      </w:r>
      <w:r w:rsidRPr="00C32A80" w:rsidR="00C32A80">
        <w:t>,</w:t>
      </w:r>
      <w:r w:rsidRPr="00C32A80" w:rsidR="7F93FDA7">
        <w:t xml:space="preserve"> National Center on Early Childhood Development</w:t>
      </w:r>
      <w:r w:rsidRPr="00C32A80" w:rsidR="11455C56">
        <w:t>, Teaching, and Learning</w:t>
      </w:r>
      <w:r w:rsidRPr="00C32A80" w:rsidR="7F93FDA7">
        <w:t xml:space="preserve"> at ZERO TO THREE</w:t>
      </w:r>
    </w:p>
    <w:p w:rsidRPr="00C32A80" w:rsidR="00CE7EFE" w:rsidP="27BAC9A8" w:rsidRDefault="7F93FDA7" w14:paraId="74ED20CF" w14:textId="77777777">
      <w:pPr>
        <w:pStyle w:val="ListParagraph"/>
        <w:numPr>
          <w:ilvl w:val="0"/>
          <w:numId w:val="2"/>
        </w:numPr>
      </w:pPr>
      <w:r w:rsidRPr="00C32A80">
        <w:t>Harr</w:t>
      </w:r>
      <w:bookmarkStart w:name="_GoBack" w:id="2"/>
      <w:bookmarkEnd w:id="2"/>
      <w:r w:rsidRPr="00C32A80">
        <w:t>iet Dichter, ICF</w:t>
      </w:r>
    </w:p>
    <w:p w:rsidR="002560D7" w:rsidP="27BAC9A8" w:rsidRDefault="7F93FDA7" w14:paraId="6D0E5F1F" w14:textId="734DCAAF">
      <w:pPr>
        <w:pStyle w:val="ListParagraph"/>
        <w:numPr>
          <w:ilvl w:val="0"/>
          <w:numId w:val="2"/>
        </w:numPr>
      </w:pPr>
      <w:proofErr w:type="spellStart"/>
      <w:r w:rsidRPr="00C32A80">
        <w:t>Lanette</w:t>
      </w:r>
      <w:proofErr w:type="spellEnd"/>
      <w:r w:rsidRPr="00C32A80">
        <w:t xml:space="preserve"> Dumas, National Association of Family Child Care</w:t>
      </w:r>
    </w:p>
    <w:p w:rsidR="00C66591" w:rsidP="006D636E" w:rsidRDefault="00C66591" w14:paraId="0A658A9F" w14:textId="28969E9F">
      <w:pPr>
        <w:spacing w:after="0"/>
      </w:pPr>
      <w:r w:rsidRPr="00C66591">
        <w:t xml:space="preserve">We </w:t>
      </w:r>
      <w:r>
        <w:t xml:space="preserve">also </w:t>
      </w:r>
      <w:r w:rsidRPr="00C66591">
        <w:t>consult</w:t>
      </w:r>
      <w:r>
        <w:t>ed with our liaisons in the Office of Child Care</w:t>
      </w:r>
      <w:r w:rsidRPr="00C66591">
        <w:t xml:space="preserve"> to ensure that the </w:t>
      </w:r>
      <w:r>
        <w:t xml:space="preserve">Key Informant Interview protocol </w:t>
      </w:r>
      <w:r w:rsidRPr="00C66591">
        <w:t xml:space="preserve">addressed </w:t>
      </w:r>
      <w:r>
        <w:t xml:space="preserve">their </w:t>
      </w:r>
      <w:r w:rsidRPr="00C66591">
        <w:t>interests and aligned with other research activities to learn about the effects of both federal administrative flexibilities and federal supplemental funding that was given as a result of COVID-19, including A</w:t>
      </w:r>
      <w:r>
        <w:t xml:space="preserve">merican </w:t>
      </w:r>
      <w:r w:rsidRPr="00C66591">
        <w:t>R</w:t>
      </w:r>
      <w:r>
        <w:t xml:space="preserve">escue </w:t>
      </w:r>
      <w:r w:rsidRPr="00C66591">
        <w:t>P</w:t>
      </w:r>
      <w:r>
        <w:t>lan</w:t>
      </w:r>
      <w:r w:rsidRPr="00C66591">
        <w:t xml:space="preserve"> funds. </w:t>
      </w:r>
    </w:p>
    <w:p w:rsidRPr="00C32A80" w:rsidR="006D636E" w:rsidP="006D636E" w:rsidRDefault="006D636E" w14:paraId="354FF9C0" w14:textId="77777777">
      <w:pPr>
        <w:spacing w:after="0"/>
      </w:pPr>
    </w:p>
    <w:p w:rsidRPr="00CE7EFE" w:rsidR="009A39E1" w:rsidP="001E5F25" w:rsidRDefault="00BD702B" w14:paraId="4ADF0CCE" w14:textId="50F60419">
      <w:pPr>
        <w:spacing w:after="120" w:line="240" w:lineRule="auto"/>
      </w:pPr>
      <w:r w:rsidRPr="00CE7EFE">
        <w:rPr>
          <w:b/>
        </w:rPr>
        <w:t>A9</w:t>
      </w:r>
      <w:r w:rsidRPr="00CE7EFE">
        <w:t>.</w:t>
      </w:r>
      <w:r w:rsidRPr="00CE7EFE">
        <w:tab/>
      </w:r>
      <w:r w:rsidRPr="00CE7EFE" w:rsidR="009A39E1">
        <w:rPr>
          <w:b/>
        </w:rPr>
        <w:t>Tokens of App</w:t>
      </w:r>
      <w:r w:rsidRPr="00CE7EFE" w:rsidR="005B5FCC">
        <w:rPr>
          <w:b/>
        </w:rPr>
        <w:t>reciation</w:t>
      </w:r>
    </w:p>
    <w:p w:rsidRPr="00CE7EFE" w:rsidR="002560D7" w:rsidP="001E5F25" w:rsidRDefault="004A63E9" w14:paraId="144C58E3" w14:textId="59FBAE31">
      <w:pPr>
        <w:spacing w:after="0" w:line="240" w:lineRule="auto"/>
      </w:pPr>
      <w:r w:rsidRPr="00CE7EFE">
        <w:t>We</w:t>
      </w:r>
      <w:r w:rsidRPr="00CE7EFE" w:rsidR="00952CBA">
        <w:t xml:space="preserve"> </w:t>
      </w:r>
      <w:r w:rsidRPr="00CE7EFE">
        <w:t xml:space="preserve">will not offer any </w:t>
      </w:r>
      <w:r w:rsidRPr="00CE7EFE" w:rsidR="00952CBA">
        <w:t>tokens of appreciation.</w:t>
      </w:r>
    </w:p>
    <w:p w:rsidRPr="00CE7EFE" w:rsidR="002560D7" w:rsidP="001E5F25" w:rsidRDefault="002560D7" w14:paraId="081C54E2" w14:textId="77777777">
      <w:pPr>
        <w:spacing w:after="0" w:line="240" w:lineRule="auto"/>
      </w:pPr>
    </w:p>
    <w:p w:rsidRPr="00CE7EFE" w:rsidR="007C7B4B" w:rsidP="001E5F25" w:rsidRDefault="00BD702B" w14:paraId="50697237" w14:textId="1F9D1F1B">
      <w:pPr>
        <w:spacing w:after="120" w:line="240" w:lineRule="auto"/>
      </w:pPr>
      <w:r w:rsidRPr="00CE7EFE">
        <w:rPr>
          <w:b/>
        </w:rPr>
        <w:t>A10</w:t>
      </w:r>
      <w:r w:rsidRPr="00CE7EFE">
        <w:t>.</w:t>
      </w:r>
      <w:r w:rsidRPr="00CE7EFE">
        <w:tab/>
      </w:r>
      <w:r w:rsidRPr="00CE7EFE" w:rsidR="002A41C6">
        <w:rPr>
          <w:b/>
        </w:rPr>
        <w:t xml:space="preserve">Privacy:  </w:t>
      </w:r>
      <w:r w:rsidRPr="00CE7EFE" w:rsidR="00FB5BF6">
        <w:rPr>
          <w:b/>
        </w:rPr>
        <w:t>Procedures to p</w:t>
      </w:r>
      <w:r w:rsidRPr="00CE7EFE" w:rsidR="004B75AC">
        <w:rPr>
          <w:b/>
        </w:rPr>
        <w:t xml:space="preserve">rotect </w:t>
      </w:r>
      <w:r w:rsidRPr="00CE7EFE" w:rsidR="00FB5BF6">
        <w:rPr>
          <w:b/>
        </w:rPr>
        <w:t>p</w:t>
      </w:r>
      <w:r w:rsidRPr="00CE7EFE" w:rsidR="00083227">
        <w:rPr>
          <w:b/>
        </w:rPr>
        <w:t>rivacy</w:t>
      </w:r>
      <w:r w:rsidRPr="00CE7EFE" w:rsidR="004B75AC">
        <w:rPr>
          <w:b/>
        </w:rPr>
        <w:t xml:space="preserve"> of </w:t>
      </w:r>
      <w:r w:rsidRPr="00CE7EFE" w:rsidR="00FB5BF6">
        <w:rPr>
          <w:b/>
        </w:rPr>
        <w:t>i</w:t>
      </w:r>
      <w:r w:rsidRPr="00CE7EFE" w:rsidR="004B75AC">
        <w:rPr>
          <w:b/>
        </w:rPr>
        <w:t>nformation</w:t>
      </w:r>
      <w:r w:rsidRPr="00CE7EFE" w:rsidR="00FB5BF6">
        <w:rPr>
          <w:b/>
        </w:rPr>
        <w:t>, while maximizing data sharing</w:t>
      </w:r>
    </w:p>
    <w:p w:rsidRPr="00CE7EFE" w:rsidR="00CB57CE" w:rsidP="001E5F25" w:rsidRDefault="00CB57CE" w14:paraId="6433E3BC" w14:textId="584A6F56">
      <w:pPr>
        <w:spacing w:after="120" w:line="240" w:lineRule="auto"/>
        <w:rPr>
          <w:i/>
        </w:rPr>
      </w:pPr>
      <w:proofErr w:type="gramStart"/>
      <w:r w:rsidRPr="00CE7EFE">
        <w:rPr>
          <w:i/>
        </w:rPr>
        <w:t>Personally</w:t>
      </w:r>
      <w:proofErr w:type="gramEnd"/>
      <w:r w:rsidRPr="00CE7EFE">
        <w:rPr>
          <w:i/>
        </w:rPr>
        <w:t xml:space="preserve"> Identifiable Information</w:t>
      </w:r>
    </w:p>
    <w:p w:rsidRPr="00CE7EFE" w:rsidR="00436035" w:rsidP="001E5F25" w:rsidRDefault="00436035" w14:paraId="35E2F56C" w14:textId="2D6E375B">
      <w:pPr>
        <w:spacing w:after="0" w:line="240" w:lineRule="auto"/>
        <w:rPr>
          <w:rFonts w:eastAsia="Times New Roman" w:cstheme="minorHAnsi"/>
          <w:sz w:val="21"/>
          <w:szCs w:val="21"/>
        </w:rPr>
      </w:pPr>
      <w:r w:rsidRPr="00CE7EFE">
        <w:rPr>
          <w:rFonts w:eastAsia="Times New Roman" w:cstheme="minorHAnsi"/>
        </w:rPr>
        <w:t xml:space="preserve">This project does not involve the collection of quantitative data and no individual level information about human subjects is being collected. </w:t>
      </w:r>
      <w:r w:rsidR="006B75F9">
        <w:rPr>
          <w:rFonts w:eastAsia="Times New Roman" w:cstheme="minorHAnsi"/>
        </w:rPr>
        <w:t xml:space="preserve">The only information that will be collected are names and </w:t>
      </w:r>
      <w:r w:rsidR="006B75F9">
        <w:rPr>
          <w:rFonts w:eastAsia="Times New Roman" w:cstheme="minorHAnsi"/>
        </w:rPr>
        <w:lastRenderedPageBreak/>
        <w:t xml:space="preserve">email addresses for contact purposes to schedule the interviews only. This information will not be used for any other purposes. </w:t>
      </w:r>
    </w:p>
    <w:p w:rsidRPr="00CE7EFE" w:rsidR="002560D7" w:rsidP="001E5F25" w:rsidRDefault="002560D7" w14:paraId="18EED10A" w14:textId="77777777">
      <w:pPr>
        <w:spacing w:after="0" w:line="240" w:lineRule="auto"/>
        <w:rPr>
          <w:i/>
        </w:rPr>
      </w:pPr>
    </w:p>
    <w:p w:rsidRPr="00CE7EFE" w:rsidR="002560D7" w:rsidP="001E5F25" w:rsidRDefault="002560D7" w14:paraId="28D37A40" w14:textId="257E1A3D">
      <w:pPr>
        <w:spacing w:after="120" w:line="240" w:lineRule="auto"/>
        <w:rPr>
          <w:i/>
        </w:rPr>
      </w:pPr>
      <w:r w:rsidRPr="00CE7EFE">
        <w:rPr>
          <w:i/>
        </w:rPr>
        <w:t>Assurances of Privacy</w:t>
      </w:r>
    </w:p>
    <w:p w:rsidRPr="00CE7EFE" w:rsidR="002560D7" w:rsidP="001E5F25" w:rsidRDefault="002560D7" w14:paraId="4180ABFE" w14:textId="23DC774C">
      <w:pPr>
        <w:spacing w:after="120" w:line="240" w:lineRule="auto"/>
      </w:pPr>
      <w:r w:rsidRPr="00CE7EFE">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CE7EFE" w:rsidR="002560D7" w:rsidP="001E5F25" w:rsidRDefault="002560D7" w14:paraId="6E979ED9" w14:textId="06763008">
      <w:pPr>
        <w:spacing w:after="0" w:line="240" w:lineRule="auto"/>
      </w:pPr>
    </w:p>
    <w:p w:rsidRPr="00CE7EFE" w:rsidR="002560D7" w:rsidP="001E5F25" w:rsidRDefault="002560D7" w14:paraId="2490F478" w14:textId="3CF9D7B9">
      <w:pPr>
        <w:spacing w:after="120" w:line="240" w:lineRule="auto"/>
        <w:rPr>
          <w:i/>
        </w:rPr>
      </w:pPr>
      <w:r w:rsidRPr="00CE7EFE">
        <w:rPr>
          <w:i/>
        </w:rPr>
        <w:t>Data Security and Monitoring</w:t>
      </w:r>
    </w:p>
    <w:p w:rsidRPr="00CE7EFE" w:rsidR="008D71B2" w:rsidP="001E5F25" w:rsidRDefault="00C203AD" w14:paraId="7A57DB4E" w14:textId="51628093">
      <w:pPr>
        <w:spacing w:after="0" w:line="240" w:lineRule="auto"/>
        <w:rPr>
          <w:rFonts w:eastAsia="Times New Roman" w:cstheme="minorHAnsi"/>
          <w:sz w:val="21"/>
          <w:szCs w:val="21"/>
        </w:rPr>
      </w:pPr>
      <w:r w:rsidRPr="00CE7EFE">
        <w:rPr>
          <w:rStyle w:val="normaltextrun"/>
          <w:rFonts w:ascii="Calibri" w:hAnsi="Calibri" w:cs="Calibri"/>
        </w:rPr>
        <w:t xml:space="preserve">As specified in the contract, the Contractor shall protect respondent privacy to the extent permitted by law and will comply with all Federal and Departmental regulations for private information. </w:t>
      </w:r>
      <w:r w:rsidRPr="00CE7EFE" w:rsidR="008D71B2">
        <w:rPr>
          <w:rFonts w:eastAsia="Times New Roman" w:cstheme="minorHAnsi"/>
        </w:rPr>
        <w:t xml:space="preserve">The information collected will be stored on a restricted, password protected project folder for which only those who work on the project have access. </w:t>
      </w:r>
      <w:r w:rsidRPr="00CE7EFE" w:rsidR="00912892">
        <w:rPr>
          <w:rFonts w:eastAsia="Times New Roman" w:cstheme="minorHAnsi"/>
        </w:rPr>
        <w:t xml:space="preserve">There are no plans </w:t>
      </w:r>
      <w:r w:rsidRPr="00CE7EFE" w:rsidR="00F05000">
        <w:rPr>
          <w:rFonts w:eastAsia="Times New Roman" w:cstheme="minorHAnsi"/>
        </w:rPr>
        <w:t xml:space="preserve">for </w:t>
      </w:r>
      <w:r w:rsidRPr="00CE7EFE" w:rsidR="00962BAB">
        <w:rPr>
          <w:rFonts w:eastAsia="Times New Roman" w:cstheme="minorHAnsi"/>
        </w:rPr>
        <w:t>disseminating</w:t>
      </w:r>
      <w:r w:rsidRPr="00CE7EFE" w:rsidR="00912892">
        <w:rPr>
          <w:rFonts w:eastAsia="Times New Roman" w:cstheme="minorHAnsi"/>
        </w:rPr>
        <w:t xml:space="preserve"> </w:t>
      </w:r>
      <w:r w:rsidRPr="00CE7EFE" w:rsidR="00F05000">
        <w:rPr>
          <w:rFonts w:eastAsia="Times New Roman" w:cstheme="minorHAnsi"/>
        </w:rPr>
        <w:t xml:space="preserve">identifiable </w:t>
      </w:r>
      <w:r w:rsidRPr="00CE7EFE" w:rsidR="00912892">
        <w:rPr>
          <w:rFonts w:eastAsia="Times New Roman" w:cstheme="minorHAnsi"/>
        </w:rPr>
        <w:t>data</w:t>
      </w:r>
      <w:r w:rsidRPr="00CE7EFE" w:rsidR="00F05000">
        <w:rPr>
          <w:rFonts w:eastAsia="Times New Roman" w:cstheme="minorHAnsi"/>
        </w:rPr>
        <w:t>.</w:t>
      </w:r>
      <w:r w:rsidRPr="00CE7EFE" w:rsidR="00912892">
        <w:rPr>
          <w:rFonts w:eastAsia="Times New Roman" w:cstheme="minorHAnsi"/>
        </w:rPr>
        <w:t xml:space="preserve"> </w:t>
      </w:r>
    </w:p>
    <w:p w:rsidRPr="00CE7EFE" w:rsidR="002560D7" w:rsidP="001E5F25" w:rsidRDefault="002560D7" w14:paraId="249BE1A4" w14:textId="77777777">
      <w:pPr>
        <w:spacing w:after="0" w:line="240" w:lineRule="auto"/>
      </w:pPr>
    </w:p>
    <w:p w:rsidRPr="00CE7EFE" w:rsidR="00717BDC" w:rsidP="001E5F25" w:rsidRDefault="00B23277" w14:paraId="38C28436" w14:textId="5C6376A6">
      <w:pPr>
        <w:spacing w:after="120" w:line="240" w:lineRule="auto"/>
      </w:pPr>
      <w:r w:rsidRPr="00CE7EFE">
        <w:rPr>
          <w:b/>
        </w:rPr>
        <w:t>A11</w:t>
      </w:r>
      <w:r w:rsidRPr="00CE7EFE">
        <w:t>.</w:t>
      </w:r>
      <w:r w:rsidRPr="00CE7EFE">
        <w:tab/>
      </w:r>
      <w:r w:rsidRPr="00CE7EFE" w:rsidR="002A41C6">
        <w:rPr>
          <w:b/>
        </w:rPr>
        <w:t>Sensitive Information</w:t>
      </w:r>
      <w:r w:rsidRPr="00CE7EFE" w:rsidR="002560D7">
        <w:rPr>
          <w:rStyle w:val="FootnoteReference"/>
        </w:rPr>
        <w:t xml:space="preserve"> </w:t>
      </w:r>
      <w:r w:rsidRPr="00CE7EFE" w:rsidR="002560D7">
        <w:rPr>
          <w:rStyle w:val="FootnoteReference"/>
        </w:rPr>
        <w:footnoteReference w:id="3"/>
      </w:r>
      <w:r w:rsidRPr="00CE7EFE">
        <w:tab/>
      </w:r>
    </w:p>
    <w:p w:rsidRPr="00CE7EFE" w:rsidR="00D32E6D" w:rsidP="001E5F25" w:rsidRDefault="002A5B03" w14:paraId="0DA926DF" w14:textId="5675DBC5">
      <w:pPr>
        <w:pStyle w:val="CommentText"/>
        <w:rPr>
          <w:sz w:val="22"/>
          <w:szCs w:val="22"/>
        </w:rPr>
      </w:pPr>
      <w:r w:rsidRPr="00CE7EFE">
        <w:rPr>
          <w:sz w:val="22"/>
          <w:szCs w:val="22"/>
        </w:rPr>
        <w:t>No sensitive information will be collected.</w:t>
      </w:r>
    </w:p>
    <w:p w:rsidRPr="00CE7EFE" w:rsidR="00230CAA" w:rsidP="001E5F25" w:rsidRDefault="00B23277" w14:paraId="1316A99D" w14:textId="4C48D95C">
      <w:pPr>
        <w:spacing w:after="120" w:line="240" w:lineRule="auto"/>
        <w:rPr>
          <w:b/>
        </w:rPr>
      </w:pPr>
      <w:r w:rsidRPr="00CE7EFE">
        <w:rPr>
          <w:b/>
        </w:rPr>
        <w:t>A12</w:t>
      </w:r>
      <w:r w:rsidRPr="00CE7EFE">
        <w:t>.</w:t>
      </w:r>
      <w:r w:rsidRPr="00CE7EFE">
        <w:tab/>
      </w:r>
      <w:r w:rsidRPr="00CE7EFE" w:rsidR="005D4A40">
        <w:rPr>
          <w:b/>
        </w:rPr>
        <w:t>Burden</w:t>
      </w:r>
    </w:p>
    <w:p w:rsidRPr="00CE7EFE" w:rsidR="00230CAA" w:rsidP="001E5F25" w:rsidRDefault="00230CAA" w14:paraId="5972B4E8" w14:textId="19743EC4">
      <w:pPr>
        <w:spacing w:after="120" w:line="240" w:lineRule="auto"/>
        <w:rPr>
          <w:i/>
        </w:rPr>
      </w:pPr>
      <w:r w:rsidRPr="00CE7EFE">
        <w:rPr>
          <w:i/>
        </w:rPr>
        <w:t>Explanation of Burden Estimates</w:t>
      </w:r>
    </w:p>
    <w:p w:rsidRPr="00CE7EFE" w:rsidR="001F0446" w:rsidP="001E5F25" w:rsidRDefault="0062787D" w14:paraId="1B989E87" w14:textId="15E69BA4">
      <w:pPr>
        <w:spacing w:after="0" w:line="240" w:lineRule="auto"/>
        <w:rPr>
          <w:iCs/>
        </w:rPr>
      </w:pPr>
      <w:r w:rsidRPr="00CE7EFE">
        <w:rPr>
          <w:iCs/>
        </w:rPr>
        <w:t xml:space="preserve">All calls will take place within </w:t>
      </w:r>
      <w:r w:rsidRPr="00CE7EFE" w:rsidR="00780808">
        <w:rPr>
          <w:iCs/>
        </w:rPr>
        <w:t>6</w:t>
      </w:r>
      <w:r w:rsidRPr="00CE7EFE">
        <w:rPr>
          <w:iCs/>
        </w:rPr>
        <w:t xml:space="preserve"> months. </w:t>
      </w:r>
    </w:p>
    <w:p w:rsidRPr="00CE7EFE" w:rsidR="001F0446" w:rsidP="001E5F25" w:rsidRDefault="001F0446" w14:paraId="0F1F0637" w14:textId="419418BD">
      <w:pPr>
        <w:spacing w:after="0" w:line="240" w:lineRule="auto"/>
        <w:rPr>
          <w:iCs/>
        </w:rPr>
      </w:pPr>
    </w:p>
    <w:p w:rsidRPr="00CE7EFE" w:rsidR="001F0446" w:rsidP="001E5F25" w:rsidRDefault="0BA37F6D" w14:paraId="25684753" w14:textId="235B3079">
      <w:pPr>
        <w:spacing w:after="0" w:line="240" w:lineRule="auto"/>
      </w:pPr>
      <w:r w:rsidRPr="00CE7EFE">
        <w:t xml:space="preserve">We estimate </w:t>
      </w:r>
      <w:r w:rsidRPr="00CE7EFE" w:rsidR="3FCFF133">
        <w:t xml:space="preserve">up to </w:t>
      </w:r>
      <w:r w:rsidRPr="00CE7EFE" w:rsidR="5615E033">
        <w:t>60</w:t>
      </w:r>
      <w:r w:rsidRPr="00CE7EFE">
        <w:t xml:space="preserve"> key informants will participate in discussions that will be limited to 60 minutes. Each key informant will participa</w:t>
      </w:r>
      <w:r w:rsidRPr="00CE7EFE" w:rsidR="3FCFF133">
        <w:t>te</w:t>
      </w:r>
      <w:r w:rsidRPr="00CE7EFE">
        <w:t xml:space="preserve"> in one discussion.</w:t>
      </w:r>
      <w:r w:rsidR="00A836DA">
        <w:t xml:space="preserve"> The attached protocol is designed to allow the interviewer to tailor the discussion based on the respondent’s background and expertise; not all questions will be asked of all respondents.</w:t>
      </w:r>
    </w:p>
    <w:p w:rsidRPr="00CE7EFE" w:rsidR="001F0446" w:rsidP="001E5F25" w:rsidRDefault="001F0446" w14:paraId="24B69DBB" w14:textId="77777777">
      <w:pPr>
        <w:spacing w:after="0" w:line="240" w:lineRule="auto"/>
        <w:rPr>
          <w:i/>
        </w:rPr>
      </w:pPr>
    </w:p>
    <w:p w:rsidRPr="00CE7EFE" w:rsidR="001F0446" w:rsidP="001E5F25" w:rsidRDefault="001F0446" w14:paraId="2DFBEA9F" w14:textId="1258D740">
      <w:pPr>
        <w:spacing w:after="120" w:line="240" w:lineRule="auto"/>
        <w:rPr>
          <w:i/>
        </w:rPr>
      </w:pPr>
      <w:r w:rsidRPr="00CE7EFE">
        <w:rPr>
          <w:i/>
        </w:rPr>
        <w:t>Estimated Annualized Cost to Respondents</w:t>
      </w:r>
    </w:p>
    <w:p w:rsidRPr="00CE7EFE" w:rsidR="00AF3A48" w:rsidP="00484B69" w:rsidRDefault="7484E4D3" w14:paraId="098FEA57" w14:textId="5A3A6B37">
      <w:pPr>
        <w:spacing w:after="0" w:line="240" w:lineRule="auto"/>
      </w:pPr>
      <w:r w:rsidRPr="00CE7EFE">
        <w:t xml:space="preserve">We assume that respondents will work </w:t>
      </w:r>
      <w:r w:rsidRPr="00FB414F">
        <w:t xml:space="preserve">as </w:t>
      </w:r>
      <w:r w:rsidRPr="00FB414F" w:rsidR="74FA5A1D">
        <w:t>representatives</w:t>
      </w:r>
      <w:r w:rsidRPr="00CE7EFE" w:rsidR="74FA5A1D">
        <w:t xml:space="preserve"> of </w:t>
      </w:r>
      <w:r w:rsidRPr="00CE7EFE" w:rsidR="488C21A0">
        <w:t xml:space="preserve">state or local </w:t>
      </w:r>
      <w:r w:rsidRPr="00CE7EFE" w:rsidR="74FA5A1D">
        <w:t xml:space="preserve">agencies </w:t>
      </w:r>
      <w:r w:rsidRPr="00CE7EFE" w:rsidR="00C4E814">
        <w:t xml:space="preserve">and institutions </w:t>
      </w:r>
      <w:r w:rsidRPr="00CE7EFE" w:rsidR="74FA5A1D">
        <w:t xml:space="preserve">implementing strategies to </w:t>
      </w:r>
      <w:r w:rsidRPr="00CE7EFE" w:rsidR="07CC70EE">
        <w:t>strengthen</w:t>
      </w:r>
      <w:r w:rsidRPr="00CE7EFE" w:rsidR="74FA5A1D">
        <w:t xml:space="preserve"> the ECE workforce</w:t>
      </w:r>
      <w:r w:rsidRPr="00CE7EFE">
        <w:t>. According to the salary averages reported in May 2020 National Occupational Employment and Wage Estimates by the Bureau of Labor Statistics</w:t>
      </w:r>
      <w:r w:rsidRPr="00CE7EFE" w:rsidR="00484B69">
        <w:t xml:space="preserve"> t</w:t>
      </w:r>
      <w:r w:rsidRPr="00CE7EFE" w:rsidR="00AF3A48">
        <w:t>he average hourly wage for social scientists is $43.88</w:t>
      </w:r>
      <w:r w:rsidRPr="00CE7EFE" w:rsidR="00690253">
        <w:t xml:space="preserve"> </w:t>
      </w:r>
      <w:r w:rsidRPr="00CE7EFE" w:rsidR="00AF3A48">
        <w:t>(</w:t>
      </w:r>
      <w:hyperlink w:history="1" r:id="rId10">
        <w:r w:rsidRPr="00CE7EFE" w:rsidR="00484B69">
          <w:rPr>
            <w:rStyle w:val="Hyperlink"/>
            <w:color w:val="auto"/>
          </w:rPr>
          <w:t>https://www.bls.gov/oes/current/oes193099.htm</w:t>
        </w:r>
      </w:hyperlink>
      <w:r w:rsidRPr="00CE7EFE" w:rsidR="00AF3A48">
        <w:t>).</w:t>
      </w:r>
    </w:p>
    <w:p w:rsidRPr="00CE7EFE" w:rsidR="00484B69" w:rsidP="00863C40" w:rsidRDefault="00484B69" w14:paraId="40120F63" w14:textId="77777777">
      <w:pPr>
        <w:spacing w:after="0" w:line="240" w:lineRule="auto"/>
      </w:pPr>
    </w:p>
    <w:tbl>
      <w:tblPr>
        <w:tblStyle w:val="TableGrid"/>
        <w:tblW w:w="9157" w:type="dxa"/>
        <w:tblInd w:w="108" w:type="dxa"/>
        <w:tblLayout w:type="fixed"/>
        <w:tblLook w:val="01E0" w:firstRow="1" w:lastRow="1" w:firstColumn="1" w:lastColumn="1" w:noHBand="0" w:noVBand="0"/>
      </w:tblPr>
      <w:tblGrid>
        <w:gridCol w:w="1597"/>
        <w:gridCol w:w="1350"/>
        <w:gridCol w:w="1530"/>
        <w:gridCol w:w="1170"/>
        <w:gridCol w:w="1350"/>
        <w:gridCol w:w="900"/>
        <w:gridCol w:w="1260"/>
      </w:tblGrid>
      <w:tr w:rsidRPr="00CD6AD4" w:rsidR="00CE7EFE" w:rsidTr="00EB0768" w14:paraId="10E15412" w14:textId="77777777">
        <w:tc>
          <w:tcPr>
            <w:tcW w:w="159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57EAD" w:rsidR="00BC0FD4" w:rsidP="001E5F25" w:rsidRDefault="00BC0FD4" w14:paraId="1157D7E6" w14:textId="79E93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7EAD">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57EAD" w:rsidR="00BC0FD4" w:rsidP="001E5F25" w:rsidRDefault="00BC0FD4"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7EAD">
              <w:rPr>
                <w:rFonts w:asciiTheme="minorHAnsi" w:hAnsiTheme="minorHAnsi" w:cstheme="minorHAnsi"/>
                <w:bCs/>
              </w:rPr>
              <w:t xml:space="preserve">No. of Respondents </w:t>
            </w:r>
            <w:r w:rsidRPr="00C57EAD">
              <w:rPr>
                <w:rFonts w:asciiTheme="minorHAnsi" w:hAnsiTheme="minorHAnsi" w:cstheme="minorHAnsi"/>
                <w:bCs/>
              </w:rPr>
              <w:lastRenderedPageBreak/>
              <w:t>(total over re</w:t>
            </w:r>
            <w:r w:rsidRPr="00C57EAD">
              <w:rPr>
                <w:rFonts w:cstheme="minorHAnsi"/>
                <w:bCs/>
              </w:rPr>
              <w:t>quest period)</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57EAD" w:rsidR="00BC0FD4" w:rsidP="001E5F25" w:rsidRDefault="00BC0FD4"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7EAD">
              <w:rPr>
                <w:rFonts w:cstheme="minorHAnsi"/>
                <w:bCs/>
              </w:rPr>
              <w:lastRenderedPageBreak/>
              <w:t xml:space="preserve">No. of Responses per Respondent </w:t>
            </w:r>
            <w:r w:rsidRPr="00C57EAD">
              <w:rPr>
                <w:rFonts w:cstheme="minorHAnsi"/>
                <w:bCs/>
              </w:rPr>
              <w:lastRenderedPageBreak/>
              <w:t>(total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57EAD" w:rsidR="00BC0FD4" w:rsidP="001E5F25" w:rsidRDefault="00BC0FD4"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7EAD">
              <w:rPr>
                <w:rFonts w:cstheme="minorHAnsi"/>
                <w:bCs/>
              </w:rPr>
              <w:lastRenderedPageBreak/>
              <w:t xml:space="preserve">Avg. Burden per </w:t>
            </w:r>
            <w:r w:rsidRPr="00C57EAD">
              <w:rPr>
                <w:rFonts w:cstheme="minorHAnsi"/>
                <w:bCs/>
              </w:rPr>
              <w:lastRenderedPageBreak/>
              <w:t>Response (in hours)</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57EAD" w:rsidR="00BC0FD4" w:rsidP="001E5F25" w:rsidRDefault="00BC0FD4" w14:paraId="63E93F96" w14:textId="412BE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7EAD">
              <w:rPr>
                <w:rFonts w:cstheme="minorHAnsi"/>
                <w:bCs/>
              </w:rPr>
              <w:lastRenderedPageBreak/>
              <w:t>Total/Annual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57EAD" w:rsidR="00BC0FD4" w:rsidP="001E5F25" w:rsidRDefault="00BC0FD4"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7EAD">
              <w:rPr>
                <w:rFonts w:cstheme="minorHAnsi"/>
                <w:bCs/>
              </w:rPr>
              <w:t xml:space="preserve">Average Hourly </w:t>
            </w:r>
            <w:r w:rsidRPr="00C57EAD">
              <w:rPr>
                <w:rFonts w:cstheme="minorHAnsi"/>
                <w:bCs/>
              </w:rPr>
              <w:lastRenderedPageBreak/>
              <w:t>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57EAD" w:rsidR="00BC0FD4" w:rsidP="001E5F25" w:rsidRDefault="00BC0FD4"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7EAD">
              <w:rPr>
                <w:rFonts w:cstheme="minorHAnsi"/>
                <w:bCs/>
              </w:rPr>
              <w:lastRenderedPageBreak/>
              <w:t xml:space="preserve">Total Annual </w:t>
            </w:r>
            <w:r w:rsidRPr="00C57EAD">
              <w:rPr>
                <w:rFonts w:cstheme="minorHAnsi"/>
                <w:bCs/>
              </w:rPr>
              <w:lastRenderedPageBreak/>
              <w:t>Respondent Cost</w:t>
            </w:r>
          </w:p>
        </w:tc>
      </w:tr>
      <w:tr w:rsidRPr="00CD6AD4" w:rsidR="00CE7EFE" w:rsidTr="00EB0768" w14:paraId="6B5B6719" w14:textId="77777777">
        <w:tc>
          <w:tcPr>
            <w:tcW w:w="1597" w:type="dxa"/>
            <w:tcBorders>
              <w:top w:val="single" w:color="auto" w:sz="4" w:space="0"/>
              <w:left w:val="single" w:color="auto" w:sz="4" w:space="0"/>
              <w:bottom w:val="single" w:color="auto" w:sz="4" w:space="0"/>
              <w:right w:val="single" w:color="auto" w:sz="4" w:space="0"/>
            </w:tcBorders>
            <w:shd w:val="clear" w:color="auto" w:fill="auto"/>
          </w:tcPr>
          <w:p w:rsidRPr="00EB0768" w:rsidR="00BC0FD4" w:rsidP="00CD6AD4" w:rsidRDefault="30283E02" w14:paraId="2F62EEA9" w14:textId="042FE28C">
            <w:pPr>
              <w:rPr>
                <w:rFonts w:asciiTheme="minorHAnsi" w:hAnsiTheme="minorHAnsi" w:cstheme="minorHAnsi"/>
              </w:rPr>
            </w:pPr>
            <w:r w:rsidRPr="00C57EAD">
              <w:rPr>
                <w:rFonts w:cstheme="minorHAnsi"/>
              </w:rPr>
              <w:lastRenderedPageBreak/>
              <w:t>KII Protocol</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EB0768" w:rsidR="00BC0FD4" w:rsidP="00CD6AD4" w:rsidRDefault="020E7E81" w14:paraId="734CE33C" w14:textId="3712631F">
            <w:pPr>
              <w:rPr>
                <w:rFonts w:asciiTheme="minorHAnsi" w:hAnsiTheme="minorHAnsi" w:cstheme="minorHAnsi"/>
              </w:rPr>
            </w:pPr>
            <w:r w:rsidRPr="00C57EAD">
              <w:rPr>
                <w:rFonts w:cstheme="minorHAnsi"/>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EB0768" w:rsidR="00BC0FD4" w:rsidP="00CD6AD4" w:rsidRDefault="30283E02" w14:paraId="67B65A40" w14:textId="44E4DA4A">
            <w:pPr>
              <w:rPr>
                <w:rFonts w:asciiTheme="minorHAnsi" w:hAnsiTheme="minorHAnsi" w:cstheme="minorHAnsi"/>
              </w:rPr>
            </w:pPr>
            <w:r w:rsidRPr="00C57EAD">
              <w:rPr>
                <w:rFonts w:cstheme="minorHAnsi"/>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B0768" w:rsidR="00BC0FD4" w:rsidP="00CD6AD4" w:rsidRDefault="30283E02" w14:paraId="59B12C61" w14:textId="1A9713BD">
            <w:pPr>
              <w:rPr>
                <w:rFonts w:asciiTheme="minorHAnsi" w:hAnsiTheme="minorHAnsi" w:cstheme="minorHAnsi"/>
              </w:rPr>
            </w:pPr>
            <w:r w:rsidRPr="00C57EAD">
              <w:rPr>
                <w:rFonts w:cstheme="minorHAnsi"/>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EB0768" w:rsidR="00BC0FD4" w:rsidP="00CD6AD4" w:rsidRDefault="21F33B20" w14:paraId="5DF8136F" w14:textId="37A14B8C">
            <w:pPr>
              <w:rPr>
                <w:rFonts w:asciiTheme="minorHAnsi" w:hAnsiTheme="minorHAnsi" w:cstheme="minorHAnsi"/>
              </w:rPr>
            </w:pPr>
            <w:r w:rsidRPr="00C57EAD">
              <w:rPr>
                <w:rFonts w:cstheme="minorHAnsi"/>
              </w:rPr>
              <w:t>60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0768" w:rsidR="00BC0FD4" w:rsidP="00CD6AD4" w:rsidRDefault="30283E02" w14:paraId="14155F61" w14:textId="41DC1532">
            <w:pPr>
              <w:rPr>
                <w:rFonts w:asciiTheme="minorHAnsi" w:hAnsiTheme="minorHAnsi" w:cstheme="minorHAnsi"/>
              </w:rPr>
            </w:pPr>
            <w:r w:rsidRPr="00C57EAD">
              <w:rPr>
                <w:rFonts w:cstheme="minorHAnsi"/>
              </w:rPr>
              <w:t>$</w:t>
            </w:r>
            <w:r w:rsidRPr="00C57EAD" w:rsidR="3511E96C">
              <w:rPr>
                <w:rFonts w:cstheme="minorHAnsi"/>
              </w:rPr>
              <w:t>4</w:t>
            </w:r>
            <w:r w:rsidRPr="00C57EAD" w:rsidR="1952CCB9">
              <w:rPr>
                <w:rFonts w:cstheme="minorHAnsi"/>
              </w:rPr>
              <w:t>3.88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0768" w:rsidR="00BC0FD4" w:rsidP="00CD6AD4" w:rsidRDefault="30283E02" w14:paraId="12F8BC45" w14:textId="6F53BD57">
            <w:pPr>
              <w:rPr>
                <w:rFonts w:asciiTheme="minorHAnsi" w:hAnsiTheme="minorHAnsi" w:cstheme="minorHAnsi"/>
              </w:rPr>
            </w:pPr>
            <w:r w:rsidRPr="00C57EAD">
              <w:rPr>
                <w:rFonts w:cstheme="minorHAnsi"/>
              </w:rPr>
              <w:t>$</w:t>
            </w:r>
            <w:r w:rsidRPr="00C57EAD" w:rsidR="4D9B63AA">
              <w:rPr>
                <w:rFonts w:cstheme="minorHAnsi"/>
              </w:rPr>
              <w:t>2,</w:t>
            </w:r>
            <w:r w:rsidRPr="00C57EAD" w:rsidR="4934FF25">
              <w:rPr>
                <w:rFonts w:cstheme="minorHAnsi"/>
              </w:rPr>
              <w:t>6,32.8</w:t>
            </w:r>
            <w:r w:rsidRPr="00C57EAD" w:rsidR="00CD6AD4">
              <w:rPr>
                <w:rFonts w:asciiTheme="minorHAnsi" w:hAnsiTheme="minorHAnsi" w:cstheme="minorHAnsi"/>
              </w:rPr>
              <w:t>0</w:t>
            </w:r>
          </w:p>
        </w:tc>
      </w:tr>
      <w:tr w:rsidRPr="00CD6AD4" w:rsidR="00BC0FD4" w:rsidTr="00EB0768" w14:paraId="2EC327E8" w14:textId="77777777">
        <w:tc>
          <w:tcPr>
            <w:tcW w:w="1597" w:type="dxa"/>
            <w:tcBorders>
              <w:top w:val="single" w:color="auto" w:sz="4" w:space="0"/>
              <w:left w:val="single" w:color="auto" w:sz="4" w:space="0"/>
              <w:bottom w:val="single" w:color="auto" w:sz="4" w:space="0"/>
              <w:right w:val="single" w:color="auto" w:sz="4" w:space="0"/>
            </w:tcBorders>
            <w:shd w:val="clear" w:color="auto" w:fill="auto"/>
            <w:hideMark/>
          </w:tcPr>
          <w:p w:rsidRPr="00EB0768" w:rsidR="00BC0FD4" w:rsidP="00CD6AD4" w:rsidRDefault="30283E02" w14:paraId="2C8F2797" w14:textId="77777777">
            <w:pPr>
              <w:rPr>
                <w:rFonts w:asciiTheme="minorHAnsi" w:hAnsiTheme="minorHAnsi" w:cstheme="minorHAnsi"/>
              </w:rPr>
            </w:pPr>
            <w:r w:rsidRPr="00C57EAD">
              <w:rPr>
                <w:rFonts w:cstheme="minorHAnsi"/>
              </w:rPr>
              <w:t>Total</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EB0768" w:rsidR="00BC0FD4" w:rsidP="00CD6AD4" w:rsidRDefault="5FB994EE" w14:paraId="7C07A0FE" w14:textId="715CBA26">
            <w:pPr>
              <w:rPr>
                <w:rFonts w:asciiTheme="minorHAnsi" w:hAnsiTheme="minorHAnsi" w:cstheme="minorHAnsi"/>
              </w:rPr>
            </w:pPr>
            <w:r w:rsidRPr="00C57EAD">
              <w:rPr>
                <w:rFonts w:cstheme="minorHAnsi"/>
              </w:rPr>
              <w:t>60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EB0768" w:rsidR="00BC0FD4" w:rsidP="00CD6AD4" w:rsidRDefault="00BC0FD4" w14:paraId="4BB8399E" w14:textId="76B1AD3F">
            <w:pPr>
              <w:rPr>
                <w:rFonts w:asciiTheme="minorHAnsi" w:hAnsiTheme="minorHAnsi" w:cstheme="minorHAnsi"/>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B0768" w:rsidR="00BC0FD4" w:rsidP="00CD6AD4" w:rsidRDefault="00BC0FD4" w14:paraId="75873A49" w14:textId="19503DCE">
            <w:pPr>
              <w:rPr>
                <w:rFonts w:asciiTheme="minorHAnsi" w:hAnsiTheme="minorHAnsi" w:cstheme="minorHAnsi"/>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EB0768" w:rsidR="00BC0FD4" w:rsidP="00CD6AD4" w:rsidRDefault="67E3AAA6" w14:paraId="738E4AEE" w14:textId="0D5E3C38">
            <w:pPr>
              <w:rPr>
                <w:rFonts w:asciiTheme="minorHAnsi" w:hAnsiTheme="minorHAnsi" w:cstheme="minorHAnsi"/>
              </w:rPr>
            </w:pPr>
            <w:r w:rsidRPr="00C57EAD">
              <w:rPr>
                <w:rFonts w:cstheme="minorHAnsi"/>
              </w:rPr>
              <w:t>60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0768" w:rsidR="00BC0FD4" w:rsidP="00CD6AD4" w:rsidRDefault="00BC0FD4" w14:paraId="63D8209C" w14:textId="21EB1E12">
            <w:pPr>
              <w:rPr>
                <w:rFonts w:asciiTheme="minorHAnsi" w:hAnsiTheme="minorHAnsi" w:cstheme="minorHAnsi"/>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0768" w:rsidR="00BC0FD4" w:rsidP="00CD6AD4" w:rsidRDefault="30283E02" w14:paraId="7567EB84" w14:textId="7A93B3B4">
            <w:pPr>
              <w:rPr>
                <w:rFonts w:asciiTheme="minorHAnsi" w:hAnsiTheme="minorHAnsi" w:cstheme="minorHAnsi"/>
              </w:rPr>
            </w:pPr>
            <w:r w:rsidRPr="00C57EAD">
              <w:rPr>
                <w:rFonts w:cstheme="minorHAnsi"/>
              </w:rPr>
              <w:t>$</w:t>
            </w:r>
            <w:r w:rsidRPr="00C57EAD" w:rsidR="4D9B63AA">
              <w:rPr>
                <w:rFonts w:cstheme="minorHAnsi"/>
              </w:rPr>
              <w:t>2,</w:t>
            </w:r>
            <w:r w:rsidRPr="00C57EAD" w:rsidR="4A140F40">
              <w:rPr>
                <w:rFonts w:cstheme="minorHAnsi"/>
              </w:rPr>
              <w:t>632.8</w:t>
            </w:r>
            <w:r w:rsidRPr="00C57EAD" w:rsidR="00CD6AD4">
              <w:rPr>
                <w:rFonts w:asciiTheme="minorHAnsi" w:hAnsiTheme="minorHAnsi" w:cstheme="minorHAnsi"/>
              </w:rPr>
              <w:t>0</w:t>
            </w:r>
          </w:p>
        </w:tc>
      </w:tr>
    </w:tbl>
    <w:p w:rsidRPr="00CE7EFE" w:rsidR="001F0446" w:rsidP="001E5F25" w:rsidRDefault="001F0446" w14:paraId="6D094BD5" w14:textId="77777777">
      <w:pPr>
        <w:spacing w:after="0" w:line="240" w:lineRule="auto"/>
      </w:pPr>
    </w:p>
    <w:p w:rsidRPr="00CE7EFE" w:rsidR="00373D2F" w:rsidP="001E5F25" w:rsidRDefault="00B23277" w14:paraId="3D55F30E" w14:textId="079CEC34">
      <w:pPr>
        <w:spacing w:after="120" w:line="240" w:lineRule="auto"/>
        <w:rPr>
          <w:rFonts w:cstheme="minorHAnsi"/>
        </w:rPr>
      </w:pPr>
      <w:r w:rsidRPr="00CE7EFE">
        <w:rPr>
          <w:rFonts w:cstheme="minorHAnsi"/>
          <w:b/>
        </w:rPr>
        <w:t>A13</w:t>
      </w:r>
      <w:r w:rsidRPr="00CE7EFE">
        <w:rPr>
          <w:rFonts w:cstheme="minorHAnsi"/>
        </w:rPr>
        <w:t>.</w:t>
      </w:r>
      <w:r w:rsidRPr="00CE7EFE">
        <w:rPr>
          <w:rFonts w:cstheme="minorHAnsi"/>
        </w:rPr>
        <w:tab/>
      </w:r>
      <w:r w:rsidRPr="00CE7EFE" w:rsidR="00083227">
        <w:rPr>
          <w:rFonts w:cstheme="minorHAnsi"/>
          <w:b/>
        </w:rPr>
        <w:t>Costs</w:t>
      </w:r>
    </w:p>
    <w:p w:rsidRPr="00CE7EFE" w:rsidR="00373D2F" w:rsidP="001E5F25" w:rsidRDefault="00D87043" w14:paraId="0FF19BD8" w14:textId="7F58716B">
      <w:pPr>
        <w:autoSpaceDE w:val="0"/>
        <w:autoSpaceDN w:val="0"/>
        <w:adjustRightInd w:val="0"/>
        <w:spacing w:after="0" w:line="240" w:lineRule="auto"/>
        <w:rPr>
          <w:rFonts w:cstheme="minorHAnsi"/>
        </w:rPr>
      </w:pPr>
      <w:r w:rsidRPr="00CE7EFE">
        <w:t>There are no additional costs to respondents.</w:t>
      </w:r>
    </w:p>
    <w:p w:rsidRPr="00CE7EFE" w:rsidR="00577243" w:rsidP="001E5F25" w:rsidRDefault="00577243" w14:paraId="456CA4E3" w14:textId="77777777">
      <w:pPr>
        <w:autoSpaceDE w:val="0"/>
        <w:autoSpaceDN w:val="0"/>
        <w:adjustRightInd w:val="0"/>
        <w:spacing w:after="0" w:line="240" w:lineRule="auto"/>
        <w:rPr>
          <w:rFonts w:cstheme="minorHAnsi"/>
        </w:rPr>
      </w:pPr>
    </w:p>
    <w:p w:rsidRPr="00CE7EFE" w:rsidR="00373D2F" w:rsidP="001E5F25" w:rsidRDefault="00B23277" w14:paraId="6BC921C3" w14:textId="069F3F27">
      <w:pPr>
        <w:spacing w:after="120" w:line="240" w:lineRule="auto"/>
        <w:rPr>
          <w:rFonts w:cstheme="minorHAnsi"/>
        </w:rPr>
      </w:pPr>
      <w:r w:rsidRPr="00CE7EFE">
        <w:rPr>
          <w:rFonts w:cstheme="minorHAnsi"/>
          <w:b/>
        </w:rPr>
        <w:t>A14</w:t>
      </w:r>
      <w:r w:rsidRPr="00CE7EFE">
        <w:rPr>
          <w:rFonts w:cstheme="minorHAnsi"/>
        </w:rPr>
        <w:t>.</w:t>
      </w:r>
      <w:r w:rsidRPr="00CE7EFE">
        <w:rPr>
          <w:rFonts w:cstheme="minorHAnsi"/>
        </w:rPr>
        <w:tab/>
      </w:r>
      <w:r w:rsidRPr="00CE7EFE" w:rsidR="00577243">
        <w:rPr>
          <w:rFonts w:cstheme="minorHAnsi"/>
          <w:b/>
        </w:rPr>
        <w:t>Estimated Annualized Costs to the Federal Government</w:t>
      </w:r>
      <w:r w:rsidRPr="00CE7EFE" w:rsidR="00577243">
        <w:rPr>
          <w:rFonts w:cstheme="minorHAnsi"/>
        </w:rPr>
        <w:t xml:space="preserve"> </w:t>
      </w:r>
    </w:p>
    <w:p w:rsidR="00B13DC4" w:rsidP="00CD6AD4" w:rsidRDefault="00B77536" w14:paraId="16602EA3" w14:textId="76CDD46A">
      <w:pPr>
        <w:spacing w:after="0" w:line="240" w:lineRule="auto"/>
        <w:rPr>
          <w:rFonts w:cstheme="minorHAnsi"/>
        </w:rPr>
      </w:pPr>
      <w:r w:rsidRPr="00CE7EFE">
        <w:rPr>
          <w:rFonts w:cstheme="minorHAnsi"/>
        </w:rPr>
        <w:t>There will be no costs beyond the normal labor costs for staff. </w:t>
      </w:r>
    </w:p>
    <w:p w:rsidR="00CD6AD4" w:rsidP="00CD6AD4" w:rsidRDefault="00CD6AD4" w14:paraId="515AEBA8" w14:textId="280F5D55">
      <w:pPr>
        <w:spacing w:after="0" w:line="240" w:lineRule="auto"/>
        <w:rPr>
          <w:rFonts w:cstheme="minorHAnsi"/>
        </w:rPr>
      </w:pPr>
    </w:p>
    <w:p w:rsidR="00CD6AD4" w:rsidP="00CD6AD4" w:rsidRDefault="00CD6AD4" w14:paraId="707C3C6D" w14:textId="6927046D">
      <w:pPr>
        <w:spacing w:after="0" w:line="240" w:lineRule="auto"/>
        <w:rPr>
          <w:rFonts w:cstheme="minorHAnsi"/>
        </w:rPr>
      </w:pPr>
    </w:p>
    <w:p w:rsidR="00CD6AD4" w:rsidP="00CD6AD4" w:rsidRDefault="00CD6AD4" w14:paraId="18E1B9EB" w14:textId="26A62A90">
      <w:pPr>
        <w:spacing w:after="0" w:line="240" w:lineRule="auto"/>
        <w:rPr>
          <w:rFonts w:cstheme="minorHAnsi"/>
        </w:rPr>
      </w:pPr>
    </w:p>
    <w:p w:rsidRPr="00CE7EFE" w:rsidR="00CD6AD4" w:rsidP="00EB0768" w:rsidRDefault="00CD6AD4" w14:paraId="4FBBA702" w14:textId="77777777">
      <w:pPr>
        <w:spacing w:after="0" w:line="240" w:lineRule="auto"/>
      </w:pPr>
    </w:p>
    <w:p w:rsidRPr="00CE7EFE" w:rsidR="0068383E" w:rsidP="001E5F25" w:rsidRDefault="00B23277" w14:paraId="3C111F63" w14:textId="03C1A042">
      <w:pPr>
        <w:spacing w:after="120" w:line="240" w:lineRule="auto"/>
        <w:rPr>
          <w:rFonts w:cstheme="minorHAnsi"/>
        </w:rPr>
      </w:pPr>
      <w:r w:rsidRPr="00CE7EFE">
        <w:rPr>
          <w:rFonts w:cstheme="minorHAnsi"/>
          <w:b/>
        </w:rPr>
        <w:t>A15</w:t>
      </w:r>
      <w:r w:rsidRPr="00CE7EFE">
        <w:rPr>
          <w:rFonts w:cstheme="minorHAnsi"/>
        </w:rPr>
        <w:t>.</w:t>
      </w:r>
      <w:r w:rsidRPr="00CE7EFE">
        <w:rPr>
          <w:rFonts w:cstheme="minorHAnsi"/>
        </w:rPr>
        <w:tab/>
      </w:r>
      <w:r w:rsidRPr="00CE7EFE" w:rsidR="007C7B4B">
        <w:rPr>
          <w:rFonts w:cstheme="minorHAnsi"/>
          <w:b/>
        </w:rPr>
        <w:t>Reasons for changes in burden</w:t>
      </w:r>
      <w:r w:rsidRPr="00CE7EFE" w:rsidR="007C7B4B">
        <w:rPr>
          <w:rFonts w:cstheme="minorHAnsi"/>
        </w:rPr>
        <w:t xml:space="preserve"> </w:t>
      </w:r>
    </w:p>
    <w:p w:rsidRPr="00CE7EFE" w:rsidR="00CB4358" w:rsidP="001E5F25" w:rsidRDefault="00014EDC" w14:paraId="08700A1E" w14:textId="46C39C2D">
      <w:pPr>
        <w:spacing w:line="240" w:lineRule="auto"/>
      </w:pPr>
      <w:r w:rsidRPr="00CE7EFE">
        <w:t>This is for an individual information collection under the umbrella formative generic clearance for ACF research (0970-0356)</w:t>
      </w:r>
      <w:r w:rsidRPr="00CE7EFE" w:rsidR="00B77536">
        <w:t>.</w:t>
      </w:r>
      <w:r w:rsidRPr="00CE7EFE" w:rsidDel="00B77536" w:rsidR="00B77536">
        <w:t xml:space="preserve"> </w:t>
      </w:r>
    </w:p>
    <w:p w:rsidRPr="00CE7EFE" w:rsidR="000D4E9A" w:rsidP="001E5F25" w:rsidRDefault="00B23277" w14:paraId="2FB760D1" w14:textId="50337F9C">
      <w:pPr>
        <w:spacing w:after="120" w:line="240" w:lineRule="auto"/>
        <w:rPr>
          <w:rFonts w:cstheme="minorHAnsi"/>
        </w:rPr>
      </w:pPr>
      <w:r w:rsidRPr="00CE7EFE">
        <w:rPr>
          <w:rFonts w:cstheme="minorHAnsi"/>
          <w:b/>
        </w:rPr>
        <w:t>A16</w:t>
      </w:r>
      <w:r w:rsidRPr="00CE7EFE">
        <w:rPr>
          <w:rFonts w:cstheme="minorHAnsi"/>
        </w:rPr>
        <w:t>.</w:t>
      </w:r>
      <w:r w:rsidRPr="00CE7EFE">
        <w:rPr>
          <w:rFonts w:cstheme="minorHAnsi"/>
        </w:rPr>
        <w:tab/>
      </w:r>
      <w:r w:rsidRPr="00CE7EFE" w:rsidR="00083227">
        <w:rPr>
          <w:rFonts w:cstheme="minorHAnsi"/>
          <w:b/>
        </w:rPr>
        <w:t>Timeline</w:t>
      </w:r>
    </w:p>
    <w:p w:rsidRPr="00CE7EFE" w:rsidR="0071252E" w:rsidP="001E5F25" w:rsidRDefault="0071252E" w14:paraId="63F68AAD" w14:textId="77777777">
      <w:pPr>
        <w:spacing w:after="0" w:line="240" w:lineRule="auto"/>
        <w:rPr>
          <w:rFonts w:cstheme="minorHAnsi"/>
        </w:rPr>
      </w:pPr>
      <w:r w:rsidRPr="00CE7EFE">
        <w:rPr>
          <w:rFonts w:cstheme="minorHAnsi"/>
        </w:rPr>
        <w:t>The following table articulates the timeline for the information collection:</w:t>
      </w:r>
    </w:p>
    <w:tbl>
      <w:tblPr>
        <w:tblStyle w:val="TableGrid"/>
        <w:tblW w:w="0" w:type="auto"/>
        <w:tblInd w:w="0" w:type="dxa"/>
        <w:tblLook w:val="04A0" w:firstRow="1" w:lastRow="0" w:firstColumn="1" w:lastColumn="0" w:noHBand="0" w:noVBand="1"/>
      </w:tblPr>
      <w:tblGrid>
        <w:gridCol w:w="3116"/>
        <w:gridCol w:w="3117"/>
        <w:gridCol w:w="3117"/>
      </w:tblGrid>
      <w:tr w:rsidRPr="00CE7EFE" w:rsidR="00CE7EFE" w:rsidTr="00EB4DA9" w14:paraId="12217612" w14:textId="77777777">
        <w:tc>
          <w:tcPr>
            <w:tcW w:w="3116" w:type="dxa"/>
            <w:shd w:val="clear" w:color="auto" w:fill="BFBFBF" w:themeFill="background1" w:themeFillShade="BF"/>
          </w:tcPr>
          <w:p w:rsidRPr="00CE7EFE" w:rsidR="0071252E" w:rsidP="001E5F25" w:rsidRDefault="0071252E" w14:paraId="4E4F9BAD" w14:textId="77777777">
            <w:pPr>
              <w:rPr>
                <w:rFonts w:asciiTheme="minorHAnsi" w:hAnsiTheme="minorHAnsi" w:cstheme="minorHAnsi"/>
              </w:rPr>
            </w:pPr>
            <w:r w:rsidRPr="00CE7EFE">
              <w:rPr>
                <w:rFonts w:asciiTheme="minorHAnsi" w:hAnsiTheme="minorHAnsi" w:cstheme="minorHAnsi"/>
              </w:rPr>
              <w:t>Activity</w:t>
            </w:r>
          </w:p>
        </w:tc>
        <w:tc>
          <w:tcPr>
            <w:tcW w:w="3117" w:type="dxa"/>
            <w:shd w:val="clear" w:color="auto" w:fill="BFBFBF" w:themeFill="background1" w:themeFillShade="BF"/>
          </w:tcPr>
          <w:p w:rsidRPr="00CE7EFE" w:rsidR="0071252E" w:rsidP="001E5F25" w:rsidRDefault="0071252E" w14:paraId="5F141F47" w14:textId="77777777">
            <w:pPr>
              <w:rPr>
                <w:rFonts w:asciiTheme="minorHAnsi" w:hAnsiTheme="minorHAnsi" w:cstheme="minorHAnsi"/>
              </w:rPr>
            </w:pPr>
            <w:r w:rsidRPr="00CE7EFE">
              <w:rPr>
                <w:rFonts w:asciiTheme="minorHAnsi" w:hAnsiTheme="minorHAnsi" w:cstheme="minorHAnsi"/>
              </w:rPr>
              <w:t>Targeted Start*</w:t>
            </w:r>
          </w:p>
        </w:tc>
        <w:tc>
          <w:tcPr>
            <w:tcW w:w="3117" w:type="dxa"/>
            <w:shd w:val="clear" w:color="auto" w:fill="BFBFBF" w:themeFill="background1" w:themeFillShade="BF"/>
          </w:tcPr>
          <w:p w:rsidRPr="00CE7EFE" w:rsidR="0071252E" w:rsidP="001E5F25" w:rsidRDefault="0071252E" w14:paraId="2200C20F" w14:textId="77777777">
            <w:pPr>
              <w:rPr>
                <w:rFonts w:asciiTheme="minorHAnsi" w:hAnsiTheme="minorHAnsi" w:cstheme="minorHAnsi"/>
              </w:rPr>
            </w:pPr>
            <w:r w:rsidRPr="00CE7EFE">
              <w:rPr>
                <w:rFonts w:asciiTheme="minorHAnsi" w:hAnsiTheme="minorHAnsi" w:cstheme="minorHAnsi"/>
              </w:rPr>
              <w:t>Anticipated Duration</w:t>
            </w:r>
          </w:p>
        </w:tc>
      </w:tr>
      <w:tr w:rsidRPr="00CE7EFE" w:rsidR="00CE7EFE" w:rsidTr="00EB4DA9" w14:paraId="55383A34" w14:textId="77777777">
        <w:tc>
          <w:tcPr>
            <w:tcW w:w="3116" w:type="dxa"/>
          </w:tcPr>
          <w:p w:rsidRPr="00CE7EFE" w:rsidR="0071252E" w:rsidP="001E5F25" w:rsidRDefault="0071252E" w14:paraId="28BB41FE" w14:textId="77777777">
            <w:pPr>
              <w:rPr>
                <w:rFonts w:asciiTheme="minorHAnsi" w:hAnsiTheme="minorHAnsi" w:cstheme="minorHAnsi"/>
              </w:rPr>
            </w:pPr>
            <w:r w:rsidRPr="00CE7EFE">
              <w:rPr>
                <w:rFonts w:asciiTheme="minorHAnsi" w:hAnsiTheme="minorHAnsi" w:cstheme="minorHAnsi"/>
              </w:rPr>
              <w:t>OMB Approval of Generic Clearance package</w:t>
            </w:r>
          </w:p>
        </w:tc>
        <w:tc>
          <w:tcPr>
            <w:tcW w:w="3117" w:type="dxa"/>
          </w:tcPr>
          <w:p w:rsidRPr="00CE7EFE" w:rsidR="0071252E" w:rsidP="001E5F25" w:rsidRDefault="009A5026" w14:paraId="32DF829E" w14:textId="52EF3B2D">
            <w:pPr>
              <w:rPr>
                <w:rFonts w:asciiTheme="minorHAnsi" w:hAnsiTheme="minorHAnsi" w:cstheme="minorHAnsi"/>
              </w:rPr>
            </w:pPr>
            <w:r w:rsidRPr="00CE7EFE">
              <w:rPr>
                <w:rFonts w:asciiTheme="minorHAnsi" w:hAnsiTheme="minorHAnsi" w:cstheme="minorHAnsi"/>
              </w:rPr>
              <w:t>Prior to discussions</w:t>
            </w:r>
          </w:p>
        </w:tc>
        <w:tc>
          <w:tcPr>
            <w:tcW w:w="3117" w:type="dxa"/>
          </w:tcPr>
          <w:p w:rsidRPr="00CE7EFE" w:rsidR="0071252E" w:rsidP="001E5F25" w:rsidRDefault="0071252E" w14:paraId="43A2BCF7" w14:textId="77777777">
            <w:pPr>
              <w:rPr>
                <w:rFonts w:asciiTheme="minorHAnsi" w:hAnsiTheme="minorHAnsi" w:cstheme="minorHAnsi"/>
              </w:rPr>
            </w:pPr>
            <w:r w:rsidRPr="00CE7EFE">
              <w:rPr>
                <w:rFonts w:asciiTheme="minorHAnsi" w:hAnsiTheme="minorHAnsi" w:cstheme="minorHAnsi"/>
              </w:rPr>
              <w:t>N/A</w:t>
            </w:r>
          </w:p>
        </w:tc>
      </w:tr>
      <w:tr w:rsidRPr="00CE7EFE" w:rsidR="0071252E" w:rsidTr="00EB4DA9" w14:paraId="36A2C0D0" w14:textId="77777777">
        <w:tc>
          <w:tcPr>
            <w:tcW w:w="3116" w:type="dxa"/>
          </w:tcPr>
          <w:p w:rsidRPr="00CE7EFE" w:rsidR="0071252E" w:rsidP="001E5F25" w:rsidRDefault="004218E1" w14:paraId="691DBB00" w14:textId="304235CB">
            <w:pPr>
              <w:rPr>
                <w:rFonts w:asciiTheme="minorHAnsi" w:hAnsiTheme="minorHAnsi" w:cstheme="minorHAnsi"/>
              </w:rPr>
            </w:pPr>
            <w:r w:rsidRPr="00CE7EFE">
              <w:rPr>
                <w:rFonts w:asciiTheme="minorHAnsi" w:hAnsiTheme="minorHAnsi" w:cstheme="minorHAnsi"/>
              </w:rPr>
              <w:t>Discussions with key informants</w:t>
            </w:r>
          </w:p>
        </w:tc>
        <w:tc>
          <w:tcPr>
            <w:tcW w:w="3117" w:type="dxa"/>
          </w:tcPr>
          <w:p w:rsidRPr="00CE7EFE" w:rsidR="0071252E" w:rsidP="001E5F25" w:rsidRDefault="009A5026" w14:paraId="349BCE3C" w14:textId="7DB01861">
            <w:pPr>
              <w:rPr>
                <w:rFonts w:asciiTheme="minorHAnsi" w:hAnsiTheme="minorHAnsi" w:cstheme="minorHAnsi"/>
              </w:rPr>
            </w:pPr>
            <w:r w:rsidRPr="00CE7EFE">
              <w:rPr>
                <w:rFonts w:asciiTheme="minorHAnsi" w:hAnsiTheme="minorHAnsi" w:cstheme="minorHAnsi"/>
              </w:rPr>
              <w:t>Upon OMB approval</w:t>
            </w:r>
            <w:r w:rsidRPr="00CE7EFE" w:rsidR="00E15EAD">
              <w:rPr>
                <w:rFonts w:asciiTheme="minorHAnsi" w:hAnsiTheme="minorHAnsi" w:cstheme="minorHAnsi"/>
              </w:rPr>
              <w:t>, estimated June 2021</w:t>
            </w:r>
          </w:p>
        </w:tc>
        <w:tc>
          <w:tcPr>
            <w:tcW w:w="3117" w:type="dxa"/>
          </w:tcPr>
          <w:p w:rsidRPr="00CE7EFE" w:rsidR="0071252E" w:rsidP="001E5F25" w:rsidRDefault="00EC3955" w14:paraId="5843A877" w14:textId="1768EB59">
            <w:pPr>
              <w:rPr>
                <w:rFonts w:asciiTheme="minorHAnsi" w:hAnsiTheme="minorHAnsi" w:cstheme="minorHAnsi"/>
              </w:rPr>
            </w:pPr>
            <w:r w:rsidRPr="00CE7EFE">
              <w:rPr>
                <w:rFonts w:asciiTheme="minorHAnsi" w:hAnsiTheme="minorHAnsi" w:cstheme="minorHAnsi"/>
              </w:rPr>
              <w:t>6</w:t>
            </w:r>
            <w:r w:rsidRPr="00CE7EFE" w:rsidR="004218E1">
              <w:rPr>
                <w:rFonts w:asciiTheme="minorHAnsi" w:hAnsiTheme="minorHAnsi" w:cstheme="minorHAnsi"/>
              </w:rPr>
              <w:t xml:space="preserve"> months</w:t>
            </w:r>
          </w:p>
        </w:tc>
      </w:tr>
    </w:tbl>
    <w:p w:rsidRPr="00CE7EFE" w:rsidR="00CB4358" w:rsidP="001E5F25" w:rsidRDefault="00CB4358" w14:paraId="7C4F5683" w14:textId="77777777">
      <w:pPr>
        <w:spacing w:after="0" w:line="240" w:lineRule="auto"/>
        <w:rPr>
          <w:rFonts w:cstheme="minorHAnsi"/>
        </w:rPr>
      </w:pPr>
    </w:p>
    <w:p w:rsidRPr="00CE7EFE" w:rsidR="00C73360" w:rsidP="001E5F25" w:rsidRDefault="00B23277" w14:paraId="2F1B2639" w14:textId="0320905F">
      <w:pPr>
        <w:spacing w:after="120" w:line="240" w:lineRule="auto"/>
        <w:rPr>
          <w:rFonts w:cstheme="minorHAnsi"/>
        </w:rPr>
      </w:pPr>
      <w:r w:rsidRPr="00CE7EFE">
        <w:rPr>
          <w:rFonts w:cstheme="minorHAnsi"/>
          <w:b/>
        </w:rPr>
        <w:t>A17</w:t>
      </w:r>
      <w:r w:rsidRPr="00CE7EFE">
        <w:rPr>
          <w:rFonts w:cstheme="minorHAnsi"/>
        </w:rPr>
        <w:t>.</w:t>
      </w:r>
      <w:r w:rsidRPr="00CE7EFE">
        <w:rPr>
          <w:rFonts w:cstheme="minorHAnsi"/>
        </w:rPr>
        <w:tab/>
      </w:r>
      <w:r w:rsidRPr="00CE7EFE" w:rsidR="00C73360">
        <w:rPr>
          <w:rFonts w:cstheme="minorHAnsi"/>
          <w:b/>
        </w:rPr>
        <w:t>Exceptions</w:t>
      </w:r>
    </w:p>
    <w:p w:rsidRPr="00CE7EFE" w:rsidR="00083227" w:rsidP="001E5F25" w:rsidRDefault="00CB1F9B" w14:paraId="1E574BF6" w14:textId="46F38EE4">
      <w:pPr>
        <w:spacing w:line="240" w:lineRule="auto"/>
      </w:pPr>
      <w:r w:rsidRPr="00CE7EFE">
        <w:t>No exceptions are necessary for this information collection.</w:t>
      </w:r>
      <w:r w:rsidRPr="00CE7EFE">
        <w:tab/>
      </w:r>
    </w:p>
    <w:p w:rsidRPr="00CE7EFE" w:rsidR="00306028" w:rsidP="001E5F25" w:rsidRDefault="00306028" w14:paraId="503603E8" w14:textId="27FAECAE">
      <w:pPr>
        <w:spacing w:after="0" w:line="240" w:lineRule="auto"/>
        <w:rPr>
          <w:b/>
        </w:rPr>
      </w:pPr>
      <w:r w:rsidRPr="00CE7EFE">
        <w:rPr>
          <w:b/>
        </w:rPr>
        <w:t>Attachments</w:t>
      </w:r>
    </w:p>
    <w:p w:rsidRPr="00CE7EFE" w:rsidR="0071252E" w:rsidP="001E5F25" w:rsidRDefault="0071252E" w14:paraId="60568934" w14:textId="77777777">
      <w:pPr>
        <w:spacing w:after="0" w:line="240" w:lineRule="auto"/>
        <w:rPr>
          <w:b/>
        </w:rPr>
      </w:pPr>
    </w:p>
    <w:p w:rsidRPr="00CE7EFE" w:rsidR="0071252E" w:rsidP="001E5F25" w:rsidRDefault="0163C668" w14:paraId="424D3BC6" w14:textId="7B11F497">
      <w:pPr>
        <w:pStyle w:val="NoSpacing"/>
      </w:pPr>
      <w:r w:rsidRPr="00CE7EFE">
        <w:t xml:space="preserve">Instrument 1: </w:t>
      </w:r>
      <w:r w:rsidRPr="00CE7EFE" w:rsidR="2C08B7F1">
        <w:t>KII</w:t>
      </w:r>
      <w:r w:rsidRPr="00CE7EFE">
        <w:t xml:space="preserve"> Protocol</w:t>
      </w:r>
    </w:p>
    <w:p w:rsidRPr="00CE7EFE" w:rsidR="0071252E" w:rsidP="00B5174C" w:rsidRDefault="0071252E" w14:paraId="56C23F91" w14:textId="5861FDAA">
      <w:pPr>
        <w:pStyle w:val="NoSpacing"/>
      </w:pPr>
      <w:r w:rsidRPr="00CE7EFE">
        <w:t xml:space="preserve">Appendix A: Key Informant Outreach and Invitation Language </w:t>
      </w:r>
    </w:p>
    <w:p w:rsidRPr="00CE7EFE" w:rsidR="009F7A0D" w:rsidP="001E5F25" w:rsidRDefault="009F7A0D" w14:paraId="49C91F3D" w14:textId="6109EC3A">
      <w:pPr>
        <w:pStyle w:val="NoSpacing"/>
      </w:pPr>
      <w:r w:rsidRPr="00CE7EFE">
        <w:t>Appendix B: BASE Project Description</w:t>
      </w:r>
    </w:p>
    <w:sectPr w:rsidRPr="00CE7EFE" w:rsidR="009F7A0D"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DCC8" w14:textId="77777777" w:rsidR="00BC418F" w:rsidRDefault="00BC418F" w:rsidP="00863C40">
      <w:r>
        <w:separator/>
      </w:r>
    </w:p>
  </w:endnote>
  <w:endnote w:type="continuationSeparator" w:id="0">
    <w:p w14:paraId="424B2A6A" w14:textId="77777777" w:rsidR="00BC418F" w:rsidRDefault="00BC418F" w:rsidP="00863C40">
      <w:r>
        <w:continuationSeparator/>
      </w:r>
    </w:p>
  </w:endnote>
  <w:endnote w:type="continuationNotice" w:id="1">
    <w:p w14:paraId="184D7B75" w14:textId="77777777" w:rsidR="00BC418F" w:rsidRDefault="00BC418F" w:rsidP="00863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633641F7" w:rsidR="003A1245" w:rsidRDefault="003A124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66591">
          <w:rPr>
            <w:noProof/>
          </w:rPr>
          <w:t>8</w:t>
        </w:r>
        <w:r>
          <w:rPr>
            <w:noProof/>
            <w:color w:val="2B579A"/>
            <w:shd w:val="clear" w:color="auto" w:fill="E6E6E6"/>
          </w:rPr>
          <w:fldChar w:fldCharType="end"/>
        </w:r>
      </w:p>
    </w:sdtContent>
  </w:sdt>
  <w:p w14:paraId="28993C2A" w14:textId="77777777" w:rsidR="003A1245" w:rsidRDefault="003A1245" w:rsidP="00863C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9BF77" w14:textId="77777777" w:rsidR="00BC418F" w:rsidRDefault="00BC418F" w:rsidP="00863C40">
      <w:r>
        <w:separator/>
      </w:r>
    </w:p>
  </w:footnote>
  <w:footnote w:type="continuationSeparator" w:id="0">
    <w:p w14:paraId="49D301DA" w14:textId="77777777" w:rsidR="00BC418F" w:rsidRDefault="00BC418F" w:rsidP="00863C40">
      <w:r>
        <w:continuationSeparator/>
      </w:r>
    </w:p>
  </w:footnote>
  <w:footnote w:type="continuationNotice" w:id="1">
    <w:p w14:paraId="3A92FB5F" w14:textId="77777777" w:rsidR="00BC418F" w:rsidRDefault="00BC418F" w:rsidP="00863C40">
      <w:pPr>
        <w:spacing w:after="0" w:line="240" w:lineRule="auto"/>
      </w:pPr>
    </w:p>
  </w:footnote>
  <w:footnote w:id="2">
    <w:p w14:paraId="53E0569A" w14:textId="4DA65773" w:rsidR="007C3FDC" w:rsidRDefault="007C3FDC">
      <w:pPr>
        <w:pStyle w:val="FootnoteText"/>
      </w:pPr>
      <w:r>
        <w:rPr>
          <w:rStyle w:val="FootnoteReference"/>
        </w:rPr>
        <w:footnoteRef/>
      </w:r>
      <w:r>
        <w:t xml:space="preserve"> ACF-801 data are monthly case-level </w:t>
      </w:r>
      <w:proofErr w:type="gramStart"/>
      <w:r>
        <w:t>child care</w:t>
      </w:r>
      <w:proofErr w:type="gramEnd"/>
      <w:r>
        <w:t xml:space="preserve"> program information reported by States and Territories for the Child Care and Development Fund</w:t>
      </w:r>
      <w:r w:rsidR="00C57EAD">
        <w:t xml:space="preserve"> (OMB #0970-0167)</w:t>
      </w:r>
      <w:r>
        <w:t>.</w:t>
      </w:r>
    </w:p>
  </w:footnote>
  <w:footnote w:id="3">
    <w:p w14:paraId="4F110D3D" w14:textId="06A31467" w:rsidR="003A1245" w:rsidRPr="00D82755" w:rsidRDefault="003A1245"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37B92EA3" w:rsidR="003A1245" w:rsidRPr="000D7D44" w:rsidRDefault="003A1245"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10CBDC95" w14:textId="2D651BBE" w:rsidR="003A1245" w:rsidRDefault="003A1245" w:rsidP="00AA0D96">
    <w:pP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6421D"/>
    <w:multiLevelType w:val="hybridMultilevel"/>
    <w:tmpl w:val="0F464356"/>
    <w:lvl w:ilvl="0" w:tplc="ADDECF30">
      <w:start w:val="1"/>
      <w:numFmt w:val="bullet"/>
      <w:lvlText w:val=""/>
      <w:lvlJc w:val="left"/>
      <w:pPr>
        <w:ind w:left="720" w:hanging="360"/>
      </w:pPr>
      <w:rPr>
        <w:rFonts w:ascii="Symbol" w:hAnsi="Symbol" w:hint="default"/>
      </w:rPr>
    </w:lvl>
    <w:lvl w:ilvl="1" w:tplc="DD800DEA">
      <w:start w:val="1"/>
      <w:numFmt w:val="bullet"/>
      <w:lvlText w:val="o"/>
      <w:lvlJc w:val="left"/>
      <w:pPr>
        <w:ind w:left="1440" w:hanging="360"/>
      </w:pPr>
      <w:rPr>
        <w:rFonts w:ascii="Courier New" w:hAnsi="Courier New" w:hint="default"/>
      </w:rPr>
    </w:lvl>
    <w:lvl w:ilvl="2" w:tplc="48401F30">
      <w:start w:val="1"/>
      <w:numFmt w:val="bullet"/>
      <w:lvlText w:val=""/>
      <w:lvlJc w:val="left"/>
      <w:pPr>
        <w:ind w:left="2160" w:hanging="360"/>
      </w:pPr>
      <w:rPr>
        <w:rFonts w:ascii="Wingdings" w:hAnsi="Wingdings" w:hint="default"/>
      </w:rPr>
    </w:lvl>
    <w:lvl w:ilvl="3" w:tplc="C3ECDAFA">
      <w:start w:val="1"/>
      <w:numFmt w:val="bullet"/>
      <w:lvlText w:val=""/>
      <w:lvlJc w:val="left"/>
      <w:pPr>
        <w:ind w:left="2880" w:hanging="360"/>
      </w:pPr>
      <w:rPr>
        <w:rFonts w:ascii="Symbol" w:hAnsi="Symbol" w:hint="default"/>
      </w:rPr>
    </w:lvl>
    <w:lvl w:ilvl="4" w:tplc="583C6AF6">
      <w:start w:val="1"/>
      <w:numFmt w:val="bullet"/>
      <w:lvlText w:val="o"/>
      <w:lvlJc w:val="left"/>
      <w:pPr>
        <w:ind w:left="3600" w:hanging="360"/>
      </w:pPr>
      <w:rPr>
        <w:rFonts w:ascii="Courier New" w:hAnsi="Courier New" w:hint="default"/>
      </w:rPr>
    </w:lvl>
    <w:lvl w:ilvl="5" w:tplc="DD84A78C">
      <w:start w:val="1"/>
      <w:numFmt w:val="bullet"/>
      <w:lvlText w:val=""/>
      <w:lvlJc w:val="left"/>
      <w:pPr>
        <w:ind w:left="4320" w:hanging="360"/>
      </w:pPr>
      <w:rPr>
        <w:rFonts w:ascii="Wingdings" w:hAnsi="Wingdings" w:hint="default"/>
      </w:rPr>
    </w:lvl>
    <w:lvl w:ilvl="6" w:tplc="4A4EF770">
      <w:start w:val="1"/>
      <w:numFmt w:val="bullet"/>
      <w:lvlText w:val=""/>
      <w:lvlJc w:val="left"/>
      <w:pPr>
        <w:ind w:left="5040" w:hanging="360"/>
      </w:pPr>
      <w:rPr>
        <w:rFonts w:ascii="Symbol" w:hAnsi="Symbol" w:hint="default"/>
      </w:rPr>
    </w:lvl>
    <w:lvl w:ilvl="7" w:tplc="212C1D82">
      <w:start w:val="1"/>
      <w:numFmt w:val="bullet"/>
      <w:lvlText w:val="o"/>
      <w:lvlJc w:val="left"/>
      <w:pPr>
        <w:ind w:left="5760" w:hanging="360"/>
      </w:pPr>
      <w:rPr>
        <w:rFonts w:ascii="Courier New" w:hAnsi="Courier New" w:hint="default"/>
      </w:rPr>
    </w:lvl>
    <w:lvl w:ilvl="8" w:tplc="46D4BC0C">
      <w:start w:val="1"/>
      <w:numFmt w:val="bullet"/>
      <w:lvlText w:val=""/>
      <w:lvlJc w:val="left"/>
      <w:pPr>
        <w:ind w:left="6480" w:hanging="360"/>
      </w:pPr>
      <w:rPr>
        <w:rFonts w:ascii="Wingdings" w:hAnsi="Wingdings" w:hint="default"/>
      </w:rPr>
    </w:lvl>
  </w:abstractNum>
  <w:abstractNum w:abstractNumId="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601BC"/>
    <w:multiLevelType w:val="hybridMultilevel"/>
    <w:tmpl w:val="7162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E4E2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930"/>
    <w:multiLevelType w:val="hybridMultilevel"/>
    <w:tmpl w:val="0652D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A1EA2"/>
    <w:multiLevelType w:val="hybridMultilevel"/>
    <w:tmpl w:val="CC764C1E"/>
    <w:lvl w:ilvl="0" w:tplc="8460BBA0">
      <w:start w:val="1"/>
      <w:numFmt w:val="bullet"/>
      <w:lvlText w:val=""/>
      <w:lvlJc w:val="left"/>
      <w:pPr>
        <w:ind w:left="720" w:hanging="360"/>
      </w:pPr>
      <w:rPr>
        <w:rFonts w:ascii="Symbol" w:hAnsi="Symbol" w:hint="default"/>
      </w:rPr>
    </w:lvl>
    <w:lvl w:ilvl="1" w:tplc="959C1A1A">
      <w:start w:val="1"/>
      <w:numFmt w:val="bullet"/>
      <w:lvlText w:val="o"/>
      <w:lvlJc w:val="left"/>
      <w:pPr>
        <w:ind w:left="1440" w:hanging="360"/>
      </w:pPr>
      <w:rPr>
        <w:rFonts w:ascii="Courier New" w:hAnsi="Courier New" w:hint="default"/>
      </w:rPr>
    </w:lvl>
    <w:lvl w:ilvl="2" w:tplc="A22CE34A">
      <w:start w:val="1"/>
      <w:numFmt w:val="bullet"/>
      <w:lvlText w:val=""/>
      <w:lvlJc w:val="left"/>
      <w:pPr>
        <w:ind w:left="2160" w:hanging="360"/>
      </w:pPr>
      <w:rPr>
        <w:rFonts w:ascii="Wingdings" w:hAnsi="Wingdings" w:hint="default"/>
      </w:rPr>
    </w:lvl>
    <w:lvl w:ilvl="3" w:tplc="260E4878">
      <w:start w:val="1"/>
      <w:numFmt w:val="bullet"/>
      <w:lvlText w:val=""/>
      <w:lvlJc w:val="left"/>
      <w:pPr>
        <w:ind w:left="2880" w:hanging="360"/>
      </w:pPr>
      <w:rPr>
        <w:rFonts w:ascii="Symbol" w:hAnsi="Symbol" w:hint="default"/>
      </w:rPr>
    </w:lvl>
    <w:lvl w:ilvl="4" w:tplc="87567696">
      <w:start w:val="1"/>
      <w:numFmt w:val="bullet"/>
      <w:lvlText w:val="o"/>
      <w:lvlJc w:val="left"/>
      <w:pPr>
        <w:ind w:left="3600" w:hanging="360"/>
      </w:pPr>
      <w:rPr>
        <w:rFonts w:ascii="Courier New" w:hAnsi="Courier New" w:hint="default"/>
      </w:rPr>
    </w:lvl>
    <w:lvl w:ilvl="5" w:tplc="BE64972A">
      <w:start w:val="1"/>
      <w:numFmt w:val="bullet"/>
      <w:lvlText w:val=""/>
      <w:lvlJc w:val="left"/>
      <w:pPr>
        <w:ind w:left="4320" w:hanging="360"/>
      </w:pPr>
      <w:rPr>
        <w:rFonts w:ascii="Wingdings" w:hAnsi="Wingdings" w:hint="default"/>
      </w:rPr>
    </w:lvl>
    <w:lvl w:ilvl="6" w:tplc="9364E2BC">
      <w:start w:val="1"/>
      <w:numFmt w:val="bullet"/>
      <w:lvlText w:val=""/>
      <w:lvlJc w:val="left"/>
      <w:pPr>
        <w:ind w:left="5040" w:hanging="360"/>
      </w:pPr>
      <w:rPr>
        <w:rFonts w:ascii="Symbol" w:hAnsi="Symbol" w:hint="default"/>
      </w:rPr>
    </w:lvl>
    <w:lvl w:ilvl="7" w:tplc="FD1A740C">
      <w:start w:val="1"/>
      <w:numFmt w:val="bullet"/>
      <w:lvlText w:val="o"/>
      <w:lvlJc w:val="left"/>
      <w:pPr>
        <w:ind w:left="5760" w:hanging="360"/>
      </w:pPr>
      <w:rPr>
        <w:rFonts w:ascii="Courier New" w:hAnsi="Courier New" w:hint="default"/>
      </w:rPr>
    </w:lvl>
    <w:lvl w:ilvl="8" w:tplc="945E6F08">
      <w:start w:val="1"/>
      <w:numFmt w:val="bullet"/>
      <w:lvlText w:val=""/>
      <w:lvlJc w:val="left"/>
      <w:pPr>
        <w:ind w:left="6480" w:hanging="360"/>
      </w:pPr>
      <w:rPr>
        <w:rFonts w:ascii="Wingdings" w:hAnsi="Wingdings" w:hint="default"/>
      </w:rPr>
    </w:lvl>
  </w:abstractNum>
  <w:abstractNum w:abstractNumId="1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C0E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F53A52"/>
    <w:multiLevelType w:val="hybridMultilevel"/>
    <w:tmpl w:val="13C6F25E"/>
    <w:lvl w:ilvl="0" w:tplc="04090001">
      <w:start w:val="1"/>
      <w:numFmt w:val="bullet"/>
      <w:lvlText w:val=""/>
      <w:lvlJc w:val="left"/>
      <w:pPr>
        <w:ind w:left="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F7B30"/>
    <w:multiLevelType w:val="hybridMultilevel"/>
    <w:tmpl w:val="6B60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A1AC3"/>
    <w:multiLevelType w:val="hybridMultilevel"/>
    <w:tmpl w:val="A23A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0"/>
  </w:num>
  <w:num w:numId="5">
    <w:abstractNumId w:val="7"/>
  </w:num>
  <w:num w:numId="6">
    <w:abstractNumId w:val="6"/>
  </w:num>
  <w:num w:numId="7">
    <w:abstractNumId w:val="2"/>
  </w:num>
  <w:num w:numId="8">
    <w:abstractNumId w:val="13"/>
  </w:num>
  <w:num w:numId="9">
    <w:abstractNumId w:val="5"/>
  </w:num>
  <w:num w:numId="10">
    <w:abstractNumId w:val="12"/>
  </w:num>
  <w:num w:numId="11">
    <w:abstractNumId w:val="8"/>
  </w:num>
  <w:num w:numId="12">
    <w:abstractNumId w:val="17"/>
  </w:num>
  <w:num w:numId="13">
    <w:abstractNumId w:val="14"/>
  </w:num>
  <w:num w:numId="14">
    <w:abstractNumId w:val="22"/>
  </w:num>
  <w:num w:numId="15">
    <w:abstractNumId w:val="19"/>
  </w:num>
  <w:num w:numId="16">
    <w:abstractNumId w:val="23"/>
  </w:num>
  <w:num w:numId="17">
    <w:abstractNumId w:val="4"/>
  </w:num>
  <w:num w:numId="18">
    <w:abstractNumId w:val="21"/>
  </w:num>
  <w:num w:numId="19">
    <w:abstractNumId w:val="15"/>
  </w:num>
  <w:num w:numId="20">
    <w:abstractNumId w:val="3"/>
  </w:num>
  <w:num w:numId="21">
    <w:abstractNumId w:val="16"/>
  </w:num>
  <w:num w:numId="22">
    <w:abstractNumId w:val="9"/>
  </w:num>
  <w:num w:numId="23">
    <w:abstractNumId w:val="20"/>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F3"/>
    <w:rsid w:val="000020D7"/>
    <w:rsid w:val="000022FA"/>
    <w:rsid w:val="00006EC2"/>
    <w:rsid w:val="0001255D"/>
    <w:rsid w:val="00014EDC"/>
    <w:rsid w:val="00017C9F"/>
    <w:rsid w:val="000215C9"/>
    <w:rsid w:val="00022BEB"/>
    <w:rsid w:val="00025732"/>
    <w:rsid w:val="00026192"/>
    <w:rsid w:val="00027E79"/>
    <w:rsid w:val="00030E0D"/>
    <w:rsid w:val="0003454C"/>
    <w:rsid w:val="00037473"/>
    <w:rsid w:val="0004063C"/>
    <w:rsid w:val="0004247F"/>
    <w:rsid w:val="00042A4A"/>
    <w:rsid w:val="000524A7"/>
    <w:rsid w:val="0005632D"/>
    <w:rsid w:val="00060B30"/>
    <w:rsid w:val="00060C59"/>
    <w:rsid w:val="00062880"/>
    <w:rsid w:val="00062AFB"/>
    <w:rsid w:val="00064B27"/>
    <w:rsid w:val="00065510"/>
    <w:rsid w:val="000655DD"/>
    <w:rsid w:val="00071A4D"/>
    <w:rsid w:val="00071F79"/>
    <w:rsid w:val="0007251B"/>
    <w:rsid w:val="000733A5"/>
    <w:rsid w:val="00082C5B"/>
    <w:rsid w:val="00083227"/>
    <w:rsid w:val="00083283"/>
    <w:rsid w:val="000850DD"/>
    <w:rsid w:val="00086CBE"/>
    <w:rsid w:val="00090812"/>
    <w:rsid w:val="00091B39"/>
    <w:rsid w:val="000921F0"/>
    <w:rsid w:val="000922ED"/>
    <w:rsid w:val="00095D3C"/>
    <w:rsid w:val="000A012A"/>
    <w:rsid w:val="000A0F98"/>
    <w:rsid w:val="000B1AE2"/>
    <w:rsid w:val="000B1D84"/>
    <w:rsid w:val="000B3B1C"/>
    <w:rsid w:val="000B67B9"/>
    <w:rsid w:val="000B6E34"/>
    <w:rsid w:val="000C15D1"/>
    <w:rsid w:val="000C5370"/>
    <w:rsid w:val="000D2564"/>
    <w:rsid w:val="000D4E9A"/>
    <w:rsid w:val="000D7190"/>
    <w:rsid w:val="000D7D44"/>
    <w:rsid w:val="000E4484"/>
    <w:rsid w:val="000E62BF"/>
    <w:rsid w:val="000F0830"/>
    <w:rsid w:val="000F0E5C"/>
    <w:rsid w:val="000F1E4A"/>
    <w:rsid w:val="000F2A76"/>
    <w:rsid w:val="000F6E5C"/>
    <w:rsid w:val="000F7ED6"/>
    <w:rsid w:val="00100D34"/>
    <w:rsid w:val="00102608"/>
    <w:rsid w:val="00103EFD"/>
    <w:rsid w:val="00104153"/>
    <w:rsid w:val="00106471"/>
    <w:rsid w:val="00107D87"/>
    <w:rsid w:val="00115818"/>
    <w:rsid w:val="001225D1"/>
    <w:rsid w:val="001253F4"/>
    <w:rsid w:val="00136166"/>
    <w:rsid w:val="00147E3A"/>
    <w:rsid w:val="00157482"/>
    <w:rsid w:val="00160FE3"/>
    <w:rsid w:val="0016424B"/>
    <w:rsid w:val="001670C5"/>
    <w:rsid w:val="001707D8"/>
    <w:rsid w:val="00170AA2"/>
    <w:rsid w:val="00175D3D"/>
    <w:rsid w:val="00180C71"/>
    <w:rsid w:val="001960F4"/>
    <w:rsid w:val="001A38FD"/>
    <w:rsid w:val="001B0A76"/>
    <w:rsid w:val="001B4246"/>
    <w:rsid w:val="001B6E1A"/>
    <w:rsid w:val="001B77C9"/>
    <w:rsid w:val="001D7761"/>
    <w:rsid w:val="001E043D"/>
    <w:rsid w:val="001E23B9"/>
    <w:rsid w:val="001E5F25"/>
    <w:rsid w:val="001F0446"/>
    <w:rsid w:val="001F57F5"/>
    <w:rsid w:val="001F628B"/>
    <w:rsid w:val="001F7E56"/>
    <w:rsid w:val="00200CDD"/>
    <w:rsid w:val="0020401C"/>
    <w:rsid w:val="0020629A"/>
    <w:rsid w:val="00206E11"/>
    <w:rsid w:val="00206FE3"/>
    <w:rsid w:val="00207554"/>
    <w:rsid w:val="00211261"/>
    <w:rsid w:val="0021333A"/>
    <w:rsid w:val="00213C9C"/>
    <w:rsid w:val="00230CAA"/>
    <w:rsid w:val="00236783"/>
    <w:rsid w:val="002517BB"/>
    <w:rsid w:val="00251D43"/>
    <w:rsid w:val="002560D7"/>
    <w:rsid w:val="0025652C"/>
    <w:rsid w:val="00256E24"/>
    <w:rsid w:val="00262649"/>
    <w:rsid w:val="00265491"/>
    <w:rsid w:val="002671C2"/>
    <w:rsid w:val="0026756B"/>
    <w:rsid w:val="00270D37"/>
    <w:rsid w:val="00276CE2"/>
    <w:rsid w:val="00284843"/>
    <w:rsid w:val="0028687A"/>
    <w:rsid w:val="00287A3F"/>
    <w:rsid w:val="00287AF1"/>
    <w:rsid w:val="002A1531"/>
    <w:rsid w:val="002A41C6"/>
    <w:rsid w:val="002A5B03"/>
    <w:rsid w:val="002A66AF"/>
    <w:rsid w:val="002B0F60"/>
    <w:rsid w:val="002B1FA0"/>
    <w:rsid w:val="002B2403"/>
    <w:rsid w:val="002B5DBE"/>
    <w:rsid w:val="002B785B"/>
    <w:rsid w:val="002C2ACD"/>
    <w:rsid w:val="002C742E"/>
    <w:rsid w:val="002D0462"/>
    <w:rsid w:val="002D39D9"/>
    <w:rsid w:val="002D6CCF"/>
    <w:rsid w:val="002E12D6"/>
    <w:rsid w:val="002E6CCF"/>
    <w:rsid w:val="002F33D0"/>
    <w:rsid w:val="00300722"/>
    <w:rsid w:val="0030316D"/>
    <w:rsid w:val="00304B33"/>
    <w:rsid w:val="00304EBE"/>
    <w:rsid w:val="00306028"/>
    <w:rsid w:val="00306482"/>
    <w:rsid w:val="003106DC"/>
    <w:rsid w:val="003113BA"/>
    <w:rsid w:val="00320124"/>
    <w:rsid w:val="00326321"/>
    <w:rsid w:val="003538EB"/>
    <w:rsid w:val="00354623"/>
    <w:rsid w:val="003604FE"/>
    <w:rsid w:val="00363DC6"/>
    <w:rsid w:val="00364224"/>
    <w:rsid w:val="003664F6"/>
    <w:rsid w:val="00373D2F"/>
    <w:rsid w:val="00385592"/>
    <w:rsid w:val="00390891"/>
    <w:rsid w:val="00395775"/>
    <w:rsid w:val="003A1245"/>
    <w:rsid w:val="003A1C3E"/>
    <w:rsid w:val="003A4818"/>
    <w:rsid w:val="003A7774"/>
    <w:rsid w:val="003B106D"/>
    <w:rsid w:val="003B1833"/>
    <w:rsid w:val="003C7358"/>
    <w:rsid w:val="003E07A1"/>
    <w:rsid w:val="003E61F6"/>
    <w:rsid w:val="0040124D"/>
    <w:rsid w:val="00401D0C"/>
    <w:rsid w:val="0040467D"/>
    <w:rsid w:val="00406C5F"/>
    <w:rsid w:val="00407537"/>
    <w:rsid w:val="004165BD"/>
    <w:rsid w:val="004218E1"/>
    <w:rsid w:val="0042220D"/>
    <w:rsid w:val="00425A13"/>
    <w:rsid w:val="00431939"/>
    <w:rsid w:val="004328A4"/>
    <w:rsid w:val="0043377A"/>
    <w:rsid w:val="00436035"/>
    <w:rsid w:val="004379B6"/>
    <w:rsid w:val="00443528"/>
    <w:rsid w:val="0044428E"/>
    <w:rsid w:val="00446465"/>
    <w:rsid w:val="004553CF"/>
    <w:rsid w:val="00460231"/>
    <w:rsid w:val="00460D54"/>
    <w:rsid w:val="00461D3E"/>
    <w:rsid w:val="00464E4F"/>
    <w:rsid w:val="00464E8D"/>
    <w:rsid w:val="004706CC"/>
    <w:rsid w:val="0048223D"/>
    <w:rsid w:val="00484144"/>
    <w:rsid w:val="00484A5C"/>
    <w:rsid w:val="00484B69"/>
    <w:rsid w:val="004A2913"/>
    <w:rsid w:val="004A63E9"/>
    <w:rsid w:val="004A6F38"/>
    <w:rsid w:val="004B4839"/>
    <w:rsid w:val="004B485B"/>
    <w:rsid w:val="004B75AC"/>
    <w:rsid w:val="004B7B02"/>
    <w:rsid w:val="004C3644"/>
    <w:rsid w:val="004C7718"/>
    <w:rsid w:val="004D12DD"/>
    <w:rsid w:val="004E0448"/>
    <w:rsid w:val="004E0721"/>
    <w:rsid w:val="004E5778"/>
    <w:rsid w:val="004E7ED8"/>
    <w:rsid w:val="004F21D4"/>
    <w:rsid w:val="004F4C31"/>
    <w:rsid w:val="004F701D"/>
    <w:rsid w:val="0050376D"/>
    <w:rsid w:val="00504311"/>
    <w:rsid w:val="00504D0A"/>
    <w:rsid w:val="00510B51"/>
    <w:rsid w:val="00512C25"/>
    <w:rsid w:val="005172BC"/>
    <w:rsid w:val="00524A37"/>
    <w:rsid w:val="005302CB"/>
    <w:rsid w:val="00536C0C"/>
    <w:rsid w:val="0054255A"/>
    <w:rsid w:val="00553B99"/>
    <w:rsid w:val="0055434C"/>
    <w:rsid w:val="00557D40"/>
    <w:rsid w:val="0056154F"/>
    <w:rsid w:val="0056475D"/>
    <w:rsid w:val="0056639A"/>
    <w:rsid w:val="0056773C"/>
    <w:rsid w:val="005711CB"/>
    <w:rsid w:val="00573CA3"/>
    <w:rsid w:val="005750A8"/>
    <w:rsid w:val="00577243"/>
    <w:rsid w:val="0058004D"/>
    <w:rsid w:val="00580EE8"/>
    <w:rsid w:val="00591283"/>
    <w:rsid w:val="005A2EBB"/>
    <w:rsid w:val="005A61CE"/>
    <w:rsid w:val="005A651A"/>
    <w:rsid w:val="005A7E5A"/>
    <w:rsid w:val="005B1285"/>
    <w:rsid w:val="005B1410"/>
    <w:rsid w:val="005B1FBD"/>
    <w:rsid w:val="005B288D"/>
    <w:rsid w:val="005B4939"/>
    <w:rsid w:val="005B5FCC"/>
    <w:rsid w:val="005D4A40"/>
    <w:rsid w:val="005D5212"/>
    <w:rsid w:val="005E3F36"/>
    <w:rsid w:val="005E493B"/>
    <w:rsid w:val="005E6191"/>
    <w:rsid w:val="005F251E"/>
    <w:rsid w:val="005F2951"/>
    <w:rsid w:val="005F6EBC"/>
    <w:rsid w:val="006006A7"/>
    <w:rsid w:val="00604704"/>
    <w:rsid w:val="00612F98"/>
    <w:rsid w:val="00617CFC"/>
    <w:rsid w:val="00624DDC"/>
    <w:rsid w:val="006253B6"/>
    <w:rsid w:val="006253E7"/>
    <w:rsid w:val="006257ED"/>
    <w:rsid w:val="0062686E"/>
    <w:rsid w:val="00626EC2"/>
    <w:rsid w:val="0062787D"/>
    <w:rsid w:val="00630B30"/>
    <w:rsid w:val="00634300"/>
    <w:rsid w:val="00635CDE"/>
    <w:rsid w:val="0064167D"/>
    <w:rsid w:val="00643559"/>
    <w:rsid w:val="00650A51"/>
    <w:rsid w:val="00651FF6"/>
    <w:rsid w:val="0066021F"/>
    <w:rsid w:val="00665B05"/>
    <w:rsid w:val="0067355A"/>
    <w:rsid w:val="0068303E"/>
    <w:rsid w:val="0068383E"/>
    <w:rsid w:val="00684441"/>
    <w:rsid w:val="00690253"/>
    <w:rsid w:val="00694125"/>
    <w:rsid w:val="00694B4D"/>
    <w:rsid w:val="00696A5B"/>
    <w:rsid w:val="006A2B00"/>
    <w:rsid w:val="006A2DE9"/>
    <w:rsid w:val="006A2E79"/>
    <w:rsid w:val="006A4AC7"/>
    <w:rsid w:val="006A4D02"/>
    <w:rsid w:val="006A7314"/>
    <w:rsid w:val="006B0D0A"/>
    <w:rsid w:val="006B1BF9"/>
    <w:rsid w:val="006B31DA"/>
    <w:rsid w:val="006B4E0D"/>
    <w:rsid w:val="006B53F1"/>
    <w:rsid w:val="006B6037"/>
    <w:rsid w:val="006B751F"/>
    <w:rsid w:val="006B75F9"/>
    <w:rsid w:val="006C0E56"/>
    <w:rsid w:val="006C3DE0"/>
    <w:rsid w:val="006C6814"/>
    <w:rsid w:val="006C77CE"/>
    <w:rsid w:val="006D4048"/>
    <w:rsid w:val="006D636E"/>
    <w:rsid w:val="006E0ED8"/>
    <w:rsid w:val="006E4F82"/>
    <w:rsid w:val="006F4D27"/>
    <w:rsid w:val="00702D3E"/>
    <w:rsid w:val="00704A00"/>
    <w:rsid w:val="00711C5B"/>
    <w:rsid w:val="0071252E"/>
    <w:rsid w:val="00717BDC"/>
    <w:rsid w:val="00721395"/>
    <w:rsid w:val="00723A28"/>
    <w:rsid w:val="00726266"/>
    <w:rsid w:val="0073392B"/>
    <w:rsid w:val="00736B62"/>
    <w:rsid w:val="00745586"/>
    <w:rsid w:val="00752105"/>
    <w:rsid w:val="00764C85"/>
    <w:rsid w:val="00780808"/>
    <w:rsid w:val="007814C6"/>
    <w:rsid w:val="00782D0D"/>
    <w:rsid w:val="0078399B"/>
    <w:rsid w:val="00793235"/>
    <w:rsid w:val="00793E3E"/>
    <w:rsid w:val="00796D93"/>
    <w:rsid w:val="007A29C5"/>
    <w:rsid w:val="007A6AF5"/>
    <w:rsid w:val="007A7D31"/>
    <w:rsid w:val="007B6919"/>
    <w:rsid w:val="007B7874"/>
    <w:rsid w:val="007C0A62"/>
    <w:rsid w:val="007C3FDC"/>
    <w:rsid w:val="007C76C9"/>
    <w:rsid w:val="007C7B4B"/>
    <w:rsid w:val="007D0F6E"/>
    <w:rsid w:val="007D1617"/>
    <w:rsid w:val="007E0FF9"/>
    <w:rsid w:val="007E258C"/>
    <w:rsid w:val="007E370A"/>
    <w:rsid w:val="007E780C"/>
    <w:rsid w:val="007F418F"/>
    <w:rsid w:val="008002EB"/>
    <w:rsid w:val="0081708D"/>
    <w:rsid w:val="00823428"/>
    <w:rsid w:val="008248B1"/>
    <w:rsid w:val="008267B4"/>
    <w:rsid w:val="008304F2"/>
    <w:rsid w:val="008330FC"/>
    <w:rsid w:val="00834C54"/>
    <w:rsid w:val="008369BA"/>
    <w:rsid w:val="00840D32"/>
    <w:rsid w:val="00843933"/>
    <w:rsid w:val="008453A4"/>
    <w:rsid w:val="0084543A"/>
    <w:rsid w:val="0084639C"/>
    <w:rsid w:val="00847DC4"/>
    <w:rsid w:val="008502D9"/>
    <w:rsid w:val="00850F4C"/>
    <w:rsid w:val="0085360B"/>
    <w:rsid w:val="008550B8"/>
    <w:rsid w:val="008609A6"/>
    <w:rsid w:val="0086251B"/>
    <w:rsid w:val="00863C40"/>
    <w:rsid w:val="00864C1F"/>
    <w:rsid w:val="00870FA1"/>
    <w:rsid w:val="00875220"/>
    <w:rsid w:val="0087558B"/>
    <w:rsid w:val="0087564E"/>
    <w:rsid w:val="008773CC"/>
    <w:rsid w:val="00877E5B"/>
    <w:rsid w:val="00887E21"/>
    <w:rsid w:val="008915CB"/>
    <w:rsid w:val="00891CD9"/>
    <w:rsid w:val="00892B97"/>
    <w:rsid w:val="008A0970"/>
    <w:rsid w:val="008A1D7B"/>
    <w:rsid w:val="008B3734"/>
    <w:rsid w:val="008C0E09"/>
    <w:rsid w:val="008C224C"/>
    <w:rsid w:val="008C56E4"/>
    <w:rsid w:val="008C769D"/>
    <w:rsid w:val="008C7CA9"/>
    <w:rsid w:val="008D617E"/>
    <w:rsid w:val="008D71B2"/>
    <w:rsid w:val="008E0239"/>
    <w:rsid w:val="008E219C"/>
    <w:rsid w:val="008E2312"/>
    <w:rsid w:val="008E4718"/>
    <w:rsid w:val="008F10F3"/>
    <w:rsid w:val="008F2446"/>
    <w:rsid w:val="008F5A18"/>
    <w:rsid w:val="008F6206"/>
    <w:rsid w:val="00901040"/>
    <w:rsid w:val="00901719"/>
    <w:rsid w:val="00902E73"/>
    <w:rsid w:val="00903E9A"/>
    <w:rsid w:val="00906F6A"/>
    <w:rsid w:val="00912892"/>
    <w:rsid w:val="00923B4B"/>
    <w:rsid w:val="00923F25"/>
    <w:rsid w:val="00924176"/>
    <w:rsid w:val="0093533B"/>
    <w:rsid w:val="00937B9B"/>
    <w:rsid w:val="00942F26"/>
    <w:rsid w:val="0094324B"/>
    <w:rsid w:val="00944AA7"/>
    <w:rsid w:val="00947180"/>
    <w:rsid w:val="00952CBA"/>
    <w:rsid w:val="00954BDF"/>
    <w:rsid w:val="0095584A"/>
    <w:rsid w:val="00961343"/>
    <w:rsid w:val="0096166C"/>
    <w:rsid w:val="00962BAB"/>
    <w:rsid w:val="00963503"/>
    <w:rsid w:val="009637D1"/>
    <w:rsid w:val="00965DBD"/>
    <w:rsid w:val="0097139F"/>
    <w:rsid w:val="00971944"/>
    <w:rsid w:val="0097607B"/>
    <w:rsid w:val="00980D33"/>
    <w:rsid w:val="009815C6"/>
    <w:rsid w:val="0098425D"/>
    <w:rsid w:val="00996201"/>
    <w:rsid w:val="00997EE7"/>
    <w:rsid w:val="009A39E1"/>
    <w:rsid w:val="009A3AD8"/>
    <w:rsid w:val="009A5026"/>
    <w:rsid w:val="009A6EE8"/>
    <w:rsid w:val="009A7C50"/>
    <w:rsid w:val="009B0AE4"/>
    <w:rsid w:val="009B0F58"/>
    <w:rsid w:val="009B47FF"/>
    <w:rsid w:val="009C0084"/>
    <w:rsid w:val="009C1806"/>
    <w:rsid w:val="009C3380"/>
    <w:rsid w:val="009D48C1"/>
    <w:rsid w:val="009E16CA"/>
    <w:rsid w:val="009E4350"/>
    <w:rsid w:val="009E5D11"/>
    <w:rsid w:val="009E7549"/>
    <w:rsid w:val="009E7E38"/>
    <w:rsid w:val="009F265B"/>
    <w:rsid w:val="009F2BFC"/>
    <w:rsid w:val="009F482C"/>
    <w:rsid w:val="009F5409"/>
    <w:rsid w:val="009F5696"/>
    <w:rsid w:val="009F5CE7"/>
    <w:rsid w:val="009F68DB"/>
    <w:rsid w:val="009F7A0D"/>
    <w:rsid w:val="009F7AC2"/>
    <w:rsid w:val="00A03788"/>
    <w:rsid w:val="00A03E3F"/>
    <w:rsid w:val="00A1108E"/>
    <w:rsid w:val="00A11D61"/>
    <w:rsid w:val="00A26406"/>
    <w:rsid w:val="00A27CD0"/>
    <w:rsid w:val="00A36134"/>
    <w:rsid w:val="00A362B6"/>
    <w:rsid w:val="00A406CE"/>
    <w:rsid w:val="00A456A5"/>
    <w:rsid w:val="00A53199"/>
    <w:rsid w:val="00A61E3C"/>
    <w:rsid w:val="00A64FD9"/>
    <w:rsid w:val="00A670B4"/>
    <w:rsid w:val="00A67DFF"/>
    <w:rsid w:val="00A71475"/>
    <w:rsid w:val="00A714DC"/>
    <w:rsid w:val="00A7179C"/>
    <w:rsid w:val="00A71D77"/>
    <w:rsid w:val="00A72714"/>
    <w:rsid w:val="00A74C67"/>
    <w:rsid w:val="00A761CB"/>
    <w:rsid w:val="00A836DA"/>
    <w:rsid w:val="00A85701"/>
    <w:rsid w:val="00A900FE"/>
    <w:rsid w:val="00A96338"/>
    <w:rsid w:val="00AA0D96"/>
    <w:rsid w:val="00AA4973"/>
    <w:rsid w:val="00AA5D8B"/>
    <w:rsid w:val="00AA7316"/>
    <w:rsid w:val="00AA7D16"/>
    <w:rsid w:val="00AB29DE"/>
    <w:rsid w:val="00AB2CB2"/>
    <w:rsid w:val="00AC031D"/>
    <w:rsid w:val="00AC36C8"/>
    <w:rsid w:val="00AC4049"/>
    <w:rsid w:val="00AC4AD2"/>
    <w:rsid w:val="00AC4FEF"/>
    <w:rsid w:val="00AC5F64"/>
    <w:rsid w:val="00AD0344"/>
    <w:rsid w:val="00AD3261"/>
    <w:rsid w:val="00AD3D5A"/>
    <w:rsid w:val="00AD4355"/>
    <w:rsid w:val="00AD4CA4"/>
    <w:rsid w:val="00AD55A5"/>
    <w:rsid w:val="00AE0A37"/>
    <w:rsid w:val="00AE3F5F"/>
    <w:rsid w:val="00AE567C"/>
    <w:rsid w:val="00AE6C50"/>
    <w:rsid w:val="00AE741F"/>
    <w:rsid w:val="00AF0CB3"/>
    <w:rsid w:val="00AF3A48"/>
    <w:rsid w:val="00B026D1"/>
    <w:rsid w:val="00B02864"/>
    <w:rsid w:val="00B04785"/>
    <w:rsid w:val="00B13297"/>
    <w:rsid w:val="00B13CDD"/>
    <w:rsid w:val="00B13DC4"/>
    <w:rsid w:val="00B17B7C"/>
    <w:rsid w:val="00B20B9E"/>
    <w:rsid w:val="00B23277"/>
    <w:rsid w:val="00B245AD"/>
    <w:rsid w:val="00B27BDE"/>
    <w:rsid w:val="00B31D89"/>
    <w:rsid w:val="00B3652D"/>
    <w:rsid w:val="00B4182B"/>
    <w:rsid w:val="00B43011"/>
    <w:rsid w:val="00B451D1"/>
    <w:rsid w:val="00B45CE1"/>
    <w:rsid w:val="00B4DCB8"/>
    <w:rsid w:val="00B50998"/>
    <w:rsid w:val="00B5174C"/>
    <w:rsid w:val="00B55E54"/>
    <w:rsid w:val="00B56589"/>
    <w:rsid w:val="00B56BC9"/>
    <w:rsid w:val="00B64870"/>
    <w:rsid w:val="00B64D05"/>
    <w:rsid w:val="00B661FA"/>
    <w:rsid w:val="00B6778F"/>
    <w:rsid w:val="00B70460"/>
    <w:rsid w:val="00B7084D"/>
    <w:rsid w:val="00B7229C"/>
    <w:rsid w:val="00B766DF"/>
    <w:rsid w:val="00B77536"/>
    <w:rsid w:val="00B82B69"/>
    <w:rsid w:val="00B84761"/>
    <w:rsid w:val="00B854F2"/>
    <w:rsid w:val="00B8591C"/>
    <w:rsid w:val="00B92F93"/>
    <w:rsid w:val="00B9441B"/>
    <w:rsid w:val="00BA4729"/>
    <w:rsid w:val="00BA682A"/>
    <w:rsid w:val="00BB4BF8"/>
    <w:rsid w:val="00BC0FD4"/>
    <w:rsid w:val="00BC2C80"/>
    <w:rsid w:val="00BC418F"/>
    <w:rsid w:val="00BC42B1"/>
    <w:rsid w:val="00BC490F"/>
    <w:rsid w:val="00BD4B8B"/>
    <w:rsid w:val="00BD702B"/>
    <w:rsid w:val="00BD7963"/>
    <w:rsid w:val="00BD7B78"/>
    <w:rsid w:val="00BD7BAC"/>
    <w:rsid w:val="00BE371B"/>
    <w:rsid w:val="00BE773B"/>
    <w:rsid w:val="00BE789C"/>
    <w:rsid w:val="00BE7DEA"/>
    <w:rsid w:val="00BF2C60"/>
    <w:rsid w:val="00C04AC6"/>
    <w:rsid w:val="00C05352"/>
    <w:rsid w:val="00C12FD8"/>
    <w:rsid w:val="00C1643C"/>
    <w:rsid w:val="00C16504"/>
    <w:rsid w:val="00C17269"/>
    <w:rsid w:val="00C203AD"/>
    <w:rsid w:val="00C22966"/>
    <w:rsid w:val="00C32404"/>
    <w:rsid w:val="00C32A80"/>
    <w:rsid w:val="00C4663B"/>
    <w:rsid w:val="00C46818"/>
    <w:rsid w:val="00C4E814"/>
    <w:rsid w:val="00C503A0"/>
    <w:rsid w:val="00C53AEC"/>
    <w:rsid w:val="00C57EAD"/>
    <w:rsid w:val="00C624AA"/>
    <w:rsid w:val="00C6570B"/>
    <w:rsid w:val="00C66469"/>
    <w:rsid w:val="00C66591"/>
    <w:rsid w:val="00C7152E"/>
    <w:rsid w:val="00C73360"/>
    <w:rsid w:val="00C761C7"/>
    <w:rsid w:val="00C8027B"/>
    <w:rsid w:val="00C80FC3"/>
    <w:rsid w:val="00C86CB2"/>
    <w:rsid w:val="00C91C71"/>
    <w:rsid w:val="00C95126"/>
    <w:rsid w:val="00CA044F"/>
    <w:rsid w:val="00CA1162"/>
    <w:rsid w:val="00CA1CF0"/>
    <w:rsid w:val="00CA72A5"/>
    <w:rsid w:val="00CB0A31"/>
    <w:rsid w:val="00CB1F9B"/>
    <w:rsid w:val="00CB4358"/>
    <w:rsid w:val="00CB57CE"/>
    <w:rsid w:val="00CC07BF"/>
    <w:rsid w:val="00CC3A0A"/>
    <w:rsid w:val="00CC4651"/>
    <w:rsid w:val="00CD6AD4"/>
    <w:rsid w:val="00CE018E"/>
    <w:rsid w:val="00CE1718"/>
    <w:rsid w:val="00CE263A"/>
    <w:rsid w:val="00CE7A4A"/>
    <w:rsid w:val="00CE7EFE"/>
    <w:rsid w:val="00CF13F0"/>
    <w:rsid w:val="00CF315D"/>
    <w:rsid w:val="00CF6AED"/>
    <w:rsid w:val="00D06A25"/>
    <w:rsid w:val="00D122B3"/>
    <w:rsid w:val="00D1343F"/>
    <w:rsid w:val="00D13AA8"/>
    <w:rsid w:val="00D2222F"/>
    <w:rsid w:val="00D2322E"/>
    <w:rsid w:val="00D2358C"/>
    <w:rsid w:val="00D239B5"/>
    <w:rsid w:val="00D23ADE"/>
    <w:rsid w:val="00D25A4D"/>
    <w:rsid w:val="00D30B6F"/>
    <w:rsid w:val="00D32B72"/>
    <w:rsid w:val="00D32E6D"/>
    <w:rsid w:val="00D37E56"/>
    <w:rsid w:val="00D4033C"/>
    <w:rsid w:val="00D45504"/>
    <w:rsid w:val="00D47068"/>
    <w:rsid w:val="00D5346A"/>
    <w:rsid w:val="00D55767"/>
    <w:rsid w:val="00D55852"/>
    <w:rsid w:val="00D71744"/>
    <w:rsid w:val="00D71BA0"/>
    <w:rsid w:val="00D72A0A"/>
    <w:rsid w:val="00D749DF"/>
    <w:rsid w:val="00D82755"/>
    <w:rsid w:val="00D82A6E"/>
    <w:rsid w:val="00D82E67"/>
    <w:rsid w:val="00D831AC"/>
    <w:rsid w:val="00D87043"/>
    <w:rsid w:val="00D87B09"/>
    <w:rsid w:val="00D92E77"/>
    <w:rsid w:val="00D97926"/>
    <w:rsid w:val="00D97D1E"/>
    <w:rsid w:val="00DA0E3C"/>
    <w:rsid w:val="00DA3557"/>
    <w:rsid w:val="00DA4701"/>
    <w:rsid w:val="00DB03F4"/>
    <w:rsid w:val="00DB11FD"/>
    <w:rsid w:val="00DB68B4"/>
    <w:rsid w:val="00DC65F2"/>
    <w:rsid w:val="00DC7876"/>
    <w:rsid w:val="00DC7DD5"/>
    <w:rsid w:val="00DD17AC"/>
    <w:rsid w:val="00DD398C"/>
    <w:rsid w:val="00DD5E5E"/>
    <w:rsid w:val="00DE3D39"/>
    <w:rsid w:val="00DE3ED7"/>
    <w:rsid w:val="00DF1291"/>
    <w:rsid w:val="00DF1795"/>
    <w:rsid w:val="00DF32CC"/>
    <w:rsid w:val="00DF6D5D"/>
    <w:rsid w:val="00E12242"/>
    <w:rsid w:val="00E1392C"/>
    <w:rsid w:val="00E15EAD"/>
    <w:rsid w:val="00E17FE9"/>
    <w:rsid w:val="00E20223"/>
    <w:rsid w:val="00E20799"/>
    <w:rsid w:val="00E218C4"/>
    <w:rsid w:val="00E22AC6"/>
    <w:rsid w:val="00E24830"/>
    <w:rsid w:val="00E271B3"/>
    <w:rsid w:val="00E275F3"/>
    <w:rsid w:val="00E318A6"/>
    <w:rsid w:val="00E35C56"/>
    <w:rsid w:val="00E41C62"/>
    <w:rsid w:val="00E41EE9"/>
    <w:rsid w:val="00E4263B"/>
    <w:rsid w:val="00E42BEC"/>
    <w:rsid w:val="00E4495D"/>
    <w:rsid w:val="00E44AB6"/>
    <w:rsid w:val="00E461D4"/>
    <w:rsid w:val="00E52997"/>
    <w:rsid w:val="00E54C27"/>
    <w:rsid w:val="00E62285"/>
    <w:rsid w:val="00E62819"/>
    <w:rsid w:val="00E66651"/>
    <w:rsid w:val="00E71E25"/>
    <w:rsid w:val="00E723E5"/>
    <w:rsid w:val="00E75C60"/>
    <w:rsid w:val="00E85E93"/>
    <w:rsid w:val="00E85FE1"/>
    <w:rsid w:val="00E9045F"/>
    <w:rsid w:val="00E92752"/>
    <w:rsid w:val="00E93627"/>
    <w:rsid w:val="00E95CC9"/>
    <w:rsid w:val="00EA02BD"/>
    <w:rsid w:val="00EA0D4F"/>
    <w:rsid w:val="00EA1951"/>
    <w:rsid w:val="00EA405B"/>
    <w:rsid w:val="00EA460A"/>
    <w:rsid w:val="00EA4E14"/>
    <w:rsid w:val="00EA5626"/>
    <w:rsid w:val="00EB0768"/>
    <w:rsid w:val="00EB4C26"/>
    <w:rsid w:val="00EB4DA9"/>
    <w:rsid w:val="00EB6134"/>
    <w:rsid w:val="00EC1A6C"/>
    <w:rsid w:val="00EC282C"/>
    <w:rsid w:val="00EC3955"/>
    <w:rsid w:val="00EC46E1"/>
    <w:rsid w:val="00ED1D86"/>
    <w:rsid w:val="00ED4C07"/>
    <w:rsid w:val="00ED7509"/>
    <w:rsid w:val="00EE38AF"/>
    <w:rsid w:val="00EE56BA"/>
    <w:rsid w:val="00EE5DC3"/>
    <w:rsid w:val="00EF254B"/>
    <w:rsid w:val="00EF2F4D"/>
    <w:rsid w:val="00EF42F3"/>
    <w:rsid w:val="00EF4FF2"/>
    <w:rsid w:val="00F05000"/>
    <w:rsid w:val="00F071DE"/>
    <w:rsid w:val="00F07489"/>
    <w:rsid w:val="00F10013"/>
    <w:rsid w:val="00F11377"/>
    <w:rsid w:val="00F22E53"/>
    <w:rsid w:val="00F24C74"/>
    <w:rsid w:val="00F263B3"/>
    <w:rsid w:val="00F26751"/>
    <w:rsid w:val="00F31411"/>
    <w:rsid w:val="00F4057A"/>
    <w:rsid w:val="00F41A6C"/>
    <w:rsid w:val="00F42246"/>
    <w:rsid w:val="00F5345B"/>
    <w:rsid w:val="00F60888"/>
    <w:rsid w:val="00F60B1E"/>
    <w:rsid w:val="00F63518"/>
    <w:rsid w:val="00F63DB4"/>
    <w:rsid w:val="00F65334"/>
    <w:rsid w:val="00F6734A"/>
    <w:rsid w:val="00F74630"/>
    <w:rsid w:val="00F862DF"/>
    <w:rsid w:val="00F87CA1"/>
    <w:rsid w:val="00F9122A"/>
    <w:rsid w:val="00F937FF"/>
    <w:rsid w:val="00F961B2"/>
    <w:rsid w:val="00F97F80"/>
    <w:rsid w:val="00FA1514"/>
    <w:rsid w:val="00FA6D2C"/>
    <w:rsid w:val="00FB1CDD"/>
    <w:rsid w:val="00FB414F"/>
    <w:rsid w:val="00FB5BF6"/>
    <w:rsid w:val="00FB727E"/>
    <w:rsid w:val="00FB7ABD"/>
    <w:rsid w:val="00FC29CB"/>
    <w:rsid w:val="00FC779A"/>
    <w:rsid w:val="00FC7A08"/>
    <w:rsid w:val="00FD67A8"/>
    <w:rsid w:val="00FF0211"/>
    <w:rsid w:val="00FF5C51"/>
    <w:rsid w:val="00FF7E9E"/>
    <w:rsid w:val="0163C668"/>
    <w:rsid w:val="019BEB25"/>
    <w:rsid w:val="020E7E81"/>
    <w:rsid w:val="0249DB03"/>
    <w:rsid w:val="026353F6"/>
    <w:rsid w:val="02EC01D0"/>
    <w:rsid w:val="02F3B598"/>
    <w:rsid w:val="0363322C"/>
    <w:rsid w:val="036834F2"/>
    <w:rsid w:val="037B2631"/>
    <w:rsid w:val="039642FF"/>
    <w:rsid w:val="03A621A1"/>
    <w:rsid w:val="043B4575"/>
    <w:rsid w:val="04F433DB"/>
    <w:rsid w:val="05BA6D44"/>
    <w:rsid w:val="05C95E6B"/>
    <w:rsid w:val="06263DA3"/>
    <w:rsid w:val="06404B78"/>
    <w:rsid w:val="06896242"/>
    <w:rsid w:val="06C03D60"/>
    <w:rsid w:val="06EC6941"/>
    <w:rsid w:val="079FA97A"/>
    <w:rsid w:val="07CC70EE"/>
    <w:rsid w:val="08508BC5"/>
    <w:rsid w:val="08534B44"/>
    <w:rsid w:val="0878855D"/>
    <w:rsid w:val="08876754"/>
    <w:rsid w:val="0903CD7A"/>
    <w:rsid w:val="0914E402"/>
    <w:rsid w:val="09190D09"/>
    <w:rsid w:val="09FBEE48"/>
    <w:rsid w:val="0B9E59D0"/>
    <w:rsid w:val="0BA37F6D"/>
    <w:rsid w:val="0CE0244D"/>
    <w:rsid w:val="0D61F8C8"/>
    <w:rsid w:val="0D8124AB"/>
    <w:rsid w:val="0DAD4113"/>
    <w:rsid w:val="0E3313B2"/>
    <w:rsid w:val="0EA36C4C"/>
    <w:rsid w:val="0F02296D"/>
    <w:rsid w:val="0F4E54F7"/>
    <w:rsid w:val="0F8EB99B"/>
    <w:rsid w:val="108CD6EC"/>
    <w:rsid w:val="11455C56"/>
    <w:rsid w:val="11B785FE"/>
    <w:rsid w:val="12137BFC"/>
    <w:rsid w:val="1224EC9C"/>
    <w:rsid w:val="127E15B3"/>
    <w:rsid w:val="12ADB796"/>
    <w:rsid w:val="12BE226B"/>
    <w:rsid w:val="12CD26B7"/>
    <w:rsid w:val="12D64B4E"/>
    <w:rsid w:val="12E7A3F2"/>
    <w:rsid w:val="12EE5A78"/>
    <w:rsid w:val="1310764B"/>
    <w:rsid w:val="1348C7EB"/>
    <w:rsid w:val="15246A57"/>
    <w:rsid w:val="15C40080"/>
    <w:rsid w:val="163BF5F1"/>
    <w:rsid w:val="16A8B01E"/>
    <w:rsid w:val="16C1771D"/>
    <w:rsid w:val="16C98D0F"/>
    <w:rsid w:val="16E9AFA0"/>
    <w:rsid w:val="171B9C4D"/>
    <w:rsid w:val="17234538"/>
    <w:rsid w:val="18E4AC15"/>
    <w:rsid w:val="18E72585"/>
    <w:rsid w:val="1952CCB9"/>
    <w:rsid w:val="1964F7B5"/>
    <w:rsid w:val="198442F1"/>
    <w:rsid w:val="19E7CD31"/>
    <w:rsid w:val="1A2386F4"/>
    <w:rsid w:val="1A5DC194"/>
    <w:rsid w:val="1AC19502"/>
    <w:rsid w:val="1B57A1AC"/>
    <w:rsid w:val="1B738E1F"/>
    <w:rsid w:val="1B9312FC"/>
    <w:rsid w:val="1C5EF40C"/>
    <w:rsid w:val="1CDE5207"/>
    <w:rsid w:val="1CDED279"/>
    <w:rsid w:val="1D2F023F"/>
    <w:rsid w:val="1D63EC6E"/>
    <w:rsid w:val="1E4B5744"/>
    <w:rsid w:val="1EF987C8"/>
    <w:rsid w:val="1F3F14E0"/>
    <w:rsid w:val="1FA0F7FB"/>
    <w:rsid w:val="1FD58C16"/>
    <w:rsid w:val="207481D2"/>
    <w:rsid w:val="20C92B5F"/>
    <w:rsid w:val="20E6C86F"/>
    <w:rsid w:val="21F33B20"/>
    <w:rsid w:val="22157F5B"/>
    <w:rsid w:val="223C9249"/>
    <w:rsid w:val="228EA8C6"/>
    <w:rsid w:val="228FF386"/>
    <w:rsid w:val="22B99E7E"/>
    <w:rsid w:val="22CDA019"/>
    <w:rsid w:val="233DF8A7"/>
    <w:rsid w:val="236F2F21"/>
    <w:rsid w:val="2375BAAB"/>
    <w:rsid w:val="23B14F3A"/>
    <w:rsid w:val="24866D4C"/>
    <w:rsid w:val="249B1072"/>
    <w:rsid w:val="25067C52"/>
    <w:rsid w:val="2520CCE5"/>
    <w:rsid w:val="258373E2"/>
    <w:rsid w:val="25E73646"/>
    <w:rsid w:val="26B3CC5F"/>
    <w:rsid w:val="26C257CA"/>
    <w:rsid w:val="27312EFD"/>
    <w:rsid w:val="27A2150D"/>
    <w:rsid w:val="27BAC9A8"/>
    <w:rsid w:val="29C54848"/>
    <w:rsid w:val="2A757AD0"/>
    <w:rsid w:val="2AF82811"/>
    <w:rsid w:val="2BB0F6BD"/>
    <w:rsid w:val="2C08B7F1"/>
    <w:rsid w:val="2C8F88A4"/>
    <w:rsid w:val="2C919BDC"/>
    <w:rsid w:val="2CA9A08B"/>
    <w:rsid w:val="2CB7E036"/>
    <w:rsid w:val="2CDC5FC7"/>
    <w:rsid w:val="2D498ED8"/>
    <w:rsid w:val="2D991C3B"/>
    <w:rsid w:val="2DB02DDD"/>
    <w:rsid w:val="2DF29FC6"/>
    <w:rsid w:val="2E7712D0"/>
    <w:rsid w:val="2F254D7D"/>
    <w:rsid w:val="2F7AD49B"/>
    <w:rsid w:val="2FD5969A"/>
    <w:rsid w:val="30283E02"/>
    <w:rsid w:val="3061EBC0"/>
    <w:rsid w:val="3067EE6C"/>
    <w:rsid w:val="307F4D23"/>
    <w:rsid w:val="30884A60"/>
    <w:rsid w:val="30D9C029"/>
    <w:rsid w:val="30EAE7C0"/>
    <w:rsid w:val="31005A81"/>
    <w:rsid w:val="310AFC80"/>
    <w:rsid w:val="3157B86B"/>
    <w:rsid w:val="3170CB31"/>
    <w:rsid w:val="31DE875C"/>
    <w:rsid w:val="32FBE8E8"/>
    <w:rsid w:val="3392505F"/>
    <w:rsid w:val="33C3572B"/>
    <w:rsid w:val="33E4E2DB"/>
    <w:rsid w:val="34B9942A"/>
    <w:rsid w:val="3511E96C"/>
    <w:rsid w:val="35960D38"/>
    <w:rsid w:val="35F3364B"/>
    <w:rsid w:val="3627C13B"/>
    <w:rsid w:val="367F9F91"/>
    <w:rsid w:val="36A41D96"/>
    <w:rsid w:val="379E8947"/>
    <w:rsid w:val="37C322C6"/>
    <w:rsid w:val="37D9AEDE"/>
    <w:rsid w:val="3801A572"/>
    <w:rsid w:val="380276A1"/>
    <w:rsid w:val="3835A288"/>
    <w:rsid w:val="38B70F9E"/>
    <w:rsid w:val="3A798924"/>
    <w:rsid w:val="3A7AC5CD"/>
    <w:rsid w:val="3A9D920C"/>
    <w:rsid w:val="3AC5F8D9"/>
    <w:rsid w:val="3B0259DA"/>
    <w:rsid w:val="3B461950"/>
    <w:rsid w:val="3C71FA6A"/>
    <w:rsid w:val="3C923287"/>
    <w:rsid w:val="3CF8894F"/>
    <w:rsid w:val="3D53314C"/>
    <w:rsid w:val="3E40B202"/>
    <w:rsid w:val="3F1AC98C"/>
    <w:rsid w:val="3F87ABD2"/>
    <w:rsid w:val="3FB0E5AD"/>
    <w:rsid w:val="3FCFF133"/>
    <w:rsid w:val="3FE4C0C3"/>
    <w:rsid w:val="405A1398"/>
    <w:rsid w:val="40CB7E5F"/>
    <w:rsid w:val="40F0956D"/>
    <w:rsid w:val="42037FC8"/>
    <w:rsid w:val="42A1B8D9"/>
    <w:rsid w:val="42F12DD2"/>
    <w:rsid w:val="433B54B8"/>
    <w:rsid w:val="43752EB0"/>
    <w:rsid w:val="4441291D"/>
    <w:rsid w:val="449CA0B0"/>
    <w:rsid w:val="452D6B0B"/>
    <w:rsid w:val="45F24456"/>
    <w:rsid w:val="45FB713E"/>
    <w:rsid w:val="45FEB2D4"/>
    <w:rsid w:val="460888C8"/>
    <w:rsid w:val="46174AAB"/>
    <w:rsid w:val="46E0AE0D"/>
    <w:rsid w:val="4705B033"/>
    <w:rsid w:val="4747C53A"/>
    <w:rsid w:val="47DA8752"/>
    <w:rsid w:val="47EB5E17"/>
    <w:rsid w:val="47FC0C9D"/>
    <w:rsid w:val="4849ABD6"/>
    <w:rsid w:val="484CADD7"/>
    <w:rsid w:val="485C6871"/>
    <w:rsid w:val="48647459"/>
    <w:rsid w:val="486EF39D"/>
    <w:rsid w:val="488C00B1"/>
    <w:rsid w:val="488C21A0"/>
    <w:rsid w:val="4895AE81"/>
    <w:rsid w:val="48BCA436"/>
    <w:rsid w:val="4934FF25"/>
    <w:rsid w:val="4940D1B8"/>
    <w:rsid w:val="49410903"/>
    <w:rsid w:val="4A140F40"/>
    <w:rsid w:val="4AA659F8"/>
    <w:rsid w:val="4AD9DAB2"/>
    <w:rsid w:val="4B3721E1"/>
    <w:rsid w:val="4B3D7062"/>
    <w:rsid w:val="4B6756D1"/>
    <w:rsid w:val="4C5F247F"/>
    <w:rsid w:val="4D17F5C7"/>
    <w:rsid w:val="4D7FDB47"/>
    <w:rsid w:val="4D9B63AA"/>
    <w:rsid w:val="4E2BDC1B"/>
    <w:rsid w:val="4E515A89"/>
    <w:rsid w:val="4EB89693"/>
    <w:rsid w:val="4EC2FED5"/>
    <w:rsid w:val="4EEF30F4"/>
    <w:rsid w:val="4EFD7FE4"/>
    <w:rsid w:val="4F0D899B"/>
    <w:rsid w:val="4F4730F7"/>
    <w:rsid w:val="4F543287"/>
    <w:rsid w:val="4F5F513D"/>
    <w:rsid w:val="4F6147B8"/>
    <w:rsid w:val="4F892B27"/>
    <w:rsid w:val="4FB7CF05"/>
    <w:rsid w:val="4FB9D936"/>
    <w:rsid w:val="4FFDF822"/>
    <w:rsid w:val="505EA651"/>
    <w:rsid w:val="509472C0"/>
    <w:rsid w:val="509D4D80"/>
    <w:rsid w:val="5135416A"/>
    <w:rsid w:val="5178A913"/>
    <w:rsid w:val="51877731"/>
    <w:rsid w:val="51B57C91"/>
    <w:rsid w:val="52DA542A"/>
    <w:rsid w:val="537666BA"/>
    <w:rsid w:val="5392DA30"/>
    <w:rsid w:val="542EDEB0"/>
    <w:rsid w:val="54524C22"/>
    <w:rsid w:val="54F52A22"/>
    <w:rsid w:val="5597EF7A"/>
    <w:rsid w:val="5615E033"/>
    <w:rsid w:val="561D4AD1"/>
    <w:rsid w:val="562B39A8"/>
    <w:rsid w:val="56B00949"/>
    <w:rsid w:val="56B05A70"/>
    <w:rsid w:val="57A537FB"/>
    <w:rsid w:val="58E25BFC"/>
    <w:rsid w:val="592B0A05"/>
    <w:rsid w:val="59ED1FEB"/>
    <w:rsid w:val="5A0433D5"/>
    <w:rsid w:val="5A30B4BB"/>
    <w:rsid w:val="5A660FDF"/>
    <w:rsid w:val="5AD85DE0"/>
    <w:rsid w:val="5B76F2B8"/>
    <w:rsid w:val="5B7920D3"/>
    <w:rsid w:val="5B942EC0"/>
    <w:rsid w:val="5BA0B6E8"/>
    <w:rsid w:val="5C681D2E"/>
    <w:rsid w:val="5C742E41"/>
    <w:rsid w:val="5C8B3939"/>
    <w:rsid w:val="5C9F4275"/>
    <w:rsid w:val="5CAE0E5E"/>
    <w:rsid w:val="5D3A4CFD"/>
    <w:rsid w:val="5DFDA75C"/>
    <w:rsid w:val="5E5E1EFE"/>
    <w:rsid w:val="5EE15B97"/>
    <w:rsid w:val="5F02966B"/>
    <w:rsid w:val="5F2C67B3"/>
    <w:rsid w:val="5F36599D"/>
    <w:rsid w:val="5F57F9E8"/>
    <w:rsid w:val="5FB6758B"/>
    <w:rsid w:val="5FB994EE"/>
    <w:rsid w:val="5FBDACE5"/>
    <w:rsid w:val="5FFACEBA"/>
    <w:rsid w:val="60485DCC"/>
    <w:rsid w:val="6078F1E2"/>
    <w:rsid w:val="616A0A3E"/>
    <w:rsid w:val="619E13C7"/>
    <w:rsid w:val="61A8333C"/>
    <w:rsid w:val="62E36FC5"/>
    <w:rsid w:val="6357CED8"/>
    <w:rsid w:val="63AFD68A"/>
    <w:rsid w:val="63DB3747"/>
    <w:rsid w:val="641CB6EC"/>
    <w:rsid w:val="642E202C"/>
    <w:rsid w:val="6474F21A"/>
    <w:rsid w:val="647F4026"/>
    <w:rsid w:val="656B5C70"/>
    <w:rsid w:val="65C19473"/>
    <w:rsid w:val="66678033"/>
    <w:rsid w:val="66B14CA1"/>
    <w:rsid w:val="6754ECAC"/>
    <w:rsid w:val="67E3AAA6"/>
    <w:rsid w:val="6935FD09"/>
    <w:rsid w:val="69C86762"/>
    <w:rsid w:val="69F8E85E"/>
    <w:rsid w:val="69FBF1D8"/>
    <w:rsid w:val="6A180C38"/>
    <w:rsid w:val="6B37C863"/>
    <w:rsid w:val="6BFD478B"/>
    <w:rsid w:val="6C36431A"/>
    <w:rsid w:val="6CCA62BB"/>
    <w:rsid w:val="6D2570AB"/>
    <w:rsid w:val="6D4257FB"/>
    <w:rsid w:val="6D86BC82"/>
    <w:rsid w:val="6DA7DF52"/>
    <w:rsid w:val="6E086783"/>
    <w:rsid w:val="6ECA5555"/>
    <w:rsid w:val="6F01FBDD"/>
    <w:rsid w:val="6F119422"/>
    <w:rsid w:val="70FFCF86"/>
    <w:rsid w:val="715CC053"/>
    <w:rsid w:val="715F714A"/>
    <w:rsid w:val="71B0265D"/>
    <w:rsid w:val="71B7B4CF"/>
    <w:rsid w:val="71F1A5DF"/>
    <w:rsid w:val="723F317D"/>
    <w:rsid w:val="724C1397"/>
    <w:rsid w:val="72C2FB2C"/>
    <w:rsid w:val="72DF856F"/>
    <w:rsid w:val="733AAEA9"/>
    <w:rsid w:val="7369E6BF"/>
    <w:rsid w:val="74839205"/>
    <w:rsid w:val="7484E4D3"/>
    <w:rsid w:val="74DC6C17"/>
    <w:rsid w:val="74FA5A1D"/>
    <w:rsid w:val="75766A7D"/>
    <w:rsid w:val="759528D8"/>
    <w:rsid w:val="75B4804D"/>
    <w:rsid w:val="75E4D7AC"/>
    <w:rsid w:val="762F6C33"/>
    <w:rsid w:val="76659E0C"/>
    <w:rsid w:val="7695C2BC"/>
    <w:rsid w:val="76D94100"/>
    <w:rsid w:val="776193CC"/>
    <w:rsid w:val="77700A46"/>
    <w:rsid w:val="781B0CF9"/>
    <w:rsid w:val="78313DED"/>
    <w:rsid w:val="78411711"/>
    <w:rsid w:val="79037FEF"/>
    <w:rsid w:val="790403BF"/>
    <w:rsid w:val="7969781E"/>
    <w:rsid w:val="7A211195"/>
    <w:rsid w:val="7ABE8058"/>
    <w:rsid w:val="7B13B353"/>
    <w:rsid w:val="7C5CE1EA"/>
    <w:rsid w:val="7C8BA491"/>
    <w:rsid w:val="7C969C1F"/>
    <w:rsid w:val="7CD96A20"/>
    <w:rsid w:val="7D3186AD"/>
    <w:rsid w:val="7D5E51A1"/>
    <w:rsid w:val="7E06E63E"/>
    <w:rsid w:val="7E214780"/>
    <w:rsid w:val="7E2B0B5F"/>
    <w:rsid w:val="7E61EFE0"/>
    <w:rsid w:val="7E63B4CA"/>
    <w:rsid w:val="7ED8C122"/>
    <w:rsid w:val="7EDD81F9"/>
    <w:rsid w:val="7EE2F229"/>
    <w:rsid w:val="7F93F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AF4D21F9-301E-4F03-A69C-B770D363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71B2"/>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rimary Bullet List"/>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 Char,Primary Bullet Lis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Strong">
    <w:name w:val="Strong"/>
    <w:basedOn w:val="DefaultParagraphFont"/>
    <w:uiPriority w:val="22"/>
    <w:qFormat/>
    <w:rsid w:val="00E85E93"/>
    <w:rPr>
      <w:b/>
      <w:bCs/>
    </w:rPr>
  </w:style>
  <w:style w:type="character" w:customStyle="1" w:styleId="normaltextrun">
    <w:name w:val="normaltextrun"/>
    <w:basedOn w:val="DefaultParagraphFont"/>
    <w:rsid w:val="0097607B"/>
  </w:style>
  <w:style w:type="character" w:customStyle="1" w:styleId="findhit">
    <w:name w:val="findhit"/>
    <w:basedOn w:val="DefaultParagraphFont"/>
    <w:rsid w:val="0097607B"/>
  </w:style>
  <w:style w:type="character" w:styleId="Emphasis">
    <w:name w:val="Emphasis"/>
    <w:basedOn w:val="DefaultParagraphFont"/>
    <w:uiPriority w:val="20"/>
    <w:qFormat/>
    <w:rsid w:val="00FF7E9E"/>
    <w:rPr>
      <w:i/>
      <w:iCs/>
    </w:rPr>
  </w:style>
  <w:style w:type="character" w:customStyle="1" w:styleId="UnresolvedMention1">
    <w:name w:val="Unresolved Mention1"/>
    <w:basedOn w:val="DefaultParagraphFont"/>
    <w:uiPriority w:val="99"/>
    <w:unhideWhenUsed/>
    <w:rsid w:val="00BC42B1"/>
    <w:rPr>
      <w:color w:val="605E5C"/>
      <w:shd w:val="clear" w:color="auto" w:fill="E1DFDD"/>
    </w:rPr>
  </w:style>
  <w:style w:type="character" w:styleId="FollowedHyperlink">
    <w:name w:val="FollowedHyperlink"/>
    <w:basedOn w:val="DefaultParagraphFont"/>
    <w:uiPriority w:val="99"/>
    <w:semiHidden/>
    <w:unhideWhenUsed/>
    <w:rsid w:val="00BC42B1"/>
    <w:rPr>
      <w:color w:val="800080" w:themeColor="followedHyperlink"/>
      <w:u w:val="single"/>
    </w:rPr>
  </w:style>
  <w:style w:type="character" w:customStyle="1" w:styleId="Mention1">
    <w:name w:val="Mention1"/>
    <w:basedOn w:val="DefaultParagraphFont"/>
    <w:uiPriority w:val="99"/>
    <w:unhideWhenUsed/>
    <w:rsid w:val="00DE3D39"/>
    <w:rPr>
      <w:color w:val="2B579A"/>
      <w:shd w:val="clear" w:color="auto" w:fill="E1DFDD"/>
    </w:rPr>
  </w:style>
  <w:style w:type="character" w:customStyle="1" w:styleId="UnresolvedMention2">
    <w:name w:val="Unresolved Mention2"/>
    <w:basedOn w:val="DefaultParagraphFont"/>
    <w:uiPriority w:val="99"/>
    <w:unhideWhenUsed/>
    <w:rsid w:val="000D2564"/>
    <w:rPr>
      <w:color w:val="605E5C"/>
      <w:shd w:val="clear" w:color="auto" w:fill="E1DFDD"/>
    </w:rPr>
  </w:style>
  <w:style w:type="character" w:customStyle="1" w:styleId="Mention2">
    <w:name w:val="Mention2"/>
    <w:basedOn w:val="DefaultParagraphFont"/>
    <w:uiPriority w:val="99"/>
    <w:unhideWhenUsed/>
    <w:rsid w:val="000D2564"/>
    <w:rPr>
      <w:color w:val="2B579A"/>
      <w:shd w:val="clear" w:color="auto" w:fill="E1DFDD"/>
    </w:rPr>
  </w:style>
  <w:style w:type="paragraph" w:customStyle="1" w:styleId="paragraph">
    <w:name w:val="paragraph"/>
    <w:basedOn w:val="Normal"/>
    <w:rsid w:val="00C20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203AD"/>
  </w:style>
  <w:style w:type="character" w:customStyle="1" w:styleId="UnresolvedMention3">
    <w:name w:val="Unresolved Mention3"/>
    <w:basedOn w:val="DefaultParagraphFont"/>
    <w:uiPriority w:val="99"/>
    <w:semiHidden/>
    <w:unhideWhenUsed/>
    <w:rsid w:val="00484B69"/>
    <w:rPr>
      <w:color w:val="605E5C"/>
      <w:shd w:val="clear" w:color="auto" w:fill="E1DFDD"/>
    </w:rPr>
  </w:style>
  <w:style w:type="character" w:customStyle="1" w:styleId="Mention3">
    <w:name w:val="Mention3"/>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58272584">
      <w:bodyDiv w:val="1"/>
      <w:marLeft w:val="0"/>
      <w:marRight w:val="0"/>
      <w:marTop w:val="0"/>
      <w:marBottom w:val="0"/>
      <w:divBdr>
        <w:top w:val="none" w:sz="0" w:space="0" w:color="auto"/>
        <w:left w:val="none" w:sz="0" w:space="0" w:color="auto"/>
        <w:bottom w:val="none" w:sz="0" w:space="0" w:color="auto"/>
        <w:right w:val="none" w:sz="0" w:space="0" w:color="auto"/>
      </w:divBdr>
      <w:divsChild>
        <w:div w:id="805006476">
          <w:marLeft w:val="0"/>
          <w:marRight w:val="0"/>
          <w:marTop w:val="0"/>
          <w:marBottom w:val="0"/>
          <w:divBdr>
            <w:top w:val="none" w:sz="0" w:space="0" w:color="auto"/>
            <w:left w:val="none" w:sz="0" w:space="0" w:color="auto"/>
            <w:bottom w:val="none" w:sz="0" w:space="0" w:color="auto"/>
            <w:right w:val="none" w:sz="0" w:space="0" w:color="auto"/>
          </w:divBdr>
        </w:div>
        <w:div w:id="1835104828">
          <w:marLeft w:val="0"/>
          <w:marRight w:val="0"/>
          <w:marTop w:val="0"/>
          <w:marBottom w:val="0"/>
          <w:divBdr>
            <w:top w:val="none" w:sz="0" w:space="0" w:color="auto"/>
            <w:left w:val="none" w:sz="0" w:space="0" w:color="auto"/>
            <w:bottom w:val="none" w:sz="0" w:space="0" w:color="auto"/>
            <w:right w:val="none" w:sz="0" w:space="0" w:color="auto"/>
          </w:divBdr>
        </w:div>
      </w:divsChild>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49872104">
      <w:bodyDiv w:val="1"/>
      <w:marLeft w:val="0"/>
      <w:marRight w:val="0"/>
      <w:marTop w:val="0"/>
      <w:marBottom w:val="0"/>
      <w:divBdr>
        <w:top w:val="none" w:sz="0" w:space="0" w:color="auto"/>
        <w:left w:val="none" w:sz="0" w:space="0" w:color="auto"/>
        <w:bottom w:val="none" w:sz="0" w:space="0" w:color="auto"/>
        <w:right w:val="none" w:sz="0" w:space="0" w:color="auto"/>
      </w:divBdr>
      <w:divsChild>
        <w:div w:id="237982367">
          <w:marLeft w:val="0"/>
          <w:marRight w:val="0"/>
          <w:marTop w:val="0"/>
          <w:marBottom w:val="0"/>
          <w:divBdr>
            <w:top w:val="none" w:sz="0" w:space="0" w:color="auto"/>
            <w:left w:val="none" w:sz="0" w:space="0" w:color="auto"/>
            <w:bottom w:val="none" w:sz="0" w:space="0" w:color="auto"/>
            <w:right w:val="none" w:sz="0" w:space="0" w:color="auto"/>
          </w:divBdr>
        </w:div>
      </w:divsChild>
    </w:div>
    <w:div w:id="175839946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ls.gov/oes/current/oes19309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1" ma:contentTypeDescription="Create a new document." ma:contentTypeScope="" ma:versionID="0b8195a6fab660e02c67a77abe081d65">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0dd533d49a8dcb941267cbf3bb434fed"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D191-92FE-447B-A6F9-F42DD2E7A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9682530E-30CB-43AE-B1C6-BE4C24EF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OPRE</dc:creator>
  <cp:lastModifiedBy>Jones, Molly (ACF)</cp:lastModifiedBy>
  <cp:revision>3</cp:revision>
  <dcterms:created xsi:type="dcterms:W3CDTF">2021-06-21T19:43:00Z</dcterms:created>
  <dcterms:modified xsi:type="dcterms:W3CDTF">2021-06-21T19:44:00Z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ies>
</file>