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7D44" w:rsidP="00B56589" w:rsidRDefault="000D7D44" w14:paraId="18028DD1" w14:textId="77777777">
      <w:pPr>
        <w:rPr>
          <w:b/>
        </w:rPr>
      </w:pPr>
    </w:p>
    <w:p w:rsidRPr="005B34EF" w:rsidR="00884547" w:rsidP="00884547" w:rsidRDefault="00884547" w14:paraId="163E871E" w14:textId="77777777">
      <w:pPr>
        <w:pStyle w:val="ReportCover-Title"/>
        <w:jc w:val="center"/>
        <w:rPr>
          <w:rFonts w:ascii="Arial" w:hAnsi="Arial" w:cs="Arial"/>
          <w:color w:val="auto"/>
        </w:rPr>
      </w:pPr>
      <w:bookmarkStart w:name="_Hlk53443582" w:id="0"/>
      <w:r w:rsidRPr="0025568C">
        <w:rPr>
          <w:rFonts w:ascii="Arial" w:hAnsi="Arial" w:eastAsia="Arial Unicode MS" w:cs="Arial"/>
          <w:noProof/>
          <w:color w:val="auto"/>
        </w:rPr>
        <w:t>Child Care Research and Evaluation Capacity Building Center</w:t>
      </w:r>
      <w:r w:rsidRPr="004D2780">
        <w:rPr>
          <w:rFonts w:ascii="Arial" w:hAnsi="Arial" w:cs="Arial"/>
          <w:color w:val="auto"/>
        </w:rPr>
        <w:t xml:space="preserve"> </w:t>
      </w:r>
      <w:bookmarkStart w:name="_Hlk74746155" w:id="1"/>
      <w:r w:rsidRPr="004D2780">
        <w:rPr>
          <w:rFonts w:ascii="Arial" w:hAnsi="Arial" w:cs="Arial"/>
          <w:color w:val="auto"/>
        </w:rPr>
        <w:t>Application</w:t>
      </w:r>
      <w:r w:rsidRPr="004D2780" w:rsidDel="00D65878">
        <w:rPr>
          <w:rFonts w:ascii="Arial" w:hAnsi="Arial" w:cs="Arial"/>
          <w:color w:val="auto"/>
        </w:rPr>
        <w:t xml:space="preserve"> </w:t>
      </w:r>
      <w:r w:rsidRPr="004D2780">
        <w:rPr>
          <w:rFonts w:ascii="Arial" w:hAnsi="Arial" w:cs="Arial"/>
          <w:color w:val="auto"/>
        </w:rPr>
        <w:t xml:space="preserve">for </w:t>
      </w:r>
      <w:bookmarkStart w:name="_Hlk75618241" w:id="2"/>
      <w:r>
        <w:rPr>
          <w:rFonts w:ascii="Arial" w:hAnsi="Arial" w:cs="Arial"/>
          <w:color w:val="auto"/>
        </w:rPr>
        <w:t>Receiving Individualized Support for Evaluation Capacity Building (ECE-RISE)</w:t>
      </w:r>
      <w:bookmarkEnd w:id="1"/>
      <w:bookmarkEnd w:id="2"/>
    </w:p>
    <w:p w:rsidRPr="005B34EF" w:rsidR="006B5161" w:rsidP="006B5161" w:rsidRDefault="006B5161" w14:paraId="6A3B3EE3" w14:textId="485C4136">
      <w:pPr>
        <w:pStyle w:val="ReportCover-Title"/>
        <w:jc w:val="center"/>
        <w:rPr>
          <w:rFonts w:ascii="Arial" w:hAnsi="Arial" w:cs="Arial"/>
          <w:color w:val="auto"/>
        </w:rPr>
      </w:pPr>
    </w:p>
    <w:p w:rsidRPr="00B13297" w:rsidR="006B5161" w:rsidP="006B5161" w:rsidRDefault="006B5161" w14:paraId="7DE86F8A" w14:textId="77777777">
      <w:pPr>
        <w:pStyle w:val="ReportCover-Title"/>
        <w:rPr>
          <w:rFonts w:ascii="Arial" w:hAnsi="Arial" w:cs="Arial"/>
          <w:color w:val="auto"/>
        </w:rPr>
      </w:pPr>
    </w:p>
    <w:bookmarkEnd w:id="0"/>
    <w:p w:rsidRPr="00B13297" w:rsidR="00D51337" w:rsidP="00BA54C4" w:rsidRDefault="00D51337" w14:paraId="6AFF1AEC" w14:textId="69521FA1">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8879DA" w:rsidR="009B3DFB" w:rsidP="009B3DFB" w:rsidRDefault="009B3DFB" w14:paraId="2D942086" w14:textId="77777777">
      <w:pPr>
        <w:pStyle w:val="ReportCover-Title"/>
        <w:jc w:val="center"/>
        <w:rPr>
          <w:rFonts w:ascii="Arial" w:hAnsi="Arial" w:cs="Arial"/>
          <w:color w:val="auto"/>
          <w:sz w:val="32"/>
          <w:szCs w:val="32"/>
        </w:rPr>
      </w:pPr>
      <w:r w:rsidRPr="008879DA">
        <w:rPr>
          <w:rFonts w:ascii="Arial" w:hAnsi="Arial" w:cs="Arial"/>
          <w:color w:val="auto"/>
          <w:sz w:val="32"/>
          <w:szCs w:val="32"/>
        </w:rPr>
        <w:t>Formative Data Collections for ACF Research</w:t>
      </w:r>
    </w:p>
    <w:p w:rsidRPr="008879DA"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66059D99">
      <w:pPr>
        <w:pStyle w:val="ReportCover-Title"/>
        <w:jc w:val="center"/>
        <w:rPr>
          <w:rFonts w:ascii="Arial" w:hAnsi="Arial" w:cs="Arial"/>
          <w:color w:val="auto"/>
          <w:sz w:val="32"/>
          <w:szCs w:val="32"/>
        </w:rPr>
      </w:pPr>
      <w:r w:rsidRPr="008879DA">
        <w:rPr>
          <w:rFonts w:ascii="Arial" w:hAnsi="Arial" w:cs="Arial"/>
          <w:color w:val="auto"/>
          <w:sz w:val="32"/>
          <w:szCs w:val="32"/>
        </w:rPr>
        <w:t>0970 - 035</w:t>
      </w:r>
      <w:r w:rsidRPr="008879DA" w:rsidR="008879DA">
        <w:rPr>
          <w:rFonts w:ascii="Arial" w:hAnsi="Arial" w:cs="Arial"/>
          <w:color w:val="auto"/>
          <w:sz w:val="32"/>
          <w:szCs w:val="32"/>
        </w:rPr>
        <w:t>6</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C7146E" w14:paraId="6AE3DDAE" w14:textId="7E3545DE">
      <w:pPr>
        <w:pStyle w:val="ReportCover-Date"/>
        <w:jc w:val="center"/>
        <w:rPr>
          <w:rFonts w:ascii="Arial" w:hAnsi="Arial" w:cs="Arial"/>
          <w:color w:val="auto"/>
        </w:rPr>
      </w:pPr>
      <w:r>
        <w:rPr>
          <w:rFonts w:ascii="Arial" w:hAnsi="Arial" w:cs="Arial"/>
          <w:color w:val="auto"/>
        </w:rPr>
        <w:t xml:space="preserve">October </w:t>
      </w:r>
      <w:r w:rsidR="008879DA">
        <w:rPr>
          <w:rFonts w:ascii="Arial" w:hAnsi="Arial" w:cs="Arial"/>
          <w:color w:val="auto"/>
        </w:rPr>
        <w:t>2021</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8879DA" w:rsidP="008879DA" w:rsidRDefault="008879DA" w14:paraId="59A3C7CA" w14:textId="5CC6616D">
      <w:pPr>
        <w:spacing w:after="0" w:line="240" w:lineRule="auto"/>
        <w:jc w:val="center"/>
        <w:rPr>
          <w:rFonts w:ascii="Arial" w:hAnsi="Arial" w:cs="Arial"/>
        </w:rPr>
      </w:pPr>
      <w:r w:rsidRPr="00B13297">
        <w:rPr>
          <w:rFonts w:ascii="Arial" w:hAnsi="Arial" w:cs="Arial"/>
        </w:rPr>
        <w:t>Project Officers:</w:t>
      </w:r>
      <w:r w:rsidRPr="00B27C7F">
        <w:rPr>
          <w:rFonts w:ascii="Arial" w:hAnsi="Arial" w:cs="Arial"/>
        </w:rPr>
        <w:t xml:space="preserve"> </w:t>
      </w:r>
      <w:r w:rsidRPr="00C05A08">
        <w:rPr>
          <w:rFonts w:ascii="Arial" w:hAnsi="Arial" w:cs="Arial"/>
        </w:rPr>
        <w:t>Alysia Blandon</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Pr="00E8273B" w:rsidR="008879DA" w:rsidP="00A747DB" w:rsidRDefault="008879DA" w14:paraId="0FA9B99C" w14:textId="37459290">
      <w:pPr>
        <w:spacing w:after="240" w:line="240" w:lineRule="auto"/>
      </w:pPr>
      <w:r>
        <w:rPr>
          <w:rFonts w:cstheme="minorHAnsi"/>
        </w:rPr>
        <w:t>The Child Care Research and Evaluation Capacity Building Center’s goal is to build the capacity of CCDF Lead Agencies</w:t>
      </w:r>
      <w:r w:rsidR="00CF0918">
        <w:rPr>
          <w:rFonts w:cstheme="minorHAnsi"/>
        </w:rPr>
        <w:t xml:space="preserve"> to do and use research to inform decisions</w:t>
      </w:r>
      <w:r>
        <w:rPr>
          <w:rFonts w:cstheme="minorHAnsi"/>
        </w:rPr>
        <w:t>. Th</w:t>
      </w:r>
      <w:r w:rsidR="00E10F89">
        <w:rPr>
          <w:rFonts w:cstheme="minorHAnsi"/>
        </w:rPr>
        <w:t>is</w:t>
      </w:r>
      <w:r>
        <w:rPr>
          <w:rFonts w:cstheme="minorHAnsi"/>
        </w:rPr>
        <w:t xml:space="preserve"> information collection </w:t>
      </w:r>
      <w:r w:rsidR="00E10F89">
        <w:rPr>
          <w:rFonts w:cstheme="minorHAnsi"/>
        </w:rPr>
        <w:t>request</w:t>
      </w:r>
      <w:r>
        <w:rPr>
          <w:rFonts w:cstheme="minorHAnsi"/>
        </w:rPr>
        <w:t xml:space="preserve"> focuses on identifying a specific subset of CCDF Lead Agencies that need</w:t>
      </w:r>
      <w:r w:rsidR="00083C8F">
        <w:rPr>
          <w:rFonts w:cstheme="minorHAnsi"/>
        </w:rPr>
        <w:t xml:space="preserve"> additional</w:t>
      </w:r>
      <w:r>
        <w:rPr>
          <w:rFonts w:cstheme="minorHAnsi"/>
        </w:rPr>
        <w:t xml:space="preserve"> support. </w:t>
      </w:r>
      <w:r w:rsidRPr="00E8273B">
        <w:t xml:space="preserve">Information gathered on the </w:t>
      </w:r>
      <w:r w:rsidR="006C6E09">
        <w:t>application and</w:t>
      </w:r>
      <w:r>
        <w:t xml:space="preserve"> self-assessment </w:t>
      </w:r>
      <w:r w:rsidR="006C6E09">
        <w:t xml:space="preserve">will allow us to assess </w:t>
      </w:r>
      <w:r>
        <w:t xml:space="preserve">CCDF Lead Agencies’ research and evaluation capacities. The information collected will </w:t>
      </w:r>
      <w:r w:rsidRPr="00E8273B">
        <w:t xml:space="preserve">contribute to </w:t>
      </w:r>
      <w:r w:rsidRPr="00E8273B">
        <w:rPr>
          <w:rFonts w:cstheme="minorHAnsi"/>
          <w:iCs/>
        </w:rPr>
        <w:t>OPRE’s understanding of</w:t>
      </w:r>
      <w:r w:rsidRPr="00E8273B">
        <w:t xml:space="preserve"> </w:t>
      </w:r>
      <w:r>
        <w:t>State, Local and Tribal CCDF agencies’</w:t>
      </w:r>
      <w:r w:rsidRPr="00E8273B">
        <w:t xml:space="preserve"> strengths and challenges related to </w:t>
      </w:r>
      <w:r w:rsidR="00CF0918">
        <w:t>doing</w:t>
      </w:r>
      <w:r w:rsidRPr="00E8273B">
        <w:t xml:space="preserve">, partnering to </w:t>
      </w:r>
      <w:r w:rsidR="00CF0918">
        <w:t>get</w:t>
      </w:r>
      <w:r w:rsidRPr="00E8273B">
        <w:t xml:space="preserve">, and using research and evaluation. </w:t>
      </w:r>
    </w:p>
    <w:p w:rsidR="003C1480" w:rsidP="00A747DB" w:rsidRDefault="00FE61AF" w14:paraId="68597937" w14:textId="5FEB115A">
      <w:pPr>
        <w:spacing w:after="240" w:line="240" w:lineRule="auto"/>
      </w:pPr>
      <w:r>
        <w:t xml:space="preserve">This is a project funded by ACF to both build the capacity of the CCDF </w:t>
      </w:r>
      <w:r w:rsidR="00CF0918">
        <w:t xml:space="preserve">Lead Agencies </w:t>
      </w:r>
      <w:r>
        <w:t>themselves but also</w:t>
      </w:r>
      <w:r w:rsidRPr="00E8273B">
        <w:t xml:space="preserve"> to inform future research and evaluation capacity building</w:t>
      </w:r>
      <w:r w:rsidR="003E30B0">
        <w:t xml:space="preserve"> efforts</w:t>
      </w:r>
      <w:r w:rsidRPr="00E8273B">
        <w:t xml:space="preserve"> for ACF</w:t>
      </w:r>
      <w:r w:rsidR="003E30B0">
        <w:t>-</w:t>
      </w:r>
      <w:r w:rsidRPr="00E8273B">
        <w:t xml:space="preserve">funded programs. </w:t>
      </w:r>
    </w:p>
    <w:p w:rsidR="003C1480" w:rsidP="00A747DB" w:rsidRDefault="003C1480" w14:paraId="7F94C0D9" w14:textId="181F6B59">
      <w:pPr>
        <w:autoSpaceDE w:val="0"/>
        <w:autoSpaceDN w:val="0"/>
        <w:adjustRightInd w:val="0"/>
        <w:spacing w:after="240" w:line="240" w:lineRule="auto"/>
        <w:rPr>
          <w:rFonts w:eastAsia="Times New Roman"/>
        </w:rPr>
      </w:pPr>
      <w:r>
        <w:t xml:space="preserve">Information </w:t>
      </w:r>
      <w:r w:rsidRPr="00E8273B">
        <w:t>gathered will be used to identify Lead Agencies that may benefit from intensive research and evaluation capacity-building supports.</w:t>
      </w:r>
      <w:r>
        <w:t xml:space="preserve"> </w:t>
      </w:r>
      <w:bookmarkStart w:name="_Hlk74753551" w:id="3"/>
      <w:r>
        <w:rPr>
          <w:rFonts w:eastAsia="Times New Roman" w:cstheme="minorHAnsi"/>
          <w:color w:val="000000"/>
        </w:rPr>
        <w:t xml:space="preserve">We will use the information collected </w:t>
      </w:r>
      <w:r w:rsidR="003E30B0">
        <w:rPr>
          <w:rFonts w:eastAsia="Times New Roman" w:cstheme="minorHAnsi"/>
          <w:color w:val="000000"/>
        </w:rPr>
        <w:t>through</w:t>
      </w:r>
      <w:r>
        <w:rPr>
          <w:rFonts w:eastAsia="Times New Roman" w:cstheme="minorHAnsi"/>
          <w:color w:val="000000"/>
        </w:rPr>
        <w:t xml:space="preserve"> the application </w:t>
      </w:r>
      <w:r w:rsidR="003E30B0">
        <w:rPr>
          <w:rFonts w:eastAsia="Times New Roman" w:cstheme="minorHAnsi"/>
          <w:color w:val="000000"/>
        </w:rPr>
        <w:t>form, s</w:t>
      </w:r>
      <w:r>
        <w:rPr>
          <w:rFonts w:eastAsia="Times New Roman" w:cstheme="minorHAnsi"/>
          <w:color w:val="000000"/>
        </w:rPr>
        <w:t>elf</w:t>
      </w:r>
      <w:r w:rsidR="003E30B0">
        <w:rPr>
          <w:rFonts w:eastAsia="Times New Roman" w:cstheme="minorHAnsi"/>
          <w:color w:val="000000"/>
        </w:rPr>
        <w:t>-</w:t>
      </w:r>
      <w:r>
        <w:rPr>
          <w:rFonts w:eastAsia="Times New Roman" w:cstheme="minorHAnsi"/>
          <w:color w:val="000000"/>
        </w:rPr>
        <w:t>assessment</w:t>
      </w:r>
      <w:r w:rsidR="003E30B0">
        <w:rPr>
          <w:rFonts w:eastAsia="Times New Roman" w:cstheme="minorHAnsi"/>
          <w:color w:val="000000"/>
        </w:rPr>
        <w:t>, and interview</w:t>
      </w:r>
      <w:r>
        <w:rPr>
          <w:rFonts w:eastAsia="Times New Roman" w:cstheme="minorHAnsi"/>
          <w:color w:val="000000"/>
        </w:rPr>
        <w:t xml:space="preserve"> to select participants for </w:t>
      </w:r>
      <w:r w:rsidR="00717D89">
        <w:rPr>
          <w:rFonts w:cstheme="minorHAnsi"/>
        </w:rPr>
        <w:t>ECE-RISE (</w:t>
      </w:r>
      <w:r w:rsidRPr="0072728C" w:rsidR="00717D89">
        <w:rPr>
          <w:rFonts w:cstheme="minorHAnsi"/>
        </w:rPr>
        <w:t xml:space="preserve">Receiving Individualized Support for Evaluation </w:t>
      </w:r>
      <w:r w:rsidR="00717D89">
        <w:rPr>
          <w:rFonts w:cstheme="minorHAnsi"/>
        </w:rPr>
        <w:t>C</w:t>
      </w:r>
      <w:r w:rsidRPr="0072728C" w:rsidR="00717D89">
        <w:rPr>
          <w:rFonts w:cstheme="minorHAnsi"/>
        </w:rPr>
        <w:t xml:space="preserve">apacity </w:t>
      </w:r>
      <w:r w:rsidR="00717D89">
        <w:rPr>
          <w:rFonts w:cstheme="minorHAnsi"/>
        </w:rPr>
        <w:t>B</w:t>
      </w:r>
      <w:r w:rsidRPr="0072728C" w:rsidR="00717D89">
        <w:rPr>
          <w:rFonts w:cstheme="minorHAnsi"/>
        </w:rPr>
        <w:t>uilding</w:t>
      </w:r>
      <w:r w:rsidR="00717D89">
        <w:rPr>
          <w:rFonts w:cstheme="minorHAnsi"/>
        </w:rPr>
        <w:t xml:space="preserve">). </w:t>
      </w:r>
      <w:r w:rsidR="00E10F89">
        <w:rPr>
          <w:rFonts w:cstheme="minorHAnsi"/>
        </w:rPr>
        <w:t xml:space="preserve">ECE-RISE will provide selected agencies with research and evaluation support as they carry out their own projects. </w:t>
      </w:r>
      <w:r w:rsidR="00717D89">
        <w:rPr>
          <w:rFonts w:eastAsia="Times New Roman" w:cstheme="minorHAnsi"/>
          <w:color w:val="000000"/>
        </w:rPr>
        <w:t xml:space="preserve">We will use </w:t>
      </w:r>
      <w:r>
        <w:rPr>
          <w:rFonts w:eastAsia="Times New Roman" w:cstheme="minorHAnsi"/>
          <w:color w:val="000000"/>
        </w:rPr>
        <w:t xml:space="preserve">three criteria: </w:t>
      </w:r>
      <w:r>
        <w:rPr>
          <w:rFonts w:ascii="Times New Roman" w:hAnsi="Times New Roman" w:eastAsia="Times New Roman" w:cs="Times New Roman"/>
          <w:color w:val="000000"/>
        </w:rPr>
        <w:t xml:space="preserve">1) </w:t>
      </w:r>
      <w:r w:rsidRPr="005838BC">
        <w:rPr>
          <w:rFonts w:eastAsia="Times New Roman"/>
        </w:rPr>
        <w:t xml:space="preserve">How well an agency’s </w:t>
      </w:r>
      <w:r>
        <w:rPr>
          <w:rFonts w:eastAsia="Times New Roman"/>
        </w:rPr>
        <w:t xml:space="preserve">research and evaluation </w:t>
      </w:r>
      <w:r w:rsidRPr="005838BC">
        <w:rPr>
          <w:rFonts w:eastAsia="Times New Roman"/>
        </w:rPr>
        <w:t>needs match the types of support ECE-RISE offers</w:t>
      </w:r>
      <w:r w:rsidR="00CF0918">
        <w:rPr>
          <w:rFonts w:eastAsia="Times New Roman"/>
        </w:rPr>
        <w:t>;</w:t>
      </w:r>
      <w:r>
        <w:rPr>
          <w:rFonts w:eastAsia="Times New Roman"/>
        </w:rPr>
        <w:t xml:space="preserve"> 2) </w:t>
      </w:r>
      <w:r w:rsidRPr="005838BC">
        <w:rPr>
          <w:rFonts w:eastAsia="Times New Roman"/>
        </w:rPr>
        <w:t>Whether an agency’s questions can be studie</w:t>
      </w:r>
      <w:r>
        <w:rPr>
          <w:rFonts w:eastAsia="Times New Roman"/>
        </w:rPr>
        <w:t>d</w:t>
      </w:r>
      <w:r w:rsidRPr="005838BC">
        <w:rPr>
          <w:rFonts w:eastAsia="Times New Roman"/>
        </w:rPr>
        <w:t xml:space="preserve"> and answered within an 18-month period</w:t>
      </w:r>
      <w:r w:rsidR="00CF0918">
        <w:rPr>
          <w:rFonts w:eastAsia="Times New Roman"/>
        </w:rPr>
        <w:t xml:space="preserve">; </w:t>
      </w:r>
      <w:r>
        <w:rPr>
          <w:rFonts w:eastAsia="Times New Roman"/>
        </w:rPr>
        <w:t xml:space="preserve">3) </w:t>
      </w:r>
      <w:r w:rsidRPr="005838BC">
        <w:rPr>
          <w:rFonts w:eastAsia="Times New Roman"/>
        </w:rPr>
        <w:t>Whether the agency team and leadership</w:t>
      </w:r>
      <w:r>
        <w:rPr>
          <w:rFonts w:eastAsia="Times New Roman"/>
        </w:rPr>
        <w:t xml:space="preserve"> can</w:t>
      </w:r>
      <w:r w:rsidRPr="005838BC">
        <w:rPr>
          <w:rFonts w:eastAsia="Times New Roman"/>
        </w:rPr>
        <w:t xml:space="preserve"> invest </w:t>
      </w:r>
      <w:r w:rsidR="00CF0918">
        <w:rPr>
          <w:rFonts w:eastAsia="Times New Roman"/>
        </w:rPr>
        <w:t xml:space="preserve">sufficient </w:t>
      </w:r>
      <w:r w:rsidRPr="005838BC">
        <w:rPr>
          <w:rFonts w:eastAsia="Times New Roman"/>
        </w:rPr>
        <w:t xml:space="preserve">time and resources to work with the ECE-RISE team. </w:t>
      </w:r>
    </w:p>
    <w:bookmarkEnd w:id="3"/>
    <w:p w:rsidR="00BB2925" w:rsidP="00A747DB" w:rsidRDefault="00E10F89" w14:paraId="13F28F66" w14:textId="0714DFDB">
      <w:pPr>
        <w:spacing w:after="240" w:line="240" w:lineRule="auto"/>
      </w:pPr>
      <w:r>
        <w:t xml:space="preserve">ACF has contracted with Mathematica to complete this work. </w:t>
      </w:r>
      <w:r w:rsidR="009D5843">
        <w:t xml:space="preserve">Mathematica staff will provide research supports to </w:t>
      </w:r>
      <w:r w:rsidR="00033734">
        <w:t xml:space="preserve">two CCDF Lead Agencies </w:t>
      </w:r>
      <w:r w:rsidR="003E30B0">
        <w:t xml:space="preserve">selected through the application process </w:t>
      </w:r>
      <w:r w:rsidR="00033734">
        <w:t xml:space="preserve">for up to 18 months. </w:t>
      </w:r>
      <w:r w:rsidR="003C1480">
        <w:t xml:space="preserve"> </w:t>
      </w:r>
    </w:p>
    <w:p w:rsidR="00EE425C" w:rsidP="00EE425C" w:rsidRDefault="00EE425C" w14:paraId="1F1D4BE6" w14:textId="77777777">
      <w:pPr>
        <w:spacing w:after="60" w:line="240" w:lineRule="auto"/>
      </w:pPr>
      <w:r>
        <w:rPr>
          <w:i/>
        </w:rPr>
        <w:t xml:space="preserve">Generalizability of Results </w:t>
      </w:r>
    </w:p>
    <w:p w:rsidRPr="00014EDC" w:rsidR="008879DA" w:rsidP="008879DA" w:rsidRDefault="008879DA" w14:paraId="71FADC4A" w14:textId="3F051679">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r>
        <w:rPr>
          <w:rFonts w:cstheme="minorHAnsi"/>
        </w:rPr>
        <w:t xml:space="preserve">Data collection associated with this </w:t>
      </w:r>
      <w:r w:rsidRPr="007733D5">
        <w:t xml:space="preserve">study is intended to present </w:t>
      </w:r>
      <w:proofErr w:type="gramStart"/>
      <w:r w:rsidRPr="007733D5">
        <w:t>internally-valid</w:t>
      </w:r>
      <w:proofErr w:type="gramEnd"/>
      <w:r w:rsidRPr="007733D5">
        <w:t xml:space="preserve"> description </w:t>
      </w:r>
      <w:r w:rsidR="00FE61AF">
        <w:t xml:space="preserve">of CCDF lead agencies and their capacities; it is </w:t>
      </w:r>
      <w:r w:rsidRPr="007733D5">
        <w:t>not to promote statistical generalization to other sites or service populations.</w:t>
      </w:r>
    </w:p>
    <w:p w:rsidR="00BB2925" w:rsidP="0072072F" w:rsidRDefault="00756FE2" w14:paraId="39A69560" w14:textId="77D9FCF6">
      <w:pPr>
        <w:autoSpaceDE w:val="0"/>
        <w:autoSpaceDN w:val="0"/>
        <w:adjustRightInd w:val="0"/>
        <w:spacing w:after="0" w:line="240" w:lineRule="atLeast"/>
      </w:pPr>
      <w:r>
        <w:t xml:space="preserve">Although not generalizable, ACF will learn valuable lessons to inform future </w:t>
      </w:r>
      <w:r w:rsidRPr="00E8273B">
        <w:t>research and evaluation capacity building</w:t>
      </w:r>
      <w:r>
        <w:t xml:space="preserve"> efforts</w:t>
      </w:r>
      <w:r w:rsidRPr="00E8273B">
        <w:t xml:space="preserve"> for ACF</w:t>
      </w:r>
      <w:r>
        <w:t>-</w:t>
      </w:r>
      <w:r w:rsidRPr="00E8273B">
        <w:t>funded programs</w:t>
      </w:r>
      <w:r>
        <w:t>.</w:t>
      </w:r>
    </w:p>
    <w:p w:rsidR="00756FE2" w:rsidP="0072072F" w:rsidRDefault="00756FE2" w14:paraId="00CA6ED2" w14:textId="77777777">
      <w:pPr>
        <w:autoSpaceDE w:val="0"/>
        <w:autoSpaceDN w:val="0"/>
        <w:adjustRightInd w:val="0"/>
        <w:spacing w:after="0" w:line="240" w:lineRule="atLeast"/>
        <w:rPr>
          <w:rFonts w:eastAsia="Times New Roman" w:cstheme="minorHAnsi"/>
          <w:color w:val="000000"/>
        </w:rPr>
      </w:pPr>
    </w:p>
    <w:p w:rsidR="006D753D" w:rsidP="006D753D" w:rsidRDefault="0072072F" w14:paraId="7395D3C7" w14:textId="77777777">
      <w:pPr>
        <w:autoSpaceDE w:val="0"/>
        <w:autoSpaceDN w:val="0"/>
        <w:adjustRightInd w:val="0"/>
        <w:spacing w:after="60"/>
        <w:rPr>
          <w:rFonts w:eastAsia="Times New Roman" w:cstheme="minorHAnsi"/>
          <w:i/>
          <w:color w:val="000000"/>
        </w:rPr>
      </w:pPr>
      <w:r>
        <w:rPr>
          <w:rFonts w:eastAsia="Times New Roman" w:cstheme="minorHAnsi"/>
          <w:i/>
          <w:color w:val="000000"/>
        </w:rPr>
        <w:t xml:space="preserve">Appropriateness of Study Design and Methods for Planned Uses </w:t>
      </w:r>
    </w:p>
    <w:p w:rsidRPr="001C41FA" w:rsidR="008369BA" w:rsidP="000843B9" w:rsidRDefault="00D0616D" w14:paraId="599BD348" w14:textId="78163F14">
      <w:pPr>
        <w:autoSpaceDE w:val="0"/>
        <w:autoSpaceDN w:val="0"/>
        <w:adjustRightInd w:val="0"/>
        <w:spacing w:after="240" w:line="240" w:lineRule="atLeast"/>
        <w:rPr>
          <w:rFonts w:eastAsia="Times New Roman" w:cstheme="minorHAnsi"/>
        </w:rPr>
      </w:pPr>
      <w:r>
        <w:rPr>
          <w:rFonts w:eastAsia="Times New Roman" w:cstheme="minorHAnsi"/>
        </w:rPr>
        <w:t xml:space="preserve">The information collected will </w:t>
      </w:r>
      <w:r w:rsidRPr="00D0616D">
        <w:rPr>
          <w:rFonts w:eastAsia="Times New Roman" w:cstheme="minorHAnsi"/>
        </w:rPr>
        <w:t xml:space="preserve">be used to identify Lead Agencies that may benefit from intensive research and evaluation capacity-building supports. </w:t>
      </w:r>
      <w:r w:rsidRPr="005C7E12" w:rsidR="005C7E12">
        <w:rPr>
          <w:rFonts w:eastAsia="Times New Roman" w:cstheme="minorHAnsi"/>
        </w:rPr>
        <w:t>As noted in Supporting Statement A, this information is not intended to be used as the principal basis for public policy decisions and is not expected to meet the threshold of influential or highly influential scientific information. </w:t>
      </w:r>
      <w:r w:rsidRPr="00D0616D">
        <w:rPr>
          <w:rFonts w:eastAsia="Times New Roman" w:cstheme="minorHAnsi"/>
        </w:rPr>
        <w:t xml:space="preserve">The data collected are not intended to be representative, and findings may not necessarily apply to all </w:t>
      </w:r>
      <w:r>
        <w:rPr>
          <w:rFonts w:eastAsia="Times New Roman" w:cstheme="minorHAnsi"/>
        </w:rPr>
        <w:t>CCDF Lead Agencies</w:t>
      </w:r>
      <w:r w:rsidRPr="00D0616D">
        <w:rPr>
          <w:rFonts w:eastAsia="Times New Roman" w:cstheme="minorHAnsi"/>
        </w:rPr>
        <w:t>.</w:t>
      </w:r>
      <w:r w:rsidR="00702D45">
        <w:rPr>
          <w:rFonts w:eastAsia="Times New Roman" w:cstheme="minorHAnsi"/>
        </w:rPr>
        <w:t xml:space="preserve"> </w:t>
      </w:r>
      <w:r w:rsidR="00702D45">
        <w:rPr>
          <w:rFonts w:cstheme="minorHAnsi"/>
        </w:rPr>
        <w:t xml:space="preserve">The application form was designed </w:t>
      </w:r>
      <w:r w:rsidRPr="000275CB" w:rsidR="00702D45">
        <w:rPr>
          <w:rFonts w:cstheme="minorHAnsi"/>
        </w:rPr>
        <w:t>to identify a</w:t>
      </w:r>
      <w:r w:rsidR="00702D45">
        <w:rPr>
          <w:rFonts w:cstheme="minorHAnsi"/>
        </w:rPr>
        <w:t>n agency’s</w:t>
      </w:r>
      <w:r w:rsidRPr="000275CB" w:rsidR="00702D45">
        <w:rPr>
          <w:rFonts w:cstheme="minorHAnsi"/>
        </w:rPr>
        <w:t xml:space="preserve"> </w:t>
      </w:r>
      <w:r w:rsidR="00702D45">
        <w:rPr>
          <w:rFonts w:cstheme="minorHAnsi"/>
        </w:rPr>
        <w:t xml:space="preserve">interest in this work. The self-assessment is designed to assess the research and evaluation capacities of applicant agencies and the interviews are designed to capture additional detail about the question of interest identified by agencies in the application form, areas of need highlighted in responses to the self-assessment, and the potential </w:t>
      </w:r>
      <w:r w:rsidR="00702D45">
        <w:rPr>
          <w:rFonts w:cstheme="minorHAnsi"/>
        </w:rPr>
        <w:lastRenderedPageBreak/>
        <w:t xml:space="preserve">and feasibility of conducting a research project during the ECE-RISE period.  All data collected will be used to make informed decisions about agencies </w:t>
      </w:r>
      <w:proofErr w:type="gramStart"/>
      <w:r w:rsidR="00702D45">
        <w:rPr>
          <w:rFonts w:cstheme="minorHAnsi"/>
        </w:rPr>
        <w:t>in order to</w:t>
      </w:r>
      <w:proofErr w:type="gramEnd"/>
      <w:r w:rsidR="00702D45">
        <w:rPr>
          <w:rFonts w:cstheme="minorHAnsi"/>
        </w:rPr>
        <w:t xml:space="preserve"> offer them</w:t>
      </w:r>
      <w:r w:rsidR="0091087B">
        <w:rPr>
          <w:rFonts w:cstheme="minorHAnsi"/>
        </w:rPr>
        <w:t xml:space="preserve"> tailored</w:t>
      </w:r>
      <w:r w:rsidR="00702D45">
        <w:rPr>
          <w:rFonts w:cstheme="minorHAnsi"/>
        </w:rPr>
        <w:t xml:space="preserve"> support</w:t>
      </w:r>
      <w:r w:rsidR="0091087B">
        <w:rPr>
          <w:rFonts w:cstheme="minorHAnsi"/>
        </w:rPr>
        <w:t>s for</w:t>
      </w:r>
      <w:r w:rsidRPr="0091087B" w:rsidR="0091087B">
        <w:rPr>
          <w:rFonts w:cstheme="minorHAnsi"/>
        </w:rPr>
        <w:t xml:space="preserve"> </w:t>
      </w:r>
      <w:r w:rsidR="0091087B">
        <w:rPr>
          <w:rFonts w:cstheme="minorHAnsi"/>
        </w:rPr>
        <w:t>research and evaluation</w:t>
      </w:r>
      <w:r w:rsidR="00702D45">
        <w:rPr>
          <w:rFonts w:cstheme="minorHAnsi"/>
        </w:rPr>
        <w:t xml:space="preserve">. </w:t>
      </w:r>
      <w:r w:rsidRPr="00D0616D">
        <w:rPr>
          <w:rFonts w:eastAsia="Times New Roman" w:cstheme="minorHAnsi"/>
        </w:rPr>
        <w:t xml:space="preserve">This study does not include an impact evaluation and will not be used to assess participants’ outcomes. </w:t>
      </w:r>
    </w:p>
    <w:p w:rsidR="00EA5927" w:rsidP="00EA5927" w:rsidRDefault="00EA5927" w14:paraId="38325B95" w14:textId="77777777">
      <w:pPr>
        <w:pStyle w:val="ListParagraph"/>
        <w:spacing w:after="0" w:line="240" w:lineRule="auto"/>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Pr="00756FE2" w:rsidR="005F2951" w:rsidP="00756FE2" w:rsidRDefault="0072072F" w14:paraId="542973ED" w14:textId="4BD18752">
      <w:pPr>
        <w:spacing w:after="60"/>
        <w:rPr>
          <w:i/>
        </w:rPr>
      </w:pPr>
      <w:r w:rsidRPr="00756FE2">
        <w:rPr>
          <w:i/>
        </w:rPr>
        <w:t xml:space="preserve">Target Population </w:t>
      </w:r>
      <w:r w:rsidRPr="00756FE2" w:rsidR="005F2951">
        <w:rPr>
          <w:i/>
        </w:rPr>
        <w:t xml:space="preserve"> </w:t>
      </w:r>
    </w:p>
    <w:p w:rsidR="00BB2925" w:rsidP="0072072F" w:rsidRDefault="00D350EF" w14:paraId="1E51CBD6" w14:textId="4BD8574E">
      <w:pPr>
        <w:autoSpaceDE w:val="0"/>
        <w:autoSpaceDN w:val="0"/>
        <w:adjustRightInd w:val="0"/>
        <w:spacing w:after="0" w:line="240" w:lineRule="atLeast"/>
        <w:contextualSpacing/>
        <w:rPr>
          <w:rFonts w:cstheme="minorHAnsi"/>
        </w:rPr>
      </w:pPr>
      <w:r>
        <w:t xml:space="preserve">Although all CCDF Lead Agencies will be eligible to apply to ECE-RISE, this opportunity </w:t>
      </w:r>
      <w:r w:rsidRPr="00495F0C">
        <w:rPr>
          <w:rFonts w:cstheme="minorHAnsi"/>
        </w:rPr>
        <w:t>is intended to benefit CCDF Lead Agencies that have little or no experience with research and evaluation but want to start to build sustained internal research capacity.</w:t>
      </w:r>
      <w:r w:rsidR="0073615E">
        <w:rPr>
          <w:rFonts w:cstheme="minorHAnsi"/>
        </w:rPr>
        <w:t xml:space="preserve"> There is no expectation that CCDF Lead Agencies already have a research or evaluation project planned </w:t>
      </w:r>
      <w:proofErr w:type="gramStart"/>
      <w:r w:rsidR="0073615E">
        <w:rPr>
          <w:rFonts w:cstheme="minorHAnsi"/>
        </w:rPr>
        <w:t>in order to</w:t>
      </w:r>
      <w:proofErr w:type="gramEnd"/>
      <w:r w:rsidR="0073615E">
        <w:rPr>
          <w:rFonts w:cstheme="minorHAnsi"/>
        </w:rPr>
        <w:t xml:space="preserve"> participate in ECE-RISE.</w:t>
      </w:r>
    </w:p>
    <w:p w:rsidR="00D350EF" w:rsidP="0072072F" w:rsidRDefault="00D350EF" w14:paraId="0206E6F0" w14:textId="77777777">
      <w:pPr>
        <w:autoSpaceDE w:val="0"/>
        <w:autoSpaceDN w:val="0"/>
        <w:adjustRightInd w:val="0"/>
        <w:spacing w:after="0" w:line="240" w:lineRule="atLeast"/>
        <w:contextualSpacing/>
        <w:rPr>
          <w:rFonts w:eastAsia="Times New Roman" w:cstheme="minorHAnsi"/>
          <w:color w:val="000000"/>
        </w:rPr>
      </w:pPr>
    </w:p>
    <w:p w:rsidR="005F2951" w:rsidP="00756FE2" w:rsidRDefault="00246623" w14:paraId="1C642C78" w14:textId="087ED522">
      <w:pPr>
        <w:spacing w:after="60"/>
        <w:rPr>
          <w:rFonts w:eastAsia="Times New Roman" w:cstheme="minorHAnsi"/>
          <w:color w:val="000000"/>
        </w:rPr>
      </w:pPr>
      <w:r w:rsidRPr="00756FE2">
        <w:rPr>
          <w:i/>
        </w:rPr>
        <w:t xml:space="preserve">Respondent Recruitment </w:t>
      </w:r>
      <w:r w:rsidRPr="00756FE2" w:rsidR="000D7942">
        <w:rPr>
          <w:i/>
        </w:rPr>
        <w:t>and Site Selection</w:t>
      </w:r>
    </w:p>
    <w:p w:rsidR="00CE6815" w:rsidP="00756FE2" w:rsidRDefault="00693FE5" w14:paraId="7ADDA0C2" w14:textId="35A4BF1D">
      <w:pPr>
        <w:pStyle w:val="ListParagraph"/>
        <w:spacing w:after="240" w:line="240" w:lineRule="auto"/>
        <w:ind w:left="0"/>
        <w:contextualSpacing w:val="0"/>
      </w:pPr>
      <w:bookmarkStart w:name="_Hlk74924651" w:id="4"/>
      <w:r>
        <w:rPr>
          <w:rFonts w:cstheme="minorHAnsi"/>
        </w:rPr>
        <w:t xml:space="preserve">We will conduct both purposive and broad recruitment. </w:t>
      </w:r>
      <w:r w:rsidR="005806C6">
        <w:rPr>
          <w:rFonts w:cstheme="minorHAnsi"/>
        </w:rPr>
        <w:t>We</w:t>
      </w:r>
      <w:r w:rsidRPr="00A40458" w:rsidR="00FA145E">
        <w:rPr>
          <w:rFonts w:cstheme="minorHAnsi"/>
        </w:rPr>
        <w:t xml:space="preserve"> will use a purposive approach to recruit </w:t>
      </w:r>
      <w:r w:rsidR="00FA145E">
        <w:rPr>
          <w:rFonts w:cstheme="minorHAnsi"/>
        </w:rPr>
        <w:t>applicants and</w:t>
      </w:r>
      <w:r w:rsidRPr="00A40458" w:rsidR="00FA145E">
        <w:rPr>
          <w:rFonts w:cstheme="minorHAnsi"/>
        </w:rPr>
        <w:t xml:space="preserve"> to identify up </w:t>
      </w:r>
      <w:r w:rsidR="00FA145E">
        <w:rPr>
          <w:rFonts w:cstheme="minorHAnsi"/>
        </w:rPr>
        <w:t>four agencies to participate in interviews.</w:t>
      </w:r>
      <w:r w:rsidR="00FA145E">
        <w:t xml:space="preserve"> </w:t>
      </w:r>
      <w:r w:rsidR="009F1E44">
        <w:t>W</w:t>
      </w:r>
      <w:r w:rsidR="00D77BAF">
        <w:t>e will reach out to</w:t>
      </w:r>
      <w:r w:rsidR="00FA145E">
        <w:t xml:space="preserve"> staff from the</w:t>
      </w:r>
      <w:r w:rsidR="00D77BAF">
        <w:t xml:space="preserve"> </w:t>
      </w:r>
      <w:r w:rsidR="00E10F89">
        <w:t xml:space="preserve">ACF </w:t>
      </w:r>
      <w:r w:rsidR="009F1E44">
        <w:t>Office of Child Care</w:t>
      </w:r>
      <w:r w:rsidR="00D77BAF">
        <w:t xml:space="preserve"> </w:t>
      </w:r>
      <w:r w:rsidR="00FA145E">
        <w:t xml:space="preserve">(OCC) </w:t>
      </w:r>
      <w:r w:rsidR="00D77BAF">
        <w:t>Central</w:t>
      </w:r>
      <w:r w:rsidR="00FA145E">
        <w:t xml:space="preserve"> and Regional</w:t>
      </w:r>
      <w:r w:rsidR="00D77BAF">
        <w:t xml:space="preserve"> Office</w:t>
      </w:r>
      <w:r w:rsidR="00FA145E">
        <w:t xml:space="preserve">s, and National Technical Assistance (TA) centers (such as the Child Care State Capacity Building Center, the National Center on Subsidy Innovation and Accountability, and the Tribal Early Childhood Development Center) </w:t>
      </w:r>
      <w:r w:rsidR="00D77BAF">
        <w:t xml:space="preserve">to help identify Lead Agencies that might benefit from intensive support. We will also use information from the needs assessment survey to identify CCDF Lead Agencies that might be good candidates for this opportunity based on their </w:t>
      </w:r>
      <w:r w:rsidR="00420981">
        <w:t>Needs A</w:t>
      </w:r>
      <w:r w:rsidR="00D77BAF">
        <w:t>ssessment survey responses.</w:t>
      </w:r>
      <w:r w:rsidR="00702D45">
        <w:rPr>
          <w:rStyle w:val="FootnoteReference"/>
        </w:rPr>
        <w:footnoteReference w:id="2"/>
      </w:r>
      <w:r w:rsidR="00D77BAF">
        <w:t xml:space="preserve"> Once we have created a list of </w:t>
      </w:r>
      <w:r w:rsidR="008F71D3">
        <w:t xml:space="preserve">potential agency applicants, </w:t>
      </w:r>
      <w:r w:rsidR="00D77BAF">
        <w:t xml:space="preserve">we will </w:t>
      </w:r>
      <w:r w:rsidR="00FA145E">
        <w:t>conduct targeted outreach to ensure that CCDF Lead Agencies that may benefit the most from ECE-RISE are aware of the opportunity.</w:t>
      </w:r>
      <w:bookmarkEnd w:id="4"/>
      <w:r>
        <w:t xml:space="preserve"> Additionally, we will also conduct broad outreach to all lead agencies through email listservs and messages from OCC, OPRE, TA Centers and other trusted sources. </w:t>
      </w:r>
    </w:p>
    <w:p w:rsidR="008F71D3" w:rsidP="00756FE2" w:rsidRDefault="008F71D3" w14:paraId="262AED41" w14:textId="6666E30E">
      <w:pPr>
        <w:pStyle w:val="Paragraph"/>
        <w:spacing w:after="240" w:line="240" w:lineRule="auto"/>
      </w:pPr>
      <w:r w:rsidRPr="00C330F3">
        <w:t xml:space="preserve">We will use </w:t>
      </w:r>
      <w:r w:rsidRPr="00C330F3" w:rsidR="005806C6">
        <w:t>information from the application</w:t>
      </w:r>
      <w:r w:rsidR="005806C6">
        <w:t xml:space="preserve"> form and self-assessment</w:t>
      </w:r>
      <w:r w:rsidRPr="00C330F3">
        <w:t xml:space="preserve"> to identify applicant Agencies with research and evaluation capacity that is neither (1) too high, and not in need of intensive support, or (2) too low and lacking resources, staff knowledge and skills, and agency supports and infrastructure to be able to make progress toward capacity building in an 18-month period. </w:t>
      </w:r>
      <w:r w:rsidRPr="007E1A2F" w:rsidR="007E1A2F">
        <w:t xml:space="preserve">The self-assessment is identical to the previously fielded </w:t>
      </w:r>
      <w:r w:rsidR="00420981">
        <w:t>N</w:t>
      </w:r>
      <w:r w:rsidRPr="007E1A2F" w:rsidR="007E1A2F">
        <w:t xml:space="preserve">eeds </w:t>
      </w:r>
      <w:r w:rsidR="00420981">
        <w:t>A</w:t>
      </w:r>
      <w:r w:rsidRPr="007E1A2F" w:rsidR="007E1A2F">
        <w:t xml:space="preserve">ssessment </w:t>
      </w:r>
      <w:r w:rsidR="00420981">
        <w:t>S</w:t>
      </w:r>
      <w:r w:rsidRPr="007E1A2F" w:rsidR="007E1A2F">
        <w:t xml:space="preserve">urvey and will only be completed by agencies that did not already complete the survey for the </w:t>
      </w:r>
      <w:proofErr w:type="gramStart"/>
      <w:r w:rsidR="00420981">
        <w:t>n</w:t>
      </w:r>
      <w:r w:rsidRPr="007E1A2F" w:rsidR="007E1A2F">
        <w:t>eeds</w:t>
      </w:r>
      <w:proofErr w:type="gramEnd"/>
      <w:r w:rsidRPr="007E1A2F" w:rsidR="007E1A2F">
        <w:t xml:space="preserve"> </w:t>
      </w:r>
      <w:r w:rsidR="00420981">
        <w:t>a</w:t>
      </w:r>
      <w:r w:rsidRPr="007E1A2F" w:rsidR="007E1A2F">
        <w:t>ssessment study.</w:t>
      </w:r>
    </w:p>
    <w:p w:rsidR="008F71D3" w:rsidP="00756FE2" w:rsidRDefault="00867FBB" w14:paraId="57DCA3A3" w14:textId="13F1F665">
      <w:pPr>
        <w:pStyle w:val="Paragraph"/>
        <w:spacing w:after="240" w:line="240" w:lineRule="auto"/>
      </w:pPr>
      <w:r>
        <w:t>Using</w:t>
      </w:r>
      <w:r w:rsidRPr="00C330F3" w:rsidR="008F71D3">
        <w:t xml:space="preserve"> information from the application</w:t>
      </w:r>
      <w:r w:rsidR="008F71D3">
        <w:t xml:space="preserve"> and </w:t>
      </w:r>
      <w:r w:rsidR="005806C6">
        <w:t>self-assessment</w:t>
      </w:r>
      <w:r w:rsidRPr="00C330F3" w:rsidR="008F71D3">
        <w:t xml:space="preserve">, we will </w:t>
      </w:r>
      <w:r>
        <w:t xml:space="preserve">select </w:t>
      </w:r>
      <w:r w:rsidRPr="00C330F3">
        <w:t xml:space="preserve">four agencies </w:t>
      </w:r>
      <w:r>
        <w:t>for interviews based on ar</w:t>
      </w:r>
      <w:r w:rsidRPr="00C330F3" w:rsidR="008F71D3">
        <w:t>eas of strength and weakness in capacities</w:t>
      </w:r>
      <w:r>
        <w:t>,</w:t>
      </w:r>
      <w:r w:rsidRPr="00C330F3" w:rsidR="008F71D3">
        <w:t xml:space="preserve"> and </w:t>
      </w:r>
      <w:r>
        <w:t xml:space="preserve">potential for </w:t>
      </w:r>
      <w:r w:rsidRPr="00C330F3" w:rsidR="008F71D3">
        <w:t>conducting a research project (with support) and benefit</w:t>
      </w:r>
      <w:r>
        <w:t>ing</w:t>
      </w:r>
      <w:r w:rsidRPr="00C330F3" w:rsidR="008F71D3">
        <w:t xml:space="preserve"> from the individualized support provided. </w:t>
      </w:r>
    </w:p>
    <w:p w:rsidR="00EF5FEA" w:rsidP="00EF5FEA" w:rsidRDefault="00EF5FEA" w14:paraId="3F002E8F" w14:textId="77777777">
      <w:pPr>
        <w:spacing w:after="0" w:line="240" w:lineRule="auto"/>
        <w:rPr>
          <w:rFonts w:cstheme="minorHAnsi"/>
        </w:rPr>
      </w:pPr>
    </w:p>
    <w:p w:rsidR="00E75D57" w:rsidP="00EF5FEA" w:rsidRDefault="00901040" w14:paraId="37839294" w14:textId="5B9EAD75">
      <w:pPr>
        <w:autoSpaceDE w:val="0"/>
        <w:autoSpaceDN w:val="0"/>
        <w:adjustRightInd w:val="0"/>
        <w:spacing w:after="120" w:line="240" w:lineRule="auto"/>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791100AA">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B707BF" w:rsidP="00420981" w:rsidRDefault="00B707BF" w14:paraId="6CB8DEE8" w14:textId="06999635">
      <w:pPr>
        <w:autoSpaceDE w:val="0"/>
        <w:autoSpaceDN w:val="0"/>
        <w:adjustRightInd w:val="0"/>
        <w:spacing w:after="240" w:line="240" w:lineRule="atLeast"/>
      </w:pPr>
      <w:r>
        <w:t xml:space="preserve">ECE-RISE capacity building activities are intended to reach CCDF Lead Agencies that may have little experience with federal application processes. </w:t>
      </w:r>
      <w:r w:rsidR="000E50FA">
        <w:t xml:space="preserve">We developed </w:t>
      </w:r>
      <w:r w:rsidRPr="000E50FA" w:rsidR="000E50FA">
        <w:t xml:space="preserve">a three-stage approach to the application </w:t>
      </w:r>
      <w:r w:rsidRPr="000E50FA" w:rsidR="000E50FA">
        <w:lastRenderedPageBreak/>
        <w:t>and selection process</w:t>
      </w:r>
      <w:r w:rsidR="000E50FA">
        <w:t xml:space="preserve"> focusing on collecting key information at each stage, minimizing burden as much as possible, and </w:t>
      </w:r>
      <w:r>
        <w:t>engag</w:t>
      </w:r>
      <w:r w:rsidR="000E50FA">
        <w:t xml:space="preserve">ing </w:t>
      </w:r>
      <w:r>
        <w:t>rather than deter</w:t>
      </w:r>
      <w:r w:rsidR="000E50FA">
        <w:t xml:space="preserve">ring </w:t>
      </w:r>
      <w:r>
        <w:t>applicants</w:t>
      </w:r>
      <w:r w:rsidR="000E50FA">
        <w:t xml:space="preserve">. </w:t>
      </w:r>
    </w:p>
    <w:p w:rsidR="00685B8F" w:rsidP="00420981" w:rsidRDefault="00685B8F" w14:paraId="2414B31E" w14:textId="36E268CB">
      <w:pPr>
        <w:autoSpaceDE w:val="0"/>
        <w:autoSpaceDN w:val="0"/>
        <w:adjustRightInd w:val="0"/>
        <w:spacing w:after="240" w:line="240" w:lineRule="atLeast"/>
        <w:rPr>
          <w:rFonts w:cstheme="minorHAnsi"/>
        </w:rPr>
      </w:pPr>
      <w:r w:rsidRPr="00B707BF">
        <w:rPr>
          <w:rFonts w:cstheme="minorHAnsi"/>
          <w:b/>
          <w:bCs/>
        </w:rPr>
        <w:t>Application form</w:t>
      </w:r>
      <w:r w:rsidR="00435896">
        <w:rPr>
          <w:rFonts w:cstheme="minorHAnsi"/>
          <w:b/>
          <w:bCs/>
        </w:rPr>
        <w:t xml:space="preserve"> (Instrument 1)</w:t>
      </w:r>
      <w:r w:rsidRPr="00B707BF">
        <w:rPr>
          <w:rFonts w:cstheme="minorHAnsi"/>
          <w:b/>
          <w:bCs/>
        </w:rPr>
        <w:t>.</w:t>
      </w:r>
      <w:r>
        <w:rPr>
          <w:rFonts w:cstheme="minorHAnsi"/>
        </w:rPr>
        <w:t xml:space="preserve"> The application form</w:t>
      </w:r>
      <w:r w:rsidR="00C97A59">
        <w:rPr>
          <w:rFonts w:cstheme="minorHAnsi"/>
        </w:rPr>
        <w:t xml:space="preserve"> </w:t>
      </w:r>
      <w:r>
        <w:rPr>
          <w:rFonts w:cstheme="minorHAnsi"/>
        </w:rPr>
        <w:t xml:space="preserve">was designed </w:t>
      </w:r>
      <w:r w:rsidRPr="000275CB" w:rsidR="000275CB">
        <w:rPr>
          <w:rFonts w:cstheme="minorHAnsi"/>
        </w:rPr>
        <w:t>to identify a</w:t>
      </w:r>
      <w:r w:rsidR="00B707BF">
        <w:rPr>
          <w:rFonts w:cstheme="minorHAnsi"/>
        </w:rPr>
        <w:t>n agency’s</w:t>
      </w:r>
      <w:r w:rsidRPr="000275CB" w:rsidR="000275CB">
        <w:rPr>
          <w:rFonts w:cstheme="minorHAnsi"/>
        </w:rPr>
        <w:t xml:space="preserve"> question</w:t>
      </w:r>
      <w:r w:rsidR="00B707BF">
        <w:rPr>
          <w:rFonts w:cstheme="minorHAnsi"/>
        </w:rPr>
        <w:t xml:space="preserve"> of interest, </w:t>
      </w:r>
      <w:r w:rsidRPr="000275CB" w:rsidR="000275CB">
        <w:rPr>
          <w:rFonts w:cstheme="minorHAnsi"/>
        </w:rPr>
        <w:t xml:space="preserve">with the understanding </w:t>
      </w:r>
      <w:r w:rsidR="00B707BF">
        <w:rPr>
          <w:rFonts w:cstheme="minorHAnsi"/>
        </w:rPr>
        <w:t xml:space="preserve">and expectation </w:t>
      </w:r>
      <w:r w:rsidRPr="000275CB" w:rsidR="000275CB">
        <w:rPr>
          <w:rFonts w:cstheme="minorHAnsi"/>
        </w:rPr>
        <w:t xml:space="preserve">that </w:t>
      </w:r>
      <w:r w:rsidR="00B707BF">
        <w:rPr>
          <w:rFonts w:cstheme="minorHAnsi"/>
        </w:rPr>
        <w:t>ECE-RISE</w:t>
      </w:r>
      <w:r w:rsidRPr="000275CB" w:rsidR="000275CB">
        <w:rPr>
          <w:rFonts w:cstheme="minorHAnsi"/>
        </w:rPr>
        <w:t xml:space="preserve"> staff will support them </w:t>
      </w:r>
      <w:r w:rsidR="00A77417">
        <w:rPr>
          <w:rFonts w:cstheme="minorHAnsi"/>
        </w:rPr>
        <w:t xml:space="preserve">in their research and evaluation efforts. </w:t>
      </w:r>
      <w:r w:rsidRPr="000275CB" w:rsidR="000275CB">
        <w:rPr>
          <w:rFonts w:cstheme="minorHAnsi"/>
        </w:rPr>
        <w:t xml:space="preserve">The application form </w:t>
      </w:r>
      <w:r w:rsidR="00B707BF">
        <w:rPr>
          <w:rFonts w:cstheme="minorHAnsi"/>
        </w:rPr>
        <w:t xml:space="preserve">is written in plain language and is designed to collect key information about agency staff and interests through </w:t>
      </w:r>
      <w:r w:rsidRPr="000275CB" w:rsidR="000275CB">
        <w:rPr>
          <w:rFonts w:cstheme="minorHAnsi"/>
        </w:rPr>
        <w:t xml:space="preserve">short open-ended responses. </w:t>
      </w:r>
    </w:p>
    <w:p w:rsidR="000E50FA" w:rsidP="00420981" w:rsidRDefault="000E50FA" w14:paraId="0A4EAA91" w14:textId="6654850F">
      <w:pPr>
        <w:autoSpaceDE w:val="0"/>
        <w:autoSpaceDN w:val="0"/>
        <w:adjustRightInd w:val="0"/>
        <w:spacing w:after="240" w:line="240" w:lineRule="atLeast"/>
        <w:rPr>
          <w:rFonts w:cstheme="minorHAnsi"/>
        </w:rPr>
      </w:pPr>
      <w:r w:rsidRPr="000E50FA">
        <w:rPr>
          <w:rFonts w:cstheme="minorHAnsi"/>
          <w:b/>
          <w:bCs/>
        </w:rPr>
        <w:t>Self-assessment</w:t>
      </w:r>
      <w:r w:rsidR="00435896">
        <w:rPr>
          <w:rFonts w:cstheme="minorHAnsi"/>
          <w:b/>
          <w:bCs/>
        </w:rPr>
        <w:t xml:space="preserve"> (Instrument 2)</w:t>
      </w:r>
      <w:r w:rsidRPr="000E50FA">
        <w:rPr>
          <w:rFonts w:cstheme="minorHAnsi"/>
          <w:b/>
          <w:bCs/>
        </w:rPr>
        <w:t>.</w:t>
      </w:r>
      <w:r>
        <w:rPr>
          <w:rFonts w:cstheme="minorHAnsi"/>
        </w:rPr>
        <w:t xml:space="preserve"> T</w:t>
      </w:r>
      <w:r w:rsidR="00C97A59">
        <w:rPr>
          <w:rFonts w:cstheme="minorHAnsi"/>
        </w:rPr>
        <w:t xml:space="preserve">o assess the research and evaluation capacities of applicant agencies, we chose to use an </w:t>
      </w:r>
      <w:r>
        <w:rPr>
          <w:rFonts w:cstheme="minorHAnsi"/>
        </w:rPr>
        <w:t xml:space="preserve">instrument previously </w:t>
      </w:r>
      <w:r w:rsidR="00A53DB0">
        <w:rPr>
          <w:rFonts w:cstheme="minorHAnsi"/>
        </w:rPr>
        <w:t>used f</w:t>
      </w:r>
      <w:r>
        <w:rPr>
          <w:rFonts w:cstheme="minorHAnsi"/>
        </w:rPr>
        <w:t>or the</w:t>
      </w:r>
      <w:r w:rsidRPr="00C97A59" w:rsidR="00C97A59">
        <w:t xml:space="preserve"> </w:t>
      </w:r>
      <w:r w:rsidRPr="00C97A59" w:rsidR="00C97A59">
        <w:rPr>
          <w:rFonts w:cstheme="minorHAnsi"/>
        </w:rPr>
        <w:t>Child Care Research and Evaluation Capacity Building Center Needs Assessment</w:t>
      </w:r>
      <w:r>
        <w:rPr>
          <w:rFonts w:cstheme="minorHAnsi"/>
        </w:rPr>
        <w:t xml:space="preserve"> </w:t>
      </w:r>
      <w:r w:rsidRPr="00C97A59">
        <w:rPr>
          <w:rFonts w:cstheme="minorHAnsi"/>
        </w:rPr>
        <w:t>Study</w:t>
      </w:r>
      <w:r>
        <w:rPr>
          <w:rFonts w:cstheme="minorHAnsi"/>
        </w:rPr>
        <w:t xml:space="preserve">. </w:t>
      </w:r>
      <w:r w:rsidRPr="00A53DB0" w:rsidR="00A53DB0">
        <w:rPr>
          <w:rFonts w:cstheme="minorHAnsi"/>
        </w:rPr>
        <w:t xml:space="preserve">Survey questions focus on gaining an understanding of research and evaluation capacities of the agencies. </w:t>
      </w:r>
      <w:r w:rsidR="00A53DB0">
        <w:rPr>
          <w:rFonts w:cstheme="minorHAnsi"/>
        </w:rPr>
        <w:t>The</w:t>
      </w:r>
      <w:r w:rsidRPr="00A53DB0" w:rsidR="00A53DB0">
        <w:rPr>
          <w:rFonts w:cstheme="minorHAnsi"/>
        </w:rPr>
        <w:t xml:space="preserve"> instrument</w:t>
      </w:r>
      <w:r w:rsidR="00A53DB0">
        <w:rPr>
          <w:rFonts w:cstheme="minorHAnsi"/>
        </w:rPr>
        <w:t xml:space="preserve"> f</w:t>
      </w:r>
      <w:r w:rsidRPr="00A53DB0" w:rsidR="00A53DB0">
        <w:rPr>
          <w:rFonts w:cstheme="minorHAnsi"/>
        </w:rPr>
        <w:t>ollow</w:t>
      </w:r>
      <w:r w:rsidR="00A53DB0">
        <w:rPr>
          <w:rFonts w:cstheme="minorHAnsi"/>
        </w:rPr>
        <w:t>s</w:t>
      </w:r>
      <w:r w:rsidRPr="00A53DB0" w:rsidR="00A53DB0">
        <w:rPr>
          <w:rFonts w:cstheme="minorHAnsi"/>
        </w:rPr>
        <w:t xml:space="preserve"> best practices in eliciting accurate self-reports, including selecting or designing measures that ask for concrete examples of past performance to support opinions about past research activities and providing benchmarks and other comparative methods when assessing technical skills.</w:t>
      </w:r>
      <w:r w:rsidR="00A53DB0">
        <w:rPr>
          <w:rFonts w:cstheme="minorHAnsi"/>
        </w:rPr>
        <w:t xml:space="preserve"> The survey was refined with input from </w:t>
      </w:r>
      <w:r w:rsidRPr="00A53DB0" w:rsidR="00A53DB0">
        <w:rPr>
          <w:rFonts w:cstheme="minorHAnsi"/>
        </w:rPr>
        <w:t>former State and Tribal agency administrators.</w:t>
      </w:r>
    </w:p>
    <w:p w:rsidR="00A53DB0" w:rsidP="00756FE2" w:rsidRDefault="00A53DB0" w14:paraId="7646512C" w14:textId="6F6E33ED">
      <w:pPr>
        <w:autoSpaceDE w:val="0"/>
        <w:autoSpaceDN w:val="0"/>
        <w:adjustRightInd w:val="0"/>
        <w:spacing w:after="0" w:line="240" w:lineRule="atLeast"/>
        <w:rPr>
          <w:rFonts w:cstheme="minorHAnsi"/>
        </w:rPr>
      </w:pPr>
      <w:r w:rsidRPr="00435896">
        <w:rPr>
          <w:rFonts w:cstheme="minorHAnsi"/>
          <w:b/>
          <w:bCs/>
        </w:rPr>
        <w:t>Interview</w:t>
      </w:r>
      <w:r w:rsidRPr="00435896" w:rsidR="00435896">
        <w:rPr>
          <w:rFonts w:cstheme="minorHAnsi"/>
          <w:b/>
          <w:bCs/>
        </w:rPr>
        <w:t xml:space="preserve"> </w:t>
      </w:r>
      <w:r w:rsidR="00546069">
        <w:rPr>
          <w:rFonts w:cstheme="minorHAnsi"/>
          <w:b/>
          <w:bCs/>
        </w:rPr>
        <w:t xml:space="preserve">guide </w:t>
      </w:r>
      <w:r w:rsidRPr="00435896" w:rsidR="00435896">
        <w:rPr>
          <w:rFonts w:cstheme="minorHAnsi"/>
          <w:b/>
          <w:bCs/>
        </w:rPr>
        <w:t>(Instrument 3)</w:t>
      </w:r>
      <w:r w:rsidRPr="00435896">
        <w:rPr>
          <w:rFonts w:cstheme="minorHAnsi"/>
          <w:b/>
          <w:bCs/>
        </w:rPr>
        <w:t>.</w:t>
      </w:r>
      <w:r>
        <w:rPr>
          <w:rFonts w:cstheme="minorHAnsi"/>
        </w:rPr>
        <w:t xml:space="preserve"> </w:t>
      </w:r>
      <w:r w:rsidR="00435896">
        <w:rPr>
          <w:rFonts w:cstheme="minorHAnsi"/>
        </w:rPr>
        <w:t xml:space="preserve">The interview protocol is designed to capture additional detail about the question of interest identified by agencies in the application form, areas of need highlighted in responses to the self-assessment, and </w:t>
      </w:r>
      <w:r w:rsidR="00577A73">
        <w:rPr>
          <w:rFonts w:cstheme="minorHAnsi"/>
        </w:rPr>
        <w:t xml:space="preserve">the potential and feasibility of conducting a research project during the ECE-RISE period. </w:t>
      </w:r>
    </w:p>
    <w:p w:rsidR="000275CB" w:rsidP="00901040" w:rsidRDefault="000275CB" w14:paraId="74B48089" w14:textId="77777777">
      <w:pPr>
        <w:autoSpaceDE w:val="0"/>
        <w:autoSpaceDN w:val="0"/>
        <w:adjustRightInd w:val="0"/>
        <w:spacing w:after="0" w:line="240" w:lineRule="atLeast"/>
        <w:rPr>
          <w:rFonts w:cstheme="minorHAnsi"/>
        </w:rPr>
      </w:pPr>
    </w:p>
    <w:p w:rsidR="00ED4D54" w:rsidP="00901040" w:rsidRDefault="00ED4D54" w14:paraId="33A25787" w14:textId="77777777">
      <w:pPr>
        <w:autoSpaceDE w:val="0"/>
        <w:autoSpaceDN w:val="0"/>
        <w:adjustRightInd w:val="0"/>
        <w:spacing w:after="0" w:line="240" w:lineRule="atLeast"/>
        <w:rPr>
          <w:rFonts w:cstheme="minorHAnsi"/>
        </w:rPr>
      </w:pPr>
    </w:p>
    <w:p w:rsidR="00C90FDA" w:rsidP="00C90FDA" w:rsidRDefault="00901040" w14:paraId="7DDD1BAE" w14:textId="328645F8">
      <w:pPr>
        <w:autoSpaceDE w:val="0"/>
        <w:autoSpaceDN w:val="0"/>
        <w:adjustRightInd w:val="0"/>
        <w:spacing w:after="120"/>
        <w:rPr>
          <w:rFonts w:eastAsia="Times New Roman" w:cstheme="minorHAnsi"/>
          <w:b/>
          <w:bCs/>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6D753D" w:rsidP="006D753D" w:rsidRDefault="006D753D" w14:paraId="04626934" w14:textId="77777777">
      <w:pPr>
        <w:autoSpaceDE w:val="0"/>
        <w:autoSpaceDN w:val="0"/>
        <w:adjustRightInd w:val="0"/>
        <w:spacing w:after="0" w:line="240" w:lineRule="atLeast"/>
        <w:rPr>
          <w:rFonts w:eastAsia="Times New Roman" w:cstheme="minorHAnsi"/>
          <w:color w:val="000000"/>
        </w:rPr>
      </w:pPr>
      <w:r w:rsidRPr="00A5584D">
        <w:rPr>
          <w:rFonts w:eastAsia="Times New Roman" w:cstheme="minorHAnsi"/>
          <w:color w:val="000000"/>
        </w:rPr>
        <w:t xml:space="preserve">Mathematica </w:t>
      </w:r>
      <w:r>
        <w:rPr>
          <w:rFonts w:eastAsia="Times New Roman" w:cstheme="minorHAnsi"/>
          <w:color w:val="000000"/>
        </w:rPr>
        <w:t>staff will conduct</w:t>
      </w:r>
      <w:r w:rsidRPr="00A5584D">
        <w:rPr>
          <w:rFonts w:eastAsia="Times New Roman" w:cstheme="minorHAnsi"/>
          <w:color w:val="000000"/>
        </w:rPr>
        <w:t xml:space="preserve"> </w:t>
      </w:r>
      <w:r>
        <w:rPr>
          <w:rFonts w:eastAsia="Times New Roman" w:cstheme="minorHAnsi"/>
          <w:color w:val="000000"/>
        </w:rPr>
        <w:t xml:space="preserve">all outreach and </w:t>
      </w:r>
      <w:r w:rsidRPr="00A5584D">
        <w:rPr>
          <w:rFonts w:eastAsia="Times New Roman" w:cstheme="minorHAnsi"/>
          <w:color w:val="000000"/>
        </w:rPr>
        <w:t xml:space="preserve">data collection activities related to the </w:t>
      </w:r>
      <w:r>
        <w:rPr>
          <w:rFonts w:eastAsia="Times New Roman" w:cstheme="minorHAnsi"/>
          <w:color w:val="000000"/>
        </w:rPr>
        <w:t>application form, self-assessment, and interview</w:t>
      </w:r>
      <w:r w:rsidRPr="00A5584D">
        <w:rPr>
          <w:rFonts w:eastAsia="Times New Roman" w:cstheme="minorHAnsi"/>
          <w:color w:val="000000"/>
        </w:rPr>
        <w:t xml:space="preserve">. </w:t>
      </w:r>
    </w:p>
    <w:p w:rsidRPr="006D753D" w:rsidR="006D753D" w:rsidP="00C90FDA" w:rsidRDefault="006D753D" w14:paraId="14A7CCA4" w14:textId="77777777">
      <w:pPr>
        <w:autoSpaceDE w:val="0"/>
        <w:autoSpaceDN w:val="0"/>
        <w:adjustRightInd w:val="0"/>
        <w:spacing w:after="120"/>
        <w:contextualSpacing/>
        <w:rPr>
          <w:rFonts w:cstheme="minorHAnsi"/>
          <w:b/>
          <w:bCs/>
          <w:i/>
          <w:iCs/>
        </w:rPr>
      </w:pPr>
    </w:p>
    <w:p w:rsidRPr="00BA1D6B" w:rsidR="00BA1D6B" w:rsidP="00756FE2" w:rsidRDefault="00BA1D6B" w14:paraId="3488878F" w14:textId="6A7B3B88">
      <w:pPr>
        <w:autoSpaceDE w:val="0"/>
        <w:autoSpaceDN w:val="0"/>
        <w:adjustRightInd w:val="0"/>
        <w:spacing w:after="60"/>
        <w:contextualSpacing/>
        <w:rPr>
          <w:rFonts w:cstheme="minorHAnsi"/>
          <w:i/>
          <w:iCs/>
        </w:rPr>
      </w:pPr>
      <w:r w:rsidRPr="00BA1D6B">
        <w:rPr>
          <w:rFonts w:cstheme="minorHAnsi"/>
          <w:i/>
          <w:iCs/>
        </w:rPr>
        <w:t>Recruitment of applicants</w:t>
      </w:r>
    </w:p>
    <w:p w:rsidRPr="00865F2E" w:rsidR="000A35D0" w:rsidP="00756FE2" w:rsidRDefault="000A35D0" w14:paraId="16441B7E" w14:textId="29215D29">
      <w:pPr>
        <w:pStyle w:val="ListParagraph"/>
        <w:spacing w:after="240" w:line="240" w:lineRule="auto"/>
        <w:ind w:left="0"/>
        <w:contextualSpacing w:val="0"/>
      </w:pPr>
      <w:r>
        <w:t>We will establish a</w:t>
      </w:r>
      <w:r w:rsidR="0073615E">
        <w:t>n external</w:t>
      </w:r>
      <w:r w:rsidR="000944A4">
        <w:t xml:space="preserve"> </w:t>
      </w:r>
      <w:r>
        <w:t xml:space="preserve">project website to house project information, </w:t>
      </w:r>
      <w:r w:rsidR="003C6217">
        <w:t xml:space="preserve">including </w:t>
      </w:r>
      <w:r>
        <w:t>contact</w:t>
      </w:r>
      <w:r w:rsidR="000944A4">
        <w:t xml:space="preserve"> information for </w:t>
      </w:r>
      <w:r w:rsidR="003C6217">
        <w:t xml:space="preserve">the </w:t>
      </w:r>
      <w:r w:rsidR="000944A4">
        <w:t xml:space="preserve">ECE-RISE </w:t>
      </w:r>
      <w:r w:rsidR="003C6217">
        <w:t>team</w:t>
      </w:r>
      <w:r>
        <w:t>, and application materials</w:t>
      </w:r>
      <w:r w:rsidR="000944A4">
        <w:t xml:space="preserve"> that will be useful to CCDF lead agencies</w:t>
      </w:r>
      <w:r>
        <w:t xml:space="preserve">. To advertise the opportunity to all CCDF Lead Agencies, we will send email notifications </w:t>
      </w:r>
      <w:r w:rsidRPr="00865F2E">
        <w:t>(Appendix B</w:t>
      </w:r>
      <w:r w:rsidR="00CC1949">
        <w:t>1</w:t>
      </w:r>
      <w:r w:rsidRPr="00865F2E">
        <w:t>)</w:t>
      </w:r>
      <w:r>
        <w:t xml:space="preserve"> through the OCC Director</w:t>
      </w:r>
      <w:r w:rsidR="005705F7">
        <w:t xml:space="preserve"> and/or through the </w:t>
      </w:r>
      <w:r w:rsidRPr="005705F7" w:rsidR="005705F7">
        <w:t xml:space="preserve">Child Care Research and Evaluation Capacity Building Center </w:t>
      </w:r>
      <w:r w:rsidR="005705F7">
        <w:t>email distribution list</w:t>
      </w:r>
      <w:r>
        <w:t xml:space="preserve">. We will send the announcements to staff identified as the CCDF Lead Administrator(s). The email notifications will describe the opportunity and encourage Agency staff to consider applying. We will send an email notification once after the application materials have been posted and then again halfway through the application period. The project information sheet </w:t>
      </w:r>
      <w:r w:rsidRPr="00865F2E">
        <w:t xml:space="preserve">(Appendix A) will be attached to the notification emails. The project information sheet will describe the goals of the intensive capacity building support and the benefits of participation and provide an overview of the application and selection process. The project information sheet will include links to access the application materials and register for an information session. </w:t>
      </w:r>
    </w:p>
    <w:p w:rsidR="000A35D0" w:rsidP="00756FE2" w:rsidRDefault="000A35D0" w14:paraId="7D259CC0" w14:textId="395E4A6A">
      <w:pPr>
        <w:pStyle w:val="ListParagraph"/>
        <w:spacing w:after="240" w:line="240" w:lineRule="auto"/>
        <w:ind w:left="0"/>
        <w:contextualSpacing w:val="0"/>
        <w:rPr>
          <w:rFonts w:cstheme="minorHAnsi"/>
        </w:rPr>
      </w:pPr>
      <w:r w:rsidRPr="00865F2E">
        <w:t>We will also work to advertise the opportunity through traditional means for federal grant and technical assistance initiatives, including posting announcements on ACF and National T/TA Center websites, distributing announcements through their listservs (Appendix B</w:t>
      </w:r>
      <w:r w:rsidR="00CC1949">
        <w:t>2</w:t>
      </w:r>
      <w:r w:rsidRPr="00865F2E">
        <w:t>), and making verbal announcements at in-person or virtual meetings (Appendix B</w:t>
      </w:r>
      <w:r w:rsidR="00CC1949">
        <w:t>3</w:t>
      </w:r>
      <w:r w:rsidRPr="00865F2E">
        <w:t>).</w:t>
      </w:r>
      <w:r>
        <w:t xml:space="preserve">    </w:t>
      </w:r>
    </w:p>
    <w:p w:rsidR="000A35D0" w:rsidP="00756FE2" w:rsidRDefault="000A35D0" w14:paraId="25DFE74C" w14:textId="3CFD215A">
      <w:pPr>
        <w:spacing w:after="240" w:line="240" w:lineRule="auto"/>
        <w:rPr>
          <w:rFonts w:cstheme="minorHAnsi"/>
        </w:rPr>
      </w:pPr>
      <w:r w:rsidRPr="00495F0C">
        <w:rPr>
          <w:rFonts w:cstheme="minorHAnsi"/>
        </w:rPr>
        <w:lastRenderedPageBreak/>
        <w:t xml:space="preserve">We will also conduct </w:t>
      </w:r>
      <w:r>
        <w:rPr>
          <w:rFonts w:cstheme="minorHAnsi"/>
        </w:rPr>
        <w:t>targeted</w:t>
      </w:r>
      <w:r w:rsidRPr="00495F0C">
        <w:rPr>
          <w:rFonts w:cstheme="minorHAnsi"/>
        </w:rPr>
        <w:t xml:space="preserve"> outreach to ensure that CCDF Lead Agencies that may benefit the most from </w:t>
      </w:r>
      <w:r>
        <w:rPr>
          <w:rFonts w:cstheme="minorHAnsi"/>
        </w:rPr>
        <w:t>ECE-RISE</w:t>
      </w:r>
      <w:r w:rsidRPr="00495F0C">
        <w:rPr>
          <w:rFonts w:cstheme="minorHAnsi"/>
        </w:rPr>
        <w:t xml:space="preserve"> are aware of the opportunity. </w:t>
      </w:r>
      <w:r>
        <w:rPr>
          <w:rFonts w:cstheme="minorHAnsi"/>
        </w:rPr>
        <w:t xml:space="preserve">We will reach out to OCC Central Office staff to help us identify </w:t>
      </w:r>
      <w:r w:rsidRPr="00296279">
        <w:rPr>
          <w:rFonts w:cstheme="minorHAnsi"/>
        </w:rPr>
        <w:t>Lead Agencies that might benefit from intensive support</w:t>
      </w:r>
      <w:r>
        <w:rPr>
          <w:rFonts w:cstheme="minorHAnsi"/>
        </w:rPr>
        <w:t xml:space="preserve"> and also connect us with </w:t>
      </w:r>
      <w:r w:rsidRPr="006948E8">
        <w:rPr>
          <w:rFonts w:cstheme="minorHAnsi"/>
        </w:rPr>
        <w:t>National TA centers that are most knowledgeable about CCDF Lead Agency capacities and needs around research and evaluation</w:t>
      </w:r>
      <w:r>
        <w:rPr>
          <w:rFonts w:cstheme="minorHAnsi"/>
        </w:rPr>
        <w:t>.</w:t>
      </w:r>
      <w:r w:rsidRPr="00296279">
        <w:rPr>
          <w:rFonts w:cstheme="minorHAnsi"/>
        </w:rPr>
        <w:t xml:space="preserve"> </w:t>
      </w:r>
      <w:r>
        <w:rPr>
          <w:rFonts w:cstheme="minorHAnsi"/>
        </w:rPr>
        <w:t xml:space="preserve">Based on input from OCC, we will reach out to the relevant </w:t>
      </w:r>
      <w:bookmarkStart w:name="_Hlk66276488" w:id="5"/>
      <w:r>
        <w:rPr>
          <w:rFonts w:cstheme="minorHAnsi"/>
        </w:rPr>
        <w:t xml:space="preserve">TA centers (such as the Child Care State Capacity Building Center, the </w:t>
      </w:r>
      <w:r w:rsidRPr="00A45914">
        <w:rPr>
          <w:rFonts w:cstheme="minorHAnsi"/>
        </w:rPr>
        <w:t>National Center on Subsidy Innovation and Accountability</w:t>
      </w:r>
      <w:r>
        <w:rPr>
          <w:rFonts w:cstheme="minorHAnsi"/>
        </w:rPr>
        <w:t xml:space="preserve">, and the Tribal Early Childhood Development Center) and to OCC Regional staff </w:t>
      </w:r>
      <w:bookmarkEnd w:id="5"/>
      <w:r>
        <w:rPr>
          <w:rFonts w:cstheme="minorHAnsi"/>
        </w:rPr>
        <w:t xml:space="preserve">for further help in identifying and reaching out to potential participants. </w:t>
      </w:r>
    </w:p>
    <w:p w:rsidR="000A35D0" w:rsidP="000A35D0" w:rsidRDefault="000A35D0" w14:paraId="67559460" w14:textId="7FFFC8DB">
      <w:pPr>
        <w:spacing w:after="0" w:line="240" w:lineRule="auto"/>
        <w:rPr>
          <w:rFonts w:cstheme="minorHAnsi"/>
        </w:rPr>
      </w:pPr>
      <w:r w:rsidRPr="00495F0C">
        <w:rPr>
          <w:rFonts w:cstheme="minorHAnsi"/>
        </w:rPr>
        <w:t xml:space="preserve">Once we have created a list of Agencies </w:t>
      </w:r>
      <w:r>
        <w:rPr>
          <w:rFonts w:cstheme="minorHAnsi"/>
        </w:rPr>
        <w:t xml:space="preserve">for targeted outreach, we will ask TA staff or OCC Regional staff </w:t>
      </w:r>
      <w:r>
        <w:t xml:space="preserve">to share information about the opportunity to potential participants. </w:t>
      </w:r>
      <w:r w:rsidRPr="00B56410">
        <w:rPr>
          <w:rFonts w:cstheme="minorHAnsi"/>
        </w:rPr>
        <w:t xml:space="preserve">We </w:t>
      </w:r>
      <w:r>
        <w:rPr>
          <w:rFonts w:cstheme="minorHAnsi"/>
        </w:rPr>
        <w:t>will</w:t>
      </w:r>
      <w:r w:rsidRPr="00B56410">
        <w:rPr>
          <w:rFonts w:cstheme="minorHAnsi"/>
        </w:rPr>
        <w:t xml:space="preserve"> provide an email template to support this outreach</w:t>
      </w:r>
      <w:r>
        <w:rPr>
          <w:rFonts w:cstheme="minorHAnsi"/>
        </w:rPr>
        <w:t xml:space="preserve"> (</w:t>
      </w:r>
      <w:r w:rsidR="00CC1949">
        <w:rPr>
          <w:rFonts w:cstheme="minorHAnsi"/>
        </w:rPr>
        <w:t xml:space="preserve">Appendix </w:t>
      </w:r>
      <w:r w:rsidR="006D753D">
        <w:rPr>
          <w:rFonts w:cstheme="minorHAnsi"/>
        </w:rPr>
        <w:t>B</w:t>
      </w:r>
      <w:r>
        <w:rPr>
          <w:rFonts w:cstheme="minorHAnsi"/>
        </w:rPr>
        <w:t>4).</w:t>
      </w:r>
      <w:r w:rsidRPr="007D63A6">
        <w:rPr>
          <w:rFonts w:cstheme="minorHAnsi"/>
        </w:rPr>
        <w:t xml:space="preserve"> </w:t>
      </w:r>
      <w:r>
        <w:t xml:space="preserve"> </w:t>
      </w:r>
      <w:r w:rsidRPr="00736020">
        <w:rPr>
          <w:rFonts w:cstheme="minorHAnsi"/>
        </w:rPr>
        <w:t xml:space="preserve">We expect to begin targeted outreach </w:t>
      </w:r>
      <w:r w:rsidRPr="0084156F">
        <w:rPr>
          <w:rFonts w:cstheme="minorHAnsi"/>
        </w:rPr>
        <w:t>after application materials have been</w:t>
      </w:r>
      <w:r w:rsidRPr="00736020">
        <w:rPr>
          <w:rFonts w:cstheme="minorHAnsi"/>
        </w:rPr>
        <w:t xml:space="preserve"> posted</w:t>
      </w:r>
      <w:r>
        <w:rPr>
          <w:rFonts w:cstheme="minorHAnsi"/>
        </w:rPr>
        <w:t>.</w:t>
      </w:r>
    </w:p>
    <w:p w:rsidR="00BA1D6B" w:rsidP="00E133C9" w:rsidRDefault="00BA1D6B" w14:paraId="000C5D47" w14:textId="756309DD">
      <w:pPr>
        <w:autoSpaceDE w:val="0"/>
        <w:autoSpaceDN w:val="0"/>
        <w:adjustRightInd w:val="0"/>
        <w:spacing w:after="0" w:line="240" w:lineRule="atLeast"/>
        <w:rPr>
          <w:rFonts w:eastAsia="Times New Roman" w:cstheme="minorHAnsi"/>
          <w:color w:val="000000"/>
        </w:rPr>
      </w:pPr>
    </w:p>
    <w:p w:rsidRPr="006B7825" w:rsidR="00BA1D6B" w:rsidP="00B90257" w:rsidRDefault="006B7825" w14:paraId="737E4F68" w14:textId="12DB633B">
      <w:pPr>
        <w:autoSpaceDE w:val="0"/>
        <w:autoSpaceDN w:val="0"/>
        <w:adjustRightInd w:val="0"/>
        <w:spacing w:after="60" w:line="240" w:lineRule="atLeast"/>
        <w:rPr>
          <w:rFonts w:eastAsia="Times New Roman" w:cstheme="minorHAnsi"/>
          <w:i/>
          <w:iCs/>
          <w:color w:val="000000"/>
        </w:rPr>
      </w:pPr>
      <w:r w:rsidRPr="006B7825">
        <w:rPr>
          <w:rFonts w:eastAsia="Times New Roman" w:cstheme="minorHAnsi"/>
          <w:i/>
          <w:iCs/>
          <w:color w:val="000000"/>
        </w:rPr>
        <w:t>Data collection</w:t>
      </w:r>
    </w:p>
    <w:p w:rsidR="006B7825" w:rsidP="00B90257" w:rsidRDefault="006B7825" w14:paraId="204D9C06" w14:textId="75ED5374">
      <w:pPr>
        <w:spacing w:after="240" w:line="240" w:lineRule="auto"/>
        <w:rPr>
          <w:rFonts w:eastAsia="Times New Roman" w:cstheme="minorHAnsi"/>
          <w:b/>
          <w:bCs/>
          <w:color w:val="000000"/>
        </w:rPr>
      </w:pPr>
      <w:r>
        <w:rPr>
          <w:rFonts w:eastAsia="Times New Roman" w:cstheme="minorHAnsi"/>
          <w:b/>
          <w:bCs/>
          <w:color w:val="000000"/>
        </w:rPr>
        <w:t>Application form</w:t>
      </w:r>
      <w:r w:rsidRPr="006B7825">
        <w:rPr>
          <w:rFonts w:eastAsia="Times New Roman" w:cstheme="minorHAnsi"/>
          <w:b/>
          <w:bCs/>
          <w:color w:val="000000"/>
        </w:rPr>
        <w:t>.</w:t>
      </w:r>
      <w:r>
        <w:rPr>
          <w:rFonts w:eastAsia="Times New Roman" w:cstheme="minorHAnsi"/>
          <w:color w:val="000000"/>
        </w:rPr>
        <w:t xml:space="preserve"> The application form</w:t>
      </w:r>
      <w:r w:rsidR="00693FE5">
        <w:rPr>
          <w:rFonts w:eastAsia="Times New Roman" w:cstheme="minorHAnsi"/>
          <w:color w:val="000000"/>
        </w:rPr>
        <w:t xml:space="preserve"> (Instrument 1)</w:t>
      </w:r>
      <w:r>
        <w:rPr>
          <w:rFonts w:eastAsia="Times New Roman" w:cstheme="minorHAnsi"/>
          <w:color w:val="000000"/>
        </w:rPr>
        <w:t xml:space="preserve"> will be posted on the project website and sent as an attach</w:t>
      </w:r>
      <w:r w:rsidR="007D5D08">
        <w:rPr>
          <w:rFonts w:eastAsia="Times New Roman" w:cstheme="minorHAnsi"/>
          <w:color w:val="000000"/>
        </w:rPr>
        <w:t>ment in email notifications sent by OCC</w:t>
      </w:r>
      <w:r w:rsidR="006D753D">
        <w:rPr>
          <w:rFonts w:eastAsia="Times New Roman" w:cstheme="minorHAnsi"/>
          <w:color w:val="000000"/>
        </w:rPr>
        <w:t xml:space="preserve"> (Appendix B1)</w:t>
      </w:r>
      <w:r w:rsidR="007D5D08">
        <w:rPr>
          <w:rFonts w:eastAsia="Times New Roman" w:cstheme="minorHAnsi"/>
          <w:color w:val="000000"/>
        </w:rPr>
        <w:t xml:space="preserve">. Applicants will be asked to </w:t>
      </w:r>
      <w:r w:rsidR="00A62D40">
        <w:rPr>
          <w:rFonts w:eastAsia="Times New Roman" w:cstheme="minorHAnsi"/>
          <w:color w:val="000000"/>
        </w:rPr>
        <w:t>upload</w:t>
      </w:r>
      <w:r w:rsidR="007D5D08">
        <w:rPr>
          <w:rFonts w:eastAsia="Times New Roman" w:cstheme="minorHAnsi"/>
          <w:color w:val="000000"/>
        </w:rPr>
        <w:t xml:space="preserve"> their completed applications to </w:t>
      </w:r>
      <w:r w:rsidR="009B729C">
        <w:rPr>
          <w:rFonts w:eastAsia="Times New Roman" w:cstheme="minorHAnsi"/>
          <w:color w:val="000000"/>
        </w:rPr>
        <w:t>a project-specific Box site</w:t>
      </w:r>
      <w:r w:rsidRPr="008F2B37">
        <w:t>.</w:t>
      </w:r>
    </w:p>
    <w:p w:rsidRPr="00FB7DD5" w:rsidR="006B7825" w:rsidP="00B90257" w:rsidRDefault="006B7825" w14:paraId="6ECBAD86" w14:textId="12C96708">
      <w:pPr>
        <w:spacing w:after="240" w:line="240" w:lineRule="auto"/>
      </w:pPr>
      <w:r>
        <w:rPr>
          <w:rFonts w:eastAsia="Times New Roman" w:cstheme="minorHAnsi"/>
          <w:b/>
          <w:bCs/>
          <w:color w:val="000000"/>
        </w:rPr>
        <w:t>Self-assessment</w:t>
      </w:r>
      <w:r w:rsidRPr="006B7825">
        <w:rPr>
          <w:rFonts w:eastAsia="Times New Roman" w:cstheme="minorHAnsi"/>
          <w:b/>
          <w:bCs/>
          <w:color w:val="000000"/>
        </w:rPr>
        <w:t>.</w:t>
      </w:r>
      <w:r>
        <w:rPr>
          <w:rFonts w:eastAsia="Times New Roman" w:cstheme="minorHAnsi"/>
          <w:color w:val="000000"/>
        </w:rPr>
        <w:t xml:space="preserve"> </w:t>
      </w:r>
      <w:r w:rsidRPr="00FB7DD5">
        <w:t>We will send an</w:t>
      </w:r>
      <w:r>
        <w:t xml:space="preserve"> invitation</w:t>
      </w:r>
      <w:r w:rsidRPr="00FB7DD5">
        <w:t xml:space="preserve"> email</w:t>
      </w:r>
      <w:r>
        <w:t xml:space="preserve"> (</w:t>
      </w:r>
      <w:r w:rsidR="00FA38E0">
        <w:t xml:space="preserve">Appendix </w:t>
      </w:r>
      <w:r w:rsidR="00CC1949">
        <w:t>B4</w:t>
      </w:r>
      <w:r>
        <w:t>)</w:t>
      </w:r>
      <w:r w:rsidRPr="00FB7DD5">
        <w:t xml:space="preserve"> to the designated point of contact at each agency as identified through the </w:t>
      </w:r>
      <w:r>
        <w:t>application form</w:t>
      </w:r>
      <w:r w:rsidRPr="00FB7DD5">
        <w:t xml:space="preserve">. The email will contain a password protected link to the </w:t>
      </w:r>
      <w:r>
        <w:t>web-based assessment (Instrument 2)</w:t>
      </w:r>
      <w:r w:rsidRPr="00FB7DD5">
        <w:t xml:space="preserve">. </w:t>
      </w:r>
    </w:p>
    <w:p w:rsidR="00A747DB" w:rsidP="00A747DB" w:rsidRDefault="006B7825" w14:paraId="03A96342" w14:textId="2DD66822">
      <w:pPr>
        <w:spacing w:after="120" w:line="240" w:lineRule="auto"/>
      </w:pPr>
      <w:r w:rsidRPr="006B7825">
        <w:rPr>
          <w:rFonts w:eastAsia="Times New Roman" w:cstheme="minorHAnsi"/>
          <w:b/>
          <w:bCs/>
          <w:color w:val="000000"/>
        </w:rPr>
        <w:t>Interview.</w:t>
      </w:r>
      <w:r>
        <w:rPr>
          <w:rFonts w:eastAsia="Times New Roman" w:cstheme="minorHAnsi"/>
          <w:color w:val="000000"/>
        </w:rPr>
        <w:t xml:space="preserve"> </w:t>
      </w:r>
      <w:r w:rsidRPr="00CE6815" w:rsidR="00A747DB">
        <w:rPr>
          <w:rFonts w:cstheme="minorHAnsi"/>
        </w:rPr>
        <w:t xml:space="preserve">We will conduct </w:t>
      </w:r>
      <w:proofErr w:type="gramStart"/>
      <w:r w:rsidRPr="00CE6815" w:rsidR="00A747DB">
        <w:rPr>
          <w:rFonts w:cstheme="minorHAnsi"/>
        </w:rPr>
        <w:t>60-90 minute</w:t>
      </w:r>
      <w:proofErr w:type="gramEnd"/>
      <w:r w:rsidRPr="00CE6815" w:rsidR="00A747DB">
        <w:rPr>
          <w:rFonts w:cstheme="minorHAnsi"/>
        </w:rPr>
        <w:t xml:space="preserve"> semi-structured interviews </w:t>
      </w:r>
      <w:r w:rsidR="00AB6D0B">
        <w:rPr>
          <w:rFonts w:cstheme="minorHAnsi"/>
        </w:rPr>
        <w:t>via web conference</w:t>
      </w:r>
      <w:r w:rsidRPr="00CE6815" w:rsidR="00A747DB">
        <w:rPr>
          <w:rFonts w:cstheme="minorHAnsi"/>
        </w:rPr>
        <w:t xml:space="preserve"> with key staff from each of the four Lead Agencies selected based on applications</w:t>
      </w:r>
      <w:r w:rsidR="00A747DB">
        <w:rPr>
          <w:rFonts w:cstheme="minorHAnsi"/>
        </w:rPr>
        <w:t xml:space="preserve"> and self-assessments</w:t>
      </w:r>
      <w:r w:rsidRPr="00CE6815" w:rsidR="00A747DB">
        <w:rPr>
          <w:rFonts w:cstheme="minorHAnsi"/>
        </w:rPr>
        <w:t>.</w:t>
      </w:r>
      <w:r w:rsidR="005A089D">
        <w:rPr>
          <w:rFonts w:cstheme="minorHAnsi"/>
        </w:rPr>
        <w:t xml:space="preserve"> We will reach out to applicants </w:t>
      </w:r>
      <w:r w:rsidR="008A6BA5">
        <w:rPr>
          <w:rFonts w:cstheme="minorHAnsi"/>
        </w:rPr>
        <w:t xml:space="preserve">by email </w:t>
      </w:r>
      <w:r w:rsidR="005A089D">
        <w:rPr>
          <w:rFonts w:cstheme="minorHAnsi"/>
        </w:rPr>
        <w:t>to schedule the interview</w:t>
      </w:r>
      <w:r w:rsidR="008A6BA5">
        <w:rPr>
          <w:rFonts w:cstheme="minorHAnsi"/>
        </w:rPr>
        <w:t xml:space="preserve"> </w:t>
      </w:r>
      <w:r w:rsidR="005A089D">
        <w:rPr>
          <w:rFonts w:cstheme="minorHAnsi"/>
        </w:rPr>
        <w:t>(</w:t>
      </w:r>
      <w:r w:rsidR="006F6FD3">
        <w:rPr>
          <w:rFonts w:cstheme="minorHAnsi"/>
        </w:rPr>
        <w:t>Appendix B5</w:t>
      </w:r>
      <w:r w:rsidR="005A089D">
        <w:rPr>
          <w:rFonts w:cstheme="minorHAnsi"/>
        </w:rPr>
        <w:t>)</w:t>
      </w:r>
      <w:r w:rsidR="008A6BA5">
        <w:rPr>
          <w:rFonts w:cstheme="minorHAnsi"/>
        </w:rPr>
        <w:t>.</w:t>
      </w:r>
      <w:r w:rsidRPr="00CE6815" w:rsidR="00A747DB">
        <w:rPr>
          <w:rFonts w:cstheme="minorHAnsi"/>
        </w:rPr>
        <w:t xml:space="preserve"> </w:t>
      </w:r>
      <w:r w:rsidR="004A6013">
        <w:rPr>
          <w:rFonts w:cstheme="minorHAnsi"/>
        </w:rPr>
        <w:t xml:space="preserve">Using the interview guide (Instrument </w:t>
      </w:r>
      <w:r w:rsidR="006F6FD3">
        <w:rPr>
          <w:rFonts w:cstheme="minorHAnsi"/>
        </w:rPr>
        <w:t>3</w:t>
      </w:r>
      <w:r w:rsidR="004A6013">
        <w:rPr>
          <w:rFonts w:cstheme="minorHAnsi"/>
        </w:rPr>
        <w:t xml:space="preserve">) </w:t>
      </w:r>
      <w:r w:rsidR="004A6013">
        <w:t>w</w:t>
      </w:r>
      <w:r w:rsidRPr="00C330F3" w:rsidR="00A747DB">
        <w:t>e will discuss in more detail the following topics:</w:t>
      </w:r>
    </w:p>
    <w:p w:rsidR="00A747DB" w:rsidP="00A747DB" w:rsidRDefault="00A747DB" w14:paraId="14518D8E" w14:textId="77777777">
      <w:pPr>
        <w:pStyle w:val="ListBullet"/>
        <w:spacing w:after="120"/>
      </w:pPr>
      <w:r w:rsidRPr="00AA221D">
        <w:t xml:space="preserve">Feasibility of proposed research project </w:t>
      </w:r>
    </w:p>
    <w:p w:rsidRPr="00C330F3" w:rsidR="00A747DB" w:rsidP="00A747DB" w:rsidRDefault="00A747DB" w14:paraId="17B04B5E" w14:textId="77777777">
      <w:pPr>
        <w:pStyle w:val="ListBullet"/>
        <w:spacing w:after="120"/>
      </w:pPr>
      <w:r w:rsidRPr="00C330F3">
        <w:t>Confirming areas of need</w:t>
      </w:r>
    </w:p>
    <w:p w:rsidR="00A747DB" w:rsidP="00A747DB" w:rsidRDefault="00A747DB" w14:paraId="61481343" w14:textId="77777777">
      <w:pPr>
        <w:pStyle w:val="ListBullet"/>
        <w:spacing w:after="120"/>
      </w:pPr>
      <w:r w:rsidRPr="00AA221D">
        <w:t xml:space="preserve">Partners and strengths that can help address areas of need </w:t>
      </w:r>
    </w:p>
    <w:p w:rsidRPr="00C330F3" w:rsidR="00A747DB" w:rsidP="00A747DB" w:rsidRDefault="00A747DB" w14:paraId="2517E16F" w14:textId="77777777">
      <w:pPr>
        <w:pStyle w:val="ListBullet"/>
        <w:spacing w:after="120"/>
      </w:pPr>
      <w:r w:rsidRPr="00AA221D">
        <w:t xml:space="preserve">Agency goals for success </w:t>
      </w:r>
      <w:r>
        <w:t>and potential to</w:t>
      </w:r>
      <w:r w:rsidRPr="00AA221D">
        <w:t xml:space="preserve"> make progress on</w:t>
      </w:r>
      <w:r>
        <w:t xml:space="preserve"> research project</w:t>
      </w:r>
      <w:r w:rsidRPr="00AA221D">
        <w:t xml:space="preserve"> within </w:t>
      </w:r>
      <w:proofErr w:type="gramStart"/>
      <w:r w:rsidRPr="00AA221D">
        <w:t>18 month</w:t>
      </w:r>
      <w:proofErr w:type="gramEnd"/>
      <w:r w:rsidRPr="00C330F3">
        <w:t xml:space="preserve"> </w:t>
      </w:r>
      <w:r>
        <w:t>period</w:t>
      </w:r>
    </w:p>
    <w:p w:rsidRPr="00C330F3" w:rsidR="00A747DB" w:rsidP="00A747DB" w:rsidRDefault="00A747DB" w14:paraId="20302EFA" w14:textId="77777777">
      <w:pPr>
        <w:pStyle w:val="ListBullet"/>
        <w:spacing w:after="120"/>
      </w:pPr>
      <w:r w:rsidRPr="00C330F3">
        <w:t>Openness to capacity building process</w:t>
      </w:r>
    </w:p>
    <w:p w:rsidRPr="00C330F3" w:rsidR="00A747DB" w:rsidP="00A747DB" w:rsidRDefault="00A747DB" w14:paraId="7386E384" w14:textId="77777777">
      <w:pPr>
        <w:pStyle w:val="ListBullet"/>
        <w:spacing w:after="120"/>
      </w:pPr>
      <w:r>
        <w:t xml:space="preserve">Potential for </w:t>
      </w:r>
      <w:r w:rsidRPr="00C330F3">
        <w:t xml:space="preserve">the Agency </w:t>
      </w:r>
      <w:r>
        <w:t>to</w:t>
      </w:r>
      <w:r w:rsidRPr="00C330F3">
        <w:t xml:space="preserve"> sustain (or expand) support for research and evaluation beyond the </w:t>
      </w:r>
      <w:r>
        <w:t>ECE-RISE</w:t>
      </w:r>
      <w:r w:rsidRPr="00C330F3">
        <w:t xml:space="preserve"> support period </w:t>
      </w:r>
    </w:p>
    <w:p w:rsidR="00A747DB" w:rsidP="009747F9" w:rsidRDefault="00A747DB" w14:paraId="1C100240" w14:textId="77777777">
      <w:pPr>
        <w:pStyle w:val="ListBullet"/>
        <w:numPr>
          <w:ilvl w:val="0"/>
          <w:numId w:val="0"/>
        </w:numPr>
        <w:spacing w:after="0"/>
      </w:pPr>
      <w:r w:rsidRPr="00A83FDF">
        <w:t xml:space="preserve">The same two Mathematica researchers who score the application forms will conduct all interviews to ensure consistency; one person will lead each interview and the other will take notes and ask clarification questions as needed. </w:t>
      </w:r>
      <w:r>
        <w:t>With approval from the respondent, a</w:t>
      </w:r>
      <w:r w:rsidRPr="00A83FDF">
        <w:t xml:space="preserve"> member of the interview team will record responses to each question into an interview template to prepare the material for review and scoring. A senior researcher not involved with the interviews will review the interview write-ups for quality and completeness. We will conduct limited </w:t>
      </w:r>
      <w:r>
        <w:t>individualized</w:t>
      </w:r>
      <w:r w:rsidRPr="00A83FDF">
        <w:t xml:space="preserve"> follow-up by email for clarification purposes, if needed, to ensure we have complete information across the four Agencies.</w:t>
      </w:r>
    </w:p>
    <w:p w:rsidR="00A747DB" w:rsidP="00A747DB" w:rsidRDefault="00A747DB" w14:paraId="0EEFAEC2" w14:textId="5843CCA0">
      <w:pPr>
        <w:spacing w:after="0" w:line="240" w:lineRule="auto"/>
        <w:rPr>
          <w:rFonts w:cstheme="minorHAnsi"/>
        </w:rPr>
      </w:pPr>
    </w:p>
    <w:p w:rsidR="009747F9" w:rsidP="00A747DB" w:rsidRDefault="009747F9" w14:paraId="3C0DF3C9" w14:textId="77777777">
      <w:pPr>
        <w:spacing w:after="0" w:line="240" w:lineRule="auto"/>
        <w:rPr>
          <w:rFonts w:cstheme="minorHAnsi"/>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lastRenderedPageBreak/>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FA38E0" w14:paraId="4C6D8F66" w14:textId="5492DC1B">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w:t>
      </w:r>
    </w:p>
    <w:p w:rsidRPr="000E38FB" w:rsidR="00F917E5" w:rsidP="000E38FB" w:rsidRDefault="000E38FB" w14:paraId="32AF85FE" w14:textId="523B8CBB">
      <w:pPr>
        <w:pStyle w:val="CommentText"/>
        <w:rPr>
          <w:rFonts w:eastAsia="Times New Roman" w:cstheme="minorHAnsi"/>
          <w:color w:val="000000"/>
          <w:sz w:val="22"/>
          <w:szCs w:val="22"/>
        </w:rPr>
      </w:pPr>
      <w:r w:rsidRPr="000E38FB">
        <w:rPr>
          <w:rFonts w:eastAsia="Times New Roman" w:cstheme="minorHAnsi"/>
          <w:color w:val="000000"/>
          <w:sz w:val="22"/>
          <w:szCs w:val="22"/>
        </w:rPr>
        <w:t xml:space="preserve">The information collected </w:t>
      </w:r>
      <w:r w:rsidR="00A16C00">
        <w:rPr>
          <w:rFonts w:eastAsia="Times New Roman" w:cstheme="minorHAnsi"/>
          <w:color w:val="000000"/>
          <w:sz w:val="22"/>
          <w:szCs w:val="22"/>
        </w:rPr>
        <w:t>through the application, self-assessment, and interview</w:t>
      </w:r>
      <w:r w:rsidRPr="000E38FB">
        <w:rPr>
          <w:rFonts w:eastAsia="Times New Roman" w:cstheme="minorHAnsi"/>
          <w:color w:val="000000"/>
          <w:sz w:val="22"/>
          <w:szCs w:val="22"/>
        </w:rPr>
        <w:t xml:space="preserve"> are not designed to produce statistically generalizable findings and participation is wholly at the respondent’s discretion.  </w:t>
      </w:r>
    </w:p>
    <w:p w:rsidRPr="00F917E5" w:rsidR="00F917E5" w:rsidP="00F85D35" w:rsidRDefault="00F917E5" w14:paraId="14F6FBDC" w14:textId="2701395E">
      <w:pPr>
        <w:autoSpaceDE w:val="0"/>
        <w:autoSpaceDN w:val="0"/>
        <w:adjustRightInd w:val="0"/>
        <w:spacing w:after="60" w:line="240" w:lineRule="atLeast"/>
        <w:rPr>
          <w:rFonts w:eastAsia="Times New Roman" w:cstheme="minorHAnsi"/>
          <w:i/>
          <w:color w:val="000000"/>
        </w:rPr>
      </w:pPr>
      <w:proofErr w:type="spellStart"/>
      <w:r>
        <w:rPr>
          <w:rFonts w:eastAsia="Times New Roman" w:cstheme="minorHAnsi"/>
          <w:i/>
          <w:color w:val="000000"/>
        </w:rPr>
        <w:t>NonResponse</w:t>
      </w:r>
      <w:proofErr w:type="spellEnd"/>
    </w:p>
    <w:p w:rsidR="00F85D35" w:rsidP="00901040" w:rsidRDefault="000E38FB" w14:paraId="63881DD6" w14:textId="350A3A28">
      <w:pPr>
        <w:autoSpaceDE w:val="0"/>
        <w:autoSpaceDN w:val="0"/>
        <w:adjustRightInd w:val="0"/>
        <w:spacing w:after="0" w:line="240" w:lineRule="atLeast"/>
        <w:rPr>
          <w:rFonts w:ascii="Times New Roman" w:hAnsi="Times New Roman" w:eastAsia="Times New Roman" w:cs="Times New Roman"/>
          <w:b/>
          <w:bCs/>
          <w:color w:val="000000"/>
        </w:rPr>
      </w:pPr>
      <w:r w:rsidRPr="00C32C8A">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ED4D54" w:rsidP="00901040" w:rsidRDefault="00ED4D54" w14:paraId="3EA9F106"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00F85D35" w:rsidP="00901040" w:rsidRDefault="000E38FB" w14:paraId="5B9BFD6C" w14:textId="1639D8EA">
      <w:pPr>
        <w:spacing w:after="0" w:line="240" w:lineRule="auto"/>
        <w:rPr>
          <w:rFonts w:ascii="Times New Roman" w:hAnsi="Times New Roman" w:eastAsia="Times New Roman" w:cs="Times New Roman"/>
          <w:sz w:val="24"/>
          <w:szCs w:val="24"/>
        </w:rPr>
      </w:pPr>
      <w:r w:rsidRPr="0084670F">
        <w:t>The data will not be used to generate population estimates, either for internal use or dissemination.</w:t>
      </w:r>
    </w:p>
    <w:p w:rsidRPr="00901040" w:rsidR="00BB2925" w:rsidP="00901040" w:rsidRDefault="00BB2925" w14:paraId="1BA3B31C" w14:textId="567C501F">
      <w:pPr>
        <w:spacing w:after="0" w:line="240" w:lineRule="auto"/>
        <w:rPr>
          <w:rFonts w:ascii="Times New Roman" w:hAnsi="Times New Roman" w:eastAsia="Times New Roman" w:cs="Times New Roman"/>
          <w:sz w:val="24"/>
          <w:szCs w:val="24"/>
        </w:rPr>
      </w:pPr>
    </w:p>
    <w:p w:rsidRPr="00901040" w:rsidR="00ED4D54" w:rsidP="00901040" w:rsidRDefault="00ED4D54" w14:paraId="71EA95DE" w14:textId="77777777">
      <w:pPr>
        <w:spacing w:after="0" w:line="240" w:lineRule="auto"/>
        <w:rPr>
          <w:rFonts w:ascii="Times New Roman" w:hAnsi="Times New Roman" w:eastAsia="Times New Roman" w:cs="Times New Roman"/>
          <w:sz w:val="24"/>
          <w:szCs w:val="24"/>
        </w:rPr>
      </w:pPr>
    </w:p>
    <w:p w:rsidRPr="00EE4A2D"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EE4A2D">
        <w:rPr>
          <w:rFonts w:eastAsia="Times New Roman" w:cstheme="minorHAnsi"/>
          <w:b/>
          <w:bCs/>
          <w:color w:val="000000"/>
        </w:rPr>
        <w:t>B7.</w:t>
      </w:r>
      <w:r w:rsidRPr="00EE4A2D">
        <w:rPr>
          <w:rFonts w:eastAsia="Times New Roman" w:cstheme="minorHAnsi"/>
          <w:color w:val="000000"/>
        </w:rPr>
        <w:t xml:space="preserve">  </w:t>
      </w:r>
      <w:r w:rsidRPr="00EE4A2D">
        <w:rPr>
          <w:rFonts w:eastAsia="Times New Roman" w:cstheme="minorHAnsi"/>
          <w:b/>
          <w:bCs/>
          <w:color w:val="000000"/>
        </w:rPr>
        <w:t xml:space="preserve">Data </w:t>
      </w:r>
      <w:r w:rsidRPr="00EE4A2D" w:rsidR="00EB6134">
        <w:rPr>
          <w:rFonts w:eastAsia="Times New Roman" w:cstheme="minorHAnsi"/>
          <w:b/>
          <w:bCs/>
          <w:color w:val="000000"/>
        </w:rPr>
        <w:t xml:space="preserve">Handling and </w:t>
      </w:r>
      <w:r w:rsidRPr="00EE4A2D" w:rsidR="007B6CA2">
        <w:rPr>
          <w:rFonts w:eastAsia="Times New Roman" w:cstheme="minorHAnsi"/>
          <w:b/>
          <w:bCs/>
          <w:color w:val="000000"/>
        </w:rPr>
        <w:t>Analysis</w:t>
      </w:r>
    </w:p>
    <w:p w:rsidRPr="00EE4A2D" w:rsidR="007B6CA2" w:rsidP="00F85D35" w:rsidRDefault="007B6CA2" w14:paraId="0FB9DBDE" w14:textId="0EA3A988">
      <w:pPr>
        <w:autoSpaceDE w:val="0"/>
        <w:autoSpaceDN w:val="0"/>
        <w:adjustRightInd w:val="0"/>
        <w:spacing w:after="60" w:line="240" w:lineRule="atLeast"/>
        <w:rPr>
          <w:rFonts w:eastAsia="Times New Roman" w:cstheme="minorHAnsi"/>
          <w:bCs/>
          <w:i/>
          <w:color w:val="000000"/>
        </w:rPr>
      </w:pPr>
      <w:r w:rsidRPr="00EE4A2D">
        <w:rPr>
          <w:rFonts w:eastAsia="Times New Roman" w:cstheme="minorHAnsi"/>
          <w:bCs/>
          <w:i/>
          <w:color w:val="000000"/>
        </w:rPr>
        <w:t>Data Handling</w:t>
      </w:r>
    </w:p>
    <w:p w:rsidR="006B7025" w:rsidP="00657626" w:rsidRDefault="006B7025" w14:paraId="40FE6525" w14:textId="2AC6F431">
      <w:pPr>
        <w:autoSpaceDE w:val="0"/>
        <w:autoSpaceDN w:val="0"/>
        <w:adjustRightInd w:val="0"/>
        <w:spacing w:after="120" w:line="240" w:lineRule="atLeast"/>
        <w:rPr>
          <w:rFonts w:eastAsia="Times New Roman" w:cstheme="minorHAnsi"/>
          <w:bCs/>
          <w:color w:val="000000"/>
        </w:rPr>
      </w:pPr>
      <w:bookmarkStart w:name="_Hlk81484179" w:id="6"/>
      <w:r w:rsidRPr="00C330F3">
        <w:t xml:space="preserve">Two Mathematica </w:t>
      </w:r>
      <w:r>
        <w:t>researchers</w:t>
      </w:r>
      <w:r w:rsidRPr="00C330F3">
        <w:t xml:space="preserve"> will independently score each application</w:t>
      </w:r>
      <w:r>
        <w:t xml:space="preserve"> form received using a scoring rubric. </w:t>
      </w:r>
      <w:r w:rsidRPr="00BC6C5C">
        <w:rPr>
          <w:rFonts w:eastAsia="Times New Roman" w:cstheme="minorHAnsi"/>
          <w:bCs/>
          <w:color w:val="000000"/>
        </w:rPr>
        <w:t xml:space="preserve">We will conduct limited </w:t>
      </w:r>
      <w:r w:rsidR="00ED4D54">
        <w:rPr>
          <w:rFonts w:eastAsia="Times New Roman" w:cstheme="minorHAnsi"/>
          <w:bCs/>
          <w:color w:val="000000"/>
        </w:rPr>
        <w:t xml:space="preserve">individualized </w:t>
      </w:r>
      <w:r w:rsidRPr="00BC6C5C">
        <w:rPr>
          <w:rFonts w:eastAsia="Times New Roman" w:cstheme="minorHAnsi"/>
          <w:bCs/>
          <w:color w:val="000000"/>
        </w:rPr>
        <w:t>follow-up by email for clarification purposes, if needed, to ensure we have complete information across the four Agencies.</w:t>
      </w:r>
      <w:r w:rsidRPr="00557328" w:rsidR="00557328">
        <w:t xml:space="preserve"> </w:t>
      </w:r>
      <w:r w:rsidRPr="00557328" w:rsidR="00557328">
        <w:rPr>
          <w:rFonts w:eastAsia="Times New Roman" w:cstheme="minorHAnsi"/>
          <w:bCs/>
          <w:color w:val="000000"/>
        </w:rPr>
        <w:t xml:space="preserve">To ensure that </w:t>
      </w:r>
      <w:r w:rsidR="00557328">
        <w:rPr>
          <w:rFonts w:eastAsia="Times New Roman" w:cstheme="minorHAnsi"/>
          <w:bCs/>
          <w:color w:val="000000"/>
        </w:rPr>
        <w:t>scoring is</w:t>
      </w:r>
      <w:r w:rsidRPr="00557328" w:rsidR="00557328">
        <w:rPr>
          <w:rFonts w:eastAsia="Times New Roman" w:cstheme="minorHAnsi"/>
          <w:bCs/>
          <w:color w:val="000000"/>
        </w:rPr>
        <w:t xml:space="preserve"> complete and consistently </w:t>
      </w:r>
      <w:r w:rsidR="00557328">
        <w:rPr>
          <w:rFonts w:eastAsia="Times New Roman" w:cstheme="minorHAnsi"/>
          <w:bCs/>
          <w:color w:val="000000"/>
        </w:rPr>
        <w:t>implemented</w:t>
      </w:r>
      <w:r w:rsidRPr="00557328" w:rsidR="00557328">
        <w:rPr>
          <w:rFonts w:eastAsia="Times New Roman" w:cstheme="minorHAnsi"/>
          <w:bCs/>
          <w:color w:val="000000"/>
        </w:rPr>
        <w:t xml:space="preserve">, we will use a standard </w:t>
      </w:r>
      <w:r w:rsidR="00557328">
        <w:rPr>
          <w:rFonts w:eastAsia="Times New Roman" w:cstheme="minorHAnsi"/>
          <w:bCs/>
          <w:color w:val="000000"/>
        </w:rPr>
        <w:t>scoring</w:t>
      </w:r>
      <w:r w:rsidRPr="00557328" w:rsidR="00557328">
        <w:rPr>
          <w:rFonts w:eastAsia="Times New Roman" w:cstheme="minorHAnsi"/>
          <w:bCs/>
          <w:color w:val="000000"/>
        </w:rPr>
        <w:t xml:space="preserve"> template.</w:t>
      </w:r>
      <w:r w:rsidR="00557328">
        <w:rPr>
          <w:rFonts w:eastAsia="Times New Roman" w:cstheme="minorHAnsi"/>
          <w:bCs/>
          <w:color w:val="000000"/>
        </w:rPr>
        <w:t xml:space="preserve"> </w:t>
      </w:r>
    </w:p>
    <w:bookmarkEnd w:id="6"/>
    <w:p w:rsidR="00F735F0" w:rsidP="00F735F0" w:rsidRDefault="00F735F0" w14:paraId="32F38C5C" w14:textId="2D92CC33">
      <w:pPr>
        <w:autoSpaceDE w:val="0"/>
        <w:autoSpaceDN w:val="0"/>
        <w:adjustRightInd w:val="0"/>
        <w:spacing w:after="60" w:line="240" w:lineRule="atLeast"/>
        <w:rPr>
          <w:rFonts w:eastAsia="Times New Roman" w:cstheme="minorHAnsi"/>
          <w:bCs/>
          <w:iCs/>
          <w:color w:val="000000"/>
        </w:rPr>
      </w:pPr>
      <w:r>
        <w:rPr>
          <w:rFonts w:eastAsia="Times New Roman" w:cstheme="minorHAnsi"/>
          <w:bCs/>
          <w:iCs/>
          <w:color w:val="000000"/>
        </w:rPr>
        <w:t xml:space="preserve">The self-assessment will be collected via </w:t>
      </w:r>
      <w:r w:rsidRPr="000275A3">
        <w:rPr>
          <w:rFonts w:eastAsia="Times New Roman" w:cstheme="minorHAnsi"/>
          <w:bCs/>
          <w:iCs/>
          <w:color w:val="000000"/>
        </w:rPr>
        <w:t xml:space="preserve">Confirmit </w:t>
      </w:r>
      <w:r>
        <w:rPr>
          <w:rFonts w:eastAsia="Times New Roman" w:cstheme="minorHAnsi"/>
          <w:bCs/>
          <w:iCs/>
          <w:color w:val="000000"/>
        </w:rPr>
        <w:t xml:space="preserve">which </w:t>
      </w:r>
      <w:r w:rsidRPr="000275A3">
        <w:rPr>
          <w:rFonts w:eastAsia="Times New Roman" w:cstheme="minorHAnsi"/>
          <w:bCs/>
          <w:iCs/>
          <w:color w:val="000000"/>
        </w:rPr>
        <w:t xml:space="preserve">allows automatic logic checks to be built into the design of surveys, including mandatory response fields, prespecified valid value ranges and prespecified patterns of logical and illogical responses across items. We will use these checks to reduce item missingness, require that responses fall within possible ranges and request confirmation from respondents when reported values are possible but implausible. </w:t>
      </w:r>
    </w:p>
    <w:p w:rsidR="00E33EEF" w:rsidP="00F735F0" w:rsidRDefault="000843B9" w14:paraId="115D8CC4" w14:textId="3AA47CCB">
      <w:pPr>
        <w:autoSpaceDE w:val="0"/>
        <w:autoSpaceDN w:val="0"/>
        <w:adjustRightInd w:val="0"/>
        <w:spacing w:after="60" w:line="240" w:lineRule="atLeast"/>
        <w:rPr>
          <w:rFonts w:eastAsia="Times New Roman" w:cstheme="minorHAnsi"/>
          <w:bCs/>
          <w:iCs/>
          <w:color w:val="000000"/>
        </w:rPr>
      </w:pPr>
      <w:r>
        <w:rPr>
          <w:rFonts w:eastAsia="Times New Roman" w:cstheme="minorHAnsi"/>
          <w:bCs/>
          <w:color w:val="000000"/>
        </w:rPr>
        <w:t xml:space="preserve">Researchers responsible for scoring applications and interviews will access each agencies’ materials on the project’s restricted-access folder </w:t>
      </w:r>
      <w:r w:rsidRPr="000843B9">
        <w:rPr>
          <w:rFonts w:eastAsia="Times New Roman" w:cstheme="minorHAnsi"/>
          <w:bCs/>
          <w:color w:val="000000"/>
        </w:rPr>
        <w:t>that is only accessible to Mathematica staff who have a business need-to-know, as restricted by identity-based policies and access control lists.</w:t>
      </w:r>
    </w:p>
    <w:p w:rsidR="006B7025" w:rsidP="002B7C45" w:rsidRDefault="006B7025" w14:paraId="35A20856" w14:textId="2419A372">
      <w:pPr>
        <w:autoSpaceDE w:val="0"/>
        <w:autoSpaceDN w:val="0"/>
        <w:adjustRightInd w:val="0"/>
        <w:spacing w:after="0" w:line="240" w:lineRule="atLeast"/>
      </w:pPr>
    </w:p>
    <w:p w:rsidRPr="00296F76"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296F76">
        <w:rPr>
          <w:rFonts w:eastAsia="Times New Roman" w:cstheme="minorHAnsi"/>
          <w:bCs/>
          <w:i/>
          <w:color w:val="000000"/>
        </w:rPr>
        <w:t>Data Analysis</w:t>
      </w:r>
    </w:p>
    <w:p w:rsidRPr="00296F76" w:rsidR="00106DA1" w:rsidP="005660F9" w:rsidRDefault="00690E96" w14:paraId="07FAB12E" w14:textId="081F0364">
      <w:pPr>
        <w:autoSpaceDE w:val="0"/>
        <w:autoSpaceDN w:val="0"/>
        <w:adjustRightInd w:val="0"/>
        <w:spacing w:after="240" w:line="240" w:lineRule="auto"/>
      </w:pPr>
      <w:r w:rsidRPr="00296F76">
        <w:t>Mathematica researchers will score applications using a scoring rubric. They will compare their scores and discuss areas of discrepancies to reach an agreement in the application scoring. They will provide their scoring sheets along with a written explanation of any items or areas that required reconciliation for review by a senior researcher.</w:t>
      </w:r>
      <w:r w:rsidRPr="00296F76" w:rsidR="00393B55">
        <w:t xml:space="preserve"> </w:t>
      </w:r>
      <w:r w:rsidRPr="00296F76" w:rsidR="00106DA1">
        <w:t>The scoring for the application is broken into four sections: (1) information about the potential research project, (2) agency and staff partners, (3) commitment and support, and (4) goals and strengths.</w:t>
      </w:r>
    </w:p>
    <w:p w:rsidRPr="00296F76" w:rsidR="00690E96" w:rsidP="005660F9" w:rsidRDefault="00690E96" w14:paraId="42D38744" w14:textId="27B8BBA0">
      <w:pPr>
        <w:autoSpaceDE w:val="0"/>
        <w:autoSpaceDN w:val="0"/>
        <w:adjustRightInd w:val="0"/>
        <w:spacing w:after="240" w:line="240" w:lineRule="auto"/>
      </w:pPr>
      <w:r w:rsidRPr="00296F76">
        <w:t xml:space="preserve">Responses to the self-assessment will also be </w:t>
      </w:r>
      <w:r w:rsidRPr="00296F76" w:rsidR="00073EB6">
        <w:t>coded</w:t>
      </w:r>
      <w:r w:rsidRPr="00296F76">
        <w:t xml:space="preserve"> using a scoring rubric created for ECE-RISE. The rubric codes different </w:t>
      </w:r>
      <w:r w:rsidRPr="00296F76" w:rsidR="00073EB6">
        <w:t xml:space="preserve">assessment items associated with </w:t>
      </w:r>
      <w:r w:rsidRPr="00296F76">
        <w:t>aspect</w:t>
      </w:r>
      <w:r w:rsidRPr="00296F76" w:rsidR="00073EB6">
        <w:t>s</w:t>
      </w:r>
      <w:r w:rsidRPr="00296F76">
        <w:t xml:space="preserve"> of research and evaluation capacity as: “Area of significant need,” “Area of need,” “On track but could improve,” and “Thriving.”</w:t>
      </w:r>
      <w:r w:rsidRPr="00296F76" w:rsidR="00073EB6">
        <w:t xml:space="preserve"> Once the items are coded, we will assign ratings </w:t>
      </w:r>
      <w:r w:rsidRPr="00296F76" w:rsidR="0032775D">
        <w:t>of “high” or “low” for the following 10 categories of research and evaluation capacity: policy and program knowledge, evaluation and technical ability, organizational resources and supports for research, organizational learning, and dissemination</w:t>
      </w:r>
      <w:r w:rsidRPr="00296F76" w:rsidR="00073EB6">
        <w:t xml:space="preserve"> that signal capacity. We developed a rating guide to characterize the applicant’s capacity in each of the 10 </w:t>
      </w:r>
      <w:r w:rsidRPr="00296F76" w:rsidR="0032775D">
        <w:t>categories</w:t>
      </w:r>
      <w:r w:rsidRPr="00296F76" w:rsidR="00073EB6">
        <w:t xml:space="preserve">. </w:t>
      </w:r>
      <w:r w:rsidRPr="00296F76" w:rsidR="00073EB6">
        <w:lastRenderedPageBreak/>
        <w:t xml:space="preserve">Specifically, for each </w:t>
      </w:r>
      <w:r w:rsidRPr="00296F76" w:rsidR="00296F76">
        <w:t>category</w:t>
      </w:r>
      <w:r w:rsidRPr="00296F76" w:rsidR="00073EB6">
        <w:t>, we developed thresholds for scores to assign a rating of “low” or “high” capacity by considering the number and content of all the items</w:t>
      </w:r>
      <w:r w:rsidRPr="00296F76" w:rsidR="00296F76">
        <w:t>. T</w:t>
      </w:r>
      <w:r w:rsidRPr="00296F76" w:rsidR="00073EB6">
        <w:t>he scoring</w:t>
      </w:r>
      <w:r w:rsidRPr="00296F76" w:rsidR="00296F76">
        <w:t xml:space="preserve"> guide </w:t>
      </w:r>
      <w:r w:rsidR="000227AF">
        <w:t xml:space="preserve">will </w:t>
      </w:r>
      <w:r w:rsidRPr="00296F76" w:rsidR="00296F76">
        <w:t>help</w:t>
      </w:r>
      <w:r w:rsidR="000227AF">
        <w:t xml:space="preserve"> </w:t>
      </w:r>
      <w:r w:rsidRPr="00296F76" w:rsidR="00296F76">
        <w:t xml:space="preserve">ensure that ratings </w:t>
      </w:r>
      <w:r w:rsidR="000227AF">
        <w:t>are</w:t>
      </w:r>
      <w:r w:rsidRPr="00296F76" w:rsidR="00073EB6">
        <w:t xml:space="preserve"> consistent across agencies.</w:t>
      </w:r>
    </w:p>
    <w:p w:rsidRPr="00E56CFC" w:rsidR="00353EA9" w:rsidP="005660F9" w:rsidRDefault="00353EA9" w14:paraId="0FC3F8D2" w14:textId="6D5D2486">
      <w:pPr>
        <w:spacing w:after="240" w:line="240" w:lineRule="auto"/>
      </w:pPr>
      <w:r>
        <w:t xml:space="preserve">We will </w:t>
      </w:r>
      <w:r w:rsidR="005660F9">
        <w:t>combine information from the application form and self-assessment to</w:t>
      </w:r>
      <w:r>
        <w:t xml:space="preserve"> examin</w:t>
      </w:r>
      <w:r w:rsidR="005660F9">
        <w:t xml:space="preserve">e </w:t>
      </w:r>
      <w:r>
        <w:t xml:space="preserve">both the number and nature of low and high capacity </w:t>
      </w:r>
      <w:r w:rsidR="005660F9">
        <w:t>categories for each agency</w:t>
      </w:r>
      <w:r>
        <w:t xml:space="preserve">. </w:t>
      </w:r>
      <w:r w:rsidR="005660F9">
        <w:t>We will</w:t>
      </w:r>
      <w:r>
        <w:t xml:space="preserve"> assess each agency’s specific strengths and weaknesses in light of their </w:t>
      </w:r>
      <w:r w:rsidR="005660F9">
        <w:t xml:space="preserve">responses and select agencies that are the best fit for ECE-RISE based on their capacities, potential research projects, and team structures that could most </w:t>
      </w:r>
      <w:r w:rsidRPr="00E56CFC" w:rsidR="005660F9">
        <w:t>benefit from the intensive supports over 18 months.</w:t>
      </w:r>
    </w:p>
    <w:p w:rsidRPr="00AF02DC" w:rsidR="00353EA9" w:rsidP="005660F9" w:rsidRDefault="00353EA9" w14:paraId="69A075E0" w14:textId="41B125CF">
      <w:pPr>
        <w:spacing w:after="240" w:line="240" w:lineRule="auto"/>
        <w:rPr>
          <w:highlight w:val="yellow"/>
        </w:rPr>
      </w:pPr>
      <w:r w:rsidRPr="00E56CFC">
        <w:t>We will use each Lead Agency’s interview responses to write a narrative assessment of (1) demonstration of level of interest and commitment to the ECE-RISE opportunity and (2) intensity or type of support that may be needed, as signaled by the capacity constraints the agency faces and their ability to carry out the research project. Exhibit 5 presents guiding factors to consider by interview section. Each researcher will assign a rating from 1 to 4, highest to lowest to designate “strongly agree,” “agree,”</w:t>
      </w:r>
      <w:r>
        <w:t xml:space="preserve"> “disagree,” “strongly disagree,” with each of the guiding factors. They will also prepare a short narrative for each of the six interview sections to justify their rating, drawing on excerpts from the interview transcripts to demonstrate points. They will use their section ratings and narratives to assign an overall rating from 1 to 4 (from highest to lowest) for each Agency with a summary of their rationale.</w:t>
      </w: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sidRPr="005B52FD">
        <w:rPr>
          <w:rFonts w:eastAsia="Times New Roman" w:cstheme="minorHAnsi"/>
          <w:bCs/>
          <w:i/>
          <w:color w:val="000000"/>
        </w:rPr>
        <w:t>Data Use</w:t>
      </w:r>
    </w:p>
    <w:p w:rsidR="00901040" w:rsidP="00901040" w:rsidRDefault="00ED0887" w14:paraId="0FD3F50B" w14:textId="46DFB997">
      <w:pPr>
        <w:spacing w:after="0" w:line="240" w:lineRule="auto"/>
        <w:rPr>
          <w:rFonts w:eastAsia="Times New Roman" w:cstheme="minorHAnsi"/>
        </w:rPr>
      </w:pPr>
      <w:r w:rsidRPr="000275A3">
        <w:rPr>
          <w:rFonts w:eastAsia="Times New Roman" w:cstheme="minorHAnsi"/>
        </w:rPr>
        <w:t xml:space="preserve">The data </w:t>
      </w:r>
      <w:r w:rsidR="005B52FD">
        <w:rPr>
          <w:rFonts w:eastAsia="Times New Roman" w:cstheme="minorHAnsi"/>
        </w:rPr>
        <w:t xml:space="preserve">collected </w:t>
      </w:r>
      <w:r w:rsidRPr="000275A3">
        <w:rPr>
          <w:rFonts w:eastAsia="Times New Roman" w:cstheme="minorHAnsi"/>
        </w:rPr>
        <w:t xml:space="preserve">will be used to select </w:t>
      </w:r>
      <w:r>
        <w:rPr>
          <w:rFonts w:eastAsia="Times New Roman" w:cstheme="minorHAnsi"/>
        </w:rPr>
        <w:t xml:space="preserve">agencies that might benefit from more intensive support. </w:t>
      </w:r>
      <w:r w:rsidRPr="00E56CFC" w:rsidR="00E56CFC">
        <w:rPr>
          <w:rFonts w:eastAsia="Times New Roman" w:cstheme="minorHAnsi"/>
        </w:rPr>
        <w:t>Based on our assessment</w:t>
      </w:r>
      <w:r w:rsidR="00E56CFC">
        <w:rPr>
          <w:rFonts w:eastAsia="Times New Roman" w:cstheme="minorHAnsi"/>
        </w:rPr>
        <w:t xml:space="preserve"> of interest and types of supports needed</w:t>
      </w:r>
      <w:r w:rsidRPr="00E56CFC" w:rsidR="00E56CFC">
        <w:rPr>
          <w:rFonts w:eastAsia="Times New Roman" w:cstheme="minorHAnsi"/>
        </w:rPr>
        <w:t>, we will work with ACF to select two Lead Agencies to participate in ECE-RISE.</w:t>
      </w:r>
    </w:p>
    <w:p w:rsidR="00BB2925" w:rsidP="00901040" w:rsidRDefault="00BB2925" w14:paraId="2C80635E" w14:textId="6A5DFD03">
      <w:pPr>
        <w:spacing w:after="0" w:line="240" w:lineRule="auto"/>
        <w:rPr>
          <w:rFonts w:eastAsia="Times New Roman" w:cstheme="minorHAnsi"/>
        </w:rPr>
      </w:pPr>
    </w:p>
    <w:p w:rsidRPr="00DF1291" w:rsidR="00BB2925" w:rsidP="00901040" w:rsidRDefault="00BB2925" w14:paraId="32C05314" w14:textId="77777777">
      <w:pPr>
        <w:spacing w:after="0" w:line="240" w:lineRule="auto"/>
        <w:rPr>
          <w:rFonts w:eastAsia="Times New Roman" w:cstheme="minorHAnsi"/>
        </w:rPr>
      </w:pPr>
    </w:p>
    <w:p w:rsidRPr="00DF1291"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901040" w:rsidP="008369BA" w:rsidRDefault="00901040" w14:paraId="67F16556" w14:textId="5807BED7">
      <w:pPr>
        <w:pStyle w:val="ListParagraph"/>
        <w:spacing w:after="0" w:line="240" w:lineRule="auto"/>
        <w:ind w:left="0"/>
        <w:rPr>
          <w:rFonts w:cstheme="minorHAnsi"/>
          <w:b/>
        </w:rPr>
      </w:pPr>
    </w:p>
    <w:p w:rsidR="00736FAE" w:rsidP="00736FAE" w:rsidRDefault="00736FAE" w14:paraId="10822B2E" w14:textId="77777777">
      <w:r>
        <w:t>Alysia Blandon</w:t>
      </w:r>
      <w:r w:rsidRPr="009C117C">
        <w:t xml:space="preserve">, Office of Planning, Research, and Evaluation, </w:t>
      </w:r>
      <w:hyperlink w:history="1" r:id="rId11">
        <w:r w:rsidRPr="00FF439F">
          <w:rPr>
            <w:rStyle w:val="Hyperlink"/>
          </w:rPr>
          <w:t>Alysia.Blandon@acf.hhs.gov</w:t>
        </w:r>
      </w:hyperlink>
    </w:p>
    <w:p w:rsidR="00736FAE" w:rsidP="00736FAE" w:rsidRDefault="00736FAE" w14:paraId="017DDE0A" w14:textId="11D19FDB">
      <w:r w:rsidRPr="009C117C">
        <w:t xml:space="preserve">Pia </w:t>
      </w:r>
      <w:proofErr w:type="spellStart"/>
      <w:r w:rsidRPr="009C117C">
        <w:t>Caronongan</w:t>
      </w:r>
      <w:proofErr w:type="spellEnd"/>
      <w:r w:rsidRPr="009C117C">
        <w:t xml:space="preserve">, Mathematica, </w:t>
      </w:r>
      <w:hyperlink w:history="1" r:id="rId12">
        <w:r w:rsidRPr="009C117C">
          <w:rPr>
            <w:rStyle w:val="Hyperlink"/>
            <w:rFonts w:eastAsia="Times New Roman" w:cstheme="minorHAnsi"/>
          </w:rPr>
          <w:t>PCaronongan@mathematica-mpr.com</w:t>
        </w:r>
      </w:hyperlink>
      <w:r w:rsidRPr="009C117C">
        <w:t xml:space="preserve"> </w:t>
      </w:r>
    </w:p>
    <w:p w:rsidR="005B52FD" w:rsidP="00736FAE" w:rsidRDefault="005B52FD" w14:paraId="748DF81A" w14:textId="3668BD3A">
      <w:r>
        <w:t xml:space="preserve">Gretchen Kirby, Mathematica, </w:t>
      </w:r>
      <w:hyperlink w:history="1" r:id="rId13">
        <w:r w:rsidRPr="004E3275" w:rsidR="005E793B">
          <w:rPr>
            <w:rStyle w:val="Hyperlink"/>
          </w:rPr>
          <w:t>GKirby@mathematica-mpr.com</w:t>
        </w:r>
      </w:hyperlink>
    </w:p>
    <w:p w:rsidRPr="00EB6134" w:rsidR="00BB2925" w:rsidP="008369BA" w:rsidRDefault="00BB2925" w14:paraId="6544032A" w14:textId="77777777">
      <w:pPr>
        <w:pStyle w:val="ListParagraph"/>
        <w:spacing w:after="0" w:line="240" w:lineRule="auto"/>
        <w:ind w:left="0"/>
        <w:rPr>
          <w:rFonts w:cstheme="minorHAnsi"/>
          <w:b/>
        </w:rPr>
      </w:pPr>
    </w:p>
    <w:p w:rsidR="007B6FFF" w:rsidP="008369BA" w:rsidRDefault="007B6FFF" w14:paraId="5D97D27E" w14:textId="77777777">
      <w:pPr>
        <w:spacing w:after="0" w:line="240" w:lineRule="auto"/>
        <w:rPr>
          <w:b/>
        </w:rPr>
      </w:pPr>
    </w:p>
    <w:p w:rsidR="00083227" w:rsidP="00F85D35" w:rsidRDefault="00A1108E" w14:paraId="1E574BF6" w14:textId="7EBD019E">
      <w:pPr>
        <w:spacing w:after="120" w:line="240" w:lineRule="auto"/>
        <w:rPr>
          <w:b/>
        </w:rPr>
      </w:pPr>
      <w:r>
        <w:rPr>
          <w:b/>
        </w:rPr>
        <w:t>Attachments</w:t>
      </w:r>
    </w:p>
    <w:p w:rsidR="008145E7" w:rsidP="00F85D35" w:rsidRDefault="008145E7" w14:paraId="33F4019C" w14:textId="32EE9736">
      <w:pPr>
        <w:spacing w:after="120" w:line="240" w:lineRule="auto"/>
        <w:rPr>
          <w:b/>
        </w:rPr>
      </w:pPr>
    </w:p>
    <w:p w:rsidR="005B52FD" w:rsidP="005B52FD" w:rsidRDefault="005B52FD" w14:paraId="0271D88C" w14:textId="77777777">
      <w:r>
        <w:t>Instrument 1: Application form</w:t>
      </w:r>
    </w:p>
    <w:p w:rsidR="005B52FD" w:rsidP="005B52FD" w:rsidRDefault="005B52FD" w14:paraId="648D2CB4" w14:textId="045B16D9">
      <w:r>
        <w:t>Instrument 2: Self-assessment</w:t>
      </w:r>
    </w:p>
    <w:p w:rsidR="005B52FD" w:rsidP="005B52FD" w:rsidRDefault="005B52FD" w14:paraId="16F8E36C" w14:textId="61FCE1F7">
      <w:r>
        <w:t xml:space="preserve">Instrument 3: Interview </w:t>
      </w:r>
      <w:r w:rsidR="00F627AE">
        <w:t>G</w:t>
      </w:r>
      <w:r w:rsidR="000843B9">
        <w:t>uide</w:t>
      </w:r>
    </w:p>
    <w:p w:rsidR="005B52FD" w:rsidP="005B52FD" w:rsidRDefault="005B52FD" w14:paraId="67E2425E" w14:textId="77777777">
      <w:r>
        <w:t>Appendix A: Project information sheet</w:t>
      </w:r>
    </w:p>
    <w:p w:rsidRPr="009747F9" w:rsidR="008145E7" w:rsidP="009747F9" w:rsidRDefault="005B52FD" w14:paraId="062BCEC8" w14:textId="7E4E41CE">
      <w:r>
        <w:t>Appendix B: ECE-RISE outreach materials</w:t>
      </w:r>
    </w:p>
    <w:sectPr w:rsidRPr="009747F9" w:rsidR="008145E7"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AED16" w14:textId="77777777" w:rsidR="00487EE0" w:rsidRDefault="00487EE0" w:rsidP="0004063C">
      <w:pPr>
        <w:spacing w:after="0" w:line="240" w:lineRule="auto"/>
      </w:pPr>
      <w:r>
        <w:separator/>
      </w:r>
    </w:p>
  </w:endnote>
  <w:endnote w:type="continuationSeparator" w:id="0">
    <w:p w14:paraId="5ECE6531" w14:textId="77777777" w:rsidR="00487EE0" w:rsidRDefault="00487EE0" w:rsidP="0004063C">
      <w:pPr>
        <w:spacing w:after="0" w:line="240" w:lineRule="auto"/>
      </w:pPr>
      <w:r>
        <w:continuationSeparator/>
      </w:r>
    </w:p>
  </w:endnote>
  <w:endnote w:type="continuationNotice" w:id="1">
    <w:p w14:paraId="7F7820FB" w14:textId="77777777" w:rsidR="00487EE0" w:rsidRDefault="00487E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o Regular">
    <w:altName w:val="Calibri"/>
    <w:charset w:val="00"/>
    <w:family w:val="auto"/>
    <w:pitch w:val="variable"/>
    <w:sig w:usb0="E10002FF" w:usb1="5000E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9C4CAF4" w:rsidR="00BD702B" w:rsidRDefault="00BD702B">
        <w:pPr>
          <w:pStyle w:val="Footer"/>
          <w:jc w:val="right"/>
        </w:pPr>
        <w:r>
          <w:fldChar w:fldCharType="begin"/>
        </w:r>
        <w:r>
          <w:instrText xml:space="preserve"> PAGE   \* MERGEFORMAT </w:instrText>
        </w:r>
        <w:r>
          <w:fldChar w:fldCharType="separate"/>
        </w:r>
        <w:r w:rsidR="00C330D2">
          <w:rPr>
            <w:noProof/>
          </w:rPr>
          <w:t>1</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2A0EC" w14:textId="77777777" w:rsidR="00487EE0" w:rsidRDefault="00487EE0" w:rsidP="0004063C">
      <w:pPr>
        <w:spacing w:after="0" w:line="240" w:lineRule="auto"/>
      </w:pPr>
      <w:r>
        <w:separator/>
      </w:r>
    </w:p>
  </w:footnote>
  <w:footnote w:type="continuationSeparator" w:id="0">
    <w:p w14:paraId="322E062E" w14:textId="77777777" w:rsidR="00487EE0" w:rsidRDefault="00487EE0" w:rsidP="0004063C">
      <w:pPr>
        <w:spacing w:after="0" w:line="240" w:lineRule="auto"/>
      </w:pPr>
      <w:r>
        <w:continuationSeparator/>
      </w:r>
    </w:p>
  </w:footnote>
  <w:footnote w:type="continuationNotice" w:id="1">
    <w:p w14:paraId="593CF5BE" w14:textId="77777777" w:rsidR="00487EE0" w:rsidRDefault="00487EE0">
      <w:pPr>
        <w:spacing w:after="0" w:line="240" w:lineRule="auto"/>
      </w:pPr>
    </w:p>
  </w:footnote>
  <w:footnote w:id="2">
    <w:p w14:paraId="12695428" w14:textId="0D0D74BA" w:rsidR="00702D45" w:rsidRDefault="00702D45">
      <w:pPr>
        <w:pStyle w:val="FootnoteText"/>
      </w:pPr>
      <w:r>
        <w:rPr>
          <w:rStyle w:val="FootnoteReference"/>
        </w:rPr>
        <w:footnoteRef/>
      </w:r>
      <w:r>
        <w:t xml:space="preserve"> </w:t>
      </w:r>
      <w:r>
        <w:rPr>
          <w:rFonts w:eastAsia="Times New Roman" w:cstheme="minorHAnsi"/>
          <w:color w:val="000000"/>
        </w:rPr>
        <w:t xml:space="preserve">The </w:t>
      </w:r>
      <w:r w:rsidR="00420981">
        <w:rPr>
          <w:rFonts w:eastAsia="Times New Roman" w:cstheme="minorHAnsi"/>
          <w:color w:val="000000"/>
        </w:rPr>
        <w:t>N</w:t>
      </w:r>
      <w:r>
        <w:rPr>
          <w:rFonts w:eastAsia="Times New Roman" w:cstheme="minorHAnsi"/>
          <w:color w:val="000000"/>
        </w:rPr>
        <w:t xml:space="preserve">eeds </w:t>
      </w:r>
      <w:r w:rsidR="00420981">
        <w:rPr>
          <w:rFonts w:eastAsia="Times New Roman" w:cstheme="minorHAnsi"/>
          <w:color w:val="000000"/>
        </w:rPr>
        <w:t>A</w:t>
      </w:r>
      <w:r>
        <w:rPr>
          <w:rFonts w:eastAsia="Times New Roman" w:cstheme="minorHAnsi"/>
          <w:color w:val="000000"/>
        </w:rPr>
        <w:t>ssessment</w:t>
      </w:r>
      <w:r w:rsidR="0091087B">
        <w:rPr>
          <w:rFonts w:eastAsia="Times New Roman" w:cstheme="minorHAnsi"/>
          <w:color w:val="000000"/>
        </w:rPr>
        <w:t xml:space="preserve"> </w:t>
      </w:r>
      <w:r w:rsidR="00420981">
        <w:rPr>
          <w:rFonts w:eastAsia="Times New Roman" w:cstheme="minorHAnsi"/>
          <w:color w:val="000000"/>
        </w:rPr>
        <w:t>S</w:t>
      </w:r>
      <w:r w:rsidR="0091087B">
        <w:rPr>
          <w:rFonts w:eastAsia="Times New Roman" w:cstheme="minorHAnsi"/>
          <w:color w:val="000000"/>
        </w:rPr>
        <w:t>urvey</w:t>
      </w:r>
      <w:r>
        <w:rPr>
          <w:rFonts w:eastAsia="Times New Roman" w:cstheme="minorHAnsi"/>
          <w:color w:val="000000"/>
        </w:rPr>
        <w:t xml:space="preserve"> was </w:t>
      </w:r>
      <w:r w:rsidR="0091087B">
        <w:rPr>
          <w:rFonts w:eastAsia="Times New Roman" w:cstheme="minorHAnsi"/>
          <w:color w:val="000000"/>
        </w:rPr>
        <w:t>fielded in April to August</w:t>
      </w:r>
      <w:r w:rsidRPr="004D2305">
        <w:rPr>
          <w:rFonts w:eastAsia="Times New Roman" w:cstheme="minorHAnsi"/>
          <w:color w:val="000000"/>
        </w:rPr>
        <w:t xml:space="preserve"> 2021</w:t>
      </w:r>
      <w:r>
        <w:rPr>
          <w:rFonts w:eastAsia="Times New Roman" w:cstheme="minorHAnsi"/>
          <w:color w:val="000000"/>
        </w:rPr>
        <w:t xml:space="preserve"> and information collection during that time was approved under the same umbrella </w:t>
      </w:r>
      <w:r>
        <w:t xml:space="preserve">generic, </w:t>
      </w:r>
      <w:r w:rsidRPr="00B3652D">
        <w:t>Formative Data Collections for ACF Research</w:t>
      </w:r>
      <w:r>
        <w:t xml:space="preserve"> (0970-0356</w:t>
      </w:r>
      <w:r w:rsidR="009747F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5DAFC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23580"/>
    <w:multiLevelType w:val="hybridMultilevel"/>
    <w:tmpl w:val="EABCC87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5"/>
  </w:num>
  <w:num w:numId="4">
    <w:abstractNumId w:val="23"/>
  </w:num>
  <w:num w:numId="5">
    <w:abstractNumId w:val="15"/>
  </w:num>
  <w:num w:numId="6">
    <w:abstractNumId w:val="28"/>
  </w:num>
  <w:num w:numId="7">
    <w:abstractNumId w:val="4"/>
  </w:num>
  <w:num w:numId="8">
    <w:abstractNumId w:val="10"/>
  </w:num>
  <w:num w:numId="9">
    <w:abstractNumId w:val="14"/>
  </w:num>
  <w:num w:numId="10">
    <w:abstractNumId w:val="27"/>
  </w:num>
  <w:num w:numId="11">
    <w:abstractNumId w:val="31"/>
  </w:num>
  <w:num w:numId="12">
    <w:abstractNumId w:val="25"/>
  </w:num>
  <w:num w:numId="13">
    <w:abstractNumId w:val="22"/>
  </w:num>
  <w:num w:numId="14">
    <w:abstractNumId w:val="26"/>
  </w:num>
  <w:num w:numId="15">
    <w:abstractNumId w:val="16"/>
  </w:num>
  <w:num w:numId="16">
    <w:abstractNumId w:val="21"/>
  </w:num>
  <w:num w:numId="17">
    <w:abstractNumId w:val="12"/>
  </w:num>
  <w:num w:numId="18">
    <w:abstractNumId w:val="9"/>
  </w:num>
  <w:num w:numId="19">
    <w:abstractNumId w:val="8"/>
  </w:num>
  <w:num w:numId="20">
    <w:abstractNumId w:val="20"/>
  </w:num>
  <w:num w:numId="21">
    <w:abstractNumId w:val="1"/>
  </w:num>
  <w:num w:numId="22">
    <w:abstractNumId w:val="2"/>
  </w:num>
  <w:num w:numId="23">
    <w:abstractNumId w:val="17"/>
  </w:num>
  <w:num w:numId="24">
    <w:abstractNumId w:val="3"/>
  </w:num>
  <w:num w:numId="25">
    <w:abstractNumId w:val="11"/>
  </w:num>
  <w:num w:numId="26">
    <w:abstractNumId w:val="19"/>
  </w:num>
  <w:num w:numId="27">
    <w:abstractNumId w:val="13"/>
  </w:num>
  <w:num w:numId="28">
    <w:abstractNumId w:val="30"/>
  </w:num>
  <w:num w:numId="29">
    <w:abstractNumId w:val="24"/>
  </w:num>
  <w:num w:numId="30">
    <w:abstractNumId w:val="0"/>
  </w:num>
  <w:num w:numId="31">
    <w:abstractNumId w:val="29"/>
  </w:num>
  <w:num w:numId="3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27AF"/>
    <w:rsid w:val="0002650D"/>
    <w:rsid w:val="000275CB"/>
    <w:rsid w:val="00027E79"/>
    <w:rsid w:val="00033734"/>
    <w:rsid w:val="0004063C"/>
    <w:rsid w:val="0004247F"/>
    <w:rsid w:val="00060C59"/>
    <w:rsid w:val="00062AFB"/>
    <w:rsid w:val="000655DD"/>
    <w:rsid w:val="00071F79"/>
    <w:rsid w:val="0007251B"/>
    <w:rsid w:val="000733A5"/>
    <w:rsid w:val="00073EB6"/>
    <w:rsid w:val="00082043"/>
    <w:rsid w:val="00082C5B"/>
    <w:rsid w:val="00083227"/>
    <w:rsid w:val="00083C8F"/>
    <w:rsid w:val="000843B9"/>
    <w:rsid w:val="00086CBE"/>
    <w:rsid w:val="00090812"/>
    <w:rsid w:val="000921F0"/>
    <w:rsid w:val="000944A4"/>
    <w:rsid w:val="000A012A"/>
    <w:rsid w:val="000A35D0"/>
    <w:rsid w:val="000D4E9A"/>
    <w:rsid w:val="000D521E"/>
    <w:rsid w:val="000D61D4"/>
    <w:rsid w:val="000D7942"/>
    <w:rsid w:val="000D7D44"/>
    <w:rsid w:val="000E38FB"/>
    <w:rsid w:val="000E50FA"/>
    <w:rsid w:val="000E56A7"/>
    <w:rsid w:val="000F1E4A"/>
    <w:rsid w:val="00100D34"/>
    <w:rsid w:val="0010378F"/>
    <w:rsid w:val="00103EFD"/>
    <w:rsid w:val="00106DA1"/>
    <w:rsid w:val="00107D87"/>
    <w:rsid w:val="00122D37"/>
    <w:rsid w:val="001253F4"/>
    <w:rsid w:val="00132BF5"/>
    <w:rsid w:val="0015412F"/>
    <w:rsid w:val="00157482"/>
    <w:rsid w:val="00165818"/>
    <w:rsid w:val="001707D8"/>
    <w:rsid w:val="0017278A"/>
    <w:rsid w:val="00176D76"/>
    <w:rsid w:val="00180694"/>
    <w:rsid w:val="001B0A76"/>
    <w:rsid w:val="001B6E1A"/>
    <w:rsid w:val="001C41FA"/>
    <w:rsid w:val="001F57F5"/>
    <w:rsid w:val="0020401C"/>
    <w:rsid w:val="0020629A"/>
    <w:rsid w:val="00206E11"/>
    <w:rsid w:val="00206FE3"/>
    <w:rsid w:val="00207554"/>
    <w:rsid w:val="00211261"/>
    <w:rsid w:val="00246623"/>
    <w:rsid w:val="002517BB"/>
    <w:rsid w:val="00254B70"/>
    <w:rsid w:val="00256E24"/>
    <w:rsid w:val="00265491"/>
    <w:rsid w:val="00276CE2"/>
    <w:rsid w:val="00287AF1"/>
    <w:rsid w:val="00296F76"/>
    <w:rsid w:val="002A41C6"/>
    <w:rsid w:val="002B785B"/>
    <w:rsid w:val="002B7C45"/>
    <w:rsid w:val="002E47FC"/>
    <w:rsid w:val="002E6CCF"/>
    <w:rsid w:val="002F33D0"/>
    <w:rsid w:val="00300722"/>
    <w:rsid w:val="0030316D"/>
    <w:rsid w:val="0032775D"/>
    <w:rsid w:val="00353EA9"/>
    <w:rsid w:val="003668F5"/>
    <w:rsid w:val="00373D2F"/>
    <w:rsid w:val="00382109"/>
    <w:rsid w:val="00393B55"/>
    <w:rsid w:val="003A7774"/>
    <w:rsid w:val="003B0287"/>
    <w:rsid w:val="003C1480"/>
    <w:rsid w:val="003C6217"/>
    <w:rsid w:val="003C7358"/>
    <w:rsid w:val="003E30B0"/>
    <w:rsid w:val="003E61F6"/>
    <w:rsid w:val="003F0D93"/>
    <w:rsid w:val="004040F8"/>
    <w:rsid w:val="00407537"/>
    <w:rsid w:val="004165BD"/>
    <w:rsid w:val="00420981"/>
    <w:rsid w:val="0042220D"/>
    <w:rsid w:val="0043377A"/>
    <w:rsid w:val="00435896"/>
    <w:rsid w:val="004379B6"/>
    <w:rsid w:val="0044262C"/>
    <w:rsid w:val="0044428E"/>
    <w:rsid w:val="00446465"/>
    <w:rsid w:val="00460D54"/>
    <w:rsid w:val="00461D3E"/>
    <w:rsid w:val="00462ECB"/>
    <w:rsid w:val="004706CC"/>
    <w:rsid w:val="00487654"/>
    <w:rsid w:val="00487EE0"/>
    <w:rsid w:val="004A6013"/>
    <w:rsid w:val="004B75AC"/>
    <w:rsid w:val="004C1323"/>
    <w:rsid w:val="004C3644"/>
    <w:rsid w:val="004D12DD"/>
    <w:rsid w:val="004E5778"/>
    <w:rsid w:val="004E7ED8"/>
    <w:rsid w:val="005029A4"/>
    <w:rsid w:val="0050376D"/>
    <w:rsid w:val="00512C25"/>
    <w:rsid w:val="00514E73"/>
    <w:rsid w:val="005302CB"/>
    <w:rsid w:val="00546069"/>
    <w:rsid w:val="0055434C"/>
    <w:rsid w:val="00557328"/>
    <w:rsid w:val="005660F9"/>
    <w:rsid w:val="005705F7"/>
    <w:rsid w:val="00577A73"/>
    <w:rsid w:val="005806C6"/>
    <w:rsid w:val="00591283"/>
    <w:rsid w:val="005A089D"/>
    <w:rsid w:val="005A61CE"/>
    <w:rsid w:val="005A7E5A"/>
    <w:rsid w:val="005B1285"/>
    <w:rsid w:val="005B1410"/>
    <w:rsid w:val="005B431B"/>
    <w:rsid w:val="005B52FD"/>
    <w:rsid w:val="005C7E12"/>
    <w:rsid w:val="005D4A40"/>
    <w:rsid w:val="005E382C"/>
    <w:rsid w:val="005E493B"/>
    <w:rsid w:val="005E793B"/>
    <w:rsid w:val="005F2951"/>
    <w:rsid w:val="005F7DE8"/>
    <w:rsid w:val="00602696"/>
    <w:rsid w:val="00624DDC"/>
    <w:rsid w:val="006253B6"/>
    <w:rsid w:val="006257ED"/>
    <w:rsid w:val="0062686E"/>
    <w:rsid w:val="00630B30"/>
    <w:rsid w:val="00633F60"/>
    <w:rsid w:val="006345D7"/>
    <w:rsid w:val="00651FF6"/>
    <w:rsid w:val="00657626"/>
    <w:rsid w:val="0068303E"/>
    <w:rsid w:val="0068383E"/>
    <w:rsid w:val="00685B8F"/>
    <w:rsid w:val="00690E96"/>
    <w:rsid w:val="00693FE5"/>
    <w:rsid w:val="006A4D02"/>
    <w:rsid w:val="006B1BF9"/>
    <w:rsid w:val="006B31DA"/>
    <w:rsid w:val="006B5161"/>
    <w:rsid w:val="006B53F1"/>
    <w:rsid w:val="006B6037"/>
    <w:rsid w:val="006B7025"/>
    <w:rsid w:val="006B7825"/>
    <w:rsid w:val="006C04FA"/>
    <w:rsid w:val="006C0E56"/>
    <w:rsid w:val="006C6E09"/>
    <w:rsid w:val="006D3C83"/>
    <w:rsid w:val="006D753D"/>
    <w:rsid w:val="006E4F82"/>
    <w:rsid w:val="006F6FD3"/>
    <w:rsid w:val="00702D45"/>
    <w:rsid w:val="00717BDC"/>
    <w:rsid w:val="00717D89"/>
    <w:rsid w:val="0072072F"/>
    <w:rsid w:val="00723A28"/>
    <w:rsid w:val="0073615E"/>
    <w:rsid w:val="00736B62"/>
    <w:rsid w:val="00736FAE"/>
    <w:rsid w:val="00756FE2"/>
    <w:rsid w:val="00764C85"/>
    <w:rsid w:val="00790916"/>
    <w:rsid w:val="00793E3E"/>
    <w:rsid w:val="007A2686"/>
    <w:rsid w:val="007A29C5"/>
    <w:rsid w:val="007B6CA2"/>
    <w:rsid w:val="007B6FFF"/>
    <w:rsid w:val="007C2EE0"/>
    <w:rsid w:val="007C7B4B"/>
    <w:rsid w:val="007D5D08"/>
    <w:rsid w:val="007E1A2F"/>
    <w:rsid w:val="008145E7"/>
    <w:rsid w:val="0082210C"/>
    <w:rsid w:val="00823428"/>
    <w:rsid w:val="008369BA"/>
    <w:rsid w:val="00837943"/>
    <w:rsid w:val="00840D32"/>
    <w:rsid w:val="00843933"/>
    <w:rsid w:val="00850F4C"/>
    <w:rsid w:val="0085209C"/>
    <w:rsid w:val="00864C1F"/>
    <w:rsid w:val="00865F2E"/>
    <w:rsid w:val="00867FBB"/>
    <w:rsid w:val="00870D39"/>
    <w:rsid w:val="00870FA1"/>
    <w:rsid w:val="00872A24"/>
    <w:rsid w:val="00875220"/>
    <w:rsid w:val="00880D5A"/>
    <w:rsid w:val="00884547"/>
    <w:rsid w:val="008879DA"/>
    <w:rsid w:val="00891CD9"/>
    <w:rsid w:val="008A6BA5"/>
    <w:rsid w:val="008B390E"/>
    <w:rsid w:val="008D2F24"/>
    <w:rsid w:val="008D3E97"/>
    <w:rsid w:val="008E0239"/>
    <w:rsid w:val="008E4718"/>
    <w:rsid w:val="008F2446"/>
    <w:rsid w:val="008F71D3"/>
    <w:rsid w:val="00901040"/>
    <w:rsid w:val="0091087B"/>
    <w:rsid w:val="0092245B"/>
    <w:rsid w:val="00923F25"/>
    <w:rsid w:val="00935D1F"/>
    <w:rsid w:val="00955CA9"/>
    <w:rsid w:val="00963503"/>
    <w:rsid w:val="00963BE5"/>
    <w:rsid w:val="00965DBD"/>
    <w:rsid w:val="00970F8F"/>
    <w:rsid w:val="00971944"/>
    <w:rsid w:val="009747F9"/>
    <w:rsid w:val="009815C6"/>
    <w:rsid w:val="00987505"/>
    <w:rsid w:val="00993909"/>
    <w:rsid w:val="00996201"/>
    <w:rsid w:val="009A39E1"/>
    <w:rsid w:val="009A3AD8"/>
    <w:rsid w:val="009A6EE8"/>
    <w:rsid w:val="009B0F58"/>
    <w:rsid w:val="009B1C40"/>
    <w:rsid w:val="009B3DFB"/>
    <w:rsid w:val="009B729C"/>
    <w:rsid w:val="009C3380"/>
    <w:rsid w:val="009D5843"/>
    <w:rsid w:val="009E7E38"/>
    <w:rsid w:val="009F1E44"/>
    <w:rsid w:val="009F265B"/>
    <w:rsid w:val="009F482C"/>
    <w:rsid w:val="009F68DB"/>
    <w:rsid w:val="00A03E3F"/>
    <w:rsid w:val="00A07A61"/>
    <w:rsid w:val="00A1108E"/>
    <w:rsid w:val="00A16C00"/>
    <w:rsid w:val="00A27CD0"/>
    <w:rsid w:val="00A362B6"/>
    <w:rsid w:val="00A4012D"/>
    <w:rsid w:val="00A464DD"/>
    <w:rsid w:val="00A53DB0"/>
    <w:rsid w:val="00A61995"/>
    <w:rsid w:val="00A62D40"/>
    <w:rsid w:val="00A67DFF"/>
    <w:rsid w:val="00A71475"/>
    <w:rsid w:val="00A714DC"/>
    <w:rsid w:val="00A7179C"/>
    <w:rsid w:val="00A747DB"/>
    <w:rsid w:val="00A761CB"/>
    <w:rsid w:val="00A77417"/>
    <w:rsid w:val="00A83FDF"/>
    <w:rsid w:val="00A85701"/>
    <w:rsid w:val="00AA221D"/>
    <w:rsid w:val="00AA5230"/>
    <w:rsid w:val="00AB375C"/>
    <w:rsid w:val="00AB6D0B"/>
    <w:rsid w:val="00AC1D6B"/>
    <w:rsid w:val="00AD0344"/>
    <w:rsid w:val="00AD3261"/>
    <w:rsid w:val="00AD4355"/>
    <w:rsid w:val="00AE3F5F"/>
    <w:rsid w:val="00AF02DC"/>
    <w:rsid w:val="00AF04E2"/>
    <w:rsid w:val="00AF0830"/>
    <w:rsid w:val="00B13DC4"/>
    <w:rsid w:val="00B17B7C"/>
    <w:rsid w:val="00B20DD1"/>
    <w:rsid w:val="00B23277"/>
    <w:rsid w:val="00B245AD"/>
    <w:rsid w:val="00B4182B"/>
    <w:rsid w:val="00B45E34"/>
    <w:rsid w:val="00B55E54"/>
    <w:rsid w:val="00B56589"/>
    <w:rsid w:val="00B64D05"/>
    <w:rsid w:val="00B70460"/>
    <w:rsid w:val="00B707BF"/>
    <w:rsid w:val="00B738B4"/>
    <w:rsid w:val="00B73EA6"/>
    <w:rsid w:val="00B90257"/>
    <w:rsid w:val="00B9441B"/>
    <w:rsid w:val="00B96EE7"/>
    <w:rsid w:val="00BA1D6B"/>
    <w:rsid w:val="00BA54C4"/>
    <w:rsid w:val="00BB2925"/>
    <w:rsid w:val="00BB4BF8"/>
    <w:rsid w:val="00BC6C5C"/>
    <w:rsid w:val="00BD702B"/>
    <w:rsid w:val="00BD7B78"/>
    <w:rsid w:val="00BE371B"/>
    <w:rsid w:val="00BE5496"/>
    <w:rsid w:val="00BE773B"/>
    <w:rsid w:val="00C05352"/>
    <w:rsid w:val="00C15CE2"/>
    <w:rsid w:val="00C32404"/>
    <w:rsid w:val="00C330D2"/>
    <w:rsid w:val="00C37924"/>
    <w:rsid w:val="00C46020"/>
    <w:rsid w:val="00C7146E"/>
    <w:rsid w:val="00C73360"/>
    <w:rsid w:val="00C83ED9"/>
    <w:rsid w:val="00C86CB2"/>
    <w:rsid w:val="00C90FDA"/>
    <w:rsid w:val="00C91C71"/>
    <w:rsid w:val="00C95126"/>
    <w:rsid w:val="00C97A59"/>
    <w:rsid w:val="00CA384D"/>
    <w:rsid w:val="00CA72A5"/>
    <w:rsid w:val="00CC07BF"/>
    <w:rsid w:val="00CC1949"/>
    <w:rsid w:val="00CC2E7A"/>
    <w:rsid w:val="00CC4651"/>
    <w:rsid w:val="00CE018E"/>
    <w:rsid w:val="00CE6815"/>
    <w:rsid w:val="00CE7A4A"/>
    <w:rsid w:val="00CF07A5"/>
    <w:rsid w:val="00CF0918"/>
    <w:rsid w:val="00CF2B75"/>
    <w:rsid w:val="00CF315D"/>
    <w:rsid w:val="00D0616D"/>
    <w:rsid w:val="00D1343F"/>
    <w:rsid w:val="00D13AA8"/>
    <w:rsid w:val="00D13EB6"/>
    <w:rsid w:val="00D239B5"/>
    <w:rsid w:val="00D32B72"/>
    <w:rsid w:val="00D350EF"/>
    <w:rsid w:val="00D37109"/>
    <w:rsid w:val="00D4033C"/>
    <w:rsid w:val="00D45504"/>
    <w:rsid w:val="00D51337"/>
    <w:rsid w:val="00D5346A"/>
    <w:rsid w:val="00D55767"/>
    <w:rsid w:val="00D71BA0"/>
    <w:rsid w:val="00D749DF"/>
    <w:rsid w:val="00D77BAF"/>
    <w:rsid w:val="00D82755"/>
    <w:rsid w:val="00D82E67"/>
    <w:rsid w:val="00D831AC"/>
    <w:rsid w:val="00D97926"/>
    <w:rsid w:val="00DA3557"/>
    <w:rsid w:val="00DA4701"/>
    <w:rsid w:val="00DC08FF"/>
    <w:rsid w:val="00DC3C44"/>
    <w:rsid w:val="00DC65F2"/>
    <w:rsid w:val="00DC7876"/>
    <w:rsid w:val="00DC7DD5"/>
    <w:rsid w:val="00DE3ED7"/>
    <w:rsid w:val="00DF0651"/>
    <w:rsid w:val="00DF1291"/>
    <w:rsid w:val="00DF15DA"/>
    <w:rsid w:val="00DF5712"/>
    <w:rsid w:val="00E000EC"/>
    <w:rsid w:val="00E10F89"/>
    <w:rsid w:val="00E133C9"/>
    <w:rsid w:val="00E1392C"/>
    <w:rsid w:val="00E22AC6"/>
    <w:rsid w:val="00E24830"/>
    <w:rsid w:val="00E318A6"/>
    <w:rsid w:val="00E33EEF"/>
    <w:rsid w:val="00E41C62"/>
    <w:rsid w:val="00E41EE9"/>
    <w:rsid w:val="00E461D4"/>
    <w:rsid w:val="00E477D1"/>
    <w:rsid w:val="00E56CFC"/>
    <w:rsid w:val="00E62285"/>
    <w:rsid w:val="00E62819"/>
    <w:rsid w:val="00E71E25"/>
    <w:rsid w:val="00E75D57"/>
    <w:rsid w:val="00E80588"/>
    <w:rsid w:val="00E8060E"/>
    <w:rsid w:val="00E9045F"/>
    <w:rsid w:val="00E95F90"/>
    <w:rsid w:val="00EA0D4F"/>
    <w:rsid w:val="00EA405B"/>
    <w:rsid w:val="00EA5927"/>
    <w:rsid w:val="00EB4C26"/>
    <w:rsid w:val="00EB6134"/>
    <w:rsid w:val="00EB7CA8"/>
    <w:rsid w:val="00EC1A6C"/>
    <w:rsid w:val="00ED0887"/>
    <w:rsid w:val="00ED4D54"/>
    <w:rsid w:val="00ED65D9"/>
    <w:rsid w:val="00ED7509"/>
    <w:rsid w:val="00EE38AF"/>
    <w:rsid w:val="00EE425C"/>
    <w:rsid w:val="00EE4A2D"/>
    <w:rsid w:val="00EF254B"/>
    <w:rsid w:val="00EF4FF2"/>
    <w:rsid w:val="00EF5FEA"/>
    <w:rsid w:val="00F071DE"/>
    <w:rsid w:val="00F222A7"/>
    <w:rsid w:val="00F42246"/>
    <w:rsid w:val="00F627AE"/>
    <w:rsid w:val="00F735F0"/>
    <w:rsid w:val="00F74630"/>
    <w:rsid w:val="00F85D35"/>
    <w:rsid w:val="00F862E6"/>
    <w:rsid w:val="00F9122A"/>
    <w:rsid w:val="00F917E5"/>
    <w:rsid w:val="00FA145E"/>
    <w:rsid w:val="00FA38E0"/>
    <w:rsid w:val="00FA6D2C"/>
    <w:rsid w:val="00FB5BF6"/>
    <w:rsid w:val="00FC779A"/>
    <w:rsid w:val="00FE46F7"/>
    <w:rsid w:val="00FE61AF"/>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styleId="ListBullet">
    <w:name w:val="List Bullet"/>
    <w:basedOn w:val="Normal"/>
    <w:qFormat/>
    <w:rsid w:val="00246623"/>
    <w:pPr>
      <w:numPr>
        <w:numId w:val="30"/>
      </w:numPr>
      <w:spacing w:after="80" w:line="264" w:lineRule="auto"/>
    </w:pPr>
  </w:style>
  <w:style w:type="paragraph" w:customStyle="1" w:styleId="Paragraph">
    <w:name w:val="Paragraph"/>
    <w:basedOn w:val="Normal"/>
    <w:qFormat/>
    <w:rsid w:val="00C46020"/>
    <w:pPr>
      <w:spacing w:after="160" w:line="264" w:lineRule="auto"/>
    </w:pPr>
  </w:style>
  <w:style w:type="character" w:customStyle="1" w:styleId="UnresolvedMention1">
    <w:name w:val="Unresolved Mention1"/>
    <w:basedOn w:val="DefaultParagraphFont"/>
    <w:uiPriority w:val="99"/>
    <w:semiHidden/>
    <w:unhideWhenUsed/>
    <w:rsid w:val="00736FAE"/>
    <w:rPr>
      <w:color w:val="605E5C"/>
      <w:shd w:val="clear" w:color="auto" w:fill="E1DFDD"/>
    </w:rPr>
  </w:style>
  <w:style w:type="paragraph" w:customStyle="1" w:styleId="ParagraphContinued">
    <w:name w:val="Paragraph Continued"/>
    <w:basedOn w:val="Paragraph"/>
    <w:next w:val="Paragraph"/>
    <w:qFormat/>
    <w:rsid w:val="005E382C"/>
    <w:pPr>
      <w:spacing w:before="160"/>
    </w:pPr>
  </w:style>
  <w:style w:type="paragraph" w:customStyle="1" w:styleId="xmsonormal">
    <w:name w:val="x_msonormal"/>
    <w:basedOn w:val="Normal"/>
    <w:semiHidden/>
    <w:rsid w:val="005E382C"/>
    <w:pPr>
      <w:spacing w:after="0" w:line="240" w:lineRule="auto"/>
    </w:pPr>
    <w:rPr>
      <w:rFonts w:ascii="Calibri" w:hAnsi="Calibri" w:cs="Calibri"/>
    </w:rPr>
  </w:style>
  <w:style w:type="paragraph" w:customStyle="1" w:styleId="TableListBullet">
    <w:name w:val="Table List Bullet"/>
    <w:basedOn w:val="Normal"/>
    <w:qFormat/>
    <w:rsid w:val="00AA221D"/>
    <w:pPr>
      <w:numPr>
        <w:numId w:val="32"/>
      </w:numPr>
      <w:spacing w:before="40" w:after="20" w:line="264" w:lineRule="auto"/>
    </w:pPr>
    <w:rPr>
      <w:rFonts w:asciiTheme="majorHAnsi" w:hAnsiTheme="majorHAnsi"/>
      <w:color w:val="000000" w:themeColor="text1"/>
      <w:sz w:val="18"/>
    </w:rPr>
  </w:style>
  <w:style w:type="paragraph" w:styleId="BodyText">
    <w:name w:val="Body Text"/>
    <w:basedOn w:val="Normal"/>
    <w:link w:val="BodyTextChar"/>
    <w:uiPriority w:val="99"/>
    <w:semiHidden/>
    <w:unhideWhenUsed/>
    <w:rsid w:val="00E33EEF"/>
    <w:pPr>
      <w:spacing w:after="120"/>
    </w:pPr>
  </w:style>
  <w:style w:type="character" w:customStyle="1" w:styleId="BodyTextChar">
    <w:name w:val="Body Text Char"/>
    <w:basedOn w:val="DefaultParagraphFont"/>
    <w:link w:val="BodyText"/>
    <w:uiPriority w:val="99"/>
    <w:semiHidden/>
    <w:rsid w:val="00E33EEF"/>
  </w:style>
  <w:style w:type="paragraph" w:styleId="BodyTextFirstIndent">
    <w:name w:val="Body Text First Indent"/>
    <w:basedOn w:val="Normal"/>
    <w:link w:val="BodyTextFirstIndentChar"/>
    <w:unhideWhenUsed/>
    <w:qFormat/>
    <w:rsid w:val="00E33EEF"/>
    <w:pPr>
      <w:spacing w:after="160" w:line="360" w:lineRule="exact"/>
      <w:ind w:firstLine="360"/>
    </w:pPr>
    <w:rPr>
      <w:rFonts w:ascii="Lato Regular" w:eastAsia="Calibri" w:hAnsi="Lato Regular" w:cs="Times New Roman"/>
      <w:sz w:val="20"/>
      <w:szCs w:val="20"/>
    </w:rPr>
  </w:style>
  <w:style w:type="character" w:customStyle="1" w:styleId="BodyTextFirstIndentChar">
    <w:name w:val="Body Text First Indent Char"/>
    <w:basedOn w:val="BodyTextChar"/>
    <w:link w:val="BodyTextFirstIndent"/>
    <w:rsid w:val="00E33EEF"/>
    <w:rPr>
      <w:rFonts w:ascii="Lato Regular" w:eastAsia="Calibri" w:hAnsi="Lato Regular" w:cs="Times New Roman"/>
      <w:sz w:val="20"/>
      <w:szCs w:val="20"/>
    </w:rPr>
  </w:style>
  <w:style w:type="character" w:customStyle="1" w:styleId="NormalSSChar">
    <w:name w:val="NormalSS Char"/>
    <w:basedOn w:val="DefaultParagraphFont"/>
    <w:link w:val="NormalSS"/>
    <w:locked/>
    <w:rsid w:val="00E33EEF"/>
  </w:style>
  <w:style w:type="paragraph" w:customStyle="1" w:styleId="NormalSS">
    <w:name w:val="NormalSS"/>
    <w:basedOn w:val="Normal"/>
    <w:link w:val="NormalSSChar"/>
    <w:qFormat/>
    <w:rsid w:val="00E33EEF"/>
    <w:pPr>
      <w:spacing w:after="0" w:line="240" w:lineRule="auto"/>
      <w:ind w:firstLine="43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Kirby@mathematica-mp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Caronongan@mathematica-mp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ysia.Blandon@acf.hh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E0A64-6893-4489-A553-1F0647530357}">
  <ds:schemaRefs>
    <ds:schemaRef ds:uri="http://schemas.openxmlformats.org/officeDocument/2006/bibliography"/>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675DE256-8A07-4FE7-A925-35F0337BD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2862</Words>
  <Characters>16318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2021-10-19T17:41:00Z</dcterms:created>
  <dcterms:modified xsi:type="dcterms:W3CDTF">2021-10-20T09:26:00Z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