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4255A" w14:paraId="46C8F908" w14:textId="35268AA0">
      <w:pPr>
        <w:rPr>
          <w:b/>
        </w:rPr>
      </w:pPr>
    </w:p>
    <w:p w:rsidR="0054255A" w:rsidRPr="00B13297" w:rsidP="00B13297" w14:paraId="62DEA0B8" w14:textId="0172EB58">
      <w:pPr>
        <w:pStyle w:val="ReportCover-Title"/>
        <w:jc w:val="center"/>
        <w:rPr>
          <w:rFonts w:ascii="Arial" w:hAnsi="Arial" w:cs="Arial"/>
          <w:color w:val="auto"/>
        </w:rPr>
      </w:pPr>
      <w:r>
        <w:rPr>
          <w:rFonts w:ascii="Arial" w:eastAsia="Arial Unicode MS" w:hAnsi="Arial" w:cs="Arial"/>
          <w:noProof/>
          <w:color w:val="auto"/>
        </w:rPr>
        <w:t>Child Welfare Study to Enhance Equity with Data (CW-SEED)</w:t>
      </w:r>
    </w:p>
    <w:p w:rsidR="0054255A" w:rsidRPr="00B13297" w:rsidP="00B13297" w14:paraId="11C893CE" w14:textId="77777777">
      <w:pPr>
        <w:pStyle w:val="ReportCover-Title"/>
        <w:rPr>
          <w:rFonts w:ascii="Arial" w:hAnsi="Arial" w:cs="Arial"/>
          <w:color w:val="auto"/>
        </w:rPr>
      </w:pPr>
    </w:p>
    <w:p w:rsidR="0054255A" w:rsidRPr="00B13297" w:rsidP="00B13297" w14:paraId="56DAFAF6" w14:textId="77777777">
      <w:pPr>
        <w:pStyle w:val="ReportCover-Title"/>
        <w:rPr>
          <w:rFonts w:ascii="Arial" w:hAnsi="Arial" w:cs="Arial"/>
          <w:color w:val="auto"/>
        </w:rPr>
      </w:pPr>
    </w:p>
    <w:p w:rsidR="00B3652D" w:rsidRPr="00FA5B1A" w:rsidP="00B3652D" w14:paraId="025E32B5" w14:textId="77777777">
      <w:pPr>
        <w:pStyle w:val="ReportCover-Title"/>
        <w:jc w:val="center"/>
        <w:rPr>
          <w:rFonts w:ascii="Arial" w:hAnsi="Arial" w:cs="Arial"/>
          <w:color w:val="auto"/>
          <w:sz w:val="32"/>
          <w:szCs w:val="32"/>
        </w:rPr>
      </w:pPr>
      <w:r w:rsidRPr="00FA5B1A">
        <w:rPr>
          <w:rFonts w:ascii="Arial" w:hAnsi="Arial" w:cs="Arial"/>
          <w:color w:val="auto"/>
          <w:sz w:val="32"/>
          <w:szCs w:val="32"/>
        </w:rPr>
        <w:t>Formative Data Collections for ACF Research</w:t>
      </w:r>
    </w:p>
    <w:p w:rsidR="00B3652D" w:rsidRPr="00FA5B1A" w:rsidP="00B3652D" w14:paraId="16F24FC8" w14:textId="77777777">
      <w:pPr>
        <w:pStyle w:val="ReportCover-Title"/>
        <w:jc w:val="center"/>
        <w:rPr>
          <w:rFonts w:ascii="Arial" w:hAnsi="Arial" w:cs="Arial"/>
          <w:color w:val="auto"/>
          <w:sz w:val="32"/>
          <w:szCs w:val="32"/>
        </w:rPr>
      </w:pPr>
    </w:p>
    <w:p w:rsidR="00B3652D" w:rsidRPr="002C4F75" w:rsidP="00B3652D" w14:paraId="68EB784E" w14:textId="7A8BC126">
      <w:pPr>
        <w:pStyle w:val="ReportCover-Title"/>
        <w:jc w:val="center"/>
        <w:rPr>
          <w:rFonts w:ascii="Arial" w:hAnsi="Arial" w:cs="Arial"/>
          <w:color w:val="auto"/>
          <w:sz w:val="32"/>
          <w:szCs w:val="32"/>
        </w:rPr>
      </w:pPr>
      <w:r w:rsidRPr="00FA5B1A">
        <w:rPr>
          <w:rFonts w:ascii="Arial" w:hAnsi="Arial" w:cs="Arial"/>
          <w:color w:val="auto"/>
          <w:sz w:val="32"/>
          <w:szCs w:val="32"/>
        </w:rPr>
        <w:t xml:space="preserve">0970 </w:t>
      </w:r>
      <w:r w:rsidRPr="00FA5B1A" w:rsidR="00F4057A">
        <w:rPr>
          <w:rFonts w:ascii="Arial" w:hAnsi="Arial" w:cs="Arial"/>
          <w:color w:val="auto"/>
          <w:sz w:val="32"/>
          <w:szCs w:val="32"/>
        </w:rPr>
        <w:t>–</w:t>
      </w:r>
      <w:r w:rsidRPr="00FA5B1A">
        <w:rPr>
          <w:rFonts w:ascii="Arial" w:hAnsi="Arial" w:cs="Arial"/>
          <w:color w:val="auto"/>
          <w:sz w:val="32"/>
          <w:szCs w:val="32"/>
        </w:rPr>
        <w:t xml:space="preserve"> 0</w:t>
      </w:r>
      <w:r w:rsidRPr="00FA5B1A" w:rsidR="00FA5B1A">
        <w:rPr>
          <w:rFonts w:ascii="Arial" w:hAnsi="Arial" w:cs="Arial"/>
          <w:color w:val="auto"/>
          <w:sz w:val="32"/>
          <w:szCs w:val="32"/>
        </w:rPr>
        <w:t>356</w:t>
      </w:r>
    </w:p>
    <w:p w:rsidR="0054255A" w:rsidRPr="00B13297" w:rsidP="00B13297" w14:paraId="20B97EA0" w14:textId="77777777">
      <w:pPr>
        <w:rPr>
          <w:rFonts w:ascii="Arial" w:hAnsi="Arial" w:cs="Arial"/>
        </w:rPr>
      </w:pPr>
    </w:p>
    <w:p w:rsidR="0054255A" w:rsidRPr="00B13297" w:rsidP="00B13297" w14:paraId="073B8B22" w14:textId="77777777">
      <w:pPr>
        <w:pStyle w:val="ReportCover-Date"/>
        <w:jc w:val="center"/>
        <w:rPr>
          <w:rFonts w:ascii="Arial" w:hAnsi="Arial" w:cs="Arial"/>
          <w:color w:val="auto"/>
        </w:rPr>
      </w:pPr>
    </w:p>
    <w:p w:rsidR="0054255A" w:rsidRPr="00B13297" w:rsidP="00B13297"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0054255A" w:rsidRPr="00B13297" w:rsidP="00B13297"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0054255A" w:rsidRPr="00B13297" w:rsidP="00B13297" w14:paraId="782F2D46" w14:textId="44CEE2E4">
      <w:pPr>
        <w:pStyle w:val="ReportCover-Date"/>
        <w:jc w:val="center"/>
        <w:rPr>
          <w:rFonts w:ascii="Arial" w:hAnsi="Arial" w:cs="Arial"/>
          <w:color w:val="auto"/>
        </w:rPr>
      </w:pPr>
      <w:r>
        <w:rPr>
          <w:rFonts w:ascii="Arial" w:hAnsi="Arial" w:cs="Arial"/>
          <w:color w:val="auto"/>
        </w:rPr>
        <w:t xml:space="preserve">October </w:t>
      </w:r>
      <w:r w:rsidR="00A01572">
        <w:rPr>
          <w:rFonts w:ascii="Arial" w:hAnsi="Arial" w:cs="Arial"/>
          <w:color w:val="auto"/>
        </w:rPr>
        <w:t>2023</w:t>
      </w:r>
    </w:p>
    <w:p w:rsidR="0054255A" w:rsidRPr="00B13297" w:rsidP="00B13297" w14:paraId="44E8CF70" w14:textId="77777777">
      <w:pPr>
        <w:spacing w:after="0" w:line="240" w:lineRule="auto"/>
        <w:jc w:val="center"/>
        <w:rPr>
          <w:rFonts w:ascii="Arial" w:hAnsi="Arial" w:cs="Arial"/>
        </w:rPr>
      </w:pPr>
    </w:p>
    <w:p w:rsidR="0054255A" w:rsidRPr="00B13297" w:rsidP="00B13297" w14:paraId="326AE304" w14:textId="77777777">
      <w:pPr>
        <w:spacing w:after="0" w:line="240" w:lineRule="auto"/>
        <w:jc w:val="center"/>
        <w:rPr>
          <w:rFonts w:ascii="Arial" w:hAnsi="Arial" w:cs="Arial"/>
        </w:rPr>
      </w:pPr>
      <w:r w:rsidRPr="00B13297">
        <w:rPr>
          <w:rFonts w:ascii="Arial" w:hAnsi="Arial" w:cs="Arial"/>
        </w:rPr>
        <w:t>Submitted By:</w:t>
      </w:r>
    </w:p>
    <w:p w:rsidR="0054255A" w:rsidRPr="00B13297" w:rsidP="00B13297" w14:paraId="4993D670" w14:textId="28A31F23">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rsidR="0054255A" w:rsidRPr="00B13297" w:rsidP="00B13297"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0054255A" w:rsidRPr="00B13297" w:rsidP="00B13297"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0054255A" w:rsidRPr="00B13297" w:rsidP="00B13297" w14:paraId="0AED6156" w14:textId="77777777">
      <w:pPr>
        <w:spacing w:after="0" w:line="240" w:lineRule="auto"/>
        <w:jc w:val="center"/>
        <w:rPr>
          <w:rFonts w:ascii="Arial" w:hAnsi="Arial" w:cs="Arial"/>
        </w:rPr>
      </w:pPr>
    </w:p>
    <w:p w:rsidR="0054255A" w:rsidRPr="00B13297" w:rsidP="00B13297" w14:paraId="4FBBD238"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0054255A" w:rsidRPr="00B13297" w:rsidP="00B13297" w14:paraId="737C8E19" w14:textId="77777777">
      <w:pPr>
        <w:spacing w:after="0" w:line="240" w:lineRule="auto"/>
        <w:jc w:val="center"/>
        <w:rPr>
          <w:rFonts w:ascii="Arial" w:hAnsi="Arial" w:cs="Arial"/>
        </w:rPr>
      </w:pPr>
      <w:r w:rsidRPr="00B13297">
        <w:rPr>
          <w:rFonts w:ascii="Arial" w:hAnsi="Arial" w:cs="Arial"/>
        </w:rPr>
        <w:t>330 C Street, SW</w:t>
      </w:r>
    </w:p>
    <w:p w:rsidR="0054255A" w:rsidRPr="00B13297" w:rsidP="00B13297" w14:paraId="0C645A88" w14:textId="77777777">
      <w:pPr>
        <w:spacing w:after="0" w:line="240" w:lineRule="auto"/>
        <w:jc w:val="center"/>
        <w:rPr>
          <w:rFonts w:ascii="Arial" w:hAnsi="Arial" w:cs="Arial"/>
        </w:rPr>
      </w:pPr>
      <w:r w:rsidRPr="00B13297">
        <w:rPr>
          <w:rFonts w:ascii="Arial" w:hAnsi="Arial" w:cs="Arial"/>
        </w:rPr>
        <w:t>Washington, D.C. 20201</w:t>
      </w:r>
    </w:p>
    <w:p w:rsidR="0054255A" w:rsidRPr="00B13297" w:rsidP="00B13297" w14:paraId="00F1DA38" w14:textId="77777777">
      <w:pPr>
        <w:spacing w:after="0" w:line="240" w:lineRule="auto"/>
        <w:jc w:val="center"/>
        <w:rPr>
          <w:rFonts w:ascii="Arial" w:hAnsi="Arial" w:cs="Arial"/>
        </w:rPr>
      </w:pPr>
    </w:p>
    <w:p w:rsidR="0054255A" w:rsidRPr="002C4F75" w:rsidP="00B13297" w14:paraId="594D3C68" w14:textId="77777777">
      <w:pPr>
        <w:spacing w:after="0" w:line="240" w:lineRule="auto"/>
        <w:jc w:val="center"/>
        <w:rPr>
          <w:rFonts w:ascii="Arial" w:hAnsi="Arial" w:cs="Arial"/>
        </w:rPr>
      </w:pPr>
      <w:r w:rsidRPr="00B13297">
        <w:rPr>
          <w:rFonts w:ascii="Arial" w:hAnsi="Arial" w:cs="Arial"/>
        </w:rPr>
        <w:t>Project Officers:</w:t>
      </w:r>
    </w:p>
    <w:p w:rsidR="00030656" w:rsidRPr="00603199" w:rsidP="00030656" w14:paraId="7011AA86" w14:textId="77777777">
      <w:pPr>
        <w:spacing w:after="0" w:line="240" w:lineRule="auto"/>
        <w:jc w:val="center"/>
        <w:rPr>
          <w:rFonts w:ascii="Arial" w:hAnsi="Arial" w:cs="Arial"/>
        </w:rPr>
      </w:pPr>
      <w:r w:rsidRPr="00603199">
        <w:rPr>
          <w:rFonts w:ascii="Arial" w:hAnsi="Arial" w:cs="Arial"/>
        </w:rPr>
        <w:t>Christine Fortunato</w:t>
      </w:r>
    </w:p>
    <w:p w:rsidR="00030656" w:rsidRPr="00603199" w:rsidP="00030656" w14:paraId="70C7DB00" w14:textId="77777777">
      <w:pPr>
        <w:spacing w:after="0" w:line="240" w:lineRule="auto"/>
        <w:jc w:val="center"/>
        <w:rPr>
          <w:rFonts w:ascii="Arial" w:hAnsi="Arial" w:cs="Arial"/>
        </w:rPr>
      </w:pPr>
      <w:r w:rsidRPr="00603199">
        <w:rPr>
          <w:rFonts w:ascii="Arial" w:hAnsi="Arial" w:cs="Arial"/>
        </w:rPr>
        <w:t>Jenessa Malin</w:t>
      </w:r>
    </w:p>
    <w:p w:rsidR="00030656" w:rsidRPr="00603199" w:rsidP="00030656" w14:paraId="3E2986D0" w14:textId="77777777">
      <w:pPr>
        <w:spacing w:after="0" w:line="240" w:lineRule="auto"/>
        <w:jc w:val="center"/>
        <w:rPr>
          <w:rFonts w:ascii="Arial" w:hAnsi="Arial" w:cs="Arial"/>
        </w:rPr>
      </w:pPr>
      <w:r w:rsidRPr="00603199">
        <w:rPr>
          <w:rFonts w:ascii="Arial" w:hAnsi="Arial" w:cs="Arial"/>
        </w:rPr>
        <w:t>Nicole Denmark</w:t>
      </w:r>
    </w:p>
    <w:p w:rsidR="0054255A" w:rsidP="00B13297" w14:paraId="0313461E" w14:textId="77777777">
      <w:pPr>
        <w:spacing w:after="0" w:line="240" w:lineRule="auto"/>
        <w:jc w:val="center"/>
        <w:rPr>
          <w:b/>
        </w:rPr>
      </w:pPr>
    </w:p>
    <w:p w:rsidR="0054255A" w:rsidP="00B13297" w14:paraId="15758DCB" w14:textId="77777777">
      <w:pPr>
        <w:spacing w:after="0" w:line="240" w:lineRule="auto"/>
        <w:jc w:val="center"/>
        <w:rPr>
          <w:b/>
        </w:rPr>
      </w:pPr>
    </w:p>
    <w:p w:rsidR="0054255A" w:rsidP="00B13297" w14:paraId="59CD749F" w14:textId="77777777">
      <w:pPr>
        <w:jc w:val="center"/>
        <w:rPr>
          <w:b/>
        </w:rPr>
      </w:pPr>
    </w:p>
    <w:p w:rsidR="0054255A" w:rsidP="00B13297" w14:paraId="07833600" w14:textId="2B3D80AE">
      <w:pPr>
        <w:rPr>
          <w:b/>
        </w:rPr>
      </w:pPr>
    </w:p>
    <w:p w:rsidR="0068303E" w14:paraId="49E4A961" w14:textId="5E7DD7B2">
      <w:pPr>
        <w:rPr>
          <w:b/>
        </w:rPr>
      </w:pPr>
    </w:p>
    <w:p w:rsidR="00FA5B1A" w14:paraId="1CC8C279" w14:textId="77777777">
      <w:pPr>
        <w:rPr>
          <w:b/>
        </w:rPr>
      </w:pPr>
    </w:p>
    <w:p w:rsidR="00624DDC" w:rsidP="00624DDC" w14:paraId="36C08276" w14:textId="671DC8EB">
      <w:pPr>
        <w:spacing w:after="0" w:line="240" w:lineRule="auto"/>
        <w:jc w:val="center"/>
        <w:rPr>
          <w:b/>
          <w:sz w:val="32"/>
          <w:szCs w:val="32"/>
        </w:rPr>
      </w:pPr>
      <w:r w:rsidRPr="00624DDC">
        <w:rPr>
          <w:b/>
          <w:sz w:val="32"/>
          <w:szCs w:val="32"/>
        </w:rPr>
        <w:t>Part A</w:t>
      </w:r>
    </w:p>
    <w:p w:rsidR="00624DDC" w:rsidP="00624DDC" w14:paraId="331767F9" w14:textId="77777777">
      <w:pPr>
        <w:spacing w:after="0" w:line="240" w:lineRule="auto"/>
        <w:jc w:val="center"/>
        <w:rPr>
          <w:b/>
        </w:rPr>
      </w:pPr>
    </w:p>
    <w:p w:rsidR="00026192" w:rsidP="000F1E4A" w14:paraId="095FF910" w14:textId="77777777">
      <w:pPr>
        <w:spacing w:after="0" w:line="240" w:lineRule="auto"/>
        <w:rPr>
          <w:b/>
          <w:u w:val="single"/>
        </w:rPr>
      </w:pPr>
    </w:p>
    <w:p w:rsidR="00026192" w:rsidP="000F1E4A" w14:paraId="4CA5E0BD" w14:textId="77777777">
      <w:pPr>
        <w:spacing w:after="0" w:line="240" w:lineRule="auto"/>
        <w:rPr>
          <w:b/>
          <w:u w:val="single"/>
        </w:rPr>
      </w:pPr>
    </w:p>
    <w:p w:rsidR="00840D32" w:rsidRPr="00026192" w:rsidP="000F1E4A" w14:paraId="5E4659ED" w14:textId="4B12C786">
      <w:pPr>
        <w:spacing w:after="0" w:line="240" w:lineRule="auto"/>
        <w:rPr>
          <w:b/>
          <w:sz w:val="28"/>
        </w:rPr>
      </w:pPr>
      <w:r w:rsidRPr="00026192">
        <w:rPr>
          <w:b/>
          <w:sz w:val="28"/>
          <w:u w:val="single"/>
        </w:rPr>
        <w:t>Executive Summary</w:t>
      </w:r>
    </w:p>
    <w:p w:rsidR="00B04785" w:rsidP="000F1E4A" w14:paraId="5D7B325A" w14:textId="6F433416">
      <w:pPr>
        <w:spacing w:after="0" w:line="240" w:lineRule="auto"/>
        <w:rPr>
          <w:b/>
        </w:rPr>
      </w:pPr>
    </w:p>
    <w:p w:rsidR="00B04785" w:rsidRPr="00B04785" w:rsidP="00906F6A" w14:paraId="00321FF0" w14:textId="0D53B03D">
      <w:pPr>
        <w:pStyle w:val="ListParagraph"/>
        <w:numPr>
          <w:ilvl w:val="0"/>
          <w:numId w:val="28"/>
        </w:numPr>
        <w:spacing w:after="0" w:line="240" w:lineRule="auto"/>
      </w:pPr>
      <w:r w:rsidRPr="00906F6A">
        <w:rPr>
          <w:b/>
        </w:rPr>
        <w:t xml:space="preserve">Type of Request: </w:t>
      </w:r>
      <w:r w:rsidRPr="00906F6A">
        <w:t xml:space="preserve">This </w:t>
      </w:r>
      <w:r w:rsidR="00D661C7">
        <w:t>request</w:t>
      </w:r>
      <w:r w:rsidRPr="00906F6A">
        <w:t xml:space="preserve"> is for a</w:t>
      </w:r>
      <w:r w:rsidR="00B3652D">
        <w:t xml:space="preserve"> generic information collection under the umbrella generic, </w:t>
      </w:r>
      <w:r w:rsidRPr="00B3652D" w:rsidR="00FA5B1A">
        <w:t>Formative Data Collections for ACF Research</w:t>
      </w:r>
      <w:r w:rsidR="00FA5B1A">
        <w:t xml:space="preserve"> (0970-0356).</w:t>
      </w:r>
    </w:p>
    <w:p w:rsidR="00EA405B" w:rsidP="00906F6A" w14:paraId="1FD514C1" w14:textId="78D17F26">
      <w:pPr>
        <w:spacing w:after="0" w:line="240" w:lineRule="auto"/>
      </w:pPr>
    </w:p>
    <w:p w:rsidR="00B04785" w:rsidRPr="00906F6A" w:rsidP="00906F6A" w14:paraId="1807DC5A" w14:textId="3E395A2F">
      <w:pPr>
        <w:pStyle w:val="ListParagraph"/>
        <w:numPr>
          <w:ilvl w:val="0"/>
          <w:numId w:val="28"/>
        </w:numPr>
        <w:spacing w:after="0" w:line="240" w:lineRule="auto"/>
      </w:pPr>
      <w:r w:rsidRPr="00906F6A">
        <w:rPr>
          <w:b/>
        </w:rPr>
        <w:t xml:space="preserve">Progress to Date: </w:t>
      </w:r>
      <w:r w:rsidR="00B36170">
        <w:rPr>
          <w:bCs/>
        </w:rPr>
        <w:t xml:space="preserve">The project received approval to conduct case studies in up to six sites </w:t>
      </w:r>
      <w:r w:rsidR="00466E61">
        <w:rPr>
          <w:bCs/>
        </w:rPr>
        <w:t>(</w:t>
      </w:r>
      <w:r w:rsidR="00B1527C">
        <w:rPr>
          <w:bCs/>
        </w:rPr>
        <w:t>OMB control number 0970-060</w:t>
      </w:r>
      <w:r w:rsidR="00466E61">
        <w:rPr>
          <w:bCs/>
        </w:rPr>
        <w:t>7)</w:t>
      </w:r>
      <w:r w:rsidR="00D661C7">
        <w:rPr>
          <w:bCs/>
        </w:rPr>
        <w:t xml:space="preserve"> as part of </w:t>
      </w:r>
      <w:r w:rsidR="00D661C7">
        <w:t xml:space="preserve">The </w:t>
      </w:r>
      <w:r w:rsidR="00D661C7">
        <w:rPr>
          <w:rFonts w:cstheme="minorHAnsi"/>
        </w:rPr>
        <w:t>Child Welfare Study to Enhance Equity with Data (CW-SEED)</w:t>
      </w:r>
      <w:r w:rsidR="00B1527C">
        <w:rPr>
          <w:bCs/>
        </w:rPr>
        <w:t>.</w:t>
      </w:r>
      <w:r w:rsidR="00D661C7">
        <w:rPr>
          <w:bCs/>
        </w:rPr>
        <w:t xml:space="preserve"> As the study team prepares for data collection, they have identified a need more information to inform the selection of sites for this project. </w:t>
      </w:r>
    </w:p>
    <w:p w:rsidR="00906F6A" w:rsidRPr="00BD7963" w:rsidP="00B3652D" w14:paraId="51CAFB20" w14:textId="5981B6B3">
      <w:pPr>
        <w:spacing w:after="0" w:line="240" w:lineRule="auto"/>
      </w:pPr>
    </w:p>
    <w:p w:rsidR="00B3652D" w:rsidRPr="00B36170" w:rsidP="004811B2" w14:paraId="6D04E0B1" w14:textId="4FE31886">
      <w:pPr>
        <w:pStyle w:val="ListParagraph"/>
        <w:numPr>
          <w:ilvl w:val="0"/>
          <w:numId w:val="28"/>
        </w:numPr>
        <w:spacing w:after="0" w:line="240" w:lineRule="auto"/>
        <w:rPr>
          <w:rFonts w:cs="Calibri"/>
        </w:rPr>
      </w:pPr>
      <w:r w:rsidRPr="00B36170">
        <w:rPr>
          <w:b/>
        </w:rPr>
        <w:t xml:space="preserve">Description of Request: </w:t>
      </w:r>
      <w:r w:rsidRPr="00B36170" w:rsidR="006F51CE">
        <w:rPr>
          <w:bCs/>
        </w:rPr>
        <w:t xml:space="preserve">This is </w:t>
      </w:r>
      <w:r w:rsidRPr="00B36170" w:rsidR="000100BA">
        <w:rPr>
          <w:bCs/>
        </w:rPr>
        <w:t xml:space="preserve">a formative data collection request to conduct informational calls with child </w:t>
      </w:r>
      <w:r w:rsidRPr="00B36170" w:rsidR="00B36170">
        <w:rPr>
          <w:bCs/>
        </w:rPr>
        <w:t>welfare</w:t>
      </w:r>
      <w:r w:rsidRPr="00B36170" w:rsidR="000100BA">
        <w:rPr>
          <w:bCs/>
        </w:rPr>
        <w:t xml:space="preserve"> agencies</w:t>
      </w:r>
      <w:r w:rsidR="009B1BD1">
        <w:rPr>
          <w:bCs/>
        </w:rPr>
        <w:t xml:space="preserve"> and their partners</w:t>
      </w:r>
      <w:r w:rsidRPr="00B36170" w:rsidR="000100BA">
        <w:rPr>
          <w:bCs/>
        </w:rPr>
        <w:t xml:space="preserve"> in up to </w:t>
      </w:r>
      <w:r w:rsidR="008B7584">
        <w:rPr>
          <w:bCs/>
        </w:rPr>
        <w:t xml:space="preserve">20 </w:t>
      </w:r>
      <w:r w:rsidRPr="00B36170" w:rsidR="000100BA">
        <w:rPr>
          <w:bCs/>
        </w:rPr>
        <w:t xml:space="preserve">sites </w:t>
      </w:r>
      <w:r w:rsidRPr="00B36170" w:rsidR="00A454E5">
        <w:rPr>
          <w:rFonts w:cstheme="minorHAnsi"/>
        </w:rPr>
        <w:t xml:space="preserve">implementing </w:t>
      </w:r>
      <w:r w:rsidR="007543AB">
        <w:rPr>
          <w:rFonts w:cstheme="minorHAnsi"/>
        </w:rPr>
        <w:t xml:space="preserve">potentially promising </w:t>
      </w:r>
      <w:r w:rsidRPr="00B36170" w:rsidR="00A454E5">
        <w:rPr>
          <w:rFonts w:cstheme="minorHAnsi"/>
        </w:rPr>
        <w:t>data practices to advance equity in service delivery and child and family outcomes</w:t>
      </w:r>
      <w:r w:rsidRPr="00B36170" w:rsidR="00B36170">
        <w:rPr>
          <w:rFonts w:cstheme="minorHAnsi"/>
        </w:rPr>
        <w:t xml:space="preserve">. </w:t>
      </w:r>
      <w:r w:rsidR="0026664A">
        <w:rPr>
          <w:rFonts w:cstheme="minorHAnsi"/>
        </w:rPr>
        <w:t>This information collection</w:t>
      </w:r>
      <w:r w:rsidR="00D359FA">
        <w:rPr>
          <w:rFonts w:cstheme="minorHAnsi"/>
        </w:rPr>
        <w:t xml:space="preserve"> will </w:t>
      </w:r>
      <w:r w:rsidR="0033688F">
        <w:rPr>
          <w:rFonts w:cstheme="minorHAnsi"/>
        </w:rPr>
        <w:t>inform</w:t>
      </w:r>
      <w:r w:rsidR="00D359FA">
        <w:rPr>
          <w:rFonts w:cstheme="minorHAnsi"/>
        </w:rPr>
        <w:t xml:space="preserve"> the selection of up to 6 sites for participation in </w:t>
      </w:r>
      <w:r w:rsidR="009B1BD1">
        <w:rPr>
          <w:rFonts w:cstheme="minorHAnsi"/>
        </w:rPr>
        <w:t xml:space="preserve">future </w:t>
      </w:r>
      <w:r w:rsidR="00D359FA">
        <w:rPr>
          <w:rFonts w:cstheme="minorHAnsi"/>
        </w:rPr>
        <w:t xml:space="preserve">case studies. </w:t>
      </w:r>
      <w:r w:rsidRPr="00B36170">
        <w:rPr>
          <w:rFonts w:cs="Calibri"/>
        </w:rPr>
        <w:t>We do not intend for this information to be used as the principal basis for public policy decisions.</w:t>
      </w:r>
    </w:p>
    <w:p w:rsidR="00BD7963" w:rsidP="00BD7963" w14:paraId="0B78AB5D" w14:textId="77777777">
      <w:pPr>
        <w:pStyle w:val="ListParagraph"/>
      </w:pPr>
    </w:p>
    <w:p w:rsidR="00906F6A" w:rsidRPr="00906F6A" w:rsidP="00906F6A" w14:paraId="579C578E" w14:textId="1211BC51">
      <w:pPr>
        <w:pStyle w:val="ListParagraph"/>
        <w:numPr>
          <w:ilvl w:val="0"/>
          <w:numId w:val="28"/>
        </w:numPr>
        <w:spacing w:after="0" w:line="240" w:lineRule="auto"/>
        <w:rPr>
          <w:b/>
        </w:rPr>
      </w:pPr>
      <w:r w:rsidRPr="00906F6A">
        <w:rPr>
          <w:b/>
        </w:rPr>
        <w:t xml:space="preserve">Time Sensitivity: </w:t>
      </w:r>
      <w:r w:rsidRPr="00362B5A" w:rsidR="00362B5A">
        <w:rPr>
          <w:bCs/>
        </w:rPr>
        <w:t xml:space="preserve"> </w:t>
      </w:r>
      <w:r w:rsidRPr="00974329" w:rsidR="00362B5A">
        <w:rPr>
          <w:bCs/>
        </w:rPr>
        <w:t xml:space="preserve">The information collected </w:t>
      </w:r>
      <w:r w:rsidR="00362B5A">
        <w:rPr>
          <w:bCs/>
        </w:rPr>
        <w:t>during this data collection</w:t>
      </w:r>
      <w:r w:rsidRPr="00974329" w:rsidR="00362B5A">
        <w:rPr>
          <w:bCs/>
        </w:rPr>
        <w:t xml:space="preserve"> will be used to inform the </w:t>
      </w:r>
      <w:r w:rsidR="00362B5A">
        <w:rPr>
          <w:bCs/>
        </w:rPr>
        <w:t xml:space="preserve">selection of case study sites </w:t>
      </w:r>
      <w:r w:rsidRPr="00974329" w:rsidR="00362B5A">
        <w:rPr>
          <w:bCs/>
        </w:rPr>
        <w:t>in a currently active project.</w:t>
      </w:r>
      <w:r w:rsidR="00362B5A">
        <w:rPr>
          <w:bCs/>
        </w:rPr>
        <w:t xml:space="preserve"> To stay on track with our project timeline, our goal is to </w:t>
      </w:r>
      <w:r w:rsidR="00AF5C26">
        <w:rPr>
          <w:bCs/>
        </w:rPr>
        <w:t>complete</w:t>
      </w:r>
      <w:r w:rsidR="00362B5A">
        <w:rPr>
          <w:bCs/>
        </w:rPr>
        <w:t xml:space="preserve"> </w:t>
      </w:r>
      <w:r w:rsidR="00F213FB">
        <w:rPr>
          <w:bCs/>
        </w:rPr>
        <w:t xml:space="preserve">this </w:t>
      </w:r>
      <w:r w:rsidR="00362B5A">
        <w:rPr>
          <w:bCs/>
        </w:rPr>
        <w:t xml:space="preserve">data collection </w:t>
      </w:r>
      <w:r w:rsidR="00D661C7">
        <w:rPr>
          <w:bCs/>
        </w:rPr>
        <w:t>before the end of</w:t>
      </w:r>
      <w:r w:rsidR="00362B5A">
        <w:rPr>
          <w:bCs/>
        </w:rPr>
        <w:t xml:space="preserve"> </w:t>
      </w:r>
      <w:r w:rsidR="00AF5C26">
        <w:rPr>
          <w:bCs/>
        </w:rPr>
        <w:t>December</w:t>
      </w:r>
      <w:r w:rsidR="004C1A16">
        <w:rPr>
          <w:bCs/>
        </w:rPr>
        <w:t xml:space="preserve"> </w:t>
      </w:r>
      <w:r w:rsidR="00362B5A">
        <w:rPr>
          <w:bCs/>
        </w:rPr>
        <w:t>2023.</w:t>
      </w:r>
    </w:p>
    <w:p w:rsidR="00624DDC" w:rsidP="00624DDC" w14:paraId="64C8BC8B" w14:textId="6B96A5AA">
      <w:pPr>
        <w:spacing w:after="0" w:line="240" w:lineRule="auto"/>
        <w:rPr>
          <w:b/>
        </w:rPr>
      </w:pPr>
    </w:p>
    <w:p w:rsidR="00624DDC" w:rsidP="00624DDC" w14:paraId="0D5E5383" w14:textId="77777777">
      <w:pPr>
        <w:spacing w:after="0" w:line="240" w:lineRule="auto"/>
        <w:rPr>
          <w:b/>
        </w:rPr>
      </w:pPr>
    </w:p>
    <w:p w:rsidR="001A38FD" w14:paraId="7EEF528A" w14:textId="156BF329">
      <w:r>
        <w:br w:type="page"/>
      </w:r>
    </w:p>
    <w:p w:rsidR="00D5346A" w:rsidP="001A38FD" w14:paraId="695C22E4" w14:textId="77777777">
      <w:pPr>
        <w:spacing w:after="0" w:line="240" w:lineRule="auto"/>
      </w:pPr>
    </w:p>
    <w:p w:rsidR="004328A4" w:rsidP="007D0F6E" w14:paraId="5CB85B8F" w14:textId="77777777">
      <w:pPr>
        <w:spacing w:after="120" w:line="240" w:lineRule="auto"/>
      </w:pPr>
      <w:r w:rsidRPr="00624DDC">
        <w:rPr>
          <w:b/>
        </w:rPr>
        <w:t>A1</w:t>
      </w:r>
      <w:r>
        <w:t>.</w:t>
      </w:r>
      <w:r>
        <w:tab/>
      </w:r>
      <w:r w:rsidRPr="004328A4" w:rsidR="004E5778">
        <w:rPr>
          <w:b/>
        </w:rPr>
        <w:t>Necessity for Collection</w:t>
      </w:r>
      <w:r w:rsidR="004E5778">
        <w:t xml:space="preserve"> </w:t>
      </w:r>
    </w:p>
    <w:p w:rsidR="000A7B77" w:rsidP="000A7B77" w14:paraId="5641535E" w14:textId="77777777">
      <w:pPr>
        <w:spacing w:after="0"/>
      </w:pPr>
      <w:r w:rsidRPr="00C5477A">
        <w:t>To address disparities and to advance equity</w:t>
      </w:r>
      <w:r>
        <w:rPr>
          <w:rStyle w:val="FootnoteReference"/>
        </w:rPr>
        <w:footnoteReference w:id="2"/>
      </w:r>
      <w:r w:rsidRPr="00C5477A">
        <w:t xml:space="preserve">, </w:t>
      </w:r>
      <w:r>
        <w:t xml:space="preserve">the </w:t>
      </w:r>
      <w:r w:rsidRPr="00C5477A">
        <w:t xml:space="preserve">White House released an </w:t>
      </w:r>
      <w:hyperlink r:id="rId9" w:history="1">
        <w:r w:rsidRPr="00C5477A">
          <w:rPr>
            <w:rStyle w:val="Hyperlink"/>
          </w:rPr>
          <w:t>Executive Order</w:t>
        </w:r>
      </w:hyperlink>
      <w:r w:rsidRPr="00C5477A">
        <w:t xml:space="preserve"> calling for each agency across the federal government to assess whether and to what extent its policies</w:t>
      </w:r>
      <w:r>
        <w:t xml:space="preserve"> and programs perpetuate systematic barriers to opportunities and benefits for underserved populations. Children and families from underserved populations are overrepresented in many of the Administration for Children and Families’ (ACF) programs, including the Children’s Bureau. Research has highlighted the persistent, disproportionate involvement of children from African-American and American Indian and Alaska Native families, children with disabilities, and youth identifying as LGBTQ+ in the child welfare system. Beyond being more likely to enter into the system, some research indicates disparities in these children’s long-term outcomes, such as higher likelihood of removal from the home and unstable placements (Child Welfare Information Gateway, 2016). Assessing equity in child welfare is methodologically difficult given that children and families from underserved populations may be overrepresented in the child welfare system due to actual need for these services, perhaps reflecting inequities experienced up-stream. </w:t>
      </w:r>
    </w:p>
    <w:p w:rsidR="003D3C70" w:rsidP="003D3C70" w14:paraId="0CE1B2CA" w14:textId="77777777">
      <w:pPr>
        <w:spacing w:after="0"/>
        <w:rPr>
          <w:rFonts w:cstheme="minorHAnsi"/>
        </w:rPr>
      </w:pPr>
    </w:p>
    <w:p w:rsidR="00C05074" w:rsidP="003D3C70" w14:paraId="0E6529A2" w14:textId="7F6AD623">
      <w:pPr>
        <w:spacing w:after="0"/>
        <w:rPr>
          <w:rFonts w:cstheme="minorHAnsi"/>
        </w:rPr>
      </w:pPr>
      <w:r>
        <w:t xml:space="preserve">There is limited information on current and promising practices across the data lifecycle related to data planning, collection, access, analysis, use of statistical tools and algorithms, reporting, and dissemination in the child welfare space. The </w:t>
      </w:r>
      <w:r>
        <w:rPr>
          <w:rFonts w:cstheme="minorHAnsi"/>
        </w:rPr>
        <w:t>Child Welfare Study to Enhance Equity with Data (CW-SEED)</w:t>
      </w:r>
      <w:r>
        <w:t>, will be a first step towards understanding one mechanism, data practices, by which child welfare agencies and their partners might reduce disparities among populations served.</w:t>
      </w:r>
      <w:r w:rsidR="00E648EB">
        <w:t xml:space="preserve"> </w:t>
      </w:r>
      <w:r w:rsidR="006E6B5D">
        <w:t xml:space="preserve">The </w:t>
      </w:r>
      <w:r w:rsidR="00D661C7">
        <w:t>project team has</w:t>
      </w:r>
      <w:r w:rsidR="000017E3">
        <w:t xml:space="preserve"> used publicly available information to</w:t>
      </w:r>
      <w:r w:rsidR="00D661C7">
        <w:t xml:space="preserve"> identif</w:t>
      </w:r>
      <w:r w:rsidR="000017E3">
        <w:t xml:space="preserve">y potential sites, </w:t>
      </w:r>
      <w:r w:rsidR="006E6B5D">
        <w:t xml:space="preserve">and </w:t>
      </w:r>
      <w:r w:rsidR="000017E3">
        <w:t>has recognized</w:t>
      </w:r>
      <w:r w:rsidR="00D661C7">
        <w:t xml:space="preserve"> a need to request specific standard information from potential sites </w:t>
      </w:r>
      <w:r w:rsidR="00A2687D">
        <w:t xml:space="preserve">to identify </w:t>
      </w:r>
      <w:r w:rsidR="00D661C7">
        <w:t xml:space="preserve">those </w:t>
      </w:r>
      <w:r w:rsidR="007543AB">
        <w:t>that have potentially promising practices</w:t>
      </w:r>
      <w:r w:rsidR="00A2687D">
        <w:t xml:space="preserve"> </w:t>
      </w:r>
      <w:r w:rsidR="007A2992">
        <w:t>that can be recruited</w:t>
      </w:r>
      <w:r w:rsidR="009E71BC">
        <w:t xml:space="preserve"> </w:t>
      </w:r>
      <w:r w:rsidR="00A2687D">
        <w:t>for th</w:t>
      </w:r>
      <w:r w:rsidR="00972AA8">
        <w:t>e CW-SEED</w:t>
      </w:r>
      <w:r w:rsidR="00FE5B20">
        <w:t xml:space="preserve"> case</w:t>
      </w:r>
      <w:r w:rsidR="00972AA8">
        <w:t xml:space="preserve"> stud</w:t>
      </w:r>
      <w:r w:rsidR="00FE5B20">
        <w:t>ies</w:t>
      </w:r>
      <w:r w:rsidR="006E6B5D">
        <w:t xml:space="preserve"> (see OMB#: 0970-0607)</w:t>
      </w:r>
      <w:r w:rsidR="00972AA8">
        <w:t>.</w:t>
      </w:r>
      <w:r w:rsidR="00D661C7">
        <w:t xml:space="preserve"> This formative data collection is necessary to ensure </w:t>
      </w:r>
      <w:r w:rsidR="00E07940">
        <w:t xml:space="preserve">data collected for the larger CW-SEED project is relevant and useful to ACF and the broader field. </w:t>
      </w:r>
    </w:p>
    <w:p w:rsidR="00972AA8" w:rsidP="003D3C70" w14:paraId="0358D492" w14:textId="77777777">
      <w:pPr>
        <w:spacing w:after="0"/>
        <w:rPr>
          <w:rFonts w:cstheme="minorHAnsi"/>
        </w:rPr>
      </w:pPr>
    </w:p>
    <w:p w:rsidR="003D3C70" w:rsidRPr="009139B3" w:rsidP="003D3C70" w14:paraId="22BEAA3F" w14:textId="0C58D330">
      <w:pPr>
        <w:spacing w:after="0"/>
        <w:rPr>
          <w:rFonts w:cstheme="minorHAnsi"/>
        </w:rPr>
      </w:pPr>
      <w:r w:rsidRPr="009139B3">
        <w:rPr>
          <w:rFonts w:cstheme="minorHAnsi"/>
        </w:rPr>
        <w:t>There are no legal or administrative requirements that necessitate this collection. ACF is undertaking the collection at the discretion of the agency.</w:t>
      </w:r>
      <w:r w:rsidRPr="003D3C70">
        <w:rPr>
          <w:rFonts w:cstheme="minorHAnsi"/>
        </w:rPr>
        <w:t xml:space="preserve"> </w:t>
      </w:r>
      <w:r>
        <w:rPr>
          <w:rFonts w:cstheme="minorHAnsi"/>
        </w:rPr>
        <w:t xml:space="preserve">ACF has contracted with </w:t>
      </w:r>
      <w:r w:rsidRPr="001F07C6">
        <w:rPr>
          <w:rFonts w:cstheme="minorHAnsi"/>
        </w:rPr>
        <w:t>Mathematica</w:t>
      </w:r>
      <w:r>
        <w:rPr>
          <w:rFonts w:cstheme="minorHAnsi"/>
        </w:rPr>
        <w:t xml:space="preserve"> and </w:t>
      </w:r>
      <w:r w:rsidR="009E71BC">
        <w:rPr>
          <w:rFonts w:cstheme="minorHAnsi"/>
        </w:rPr>
        <w:t>its</w:t>
      </w:r>
      <w:r>
        <w:rPr>
          <w:rFonts w:cstheme="minorHAnsi"/>
        </w:rPr>
        <w:t xml:space="preserve"> partners to carry out this information collection.</w:t>
      </w:r>
    </w:p>
    <w:p w:rsidR="004328A4" w:rsidP="00DF1291" w14:paraId="55E13569" w14:textId="7F15848D">
      <w:pPr>
        <w:pStyle w:val="ListParagraph"/>
        <w:spacing w:after="0" w:line="240" w:lineRule="auto"/>
        <w:ind w:left="360"/>
      </w:pPr>
    </w:p>
    <w:p w:rsidR="004328A4" w:rsidP="00DF1291" w14:paraId="778B15CC" w14:textId="31F15384">
      <w:pPr>
        <w:pStyle w:val="ListParagraph"/>
        <w:spacing w:after="0" w:line="240" w:lineRule="auto"/>
        <w:ind w:left="360"/>
      </w:pPr>
    </w:p>
    <w:p w:rsidR="00522AC3" w:rsidP="00DF1291" w14:paraId="121DB730" w14:textId="190963D0">
      <w:pPr>
        <w:pStyle w:val="ListParagraph"/>
        <w:spacing w:after="0" w:line="240" w:lineRule="auto"/>
        <w:ind w:left="360"/>
      </w:pPr>
    </w:p>
    <w:p w:rsidR="00522AC3" w:rsidP="00DF1291" w14:paraId="1846DEF5" w14:textId="71E41FEA">
      <w:pPr>
        <w:pStyle w:val="ListParagraph"/>
        <w:spacing w:after="0" w:line="240" w:lineRule="auto"/>
        <w:ind w:left="360"/>
      </w:pPr>
    </w:p>
    <w:p w:rsidR="00522AC3" w:rsidP="00DF1291" w14:paraId="57A935B7" w14:textId="77777777">
      <w:pPr>
        <w:pStyle w:val="ListParagraph"/>
        <w:spacing w:after="0" w:line="240" w:lineRule="auto"/>
        <w:ind w:left="360"/>
      </w:pPr>
    </w:p>
    <w:p w:rsidR="004328A4" w:rsidP="007D0F6E" w14:paraId="77508B66" w14:textId="5FCD8AB6">
      <w:pPr>
        <w:spacing w:after="120" w:line="240" w:lineRule="auto"/>
        <w:rPr>
          <w:b/>
        </w:rPr>
      </w:pPr>
      <w:r w:rsidRPr="00624DDC">
        <w:rPr>
          <w:b/>
        </w:rPr>
        <w:t>A2</w:t>
      </w:r>
      <w:r>
        <w:t>.</w:t>
      </w:r>
      <w:r>
        <w:tab/>
      </w:r>
      <w:r w:rsidRPr="004328A4" w:rsidR="00107D87">
        <w:rPr>
          <w:b/>
        </w:rPr>
        <w:t>Purpose</w:t>
      </w:r>
    </w:p>
    <w:p w:rsidR="004328A4" w:rsidRPr="004328A4" w:rsidP="007D0F6E" w14:paraId="6DDDCEC8" w14:textId="2DD3EE30">
      <w:pPr>
        <w:spacing w:after="120" w:line="240" w:lineRule="auto"/>
        <w:rPr>
          <w:i/>
        </w:rPr>
      </w:pPr>
      <w:r w:rsidRPr="004328A4">
        <w:rPr>
          <w:i/>
        </w:rPr>
        <w:t xml:space="preserve">Purpose and Use </w:t>
      </w:r>
    </w:p>
    <w:p w:rsidR="000477D5" w:rsidP="00A36134" w14:paraId="41146393" w14:textId="12034A93">
      <w:pPr>
        <w:spacing w:after="0" w:line="240" w:lineRule="auto"/>
      </w:pPr>
      <w:r>
        <w:rPr>
          <w:rFonts w:cstheme="minorHAnsi"/>
        </w:rPr>
        <w:t xml:space="preserve">The purpose of this formative information collection is to </w:t>
      </w:r>
      <w:r w:rsidR="00C61D19">
        <w:rPr>
          <w:rFonts w:cstheme="minorHAnsi"/>
        </w:rPr>
        <w:t>gather</w:t>
      </w:r>
      <w:r w:rsidR="004E1D95">
        <w:rPr>
          <w:rFonts w:cstheme="minorHAnsi"/>
        </w:rPr>
        <w:t xml:space="preserve"> </w:t>
      </w:r>
      <w:r w:rsidR="00CA51A4">
        <w:rPr>
          <w:rFonts w:cstheme="minorHAnsi"/>
        </w:rPr>
        <w:t xml:space="preserve">preliminary information </w:t>
      </w:r>
      <w:r w:rsidR="004E1D95">
        <w:rPr>
          <w:rFonts w:cstheme="minorHAnsi"/>
        </w:rPr>
        <w:t xml:space="preserve">about practices </w:t>
      </w:r>
      <w:r w:rsidR="008C3D07">
        <w:rPr>
          <w:rFonts w:cstheme="minorHAnsi"/>
        </w:rPr>
        <w:t>across</w:t>
      </w:r>
      <w:r w:rsidR="004E1D95">
        <w:rPr>
          <w:rFonts w:cstheme="minorHAnsi"/>
        </w:rPr>
        <w:t xml:space="preserve"> </w:t>
      </w:r>
      <w:r w:rsidRPr="00283C52" w:rsidR="004E1D95">
        <w:t xml:space="preserve">the data life cycle related to data planning, collection, access, and analysis; use of statistical tools and algorithms; and data reporting and dissemination (hereafter referred to as data practices) </w:t>
      </w:r>
      <w:r w:rsidR="008C3D07">
        <w:t xml:space="preserve">in up to </w:t>
      </w:r>
      <w:r w:rsidR="008B7584">
        <w:t>20</w:t>
      </w:r>
      <w:r w:rsidR="008C3D07">
        <w:t xml:space="preserve"> sites.</w:t>
      </w:r>
      <w:r w:rsidR="00625E38">
        <w:t xml:space="preserve"> </w:t>
      </w:r>
      <w:r w:rsidR="003C36C0">
        <w:t xml:space="preserve">The </w:t>
      </w:r>
      <w:r w:rsidR="00BF2A10">
        <w:t xml:space="preserve">study </w:t>
      </w:r>
      <w:r w:rsidR="003C36C0">
        <w:t xml:space="preserve">team will </w:t>
      </w:r>
      <w:r w:rsidR="009F768F">
        <w:t xml:space="preserve">conduct </w:t>
      </w:r>
      <w:r w:rsidR="00CF50BE">
        <w:t xml:space="preserve">these </w:t>
      </w:r>
      <w:r w:rsidR="00E10556">
        <w:t>informational</w:t>
      </w:r>
      <w:r w:rsidR="009F768F">
        <w:t xml:space="preserve"> calls</w:t>
      </w:r>
      <w:r w:rsidR="00CF50BE">
        <w:t xml:space="preserve"> </w:t>
      </w:r>
      <w:r w:rsidR="00E07940">
        <w:t>for internal planning purposes; t</w:t>
      </w:r>
      <w:r w:rsidR="00555C37">
        <w:t xml:space="preserve">hese </w:t>
      </w:r>
      <w:r w:rsidR="00E10556">
        <w:t xml:space="preserve">findings will </w:t>
      </w:r>
      <w:r w:rsidR="002F00BB">
        <w:t xml:space="preserve">not be publicly released. ACF will use </w:t>
      </w:r>
      <w:r w:rsidR="00491F03">
        <w:t xml:space="preserve">the </w:t>
      </w:r>
      <w:r w:rsidR="0026664A">
        <w:t>findings</w:t>
      </w:r>
      <w:r w:rsidRPr="00491F03" w:rsidR="00491F03">
        <w:t xml:space="preserve"> </w:t>
      </w:r>
      <w:r w:rsidR="00491F03">
        <w:t xml:space="preserve">from this formative information collection to </w:t>
      </w:r>
      <w:r w:rsidR="002F00BB">
        <w:t xml:space="preserve">select up to </w:t>
      </w:r>
      <w:r w:rsidR="004402ED">
        <w:t>6 sites for participation in case studies</w:t>
      </w:r>
      <w:r w:rsidR="00E07940">
        <w:t xml:space="preserve"> for CW-SEED (see OMB #: 0970-0607 for more information about the case studies)</w:t>
      </w:r>
      <w:r w:rsidR="004402ED">
        <w:t>.</w:t>
      </w:r>
    </w:p>
    <w:p w:rsidR="00D661C7" w:rsidP="006E6B5D" w14:paraId="4A603DFC" w14:textId="77777777">
      <w:pPr>
        <w:spacing w:after="0"/>
        <w:rPr>
          <w:rFonts w:cstheme="minorHAnsi"/>
        </w:rPr>
      </w:pPr>
    </w:p>
    <w:p w:rsidR="00D661C7" w:rsidRPr="00FA5B1A" w:rsidP="006E6B5D" w14:paraId="1CDEAFAD" w14:textId="6EF1B957">
      <w:pPr>
        <w:spacing w:after="120"/>
        <w:rPr>
          <w:rFonts w:cstheme="minorHAnsi"/>
          <w:b/>
        </w:rPr>
      </w:pPr>
      <w:r w:rsidRPr="00FA5B1A">
        <w:rPr>
          <w:rFonts w:cstheme="minorHAnsi"/>
        </w:rPr>
        <w:t>This proposed information collection meets the following goals of ACF’s generic clearance for formative data collections for research and evaluation (0970-0356):</w:t>
      </w:r>
    </w:p>
    <w:p w:rsidR="00D661C7" w:rsidRPr="00FA5B1A" w:rsidP="00D661C7" w14:paraId="26063EA4" w14:textId="77777777">
      <w:pPr>
        <w:numPr>
          <w:ilvl w:val="0"/>
          <w:numId w:val="43"/>
        </w:numPr>
        <w:spacing w:after="0" w:line="240" w:lineRule="auto"/>
        <w:rPr>
          <w:rFonts w:cstheme="minorHAnsi"/>
        </w:rPr>
      </w:pPr>
      <w:r w:rsidRPr="00FA5B1A">
        <w:rPr>
          <w:rFonts w:cstheme="minorHAnsi"/>
        </w:rPr>
        <w:t>inform the development of ACF research</w:t>
      </w:r>
    </w:p>
    <w:p w:rsidR="004402ED" w:rsidP="00A36134" w14:paraId="06E7FD12" w14:textId="77777777">
      <w:pPr>
        <w:spacing w:after="0" w:line="240" w:lineRule="auto"/>
        <w:rPr>
          <w:rFonts w:cstheme="minorHAnsi"/>
        </w:rPr>
      </w:pPr>
    </w:p>
    <w:p w:rsidR="00A36134" w:rsidRPr="00014EDC" w:rsidP="00A36134" w14:paraId="12840CC4" w14:textId="6A6F0B60">
      <w:pPr>
        <w:spacing w:after="0" w:line="240" w:lineRule="auto"/>
        <w:rPr>
          <w:rFonts w:cstheme="minorHAnsi"/>
        </w:rPr>
      </w:pPr>
      <w:r w:rsidRPr="00014EDC">
        <w:rPr>
          <w:rFonts w:cstheme="minorHAnsi"/>
        </w:rPr>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rsidR="007D0F6E" w:rsidRPr="004328A4" w:rsidP="00DF1291" w14:paraId="3D05813B" w14:textId="77777777">
      <w:pPr>
        <w:spacing w:after="0" w:line="240" w:lineRule="auto"/>
        <w:rPr>
          <w:i/>
        </w:rPr>
      </w:pPr>
    </w:p>
    <w:p w:rsidR="004328A4" w:rsidP="007D0F6E" w14:paraId="57EB8C37" w14:textId="5F234516">
      <w:pPr>
        <w:spacing w:after="120" w:line="240" w:lineRule="auto"/>
        <w:rPr>
          <w:i/>
        </w:rPr>
      </w:pPr>
      <w:r>
        <w:rPr>
          <w:i/>
        </w:rPr>
        <w:t>Guiding</w:t>
      </w:r>
      <w:r w:rsidRPr="004328A4">
        <w:rPr>
          <w:i/>
        </w:rPr>
        <w:t xml:space="preserve"> Questions</w:t>
      </w:r>
    </w:p>
    <w:p w:rsidR="004328A4" w:rsidP="00567835" w14:paraId="5B5CEC90" w14:textId="6881B6D0">
      <w:pPr>
        <w:spacing w:after="0" w:line="240" w:lineRule="auto"/>
        <w:rPr>
          <w:iCs/>
        </w:rPr>
      </w:pPr>
      <w:r>
        <w:rPr>
          <w:iCs/>
        </w:rPr>
        <w:t xml:space="preserve">This </w:t>
      </w:r>
      <w:r w:rsidR="00EA5E6E">
        <w:rPr>
          <w:iCs/>
        </w:rPr>
        <w:t>information</w:t>
      </w:r>
      <w:r>
        <w:rPr>
          <w:iCs/>
        </w:rPr>
        <w:t xml:space="preserve"> collection is guided by the following questions</w:t>
      </w:r>
      <w:r w:rsidR="00682C4C">
        <w:rPr>
          <w:iCs/>
        </w:rPr>
        <w:t xml:space="preserve"> that will inform the site selection for </w:t>
      </w:r>
      <w:r w:rsidR="00491F03">
        <w:rPr>
          <w:iCs/>
        </w:rPr>
        <w:t xml:space="preserve">future </w:t>
      </w:r>
      <w:r w:rsidR="00682C4C">
        <w:rPr>
          <w:iCs/>
        </w:rPr>
        <w:t>case study participation</w:t>
      </w:r>
      <w:r>
        <w:rPr>
          <w:iCs/>
        </w:rPr>
        <w:t>:</w:t>
      </w:r>
    </w:p>
    <w:p w:rsidR="00567835" w:rsidP="00567835" w14:paraId="746B4AD7" w14:textId="63AE31D1">
      <w:pPr>
        <w:pStyle w:val="ListParagraph"/>
        <w:numPr>
          <w:ilvl w:val="0"/>
          <w:numId w:val="49"/>
        </w:numPr>
        <w:spacing w:after="0" w:line="240" w:lineRule="auto"/>
        <w:rPr>
          <w:iCs/>
        </w:rPr>
      </w:pPr>
      <w:r>
        <w:rPr>
          <w:iCs/>
        </w:rPr>
        <w:t>What data practice</w:t>
      </w:r>
      <w:r w:rsidR="00CB6CCC">
        <w:rPr>
          <w:iCs/>
        </w:rPr>
        <w:t>(</w:t>
      </w:r>
      <w:r>
        <w:rPr>
          <w:iCs/>
        </w:rPr>
        <w:t>s</w:t>
      </w:r>
      <w:r w:rsidR="00CB6CCC">
        <w:rPr>
          <w:iCs/>
        </w:rPr>
        <w:t>) is the</w:t>
      </w:r>
      <w:r>
        <w:rPr>
          <w:iCs/>
        </w:rPr>
        <w:t xml:space="preserve"> site currently using to promote equity?</w:t>
      </w:r>
    </w:p>
    <w:p w:rsidR="00120616" w:rsidP="00567835" w14:paraId="584885F5" w14:textId="5299B381">
      <w:pPr>
        <w:pStyle w:val="ListParagraph"/>
        <w:numPr>
          <w:ilvl w:val="0"/>
          <w:numId w:val="49"/>
        </w:numPr>
        <w:spacing w:after="0" w:line="240" w:lineRule="auto"/>
        <w:rPr>
          <w:iCs/>
        </w:rPr>
      </w:pPr>
      <w:r>
        <w:rPr>
          <w:iCs/>
        </w:rPr>
        <w:t xml:space="preserve">Which </w:t>
      </w:r>
      <w:r w:rsidR="00977DA3">
        <w:rPr>
          <w:iCs/>
        </w:rPr>
        <w:t>population</w:t>
      </w:r>
      <w:r w:rsidR="00ED431E">
        <w:rPr>
          <w:iCs/>
        </w:rPr>
        <w:t>(</w:t>
      </w:r>
      <w:r w:rsidR="00977DA3">
        <w:rPr>
          <w:iCs/>
        </w:rPr>
        <w:t>s</w:t>
      </w:r>
      <w:r w:rsidR="00ED431E">
        <w:rPr>
          <w:iCs/>
        </w:rPr>
        <w:t xml:space="preserve">) does the data practice </w:t>
      </w:r>
      <w:r w:rsidR="00E833D7">
        <w:rPr>
          <w:iCs/>
        </w:rPr>
        <w:t>address?</w:t>
      </w:r>
      <w:r>
        <w:rPr>
          <w:iCs/>
        </w:rPr>
        <w:t xml:space="preserve"> </w:t>
      </w:r>
    </w:p>
    <w:p w:rsidR="008D64B2" w:rsidP="00567835" w14:paraId="6632F56E" w14:textId="67D2C9E4">
      <w:pPr>
        <w:pStyle w:val="ListParagraph"/>
        <w:numPr>
          <w:ilvl w:val="0"/>
          <w:numId w:val="49"/>
        </w:numPr>
        <w:spacing w:after="0" w:line="240" w:lineRule="auto"/>
        <w:rPr>
          <w:iCs/>
        </w:rPr>
      </w:pPr>
      <w:r>
        <w:rPr>
          <w:iCs/>
        </w:rPr>
        <w:t>How, if at all, is the community engaged in the data practice(s)</w:t>
      </w:r>
      <w:r w:rsidR="006661F7">
        <w:rPr>
          <w:iCs/>
        </w:rPr>
        <w:t>?</w:t>
      </w:r>
    </w:p>
    <w:p w:rsidR="00163B63" w:rsidRPr="00567835" w:rsidP="00567835" w14:paraId="1194E154" w14:textId="326897E5">
      <w:pPr>
        <w:pStyle w:val="ListParagraph"/>
        <w:numPr>
          <w:ilvl w:val="0"/>
          <w:numId w:val="49"/>
        </w:numPr>
        <w:spacing w:after="0" w:line="240" w:lineRule="auto"/>
        <w:rPr>
          <w:iCs/>
        </w:rPr>
      </w:pPr>
      <w:r>
        <w:rPr>
          <w:iCs/>
        </w:rPr>
        <w:t xml:space="preserve">What </w:t>
      </w:r>
      <w:r w:rsidR="007F5E43">
        <w:rPr>
          <w:iCs/>
        </w:rPr>
        <w:t>lessons might other child welfare agencies learn from this site’s efforts to address equity with data?</w:t>
      </w:r>
    </w:p>
    <w:p w:rsidR="007D0F6E" w:rsidP="00DF1291" w14:paraId="074BB4AA" w14:textId="77777777">
      <w:pPr>
        <w:spacing w:after="0" w:line="240" w:lineRule="auto"/>
        <w:rPr>
          <w:i/>
        </w:rPr>
      </w:pPr>
    </w:p>
    <w:p w:rsidR="004328A4" w:rsidP="007D0F6E" w14:paraId="5C99A251" w14:textId="06F137D6">
      <w:pPr>
        <w:spacing w:after="120" w:line="240" w:lineRule="auto"/>
        <w:rPr>
          <w:i/>
        </w:rPr>
      </w:pPr>
      <w:r>
        <w:rPr>
          <w:i/>
        </w:rPr>
        <w:t>Study Design</w:t>
      </w:r>
    </w:p>
    <w:p w:rsidR="00B4242E" w:rsidP="006E6B5D" w14:paraId="5D77B25F" w14:textId="2350AEDD">
      <w:pPr>
        <w:spacing w:after="0" w:line="240" w:lineRule="auto"/>
        <w:rPr>
          <w:iCs/>
        </w:rPr>
      </w:pPr>
      <w:r>
        <w:rPr>
          <w:iCs/>
        </w:rPr>
        <w:t xml:space="preserve">This </w:t>
      </w:r>
      <w:r>
        <w:rPr>
          <w:iCs/>
        </w:rPr>
        <w:t>generic information collection (</w:t>
      </w:r>
      <w:r>
        <w:rPr>
          <w:iCs/>
        </w:rPr>
        <w:t>GenIC</w:t>
      </w:r>
      <w:r>
        <w:rPr>
          <w:iCs/>
        </w:rPr>
        <w:t>) request</w:t>
      </w:r>
      <w:r w:rsidR="001005AD">
        <w:rPr>
          <w:iCs/>
        </w:rPr>
        <w:t xml:space="preserve"> </w:t>
      </w:r>
      <w:r w:rsidR="00C625B3">
        <w:rPr>
          <w:iCs/>
        </w:rPr>
        <w:t>entails one</w:t>
      </w:r>
      <w:r w:rsidR="001575DE">
        <w:rPr>
          <w:iCs/>
        </w:rPr>
        <w:t>, 60-minute</w:t>
      </w:r>
      <w:r w:rsidR="00C625B3">
        <w:rPr>
          <w:iCs/>
        </w:rPr>
        <w:t xml:space="preserve"> informational call with</w:t>
      </w:r>
      <w:r>
        <w:rPr>
          <w:iCs/>
        </w:rPr>
        <w:t xml:space="preserve"> staff from</w:t>
      </w:r>
      <w:r w:rsidR="00C625B3">
        <w:rPr>
          <w:iCs/>
        </w:rPr>
        <w:t xml:space="preserve"> up to </w:t>
      </w:r>
      <w:r w:rsidR="008B7584">
        <w:rPr>
          <w:iCs/>
        </w:rPr>
        <w:t xml:space="preserve">20 </w:t>
      </w:r>
      <w:r w:rsidR="00C625B3">
        <w:rPr>
          <w:iCs/>
        </w:rPr>
        <w:t xml:space="preserve">sites to explore </w:t>
      </w:r>
      <w:r w:rsidR="00491F03">
        <w:rPr>
          <w:iCs/>
        </w:rPr>
        <w:t xml:space="preserve">potentially promising </w:t>
      </w:r>
      <w:r w:rsidR="00C625B3">
        <w:rPr>
          <w:iCs/>
        </w:rPr>
        <w:t xml:space="preserve">data practices </w:t>
      </w:r>
      <w:r w:rsidR="001D6864">
        <w:rPr>
          <w:iCs/>
        </w:rPr>
        <w:t>used</w:t>
      </w:r>
      <w:r w:rsidR="002852CC">
        <w:rPr>
          <w:iCs/>
        </w:rPr>
        <w:t xml:space="preserve"> by the sites</w:t>
      </w:r>
      <w:r w:rsidR="001D6864">
        <w:rPr>
          <w:iCs/>
        </w:rPr>
        <w:t xml:space="preserve"> to promote equity. </w:t>
      </w:r>
      <w:r>
        <w:rPr>
          <w:iCs/>
        </w:rPr>
        <w:t xml:space="preserve">Sites </w:t>
      </w:r>
      <w:r w:rsidR="009D58C5">
        <w:rPr>
          <w:iCs/>
        </w:rPr>
        <w:t>have been</w:t>
      </w:r>
      <w:r>
        <w:rPr>
          <w:iCs/>
        </w:rPr>
        <w:t xml:space="preserve"> purposefully selected, as described in Supporting Statement B. Within sites, we will engage up to three staff members to learn more about their practices. </w:t>
      </w:r>
    </w:p>
    <w:p w:rsidR="006E6B5D" w:rsidP="006E6B5D" w14:paraId="68D7D766" w14:textId="77777777">
      <w:pPr>
        <w:spacing w:after="0" w:line="240" w:lineRule="auto"/>
        <w:rPr>
          <w:iCs/>
        </w:rPr>
      </w:pPr>
    </w:p>
    <w:p w:rsidR="005F6067" w:rsidP="00B4242E" w14:paraId="37CB34FB" w14:textId="117AE7A5">
      <w:pPr>
        <w:spacing w:after="0" w:line="240" w:lineRule="auto"/>
        <w:rPr>
          <w:rFonts w:cstheme="minorHAnsi"/>
        </w:rPr>
      </w:pPr>
      <w:r w:rsidRPr="002B17D2">
        <w:rPr>
          <w:rFonts w:cstheme="minorHAnsi"/>
        </w:rPr>
        <w:t xml:space="preserve">The </w:t>
      </w:r>
      <w:r>
        <w:rPr>
          <w:rFonts w:cstheme="minorHAnsi"/>
        </w:rPr>
        <w:t>limited number of sites</w:t>
      </w:r>
      <w:r w:rsidRPr="002B17D2">
        <w:rPr>
          <w:rFonts w:cstheme="minorHAnsi"/>
        </w:rPr>
        <w:t xml:space="preserve"> will not represent</w:t>
      </w:r>
      <w:r>
        <w:rPr>
          <w:rFonts w:cstheme="minorHAnsi"/>
        </w:rPr>
        <w:t xml:space="preserve"> </w:t>
      </w:r>
      <w:r w:rsidRPr="002B17D2">
        <w:rPr>
          <w:rFonts w:cstheme="minorHAnsi"/>
        </w:rPr>
        <w:t xml:space="preserve">all child welfare agencies across the United States. Rather, the </w:t>
      </w:r>
      <w:r>
        <w:rPr>
          <w:rFonts w:cstheme="minorHAnsi"/>
        </w:rPr>
        <w:t>sites</w:t>
      </w:r>
      <w:r w:rsidRPr="002B17D2">
        <w:rPr>
          <w:rFonts w:cstheme="minorHAnsi"/>
        </w:rPr>
        <w:t xml:space="preserve"> </w:t>
      </w:r>
      <w:r>
        <w:rPr>
          <w:rFonts w:cstheme="minorHAnsi"/>
        </w:rPr>
        <w:t>serve as</w:t>
      </w:r>
      <w:r w:rsidRPr="002B17D2">
        <w:rPr>
          <w:rFonts w:cstheme="minorHAnsi"/>
        </w:rPr>
        <w:t xml:space="preserve"> a </w:t>
      </w:r>
      <w:r>
        <w:rPr>
          <w:rFonts w:cstheme="minorHAnsi"/>
        </w:rPr>
        <w:t>purposive sample of agencies implementing data practices to advance equity</w:t>
      </w:r>
      <w:r w:rsidRPr="002B17D2">
        <w:rPr>
          <w:rFonts w:cstheme="minorHAnsi"/>
        </w:rPr>
        <w:t xml:space="preserve">. As a result, information we collect </w:t>
      </w:r>
      <w:r w:rsidR="004F566C">
        <w:rPr>
          <w:rFonts w:cstheme="minorHAnsi"/>
        </w:rPr>
        <w:t>about the data practices</w:t>
      </w:r>
      <w:r w:rsidRPr="002B17D2">
        <w:rPr>
          <w:rFonts w:cstheme="minorHAnsi"/>
        </w:rPr>
        <w:t xml:space="preserve"> </w:t>
      </w:r>
      <w:r>
        <w:rPr>
          <w:rFonts w:cstheme="minorHAnsi"/>
        </w:rPr>
        <w:t>can</w:t>
      </w:r>
      <w:r w:rsidRPr="002B17D2">
        <w:rPr>
          <w:rFonts w:cstheme="minorHAnsi"/>
        </w:rPr>
        <w:t>not be generalized to the broader population of child welfare agencies</w:t>
      </w:r>
      <w:r w:rsidR="004F566C">
        <w:rPr>
          <w:rFonts w:cstheme="minorHAnsi"/>
        </w:rPr>
        <w:t>.</w:t>
      </w:r>
    </w:p>
    <w:p w:rsidR="00B4242E" w:rsidP="006E6B5D" w14:paraId="33156648" w14:textId="77777777">
      <w:pPr>
        <w:spacing w:after="0" w:line="240" w:lineRule="auto"/>
        <w:rPr>
          <w:iCs/>
        </w:rPr>
      </w:pPr>
    </w:p>
    <w:p w:rsidR="000371BD" w:rsidRPr="002B17D2" w:rsidP="000371BD" w14:paraId="35C90982" w14:textId="289B8F5F">
      <w:pPr>
        <w:spacing w:after="240"/>
        <w:rPr>
          <w:rFonts w:cstheme="minorHAnsi"/>
        </w:rPr>
      </w:pPr>
      <w:r w:rsidRPr="002B17D2">
        <w:rPr>
          <w:rFonts w:cstheme="minorHAnsi"/>
        </w:rPr>
        <w:t xml:space="preserve">To address the </w:t>
      </w:r>
      <w:r w:rsidR="001F5513">
        <w:rPr>
          <w:rFonts w:cstheme="minorHAnsi"/>
        </w:rPr>
        <w:t xml:space="preserve">guiding </w:t>
      </w:r>
      <w:r w:rsidRPr="002B17D2">
        <w:rPr>
          <w:rFonts w:cstheme="minorHAnsi"/>
        </w:rPr>
        <w:t xml:space="preserve">questions, we will collect </w:t>
      </w:r>
      <w:r w:rsidRPr="006F1F44">
        <w:rPr>
          <w:rFonts w:cstheme="minorHAnsi"/>
        </w:rPr>
        <w:t xml:space="preserve">data using </w:t>
      </w:r>
      <w:r w:rsidR="00B4242E">
        <w:rPr>
          <w:rFonts w:cstheme="minorHAnsi"/>
        </w:rPr>
        <w:t>a topical guide</w:t>
      </w:r>
      <w:r w:rsidRPr="006F1F44">
        <w:rPr>
          <w:rFonts w:cstheme="minorHAnsi"/>
        </w:rPr>
        <w:t>.</w:t>
      </w:r>
      <w:r w:rsidRPr="002B17D2">
        <w:rPr>
          <w:rFonts w:cstheme="minorHAnsi"/>
        </w:rPr>
        <w:t xml:space="preserve"> Table </w:t>
      </w:r>
      <w:r>
        <w:rPr>
          <w:rFonts w:cstheme="minorHAnsi"/>
        </w:rPr>
        <w:t>1</w:t>
      </w:r>
      <w:r w:rsidRPr="002B17D2">
        <w:rPr>
          <w:rFonts w:cstheme="minorHAnsi"/>
        </w:rPr>
        <w:t xml:space="preserve"> </w:t>
      </w:r>
      <w:r>
        <w:rPr>
          <w:rFonts w:cstheme="minorHAnsi"/>
        </w:rPr>
        <w:t xml:space="preserve">provides </w:t>
      </w:r>
      <w:r w:rsidRPr="002B17D2">
        <w:rPr>
          <w:rFonts w:cstheme="minorHAnsi"/>
        </w:rPr>
        <w:t xml:space="preserve">an overview of the proposed instrument. </w:t>
      </w:r>
    </w:p>
    <w:p w:rsidR="005F6067" w:rsidRPr="001B4146" w:rsidP="007D0F6E" w14:paraId="1A8F6042" w14:textId="1195D327">
      <w:pPr>
        <w:spacing w:after="120" w:line="240" w:lineRule="auto"/>
        <w:rPr>
          <w:b/>
          <w:bCs/>
          <w:iCs/>
        </w:rPr>
      </w:pPr>
      <w:r w:rsidRPr="001B4146">
        <w:rPr>
          <w:b/>
          <w:bCs/>
          <w:iCs/>
        </w:rPr>
        <w:t>Table 1. Data collection activity</w:t>
      </w:r>
      <w:r w:rsidRPr="001B4146" w:rsidR="001B4146">
        <w:rPr>
          <w:b/>
          <w:bCs/>
          <w:iCs/>
        </w:rPr>
        <w:t>, purpose, and mode</w:t>
      </w:r>
    </w:p>
    <w:tbl>
      <w:tblPr>
        <w:tblStyle w:val="TableGrid"/>
        <w:tblW w:w="9175" w:type="dxa"/>
        <w:tblInd w:w="0" w:type="dxa"/>
        <w:tblLook w:val="04A0"/>
      </w:tblPr>
      <w:tblGrid>
        <w:gridCol w:w="1588"/>
        <w:gridCol w:w="5607"/>
        <w:gridCol w:w="1980"/>
      </w:tblGrid>
      <w:tr w14:paraId="51FF2E50" w14:textId="77777777" w:rsidTr="00511981">
        <w:tblPrEx>
          <w:tblW w:w="9175" w:type="dxa"/>
          <w:tblInd w:w="0" w:type="dxa"/>
          <w:tblLook w:val="04A0"/>
        </w:tblPrEx>
        <w:tc>
          <w:tcPr>
            <w:tcW w:w="1588" w:type="dxa"/>
            <w:shd w:val="clear" w:color="auto" w:fill="D9D9D9" w:themeFill="background1" w:themeFillShade="D9"/>
          </w:tcPr>
          <w:p w:rsidR="00511981" w:rsidRPr="00BC3401" w:rsidP="005943ED" w14:paraId="750C64CA" w14:textId="739A7FBB">
            <w:pPr>
              <w:rPr>
                <w:rFonts w:asciiTheme="minorHAnsi" w:hAnsiTheme="minorHAnsi" w:cstheme="minorHAnsi"/>
                <w:i/>
              </w:rPr>
            </w:pPr>
            <w:r w:rsidRPr="00BC3401">
              <w:rPr>
                <w:rFonts w:asciiTheme="minorHAnsi" w:hAnsiTheme="minorHAnsi" w:cstheme="minorHAnsi"/>
                <w:i/>
              </w:rPr>
              <w:t>Instrument</w:t>
            </w:r>
          </w:p>
        </w:tc>
        <w:tc>
          <w:tcPr>
            <w:tcW w:w="5607" w:type="dxa"/>
            <w:shd w:val="clear" w:color="auto" w:fill="D9D9D9" w:themeFill="background1" w:themeFillShade="D9"/>
          </w:tcPr>
          <w:p w:rsidR="00511981" w:rsidRPr="00BC3401" w:rsidP="005943ED" w14:paraId="778389EC" w14:textId="77777777">
            <w:pPr>
              <w:rPr>
                <w:rFonts w:asciiTheme="minorHAnsi" w:hAnsiTheme="minorHAnsi" w:cstheme="minorHAnsi"/>
                <w:i/>
              </w:rPr>
            </w:pPr>
            <w:r w:rsidRPr="00BC3401">
              <w:rPr>
                <w:rFonts w:asciiTheme="minorHAnsi" w:hAnsiTheme="minorHAnsi" w:cstheme="minorHAnsi"/>
                <w:i/>
              </w:rPr>
              <w:t xml:space="preserve">Respondent, Content, </w:t>
            </w:r>
            <w:r>
              <w:rPr>
                <w:rFonts w:asciiTheme="minorHAnsi" w:hAnsiTheme="minorHAnsi" w:cstheme="minorHAnsi"/>
                <w:i/>
              </w:rPr>
              <w:t>Purpose of Collection</w:t>
            </w:r>
          </w:p>
        </w:tc>
        <w:tc>
          <w:tcPr>
            <w:tcW w:w="1980" w:type="dxa"/>
            <w:shd w:val="clear" w:color="auto" w:fill="D9D9D9" w:themeFill="background1" w:themeFillShade="D9"/>
          </w:tcPr>
          <w:p w:rsidR="00511981" w:rsidRPr="00BC3401" w:rsidP="005943ED" w14:paraId="0C4F1C59" w14:textId="77777777">
            <w:pPr>
              <w:rPr>
                <w:rFonts w:asciiTheme="minorHAnsi" w:hAnsiTheme="minorHAnsi" w:cstheme="minorHAnsi"/>
                <w:i/>
              </w:rPr>
            </w:pPr>
            <w:r w:rsidRPr="00BC3401">
              <w:rPr>
                <w:rFonts w:asciiTheme="minorHAnsi" w:hAnsiTheme="minorHAnsi" w:cstheme="minorHAnsi"/>
                <w:i/>
              </w:rPr>
              <w:t>Mode and Duration</w:t>
            </w:r>
          </w:p>
        </w:tc>
      </w:tr>
      <w:tr w14:paraId="4AC5F9C0" w14:textId="77777777" w:rsidTr="00511981">
        <w:tblPrEx>
          <w:tblW w:w="9175" w:type="dxa"/>
          <w:tblInd w:w="0" w:type="dxa"/>
          <w:tblLook w:val="04A0"/>
        </w:tblPrEx>
        <w:tc>
          <w:tcPr>
            <w:tcW w:w="1588" w:type="dxa"/>
          </w:tcPr>
          <w:p w:rsidR="00511981" w:rsidRPr="00756142" w:rsidP="005943ED" w14:paraId="1173D3CF" w14:textId="4B80852F">
            <w:pPr>
              <w:rPr>
                <w:rFonts w:asciiTheme="minorHAnsi" w:hAnsiTheme="minorHAnsi" w:cstheme="minorHAnsi"/>
              </w:rPr>
            </w:pPr>
            <w:r w:rsidRPr="00756142">
              <w:rPr>
                <w:rFonts w:asciiTheme="minorHAnsi" w:hAnsiTheme="minorHAnsi" w:cstheme="minorHAnsi"/>
              </w:rPr>
              <w:t>Informational call topic guide</w:t>
            </w:r>
          </w:p>
        </w:tc>
        <w:tc>
          <w:tcPr>
            <w:tcW w:w="5607" w:type="dxa"/>
          </w:tcPr>
          <w:p w:rsidR="00511981" w:rsidRPr="00756142" w:rsidP="005943ED" w14:paraId="23916020" w14:textId="191E585E">
            <w:pPr>
              <w:rPr>
                <w:rFonts w:asciiTheme="minorHAnsi" w:hAnsiTheme="minorHAnsi" w:cstheme="minorHAnsi"/>
              </w:rPr>
            </w:pPr>
            <w:r w:rsidRPr="00756142">
              <w:rPr>
                <w:rFonts w:asciiTheme="minorHAnsi" w:hAnsiTheme="minorHAnsi" w:cstheme="minorHAnsi"/>
                <w:b/>
              </w:rPr>
              <w:t>Respondents</w:t>
            </w:r>
            <w:r w:rsidRPr="00756142">
              <w:rPr>
                <w:rFonts w:asciiTheme="minorHAnsi" w:hAnsiTheme="minorHAnsi" w:cstheme="minorHAnsi"/>
              </w:rPr>
              <w:t>: Child welfare</w:t>
            </w:r>
            <w:r>
              <w:rPr>
                <w:rFonts w:asciiTheme="minorHAnsi" w:hAnsiTheme="minorHAnsi" w:cstheme="minorHAnsi"/>
              </w:rPr>
              <w:t xml:space="preserve"> agency</w:t>
            </w:r>
            <w:r w:rsidRPr="00756142">
              <w:rPr>
                <w:rFonts w:asciiTheme="minorHAnsi" w:hAnsiTheme="minorHAnsi" w:cstheme="minorHAnsi"/>
              </w:rPr>
              <w:t xml:space="preserve"> leaders and staff</w:t>
            </w:r>
            <w:r>
              <w:rPr>
                <w:rFonts w:asciiTheme="minorHAnsi" w:hAnsiTheme="minorHAnsi" w:cstheme="minorHAnsi"/>
              </w:rPr>
              <w:t xml:space="preserve">; partner agency leaders </w:t>
            </w:r>
          </w:p>
          <w:p w:rsidR="00511981" w:rsidRPr="00756142" w:rsidP="005943ED" w14:paraId="1B2180BF" w14:textId="77777777">
            <w:pPr>
              <w:rPr>
                <w:rFonts w:asciiTheme="minorHAnsi" w:hAnsiTheme="minorHAnsi" w:cstheme="minorHAnsi"/>
              </w:rPr>
            </w:pPr>
          </w:p>
          <w:p w:rsidR="00511981" w:rsidRPr="00F7609C" w:rsidP="005943ED" w14:paraId="6F54E00C" w14:textId="026FE390">
            <w:pPr>
              <w:rPr>
                <w:rFonts w:asciiTheme="minorHAnsi" w:hAnsiTheme="minorHAnsi" w:cstheme="minorHAnsi"/>
              </w:rPr>
            </w:pPr>
            <w:r w:rsidRPr="00756142">
              <w:rPr>
                <w:rFonts w:asciiTheme="minorHAnsi" w:hAnsiTheme="minorHAnsi" w:cstheme="minorHAnsi"/>
                <w:b/>
              </w:rPr>
              <w:t>Content</w:t>
            </w:r>
            <w:r w:rsidRPr="00756142">
              <w:rPr>
                <w:rFonts w:asciiTheme="minorHAnsi" w:hAnsiTheme="minorHAnsi" w:cstheme="minorHAnsi"/>
              </w:rPr>
              <w:t xml:space="preserve">: </w:t>
            </w:r>
          </w:p>
          <w:p w:rsidR="00511981" w:rsidRPr="00F7609C" w:rsidP="008F5D08" w14:paraId="2C466914" w14:textId="3E4646B2">
            <w:pPr>
              <w:pStyle w:val="ListParagraph"/>
              <w:numPr>
                <w:ilvl w:val="0"/>
                <w:numId w:val="50"/>
              </w:numPr>
              <w:rPr>
                <w:rFonts w:asciiTheme="minorHAnsi" w:hAnsiTheme="minorHAnsi" w:cstheme="minorHAnsi"/>
              </w:rPr>
            </w:pPr>
            <w:r w:rsidRPr="00F7609C">
              <w:rPr>
                <w:rFonts w:asciiTheme="minorHAnsi" w:hAnsiTheme="minorHAnsi" w:cstheme="minorHAnsi"/>
              </w:rPr>
              <w:t>Broad description of the data practice(s) of interest</w:t>
            </w:r>
          </w:p>
          <w:p w:rsidR="00511981" w:rsidRPr="00F7609C" w:rsidP="008F5D08" w14:paraId="080D88FB" w14:textId="567C4395">
            <w:pPr>
              <w:pStyle w:val="ListParagraph"/>
              <w:numPr>
                <w:ilvl w:val="0"/>
                <w:numId w:val="50"/>
              </w:numPr>
              <w:rPr>
                <w:rFonts w:asciiTheme="minorHAnsi" w:hAnsiTheme="minorHAnsi" w:cstheme="minorHAnsi"/>
              </w:rPr>
            </w:pPr>
            <w:r w:rsidRPr="00F7609C">
              <w:rPr>
                <w:rFonts w:asciiTheme="minorHAnsi" w:hAnsiTheme="minorHAnsi" w:cstheme="minorHAnsi"/>
              </w:rPr>
              <w:t>Length of time the site has been implementing the data practice(s)</w:t>
            </w:r>
          </w:p>
          <w:p w:rsidR="00511981" w:rsidRPr="00F7609C" w:rsidP="008F5D08" w14:paraId="541EB3B3" w14:textId="5EAD2321">
            <w:pPr>
              <w:pStyle w:val="ListParagraph"/>
              <w:numPr>
                <w:ilvl w:val="0"/>
                <w:numId w:val="50"/>
              </w:numPr>
              <w:rPr>
                <w:rFonts w:asciiTheme="minorHAnsi" w:hAnsiTheme="minorHAnsi" w:cstheme="minorHAnsi"/>
              </w:rPr>
            </w:pPr>
            <w:r w:rsidRPr="00F7609C">
              <w:rPr>
                <w:rFonts w:asciiTheme="minorHAnsi" w:hAnsiTheme="minorHAnsi" w:cstheme="minorHAnsi"/>
              </w:rPr>
              <w:t xml:space="preserve">How the community is engaged </w:t>
            </w:r>
          </w:p>
          <w:p w:rsidR="00511981" w:rsidRPr="00F7609C" w:rsidP="008F5D08" w14:paraId="5A30D4D3" w14:textId="044A55DA">
            <w:pPr>
              <w:pStyle w:val="ListParagraph"/>
              <w:numPr>
                <w:ilvl w:val="0"/>
                <w:numId w:val="50"/>
              </w:numPr>
              <w:rPr>
                <w:rFonts w:asciiTheme="minorHAnsi" w:hAnsiTheme="minorHAnsi" w:cstheme="minorHAnsi"/>
              </w:rPr>
            </w:pPr>
            <w:r w:rsidRPr="00F7609C">
              <w:rPr>
                <w:rFonts w:asciiTheme="minorHAnsi" w:hAnsiTheme="minorHAnsi" w:cstheme="minorHAnsi"/>
              </w:rPr>
              <w:t>Challenges encountered in implementing the data practice(s)</w:t>
            </w:r>
          </w:p>
          <w:p w:rsidR="00511981" w:rsidRPr="00F7609C" w:rsidP="005943ED" w14:paraId="26242333" w14:textId="77777777">
            <w:pPr>
              <w:rPr>
                <w:rFonts w:asciiTheme="minorHAnsi" w:hAnsiTheme="minorHAnsi" w:cstheme="minorHAnsi"/>
              </w:rPr>
            </w:pPr>
          </w:p>
          <w:p w:rsidR="00511981" w:rsidRPr="00756142" w:rsidP="005943ED" w14:paraId="5367124D" w14:textId="7128C1AD">
            <w:pPr>
              <w:rPr>
                <w:rFonts w:asciiTheme="minorHAnsi" w:hAnsiTheme="minorHAnsi" w:cstheme="minorHAnsi"/>
                <w:b/>
              </w:rPr>
            </w:pPr>
            <w:r w:rsidRPr="00F7609C">
              <w:rPr>
                <w:rFonts w:asciiTheme="minorHAnsi" w:hAnsiTheme="minorHAnsi" w:cstheme="minorHAnsi"/>
                <w:b/>
              </w:rPr>
              <w:t>Purpose</w:t>
            </w:r>
            <w:r w:rsidRPr="00F7609C">
              <w:rPr>
                <w:rFonts w:asciiTheme="minorHAnsi" w:hAnsiTheme="minorHAnsi" w:cstheme="minorHAnsi"/>
              </w:rPr>
              <w:t>: To explore the data practice(s) the site is implementing for consideration as a case study site.</w:t>
            </w:r>
          </w:p>
        </w:tc>
        <w:tc>
          <w:tcPr>
            <w:tcW w:w="1980" w:type="dxa"/>
          </w:tcPr>
          <w:p w:rsidR="00511981" w:rsidRPr="00756142" w:rsidP="005943ED" w14:paraId="3435E559" w14:textId="49B1C824">
            <w:pPr>
              <w:rPr>
                <w:rFonts w:asciiTheme="minorHAnsi" w:hAnsiTheme="minorHAnsi" w:cstheme="minorHAnsi"/>
              </w:rPr>
            </w:pPr>
            <w:r w:rsidRPr="00756142">
              <w:rPr>
                <w:rFonts w:asciiTheme="minorHAnsi" w:hAnsiTheme="minorHAnsi" w:cstheme="minorHAnsi"/>
                <w:b/>
              </w:rPr>
              <w:t>Mode</w:t>
            </w:r>
            <w:r w:rsidRPr="00756142">
              <w:rPr>
                <w:rFonts w:asciiTheme="minorHAnsi" w:hAnsiTheme="minorHAnsi" w:cstheme="minorHAnsi"/>
              </w:rPr>
              <w:t xml:space="preserve">: </w:t>
            </w:r>
            <w:r>
              <w:rPr>
                <w:rFonts w:asciiTheme="minorHAnsi" w:hAnsiTheme="minorHAnsi" w:cstheme="minorHAnsi"/>
              </w:rPr>
              <w:t>One (1) vi</w:t>
            </w:r>
            <w:r w:rsidRPr="00756142">
              <w:rPr>
                <w:rFonts w:asciiTheme="minorHAnsi" w:hAnsiTheme="minorHAnsi" w:cstheme="minorHAnsi"/>
              </w:rPr>
              <w:t>rtual interview</w:t>
            </w:r>
          </w:p>
          <w:p w:rsidR="00511981" w:rsidRPr="00756142" w:rsidP="005943ED" w14:paraId="12AC44DA" w14:textId="77777777">
            <w:pPr>
              <w:rPr>
                <w:rFonts w:asciiTheme="minorHAnsi" w:hAnsiTheme="minorHAnsi" w:cstheme="minorHAnsi"/>
              </w:rPr>
            </w:pPr>
          </w:p>
          <w:p w:rsidR="00511981" w:rsidRPr="00756142" w:rsidP="005943ED" w14:paraId="75DA178A" w14:textId="0432B7DB">
            <w:pPr>
              <w:rPr>
                <w:rFonts w:asciiTheme="minorHAnsi" w:hAnsiTheme="minorHAnsi" w:cstheme="minorHAnsi"/>
                <w:b/>
              </w:rPr>
            </w:pPr>
            <w:r w:rsidRPr="00756142">
              <w:rPr>
                <w:rFonts w:asciiTheme="minorHAnsi" w:hAnsiTheme="minorHAnsi" w:cstheme="minorHAnsi"/>
                <w:b/>
              </w:rPr>
              <w:t>Duration</w:t>
            </w:r>
            <w:r w:rsidRPr="00756142">
              <w:rPr>
                <w:rFonts w:asciiTheme="minorHAnsi" w:hAnsiTheme="minorHAnsi" w:cstheme="minorHAnsi"/>
              </w:rPr>
              <w:t>:</w:t>
            </w:r>
            <w:r>
              <w:rPr>
                <w:rFonts w:asciiTheme="minorHAnsi" w:hAnsiTheme="minorHAnsi" w:cstheme="minorHAnsi"/>
              </w:rPr>
              <w:t xml:space="preserve"> </w:t>
            </w:r>
            <w:r w:rsidRPr="00756142">
              <w:rPr>
                <w:rFonts w:asciiTheme="minorHAnsi" w:hAnsiTheme="minorHAnsi" w:cstheme="minorHAnsi"/>
              </w:rPr>
              <w:t>60 minutes</w:t>
            </w:r>
          </w:p>
        </w:tc>
      </w:tr>
    </w:tbl>
    <w:p w:rsidR="004328A4" w:rsidP="00DF1291" w14:paraId="6EF7AE4F" w14:textId="27A95D57">
      <w:pPr>
        <w:spacing w:after="0" w:line="240" w:lineRule="auto"/>
        <w:rPr>
          <w:i/>
        </w:rPr>
      </w:pPr>
    </w:p>
    <w:p w:rsidR="004328A4" w:rsidRPr="004328A4" w:rsidP="007D0F6E" w14:paraId="6B7E22CE" w14:textId="14554C6B">
      <w:pPr>
        <w:spacing w:after="120" w:line="240" w:lineRule="auto"/>
        <w:rPr>
          <w:i/>
        </w:rPr>
      </w:pPr>
      <w:r>
        <w:rPr>
          <w:i/>
        </w:rPr>
        <w:t>Other Data Sources and Uses of Information</w:t>
      </w:r>
    </w:p>
    <w:p w:rsidR="00D947D2" w:rsidP="00D947D2" w14:paraId="109C06EF" w14:textId="7EACEB30">
      <w:pPr>
        <w:spacing w:after="0" w:line="240" w:lineRule="auto"/>
      </w:pPr>
      <w:r>
        <w:t xml:space="preserve">The study team initially identified a list of potential sites based on publicly available information and input from experts (see A9). </w:t>
      </w:r>
      <w:r w:rsidR="00E0013B">
        <w:t xml:space="preserve">The study team will </w:t>
      </w:r>
      <w:r>
        <w:t xml:space="preserve">review </w:t>
      </w:r>
      <w:r>
        <w:t xml:space="preserve">publicly </w:t>
      </w:r>
      <w:r>
        <w:t>available documentation relevant to each of the sites</w:t>
      </w:r>
      <w:r>
        <w:t>, such as that</w:t>
      </w:r>
      <w:r>
        <w:t xml:space="preserve"> from published literature or publicly available sources online. </w:t>
      </w:r>
      <w:r w:rsidR="00E0013B">
        <w:t>This information will be used in conjunction with the data collected during the informational calls to inform the selection of appropriate sites to recruit for CW-SEED</w:t>
      </w:r>
      <w:r w:rsidR="009D58C5">
        <w:t xml:space="preserve"> case studies</w:t>
      </w:r>
      <w:r w:rsidR="00E0013B">
        <w:t xml:space="preserve">. </w:t>
      </w:r>
    </w:p>
    <w:p w:rsidR="007D0F6E" w:rsidP="007D0F6E" w14:paraId="6B426E89" w14:textId="5857DAD9">
      <w:pPr>
        <w:spacing w:after="0" w:line="240" w:lineRule="auto"/>
      </w:pPr>
    </w:p>
    <w:p w:rsidR="00CB1F9B" w:rsidP="007D0F6E" w14:paraId="3D73964B" w14:textId="77777777">
      <w:pPr>
        <w:spacing w:after="0" w:line="240" w:lineRule="auto"/>
      </w:pPr>
    </w:p>
    <w:p w:rsidR="007D0F6E" w:rsidP="007D0F6E" w14:paraId="14276DBE" w14:textId="517D48DC">
      <w:pPr>
        <w:spacing w:after="120" w:line="240" w:lineRule="auto"/>
        <w:rPr>
          <w:b/>
        </w:rPr>
      </w:pPr>
      <w:r w:rsidRPr="00624DDC">
        <w:rPr>
          <w:b/>
        </w:rPr>
        <w:t>A3</w:t>
      </w:r>
      <w:r>
        <w:t>.</w:t>
      </w:r>
      <w:r>
        <w:tab/>
      </w:r>
      <w:r w:rsidRPr="007D0F6E" w:rsidR="004E5778">
        <w:rPr>
          <w:b/>
        </w:rPr>
        <w:t>Use of Information Technology to Reduce Burden</w:t>
      </w:r>
    </w:p>
    <w:p w:rsidR="00721395" w:rsidP="00AE07BA" w14:paraId="2D524AAA" w14:textId="68B1F2F5">
      <w:pPr>
        <w:spacing w:after="0"/>
      </w:pPr>
      <w:r>
        <w:rPr>
          <w:rFonts w:cstheme="minorHAnsi"/>
        </w:rPr>
        <w:t xml:space="preserve">The data collection plan is designed to efficiently obtain information and minimize respondent burden. When feasible, we will gather information from existing data sources. </w:t>
      </w:r>
      <w:r w:rsidRPr="002B17D2">
        <w:rPr>
          <w:rFonts w:cstheme="minorHAnsi"/>
        </w:rPr>
        <w:t>The information to be collected during</w:t>
      </w:r>
      <w:r>
        <w:rPr>
          <w:rFonts w:cstheme="minorHAnsi"/>
        </w:rPr>
        <w:t xml:space="preserve"> these semi-structured interviews</w:t>
      </w:r>
      <w:r w:rsidRPr="002B17D2">
        <w:rPr>
          <w:rFonts w:cstheme="minorHAnsi"/>
        </w:rPr>
        <w:t xml:space="preserve"> is not conducive to the use of information technology such as computerized interviewing. </w:t>
      </w:r>
    </w:p>
    <w:p w:rsidR="00CB1F9B" w:rsidP="00DF1291" w14:paraId="04F89FCB" w14:textId="604334D5">
      <w:pPr>
        <w:pStyle w:val="ListParagraph"/>
        <w:spacing w:after="0" w:line="240" w:lineRule="auto"/>
        <w:ind w:left="360"/>
      </w:pPr>
    </w:p>
    <w:p w:rsidR="005B5FCC" w:rsidP="00DF1291" w14:paraId="3BD5DB6D" w14:textId="77777777">
      <w:pPr>
        <w:pStyle w:val="ListParagraph"/>
        <w:spacing w:after="0" w:line="240" w:lineRule="auto"/>
        <w:ind w:left="360"/>
      </w:pPr>
    </w:p>
    <w:p w:rsidR="00891CD9" w:rsidP="007D0F6E" w14:paraId="1F639D74" w14:textId="4176EB33">
      <w:pPr>
        <w:spacing w:after="120" w:line="240" w:lineRule="auto"/>
        <w:ind w:left="720" w:hanging="720"/>
        <w:rPr>
          <w:b/>
        </w:rPr>
      </w:pPr>
      <w:r w:rsidRPr="00624DDC">
        <w:rPr>
          <w:b/>
        </w:rPr>
        <w:t>A4</w:t>
      </w:r>
      <w:r>
        <w:t>.</w:t>
      </w:r>
      <w:r>
        <w:tab/>
      </w:r>
      <w:r w:rsidRPr="007D0F6E" w:rsidR="004E5778">
        <w:rPr>
          <w:b/>
        </w:rPr>
        <w:t xml:space="preserve">Use of Existing Data: </w:t>
      </w:r>
      <w:r w:rsidRPr="007D0F6E" w:rsidR="0068303E">
        <w:rPr>
          <w:b/>
        </w:rPr>
        <w:t>E</w:t>
      </w:r>
      <w:r w:rsidRPr="007D0F6E" w:rsidR="00CC4651">
        <w:rPr>
          <w:b/>
        </w:rPr>
        <w:t>fforts to</w:t>
      </w:r>
      <w:r w:rsidRPr="007D0F6E">
        <w:rPr>
          <w:b/>
        </w:rPr>
        <w:t xml:space="preserve"> reduce duplication</w:t>
      </w:r>
      <w:r w:rsidRPr="007D0F6E" w:rsidR="009A3AD8">
        <w:rPr>
          <w:b/>
        </w:rPr>
        <w:t>,</w:t>
      </w:r>
      <w:r w:rsidRPr="007D0F6E" w:rsidR="00EA0D4F">
        <w:rPr>
          <w:b/>
        </w:rPr>
        <w:t xml:space="preserve"> minimize burden</w:t>
      </w:r>
      <w:r w:rsidRPr="007D0F6E" w:rsidR="009A3AD8">
        <w:rPr>
          <w:b/>
        </w:rPr>
        <w:t>,</w:t>
      </w:r>
      <w:r w:rsidRPr="007D0F6E" w:rsidR="00A03E3F">
        <w:rPr>
          <w:b/>
        </w:rPr>
        <w:t xml:space="preserve"> and</w:t>
      </w:r>
      <w:r w:rsidRPr="007D0F6E" w:rsidR="00EA0D4F">
        <w:rPr>
          <w:b/>
        </w:rPr>
        <w:t xml:space="preserve"> increase</w:t>
      </w:r>
      <w:r w:rsidRPr="007D0F6E" w:rsidR="00D55767">
        <w:rPr>
          <w:b/>
        </w:rPr>
        <w:t xml:space="preserve"> utility and</w:t>
      </w:r>
      <w:r w:rsidRPr="007D0F6E" w:rsidR="00EA0D4F">
        <w:rPr>
          <w:b/>
        </w:rPr>
        <w:t xml:space="preserve"> government </w:t>
      </w:r>
      <w:r w:rsidRPr="007D0F6E" w:rsidR="00591283">
        <w:rPr>
          <w:b/>
        </w:rPr>
        <w:t>efficiency</w:t>
      </w:r>
    </w:p>
    <w:p w:rsidR="00E9239F" w:rsidP="00E9239F" w14:paraId="4E8C8758" w14:textId="3D1DBB83">
      <w:pPr>
        <w:pStyle w:val="Paragraph"/>
        <w:spacing w:after="0"/>
      </w:pPr>
      <w:r>
        <w:rPr>
          <w:rFonts w:cstheme="minorHAnsi"/>
        </w:rPr>
        <w:t xml:space="preserve">We </w:t>
      </w:r>
      <w:r w:rsidR="009D58C5">
        <w:rPr>
          <w:rFonts w:cstheme="minorHAnsi"/>
        </w:rPr>
        <w:t>have used</w:t>
      </w:r>
      <w:r>
        <w:rPr>
          <w:rFonts w:cstheme="minorHAnsi"/>
        </w:rPr>
        <w:t xml:space="preserve"> publicly available information to identify sites</w:t>
      </w:r>
      <w:r w:rsidR="00BC5AF4">
        <w:rPr>
          <w:rFonts w:cstheme="minorHAnsi"/>
        </w:rPr>
        <w:t xml:space="preserve"> and </w:t>
      </w:r>
      <w:r w:rsidR="009D58C5">
        <w:rPr>
          <w:rFonts w:cstheme="minorHAnsi"/>
        </w:rPr>
        <w:t xml:space="preserve">will use publicly available information to </w:t>
      </w:r>
      <w:r w:rsidR="00D17D26">
        <w:rPr>
          <w:rFonts w:cstheme="minorHAnsi"/>
        </w:rPr>
        <w:t>complement</w:t>
      </w:r>
      <w:r w:rsidR="00BC5AF4">
        <w:rPr>
          <w:rFonts w:cstheme="minorHAnsi"/>
        </w:rPr>
        <w:t xml:space="preserve"> the information collected</w:t>
      </w:r>
      <w:r w:rsidR="009D58C5">
        <w:rPr>
          <w:rFonts w:cstheme="minorHAnsi"/>
        </w:rPr>
        <w:t xml:space="preserve"> during the interviews</w:t>
      </w:r>
      <w:r w:rsidR="00BC5AF4">
        <w:rPr>
          <w:rFonts w:cstheme="minorHAnsi"/>
        </w:rPr>
        <w:t>.</w:t>
      </w:r>
      <w:r w:rsidR="00D17D26">
        <w:rPr>
          <w:rFonts w:cstheme="minorHAnsi"/>
        </w:rPr>
        <w:t xml:space="preserve"> However, d</w:t>
      </w:r>
      <w:r w:rsidRPr="00FD5DF5">
        <w:t xml:space="preserve">ata collected for this </w:t>
      </w:r>
      <w:r w:rsidR="000A3AE4">
        <w:t xml:space="preserve">project </w:t>
      </w:r>
      <w:r>
        <w:t>are not available</w:t>
      </w:r>
      <w:r w:rsidRPr="00FD5DF5">
        <w:t xml:space="preserve"> anywhere else. To our knowledge, this is the first study</w:t>
      </w:r>
      <w:r>
        <w:t xml:space="preserve"> examining the implementation of data practices to advance equity in child welfare service delivery and outcomes</w:t>
      </w:r>
      <w:r w:rsidRPr="00FD5DF5">
        <w:t>.</w:t>
      </w:r>
    </w:p>
    <w:p w:rsidR="00E9239F" w:rsidP="00E9239F" w14:paraId="00310753" w14:textId="77777777">
      <w:pPr>
        <w:pStyle w:val="Paragraph"/>
        <w:spacing w:after="0"/>
      </w:pPr>
    </w:p>
    <w:p w:rsidR="00CB1F9B" w:rsidP="00DF1291" w14:paraId="3000107E" w14:textId="77777777">
      <w:pPr>
        <w:spacing w:after="0" w:line="240" w:lineRule="auto"/>
      </w:pPr>
    </w:p>
    <w:p w:rsidR="00B9441B" w:rsidP="00060B30" w14:paraId="0F92E2E6" w14:textId="7DC386E7">
      <w:pPr>
        <w:spacing w:after="120" w:line="240" w:lineRule="auto"/>
      </w:pPr>
      <w:r w:rsidRPr="00624DDC">
        <w:rPr>
          <w:b/>
        </w:rPr>
        <w:t>A5</w:t>
      </w:r>
      <w:r>
        <w:t>.</w:t>
      </w:r>
      <w:r>
        <w:tab/>
      </w:r>
      <w:r w:rsidRPr="00721395" w:rsidR="004E5778">
        <w:rPr>
          <w:b/>
        </w:rPr>
        <w:t>Impact on Small Businesses</w:t>
      </w:r>
      <w:r w:rsidR="004E5778">
        <w:t xml:space="preserve"> </w:t>
      </w:r>
    </w:p>
    <w:p w:rsidR="00B9441B" w:rsidP="00DF1291" w14:paraId="111749C1" w14:textId="0F7CA97D">
      <w:pPr>
        <w:spacing w:after="0" w:line="240" w:lineRule="auto"/>
      </w:pPr>
      <w:r w:rsidRPr="009139B3">
        <w:t>No small businesses will be involved with this information collection.</w:t>
      </w:r>
    </w:p>
    <w:p w:rsidR="00060B30" w:rsidP="00DF1291" w14:paraId="58C652C0" w14:textId="344B05FA">
      <w:pPr>
        <w:spacing w:after="0" w:line="240" w:lineRule="auto"/>
      </w:pPr>
    </w:p>
    <w:p w:rsidR="005B5FCC" w:rsidP="00DF1291" w14:paraId="373D68B1" w14:textId="77777777">
      <w:pPr>
        <w:spacing w:after="0" w:line="240" w:lineRule="auto"/>
      </w:pPr>
    </w:p>
    <w:p w:rsidR="00CC4651" w:rsidP="00060B30" w14:paraId="0B3334AC" w14:textId="7368B523">
      <w:pPr>
        <w:spacing w:after="120"/>
      </w:pPr>
      <w:r w:rsidRPr="00624DDC">
        <w:rPr>
          <w:b/>
        </w:rPr>
        <w:t>A6</w:t>
      </w:r>
      <w:r>
        <w:t>.</w:t>
      </w:r>
      <w:r>
        <w:tab/>
      </w:r>
      <w:r w:rsidRPr="005E3F36" w:rsidR="004E5778">
        <w:rPr>
          <w:b/>
        </w:rPr>
        <w:t>Consequences of Less Frequent Collection</w:t>
      </w:r>
      <w:r w:rsidR="004E5778">
        <w:t xml:space="preserve"> </w:t>
      </w:r>
      <w:r w:rsidR="001253F4">
        <w:t xml:space="preserve"> </w:t>
      </w:r>
    </w:p>
    <w:p w:rsidR="00060B30" w:rsidP="00060B30" w14:paraId="12F9F55B" w14:textId="2FDEE705">
      <w:pPr>
        <w:spacing w:after="0"/>
      </w:pPr>
      <w:r w:rsidRPr="009139B3">
        <w:t>This is a one-time data collection.</w:t>
      </w:r>
    </w:p>
    <w:p w:rsidR="00CB1F9B" w:rsidP="00060B30" w14:paraId="2092E3EA" w14:textId="117E81EE">
      <w:pPr>
        <w:spacing w:after="0"/>
      </w:pPr>
    </w:p>
    <w:p w:rsidR="00522AC3" w:rsidP="00060B30" w14:paraId="3D4B2FC6" w14:textId="77777777">
      <w:pPr>
        <w:spacing w:after="0"/>
      </w:pPr>
    </w:p>
    <w:p w:rsidR="00B9441B" w:rsidP="00060B30" w14:paraId="109190DF" w14:textId="24A5C3A1">
      <w:pPr>
        <w:spacing w:after="120" w:line="240" w:lineRule="auto"/>
        <w:rPr>
          <w:b/>
        </w:rPr>
      </w:pPr>
      <w:r w:rsidRPr="00624DDC">
        <w:rPr>
          <w:b/>
        </w:rPr>
        <w:t>A7</w:t>
      </w:r>
      <w:r>
        <w:t>.</w:t>
      </w:r>
      <w:r>
        <w:tab/>
      </w:r>
      <w:r w:rsidRPr="00834C54">
        <w:rPr>
          <w:b/>
        </w:rPr>
        <w:t>Now subsumed under 2(b) above and 10 (below)</w:t>
      </w:r>
    </w:p>
    <w:p w:rsidR="00B9441B" w:rsidP="00060B30" w14:paraId="3B6F8604" w14:textId="28A5BD20">
      <w:pPr>
        <w:spacing w:after="120"/>
        <w:rPr>
          <w:b/>
        </w:rPr>
      </w:pPr>
      <w:r w:rsidRPr="00624DDC">
        <w:rPr>
          <w:b/>
        </w:rPr>
        <w:t>A8</w:t>
      </w:r>
      <w:r>
        <w:t>.</w:t>
      </w:r>
      <w:r>
        <w:tab/>
      </w:r>
      <w:r w:rsidRPr="00834C54">
        <w:rPr>
          <w:b/>
        </w:rPr>
        <w:t>Consultation</w:t>
      </w:r>
    </w:p>
    <w:p w:rsidR="00060B30" w:rsidRPr="00060B30" w:rsidP="00060B30" w14:paraId="2F3836D2" w14:textId="77777777">
      <w:pPr>
        <w:spacing w:after="120"/>
        <w:rPr>
          <w:i/>
        </w:rPr>
      </w:pPr>
      <w:r w:rsidRPr="00060B30">
        <w:rPr>
          <w:i/>
        </w:rPr>
        <w:t>Federal Register Notice and Comments</w:t>
      </w:r>
    </w:p>
    <w:p w:rsidR="00014EDC" w:rsidP="00453A86" w14:paraId="59ED9214" w14:textId="24C8A2A9">
      <w:pPr>
        <w:spacing w:after="0"/>
      </w:pPr>
      <w:r w:rsidRPr="00F4788E">
        <w:t>In accordance with the Paperwork Reduction Act of 1995 (Pub. L. 104-13</w:t>
      </w:r>
      <w:r>
        <w:t>)</w:t>
      </w:r>
      <w:r w:rsidRPr="00F4788E">
        <w:t xml:space="preserve"> and Office of Management and Budget (OMB) regulations at 5 CFR Part 1320 (60 FR 44978, August 29, 1995), ACF published </w:t>
      </w:r>
      <w:r w:rsidR="00405075">
        <w:t xml:space="preserve">two </w:t>
      </w:r>
      <w:r w:rsidRPr="00F4788E">
        <w:t>notice</w:t>
      </w:r>
      <w:r w:rsidR="00405075">
        <w:t>s</w:t>
      </w:r>
      <w:r w:rsidRPr="00F4788E">
        <w:t xml:space="preserve"> in the Federal Register announcing the agency’s intention to </w:t>
      </w:r>
      <w:r w:rsidRPr="001E1086">
        <w:t xml:space="preserve">request an OMB </w:t>
      </w:r>
      <w:r w:rsidRPr="00D44EA5">
        <w:t xml:space="preserve">review of the overarching generic clearance </w:t>
      </w:r>
      <w:r w:rsidRPr="00453A86">
        <w:t xml:space="preserve">for formative information collection. This </w:t>
      </w:r>
      <w:r w:rsidRPr="00453A86" w:rsidR="00405075">
        <w:t xml:space="preserve">first </w:t>
      </w:r>
      <w:r w:rsidRPr="00453A86">
        <w:t xml:space="preserve">notice was published on </w:t>
      </w:r>
      <w:r w:rsidRPr="00453A86" w:rsidR="00E271B3">
        <w:t>November 3, 2020, Volume 85</w:t>
      </w:r>
      <w:r w:rsidRPr="00453A86">
        <w:t xml:space="preserve">, Number </w:t>
      </w:r>
      <w:r w:rsidRPr="00453A86" w:rsidR="00E271B3">
        <w:t>2</w:t>
      </w:r>
      <w:r w:rsidRPr="00453A86">
        <w:t>1</w:t>
      </w:r>
      <w:r w:rsidRPr="00453A86" w:rsidR="00E271B3">
        <w:t>3</w:t>
      </w:r>
      <w:r w:rsidRPr="00453A86">
        <w:t xml:space="preserve">, page </w:t>
      </w:r>
      <w:r w:rsidRPr="00453A86" w:rsidR="00E271B3">
        <w:t>69627</w:t>
      </w:r>
      <w:r w:rsidRPr="00453A86">
        <w:t xml:space="preserve">, and provided a sixty-day period for public comment. </w:t>
      </w:r>
      <w:r w:rsidRPr="00453A86" w:rsidR="00405075">
        <w:t>The second notice published on January 11, 2021, Volume 86, Number 6, page 1978, and provided a thirty-day period for public comment. ACF did not receive any substantive comments</w:t>
      </w:r>
      <w:r w:rsidRPr="00453A86">
        <w:t>.</w:t>
      </w:r>
      <w:r>
        <w:t xml:space="preserve"> </w:t>
      </w:r>
    </w:p>
    <w:p w:rsidR="00453A86" w:rsidP="00453A86" w14:paraId="4014F733" w14:textId="77777777">
      <w:pPr>
        <w:spacing w:after="0"/>
      </w:pPr>
    </w:p>
    <w:p w:rsidR="00060B30" w:rsidRPr="00511981" w:rsidP="00060B30" w14:paraId="678F3F3E" w14:textId="77777777">
      <w:pPr>
        <w:pStyle w:val="Heading4"/>
        <w:spacing w:before="0" w:after="120"/>
        <w:rPr>
          <w:rFonts w:asciiTheme="minorHAnsi" w:hAnsiTheme="minorHAnsi" w:cstheme="minorHAnsi"/>
          <w:b w:val="0"/>
          <w:i/>
          <w:sz w:val="22"/>
          <w:szCs w:val="22"/>
        </w:rPr>
      </w:pPr>
      <w:r w:rsidRPr="00511981">
        <w:rPr>
          <w:rFonts w:asciiTheme="minorHAnsi" w:hAnsiTheme="minorHAnsi" w:cstheme="minorHAnsi"/>
          <w:b w:val="0"/>
          <w:i/>
          <w:sz w:val="22"/>
          <w:szCs w:val="22"/>
        </w:rPr>
        <w:t>Consultation with Experts Outside of the Study</w:t>
      </w:r>
    </w:p>
    <w:p w:rsidR="008C737B" w:rsidRPr="009139B3" w:rsidP="008C737B" w14:paraId="4F8D21A9" w14:textId="2BBB9589">
      <w:pPr>
        <w:spacing w:after="0"/>
      </w:pPr>
      <w:r>
        <w:t xml:space="preserve">The CW-SEED </w:t>
      </w:r>
      <w:r w:rsidR="00BF2A10">
        <w:t xml:space="preserve">study </w:t>
      </w:r>
      <w:r>
        <w:t xml:space="preserve">team consulted with </w:t>
      </w:r>
      <w:r w:rsidR="007A2992">
        <w:t xml:space="preserve">a group of </w:t>
      </w:r>
      <w:r w:rsidR="000017E3">
        <w:t xml:space="preserve">fewer </w:t>
      </w:r>
      <w:r w:rsidR="007A2992">
        <w:t xml:space="preserve">than 10 </w:t>
      </w:r>
      <w:r>
        <w:t xml:space="preserve">experts that represent child welfare agency leaders, data staff, community organizations, researchers, and advocates to </w:t>
      </w:r>
      <w:r w:rsidR="00726DCD">
        <w:t>identify potential sites for these informational cal</w:t>
      </w:r>
      <w:r w:rsidR="00EA3AAF">
        <w:t>l</w:t>
      </w:r>
      <w:r w:rsidR="00726DCD">
        <w:t>s</w:t>
      </w:r>
      <w:r>
        <w:t xml:space="preserve">. Experts provided a peer review of the </w:t>
      </w:r>
      <w:r w:rsidR="00EA3AAF">
        <w:t xml:space="preserve">potential sites the </w:t>
      </w:r>
      <w:r w:rsidR="009D294A">
        <w:t>project teams identified based on publicly available information</w:t>
      </w:r>
      <w:r>
        <w:t xml:space="preserve">. Throughout the </w:t>
      </w:r>
      <w:r w:rsidR="00491F03">
        <w:t>information collection</w:t>
      </w:r>
      <w:r>
        <w:t>, we will continue to work with expert consultants.</w:t>
      </w:r>
    </w:p>
    <w:p w:rsidR="00060B30" w:rsidP="002560D7" w14:paraId="7D7A0EA1" w14:textId="77777777">
      <w:pPr>
        <w:spacing w:after="0"/>
        <w:rPr>
          <w:highlight w:val="yellow"/>
        </w:rPr>
      </w:pPr>
    </w:p>
    <w:p w:rsidR="002560D7" w:rsidP="002560D7" w14:paraId="4F415BD5" w14:textId="77777777">
      <w:pPr>
        <w:spacing w:after="0" w:line="240" w:lineRule="auto"/>
      </w:pPr>
    </w:p>
    <w:p w:rsidR="009A39E1" w:rsidP="002560D7" w14:paraId="4ADF0CCE" w14:textId="50F60419">
      <w:pPr>
        <w:spacing w:after="120" w:line="240" w:lineRule="auto"/>
      </w:pPr>
      <w:r w:rsidRPr="00624DDC">
        <w:rPr>
          <w:b/>
        </w:rPr>
        <w:t>A9</w:t>
      </w:r>
      <w:r>
        <w:t>.</w:t>
      </w:r>
      <w:r>
        <w:tab/>
      </w:r>
      <w:r w:rsidRPr="005B5FCC">
        <w:rPr>
          <w:b/>
        </w:rPr>
        <w:t>Tokens of App</w:t>
      </w:r>
      <w:r w:rsidRPr="005B5FCC" w:rsidR="005B5FCC">
        <w:rPr>
          <w:b/>
        </w:rPr>
        <w:t>reciation</w:t>
      </w:r>
    </w:p>
    <w:p w:rsidR="009A39E1" w:rsidP="002560D7" w14:paraId="3B4604AB" w14:textId="39E90BE0">
      <w:pPr>
        <w:spacing w:after="0"/>
      </w:pPr>
      <w:r>
        <w:t xml:space="preserve">We are not proposing </w:t>
      </w:r>
      <w:r w:rsidRPr="009139B3">
        <w:t>monetary, in-kind, or material token</w:t>
      </w:r>
      <w:r w:rsidR="003B7BFB">
        <w:t>s</w:t>
      </w:r>
      <w:r w:rsidRPr="009139B3">
        <w:t xml:space="preserve"> of appreciation for participants in this collection</w:t>
      </w:r>
      <w:r>
        <w:t>.</w:t>
      </w:r>
    </w:p>
    <w:p w:rsidR="002560D7" w:rsidP="002560D7" w14:paraId="144C58E3" w14:textId="6BD5E76E">
      <w:pPr>
        <w:spacing w:after="0"/>
      </w:pPr>
    </w:p>
    <w:p w:rsidR="002560D7" w:rsidP="002560D7" w14:paraId="081C54E2" w14:textId="77777777">
      <w:pPr>
        <w:spacing w:after="0"/>
      </w:pPr>
    </w:p>
    <w:p w:rsidR="007C7B4B" w:rsidP="00CB57CE" w14:paraId="50697237" w14:textId="0229A4F6">
      <w:pPr>
        <w:spacing w:after="120" w:line="240" w:lineRule="auto"/>
      </w:pPr>
      <w:r w:rsidRPr="00624DDC">
        <w:rPr>
          <w:b/>
        </w:rPr>
        <w:t>A10</w:t>
      </w:r>
      <w:r>
        <w:t>.</w:t>
      </w:r>
      <w:r>
        <w:tab/>
      </w:r>
      <w:r w:rsidRPr="005B5FCC" w:rsidR="002A41C6">
        <w:rPr>
          <w:b/>
        </w:rPr>
        <w:t xml:space="preserve">Privacy:  </w:t>
      </w:r>
      <w:r w:rsidRPr="005B5FCC" w:rsidR="00FB5BF6">
        <w:rPr>
          <w:b/>
        </w:rPr>
        <w:t>Procedures to p</w:t>
      </w:r>
      <w:r w:rsidRPr="005B5FCC" w:rsidR="004B75AC">
        <w:rPr>
          <w:b/>
        </w:rPr>
        <w:t xml:space="preserve">rotect </w:t>
      </w:r>
      <w:r w:rsidRPr="005B5FCC" w:rsidR="00FB5BF6">
        <w:rPr>
          <w:b/>
        </w:rPr>
        <w:t>p</w:t>
      </w:r>
      <w:r w:rsidRPr="005B5FCC" w:rsidR="00083227">
        <w:rPr>
          <w:b/>
        </w:rPr>
        <w:t>rivacy</w:t>
      </w:r>
      <w:r w:rsidRPr="005B5FCC" w:rsidR="004B75AC">
        <w:rPr>
          <w:b/>
        </w:rPr>
        <w:t xml:space="preserve"> of </w:t>
      </w:r>
      <w:r w:rsidRPr="005B5FCC" w:rsidR="00FB5BF6">
        <w:rPr>
          <w:b/>
        </w:rPr>
        <w:t>i</w:t>
      </w:r>
      <w:r w:rsidRPr="005B5FCC" w:rsidR="004B75AC">
        <w:rPr>
          <w:b/>
        </w:rPr>
        <w:t>nformation</w:t>
      </w:r>
      <w:r w:rsidRPr="005B5FCC" w:rsidR="00FB5BF6">
        <w:rPr>
          <w:b/>
        </w:rPr>
        <w:t>, while maximizing data sharing</w:t>
      </w:r>
    </w:p>
    <w:p w:rsidR="00CB57CE" w:rsidP="00CB57CE" w14:paraId="6433E3BC" w14:textId="584A6F56">
      <w:pPr>
        <w:spacing w:after="120" w:line="240" w:lineRule="auto"/>
        <w:rPr>
          <w:i/>
        </w:rPr>
      </w:pPr>
      <w:r>
        <w:rPr>
          <w:i/>
        </w:rPr>
        <w:t>Personally Identifiable Information</w:t>
      </w:r>
    </w:p>
    <w:p w:rsidR="00A91FC3" w:rsidP="00A91FC3" w14:paraId="41A2DC03" w14:textId="742554D3">
      <w:pPr>
        <w:spacing w:after="0"/>
        <w:rPr>
          <w:rFonts w:cstheme="minorHAnsi"/>
        </w:rPr>
      </w:pPr>
      <w:r w:rsidRPr="002B17D2">
        <w:rPr>
          <w:rFonts w:cstheme="minorHAnsi"/>
        </w:rPr>
        <w:t xml:space="preserve">This effort does not include </w:t>
      </w:r>
      <w:r>
        <w:rPr>
          <w:rFonts w:cstheme="minorHAnsi"/>
        </w:rPr>
        <w:t>collecting</w:t>
      </w:r>
      <w:r w:rsidRPr="002B17D2">
        <w:rPr>
          <w:rFonts w:cstheme="minorHAnsi"/>
        </w:rPr>
        <w:t xml:space="preserve"> </w:t>
      </w:r>
      <w:r>
        <w:rPr>
          <w:rFonts w:cstheme="minorHAnsi"/>
        </w:rPr>
        <w:t>sensitive Personally Identifiable Information (PII)</w:t>
      </w:r>
      <w:r w:rsidRPr="002B17D2">
        <w:rPr>
          <w:rFonts w:cstheme="minorHAnsi"/>
        </w:rPr>
        <w:t xml:space="preserve">. </w:t>
      </w:r>
      <w:r w:rsidR="004D08AD">
        <w:t>For the purposes of contacting child welfare agency staff and their partners, we will use names, email address, and telephone numbers that are publicly available for these staff. We will not be collecting PII</w:t>
      </w:r>
      <w:r>
        <w:rPr>
          <w:rFonts w:cstheme="minorHAnsi"/>
        </w:rPr>
        <w:t>.</w:t>
      </w:r>
    </w:p>
    <w:p w:rsidR="00A91FC3" w:rsidP="00A91FC3" w14:paraId="1FDF4897" w14:textId="77777777">
      <w:pPr>
        <w:spacing w:after="0"/>
        <w:rPr>
          <w:rFonts w:cstheme="minorHAnsi"/>
        </w:rPr>
      </w:pPr>
      <w:r>
        <w:rPr>
          <w:rFonts w:cstheme="minorHAnsi"/>
        </w:rPr>
        <w:t xml:space="preserve"> </w:t>
      </w:r>
    </w:p>
    <w:p w:rsidR="00A91FC3" w:rsidRPr="00BE3B0D" w:rsidP="00BE3B0D" w14:paraId="53F0991A" w14:textId="44AB177B">
      <w:pPr>
        <w:spacing w:after="0" w:line="240" w:lineRule="auto"/>
        <w:rPr>
          <w:i/>
        </w:rPr>
      </w:pPr>
      <w:r w:rsidRPr="009139B3">
        <w:rPr>
          <w:rFonts w:cstheme="minorHAnsi"/>
        </w:rPr>
        <w:t>Information will not be maintained in a paper or electronic system from which data are actually or directly retrieved by an individuals’ personal identifier.</w:t>
      </w:r>
      <w:r>
        <w:rPr>
          <w:i/>
        </w:rPr>
        <w:t xml:space="preserve"> </w:t>
      </w:r>
      <w:r w:rsidRPr="001F07C6">
        <w:rPr>
          <w:rFonts w:cstheme="minorHAnsi"/>
        </w:rPr>
        <w:t xml:space="preserve">Any files containing PII are stored on Mathematica’s network in a secure project folder whose access is limited to select </w:t>
      </w:r>
      <w:r w:rsidR="00BF2A10">
        <w:rPr>
          <w:rFonts w:cstheme="minorHAnsi"/>
        </w:rPr>
        <w:t xml:space="preserve">study </w:t>
      </w:r>
      <w:r w:rsidRPr="001F07C6">
        <w:rPr>
          <w:rFonts w:cstheme="minorHAnsi"/>
        </w:rPr>
        <w:t xml:space="preserve">team members. Only the project director and key study staff have access to this folder. Furthermore, approved study team members can only access this folder after going through multiple layers of security. </w:t>
      </w:r>
      <w:r w:rsidRPr="001F07C6">
        <w:rPr>
          <w:rStyle w:val="CommentReference"/>
          <w:sz w:val="22"/>
          <w:szCs w:val="22"/>
        </w:rPr>
        <w:t>PII</w:t>
      </w:r>
      <w:r>
        <w:rPr>
          <w:rFonts w:cstheme="minorHAnsi"/>
        </w:rPr>
        <w:t xml:space="preserve"> will not be kept in the same location as any data collected. Access to respondents’ contact information is restricted to only those working on the CW-SEED project. </w:t>
      </w:r>
    </w:p>
    <w:p w:rsidR="002560D7" w:rsidP="002560D7" w14:paraId="18EED10A" w14:textId="77777777">
      <w:pPr>
        <w:spacing w:after="0" w:line="240" w:lineRule="auto"/>
        <w:rPr>
          <w:i/>
        </w:rPr>
      </w:pPr>
    </w:p>
    <w:p w:rsidR="002560D7" w:rsidP="00CB57CE" w14:paraId="28D37A40" w14:textId="7557B9D2">
      <w:pPr>
        <w:spacing w:after="120" w:line="240" w:lineRule="auto"/>
        <w:rPr>
          <w:i/>
        </w:rPr>
      </w:pPr>
      <w:r>
        <w:rPr>
          <w:i/>
        </w:rPr>
        <w:t>Assurances of Privacy</w:t>
      </w:r>
    </w:p>
    <w:p w:rsidR="002560D7" w:rsidP="002560D7" w14:paraId="4180ABFE" w14:textId="23DC774C">
      <w:pPr>
        <w:spacing w:after="120" w:line="240" w:lineRule="auto"/>
      </w:pPr>
      <w:r w:rsidRPr="00436F5E">
        <w:t xml:space="preserve">Information collected will be kept private to the extent permitted by law. Respondents will be informed of all planned uses of data, that their participation is voluntary, and that their information will be kept </w:t>
      </w:r>
      <w:r w:rsidRPr="00436F5E">
        <w:t>private to the extent permitted by law.</w:t>
      </w:r>
      <w:r w:rsidRPr="002560D7">
        <w:t xml:space="preserve"> </w:t>
      </w:r>
      <w:r w:rsidRPr="00436F5E">
        <w:t>As specified in the contract, the Contractor will comply with all Federal and Departmental regulations for private information.</w:t>
      </w:r>
    </w:p>
    <w:p w:rsidR="002560D7" w:rsidP="002560D7" w14:paraId="6E979ED9" w14:textId="06763008">
      <w:pPr>
        <w:spacing w:after="0" w:line="240" w:lineRule="auto"/>
      </w:pPr>
    </w:p>
    <w:p w:rsidR="002560D7" w:rsidP="002560D7" w14:paraId="2490F478" w14:textId="3CF9D7B9">
      <w:pPr>
        <w:spacing w:after="120" w:line="240" w:lineRule="auto"/>
        <w:rPr>
          <w:i/>
        </w:rPr>
      </w:pPr>
      <w:r>
        <w:rPr>
          <w:i/>
        </w:rPr>
        <w:t>Data Security and Monitoring</w:t>
      </w:r>
    </w:p>
    <w:p w:rsidR="0039563E" w:rsidRPr="002659D3" w:rsidP="0039563E" w14:paraId="0B144F6D" w14:textId="77777777">
      <w:pPr>
        <w:spacing w:after="0"/>
      </w:pPr>
      <w:r w:rsidRPr="002659D3">
        <w:t xml:space="preserve">As specified in the contract, the Contractor shall protect respondent privacy to the extent permitted by law and will comply with all Federal and Departmental regulations for private information. The Contractor has developed a Data Safety and Monitoring Plan that assesses all protections of respondents’ PII. The Contractor shall ensure that all of its employees, subcontractors (at all tiers), and employees of each subcontractor, who perform work under this contract/subcontract, are trained on data privacy issues and comply with the above requirements.  </w:t>
      </w:r>
    </w:p>
    <w:p w:rsidR="0039563E" w:rsidRPr="002659D3" w:rsidP="0039563E" w14:paraId="2537C511" w14:textId="77777777">
      <w:pPr>
        <w:spacing w:after="0"/>
      </w:pPr>
    </w:p>
    <w:p w:rsidR="0039563E" w:rsidRPr="002659D3" w:rsidP="0039563E" w14:paraId="678FE70E" w14:textId="7EA07049">
      <w:pPr>
        <w:spacing w:after="0"/>
      </w:pPr>
      <w:r w:rsidRPr="002659D3">
        <w:t xml:space="preserve">The </w:t>
      </w:r>
      <w:r w:rsidR="00BF2A10">
        <w:t>study</w:t>
      </w:r>
      <w:r w:rsidRPr="002659D3">
        <w:t xml:space="preserve"> team use will Federal Information Processing Standard compliant encryption (Security Requirements for Cryptographic Module, as amended) to protect all information during storage and transmission. They will securely generate and manage encryption keys to prevent unauthorized decryption of information in accordance with the Federal Processing Standard. They will ensure that it incorporates this standard into its property management or control system and establishes a procedure to account for all laptop computers, desktop computers, and other mobile devices and portable media that store or process sensitive information. Any data stored electronically, including audio recordings of discussions with key program and partner staff and participants, will be secured in accordance with the most current National Institute of Standards and Technology requirements and other applicable Federal and Departmental regulations. In addition, the </w:t>
      </w:r>
      <w:r w:rsidR="00BF2A10">
        <w:t>study</w:t>
      </w:r>
      <w:r w:rsidRPr="002659D3" w:rsidR="00BF2A10">
        <w:t xml:space="preserve"> </w:t>
      </w:r>
      <w:r w:rsidRPr="002659D3">
        <w:t>team will submit a plan for the protection of any paper records, field notes, or other documents that contain PII that ensures secure storage and limits on access. </w:t>
      </w:r>
    </w:p>
    <w:p w:rsidR="002560D7" w:rsidP="002560D7" w14:paraId="5EC512F1" w14:textId="4D5DDAB3">
      <w:pPr>
        <w:spacing w:after="0" w:line="240" w:lineRule="auto"/>
      </w:pPr>
    </w:p>
    <w:p w:rsidR="002560D7" w:rsidP="002560D7" w14:paraId="249BE1A4" w14:textId="77777777">
      <w:pPr>
        <w:spacing w:after="0" w:line="240" w:lineRule="auto"/>
      </w:pPr>
    </w:p>
    <w:p w:rsidR="00717BDC" w:rsidP="00D32E6D" w14:paraId="38C28436" w14:textId="4298E7E3">
      <w:pPr>
        <w:spacing w:after="120" w:line="240" w:lineRule="auto"/>
      </w:pPr>
      <w:r w:rsidRPr="00624DDC">
        <w:rPr>
          <w:b/>
        </w:rPr>
        <w:t>A11</w:t>
      </w:r>
      <w:r>
        <w:t>.</w:t>
      </w:r>
      <w:r>
        <w:tab/>
      </w:r>
      <w:r w:rsidRPr="002560D7" w:rsidR="002A41C6">
        <w:rPr>
          <w:b/>
        </w:rPr>
        <w:t>Sensitive Information</w:t>
      </w:r>
      <w:r w:rsidRPr="002560D7" w:rsidR="002560D7">
        <w:rPr>
          <w:rStyle w:val="FootnoteReference"/>
        </w:rPr>
        <w:t xml:space="preserve"> </w:t>
      </w:r>
      <w:r>
        <w:rPr>
          <w:rStyle w:val="FootnoteReference"/>
        </w:rPr>
        <w:footnoteReference w:id="3"/>
      </w:r>
    </w:p>
    <w:p w:rsidR="00C71C4C" w:rsidRPr="009139B3" w:rsidP="00C71C4C" w14:paraId="72BF63EB" w14:textId="77777777">
      <w:pPr>
        <w:spacing w:after="0" w:line="240" w:lineRule="auto"/>
        <w:rPr>
          <w:rFonts w:cstheme="minorHAnsi"/>
        </w:rPr>
      </w:pPr>
      <w:r>
        <w:rPr>
          <w:rFonts w:cstheme="minorHAnsi"/>
        </w:rPr>
        <w:t>We are not collecting sensitive information.</w:t>
      </w:r>
    </w:p>
    <w:p w:rsidR="0042220D" w:rsidP="00D32E6D" w14:paraId="2D73F51E" w14:textId="5DD8F79E">
      <w:pPr>
        <w:spacing w:after="0" w:line="240" w:lineRule="auto"/>
        <w:rPr>
          <w:rFonts w:cstheme="minorHAnsi"/>
        </w:rPr>
      </w:pPr>
    </w:p>
    <w:p w:rsidR="00D32E6D" w:rsidRPr="00D32E6D" w:rsidP="00D32E6D" w14:paraId="0DA926DF" w14:textId="77777777">
      <w:pPr>
        <w:spacing w:after="0" w:line="240" w:lineRule="auto"/>
        <w:rPr>
          <w:rFonts w:cstheme="minorHAnsi"/>
        </w:rPr>
      </w:pPr>
    </w:p>
    <w:p w:rsidR="00230CAA" w:rsidRPr="001F0446" w:rsidP="001F0446" w14:paraId="1316A99D" w14:textId="4C48D95C">
      <w:pPr>
        <w:spacing w:after="120" w:line="240" w:lineRule="auto"/>
        <w:rPr>
          <w:b/>
        </w:rPr>
      </w:pPr>
      <w:r w:rsidRPr="00624DDC">
        <w:rPr>
          <w:b/>
        </w:rPr>
        <w:t>A12</w:t>
      </w:r>
      <w:r>
        <w:t>.</w:t>
      </w:r>
      <w:r>
        <w:tab/>
      </w:r>
      <w:r w:rsidRPr="00D32E6D" w:rsidR="005D4A40">
        <w:rPr>
          <w:b/>
        </w:rPr>
        <w:t>Burden</w:t>
      </w:r>
    </w:p>
    <w:p w:rsidR="00230CAA" w:rsidP="00FB3540" w14:paraId="5972B4E8" w14:textId="19743EC4">
      <w:pPr>
        <w:spacing w:after="60" w:line="240" w:lineRule="auto"/>
        <w:rPr>
          <w:i/>
        </w:rPr>
      </w:pPr>
      <w:r>
        <w:rPr>
          <w:i/>
        </w:rPr>
        <w:t>Explanation of Burden Estimates</w:t>
      </w:r>
    </w:p>
    <w:p w:rsidR="006F1A25" w:rsidP="003B7BFB" w14:paraId="481DEC5E" w14:textId="26C66C16">
      <w:pPr>
        <w:spacing w:after="0"/>
        <w:rPr>
          <w:rFonts w:cstheme="minorHAnsi"/>
        </w:rPr>
      </w:pPr>
      <w:r w:rsidRPr="00447E51">
        <w:rPr>
          <w:rFonts w:cstheme="minorHAnsi"/>
        </w:rPr>
        <w:t xml:space="preserve">Table </w:t>
      </w:r>
      <w:r>
        <w:rPr>
          <w:rFonts w:cstheme="minorHAnsi"/>
        </w:rPr>
        <w:t>2</w:t>
      </w:r>
      <w:r w:rsidRPr="002B17D2">
        <w:rPr>
          <w:rFonts w:cstheme="minorHAnsi"/>
        </w:rPr>
        <w:t xml:space="preserve"> presents the burden </w:t>
      </w:r>
      <w:r>
        <w:rPr>
          <w:rFonts w:cstheme="minorHAnsi"/>
        </w:rPr>
        <w:t xml:space="preserve">estimates </w:t>
      </w:r>
      <w:r w:rsidRPr="002B17D2">
        <w:rPr>
          <w:rFonts w:cstheme="minorHAnsi"/>
        </w:rPr>
        <w:t>for th</w:t>
      </w:r>
      <w:r w:rsidR="0075080B">
        <w:rPr>
          <w:rFonts w:cstheme="minorHAnsi"/>
        </w:rPr>
        <w:t>is</w:t>
      </w:r>
      <w:r w:rsidRPr="002B17D2">
        <w:rPr>
          <w:rFonts w:cstheme="minorHAnsi"/>
        </w:rPr>
        <w:t xml:space="preserve"> </w:t>
      </w:r>
      <w:r w:rsidR="0075080B">
        <w:rPr>
          <w:rFonts w:cstheme="minorHAnsi"/>
        </w:rPr>
        <w:t xml:space="preserve">formative </w:t>
      </w:r>
      <w:r w:rsidRPr="002B17D2">
        <w:rPr>
          <w:rFonts w:cstheme="minorHAnsi"/>
        </w:rPr>
        <w:t xml:space="preserve">information collection. The estimates </w:t>
      </w:r>
      <w:r>
        <w:rPr>
          <w:rFonts w:cstheme="minorHAnsi"/>
        </w:rPr>
        <w:t xml:space="preserve">of time to complete </w:t>
      </w:r>
      <w:r w:rsidR="0075080B">
        <w:rPr>
          <w:rFonts w:cstheme="minorHAnsi"/>
        </w:rPr>
        <w:t>the</w:t>
      </w:r>
      <w:r>
        <w:rPr>
          <w:rFonts w:cstheme="minorHAnsi"/>
        </w:rPr>
        <w:t xml:space="preserve"> instrument </w:t>
      </w:r>
      <w:r w:rsidRPr="002B17D2">
        <w:rPr>
          <w:rFonts w:cstheme="minorHAnsi"/>
        </w:rPr>
        <w:t xml:space="preserve">are </w:t>
      </w:r>
      <w:r>
        <w:rPr>
          <w:rFonts w:cstheme="minorHAnsi"/>
        </w:rPr>
        <w:t>based on</w:t>
      </w:r>
      <w:r w:rsidRPr="002B17D2">
        <w:rPr>
          <w:rFonts w:cstheme="minorHAnsi"/>
        </w:rPr>
        <w:t xml:space="preserve"> the </w:t>
      </w:r>
      <w:r>
        <w:rPr>
          <w:rFonts w:cstheme="minorHAnsi"/>
        </w:rPr>
        <w:t>CW-SEED</w:t>
      </w:r>
      <w:r w:rsidRPr="002B17D2">
        <w:rPr>
          <w:rFonts w:cstheme="minorHAnsi"/>
        </w:rPr>
        <w:t xml:space="preserve"> </w:t>
      </w:r>
      <w:r w:rsidR="00BF2A10">
        <w:rPr>
          <w:rFonts w:cstheme="minorHAnsi"/>
        </w:rPr>
        <w:t>study</w:t>
      </w:r>
      <w:r w:rsidRPr="002B17D2" w:rsidR="00BF2A10">
        <w:rPr>
          <w:rFonts w:cstheme="minorHAnsi"/>
        </w:rPr>
        <w:t xml:space="preserve"> </w:t>
      </w:r>
      <w:r w:rsidRPr="002B17D2">
        <w:rPr>
          <w:rFonts w:cstheme="minorHAnsi"/>
        </w:rPr>
        <w:t>team’s experience</w:t>
      </w:r>
      <w:r>
        <w:rPr>
          <w:rFonts w:cstheme="minorHAnsi"/>
        </w:rPr>
        <w:t xml:space="preserve"> collecting q</w:t>
      </w:r>
      <w:r w:rsidRPr="002B17D2">
        <w:rPr>
          <w:rFonts w:cstheme="minorHAnsi"/>
        </w:rPr>
        <w:t xml:space="preserve">ualitative data </w:t>
      </w:r>
      <w:r>
        <w:rPr>
          <w:rFonts w:cstheme="minorHAnsi"/>
        </w:rPr>
        <w:t>from</w:t>
      </w:r>
      <w:r w:rsidRPr="002B17D2">
        <w:rPr>
          <w:rFonts w:cstheme="minorHAnsi"/>
        </w:rPr>
        <w:t xml:space="preserve"> child welfare agency staff and </w:t>
      </w:r>
      <w:r>
        <w:rPr>
          <w:rFonts w:cstheme="minorHAnsi"/>
        </w:rPr>
        <w:t>from</w:t>
      </w:r>
      <w:r w:rsidRPr="002B17D2">
        <w:rPr>
          <w:rFonts w:cstheme="minorHAnsi"/>
        </w:rPr>
        <w:t xml:space="preserve"> social service providers for other ACF studies such as</w:t>
      </w:r>
      <w:r>
        <w:rPr>
          <w:rFonts w:cstheme="minorHAnsi"/>
        </w:rPr>
        <w:t xml:space="preserve"> </w:t>
      </w:r>
      <w:r>
        <w:rPr>
          <w:rFonts w:cstheme="minorHAnsi"/>
        </w:rPr>
        <w:t xml:space="preserve">Fathers and Continuous Learning in Child Welfare (OMB Control No. </w:t>
      </w:r>
      <w:r>
        <w:rPr>
          <w:rStyle w:val="normaltextrun"/>
          <w:color w:val="000000"/>
          <w:bdr w:val="none" w:sz="0" w:space="0" w:color="auto" w:frame="1"/>
        </w:rPr>
        <w:t>0970-0579</w:t>
      </w:r>
      <w:r>
        <w:rPr>
          <w:rFonts w:cstheme="minorHAnsi"/>
        </w:rPr>
        <w:t xml:space="preserve">) and </w:t>
      </w:r>
      <w:r w:rsidRPr="002B17D2">
        <w:rPr>
          <w:rFonts w:cstheme="minorHAnsi"/>
        </w:rPr>
        <w:t>Parents and Children Together Evaluation (OMB Control No. 0970-0403).</w:t>
      </w:r>
    </w:p>
    <w:p w:rsidR="003B7BFB" w:rsidP="00FB3540" w14:paraId="252D5AB7" w14:textId="77777777">
      <w:pPr>
        <w:spacing w:after="0"/>
        <w:rPr>
          <w:rFonts w:cstheme="minorHAnsi"/>
        </w:rPr>
      </w:pPr>
    </w:p>
    <w:p w:rsidR="006F1A25" w:rsidRPr="004A5E58" w:rsidP="00FB3540" w14:paraId="3D0AA7C6" w14:textId="63FF26ED">
      <w:pPr>
        <w:spacing w:after="0"/>
        <w:rPr>
          <w:rFonts w:cstheme="minorHAnsi"/>
        </w:rPr>
      </w:pPr>
      <w:r>
        <w:t>W</w:t>
      </w:r>
      <w:r>
        <w:t>e are assuming the number of staff who are interviewed</w:t>
      </w:r>
      <w:r w:rsidR="00E450AA">
        <w:t xml:space="preserve"> at each site</w:t>
      </w:r>
      <w:r>
        <w:t xml:space="preserve"> will </w:t>
      </w:r>
      <w:r>
        <w:t xml:space="preserve">be </w:t>
      </w:r>
      <w:r w:rsidR="009E5F08">
        <w:t>five on average</w:t>
      </w:r>
      <w:r w:rsidRPr="008D4307">
        <w:t xml:space="preserve">, for a total of </w:t>
      </w:r>
      <w:r w:rsidR="009E5F08">
        <w:t>100</w:t>
      </w:r>
      <w:r w:rsidRPr="008D4307" w:rsidR="009E5F08">
        <w:t xml:space="preserve"> </w:t>
      </w:r>
      <w:r w:rsidRPr="008D4307">
        <w:t>participants across</w:t>
      </w:r>
      <w:r>
        <w:t xml:space="preserve"> up to </w:t>
      </w:r>
      <w:r w:rsidR="009E5F08">
        <w:t xml:space="preserve">20 </w:t>
      </w:r>
      <w:r>
        <w:t>sites.</w:t>
      </w:r>
      <w:r w:rsidR="00E450AA">
        <w:t xml:space="preserve"> </w:t>
      </w:r>
      <w:r>
        <w:rPr>
          <w:rFonts w:cstheme="minorHAnsi"/>
        </w:rPr>
        <w:t xml:space="preserve">The </w:t>
      </w:r>
      <w:r w:rsidR="00F47F5C">
        <w:rPr>
          <w:rFonts w:cstheme="minorHAnsi"/>
        </w:rPr>
        <w:t xml:space="preserve">informational call </w:t>
      </w:r>
      <w:r>
        <w:rPr>
          <w:rFonts w:cstheme="minorHAnsi"/>
        </w:rPr>
        <w:t xml:space="preserve">topic guide is estimated to take </w:t>
      </w:r>
      <w:r w:rsidR="005B3DC6">
        <w:rPr>
          <w:rFonts w:cstheme="minorHAnsi"/>
        </w:rPr>
        <w:t>60</w:t>
      </w:r>
      <w:r>
        <w:rPr>
          <w:rFonts w:cstheme="minorHAnsi"/>
        </w:rPr>
        <w:t xml:space="preserve"> minutes </w:t>
      </w:r>
      <w:r w:rsidR="005B3DC6">
        <w:rPr>
          <w:rFonts w:cstheme="minorHAnsi"/>
        </w:rPr>
        <w:t xml:space="preserve">(1 hour) </w:t>
      </w:r>
      <w:r>
        <w:rPr>
          <w:rFonts w:cstheme="minorHAnsi"/>
        </w:rPr>
        <w:t xml:space="preserve">to complete. This may be less by site based on the data practice(s) of interest. </w:t>
      </w:r>
    </w:p>
    <w:p w:rsidR="001F0446" w:rsidP="00230CAA" w14:paraId="24B69DBB" w14:textId="77777777">
      <w:pPr>
        <w:spacing w:after="0" w:line="240" w:lineRule="auto"/>
        <w:rPr>
          <w:i/>
        </w:rPr>
      </w:pPr>
    </w:p>
    <w:p w:rsidR="001F0446" w:rsidRPr="00230CAA" w:rsidP="001F0446" w14:paraId="2DFBEA9F" w14:textId="1258D740">
      <w:pPr>
        <w:spacing w:after="120" w:line="240" w:lineRule="auto"/>
        <w:rPr>
          <w:i/>
        </w:rPr>
      </w:pPr>
      <w:r>
        <w:rPr>
          <w:i/>
        </w:rPr>
        <w:t>Estimated Annualized Cost to Respondents</w:t>
      </w:r>
    </w:p>
    <w:p w:rsidR="000B073C" w:rsidRPr="00A9716F" w:rsidP="000B073C" w14:paraId="0F860C46" w14:textId="666F024C">
      <w:pPr>
        <w:spacing w:after="0"/>
      </w:pPr>
      <w:r w:rsidRPr="00A9716F">
        <w:t>The total annual cost for data collection instruments is $</w:t>
      </w:r>
      <w:r w:rsidR="009E20A2">
        <w:t>3,813.00</w:t>
      </w:r>
      <w:r w:rsidRPr="00A9716F">
        <w:t>. The hourly wage rate for staff (Instrument 1) is based on the mean hourly wage rate for social and community service managers ($3</w:t>
      </w:r>
      <w:r w:rsidR="00084970">
        <w:t>8.13</w:t>
      </w:r>
      <w:r w:rsidRPr="00A9716F">
        <w:t>) (SOC code 11-9151, National Occupational Employment and Wage Estimates, Bureau of Labor Statistics, Department of Labor, May 202</w:t>
      </w:r>
      <w:r w:rsidR="00084970">
        <w:t>2</w:t>
      </w:r>
      <w:r w:rsidRPr="00A9716F">
        <w:t xml:space="preserve">, </w:t>
      </w:r>
      <w:hyperlink r:id="rId10" w:history="1">
        <w:r w:rsidRPr="00A9716F">
          <w:rPr>
            <w:rStyle w:val="Hyperlink"/>
          </w:rPr>
          <w:t>Social and Community Service Managers (bls.gov)</w:t>
        </w:r>
      </w:hyperlink>
      <w:r w:rsidRPr="00A9716F">
        <w:t>).</w:t>
      </w:r>
    </w:p>
    <w:p w:rsidR="0021786C" w:rsidP="0021786C" w14:paraId="3A17167F" w14:textId="77777777">
      <w:pPr>
        <w:spacing w:after="0" w:line="240" w:lineRule="auto"/>
        <w:rPr>
          <w:b/>
          <w:bCs/>
        </w:rPr>
      </w:pPr>
    </w:p>
    <w:p w:rsidR="0021786C" w:rsidRPr="009139B3" w:rsidP="0021786C" w14:paraId="04F59F7F" w14:textId="259E0448">
      <w:pPr>
        <w:spacing w:after="0" w:line="240" w:lineRule="auto"/>
      </w:pPr>
      <w:r w:rsidRPr="000A12C0">
        <w:rPr>
          <w:b/>
          <w:bCs/>
        </w:rPr>
        <w:t xml:space="preserve">Table </w:t>
      </w:r>
      <w:r>
        <w:rPr>
          <w:b/>
          <w:bCs/>
        </w:rPr>
        <w:t>2</w:t>
      </w:r>
      <w:r w:rsidRPr="000A12C0">
        <w:rPr>
          <w:b/>
          <w:bCs/>
        </w:rPr>
        <w:t>. Burden hours requested under this information collection</w:t>
      </w:r>
    </w:p>
    <w:tbl>
      <w:tblPr>
        <w:tblStyle w:val="TableGrid"/>
        <w:tblW w:w="8753" w:type="dxa"/>
        <w:tblInd w:w="108" w:type="dxa"/>
        <w:tblLayout w:type="fixed"/>
        <w:tblLook w:val="01E0"/>
      </w:tblPr>
      <w:tblGrid>
        <w:gridCol w:w="1417"/>
        <w:gridCol w:w="1350"/>
        <w:gridCol w:w="1260"/>
        <w:gridCol w:w="1260"/>
        <w:gridCol w:w="1306"/>
        <w:gridCol w:w="900"/>
        <w:gridCol w:w="1260"/>
      </w:tblGrid>
      <w:tr w14:paraId="10E15412" w14:textId="77777777" w:rsidTr="001F2EF4">
        <w:tblPrEx>
          <w:tblW w:w="8753" w:type="dxa"/>
          <w:tblInd w:w="108" w:type="dxa"/>
          <w:tblLayout w:type="fixed"/>
          <w:tblLook w:val="01E0"/>
        </w:tblPrEx>
        <w:tc>
          <w:tcPr>
            <w:tcW w:w="1417" w:type="dxa"/>
            <w:tcBorders>
              <w:top w:val="single" w:sz="4" w:space="0" w:color="auto"/>
              <w:left w:val="single" w:sz="4" w:space="0" w:color="auto"/>
              <w:bottom w:val="single" w:sz="4" w:space="0" w:color="auto"/>
              <w:right w:val="single" w:sz="4" w:space="0" w:color="auto"/>
            </w:tcBorders>
            <w:hideMark/>
          </w:tcPr>
          <w:p w:rsidR="00891D31" w:rsidRPr="003B7BFB" w:rsidP="00373D2F" w14:paraId="1157D7E6" w14:textId="055315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3B7BFB">
              <w:rPr>
                <w:rFonts w:asciiTheme="minorHAnsi" w:hAnsiTheme="minorHAnsi" w:cstheme="minorHAnsi"/>
                <w:bCs/>
              </w:rPr>
              <w:t xml:space="preserve">Instrument </w:t>
            </w:r>
          </w:p>
        </w:tc>
        <w:tc>
          <w:tcPr>
            <w:tcW w:w="1350" w:type="dxa"/>
            <w:tcBorders>
              <w:top w:val="single" w:sz="4" w:space="0" w:color="auto"/>
              <w:left w:val="single" w:sz="4" w:space="0" w:color="auto"/>
              <w:bottom w:val="single" w:sz="4" w:space="0" w:color="auto"/>
              <w:right w:val="single" w:sz="4" w:space="0" w:color="auto"/>
            </w:tcBorders>
            <w:hideMark/>
          </w:tcPr>
          <w:p w:rsidR="00891D31" w:rsidRPr="003B7BFB" w:rsidP="00373D2F" w14:paraId="5E509B0A" w14:textId="03609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3B7BFB">
              <w:rPr>
                <w:rFonts w:asciiTheme="minorHAnsi" w:hAnsiTheme="minorHAnsi" w:cstheme="minorHAnsi"/>
                <w:bCs/>
              </w:rPr>
              <w:t>No. of Respondents (total over request period)</w:t>
            </w:r>
          </w:p>
        </w:tc>
        <w:tc>
          <w:tcPr>
            <w:tcW w:w="1260" w:type="dxa"/>
            <w:tcBorders>
              <w:top w:val="single" w:sz="4" w:space="0" w:color="auto"/>
              <w:left w:val="single" w:sz="4" w:space="0" w:color="auto"/>
              <w:bottom w:val="single" w:sz="4" w:space="0" w:color="auto"/>
              <w:right w:val="single" w:sz="4" w:space="0" w:color="auto"/>
            </w:tcBorders>
            <w:hideMark/>
          </w:tcPr>
          <w:p w:rsidR="00891D31" w:rsidRPr="003B7BFB" w:rsidP="00373D2F" w14:paraId="5558B941" w14:textId="25198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3B7BFB">
              <w:rPr>
                <w:rFonts w:asciiTheme="minorHAnsi" w:hAnsiTheme="minorHAnsi" w:cstheme="minorHAnsi"/>
                <w:bCs/>
              </w:rPr>
              <w:t>No. of Responses per Respondent (total over request period)</w:t>
            </w:r>
          </w:p>
        </w:tc>
        <w:tc>
          <w:tcPr>
            <w:tcW w:w="1260" w:type="dxa"/>
            <w:tcBorders>
              <w:top w:val="single" w:sz="4" w:space="0" w:color="auto"/>
              <w:left w:val="single" w:sz="4" w:space="0" w:color="auto"/>
              <w:bottom w:val="single" w:sz="4" w:space="0" w:color="auto"/>
              <w:right w:val="single" w:sz="4" w:space="0" w:color="auto"/>
            </w:tcBorders>
            <w:hideMark/>
          </w:tcPr>
          <w:p w:rsidR="00891D31" w:rsidRPr="003B7BFB" w:rsidP="00373D2F" w14:paraId="47C7DE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3B7BFB">
              <w:rPr>
                <w:rFonts w:asciiTheme="minorHAnsi" w:hAnsiTheme="minorHAnsi" w:cstheme="minorHAnsi"/>
                <w:bCs/>
              </w:rPr>
              <w:t>Avg. Burden per Response (in hours)</w:t>
            </w:r>
          </w:p>
        </w:tc>
        <w:tc>
          <w:tcPr>
            <w:tcW w:w="1306" w:type="dxa"/>
            <w:tcBorders>
              <w:top w:val="single" w:sz="4" w:space="0" w:color="auto"/>
              <w:left w:val="single" w:sz="4" w:space="0" w:color="auto"/>
              <w:bottom w:val="single" w:sz="4" w:space="0" w:color="auto"/>
              <w:right w:val="single" w:sz="4" w:space="0" w:color="auto"/>
            </w:tcBorders>
          </w:tcPr>
          <w:p w:rsidR="00891D31" w:rsidRPr="003B7BFB" w:rsidP="00373D2F" w14:paraId="63E93F96" w14:textId="636416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3B7BFB">
              <w:rPr>
                <w:rFonts w:asciiTheme="minorHAnsi" w:hAnsiTheme="minorHAnsi" w:cstheme="minorHAnsi"/>
                <w:bCs/>
              </w:rPr>
              <w:t>Total/Annual Burden (in hours)</w:t>
            </w:r>
          </w:p>
        </w:tc>
        <w:tc>
          <w:tcPr>
            <w:tcW w:w="900" w:type="dxa"/>
            <w:tcBorders>
              <w:top w:val="single" w:sz="4" w:space="0" w:color="auto"/>
              <w:left w:val="single" w:sz="4" w:space="0" w:color="auto"/>
              <w:bottom w:val="single" w:sz="4" w:space="0" w:color="auto"/>
              <w:right w:val="single" w:sz="4" w:space="0" w:color="auto"/>
            </w:tcBorders>
            <w:hideMark/>
          </w:tcPr>
          <w:p w:rsidR="00891D31" w:rsidRPr="003B7BFB" w:rsidP="00373D2F" w14:paraId="2F083B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3B7BFB">
              <w:rPr>
                <w:rFonts w:asciiTheme="minorHAnsi" w:hAnsiTheme="minorHAnsi" w:cstheme="minorHAnsi"/>
                <w:bCs/>
              </w:rPr>
              <w:t>Average Hourly Wage Rate</w:t>
            </w:r>
          </w:p>
        </w:tc>
        <w:tc>
          <w:tcPr>
            <w:tcW w:w="1260" w:type="dxa"/>
            <w:tcBorders>
              <w:top w:val="single" w:sz="4" w:space="0" w:color="auto"/>
              <w:left w:val="single" w:sz="4" w:space="0" w:color="auto"/>
              <w:bottom w:val="single" w:sz="4" w:space="0" w:color="auto"/>
              <w:right w:val="single" w:sz="4" w:space="0" w:color="auto"/>
            </w:tcBorders>
            <w:hideMark/>
          </w:tcPr>
          <w:p w:rsidR="00891D31" w:rsidRPr="003B7BFB" w:rsidP="00373D2F" w14:paraId="69DAFB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3B7BFB">
              <w:rPr>
                <w:rFonts w:asciiTheme="minorHAnsi" w:hAnsiTheme="minorHAnsi" w:cstheme="minorHAnsi"/>
                <w:bCs/>
              </w:rPr>
              <w:t>Total Annual Respondent Cost</w:t>
            </w:r>
          </w:p>
        </w:tc>
      </w:tr>
      <w:tr w14:paraId="6B5B6719" w14:textId="77777777" w:rsidTr="001F2EF4">
        <w:tblPrEx>
          <w:tblW w:w="8753" w:type="dxa"/>
          <w:tblInd w:w="108" w:type="dxa"/>
          <w:tblLayout w:type="fixed"/>
          <w:tblLook w:val="01E0"/>
        </w:tblPrEx>
        <w:tc>
          <w:tcPr>
            <w:tcW w:w="1417" w:type="dxa"/>
            <w:tcBorders>
              <w:top w:val="single" w:sz="4" w:space="0" w:color="auto"/>
              <w:left w:val="single" w:sz="4" w:space="0" w:color="auto"/>
              <w:bottom w:val="single" w:sz="4" w:space="0" w:color="auto"/>
              <w:right w:val="single" w:sz="4" w:space="0" w:color="auto"/>
            </w:tcBorders>
          </w:tcPr>
          <w:p w:rsidR="00891D31" w:rsidRPr="003B7BFB" w:rsidP="00373D2F" w14:paraId="2F62EEA9" w14:textId="5911FE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3B7BFB">
              <w:rPr>
                <w:rFonts w:asciiTheme="minorHAnsi" w:hAnsiTheme="minorHAnsi" w:cstheme="minorHAnsi"/>
                <w:bCs/>
              </w:rPr>
              <w:t>Instrumen</w:t>
            </w:r>
            <w:r w:rsidRPr="003B7BFB">
              <w:rPr>
                <w:rFonts w:cstheme="minorHAnsi"/>
                <w:bCs/>
              </w:rPr>
              <w:t>t</w:t>
            </w:r>
            <w:r w:rsidRPr="003B7BFB">
              <w:rPr>
                <w:rFonts w:asciiTheme="minorHAnsi" w:hAnsiTheme="minorHAnsi" w:cstheme="minorHAnsi"/>
                <w:bCs/>
              </w:rPr>
              <w:t xml:space="preserve"> 1: </w:t>
            </w:r>
            <w:r w:rsidRPr="003B7BFB">
              <w:rPr>
                <w:rFonts w:cstheme="minorHAnsi"/>
              </w:rPr>
              <w:t>Informational call topic guide</w:t>
            </w:r>
          </w:p>
        </w:tc>
        <w:tc>
          <w:tcPr>
            <w:tcW w:w="1350" w:type="dxa"/>
            <w:tcBorders>
              <w:top w:val="single" w:sz="4" w:space="0" w:color="auto"/>
              <w:left w:val="single" w:sz="4" w:space="0" w:color="auto"/>
              <w:bottom w:val="single" w:sz="4" w:space="0" w:color="auto"/>
              <w:right w:val="single" w:sz="4" w:space="0" w:color="auto"/>
            </w:tcBorders>
            <w:vAlign w:val="center"/>
          </w:tcPr>
          <w:p w:rsidR="00891D31" w:rsidRPr="003B7BFB" w:rsidP="00373D2F" w14:paraId="734CE33C" w14:textId="4BB80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100</w:t>
            </w:r>
          </w:p>
        </w:tc>
        <w:tc>
          <w:tcPr>
            <w:tcW w:w="1260" w:type="dxa"/>
            <w:tcBorders>
              <w:top w:val="single" w:sz="4" w:space="0" w:color="auto"/>
              <w:left w:val="single" w:sz="4" w:space="0" w:color="auto"/>
              <w:bottom w:val="single" w:sz="4" w:space="0" w:color="auto"/>
              <w:right w:val="single" w:sz="4" w:space="0" w:color="auto"/>
            </w:tcBorders>
            <w:vAlign w:val="center"/>
          </w:tcPr>
          <w:p w:rsidR="00891D31" w:rsidRPr="003B7BFB" w:rsidP="00373D2F" w14:paraId="67B65A40" w14:textId="104D26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B7BFB">
              <w:rPr>
                <w:rFonts w:asciiTheme="minorHAnsi" w:hAnsiTheme="minorHAnsi" w:cstheme="minorHAnsi"/>
                <w:bCs/>
              </w:rPr>
              <w:t>1</w:t>
            </w:r>
          </w:p>
        </w:tc>
        <w:tc>
          <w:tcPr>
            <w:tcW w:w="1260" w:type="dxa"/>
            <w:tcBorders>
              <w:top w:val="single" w:sz="4" w:space="0" w:color="auto"/>
              <w:left w:val="single" w:sz="4" w:space="0" w:color="auto"/>
              <w:bottom w:val="single" w:sz="4" w:space="0" w:color="auto"/>
              <w:right w:val="single" w:sz="4" w:space="0" w:color="auto"/>
            </w:tcBorders>
            <w:vAlign w:val="center"/>
          </w:tcPr>
          <w:p w:rsidR="00891D31" w:rsidRPr="003B7BFB" w:rsidP="00373D2F" w14:paraId="59B12C61" w14:textId="0D36E0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B7BFB">
              <w:rPr>
                <w:rFonts w:asciiTheme="minorHAnsi" w:hAnsiTheme="minorHAnsi" w:cstheme="minorHAnsi"/>
                <w:bCs/>
              </w:rPr>
              <w:t>1</w:t>
            </w:r>
          </w:p>
        </w:tc>
        <w:tc>
          <w:tcPr>
            <w:tcW w:w="1306" w:type="dxa"/>
            <w:tcBorders>
              <w:top w:val="single" w:sz="4" w:space="0" w:color="auto"/>
              <w:left w:val="single" w:sz="4" w:space="0" w:color="auto"/>
              <w:bottom w:val="single" w:sz="4" w:space="0" w:color="auto"/>
              <w:right w:val="single" w:sz="4" w:space="0" w:color="auto"/>
            </w:tcBorders>
            <w:vAlign w:val="center"/>
          </w:tcPr>
          <w:p w:rsidR="00891D31" w:rsidRPr="003B7BFB" w:rsidP="0030283D" w14:paraId="5DF8136F" w14:textId="6DBC10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100</w:t>
            </w:r>
          </w:p>
        </w:tc>
        <w:tc>
          <w:tcPr>
            <w:tcW w:w="900" w:type="dxa"/>
            <w:tcBorders>
              <w:top w:val="single" w:sz="4" w:space="0" w:color="auto"/>
              <w:left w:val="single" w:sz="4" w:space="0" w:color="auto"/>
              <w:bottom w:val="single" w:sz="4" w:space="0" w:color="auto"/>
              <w:right w:val="single" w:sz="4" w:space="0" w:color="auto"/>
            </w:tcBorders>
            <w:vAlign w:val="center"/>
            <w:hideMark/>
          </w:tcPr>
          <w:p w:rsidR="00891D31" w:rsidRPr="003B7BFB" w:rsidP="00373D2F" w14:paraId="14155F61" w14:textId="004D03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B7BFB">
              <w:rPr>
                <w:rFonts w:asciiTheme="minorHAnsi" w:hAnsiTheme="minorHAnsi" w:cstheme="minorHAnsi"/>
                <w:bCs/>
              </w:rPr>
              <w:t>$</w:t>
            </w:r>
            <w:r w:rsidRPr="003B7BFB" w:rsidR="00564A70">
              <w:rPr>
                <w:rFonts w:asciiTheme="minorHAnsi" w:hAnsiTheme="minorHAnsi" w:cstheme="minorHAnsi"/>
                <w:bCs/>
              </w:rPr>
              <w:t>3</w:t>
            </w:r>
            <w:r w:rsidRPr="003B7BFB" w:rsidR="00084970">
              <w:rPr>
                <w:rFonts w:asciiTheme="minorHAnsi" w:hAnsiTheme="minorHAnsi" w:cstheme="minorHAnsi"/>
                <w:bCs/>
              </w:rPr>
              <w:t>8.13</w:t>
            </w:r>
          </w:p>
        </w:tc>
        <w:tc>
          <w:tcPr>
            <w:tcW w:w="1260" w:type="dxa"/>
            <w:tcBorders>
              <w:top w:val="single" w:sz="4" w:space="0" w:color="auto"/>
              <w:left w:val="single" w:sz="4" w:space="0" w:color="auto"/>
              <w:bottom w:val="single" w:sz="4" w:space="0" w:color="auto"/>
              <w:right w:val="single" w:sz="4" w:space="0" w:color="auto"/>
            </w:tcBorders>
            <w:vAlign w:val="center"/>
            <w:hideMark/>
          </w:tcPr>
          <w:p w:rsidR="00891D31" w:rsidRPr="003B7BFB" w:rsidP="00373D2F" w14:paraId="12F8BC45" w14:textId="62BEEA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B7BFB">
              <w:rPr>
                <w:rFonts w:asciiTheme="minorHAnsi" w:hAnsiTheme="minorHAnsi" w:cstheme="minorHAnsi"/>
                <w:bCs/>
              </w:rPr>
              <w:t>$</w:t>
            </w:r>
            <w:r w:rsidR="009E20A2">
              <w:rPr>
                <w:rFonts w:asciiTheme="minorHAnsi" w:hAnsiTheme="minorHAnsi" w:cstheme="minorHAnsi"/>
                <w:bCs/>
              </w:rPr>
              <w:t>3813.00</w:t>
            </w:r>
          </w:p>
        </w:tc>
      </w:tr>
    </w:tbl>
    <w:p w:rsidR="000D7D44" w:rsidP="00373D2F" w14:paraId="0FDEB9FD" w14:textId="2F2BD974">
      <w:pPr>
        <w:spacing w:after="0" w:line="240" w:lineRule="auto"/>
      </w:pPr>
    </w:p>
    <w:p w:rsidR="001F0446" w:rsidP="00373D2F" w14:paraId="6D094BD5" w14:textId="77777777">
      <w:pPr>
        <w:spacing w:after="0" w:line="240" w:lineRule="auto"/>
      </w:pPr>
    </w:p>
    <w:p w:rsidR="00373D2F" w:rsidP="00577243" w14:paraId="3D55F30E" w14:textId="079CEC34">
      <w:pPr>
        <w:spacing w:after="120" w:line="240" w:lineRule="auto"/>
        <w:rPr>
          <w:rFonts w:cstheme="minorHAnsi"/>
        </w:rPr>
      </w:pPr>
      <w:r w:rsidRPr="00624DDC">
        <w:rPr>
          <w:rFonts w:cstheme="minorHAnsi"/>
          <w:b/>
        </w:rPr>
        <w:t>A13</w:t>
      </w:r>
      <w:r>
        <w:rPr>
          <w:rFonts w:cstheme="minorHAnsi"/>
        </w:rPr>
        <w:t>.</w:t>
      </w:r>
      <w:r>
        <w:rPr>
          <w:rFonts w:cstheme="minorHAnsi"/>
        </w:rPr>
        <w:tab/>
      </w:r>
      <w:r w:rsidRPr="001F0446" w:rsidR="00083227">
        <w:rPr>
          <w:rFonts w:cstheme="minorHAnsi"/>
          <w:b/>
        </w:rPr>
        <w:t>Costs</w:t>
      </w:r>
    </w:p>
    <w:p w:rsidR="00373D2F" w:rsidP="00577243" w14:paraId="0FF19BD8" w14:textId="530C0DA3">
      <w:pPr>
        <w:autoSpaceDE w:val="0"/>
        <w:autoSpaceDN w:val="0"/>
        <w:adjustRightInd w:val="0"/>
        <w:spacing w:after="0" w:line="240" w:lineRule="auto"/>
        <w:rPr>
          <w:rFonts w:cstheme="minorHAnsi"/>
        </w:rPr>
      </w:pPr>
      <w:r>
        <w:rPr>
          <w:rFonts w:cstheme="minorHAnsi"/>
        </w:rPr>
        <w:t>There are no additional costs to respondents.</w:t>
      </w:r>
    </w:p>
    <w:p w:rsidR="00577243" w:rsidP="00577243" w14:paraId="262B006D" w14:textId="77CB1835">
      <w:pPr>
        <w:autoSpaceDE w:val="0"/>
        <w:autoSpaceDN w:val="0"/>
        <w:adjustRightInd w:val="0"/>
        <w:spacing w:after="0" w:line="240" w:lineRule="auto"/>
        <w:rPr>
          <w:rFonts w:cstheme="minorHAnsi"/>
        </w:rPr>
      </w:pPr>
    </w:p>
    <w:p w:rsidR="00577243" w:rsidRPr="000D4E9A" w:rsidP="00577243" w14:paraId="456CA4E3" w14:textId="77777777">
      <w:pPr>
        <w:autoSpaceDE w:val="0"/>
        <w:autoSpaceDN w:val="0"/>
        <w:adjustRightInd w:val="0"/>
        <w:spacing w:after="0" w:line="240" w:lineRule="auto"/>
        <w:rPr>
          <w:rFonts w:cstheme="minorHAnsi"/>
        </w:rPr>
      </w:pPr>
    </w:p>
    <w:p w:rsidR="00373D2F" w:rsidRPr="00DF1291" w:rsidP="00577243" w14:paraId="6D7CE77A" w14:textId="01F078C4">
      <w:pPr>
        <w:spacing w:after="120" w:line="240" w:lineRule="auto"/>
        <w:rPr>
          <w:rFonts w:cstheme="minorHAnsi"/>
        </w:rPr>
      </w:pPr>
      <w:r w:rsidRPr="00624DDC">
        <w:rPr>
          <w:rFonts w:cstheme="minorHAnsi"/>
          <w:b/>
        </w:rPr>
        <w:t>A14</w:t>
      </w:r>
      <w:r>
        <w:rPr>
          <w:rFonts w:cstheme="minorHAnsi"/>
        </w:rPr>
        <w:t>.</w:t>
      </w:r>
      <w:r>
        <w:rPr>
          <w:rFonts w:cstheme="minorHAnsi"/>
        </w:rPr>
        <w:tab/>
      </w:r>
      <w:r w:rsidRPr="00577243" w:rsidR="00577243">
        <w:rPr>
          <w:rFonts w:cstheme="minorHAnsi"/>
          <w:b/>
        </w:rPr>
        <w:t>Estimated Annualized Costs to the Federal Government</w:t>
      </w:r>
      <w:r w:rsidR="00577243">
        <w:rPr>
          <w:rFonts w:cstheme="minorHAnsi"/>
        </w:rPr>
        <w:t xml:space="preserve"> </w:t>
      </w:r>
    </w:p>
    <w:p w:rsidR="007D02F6" w:rsidP="007D02F6" w14:paraId="0AB61EFF" w14:textId="51371F51">
      <w:pPr>
        <w:spacing w:after="0"/>
      </w:pPr>
      <w:r w:rsidRPr="00A9716F">
        <w:t xml:space="preserve">Annualized costs to the Federal </w:t>
      </w:r>
      <w:r w:rsidRPr="005F1377">
        <w:t>government will be about $</w:t>
      </w:r>
      <w:r w:rsidR="009E20A2">
        <w:t>119,890</w:t>
      </w:r>
      <w:r w:rsidRPr="005F1377" w:rsidR="007D3A17">
        <w:t xml:space="preserve"> </w:t>
      </w:r>
      <w:r w:rsidRPr="005F1377">
        <w:t>for the proposed</w:t>
      </w:r>
      <w:r w:rsidRPr="00A9716F">
        <w:t xml:space="preserve"> data collection. These estimates of costs come from Mathematica’s budgeted estimates and include labor rates</w:t>
      </w:r>
      <w:r w:rsidR="007D3A17">
        <w:t xml:space="preserve"> and</w:t>
      </w:r>
      <w:r w:rsidRPr="00A9716F">
        <w:t xml:space="preserve"> direct costs. </w:t>
      </w:r>
    </w:p>
    <w:p w:rsidR="00B13DC4" w:rsidP="00FB3540" w14:paraId="7ED67F4E" w14:textId="77777777">
      <w:pPr>
        <w:spacing w:after="0"/>
      </w:pPr>
    </w:p>
    <w:tbl>
      <w:tblPr>
        <w:tblW w:w="0" w:type="auto"/>
        <w:tblCellMar>
          <w:left w:w="0" w:type="dxa"/>
          <w:right w:w="0" w:type="dxa"/>
        </w:tblCellMar>
        <w:tblLook w:val="04A0"/>
      </w:tblPr>
      <w:tblGrid>
        <w:gridCol w:w="4878"/>
        <w:gridCol w:w="2250"/>
      </w:tblGrid>
      <w:tr w14:paraId="799745E2" w14:textId="77777777" w:rsidTr="00A70AE9">
        <w:tblPrEx>
          <w:tblW w:w="0" w:type="auto"/>
          <w:tblCellMar>
            <w:left w:w="0" w:type="dxa"/>
            <w:right w:w="0" w:type="dxa"/>
          </w:tblCellMar>
          <w:tblLook w:val="04A0"/>
        </w:tblPrEx>
        <w:tc>
          <w:tcPr>
            <w:tcW w:w="4878"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B13DC4" w:rsidRPr="00B13297" w:rsidP="00A70AE9" w14:paraId="4E01E280" w14:textId="77777777">
            <w:pPr>
              <w:rPr>
                <w:b/>
                <w:bCs/>
                <w:sz w:val="20"/>
              </w:rPr>
            </w:pPr>
            <w:r w:rsidRPr="00B13297">
              <w:rPr>
                <w:b/>
                <w:bCs/>
                <w:sz w:val="20"/>
              </w:rPr>
              <w:t>Cost Category</w:t>
            </w:r>
          </w:p>
        </w:tc>
        <w:tc>
          <w:tcPr>
            <w:tcW w:w="225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B13DC4" w:rsidRPr="00B13297" w:rsidP="00A70AE9" w14:paraId="395B2B42" w14:textId="77777777">
            <w:pPr>
              <w:jc w:val="center"/>
              <w:rPr>
                <w:b/>
                <w:bCs/>
                <w:sz w:val="20"/>
              </w:rPr>
            </w:pPr>
            <w:r w:rsidRPr="00B13297">
              <w:rPr>
                <w:b/>
                <w:bCs/>
                <w:sz w:val="20"/>
              </w:rPr>
              <w:t>Estimated Costs</w:t>
            </w:r>
          </w:p>
        </w:tc>
      </w:tr>
      <w:tr w14:paraId="2CCC3965" w14:textId="77777777" w:rsidTr="00CB4358">
        <w:tblPrEx>
          <w:tblW w:w="0" w:type="auto"/>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4358" w:rsidRPr="00B13297" w:rsidP="00CB4358" w14:paraId="799DBD69" w14:textId="0C5104E2">
            <w:pPr>
              <w:spacing w:after="0"/>
              <w:rPr>
                <w:rFonts w:ascii="Calibri" w:eastAsia="Calibri" w:hAnsi="Calibri" w:cs="Calibri"/>
                <w:sz w:val="20"/>
              </w:rPr>
            </w:pPr>
            <w:r>
              <w:t>Data collection and preparation of notes and final memo</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4358" w:rsidRPr="00B13297" w:rsidP="00CB4358" w14:paraId="33786520" w14:textId="4AB95911">
            <w:pPr>
              <w:spacing w:after="0"/>
              <w:jc w:val="center"/>
              <w:rPr>
                <w:sz w:val="20"/>
              </w:rPr>
            </w:pPr>
            <w:r w:rsidRPr="00B13297">
              <w:rPr>
                <w:sz w:val="20"/>
              </w:rPr>
              <w:t>$</w:t>
            </w:r>
            <w:r w:rsidR="009E20A2">
              <w:rPr>
                <w:sz w:val="20"/>
              </w:rPr>
              <w:t>119,890</w:t>
            </w:r>
          </w:p>
        </w:tc>
      </w:tr>
      <w:tr w14:paraId="4667EDF0" w14:textId="77777777" w:rsidTr="00CB4358">
        <w:tblPrEx>
          <w:tblW w:w="0" w:type="auto"/>
          <w:tblCellMar>
            <w:left w:w="0" w:type="dxa"/>
            <w:right w:w="0" w:type="dxa"/>
          </w:tblCellMar>
          <w:tblLook w:val="04A0"/>
        </w:tblPrEx>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B4358" w:rsidRPr="00B13297" w:rsidP="00CB4358" w14:paraId="108A5BAF" w14:textId="2D650A7F">
            <w:pPr>
              <w:spacing w:after="0"/>
              <w:jc w:val="right"/>
              <w:rPr>
                <w:rFonts w:ascii="Calibri" w:eastAsia="Calibri" w:hAnsi="Calibri" w:cs="Calibri"/>
                <w:b/>
                <w:bCs/>
                <w:sz w:val="20"/>
              </w:rPr>
            </w:pPr>
            <w:r w:rsidRPr="00B13297">
              <w:rPr>
                <w:b/>
                <w:color w:val="000000"/>
                <w:sz w:val="20"/>
              </w:rPr>
              <w:t>Total</w:t>
            </w:r>
            <w:r w:rsidR="005B30E0">
              <w:rPr>
                <w:b/>
                <w:color w:val="000000"/>
                <w:sz w:val="20"/>
              </w:rPr>
              <w:t>/Annual</w:t>
            </w:r>
            <w:r w:rsidRPr="00B13297">
              <w:rPr>
                <w:b/>
                <w:color w:val="000000"/>
                <w:sz w:val="20"/>
              </w:rPr>
              <w:t xml:space="preserve"> costs over the request period</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B4358" w:rsidRPr="00B13297" w:rsidP="00CB4358" w14:paraId="26EBFD7A" w14:textId="439AB791">
            <w:pPr>
              <w:spacing w:after="0"/>
              <w:jc w:val="center"/>
              <w:rPr>
                <w:b/>
                <w:bCs/>
                <w:sz w:val="20"/>
              </w:rPr>
            </w:pPr>
            <w:r w:rsidRPr="00B13297">
              <w:rPr>
                <w:sz w:val="20"/>
              </w:rPr>
              <w:t>$</w:t>
            </w:r>
            <w:r w:rsidR="009E20A2">
              <w:rPr>
                <w:sz w:val="20"/>
              </w:rPr>
              <w:t>119,890</w:t>
            </w:r>
          </w:p>
        </w:tc>
      </w:tr>
    </w:tbl>
    <w:p w:rsidR="00B13DC4" w:rsidP="00FB3540" w14:paraId="1C1FE802" w14:textId="3E0D7DD8">
      <w:pPr>
        <w:spacing w:after="0"/>
        <w:rPr>
          <w:rFonts w:ascii="Calibri" w:eastAsia="Calibri" w:hAnsi="Calibri" w:cs="Calibri"/>
        </w:rPr>
      </w:pPr>
    </w:p>
    <w:p w:rsidR="00B13DC4" w:rsidP="00FB3540" w14:paraId="16602EA3" w14:textId="08748E22">
      <w:pPr>
        <w:spacing w:after="0"/>
        <w:rPr>
          <w:rFonts w:ascii="Calibri" w:eastAsia="Calibri" w:hAnsi="Calibri" w:cs="Calibri"/>
          <w:color w:val="1F497D"/>
        </w:rPr>
      </w:pPr>
    </w:p>
    <w:p w:rsidR="00522AC3" w:rsidP="00FB3540" w14:paraId="7A7D6199" w14:textId="37163414">
      <w:pPr>
        <w:spacing w:after="0"/>
        <w:rPr>
          <w:rFonts w:ascii="Calibri" w:eastAsia="Calibri" w:hAnsi="Calibri" w:cs="Calibri"/>
          <w:color w:val="1F497D"/>
        </w:rPr>
      </w:pPr>
    </w:p>
    <w:p w:rsidR="00522AC3" w:rsidRPr="001E3F6B" w:rsidP="00FB3540" w14:paraId="69D8A2BA" w14:textId="77777777">
      <w:pPr>
        <w:spacing w:after="0"/>
        <w:rPr>
          <w:rFonts w:ascii="Calibri" w:eastAsia="Calibri" w:hAnsi="Calibri" w:cs="Calibri"/>
          <w:color w:val="1F497D"/>
        </w:rPr>
      </w:pPr>
    </w:p>
    <w:p w:rsidR="0068383E" w:rsidP="00CB4358" w14:paraId="3C111F63" w14:textId="03C1A042">
      <w:pPr>
        <w:spacing w:after="120" w:line="240" w:lineRule="auto"/>
        <w:rPr>
          <w:rFonts w:cstheme="minorHAnsi"/>
        </w:rPr>
      </w:pPr>
      <w:r w:rsidRPr="00624DDC">
        <w:rPr>
          <w:rFonts w:cstheme="minorHAnsi"/>
          <w:b/>
        </w:rPr>
        <w:t>A15</w:t>
      </w:r>
      <w:r>
        <w:rPr>
          <w:rFonts w:cstheme="minorHAnsi"/>
        </w:rPr>
        <w:t>.</w:t>
      </w:r>
      <w:r>
        <w:rPr>
          <w:rFonts w:cstheme="minorHAnsi"/>
        </w:rPr>
        <w:tab/>
      </w:r>
      <w:r w:rsidRPr="00CB4358" w:rsidR="007C7B4B">
        <w:rPr>
          <w:rFonts w:cstheme="minorHAnsi"/>
          <w:b/>
        </w:rPr>
        <w:t>Reasons for changes in burden</w:t>
      </w:r>
      <w:r w:rsidRPr="00B23277" w:rsidR="007C7B4B">
        <w:rPr>
          <w:rFonts w:cstheme="minorHAnsi"/>
        </w:rPr>
        <w:t xml:space="preserve"> </w:t>
      </w:r>
    </w:p>
    <w:p w:rsidR="00014EDC" w:rsidRPr="00CB2ED6" w:rsidP="00FB3540" w14:paraId="538B9986" w14:textId="5B8AA9A2">
      <w:pPr>
        <w:spacing w:after="0"/>
      </w:pPr>
      <w:r w:rsidRPr="00CB2ED6">
        <w:t xml:space="preserve">This is for an individual information collection </w:t>
      </w:r>
      <w:r w:rsidRPr="00453A86">
        <w:t>under the umbrella formative generic clearance for ACF research (0970-0356)</w:t>
      </w:r>
      <w:r w:rsidRPr="00453A86" w:rsidR="00453A86">
        <w:t>.</w:t>
      </w:r>
      <w:r w:rsidR="00522AC3">
        <w:t xml:space="preserve"> Number of respondents have been updated to reflect the experiences in the field and needs for number of interview. </w:t>
      </w:r>
    </w:p>
    <w:p w:rsidR="0068383E" w:rsidP="003B7BFB" w14:paraId="67DF3E79" w14:textId="1B82EAA2">
      <w:pPr>
        <w:spacing w:after="0" w:line="240" w:lineRule="auto"/>
        <w:rPr>
          <w:rFonts w:cstheme="minorHAnsi"/>
        </w:rPr>
      </w:pPr>
    </w:p>
    <w:p w:rsidR="00CB4358" w:rsidRPr="00CB4358" w:rsidP="003B7BFB" w14:paraId="08700A1E" w14:textId="77777777">
      <w:pPr>
        <w:spacing w:after="0" w:line="240" w:lineRule="auto"/>
        <w:rPr>
          <w:rFonts w:cstheme="minorHAnsi"/>
        </w:rPr>
      </w:pPr>
    </w:p>
    <w:p w:rsidR="000D4E9A" w:rsidRPr="00B23277" w:rsidP="00CB4358" w14:paraId="2FB760D1" w14:textId="50337F9C">
      <w:pPr>
        <w:spacing w:after="120" w:line="240" w:lineRule="auto"/>
        <w:rPr>
          <w:rFonts w:cstheme="minorHAnsi"/>
        </w:rPr>
      </w:pPr>
      <w:r w:rsidRPr="00624DDC">
        <w:rPr>
          <w:rFonts w:cstheme="minorHAnsi"/>
          <w:b/>
        </w:rPr>
        <w:t>A16</w:t>
      </w:r>
      <w:r>
        <w:rPr>
          <w:rFonts w:cstheme="minorHAnsi"/>
        </w:rPr>
        <w:t>.</w:t>
      </w:r>
      <w:r>
        <w:rPr>
          <w:rFonts w:cstheme="minorHAnsi"/>
        </w:rPr>
        <w:tab/>
      </w:r>
      <w:r w:rsidRPr="00CB4358" w:rsidR="00083227">
        <w:rPr>
          <w:rFonts w:cstheme="minorHAnsi"/>
          <w:b/>
        </w:rPr>
        <w:t>Timeline</w:t>
      </w:r>
    </w:p>
    <w:p w:rsidR="00EE00B4" w:rsidP="00327ADA" w14:paraId="3F64F3BB" w14:textId="247EE624">
      <w:pPr>
        <w:spacing w:after="0"/>
        <w:rPr>
          <w:rFonts w:cstheme="minorHAnsi"/>
        </w:rPr>
      </w:pPr>
      <w:r>
        <w:rPr>
          <w:rFonts w:cstheme="minorHAnsi"/>
        </w:rPr>
        <w:t xml:space="preserve">We will begin reaching out to schedule informational calls upon OMB approval. We expect to </w:t>
      </w:r>
      <w:r w:rsidR="00AF5C26">
        <w:rPr>
          <w:rFonts w:cstheme="minorHAnsi"/>
        </w:rPr>
        <w:t>complete the calls by December 2023</w:t>
      </w:r>
      <w:r>
        <w:rPr>
          <w:rFonts w:cstheme="minorHAnsi"/>
        </w:rPr>
        <w:t xml:space="preserve">. </w:t>
      </w:r>
    </w:p>
    <w:p w:rsidR="000D4E9A" w:rsidP="003B7BFB" w14:paraId="48FD0E51" w14:textId="56C26FFE">
      <w:pPr>
        <w:spacing w:after="0" w:line="240" w:lineRule="auto"/>
        <w:rPr>
          <w:rFonts w:cstheme="minorHAnsi"/>
        </w:rPr>
      </w:pPr>
    </w:p>
    <w:p w:rsidR="00CB4358" w:rsidRPr="00CB4358" w:rsidP="003B7BFB" w14:paraId="7C4F5683" w14:textId="77777777">
      <w:pPr>
        <w:spacing w:after="0" w:line="240" w:lineRule="auto"/>
        <w:rPr>
          <w:rFonts w:cstheme="minorHAnsi"/>
        </w:rPr>
      </w:pPr>
    </w:p>
    <w:p w:rsidR="00C73360" w:rsidRPr="00B23277" w:rsidP="00CB1F9B" w14:paraId="2F1B2639" w14:textId="0320905F">
      <w:pPr>
        <w:spacing w:after="120" w:line="240" w:lineRule="auto"/>
        <w:rPr>
          <w:rFonts w:cstheme="minorHAnsi"/>
        </w:rPr>
      </w:pPr>
      <w:r w:rsidRPr="00624DDC">
        <w:rPr>
          <w:rFonts w:cstheme="minorHAnsi"/>
          <w:b/>
        </w:rPr>
        <w:t>A17</w:t>
      </w:r>
      <w:r>
        <w:rPr>
          <w:rFonts w:cstheme="minorHAnsi"/>
        </w:rPr>
        <w:t>.</w:t>
      </w:r>
      <w:r>
        <w:rPr>
          <w:rFonts w:cstheme="minorHAnsi"/>
        </w:rPr>
        <w:tab/>
      </w:r>
      <w:r w:rsidRPr="00CB4358">
        <w:rPr>
          <w:rFonts w:cstheme="minorHAnsi"/>
          <w:b/>
        </w:rPr>
        <w:t>Exceptions</w:t>
      </w:r>
    </w:p>
    <w:p w:rsidR="00083227" w:rsidP="0063454C" w14:paraId="1E574BF6" w14:textId="46F38EE4">
      <w:pPr>
        <w:spacing w:after="0"/>
      </w:pPr>
      <w:r w:rsidRPr="00CB1F9B">
        <w:t>No exceptions are necessary for this information collection.</w:t>
      </w:r>
      <w:r w:rsidRPr="00CB1F9B">
        <w:tab/>
      </w:r>
    </w:p>
    <w:p w:rsidR="003B7BFB" w:rsidP="00306028" w14:paraId="4FDAB6FD" w14:textId="77777777">
      <w:pPr>
        <w:spacing w:after="0" w:line="240" w:lineRule="auto"/>
        <w:rPr>
          <w:b/>
        </w:rPr>
      </w:pPr>
    </w:p>
    <w:p w:rsidR="00306028" w:rsidP="00306028" w14:paraId="503603E8" w14:textId="65F05431">
      <w:pPr>
        <w:spacing w:after="0" w:line="240" w:lineRule="auto"/>
        <w:rPr>
          <w:b/>
        </w:rPr>
      </w:pPr>
      <w:r>
        <w:rPr>
          <w:b/>
        </w:rPr>
        <w:t>Attachments</w:t>
      </w:r>
    </w:p>
    <w:p w:rsidR="003B7BFB" w:rsidP="003B7BFB" w14:paraId="1E24538D" w14:textId="77777777">
      <w:pPr>
        <w:spacing w:after="0"/>
      </w:pPr>
    </w:p>
    <w:p w:rsidR="00F45650" w:rsidRPr="003B7BFB" w:rsidP="003B7BFB" w14:paraId="26D0F540" w14:textId="178DBB5E">
      <w:pPr>
        <w:spacing w:after="0"/>
        <w:rPr>
          <w:i/>
          <w:iCs/>
        </w:rPr>
      </w:pPr>
      <w:r w:rsidRPr="003B7BFB">
        <w:rPr>
          <w:i/>
          <w:iCs/>
        </w:rPr>
        <w:t>Instrument</w:t>
      </w:r>
    </w:p>
    <w:p w:rsidR="00F45650" w:rsidRPr="003B7BFB" w:rsidP="003B7BFB" w14:paraId="395D6607" w14:textId="694D0257">
      <w:pPr>
        <w:spacing w:after="0"/>
      </w:pPr>
      <w:r w:rsidRPr="003B7BFB">
        <w:t>Instrument 1: information</w:t>
      </w:r>
      <w:r w:rsidRPr="003B7BFB" w:rsidR="002C7206">
        <w:t>al</w:t>
      </w:r>
      <w:r w:rsidRPr="003B7BFB">
        <w:t xml:space="preserve"> call topic guide</w:t>
      </w:r>
    </w:p>
    <w:p w:rsidR="00F45650" w:rsidRPr="003B7BFB" w:rsidP="003B7BFB" w14:paraId="59BE4211" w14:textId="77777777">
      <w:pPr>
        <w:spacing w:after="0"/>
      </w:pPr>
    </w:p>
    <w:p w:rsidR="00F45650" w:rsidRPr="003B7BFB" w:rsidP="003B7BFB" w14:paraId="72F9645C" w14:textId="3359BE52">
      <w:pPr>
        <w:spacing w:after="0"/>
        <w:rPr>
          <w:i/>
          <w:iCs/>
        </w:rPr>
      </w:pPr>
      <w:r w:rsidRPr="003B7BFB">
        <w:rPr>
          <w:i/>
          <w:iCs/>
        </w:rPr>
        <w:t>Appendi</w:t>
      </w:r>
      <w:r w:rsidR="003B7BFB">
        <w:rPr>
          <w:i/>
          <w:iCs/>
        </w:rPr>
        <w:t>x</w:t>
      </w:r>
    </w:p>
    <w:p w:rsidR="00F45650" w:rsidRPr="003B7BFB" w:rsidP="003B7BFB" w14:paraId="648C1142" w14:textId="4E0F00D3">
      <w:pPr>
        <w:spacing w:after="0"/>
      </w:pPr>
      <w:r w:rsidRPr="003B7BFB">
        <w:t xml:space="preserve">Appendix A: </w:t>
      </w:r>
      <w:r w:rsidRPr="003B7BFB" w:rsidR="00CC1F6C">
        <w:t>Outreach e</w:t>
      </w:r>
      <w:r w:rsidRPr="003B7BFB">
        <w:t>mail template</w:t>
      </w:r>
    </w:p>
    <w:p w:rsidR="00306028" w:rsidRPr="006B53F1" w:rsidP="00B13297" w14:paraId="08BDA7B5" w14:textId="77777777"/>
    <w:sectPr w:rsidSect="00C91C71">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250B85AE">
        <w:pPr>
          <w:pStyle w:val="Footer"/>
          <w:jc w:val="right"/>
        </w:pPr>
        <w:r>
          <w:fldChar w:fldCharType="begin"/>
        </w:r>
        <w:r>
          <w:instrText xml:space="preserve"> PAGE   \* MERGEFORMAT </w:instrText>
        </w:r>
        <w:r>
          <w:fldChar w:fldCharType="separate"/>
        </w:r>
        <w:r w:rsidR="00405075">
          <w:rPr>
            <w:noProof/>
          </w:rPr>
          <w:t>4</w:t>
        </w:r>
        <w:r>
          <w:rPr>
            <w:noProof/>
          </w:rPr>
          <w:fldChar w:fldCharType="end"/>
        </w:r>
      </w:p>
    </w:sdtContent>
  </w:sdt>
  <w:p w:rsidR="00BD702B"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D7761" w:rsidP="0004063C" w14:paraId="064B409C" w14:textId="77777777">
      <w:pPr>
        <w:spacing w:after="0" w:line="240" w:lineRule="auto"/>
      </w:pPr>
      <w:r>
        <w:separator/>
      </w:r>
    </w:p>
  </w:footnote>
  <w:footnote w:type="continuationSeparator" w:id="1">
    <w:p w:rsidR="001D7761" w:rsidP="0004063C" w14:paraId="12D9B7B4" w14:textId="77777777">
      <w:pPr>
        <w:spacing w:after="0" w:line="240" w:lineRule="auto"/>
      </w:pPr>
      <w:r>
        <w:continuationSeparator/>
      </w:r>
    </w:p>
  </w:footnote>
  <w:footnote w:id="2">
    <w:p w:rsidR="000A7B77" w:rsidP="000A7B77" w14:paraId="232826A6" w14:textId="77777777">
      <w:pPr>
        <w:pStyle w:val="FootnoteText"/>
      </w:pPr>
      <w:r>
        <w:rPr>
          <w:rStyle w:val="FootnoteReference"/>
        </w:rPr>
        <w:footnoteRef/>
      </w:r>
      <w:r>
        <w:t xml:space="preserve"> </w:t>
      </w:r>
      <w:r w:rsidRPr="00C5477A">
        <w:t xml:space="preserve">The term “equity” means the consistent and systematic fair, just, and impartial treatment of all individuals, including individuals who belong to underserved communities that have been denied such treatment, such as Black, Latino, Indigenous and Native American, Asian, Pacific Islander, and other persons of color; members of religious minorities; lesbian, gay ,bisexual, transgender, and queer (LGBTQ+) persons; persons with disabilities; persons who live in rural areas; and persons otherwise adversely affected by persistent poverty or inequality. </w:t>
      </w:r>
      <w:hyperlink r:id="rId1" w:history="1">
        <w:r w:rsidRPr="00EA16DE">
          <w:rPr>
            <w:rStyle w:val="Hyperlink"/>
          </w:rPr>
          <w:t>https://www.whitehouse.gov/briefing-room/presidential-actions/2021/01/20/executive-order-advancing-racial-equity-and-support-for-underserved-communities-through-the-federal-government/</w:t>
        </w:r>
      </w:hyperlink>
      <w:r>
        <w:t xml:space="preserve"> </w:t>
      </w:r>
    </w:p>
  </w:footnote>
  <w:footnote w:id="3">
    <w:p w:rsidR="002560D7" w:rsidRPr="00D82755" w:rsidP="002560D7" w14:paraId="4F110D3D" w14:textId="06A3146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w:t>
      </w:r>
      <w:r w:rsidRPr="00D30B6F" w:rsidR="00D30B6F">
        <w:rPr>
          <w:rFonts w:cstheme="minorHAnsi"/>
        </w:rPr>
        <w:t>; immigration/citizenship status</w:t>
      </w:r>
      <w:r w:rsidRPr="00D30B6F">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255A" w:rsidRPr="000D7D44" w:rsidP="0054255A" w14:paraId="04E0524A" w14:textId="37B92EA3">
    <w:pPr>
      <w:spacing w:after="0" w:line="240" w:lineRule="auto"/>
      <w:jc w:val="center"/>
      <w:rPr>
        <w:b/>
      </w:rPr>
    </w:pPr>
    <w:r>
      <w:rPr>
        <w:b/>
      </w:rPr>
      <w:t xml:space="preserve">Alternative </w:t>
    </w:r>
    <w:r w:rsidRPr="000D7D44">
      <w:rPr>
        <w:b/>
      </w:rPr>
      <w:t xml:space="preserve">Supporting Statement for Information Collections Designed for </w:t>
    </w:r>
  </w:p>
  <w:p w:rsidR="0054255A" w:rsidP="0054255A" w14:paraId="5FEB8BF9" w14:textId="2CC18B12">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2DF6398"/>
    <w:multiLevelType w:val="hybridMultilevel"/>
    <w:tmpl w:val="D9E814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DF64521"/>
    <w:multiLevelType w:val="hybridMultilevel"/>
    <w:tmpl w:val="E550C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F613947"/>
    <w:multiLevelType w:val="hybridMultilevel"/>
    <w:tmpl w:val="173A61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6F9160C"/>
    <w:multiLevelType w:val="hybridMultilevel"/>
    <w:tmpl w:val="1F5A45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A7C4C01"/>
    <w:multiLevelType w:val="hybridMultilevel"/>
    <w:tmpl w:val="25D6D3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021421A"/>
    <w:multiLevelType w:val="hybridMultilevel"/>
    <w:tmpl w:val="3718E186"/>
    <w:lvl w:ilvl="0">
      <w:start w:val="1"/>
      <w:numFmt w:val="lowerLetter"/>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27192C83"/>
    <w:multiLevelType w:val="hybridMultilevel"/>
    <w:tmpl w:val="CE08A0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98645ED"/>
    <w:multiLevelType w:val="hybridMultilevel"/>
    <w:tmpl w:val="BEFC6C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A0A799E"/>
    <w:multiLevelType w:val="hybridMultilevel"/>
    <w:tmpl w:val="E3C236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CD77C2C"/>
    <w:multiLevelType w:val="hybridMultilevel"/>
    <w:tmpl w:val="9DC4E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4">
    <w:nsid w:val="3ACF45EC"/>
    <w:multiLevelType w:val="hybridMultilevel"/>
    <w:tmpl w:val="66147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454F2A05"/>
    <w:multiLevelType w:val="hybridMultilevel"/>
    <w:tmpl w:val="8C2256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7D4585B"/>
    <w:multiLevelType w:val="hybridMultilevel"/>
    <w:tmpl w:val="827C6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55E62F86"/>
    <w:multiLevelType w:val="hybridMultilevel"/>
    <w:tmpl w:val="CD7228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3">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60DA4717"/>
    <w:multiLevelType w:val="hybridMultilevel"/>
    <w:tmpl w:val="DD385B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8013513"/>
    <w:multiLevelType w:val="hybridMultilevel"/>
    <w:tmpl w:val="1AF6C634"/>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39">
    <w:nsid w:val="739D1E51"/>
    <w:multiLevelType w:val="hybridMultilevel"/>
    <w:tmpl w:val="7146FF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45D6082"/>
    <w:multiLevelType w:val="hybridMultilevel"/>
    <w:tmpl w:val="506241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7720FCD"/>
    <w:multiLevelType w:val="hybridMultilevel"/>
    <w:tmpl w:val="BEECDF7C"/>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44">
    <w:nsid w:val="791F794A"/>
    <w:multiLevelType w:val="hybridMultilevel"/>
    <w:tmpl w:val="780CEB5C"/>
    <w:lvl w:ilvl="0">
      <w:start w:val="1"/>
      <w:numFmt w:val="bullet"/>
      <w:lvlText w:val=""/>
      <w:lvlJc w:val="left"/>
      <w:pPr>
        <w:ind w:left="1800" w:hanging="360"/>
      </w:pPr>
      <w:rPr>
        <w:rFonts w:ascii="Symbol" w:hAnsi="Symbol"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5">
    <w:nsid w:val="792D7B9B"/>
    <w:multiLevelType w:val="hybridMultilevel"/>
    <w:tmpl w:val="8E886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C5A66E2"/>
    <w:multiLevelType w:val="hybridMultilevel"/>
    <w:tmpl w:val="58FAF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15331995">
    <w:abstractNumId w:val="8"/>
  </w:num>
  <w:num w:numId="2" w16cid:durableId="745807152">
    <w:abstractNumId w:val="29"/>
  </w:num>
  <w:num w:numId="3" w16cid:durableId="499080417">
    <w:abstractNumId w:val="7"/>
  </w:num>
  <w:num w:numId="4" w16cid:durableId="1932738742">
    <w:abstractNumId w:val="34"/>
  </w:num>
  <w:num w:numId="5" w16cid:durableId="1931964019">
    <w:abstractNumId w:val="23"/>
  </w:num>
  <w:num w:numId="6" w16cid:durableId="549994220">
    <w:abstractNumId w:val="46"/>
  </w:num>
  <w:num w:numId="7" w16cid:durableId="872301450">
    <w:abstractNumId w:val="5"/>
  </w:num>
  <w:num w:numId="8" w16cid:durableId="854344493">
    <w:abstractNumId w:val="15"/>
  </w:num>
  <w:num w:numId="9" w16cid:durableId="1221356847">
    <w:abstractNumId w:val="22"/>
  </w:num>
  <w:num w:numId="10" w16cid:durableId="662203505">
    <w:abstractNumId w:val="44"/>
  </w:num>
  <w:num w:numId="11" w16cid:durableId="437719994">
    <w:abstractNumId w:val="49"/>
  </w:num>
  <w:num w:numId="12" w16cid:durableId="1360399737">
    <w:abstractNumId w:val="40"/>
  </w:num>
  <w:num w:numId="13" w16cid:durableId="80638121">
    <w:abstractNumId w:val="33"/>
  </w:num>
  <w:num w:numId="14" w16cid:durableId="1995452306">
    <w:abstractNumId w:val="42"/>
  </w:num>
  <w:num w:numId="15" w16cid:durableId="2056587554">
    <w:abstractNumId w:val="25"/>
  </w:num>
  <w:num w:numId="16" w16cid:durableId="566695622">
    <w:abstractNumId w:val="32"/>
  </w:num>
  <w:num w:numId="17" w16cid:durableId="982778546">
    <w:abstractNumId w:val="21"/>
  </w:num>
  <w:num w:numId="18" w16cid:durableId="1437094407">
    <w:abstractNumId w:val="12"/>
  </w:num>
  <w:num w:numId="19" w16cid:durableId="347100486">
    <w:abstractNumId w:val="11"/>
  </w:num>
  <w:num w:numId="20" w16cid:durableId="918178157">
    <w:abstractNumId w:val="30"/>
  </w:num>
  <w:num w:numId="21" w16cid:durableId="661398487">
    <w:abstractNumId w:val="0"/>
  </w:num>
  <w:num w:numId="22" w16cid:durableId="376584777">
    <w:abstractNumId w:val="2"/>
  </w:num>
  <w:num w:numId="23" w16cid:durableId="1214661293">
    <w:abstractNumId w:val="26"/>
  </w:num>
  <w:num w:numId="24" w16cid:durableId="836504543">
    <w:abstractNumId w:val="3"/>
  </w:num>
  <w:num w:numId="25" w16cid:durableId="1621451185">
    <w:abstractNumId w:val="17"/>
  </w:num>
  <w:num w:numId="26" w16cid:durableId="1044526711">
    <w:abstractNumId w:val="48"/>
  </w:num>
  <w:num w:numId="27" w16cid:durableId="2040426314">
    <w:abstractNumId w:val="41"/>
  </w:num>
  <w:num w:numId="28" w16cid:durableId="867959546">
    <w:abstractNumId w:val="19"/>
  </w:num>
  <w:num w:numId="29" w16cid:durableId="1879396520">
    <w:abstractNumId w:val="18"/>
  </w:num>
  <w:num w:numId="30" w16cid:durableId="1267886579">
    <w:abstractNumId w:val="4"/>
  </w:num>
  <w:num w:numId="31" w16cid:durableId="503515266">
    <w:abstractNumId w:val="13"/>
  </w:num>
  <w:num w:numId="32" w16cid:durableId="1789817943">
    <w:abstractNumId w:val="27"/>
  </w:num>
  <w:num w:numId="33" w16cid:durableId="1144658600">
    <w:abstractNumId w:val="35"/>
  </w:num>
  <w:num w:numId="34" w16cid:durableId="2095005541">
    <w:abstractNumId w:val="16"/>
  </w:num>
  <w:num w:numId="35" w16cid:durableId="781995703">
    <w:abstractNumId w:val="24"/>
  </w:num>
  <w:num w:numId="36" w16cid:durableId="650791502">
    <w:abstractNumId w:val="20"/>
  </w:num>
  <w:num w:numId="37" w16cid:durableId="1130823836">
    <w:abstractNumId w:val="36"/>
  </w:num>
  <w:num w:numId="38" w16cid:durableId="2023387548">
    <w:abstractNumId w:val="28"/>
  </w:num>
  <w:num w:numId="39" w16cid:durableId="943727462">
    <w:abstractNumId w:val="10"/>
  </w:num>
  <w:num w:numId="40" w16cid:durableId="1022392469">
    <w:abstractNumId w:val="45"/>
  </w:num>
  <w:num w:numId="41" w16cid:durableId="472406315">
    <w:abstractNumId w:val="37"/>
  </w:num>
  <w:num w:numId="42" w16cid:durableId="1902136452">
    <w:abstractNumId w:val="9"/>
  </w:num>
  <w:num w:numId="43" w16cid:durableId="2078747532">
    <w:abstractNumId w:val="47"/>
  </w:num>
  <w:num w:numId="44" w16cid:durableId="154535515">
    <w:abstractNumId w:val="38"/>
  </w:num>
  <w:num w:numId="45" w16cid:durableId="2020424786">
    <w:abstractNumId w:val="14"/>
  </w:num>
  <w:num w:numId="46" w16cid:durableId="1386490186">
    <w:abstractNumId w:val="43"/>
  </w:num>
  <w:num w:numId="47" w16cid:durableId="1844127556">
    <w:abstractNumId w:val="6"/>
  </w:num>
  <w:num w:numId="48" w16cid:durableId="1751153471">
    <w:abstractNumId w:val="31"/>
  </w:num>
  <w:num w:numId="49" w16cid:durableId="1758162556">
    <w:abstractNumId w:val="1"/>
  </w:num>
  <w:num w:numId="50" w16cid:durableId="227032297">
    <w:abstractNumId w:val="3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17E3"/>
    <w:rsid w:val="000100BA"/>
    <w:rsid w:val="0001255D"/>
    <w:rsid w:val="00014EDC"/>
    <w:rsid w:val="00026192"/>
    <w:rsid w:val="00027E79"/>
    <w:rsid w:val="00030656"/>
    <w:rsid w:val="00034C06"/>
    <w:rsid w:val="000371BD"/>
    <w:rsid w:val="0004063C"/>
    <w:rsid w:val="0004247F"/>
    <w:rsid w:val="000477D5"/>
    <w:rsid w:val="00060B30"/>
    <w:rsid w:val="00060C59"/>
    <w:rsid w:val="00062AFB"/>
    <w:rsid w:val="000655DD"/>
    <w:rsid w:val="00071F79"/>
    <w:rsid w:val="0007251B"/>
    <w:rsid w:val="000730C3"/>
    <w:rsid w:val="000733A5"/>
    <w:rsid w:val="00082C5B"/>
    <w:rsid w:val="00083227"/>
    <w:rsid w:val="00084970"/>
    <w:rsid w:val="00086CBE"/>
    <w:rsid w:val="00090812"/>
    <w:rsid w:val="000921F0"/>
    <w:rsid w:val="000A012A"/>
    <w:rsid w:val="000A10E3"/>
    <w:rsid w:val="000A12C0"/>
    <w:rsid w:val="000A3AE4"/>
    <w:rsid w:val="000A7B77"/>
    <w:rsid w:val="000B073C"/>
    <w:rsid w:val="000C442C"/>
    <w:rsid w:val="000C6704"/>
    <w:rsid w:val="000D0E35"/>
    <w:rsid w:val="000D4E9A"/>
    <w:rsid w:val="000D7D44"/>
    <w:rsid w:val="000F1E4A"/>
    <w:rsid w:val="001005AD"/>
    <w:rsid w:val="00100D34"/>
    <w:rsid w:val="00103EFD"/>
    <w:rsid w:val="00107D87"/>
    <w:rsid w:val="00113D9A"/>
    <w:rsid w:val="00115818"/>
    <w:rsid w:val="0011699F"/>
    <w:rsid w:val="00120616"/>
    <w:rsid w:val="001253F4"/>
    <w:rsid w:val="00127EF1"/>
    <w:rsid w:val="0014083A"/>
    <w:rsid w:val="00157482"/>
    <w:rsid w:val="001575DE"/>
    <w:rsid w:val="00163B63"/>
    <w:rsid w:val="001707D8"/>
    <w:rsid w:val="00173FCC"/>
    <w:rsid w:val="00191AC6"/>
    <w:rsid w:val="001A38FD"/>
    <w:rsid w:val="001B0A76"/>
    <w:rsid w:val="001B2424"/>
    <w:rsid w:val="001B4146"/>
    <w:rsid w:val="001B4B22"/>
    <w:rsid w:val="001B6E1A"/>
    <w:rsid w:val="001D6864"/>
    <w:rsid w:val="001D7761"/>
    <w:rsid w:val="001E1086"/>
    <w:rsid w:val="001E3F6B"/>
    <w:rsid w:val="001E4264"/>
    <w:rsid w:val="001F0446"/>
    <w:rsid w:val="001F07C6"/>
    <w:rsid w:val="001F2EF4"/>
    <w:rsid w:val="001F5513"/>
    <w:rsid w:val="001F57F5"/>
    <w:rsid w:val="00203CAD"/>
    <w:rsid w:val="0020401C"/>
    <w:rsid w:val="0020629A"/>
    <w:rsid w:val="00206E11"/>
    <w:rsid w:val="00206FE3"/>
    <w:rsid w:val="00207554"/>
    <w:rsid w:val="00211261"/>
    <w:rsid w:val="0021786C"/>
    <w:rsid w:val="00230B98"/>
    <w:rsid w:val="00230CAA"/>
    <w:rsid w:val="00243384"/>
    <w:rsid w:val="002517BB"/>
    <w:rsid w:val="00251D43"/>
    <w:rsid w:val="00255EAF"/>
    <w:rsid w:val="002560D7"/>
    <w:rsid w:val="00256E24"/>
    <w:rsid w:val="00265491"/>
    <w:rsid w:val="002659D3"/>
    <w:rsid w:val="0026664A"/>
    <w:rsid w:val="00276CE2"/>
    <w:rsid w:val="00277EBF"/>
    <w:rsid w:val="00283C52"/>
    <w:rsid w:val="002852CC"/>
    <w:rsid w:val="00287AF1"/>
    <w:rsid w:val="00292552"/>
    <w:rsid w:val="002A41C6"/>
    <w:rsid w:val="002A5539"/>
    <w:rsid w:val="002B17D2"/>
    <w:rsid w:val="002B4801"/>
    <w:rsid w:val="002B5DBE"/>
    <w:rsid w:val="002B785B"/>
    <w:rsid w:val="002B7F85"/>
    <w:rsid w:val="002C4F75"/>
    <w:rsid w:val="002C7206"/>
    <w:rsid w:val="002E6CCF"/>
    <w:rsid w:val="002F00BB"/>
    <w:rsid w:val="002F33D0"/>
    <w:rsid w:val="00300722"/>
    <w:rsid w:val="0030283D"/>
    <w:rsid w:val="0030316D"/>
    <w:rsid w:val="00306028"/>
    <w:rsid w:val="0032673D"/>
    <w:rsid w:val="00327ADA"/>
    <w:rsid w:val="0033688F"/>
    <w:rsid w:val="00353190"/>
    <w:rsid w:val="00362B5A"/>
    <w:rsid w:val="003664F6"/>
    <w:rsid w:val="0037073C"/>
    <w:rsid w:val="003708E3"/>
    <w:rsid w:val="00373D2F"/>
    <w:rsid w:val="003852AB"/>
    <w:rsid w:val="00393C54"/>
    <w:rsid w:val="00394878"/>
    <w:rsid w:val="0039563E"/>
    <w:rsid w:val="003A1C3E"/>
    <w:rsid w:val="003A7774"/>
    <w:rsid w:val="003A7EB6"/>
    <w:rsid w:val="003B7BFB"/>
    <w:rsid w:val="003C36C0"/>
    <w:rsid w:val="003C4623"/>
    <w:rsid w:val="003C7358"/>
    <w:rsid w:val="003D3C70"/>
    <w:rsid w:val="003E61F6"/>
    <w:rsid w:val="00400A10"/>
    <w:rsid w:val="00401D0C"/>
    <w:rsid w:val="00405075"/>
    <w:rsid w:val="00407537"/>
    <w:rsid w:val="004165BD"/>
    <w:rsid w:val="00421704"/>
    <w:rsid w:val="0042220D"/>
    <w:rsid w:val="004313D0"/>
    <w:rsid w:val="004328A4"/>
    <w:rsid w:val="0043377A"/>
    <w:rsid w:val="00436F5E"/>
    <w:rsid w:val="004379B6"/>
    <w:rsid w:val="004402ED"/>
    <w:rsid w:val="004414E5"/>
    <w:rsid w:val="0044428E"/>
    <w:rsid w:val="00446465"/>
    <w:rsid w:val="00447E51"/>
    <w:rsid w:val="00453A86"/>
    <w:rsid w:val="00460D54"/>
    <w:rsid w:val="00461D3E"/>
    <w:rsid w:val="00463604"/>
    <w:rsid w:val="00466E61"/>
    <w:rsid w:val="004706CC"/>
    <w:rsid w:val="004811B2"/>
    <w:rsid w:val="00491F03"/>
    <w:rsid w:val="004A3CD6"/>
    <w:rsid w:val="004A5E58"/>
    <w:rsid w:val="004B4839"/>
    <w:rsid w:val="004B75AC"/>
    <w:rsid w:val="004B792F"/>
    <w:rsid w:val="004C0301"/>
    <w:rsid w:val="004C1A16"/>
    <w:rsid w:val="004C3644"/>
    <w:rsid w:val="004C438F"/>
    <w:rsid w:val="004C76C1"/>
    <w:rsid w:val="004D08AD"/>
    <w:rsid w:val="004D12DD"/>
    <w:rsid w:val="004E1D95"/>
    <w:rsid w:val="004E32AC"/>
    <w:rsid w:val="004E5778"/>
    <w:rsid w:val="004E7A2A"/>
    <w:rsid w:val="004E7ED8"/>
    <w:rsid w:val="004F0942"/>
    <w:rsid w:val="004F566C"/>
    <w:rsid w:val="0050376D"/>
    <w:rsid w:val="00511981"/>
    <w:rsid w:val="00512C25"/>
    <w:rsid w:val="00522AC3"/>
    <w:rsid w:val="005230F7"/>
    <w:rsid w:val="005302CB"/>
    <w:rsid w:val="0054255A"/>
    <w:rsid w:val="0054450F"/>
    <w:rsid w:val="0055434C"/>
    <w:rsid w:val="00555C37"/>
    <w:rsid w:val="00555D01"/>
    <w:rsid w:val="00564A70"/>
    <w:rsid w:val="00567835"/>
    <w:rsid w:val="00576AD6"/>
    <w:rsid w:val="00577243"/>
    <w:rsid w:val="00591283"/>
    <w:rsid w:val="005943ED"/>
    <w:rsid w:val="005A2969"/>
    <w:rsid w:val="005A40E8"/>
    <w:rsid w:val="005A61CE"/>
    <w:rsid w:val="005A7E5A"/>
    <w:rsid w:val="005B1285"/>
    <w:rsid w:val="005B1410"/>
    <w:rsid w:val="005B30E0"/>
    <w:rsid w:val="005B3DC6"/>
    <w:rsid w:val="005B5C56"/>
    <w:rsid w:val="005B5FCC"/>
    <w:rsid w:val="005C30D3"/>
    <w:rsid w:val="005D4A40"/>
    <w:rsid w:val="005D65A1"/>
    <w:rsid w:val="005E3F36"/>
    <w:rsid w:val="005E493B"/>
    <w:rsid w:val="005F1377"/>
    <w:rsid w:val="005F2951"/>
    <w:rsid w:val="005F4FB0"/>
    <w:rsid w:val="005F6067"/>
    <w:rsid w:val="005F7EE5"/>
    <w:rsid w:val="00603199"/>
    <w:rsid w:val="00603C40"/>
    <w:rsid w:val="00624DDC"/>
    <w:rsid w:val="006253B6"/>
    <w:rsid w:val="006257ED"/>
    <w:rsid w:val="00625E38"/>
    <w:rsid w:val="0062686E"/>
    <w:rsid w:val="00630B30"/>
    <w:rsid w:val="0063454C"/>
    <w:rsid w:val="00636FB0"/>
    <w:rsid w:val="00651FF6"/>
    <w:rsid w:val="006661F7"/>
    <w:rsid w:val="00681440"/>
    <w:rsid w:val="00682745"/>
    <w:rsid w:val="00682C4C"/>
    <w:rsid w:val="0068303E"/>
    <w:rsid w:val="0068383E"/>
    <w:rsid w:val="00690AB8"/>
    <w:rsid w:val="0069595B"/>
    <w:rsid w:val="006A2B00"/>
    <w:rsid w:val="006A4D02"/>
    <w:rsid w:val="006B1B5C"/>
    <w:rsid w:val="006B1BF9"/>
    <w:rsid w:val="006B31DA"/>
    <w:rsid w:val="006B53F1"/>
    <w:rsid w:val="006B6037"/>
    <w:rsid w:val="006C0E56"/>
    <w:rsid w:val="006E2633"/>
    <w:rsid w:val="006E4F82"/>
    <w:rsid w:val="006E6B5D"/>
    <w:rsid w:val="006F1A25"/>
    <w:rsid w:val="006F1F44"/>
    <w:rsid w:val="006F4CA1"/>
    <w:rsid w:val="006F51CE"/>
    <w:rsid w:val="006F7CD1"/>
    <w:rsid w:val="00717BDC"/>
    <w:rsid w:val="00721395"/>
    <w:rsid w:val="00723A28"/>
    <w:rsid w:val="00726DCD"/>
    <w:rsid w:val="0073030F"/>
    <w:rsid w:val="00730F93"/>
    <w:rsid w:val="00736B62"/>
    <w:rsid w:val="007416ED"/>
    <w:rsid w:val="0074657C"/>
    <w:rsid w:val="007500E2"/>
    <w:rsid w:val="0075080B"/>
    <w:rsid w:val="007543AB"/>
    <w:rsid w:val="00756142"/>
    <w:rsid w:val="00761C42"/>
    <w:rsid w:val="00764C85"/>
    <w:rsid w:val="00782D0D"/>
    <w:rsid w:val="00793E3E"/>
    <w:rsid w:val="00796AB0"/>
    <w:rsid w:val="007A2992"/>
    <w:rsid w:val="007A29C5"/>
    <w:rsid w:val="007A47C9"/>
    <w:rsid w:val="007C5FA5"/>
    <w:rsid w:val="007C7B4B"/>
    <w:rsid w:val="007D02F6"/>
    <w:rsid w:val="007D0F6E"/>
    <w:rsid w:val="007D3A17"/>
    <w:rsid w:val="007E6228"/>
    <w:rsid w:val="007F5958"/>
    <w:rsid w:val="007F5E43"/>
    <w:rsid w:val="00823428"/>
    <w:rsid w:val="008267B4"/>
    <w:rsid w:val="00830F44"/>
    <w:rsid w:val="00831724"/>
    <w:rsid w:val="00833B87"/>
    <w:rsid w:val="00834C54"/>
    <w:rsid w:val="008369BA"/>
    <w:rsid w:val="00840D32"/>
    <w:rsid w:val="00843933"/>
    <w:rsid w:val="008502D9"/>
    <w:rsid w:val="00850F4C"/>
    <w:rsid w:val="00856231"/>
    <w:rsid w:val="00864C1F"/>
    <w:rsid w:val="00870FA1"/>
    <w:rsid w:val="00875220"/>
    <w:rsid w:val="00885114"/>
    <w:rsid w:val="00891CD9"/>
    <w:rsid w:val="00891D31"/>
    <w:rsid w:val="00896218"/>
    <w:rsid w:val="008A36D4"/>
    <w:rsid w:val="008B7584"/>
    <w:rsid w:val="008C2109"/>
    <w:rsid w:val="008C3D07"/>
    <w:rsid w:val="008C737B"/>
    <w:rsid w:val="008C7CA9"/>
    <w:rsid w:val="008D31D5"/>
    <w:rsid w:val="008D4307"/>
    <w:rsid w:val="008D64B2"/>
    <w:rsid w:val="008E0239"/>
    <w:rsid w:val="008E4718"/>
    <w:rsid w:val="008F2446"/>
    <w:rsid w:val="008F5D08"/>
    <w:rsid w:val="00901040"/>
    <w:rsid w:val="00902725"/>
    <w:rsid w:val="009051AF"/>
    <w:rsid w:val="00906F6A"/>
    <w:rsid w:val="009139B3"/>
    <w:rsid w:val="009219CB"/>
    <w:rsid w:val="00923F25"/>
    <w:rsid w:val="00924578"/>
    <w:rsid w:val="00927F1F"/>
    <w:rsid w:val="009411C3"/>
    <w:rsid w:val="0095700D"/>
    <w:rsid w:val="00963503"/>
    <w:rsid w:val="00965DBD"/>
    <w:rsid w:val="00970FC6"/>
    <w:rsid w:val="00971944"/>
    <w:rsid w:val="00972AA8"/>
    <w:rsid w:val="00974329"/>
    <w:rsid w:val="00977DA3"/>
    <w:rsid w:val="009815C6"/>
    <w:rsid w:val="00994CA2"/>
    <w:rsid w:val="00996201"/>
    <w:rsid w:val="009A39E1"/>
    <w:rsid w:val="009A3AD8"/>
    <w:rsid w:val="009A6EE8"/>
    <w:rsid w:val="009B0F58"/>
    <w:rsid w:val="009B1BD1"/>
    <w:rsid w:val="009C3380"/>
    <w:rsid w:val="009D294A"/>
    <w:rsid w:val="009D58C5"/>
    <w:rsid w:val="009E20A2"/>
    <w:rsid w:val="009E5F08"/>
    <w:rsid w:val="009E7057"/>
    <w:rsid w:val="009E7124"/>
    <w:rsid w:val="009E71BC"/>
    <w:rsid w:val="009E7E38"/>
    <w:rsid w:val="009F0944"/>
    <w:rsid w:val="009F265B"/>
    <w:rsid w:val="009F482C"/>
    <w:rsid w:val="009F68DB"/>
    <w:rsid w:val="009F768F"/>
    <w:rsid w:val="00A00B9C"/>
    <w:rsid w:val="00A01572"/>
    <w:rsid w:val="00A03E3F"/>
    <w:rsid w:val="00A07DB8"/>
    <w:rsid w:val="00A1108E"/>
    <w:rsid w:val="00A12345"/>
    <w:rsid w:val="00A2687D"/>
    <w:rsid w:val="00A27CD0"/>
    <w:rsid w:val="00A36134"/>
    <w:rsid w:val="00A362B6"/>
    <w:rsid w:val="00A454E5"/>
    <w:rsid w:val="00A53255"/>
    <w:rsid w:val="00A64FE2"/>
    <w:rsid w:val="00A67DFF"/>
    <w:rsid w:val="00A70AA2"/>
    <w:rsid w:val="00A70AE9"/>
    <w:rsid w:val="00A71475"/>
    <w:rsid w:val="00A714DC"/>
    <w:rsid w:val="00A7179C"/>
    <w:rsid w:val="00A71D77"/>
    <w:rsid w:val="00A747D4"/>
    <w:rsid w:val="00A761CB"/>
    <w:rsid w:val="00A85701"/>
    <w:rsid w:val="00A91FC3"/>
    <w:rsid w:val="00A95A00"/>
    <w:rsid w:val="00A9716F"/>
    <w:rsid w:val="00AA182A"/>
    <w:rsid w:val="00AA3487"/>
    <w:rsid w:val="00AD0344"/>
    <w:rsid w:val="00AD3261"/>
    <w:rsid w:val="00AD4355"/>
    <w:rsid w:val="00AE07BA"/>
    <w:rsid w:val="00AE0A37"/>
    <w:rsid w:val="00AE3F5F"/>
    <w:rsid w:val="00AF5C26"/>
    <w:rsid w:val="00B026D1"/>
    <w:rsid w:val="00B04785"/>
    <w:rsid w:val="00B11029"/>
    <w:rsid w:val="00B13297"/>
    <w:rsid w:val="00B13DC4"/>
    <w:rsid w:val="00B1527C"/>
    <w:rsid w:val="00B17B7C"/>
    <w:rsid w:val="00B23277"/>
    <w:rsid w:val="00B245AD"/>
    <w:rsid w:val="00B24910"/>
    <w:rsid w:val="00B346B3"/>
    <w:rsid w:val="00B36170"/>
    <w:rsid w:val="00B3652D"/>
    <w:rsid w:val="00B412E4"/>
    <w:rsid w:val="00B4182B"/>
    <w:rsid w:val="00B4242E"/>
    <w:rsid w:val="00B43027"/>
    <w:rsid w:val="00B55E54"/>
    <w:rsid w:val="00B56589"/>
    <w:rsid w:val="00B64D05"/>
    <w:rsid w:val="00B6522B"/>
    <w:rsid w:val="00B70460"/>
    <w:rsid w:val="00B70614"/>
    <w:rsid w:val="00B80CB4"/>
    <w:rsid w:val="00B9441B"/>
    <w:rsid w:val="00B97BF8"/>
    <w:rsid w:val="00BB4BF8"/>
    <w:rsid w:val="00BC3401"/>
    <w:rsid w:val="00BC5AF4"/>
    <w:rsid w:val="00BD32E6"/>
    <w:rsid w:val="00BD702B"/>
    <w:rsid w:val="00BD7963"/>
    <w:rsid w:val="00BD7B78"/>
    <w:rsid w:val="00BE142C"/>
    <w:rsid w:val="00BE371B"/>
    <w:rsid w:val="00BE3B0D"/>
    <w:rsid w:val="00BE773B"/>
    <w:rsid w:val="00BF2A10"/>
    <w:rsid w:val="00C05074"/>
    <w:rsid w:val="00C05352"/>
    <w:rsid w:val="00C212D6"/>
    <w:rsid w:val="00C306FC"/>
    <w:rsid w:val="00C32404"/>
    <w:rsid w:val="00C34D99"/>
    <w:rsid w:val="00C41775"/>
    <w:rsid w:val="00C44E85"/>
    <w:rsid w:val="00C464E0"/>
    <w:rsid w:val="00C53AEC"/>
    <w:rsid w:val="00C5477A"/>
    <w:rsid w:val="00C61D19"/>
    <w:rsid w:val="00C624AA"/>
    <w:rsid w:val="00C625B3"/>
    <w:rsid w:val="00C63235"/>
    <w:rsid w:val="00C641DB"/>
    <w:rsid w:val="00C7152E"/>
    <w:rsid w:val="00C71C4C"/>
    <w:rsid w:val="00C73360"/>
    <w:rsid w:val="00C86CB2"/>
    <w:rsid w:val="00C91C71"/>
    <w:rsid w:val="00C95126"/>
    <w:rsid w:val="00CA51A4"/>
    <w:rsid w:val="00CA72A5"/>
    <w:rsid w:val="00CB1F9B"/>
    <w:rsid w:val="00CB2ED6"/>
    <w:rsid w:val="00CB4358"/>
    <w:rsid w:val="00CB57CE"/>
    <w:rsid w:val="00CB6CCC"/>
    <w:rsid w:val="00CB6D8C"/>
    <w:rsid w:val="00CC07BF"/>
    <w:rsid w:val="00CC0FF4"/>
    <w:rsid w:val="00CC1F6C"/>
    <w:rsid w:val="00CC3A0A"/>
    <w:rsid w:val="00CC4651"/>
    <w:rsid w:val="00CC72C4"/>
    <w:rsid w:val="00CE018E"/>
    <w:rsid w:val="00CE7A4A"/>
    <w:rsid w:val="00CF315D"/>
    <w:rsid w:val="00CF50BE"/>
    <w:rsid w:val="00D06667"/>
    <w:rsid w:val="00D1343F"/>
    <w:rsid w:val="00D13AA8"/>
    <w:rsid w:val="00D17D26"/>
    <w:rsid w:val="00D20BFC"/>
    <w:rsid w:val="00D239B5"/>
    <w:rsid w:val="00D30B6F"/>
    <w:rsid w:val="00D32B72"/>
    <w:rsid w:val="00D32E6D"/>
    <w:rsid w:val="00D359FA"/>
    <w:rsid w:val="00D4033C"/>
    <w:rsid w:val="00D44EA5"/>
    <w:rsid w:val="00D45504"/>
    <w:rsid w:val="00D52CBE"/>
    <w:rsid w:val="00D5346A"/>
    <w:rsid w:val="00D55767"/>
    <w:rsid w:val="00D661C7"/>
    <w:rsid w:val="00D70A12"/>
    <w:rsid w:val="00D71BA0"/>
    <w:rsid w:val="00D749DF"/>
    <w:rsid w:val="00D82755"/>
    <w:rsid w:val="00D82E67"/>
    <w:rsid w:val="00D831AC"/>
    <w:rsid w:val="00D87B09"/>
    <w:rsid w:val="00D947D2"/>
    <w:rsid w:val="00D94C78"/>
    <w:rsid w:val="00D97926"/>
    <w:rsid w:val="00DA3557"/>
    <w:rsid w:val="00DA4701"/>
    <w:rsid w:val="00DC65F2"/>
    <w:rsid w:val="00DC7876"/>
    <w:rsid w:val="00DC7DD5"/>
    <w:rsid w:val="00DE3ED7"/>
    <w:rsid w:val="00DF1291"/>
    <w:rsid w:val="00DF1725"/>
    <w:rsid w:val="00E0013B"/>
    <w:rsid w:val="00E07940"/>
    <w:rsid w:val="00E10556"/>
    <w:rsid w:val="00E1392C"/>
    <w:rsid w:val="00E16C08"/>
    <w:rsid w:val="00E218C4"/>
    <w:rsid w:val="00E22AC6"/>
    <w:rsid w:val="00E24830"/>
    <w:rsid w:val="00E271B3"/>
    <w:rsid w:val="00E318A6"/>
    <w:rsid w:val="00E372F1"/>
    <w:rsid w:val="00E41C62"/>
    <w:rsid w:val="00E41EE9"/>
    <w:rsid w:val="00E44AB6"/>
    <w:rsid w:val="00E450AA"/>
    <w:rsid w:val="00E461D4"/>
    <w:rsid w:val="00E62285"/>
    <w:rsid w:val="00E62819"/>
    <w:rsid w:val="00E648EB"/>
    <w:rsid w:val="00E65567"/>
    <w:rsid w:val="00E71E25"/>
    <w:rsid w:val="00E74087"/>
    <w:rsid w:val="00E833D7"/>
    <w:rsid w:val="00E9045F"/>
    <w:rsid w:val="00E9239F"/>
    <w:rsid w:val="00E97336"/>
    <w:rsid w:val="00EA0D4F"/>
    <w:rsid w:val="00EA16DE"/>
    <w:rsid w:val="00EA3AAF"/>
    <w:rsid w:val="00EA405B"/>
    <w:rsid w:val="00EA5E6E"/>
    <w:rsid w:val="00EB4C26"/>
    <w:rsid w:val="00EB6134"/>
    <w:rsid w:val="00EC1A6C"/>
    <w:rsid w:val="00EC282C"/>
    <w:rsid w:val="00EC46E1"/>
    <w:rsid w:val="00ED431E"/>
    <w:rsid w:val="00ED7509"/>
    <w:rsid w:val="00EE00B4"/>
    <w:rsid w:val="00EE38AF"/>
    <w:rsid w:val="00EF254B"/>
    <w:rsid w:val="00EF4FF2"/>
    <w:rsid w:val="00F02F13"/>
    <w:rsid w:val="00F071DE"/>
    <w:rsid w:val="00F1085B"/>
    <w:rsid w:val="00F213FB"/>
    <w:rsid w:val="00F3734F"/>
    <w:rsid w:val="00F4057A"/>
    <w:rsid w:val="00F42246"/>
    <w:rsid w:val="00F44782"/>
    <w:rsid w:val="00F45650"/>
    <w:rsid w:val="00F4788E"/>
    <w:rsid w:val="00F47F5C"/>
    <w:rsid w:val="00F55ED2"/>
    <w:rsid w:val="00F74630"/>
    <w:rsid w:val="00F75061"/>
    <w:rsid w:val="00F7609C"/>
    <w:rsid w:val="00F87CA1"/>
    <w:rsid w:val="00F9122A"/>
    <w:rsid w:val="00FA5B1A"/>
    <w:rsid w:val="00FA6D2C"/>
    <w:rsid w:val="00FB3540"/>
    <w:rsid w:val="00FB5BF6"/>
    <w:rsid w:val="00FC779A"/>
    <w:rsid w:val="00FD5DF5"/>
    <w:rsid w:val="00FE408F"/>
    <w:rsid w:val="00FE5B20"/>
    <w:rsid w:val="00FF5C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15:docId w15:val="{43A06FD8-47AD-4AAE-A18B-4118779EF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paragraph" w:customStyle="1" w:styleId="Paragraph">
    <w:name w:val="Paragraph"/>
    <w:basedOn w:val="Normal"/>
    <w:qFormat/>
    <w:rsid w:val="00E9239F"/>
    <w:pPr>
      <w:spacing w:after="160" w:line="264" w:lineRule="auto"/>
    </w:pPr>
  </w:style>
  <w:style w:type="character" w:customStyle="1" w:styleId="normaltextrun">
    <w:name w:val="normaltextrun"/>
    <w:basedOn w:val="DefaultParagraphFont"/>
    <w:rsid w:val="006F1A25"/>
  </w:style>
  <w:style w:type="character" w:styleId="FollowedHyperlink">
    <w:name w:val="FollowedHyperlink"/>
    <w:basedOn w:val="DefaultParagraphFont"/>
    <w:uiPriority w:val="99"/>
    <w:semiHidden/>
    <w:unhideWhenUsed/>
    <w:rsid w:val="003852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119151.ht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whitehouse.gov/briefing-room/presidential-actions/2021/01/20/executive-order-advancing-racial-equity-and-support-for-underserved-communities-through-the-federal-government/"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whitehouse.gov/briefing-room/presidential-actions/2021/01/20/executive-order-advancing-racial-equity-and-support-for-underserved-communities-through-the-federal-governme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3" ma:contentTypeDescription="Create a new document." ma:contentTypeScope="" ma:versionID="2b530993b52386acc356dd1c30e727b5">
  <xsd:schema xmlns:xsd="http://www.w3.org/2001/XMLSchema" xmlns:xs="http://www.w3.org/2001/XMLSchema" xmlns:p="http://schemas.microsoft.com/office/2006/metadata/properties" xmlns:ns2="f9e9dff2-c88e-4ce8-9990-6e354ce9cf6d" xmlns:ns3="e8cda0f4-338c-4f0b-be7e-6f35462aa326" targetNamespace="http://schemas.microsoft.com/office/2006/metadata/properties" ma:root="true" ma:fieldsID="2cf0bec6500c465782008ab536d7f0b3" ns2:_="" ns3:_="">
    <xsd:import namespace="f9e9dff2-c88e-4ce8-9990-6e354ce9cf6d"/>
    <xsd:import namespace="e8cda0f4-338c-4f0b-be7e-6f35462aa326"/>
    <xsd:element name="properties">
      <xsd:complexType>
        <xsd:sequence>
          <xsd:element name="documentManagement">
            <xsd:complexType>
              <xsd:all>
                <xsd:element ref="ns2:POC"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cda0f4-338c-4f0b-be7e-6f35462aa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0 xmlns="f9e9dff2-c88e-4ce8-9990-6e354ce9cf6d" xsi:nil="true"/>
    <POC xmlns="f9e9dff2-c88e-4ce8-9990-6e354ce9cf6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4358F6-916B-43C8-B5F6-4E06D6CFF42B}">
  <ds:schemaRefs>
    <ds:schemaRef ds:uri="http://schemas.openxmlformats.org/officeDocument/2006/bibliography"/>
  </ds:schemaRefs>
</ds:datastoreItem>
</file>

<file path=customXml/itemProps2.xml><?xml version="1.0" encoding="utf-8"?>
<ds:datastoreItem xmlns:ds="http://schemas.openxmlformats.org/officeDocument/2006/customXml" ds:itemID="{AA1B16E3-0829-4C9C-8A99-D76F4E2894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e8cda0f4-338c-4f0b-be7e-6f35462aa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372336-967D-44E6-A4F4-4C36C2839527}">
  <ds:schemaRefs>
    <ds:schemaRef ds:uri="http://schemas.microsoft.com/office/2006/metadata/properties"/>
    <ds:schemaRef ds:uri="f9e9dff2-c88e-4ce8-9990-6e354ce9cf6d"/>
    <ds:schemaRef ds:uri="http://purl.org/dc/terms/"/>
    <ds:schemaRef ds:uri="http://schemas.openxmlformats.org/package/2006/metadata/core-properties"/>
    <ds:schemaRef ds:uri="http://schemas.microsoft.com/office/2006/documentManagement/types"/>
    <ds:schemaRef ds:uri="e8cda0f4-338c-4f0b-be7e-6f35462aa326"/>
    <ds:schemaRef ds:uri="http://purl.org/dc/elements/1.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E37EF2FC-27FB-4735-9C5E-1D7D9D46B3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2492</Words>
  <Characters>14209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OPRE</dc:creator>
  <cp:lastModifiedBy>Jones, Molly (ACF)</cp:lastModifiedBy>
  <cp:revision>4</cp:revision>
  <dcterms:created xsi:type="dcterms:W3CDTF">2023-10-12T16:34:00Z</dcterms:created>
  <dcterms:modified xsi:type="dcterms:W3CDTF">2023-10-16T13:52:00Z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