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F0C01" w:rsidR="002C4F75" w:rsidP="002C4F75" w:rsidRDefault="002C4F75" w14:paraId="248BE945" w14:textId="77777777">
      <w:pPr>
        <w:jc w:val="center"/>
        <w:rPr>
          <w:b/>
        </w:rPr>
      </w:pPr>
    </w:p>
    <w:p w:rsidRPr="005F0C01" w:rsidR="002C4F75" w:rsidP="002C4F75" w:rsidRDefault="002C4F75" w14:paraId="2680C5A6" w14:textId="77777777">
      <w:pPr>
        <w:pStyle w:val="ReportCover-Title"/>
        <w:rPr>
          <w:rFonts w:ascii="Times New Roman" w:hAnsi="Times New Roman"/>
          <w:color w:val="auto"/>
          <w:sz w:val="24"/>
          <w:szCs w:val="24"/>
        </w:rPr>
      </w:pPr>
    </w:p>
    <w:p w:rsidRPr="005F0C01" w:rsidR="002C4F75" w:rsidP="002C4F75" w:rsidRDefault="00987132" w14:paraId="352B3305" w14:textId="1837F5AA">
      <w:pPr>
        <w:pStyle w:val="ReportCover-Title"/>
        <w:jc w:val="center"/>
        <w:rPr>
          <w:rFonts w:ascii="Times New Roman" w:hAnsi="Times New Roman"/>
          <w:color w:val="auto"/>
          <w:sz w:val="24"/>
          <w:szCs w:val="24"/>
        </w:rPr>
      </w:pPr>
      <w:r w:rsidRPr="005F0C01">
        <w:rPr>
          <w:rFonts w:ascii="Times New Roman" w:hAnsi="Times New Roman" w:eastAsia="Arial Unicode MS"/>
          <w:noProof/>
          <w:color w:val="auto"/>
          <w:sz w:val="24"/>
          <w:szCs w:val="24"/>
        </w:rPr>
        <w:t>Temporary Assistance for Needy Families (TANF) Data Innovation Project</w:t>
      </w:r>
      <w:r w:rsidR="008A23FA">
        <w:rPr>
          <w:rFonts w:ascii="Times New Roman" w:hAnsi="Times New Roman" w:eastAsia="Arial Unicode MS"/>
          <w:noProof/>
          <w:color w:val="auto"/>
          <w:sz w:val="24"/>
          <w:szCs w:val="24"/>
        </w:rPr>
        <w:t xml:space="preserve"> </w:t>
      </w:r>
      <w:bookmarkStart w:name="_Hlk518289170" w:id="0"/>
      <w:r w:rsidR="008A23FA">
        <w:rPr>
          <w:rFonts w:ascii="Times New Roman" w:hAnsi="Times New Roman" w:eastAsia="Arial Unicode MS"/>
          <w:noProof/>
          <w:color w:val="auto"/>
          <w:sz w:val="24"/>
          <w:szCs w:val="24"/>
        </w:rPr>
        <w:t>– Formative Data Collection</w:t>
      </w:r>
    </w:p>
    <w:bookmarkEnd w:id="0"/>
    <w:p w:rsidRPr="005F0C01" w:rsidR="002C4F75" w:rsidP="002C4F75" w:rsidRDefault="002C4F75" w14:paraId="555105C1" w14:textId="77777777">
      <w:pPr>
        <w:pStyle w:val="ReportCover-Title"/>
        <w:rPr>
          <w:rFonts w:ascii="Times New Roman" w:hAnsi="Times New Roman"/>
          <w:color w:val="auto"/>
          <w:sz w:val="24"/>
          <w:szCs w:val="24"/>
        </w:rPr>
      </w:pPr>
    </w:p>
    <w:p w:rsidRPr="005F0C01" w:rsidR="002C4F75" w:rsidP="002C4F75" w:rsidRDefault="002C4F75" w14:paraId="2056AD22" w14:textId="77777777">
      <w:pPr>
        <w:pStyle w:val="ReportCover-Title"/>
        <w:rPr>
          <w:rFonts w:ascii="Times New Roman" w:hAnsi="Times New Roman"/>
          <w:color w:val="auto"/>
          <w:sz w:val="24"/>
          <w:szCs w:val="24"/>
        </w:rPr>
      </w:pPr>
    </w:p>
    <w:p w:rsidRPr="005F0C01" w:rsidR="002C4F75" w:rsidP="002C4F75" w:rsidRDefault="002C4F75" w14:paraId="383CBA08" w14:textId="21FE3D90">
      <w:pPr>
        <w:pStyle w:val="ReportCover-Title"/>
        <w:jc w:val="center"/>
        <w:rPr>
          <w:rFonts w:ascii="Times New Roman" w:hAnsi="Times New Roman"/>
          <w:color w:val="auto"/>
          <w:sz w:val="24"/>
          <w:szCs w:val="24"/>
        </w:rPr>
      </w:pPr>
      <w:r w:rsidRPr="005F0C01">
        <w:rPr>
          <w:rFonts w:ascii="Times New Roman" w:hAnsi="Times New Roman"/>
          <w:color w:val="auto"/>
          <w:sz w:val="24"/>
          <w:szCs w:val="24"/>
        </w:rPr>
        <w:t>OMB Information Collection Request</w:t>
      </w:r>
    </w:p>
    <w:p w:rsidRPr="005F0C01" w:rsidR="002C4F75" w:rsidP="002C4F75" w:rsidRDefault="008A23FA" w14:paraId="0CB9A617" w14:textId="4F6F3D64">
      <w:pPr>
        <w:pStyle w:val="ReportCover-Title"/>
        <w:jc w:val="center"/>
        <w:rPr>
          <w:rFonts w:ascii="Times New Roman" w:hAnsi="Times New Roman"/>
          <w:color w:val="auto"/>
          <w:sz w:val="24"/>
          <w:szCs w:val="24"/>
        </w:rPr>
      </w:pPr>
      <w:r>
        <w:rPr>
          <w:rFonts w:ascii="Times New Roman" w:hAnsi="Times New Roman"/>
          <w:color w:val="auto"/>
          <w:sz w:val="24"/>
          <w:szCs w:val="24"/>
        </w:rPr>
        <w:t>0970-0356</w:t>
      </w:r>
    </w:p>
    <w:p w:rsidRPr="005F0C01" w:rsidR="002C4F75" w:rsidP="002C4F75" w:rsidRDefault="002C4F75" w14:paraId="49258A62" w14:textId="77777777"/>
    <w:p w:rsidRPr="005F0C01" w:rsidR="002C4F75" w:rsidP="002C4F75" w:rsidRDefault="002C4F75" w14:paraId="403ABD20" w14:textId="77777777">
      <w:pPr>
        <w:pStyle w:val="ReportCover-Date"/>
        <w:jc w:val="center"/>
        <w:rPr>
          <w:rFonts w:ascii="Times New Roman" w:hAnsi="Times New Roman"/>
          <w:color w:val="auto"/>
          <w:szCs w:val="24"/>
        </w:rPr>
      </w:pPr>
    </w:p>
    <w:p w:rsidRPr="005F0C01" w:rsidR="002C4F75" w:rsidP="002C4F75" w:rsidRDefault="002C4F75" w14:paraId="28764134" w14:textId="77777777">
      <w:pPr>
        <w:pStyle w:val="ReportCover-Date"/>
        <w:spacing w:after="360" w:line="240" w:lineRule="auto"/>
        <w:jc w:val="center"/>
        <w:rPr>
          <w:rFonts w:ascii="Times New Roman" w:hAnsi="Times New Roman"/>
          <w:color w:val="auto"/>
          <w:szCs w:val="24"/>
        </w:rPr>
      </w:pPr>
      <w:r w:rsidRPr="005F0C01">
        <w:rPr>
          <w:rFonts w:ascii="Times New Roman" w:hAnsi="Times New Roman"/>
          <w:color w:val="auto"/>
          <w:szCs w:val="24"/>
        </w:rPr>
        <w:t>Supporting Statement</w:t>
      </w:r>
    </w:p>
    <w:p w:rsidRPr="005F0C01" w:rsidR="002C4F75" w:rsidP="002C4F75" w:rsidRDefault="002C4F75" w14:paraId="5BB033CB" w14:textId="77777777">
      <w:pPr>
        <w:pStyle w:val="ReportCover-Date"/>
        <w:spacing w:after="360" w:line="240" w:lineRule="auto"/>
        <w:jc w:val="center"/>
        <w:rPr>
          <w:rFonts w:ascii="Times New Roman" w:hAnsi="Times New Roman"/>
          <w:color w:val="auto"/>
          <w:szCs w:val="24"/>
        </w:rPr>
      </w:pPr>
      <w:r w:rsidRPr="005F0C01">
        <w:rPr>
          <w:rFonts w:ascii="Times New Roman" w:hAnsi="Times New Roman"/>
          <w:color w:val="auto"/>
          <w:szCs w:val="24"/>
        </w:rPr>
        <w:t>Part A</w:t>
      </w:r>
    </w:p>
    <w:p w:rsidRPr="005F0C01" w:rsidR="002C4F75" w:rsidP="002C4F75" w:rsidRDefault="008A23FA" w14:paraId="11BFCCAA" w14:textId="2B5FA144">
      <w:pPr>
        <w:pStyle w:val="ReportCover-Date"/>
        <w:jc w:val="center"/>
        <w:rPr>
          <w:rFonts w:ascii="Times New Roman" w:hAnsi="Times New Roman"/>
          <w:color w:val="auto"/>
          <w:szCs w:val="24"/>
        </w:rPr>
      </w:pPr>
      <w:r>
        <w:rPr>
          <w:rFonts w:ascii="Times New Roman" w:hAnsi="Times New Roman"/>
          <w:color w:val="auto"/>
          <w:szCs w:val="24"/>
        </w:rPr>
        <w:t>Ju</w:t>
      </w:r>
      <w:r w:rsidR="00A9662A">
        <w:rPr>
          <w:rFonts w:ascii="Times New Roman" w:hAnsi="Times New Roman"/>
          <w:color w:val="auto"/>
          <w:szCs w:val="24"/>
        </w:rPr>
        <w:t>ly</w:t>
      </w:r>
      <w:r>
        <w:rPr>
          <w:rFonts w:ascii="Times New Roman" w:hAnsi="Times New Roman"/>
          <w:color w:val="auto"/>
          <w:szCs w:val="24"/>
        </w:rPr>
        <w:t xml:space="preserve"> </w:t>
      </w:r>
      <w:r w:rsidRPr="005F0C01" w:rsidR="00E65461">
        <w:rPr>
          <w:rFonts w:ascii="Times New Roman" w:hAnsi="Times New Roman"/>
          <w:color w:val="auto"/>
          <w:szCs w:val="24"/>
        </w:rPr>
        <w:t>2018</w:t>
      </w:r>
    </w:p>
    <w:p w:rsidRPr="005F0C01" w:rsidR="002C4F75" w:rsidP="002C4F75" w:rsidRDefault="002C4F75" w14:paraId="061B480A" w14:textId="77777777">
      <w:pPr>
        <w:jc w:val="center"/>
      </w:pPr>
    </w:p>
    <w:p w:rsidRPr="005F0C01" w:rsidR="002C4F75" w:rsidP="002C4F75" w:rsidRDefault="002C4F75" w14:paraId="5FA75689" w14:textId="77777777">
      <w:pPr>
        <w:jc w:val="center"/>
      </w:pPr>
      <w:r w:rsidRPr="005F0C01">
        <w:t>Submitted By:</w:t>
      </w:r>
    </w:p>
    <w:p w:rsidRPr="005F0C01" w:rsidR="002C4F75" w:rsidP="002C4F75" w:rsidRDefault="002C4F75" w14:paraId="31AFBABC" w14:textId="77777777">
      <w:pPr>
        <w:jc w:val="center"/>
      </w:pPr>
      <w:r w:rsidRPr="005F0C01">
        <w:t>Office of Planning, Research</w:t>
      </w:r>
      <w:r w:rsidRPr="005F0C01" w:rsidR="008D0767">
        <w:t>,</w:t>
      </w:r>
      <w:r w:rsidRPr="005F0C01">
        <w:t xml:space="preserve"> and Evaluation</w:t>
      </w:r>
    </w:p>
    <w:p w:rsidRPr="005F0C01" w:rsidR="002C4F75" w:rsidP="002C4F75" w:rsidRDefault="002C4F75" w14:paraId="3D9B8687" w14:textId="77777777">
      <w:pPr>
        <w:jc w:val="center"/>
      </w:pPr>
      <w:r w:rsidRPr="005F0C01">
        <w:t xml:space="preserve">Administration for Children and Families </w:t>
      </w:r>
    </w:p>
    <w:p w:rsidRPr="005F0C01" w:rsidR="002C4F75" w:rsidP="002C4F75" w:rsidRDefault="002C4F75" w14:paraId="1284C6C8" w14:textId="77777777">
      <w:pPr>
        <w:jc w:val="center"/>
      </w:pPr>
      <w:r w:rsidRPr="005F0C01">
        <w:t>U.S. Department of Health and Human Services</w:t>
      </w:r>
    </w:p>
    <w:p w:rsidRPr="005F0C01" w:rsidR="002C4F75" w:rsidP="002C4F75" w:rsidRDefault="002C4F75" w14:paraId="0ACAA30D" w14:textId="77777777">
      <w:pPr>
        <w:jc w:val="center"/>
      </w:pPr>
    </w:p>
    <w:p w:rsidRPr="005F0C01" w:rsidR="002C4F75" w:rsidP="002C4F75" w:rsidRDefault="00436F5E" w14:paraId="1ADDECA3" w14:textId="77777777">
      <w:pPr>
        <w:jc w:val="center"/>
      </w:pPr>
      <w:r w:rsidRPr="005F0C01">
        <w:t>4</w:t>
      </w:r>
      <w:r w:rsidRPr="005F0C01" w:rsidR="002C4F75">
        <w:rPr>
          <w:vertAlign w:val="superscript"/>
        </w:rPr>
        <w:t>th</w:t>
      </w:r>
      <w:r w:rsidRPr="005F0C01" w:rsidR="002C4F75">
        <w:t xml:space="preserve"> Floor, </w:t>
      </w:r>
      <w:r w:rsidRPr="005F0C01">
        <w:t>Mary E. Switzer Building</w:t>
      </w:r>
    </w:p>
    <w:p w:rsidRPr="005F0C01" w:rsidR="002C4F75" w:rsidP="002C4F75" w:rsidRDefault="002C4F75" w14:paraId="4ECBE48F" w14:textId="77777777">
      <w:pPr>
        <w:jc w:val="center"/>
      </w:pPr>
      <w:r w:rsidRPr="005F0C01">
        <w:t>3</w:t>
      </w:r>
      <w:r w:rsidRPr="005F0C01" w:rsidR="00436F5E">
        <w:t>3</w:t>
      </w:r>
      <w:r w:rsidRPr="005F0C01">
        <w:t xml:space="preserve">0 </w:t>
      </w:r>
      <w:r w:rsidRPr="005F0C01" w:rsidR="00436F5E">
        <w:t xml:space="preserve">C Street, </w:t>
      </w:r>
      <w:r w:rsidRPr="005F0C01">
        <w:t>SW</w:t>
      </w:r>
    </w:p>
    <w:p w:rsidRPr="005F0C01" w:rsidR="002C4F75" w:rsidP="002C4F75" w:rsidRDefault="002C4F75" w14:paraId="7F0C1664" w14:textId="77777777">
      <w:pPr>
        <w:jc w:val="center"/>
      </w:pPr>
      <w:r w:rsidRPr="005F0C01">
        <w:t>Washington, D.C. 20</w:t>
      </w:r>
      <w:r w:rsidRPr="005F0C01" w:rsidR="00436F5E">
        <w:t>201</w:t>
      </w:r>
    </w:p>
    <w:p w:rsidRPr="005F0C01" w:rsidR="002C4F75" w:rsidP="002C4F75" w:rsidRDefault="002C4F75" w14:paraId="0DC3EF5F" w14:textId="77777777">
      <w:pPr>
        <w:jc w:val="center"/>
      </w:pPr>
    </w:p>
    <w:p w:rsidRPr="005F0C01" w:rsidR="002C4F75" w:rsidP="002C4F75" w:rsidRDefault="002C4F75" w14:paraId="30C2B880" w14:textId="77777777">
      <w:pPr>
        <w:jc w:val="center"/>
      </w:pPr>
      <w:r w:rsidRPr="005F0C01">
        <w:t>Project Officer:</w:t>
      </w:r>
    </w:p>
    <w:p w:rsidRPr="005F0C01" w:rsidR="007C41F6" w:rsidP="007C41F6" w:rsidRDefault="00F53A06" w14:paraId="392CC7B0" w14:textId="3B4B7EE6">
      <w:pPr>
        <w:jc w:val="center"/>
      </w:pPr>
      <w:r w:rsidRPr="005F0C01">
        <w:t>Girley Wright</w:t>
      </w:r>
    </w:p>
    <w:p w:rsidRPr="005F0C01" w:rsidR="00945CD6" w:rsidP="009C6D5D" w:rsidRDefault="00374DAB" w14:paraId="05F585D4" w14:textId="77777777">
      <w:pPr>
        <w:rPr>
          <w:b/>
        </w:rPr>
      </w:pPr>
      <w:r w:rsidRPr="005F0C01">
        <w:rPr>
          <w:b/>
        </w:rPr>
        <w:br w:type="page"/>
      </w:r>
      <w:r w:rsidRPr="005F0C01" w:rsidR="00292B70">
        <w:rPr>
          <w:b/>
        </w:rPr>
        <w:lastRenderedPageBreak/>
        <w:t xml:space="preserve">A1. </w:t>
      </w:r>
      <w:r w:rsidRPr="005F0C01" w:rsidR="00945CD6">
        <w:rPr>
          <w:b/>
        </w:rPr>
        <w:t>Necessity for the Data Collection</w:t>
      </w:r>
    </w:p>
    <w:p w:rsidRPr="005F0C01" w:rsidR="00127732" w:rsidP="00423820" w:rsidRDefault="009D263D" w14:paraId="41F38297" w14:textId="26FCD837">
      <w:pPr>
        <w:pStyle w:val="Heading4"/>
        <w:numPr>
          <w:ilvl w:val="3"/>
          <w:numId w:val="0"/>
        </w:numPr>
        <w:tabs>
          <w:tab w:val="num" w:pos="180"/>
        </w:tabs>
        <w:spacing w:before="0" w:after="0"/>
        <w:rPr>
          <w:rFonts w:ascii="Times New Roman" w:hAnsi="Times New Roman"/>
          <w:b w:val="0"/>
          <w:sz w:val="24"/>
          <w:szCs w:val="24"/>
        </w:rPr>
      </w:pPr>
      <w:r w:rsidRPr="005F0C01">
        <w:rPr>
          <w:rFonts w:ascii="Times New Roman" w:hAnsi="Times New Roman"/>
          <w:b w:val="0"/>
          <w:sz w:val="24"/>
          <w:szCs w:val="24"/>
        </w:rPr>
        <w:t xml:space="preserve">The </w:t>
      </w:r>
      <w:r w:rsidRPr="00423820">
        <w:rPr>
          <w:rFonts w:ascii="Times New Roman" w:hAnsi="Times New Roman"/>
          <w:b w:val="0"/>
          <w:sz w:val="24"/>
          <w:szCs w:val="24"/>
        </w:rPr>
        <w:t xml:space="preserve">Administration for Children and Families (ACF) </w:t>
      </w:r>
      <w:r w:rsidRPr="00423820" w:rsidR="00423820">
        <w:rPr>
          <w:rFonts w:ascii="Times New Roman" w:hAnsi="Times New Roman"/>
          <w:b w:val="0"/>
          <w:sz w:val="24"/>
          <w:szCs w:val="24"/>
        </w:rPr>
        <w:t xml:space="preserve">Office of Planning, Research, and Evaluation (OPRE) </w:t>
      </w:r>
      <w:r w:rsidRPr="00423820">
        <w:rPr>
          <w:rFonts w:ascii="Times New Roman" w:hAnsi="Times New Roman"/>
          <w:b w:val="0"/>
          <w:sz w:val="24"/>
          <w:szCs w:val="24"/>
        </w:rPr>
        <w:t>at the</w:t>
      </w:r>
      <w:r w:rsidRPr="005F0C01">
        <w:rPr>
          <w:rFonts w:ascii="Times New Roman" w:hAnsi="Times New Roman"/>
          <w:b w:val="0"/>
          <w:sz w:val="24"/>
          <w:szCs w:val="24"/>
        </w:rPr>
        <w:t xml:space="preserve"> U.S. Department of Health and Human Services (HHS) seeks approval </w:t>
      </w:r>
      <w:r w:rsidR="00423820">
        <w:rPr>
          <w:rFonts w:ascii="Times New Roman" w:hAnsi="Times New Roman"/>
          <w:b w:val="0"/>
          <w:sz w:val="24"/>
          <w:szCs w:val="24"/>
        </w:rPr>
        <w:t xml:space="preserve">to </w:t>
      </w:r>
      <w:r w:rsidRPr="005F0C01">
        <w:rPr>
          <w:rFonts w:ascii="Times New Roman" w:hAnsi="Times New Roman"/>
          <w:b w:val="0"/>
          <w:sz w:val="24"/>
          <w:szCs w:val="24"/>
        </w:rPr>
        <w:t xml:space="preserve">conduct stakeholder interviews </w:t>
      </w:r>
      <w:r w:rsidRPr="00423820" w:rsidR="00423820">
        <w:rPr>
          <w:rFonts w:ascii="Times New Roman" w:hAnsi="Times New Roman"/>
          <w:b w:val="0"/>
          <w:sz w:val="24"/>
          <w:szCs w:val="24"/>
        </w:rPr>
        <w:t>as part of the TANF Data Innovation (TDI)</w:t>
      </w:r>
      <w:r w:rsidR="00423820">
        <w:rPr>
          <w:rFonts w:ascii="Times New Roman" w:hAnsi="Times New Roman"/>
          <w:b w:val="0"/>
          <w:sz w:val="24"/>
          <w:szCs w:val="24"/>
        </w:rPr>
        <w:t xml:space="preserve"> project</w:t>
      </w:r>
      <w:r w:rsidRPr="00423820" w:rsidR="00423820">
        <w:rPr>
          <w:rFonts w:ascii="Times New Roman" w:hAnsi="Times New Roman"/>
          <w:b w:val="0"/>
          <w:sz w:val="24"/>
          <w:szCs w:val="24"/>
        </w:rPr>
        <w:t>.</w:t>
      </w:r>
      <w:r w:rsidRPr="00423820" w:rsidR="00423820">
        <w:rPr>
          <w:rFonts w:ascii="Times New Roman" w:hAnsi="Times New Roman"/>
          <w:sz w:val="24"/>
          <w:szCs w:val="24"/>
        </w:rPr>
        <w:t xml:space="preserve"> </w:t>
      </w:r>
      <w:r w:rsidR="00423820">
        <w:rPr>
          <w:rFonts w:ascii="Times New Roman" w:hAnsi="Times New Roman"/>
          <w:b w:val="0"/>
          <w:sz w:val="24"/>
          <w:szCs w:val="24"/>
        </w:rPr>
        <w:t>The</w:t>
      </w:r>
      <w:r w:rsidRPr="005F0C01">
        <w:rPr>
          <w:rFonts w:ascii="Times New Roman" w:hAnsi="Times New Roman"/>
          <w:b w:val="0"/>
          <w:sz w:val="24"/>
          <w:szCs w:val="24"/>
        </w:rPr>
        <w:t xml:space="preserve"> purpose </w:t>
      </w:r>
      <w:r w:rsidR="00423820">
        <w:rPr>
          <w:rFonts w:ascii="Times New Roman" w:hAnsi="Times New Roman"/>
          <w:b w:val="0"/>
          <w:sz w:val="24"/>
          <w:szCs w:val="24"/>
        </w:rPr>
        <w:t>is to</w:t>
      </w:r>
      <w:r w:rsidRPr="005F0C01" w:rsidR="00423820">
        <w:rPr>
          <w:rFonts w:ascii="Times New Roman" w:hAnsi="Times New Roman"/>
          <w:b w:val="0"/>
          <w:sz w:val="24"/>
          <w:szCs w:val="24"/>
        </w:rPr>
        <w:t xml:space="preserve"> </w:t>
      </w:r>
      <w:r w:rsidRPr="005F0C01">
        <w:rPr>
          <w:rFonts w:ascii="Times New Roman" w:hAnsi="Times New Roman"/>
          <w:b w:val="0"/>
          <w:sz w:val="24"/>
          <w:szCs w:val="24"/>
        </w:rPr>
        <w:t>gather information about state and county TANF agencies’ needs and capacit</w:t>
      </w:r>
      <w:r w:rsidR="00E40765">
        <w:rPr>
          <w:rFonts w:ascii="Times New Roman" w:hAnsi="Times New Roman"/>
          <w:b w:val="0"/>
          <w:sz w:val="24"/>
          <w:szCs w:val="24"/>
        </w:rPr>
        <w:t>ies</w:t>
      </w:r>
      <w:r w:rsidRPr="005F0C01">
        <w:rPr>
          <w:rFonts w:ascii="Times New Roman" w:hAnsi="Times New Roman"/>
          <w:b w:val="0"/>
          <w:sz w:val="24"/>
          <w:szCs w:val="24"/>
        </w:rPr>
        <w:t xml:space="preserve"> to set up and operate </w:t>
      </w:r>
      <w:r w:rsidR="00324403">
        <w:rPr>
          <w:rFonts w:ascii="Times New Roman" w:hAnsi="Times New Roman"/>
          <w:b w:val="0"/>
          <w:sz w:val="24"/>
          <w:szCs w:val="24"/>
        </w:rPr>
        <w:t xml:space="preserve">linked administrative </w:t>
      </w:r>
      <w:r w:rsidRPr="005F0C01">
        <w:rPr>
          <w:rFonts w:ascii="Times New Roman" w:hAnsi="Times New Roman"/>
          <w:b w:val="0"/>
          <w:sz w:val="24"/>
          <w:szCs w:val="24"/>
        </w:rPr>
        <w:t xml:space="preserve">data systems. </w:t>
      </w:r>
      <w:r w:rsidRPr="005F0C01" w:rsidR="00310D94">
        <w:rPr>
          <w:rFonts w:ascii="Times New Roman" w:hAnsi="Times New Roman"/>
          <w:b w:val="0"/>
          <w:sz w:val="24"/>
          <w:szCs w:val="24"/>
        </w:rPr>
        <w:t>The primary goal of t</w:t>
      </w:r>
      <w:r w:rsidRPr="005F0C01">
        <w:rPr>
          <w:rFonts w:ascii="Times New Roman" w:hAnsi="Times New Roman"/>
          <w:b w:val="0"/>
          <w:sz w:val="24"/>
          <w:szCs w:val="24"/>
        </w:rPr>
        <w:t>his information collection</w:t>
      </w:r>
      <w:r w:rsidRPr="005F0C01" w:rsidR="00310D94">
        <w:rPr>
          <w:rFonts w:ascii="Times New Roman" w:hAnsi="Times New Roman"/>
          <w:b w:val="0"/>
          <w:sz w:val="24"/>
          <w:szCs w:val="24"/>
        </w:rPr>
        <w:t xml:space="preserve"> is to inform our approach to providing</w:t>
      </w:r>
      <w:r w:rsidR="00324403">
        <w:rPr>
          <w:rFonts w:ascii="Times New Roman" w:hAnsi="Times New Roman"/>
          <w:b w:val="0"/>
          <w:sz w:val="24"/>
          <w:szCs w:val="24"/>
        </w:rPr>
        <w:t xml:space="preserve"> state and county TANF agencies</w:t>
      </w:r>
      <w:r w:rsidRPr="005F0C01" w:rsidR="00310D94">
        <w:rPr>
          <w:rFonts w:ascii="Times New Roman" w:hAnsi="Times New Roman"/>
          <w:b w:val="0"/>
          <w:sz w:val="24"/>
          <w:szCs w:val="24"/>
        </w:rPr>
        <w:t xml:space="preserve"> </w:t>
      </w:r>
      <w:r w:rsidR="005A2125">
        <w:rPr>
          <w:rFonts w:ascii="Times New Roman" w:hAnsi="Times New Roman"/>
          <w:b w:val="0"/>
          <w:sz w:val="24"/>
          <w:szCs w:val="24"/>
        </w:rPr>
        <w:t xml:space="preserve">with training and </w:t>
      </w:r>
      <w:r w:rsidRPr="005F0C01" w:rsidR="00310D94">
        <w:rPr>
          <w:rFonts w:ascii="Times New Roman" w:hAnsi="Times New Roman"/>
          <w:b w:val="0"/>
          <w:sz w:val="24"/>
          <w:szCs w:val="24"/>
        </w:rPr>
        <w:t xml:space="preserve">technical assistance </w:t>
      </w:r>
      <w:r w:rsidR="00423820">
        <w:rPr>
          <w:rFonts w:ascii="Times New Roman" w:hAnsi="Times New Roman"/>
          <w:b w:val="0"/>
          <w:sz w:val="24"/>
          <w:szCs w:val="24"/>
        </w:rPr>
        <w:t>on using data to build evidence</w:t>
      </w:r>
      <w:r w:rsidRPr="005F0C01">
        <w:rPr>
          <w:rFonts w:ascii="Times New Roman" w:hAnsi="Times New Roman"/>
          <w:b w:val="0"/>
          <w:sz w:val="24"/>
          <w:szCs w:val="24"/>
        </w:rPr>
        <w:t>.</w:t>
      </w:r>
      <w:r w:rsidRPr="008A23FA" w:rsidR="008A23FA">
        <w:rPr>
          <w:rFonts w:ascii="Times New Roman" w:hAnsi="Times New Roman"/>
          <w:b w:val="0"/>
          <w:sz w:val="24"/>
          <w:szCs w:val="24"/>
        </w:rPr>
        <w:t xml:space="preserve"> </w:t>
      </w:r>
      <w:r w:rsidR="008A23FA">
        <w:rPr>
          <w:rFonts w:ascii="Times New Roman" w:hAnsi="Times New Roman"/>
          <w:b w:val="0"/>
          <w:sz w:val="24"/>
          <w:szCs w:val="24"/>
        </w:rPr>
        <w:t xml:space="preserve">This initial data collection </w:t>
      </w:r>
      <w:r w:rsidR="005A2125">
        <w:rPr>
          <w:rFonts w:ascii="Times New Roman" w:hAnsi="Times New Roman"/>
          <w:b w:val="0"/>
          <w:sz w:val="24"/>
          <w:szCs w:val="24"/>
        </w:rPr>
        <w:t>preceeds</w:t>
      </w:r>
      <w:r w:rsidR="008A23FA">
        <w:rPr>
          <w:rFonts w:ascii="Times New Roman" w:hAnsi="Times New Roman"/>
          <w:b w:val="0"/>
          <w:sz w:val="24"/>
          <w:szCs w:val="24"/>
        </w:rPr>
        <w:t xml:space="preserve"> a second phase of the project, for which a full information collection request will be submitted.</w:t>
      </w:r>
      <w:r w:rsidRPr="00423820" w:rsidR="00423820">
        <w:rPr>
          <w:rFonts w:ascii="Times New Roman" w:hAnsi="Times New Roman"/>
          <w:b w:val="0"/>
          <w:sz w:val="24"/>
          <w:szCs w:val="24"/>
        </w:rPr>
        <w:t xml:space="preserve"> </w:t>
      </w:r>
      <w:r w:rsidRPr="005F0C01" w:rsidR="00423820">
        <w:rPr>
          <w:rFonts w:ascii="Times New Roman" w:hAnsi="Times New Roman"/>
          <w:b w:val="0"/>
          <w:sz w:val="24"/>
          <w:szCs w:val="24"/>
        </w:rPr>
        <w:t xml:space="preserve">Permission to contact key stakeholders for this purpose is requested under ACF’s </w:t>
      </w:r>
      <w:r w:rsidR="00423820">
        <w:rPr>
          <w:rFonts w:ascii="Times New Roman" w:hAnsi="Times New Roman"/>
          <w:b w:val="0"/>
          <w:sz w:val="24"/>
          <w:szCs w:val="24"/>
        </w:rPr>
        <w:t xml:space="preserve">formative </w:t>
      </w:r>
      <w:r w:rsidRPr="005F0C01" w:rsidR="00423820">
        <w:rPr>
          <w:rFonts w:ascii="Times New Roman" w:hAnsi="Times New Roman"/>
          <w:b w:val="0"/>
          <w:sz w:val="24"/>
          <w:szCs w:val="24"/>
        </w:rPr>
        <w:t xml:space="preserve">generic clearance </w:t>
      </w:r>
      <w:r w:rsidR="00423820">
        <w:rPr>
          <w:rFonts w:ascii="Times New Roman" w:hAnsi="Times New Roman"/>
          <w:b w:val="0"/>
          <w:sz w:val="24"/>
          <w:szCs w:val="24"/>
        </w:rPr>
        <w:t>process</w:t>
      </w:r>
      <w:r w:rsidRPr="005F0C01" w:rsidR="00423820">
        <w:rPr>
          <w:rFonts w:ascii="Times New Roman" w:hAnsi="Times New Roman"/>
          <w:b w:val="0"/>
          <w:sz w:val="24"/>
          <w:szCs w:val="24"/>
        </w:rPr>
        <w:t>.</w:t>
      </w:r>
    </w:p>
    <w:p w:rsidRPr="005F0C01" w:rsidR="009D263D" w:rsidP="009D263D" w:rsidRDefault="009D263D" w14:paraId="6BFA45EC" w14:textId="77777777"/>
    <w:p w:rsidRPr="005F0C01" w:rsidR="0027216B" w:rsidP="00987132" w:rsidRDefault="003A0C86" w14:paraId="4B429D9F" w14:textId="21F4F031">
      <w:pPr>
        <w:pStyle w:val="Heading4"/>
        <w:numPr>
          <w:ilvl w:val="3"/>
          <w:numId w:val="0"/>
        </w:numPr>
        <w:tabs>
          <w:tab w:val="num" w:pos="180"/>
        </w:tabs>
        <w:spacing w:before="0" w:after="0"/>
        <w:rPr>
          <w:rFonts w:ascii="Times New Roman" w:hAnsi="Times New Roman"/>
          <w:i/>
          <w:sz w:val="24"/>
          <w:szCs w:val="24"/>
        </w:rPr>
      </w:pPr>
      <w:r>
        <w:rPr>
          <w:rFonts w:ascii="Times New Roman" w:hAnsi="Times New Roman"/>
          <w:i/>
          <w:sz w:val="24"/>
          <w:szCs w:val="24"/>
        </w:rPr>
        <w:t>Project</w:t>
      </w:r>
      <w:r w:rsidRPr="005F0C01" w:rsidR="00984CA2">
        <w:rPr>
          <w:rFonts w:ascii="Times New Roman" w:hAnsi="Times New Roman"/>
          <w:i/>
          <w:sz w:val="24"/>
          <w:szCs w:val="24"/>
        </w:rPr>
        <w:t xml:space="preserve"> Background </w:t>
      </w:r>
    </w:p>
    <w:p w:rsidRPr="005F0C01" w:rsidR="00A05803" w:rsidP="00945A94" w:rsidRDefault="00310D94" w14:paraId="5C663BDE" w14:textId="13274687">
      <w:pPr>
        <w:rPr>
          <w:bCs/>
        </w:rPr>
      </w:pPr>
      <w:r w:rsidRPr="005F0C01">
        <w:rPr>
          <w:bCs/>
        </w:rPr>
        <w:t xml:space="preserve">The TDI project is an investment to expand the integration, analysis, and use of TANF data to improve program administration, </w:t>
      </w:r>
      <w:r w:rsidR="00992535">
        <w:rPr>
          <w:bCs/>
        </w:rPr>
        <w:t>payment</w:t>
      </w:r>
      <w:r w:rsidRPr="005F0C01" w:rsidR="00992535">
        <w:rPr>
          <w:bCs/>
        </w:rPr>
        <w:t xml:space="preserve"> </w:t>
      </w:r>
      <w:r w:rsidRPr="005F0C01">
        <w:rPr>
          <w:bCs/>
        </w:rPr>
        <w:t xml:space="preserve">integrity, and outcomes for participants. Launched in 2017, TDI is sponsored by OPRE in collaboration with the </w:t>
      </w:r>
      <w:r w:rsidR="00423820">
        <w:rPr>
          <w:bCs/>
        </w:rPr>
        <w:t xml:space="preserve">ACF </w:t>
      </w:r>
      <w:r w:rsidRPr="005F0C01">
        <w:rPr>
          <w:bCs/>
        </w:rPr>
        <w:t xml:space="preserve">Office of Family Assistance (OFA). To accomplish the stated goals, TDI will provide broad </w:t>
      </w:r>
      <w:r w:rsidR="005A2125">
        <w:rPr>
          <w:bCs/>
        </w:rPr>
        <w:t xml:space="preserve">training and </w:t>
      </w:r>
      <w:r w:rsidRPr="005F0C01">
        <w:rPr>
          <w:bCs/>
        </w:rPr>
        <w:t>technical assistance (</w:t>
      </w:r>
      <w:r w:rsidR="005A2125">
        <w:rPr>
          <w:bCs/>
        </w:rPr>
        <w:t>T</w:t>
      </w:r>
      <w:r w:rsidRPr="005F0C01">
        <w:rPr>
          <w:bCs/>
        </w:rPr>
        <w:t xml:space="preserve">TA) to states </w:t>
      </w:r>
      <w:r w:rsidRPr="005F0C01" w:rsidR="00945A94">
        <w:rPr>
          <w:bCs/>
        </w:rPr>
        <w:t xml:space="preserve">and counties </w:t>
      </w:r>
      <w:r w:rsidRPr="005F0C01">
        <w:rPr>
          <w:bCs/>
        </w:rPr>
        <w:t>on using</w:t>
      </w:r>
      <w:r w:rsidR="00162033">
        <w:rPr>
          <w:bCs/>
        </w:rPr>
        <w:t xml:space="preserve"> </w:t>
      </w:r>
      <w:r w:rsidRPr="005F0C01">
        <w:rPr>
          <w:bCs/>
        </w:rPr>
        <w:t>data for building evidence</w:t>
      </w:r>
      <w:r w:rsidRPr="005F0C01" w:rsidR="00EA6CAB">
        <w:rPr>
          <w:bCs/>
        </w:rPr>
        <w:t xml:space="preserve"> over a 30-month period</w:t>
      </w:r>
      <w:r w:rsidRPr="005F0C01" w:rsidR="00945A94">
        <w:rPr>
          <w:bCs/>
        </w:rPr>
        <w:t xml:space="preserve">. </w:t>
      </w:r>
      <w:r w:rsidRPr="005F0C01" w:rsidR="00EA6CAB">
        <w:rPr>
          <w:bCs/>
        </w:rPr>
        <w:t>The potential list of TA topics is very broad</w:t>
      </w:r>
      <w:r w:rsidR="00992535">
        <w:rPr>
          <w:bCs/>
        </w:rPr>
        <w:t>,</w:t>
      </w:r>
      <w:r w:rsidRPr="005F0C01" w:rsidR="00EA6CAB">
        <w:rPr>
          <w:bCs/>
        </w:rPr>
        <w:t xml:space="preserve"> and </w:t>
      </w:r>
      <w:r w:rsidR="00992535">
        <w:rPr>
          <w:bCs/>
        </w:rPr>
        <w:t>may</w:t>
      </w:r>
      <w:r w:rsidRPr="005F0C01" w:rsidR="00992535">
        <w:rPr>
          <w:bCs/>
        </w:rPr>
        <w:t xml:space="preserve"> </w:t>
      </w:r>
      <w:r w:rsidRPr="005F0C01" w:rsidR="00EA6CAB">
        <w:rPr>
          <w:bCs/>
        </w:rPr>
        <w:t xml:space="preserve">cover topics such as: integrating databases,  using data and analytics to answer </w:t>
      </w:r>
      <w:r w:rsidR="00992535">
        <w:rPr>
          <w:bCs/>
        </w:rPr>
        <w:t>programmatic questions</w:t>
      </w:r>
      <w:r w:rsidRPr="005F0C01" w:rsidR="00EA6CAB">
        <w:rPr>
          <w:bCs/>
        </w:rPr>
        <w:t>, and presenting findings</w:t>
      </w:r>
      <w:r w:rsidRPr="005F0C01" w:rsidR="008F4584">
        <w:rPr>
          <w:bCs/>
        </w:rPr>
        <w:t xml:space="preserve"> visually</w:t>
      </w:r>
      <w:r w:rsidRPr="005F0C01" w:rsidR="00EA6CAB">
        <w:rPr>
          <w:bCs/>
        </w:rPr>
        <w:t xml:space="preserve">. </w:t>
      </w:r>
    </w:p>
    <w:p w:rsidRPr="005F0C01" w:rsidR="00A05803" w:rsidP="00945A94" w:rsidRDefault="00A05803" w14:paraId="5FA614E1" w14:textId="77777777">
      <w:pPr>
        <w:rPr>
          <w:bCs/>
        </w:rPr>
      </w:pPr>
    </w:p>
    <w:p w:rsidRPr="005F0C01" w:rsidR="00945A94" w:rsidP="00945A94" w:rsidRDefault="00E7778D" w14:paraId="3AFF9210" w14:textId="0DEC2832">
      <w:pPr>
        <w:rPr>
          <w:bCs/>
        </w:rPr>
      </w:pPr>
      <w:r w:rsidRPr="005F0C01">
        <w:rPr>
          <w:bCs/>
        </w:rPr>
        <w:t>The study will take a two-phase approach to identify priority topics for TA. Phase 1 is the focus of this information collection request. Building off of the project team</w:t>
      </w:r>
      <w:r w:rsidR="00992535">
        <w:rPr>
          <w:bCs/>
        </w:rPr>
        <w:t>’</w:t>
      </w:r>
      <w:r w:rsidRPr="005F0C01">
        <w:rPr>
          <w:bCs/>
        </w:rPr>
        <w:t xml:space="preserve">s prior experience in doing needs assessments and providing TA to states, </w:t>
      </w:r>
      <w:r w:rsidRPr="005F0C01" w:rsidR="007C0021">
        <w:rPr>
          <w:bCs/>
        </w:rPr>
        <w:t>the project team has put together interview protocols for key groups of stakeholders with interest</w:t>
      </w:r>
      <w:r w:rsidR="00992535">
        <w:rPr>
          <w:bCs/>
        </w:rPr>
        <w:t>s</w:t>
      </w:r>
      <w:r w:rsidRPr="005F0C01" w:rsidR="007C0021">
        <w:rPr>
          <w:bCs/>
        </w:rPr>
        <w:t xml:space="preserve"> in seeing state TANF data used effectively to help improve program administration, </w:t>
      </w:r>
      <w:r w:rsidR="00992535">
        <w:rPr>
          <w:bCs/>
        </w:rPr>
        <w:t>payment</w:t>
      </w:r>
      <w:r w:rsidRPr="005F0C01" w:rsidR="00992535">
        <w:rPr>
          <w:bCs/>
        </w:rPr>
        <w:t xml:space="preserve"> </w:t>
      </w:r>
      <w:r w:rsidRPr="005F0C01" w:rsidR="007C0021">
        <w:rPr>
          <w:bCs/>
        </w:rPr>
        <w:t xml:space="preserve">integrity, and outcomes for participants. </w:t>
      </w:r>
      <w:r w:rsidRPr="005F0C01" w:rsidR="00147549">
        <w:rPr>
          <w:bCs/>
        </w:rPr>
        <w:t>S</w:t>
      </w:r>
      <w:r w:rsidRPr="005F0C01" w:rsidR="00945A94">
        <w:rPr>
          <w:bCs/>
        </w:rPr>
        <w:t xml:space="preserve">takeholder interviews will </w:t>
      </w:r>
      <w:r w:rsidRPr="005F0C01" w:rsidR="00026339">
        <w:rPr>
          <w:bCs/>
        </w:rPr>
        <w:t xml:space="preserve">gather information </w:t>
      </w:r>
      <w:r w:rsidRPr="005F0C01" w:rsidR="00945A94">
        <w:rPr>
          <w:bCs/>
        </w:rPr>
        <w:t xml:space="preserve">on </w:t>
      </w:r>
      <w:r w:rsidR="00992535">
        <w:rPr>
          <w:bCs/>
        </w:rPr>
        <w:t xml:space="preserve">perceptions of </w:t>
      </w:r>
      <w:r w:rsidRPr="005F0C01" w:rsidR="00945A94">
        <w:rPr>
          <w:bCs/>
        </w:rPr>
        <w:t>states’</w:t>
      </w:r>
      <w:r w:rsidR="00992535">
        <w:rPr>
          <w:bCs/>
        </w:rPr>
        <w:t xml:space="preserve"> current</w:t>
      </w:r>
      <w:r w:rsidRPr="005F0C01" w:rsidR="00945A94">
        <w:rPr>
          <w:bCs/>
        </w:rPr>
        <w:t xml:space="preserve"> capacities and needs</w:t>
      </w:r>
      <w:r w:rsidRPr="005F0C01" w:rsidR="00026339">
        <w:rPr>
          <w:bCs/>
        </w:rPr>
        <w:t xml:space="preserve"> to help identify priorities for </w:t>
      </w:r>
      <w:r w:rsidRPr="005F0C01" w:rsidR="007C0021">
        <w:rPr>
          <w:bCs/>
        </w:rPr>
        <w:t xml:space="preserve">the early </w:t>
      </w:r>
      <w:r w:rsidRPr="005F0C01" w:rsidR="00026339">
        <w:rPr>
          <w:bCs/>
        </w:rPr>
        <w:t>TA</w:t>
      </w:r>
      <w:r w:rsidRPr="005F0C01" w:rsidR="007C0021">
        <w:rPr>
          <w:bCs/>
        </w:rPr>
        <w:t xml:space="preserve"> efforts of the project</w:t>
      </w:r>
      <w:r w:rsidRPr="005F0C01" w:rsidR="00026339">
        <w:rPr>
          <w:bCs/>
        </w:rPr>
        <w:t>.</w:t>
      </w:r>
      <w:r w:rsidRPr="005F0C01" w:rsidR="007C0021">
        <w:rPr>
          <w:bCs/>
        </w:rPr>
        <w:t xml:space="preserve"> Phase 2 consists of fielding a needs assessment </w:t>
      </w:r>
      <w:r w:rsidR="004D79F6">
        <w:rPr>
          <w:bCs/>
        </w:rPr>
        <w:t xml:space="preserve">survey </w:t>
      </w:r>
      <w:r w:rsidRPr="005F0C01" w:rsidR="007C0021">
        <w:rPr>
          <w:bCs/>
        </w:rPr>
        <w:t>that will be completed by state and</w:t>
      </w:r>
      <w:r w:rsidR="00A267E9">
        <w:rPr>
          <w:bCs/>
        </w:rPr>
        <w:t>, as appropriate,</w:t>
      </w:r>
      <w:r w:rsidRPr="005F0C01" w:rsidR="007C0021">
        <w:rPr>
          <w:bCs/>
        </w:rPr>
        <w:t xml:space="preserve"> county TANF agency administrators and staff to gather more detailed information about </w:t>
      </w:r>
      <w:r w:rsidR="00A267E9">
        <w:rPr>
          <w:bCs/>
        </w:rPr>
        <w:t xml:space="preserve">their </w:t>
      </w:r>
      <w:r w:rsidRPr="005F0C01" w:rsidR="007C0021">
        <w:rPr>
          <w:bCs/>
        </w:rPr>
        <w:t>capacities and needs. These data will help the team further refine its plan for future TA topics</w:t>
      </w:r>
      <w:r w:rsidR="00992535">
        <w:rPr>
          <w:bCs/>
        </w:rPr>
        <w:t xml:space="preserve"> and provide a snapshot of the current challenges and opportunities facing states as they seek to improve their data use</w:t>
      </w:r>
      <w:r w:rsidRPr="005F0C01" w:rsidR="007C0021">
        <w:rPr>
          <w:bCs/>
        </w:rPr>
        <w:t xml:space="preserve">. The </w:t>
      </w:r>
      <w:r w:rsidR="00992535">
        <w:rPr>
          <w:bCs/>
        </w:rPr>
        <w:t>TDI N</w:t>
      </w:r>
      <w:r w:rsidRPr="005F0C01" w:rsidR="00992535">
        <w:rPr>
          <w:bCs/>
        </w:rPr>
        <w:t xml:space="preserve">eeds </w:t>
      </w:r>
      <w:r w:rsidR="00992535">
        <w:rPr>
          <w:bCs/>
        </w:rPr>
        <w:t>A</w:t>
      </w:r>
      <w:r w:rsidRPr="005F0C01" w:rsidR="00992535">
        <w:rPr>
          <w:bCs/>
        </w:rPr>
        <w:t>ssessment</w:t>
      </w:r>
      <w:r w:rsidR="00992535">
        <w:rPr>
          <w:bCs/>
        </w:rPr>
        <w:t xml:space="preserve"> </w:t>
      </w:r>
      <w:r w:rsidR="004D79F6">
        <w:rPr>
          <w:bCs/>
        </w:rPr>
        <w:t>survey</w:t>
      </w:r>
      <w:r w:rsidRPr="005F0C01" w:rsidR="007C0021">
        <w:rPr>
          <w:bCs/>
        </w:rPr>
        <w:t xml:space="preserve"> will be submitted </w:t>
      </w:r>
      <w:r w:rsidR="00992535">
        <w:rPr>
          <w:bCs/>
        </w:rPr>
        <w:t>for</w:t>
      </w:r>
      <w:r w:rsidRPr="005F0C01" w:rsidR="007C0021">
        <w:rPr>
          <w:bCs/>
        </w:rPr>
        <w:t xml:space="preserve"> full OMB </w:t>
      </w:r>
      <w:r w:rsidR="00992535">
        <w:rPr>
          <w:bCs/>
        </w:rPr>
        <w:t>clearance</w:t>
      </w:r>
      <w:r w:rsidRPr="005F0C01" w:rsidR="00992535">
        <w:rPr>
          <w:bCs/>
        </w:rPr>
        <w:t xml:space="preserve"> </w:t>
      </w:r>
      <w:r w:rsidRPr="005F0C01" w:rsidR="007C0021">
        <w:rPr>
          <w:bCs/>
        </w:rPr>
        <w:t xml:space="preserve">later this year. </w:t>
      </w:r>
    </w:p>
    <w:p w:rsidRPr="005F0C01" w:rsidR="00310D94" w:rsidP="00406241" w:rsidRDefault="00310D94" w14:paraId="6B412EA9" w14:textId="77777777"/>
    <w:p w:rsidRPr="005F0C01" w:rsidR="00984CA2" w:rsidP="00183E71" w:rsidRDefault="00984CA2" w14:paraId="530A3038" w14:textId="77777777">
      <w:pPr>
        <w:pStyle w:val="Heading4"/>
        <w:numPr>
          <w:ilvl w:val="3"/>
          <w:numId w:val="0"/>
        </w:numPr>
        <w:tabs>
          <w:tab w:val="num" w:pos="180"/>
        </w:tabs>
        <w:spacing w:before="0" w:after="0"/>
        <w:rPr>
          <w:rFonts w:ascii="Times New Roman" w:hAnsi="Times New Roman"/>
          <w:i/>
          <w:sz w:val="24"/>
          <w:szCs w:val="24"/>
        </w:rPr>
      </w:pPr>
      <w:r w:rsidRPr="005F0C01">
        <w:rPr>
          <w:rFonts w:ascii="Times New Roman" w:hAnsi="Times New Roman"/>
          <w:i/>
          <w:sz w:val="24"/>
          <w:szCs w:val="24"/>
        </w:rPr>
        <w:t xml:space="preserve">Legal or Administrative Requirements that Necessitate the Collection </w:t>
      </w:r>
    </w:p>
    <w:p w:rsidRPr="005F0C01" w:rsidR="00613384" w:rsidP="00613384" w:rsidRDefault="00613384" w14:paraId="48D8FFBA" w14:textId="4C446B20">
      <w:pPr>
        <w:rPr>
          <w:bCs/>
        </w:rPr>
      </w:pPr>
      <w:r w:rsidRPr="005F0C01">
        <w:rPr>
          <w:bCs/>
        </w:rPr>
        <w:t xml:space="preserve">There are no legal or administrative requirements that necessitate </w:t>
      </w:r>
      <w:r w:rsidRPr="005F0C01" w:rsidR="00992535">
        <w:rPr>
          <w:bCs/>
        </w:rPr>
        <w:t>th</w:t>
      </w:r>
      <w:r w:rsidR="00992535">
        <w:rPr>
          <w:bCs/>
        </w:rPr>
        <w:t>is data</w:t>
      </w:r>
      <w:r w:rsidRPr="005F0C01" w:rsidR="00992535">
        <w:rPr>
          <w:bCs/>
        </w:rPr>
        <w:t xml:space="preserve"> </w:t>
      </w:r>
      <w:r w:rsidRPr="005F0C01">
        <w:rPr>
          <w:bCs/>
        </w:rPr>
        <w:t>collection. ACF is undertaking the collection at the discretion of the agency.</w:t>
      </w:r>
    </w:p>
    <w:p w:rsidRPr="005F0C01" w:rsidR="00BE7952" w:rsidP="00406241" w:rsidRDefault="00BE7952" w14:paraId="20B71B06" w14:textId="77777777">
      <w:pPr>
        <w:rPr>
          <w:b/>
        </w:rPr>
      </w:pPr>
    </w:p>
    <w:p w:rsidRPr="005F0C01" w:rsidR="00945CD6" w:rsidP="00406241" w:rsidRDefault="00292B70" w14:paraId="2B9489C6" w14:textId="77777777">
      <w:pPr>
        <w:rPr>
          <w:b/>
        </w:rPr>
      </w:pPr>
      <w:r w:rsidRPr="005F0C01">
        <w:rPr>
          <w:b/>
        </w:rPr>
        <w:t xml:space="preserve">A2. </w:t>
      </w:r>
      <w:r w:rsidRPr="005F0C01" w:rsidR="00945CD6">
        <w:rPr>
          <w:b/>
        </w:rPr>
        <w:t>Purpose of Survey and Data Collection Procedures</w:t>
      </w:r>
    </w:p>
    <w:p w:rsidRPr="005F0C01" w:rsidR="00406241" w:rsidP="00127732" w:rsidRDefault="00406241" w14:paraId="7C764D8A" w14:textId="77777777">
      <w:pPr>
        <w:rPr>
          <w:b/>
          <w:i/>
        </w:rPr>
      </w:pPr>
    </w:p>
    <w:p w:rsidRPr="005F0C01" w:rsidR="00F44947" w:rsidP="00406241" w:rsidRDefault="00984CA2" w14:paraId="416322D1" w14:textId="77777777">
      <w:pPr>
        <w:rPr>
          <w:b/>
          <w:i/>
        </w:rPr>
      </w:pPr>
      <w:r w:rsidRPr="005F0C01">
        <w:rPr>
          <w:b/>
          <w:i/>
        </w:rPr>
        <w:t>Overview of Purpose and Approach</w:t>
      </w:r>
    </w:p>
    <w:p w:rsidR="00423820" w:rsidP="00423820" w:rsidRDefault="00423820" w14:paraId="751072EA" w14:textId="77777777">
      <w:pPr>
        <w:autoSpaceDE w:val="0"/>
        <w:autoSpaceDN w:val="0"/>
        <w:adjustRightInd w:val="0"/>
        <w:rPr>
          <w:bCs/>
        </w:rPr>
      </w:pPr>
    </w:p>
    <w:p w:rsidR="00423820" w:rsidP="00406241" w:rsidRDefault="00423820" w14:paraId="26E0A7D0" w14:textId="34C0FACF">
      <w:pPr>
        <w:rPr>
          <w:bCs/>
        </w:rPr>
      </w:pPr>
    </w:p>
    <w:p w:rsidR="005533AD" w:rsidP="00406241" w:rsidRDefault="005533AD" w14:paraId="6A629A4C" w14:textId="2F94A150">
      <w:pPr>
        <w:rPr>
          <w:bCs/>
        </w:rPr>
      </w:pPr>
      <w:r>
        <w:rPr>
          <w:bCs/>
        </w:rPr>
        <w:lastRenderedPageBreak/>
        <w:t>This</w:t>
      </w:r>
      <w:r w:rsidR="009F47ED">
        <w:rPr>
          <w:bCs/>
        </w:rPr>
        <w:t xml:space="preserve"> purpose of this</w:t>
      </w:r>
      <w:r>
        <w:rPr>
          <w:bCs/>
        </w:rPr>
        <w:t xml:space="preserve"> data collection</w:t>
      </w:r>
      <w:r w:rsidR="009F47ED">
        <w:rPr>
          <w:bCs/>
        </w:rPr>
        <w:t xml:space="preserve"> is</w:t>
      </w:r>
      <w:r>
        <w:rPr>
          <w:bCs/>
        </w:rPr>
        <w:t xml:space="preserve"> to </w:t>
      </w:r>
      <w:r w:rsidR="009F47ED">
        <w:rPr>
          <w:bCs/>
        </w:rPr>
        <w:t>help</w:t>
      </w:r>
      <w:r>
        <w:rPr>
          <w:bCs/>
        </w:rPr>
        <w:t xml:space="preserve"> </w:t>
      </w:r>
      <w:r w:rsidR="00324403">
        <w:rPr>
          <w:bCs/>
        </w:rPr>
        <w:t>OPRE</w:t>
      </w:r>
      <w:r>
        <w:rPr>
          <w:bCs/>
        </w:rPr>
        <w:t xml:space="preserve"> identif</w:t>
      </w:r>
      <w:r w:rsidR="009F47ED">
        <w:rPr>
          <w:bCs/>
        </w:rPr>
        <w:t xml:space="preserve">y </w:t>
      </w:r>
      <w:r>
        <w:rPr>
          <w:bCs/>
        </w:rPr>
        <w:t xml:space="preserve">the needs of a broad range of TANF stakeholders.  </w:t>
      </w:r>
      <w:r w:rsidR="009F47ED">
        <w:rPr>
          <w:bCs/>
        </w:rPr>
        <w:t xml:space="preserve">The TDI project is an </w:t>
      </w:r>
      <w:r>
        <w:rPr>
          <w:bCs/>
        </w:rPr>
        <w:t>investment in technical assistance</w:t>
      </w:r>
      <w:r w:rsidR="009F47ED">
        <w:rPr>
          <w:bCs/>
        </w:rPr>
        <w:t xml:space="preserve"> </w:t>
      </w:r>
      <w:r>
        <w:rPr>
          <w:bCs/>
        </w:rPr>
        <w:t xml:space="preserve">intended </w:t>
      </w:r>
      <w:r w:rsidR="009F47ED">
        <w:rPr>
          <w:bCs/>
        </w:rPr>
        <w:t>to improve</w:t>
      </w:r>
      <w:r>
        <w:rPr>
          <w:bCs/>
        </w:rPr>
        <w:t xml:space="preserve"> data quality for TANF program administration </w:t>
      </w:r>
      <w:r w:rsidRPr="005A2125">
        <w:rPr>
          <w:bCs/>
          <w:i/>
        </w:rPr>
        <w:t>and</w:t>
      </w:r>
      <w:r>
        <w:rPr>
          <w:bCs/>
        </w:rPr>
        <w:t xml:space="preserve"> </w:t>
      </w:r>
      <w:r w:rsidR="00D42980">
        <w:rPr>
          <w:bCs/>
        </w:rPr>
        <w:t xml:space="preserve">increase the </w:t>
      </w:r>
      <w:r w:rsidR="00B12553">
        <w:rPr>
          <w:bCs/>
        </w:rPr>
        <w:t>use of TANF administrative data</w:t>
      </w:r>
      <w:r w:rsidR="00D42980">
        <w:rPr>
          <w:bCs/>
        </w:rPr>
        <w:t xml:space="preserve"> in human services </w:t>
      </w:r>
      <w:r>
        <w:rPr>
          <w:bCs/>
        </w:rPr>
        <w:t xml:space="preserve">policy research and </w:t>
      </w:r>
      <w:r w:rsidR="00B12553">
        <w:rPr>
          <w:bCs/>
        </w:rPr>
        <w:t xml:space="preserve">program </w:t>
      </w:r>
      <w:r>
        <w:rPr>
          <w:bCs/>
        </w:rPr>
        <w:t>evaluation.</w:t>
      </w:r>
      <w:r w:rsidR="009F47ED">
        <w:rPr>
          <w:bCs/>
        </w:rPr>
        <w:t xml:space="preserve"> The proposed data collection will inform strategies to </w:t>
      </w:r>
      <w:r w:rsidR="00D42980">
        <w:rPr>
          <w:bCs/>
        </w:rPr>
        <w:t>achieve</w:t>
      </w:r>
      <w:r w:rsidR="00B12553">
        <w:rPr>
          <w:bCs/>
        </w:rPr>
        <w:t xml:space="preserve"> the latter</w:t>
      </w:r>
      <w:r w:rsidR="00D42980">
        <w:rPr>
          <w:bCs/>
        </w:rPr>
        <w:t xml:space="preserve"> of these two goals</w:t>
      </w:r>
      <w:r w:rsidR="00B12553">
        <w:rPr>
          <w:bCs/>
        </w:rPr>
        <w:t>.</w:t>
      </w:r>
    </w:p>
    <w:p w:rsidR="00313E01" w:rsidP="00406241" w:rsidRDefault="00313E01" w14:paraId="7FE6DE5E" w14:textId="77777777">
      <w:pPr>
        <w:rPr>
          <w:bCs/>
        </w:rPr>
      </w:pPr>
    </w:p>
    <w:p w:rsidRPr="005F0C01" w:rsidR="00026339" w:rsidP="00406241" w:rsidRDefault="00313E01" w14:paraId="2A7FA44D" w14:textId="7B6484BD">
      <w:pPr>
        <w:rPr>
          <w:b/>
          <w:i/>
        </w:rPr>
      </w:pPr>
      <w:r>
        <w:rPr>
          <w:bCs/>
        </w:rPr>
        <w:t>We plan to</w:t>
      </w:r>
      <w:r w:rsidRPr="005F0C01" w:rsidR="00026339">
        <w:rPr>
          <w:bCs/>
        </w:rPr>
        <w:t xml:space="preserve"> gather </w:t>
      </w:r>
      <w:r w:rsidR="005533AD">
        <w:rPr>
          <w:bCs/>
        </w:rPr>
        <w:t>stakeholders’ views</w:t>
      </w:r>
      <w:r w:rsidRPr="005F0C01" w:rsidR="005533AD">
        <w:rPr>
          <w:bCs/>
        </w:rPr>
        <w:t xml:space="preserve"> </w:t>
      </w:r>
      <w:r w:rsidRPr="005F0C01" w:rsidR="00026339">
        <w:rPr>
          <w:bCs/>
        </w:rPr>
        <w:t xml:space="preserve">about state and county </w:t>
      </w:r>
      <w:r w:rsidRPr="005F0C01" w:rsidR="008979AF">
        <w:rPr>
          <w:bCs/>
        </w:rPr>
        <w:t>TANF agencies’ data readiness, data usage, and challenges</w:t>
      </w:r>
      <w:r w:rsidRPr="005F0C01" w:rsidR="00026339">
        <w:rPr>
          <w:bCs/>
        </w:rPr>
        <w:t xml:space="preserve"> </w:t>
      </w:r>
      <w:r>
        <w:rPr>
          <w:bCs/>
        </w:rPr>
        <w:t>through interviews with the following types of respondents</w:t>
      </w:r>
      <w:r w:rsidRPr="005F0C01" w:rsidR="00026339">
        <w:rPr>
          <w:bCs/>
        </w:rPr>
        <w:t xml:space="preserve">: </w:t>
      </w:r>
    </w:p>
    <w:p w:rsidRPr="005F0C01" w:rsidR="00026339" w:rsidP="00026339" w:rsidRDefault="001901E5" w14:paraId="38298B7A" w14:textId="37CEB991">
      <w:pPr>
        <w:pStyle w:val="ListParagraph"/>
        <w:numPr>
          <w:ilvl w:val="0"/>
          <w:numId w:val="22"/>
        </w:numPr>
        <w:rPr>
          <w:bCs/>
        </w:rPr>
      </w:pPr>
      <w:r>
        <w:rPr>
          <w:bCs/>
        </w:rPr>
        <w:t>c</w:t>
      </w:r>
      <w:r w:rsidR="00A267E9">
        <w:rPr>
          <w:bCs/>
        </w:rPr>
        <w:t xml:space="preserve">urrent or former </w:t>
      </w:r>
      <w:r w:rsidRPr="005F0C01" w:rsidR="00026339">
        <w:rPr>
          <w:bCs/>
        </w:rPr>
        <w:t xml:space="preserve">state TANF administrators and staff, </w:t>
      </w:r>
    </w:p>
    <w:p w:rsidRPr="005F0C01" w:rsidR="00026339" w:rsidP="00026339" w:rsidRDefault="00026339" w14:paraId="0B21D0CC" w14:textId="77777777">
      <w:pPr>
        <w:pStyle w:val="ListParagraph"/>
        <w:numPr>
          <w:ilvl w:val="0"/>
          <w:numId w:val="22"/>
        </w:numPr>
        <w:rPr>
          <w:bCs/>
        </w:rPr>
      </w:pPr>
      <w:r w:rsidRPr="005F0C01">
        <w:rPr>
          <w:bCs/>
        </w:rPr>
        <w:t xml:space="preserve">federal agency staff, </w:t>
      </w:r>
    </w:p>
    <w:p w:rsidRPr="005F0C01" w:rsidR="003C15DF" w:rsidP="00E40765" w:rsidRDefault="00A267E9" w14:paraId="4AD7C4FF" w14:textId="27A4F569">
      <w:pPr>
        <w:pStyle w:val="ListParagraph"/>
        <w:numPr>
          <w:ilvl w:val="0"/>
          <w:numId w:val="22"/>
        </w:numPr>
        <w:rPr>
          <w:bCs/>
        </w:rPr>
      </w:pPr>
      <w:r>
        <w:rPr>
          <w:bCs/>
        </w:rPr>
        <w:t xml:space="preserve">other relevant </w:t>
      </w:r>
      <w:r w:rsidRPr="005F0C01" w:rsidR="003C15DF">
        <w:rPr>
          <w:bCs/>
        </w:rPr>
        <w:t xml:space="preserve">state agency staff, </w:t>
      </w:r>
    </w:p>
    <w:p w:rsidRPr="005F0C01" w:rsidR="00026339" w:rsidRDefault="00026339" w14:paraId="4BBC9B93" w14:textId="77777777">
      <w:pPr>
        <w:pStyle w:val="ListParagraph"/>
        <w:numPr>
          <w:ilvl w:val="0"/>
          <w:numId w:val="22"/>
        </w:numPr>
        <w:rPr>
          <w:bCs/>
        </w:rPr>
      </w:pPr>
      <w:r w:rsidRPr="005F0C01">
        <w:rPr>
          <w:bCs/>
        </w:rPr>
        <w:t xml:space="preserve">researchers, </w:t>
      </w:r>
    </w:p>
    <w:p w:rsidRPr="005F0C01" w:rsidR="00026339" w:rsidRDefault="002F7079" w14:paraId="00DA331C" w14:textId="4C1461A7">
      <w:pPr>
        <w:pStyle w:val="ListParagraph"/>
        <w:numPr>
          <w:ilvl w:val="0"/>
          <w:numId w:val="22"/>
        </w:numPr>
        <w:rPr>
          <w:bCs/>
        </w:rPr>
      </w:pPr>
      <w:r>
        <w:rPr>
          <w:bCs/>
        </w:rPr>
        <w:t xml:space="preserve">members of </w:t>
      </w:r>
      <w:r w:rsidRPr="005F0C01" w:rsidR="00026339">
        <w:rPr>
          <w:bCs/>
        </w:rPr>
        <w:t xml:space="preserve">national organizations with experience and expertise related to TANF, </w:t>
      </w:r>
      <w:r w:rsidR="004D79F6">
        <w:rPr>
          <w:bCs/>
        </w:rPr>
        <w:t>and</w:t>
      </w:r>
    </w:p>
    <w:p w:rsidR="004D79F6" w:rsidP="00E92FB5" w:rsidRDefault="00026339" w14:paraId="7E41396F" w14:textId="21784183">
      <w:pPr>
        <w:pStyle w:val="ListParagraph"/>
        <w:numPr>
          <w:ilvl w:val="0"/>
          <w:numId w:val="22"/>
        </w:numPr>
      </w:pPr>
      <w:r w:rsidRPr="004D79F6">
        <w:rPr>
          <w:bCs/>
        </w:rPr>
        <w:t>vendors or firms that have worked with states to develop and maintain their databases</w:t>
      </w:r>
      <w:r w:rsidR="00313E01">
        <w:rPr>
          <w:bCs/>
        </w:rPr>
        <w:t>.</w:t>
      </w:r>
    </w:p>
    <w:p w:rsidR="00313E01" w:rsidP="00313E01" w:rsidRDefault="00313E01" w14:paraId="78E84908" w14:textId="3CFBAD59"/>
    <w:p w:rsidR="00313E01" w:rsidP="00313E01" w:rsidRDefault="00313E01" w14:paraId="1E35FD69" w14:textId="742BED4A">
      <w:r>
        <w:t>Information collected will be used for internal</w:t>
      </w:r>
      <w:r w:rsidR="009F47ED">
        <w:t xml:space="preserve"> ACF</w:t>
      </w:r>
      <w:r>
        <w:t xml:space="preserve"> planning purposes, to inform </w:t>
      </w:r>
      <w:r w:rsidR="00E92FB5">
        <w:t>T</w:t>
      </w:r>
      <w:r>
        <w:t xml:space="preserve">A and the next phase of this project. </w:t>
      </w:r>
    </w:p>
    <w:p w:rsidRPr="005F0C01" w:rsidR="00313E01" w:rsidP="00313E01" w:rsidRDefault="00313E01" w14:paraId="57561C26" w14:textId="77777777"/>
    <w:p w:rsidRPr="005F0C01" w:rsidR="00A44209" w:rsidRDefault="00A44209" w14:paraId="17D43E1B" w14:textId="18F6DD55">
      <w:pPr>
        <w:rPr>
          <w:b/>
          <w:i/>
        </w:rPr>
      </w:pPr>
      <w:r w:rsidRPr="005F0C01">
        <w:rPr>
          <w:b/>
          <w:i/>
        </w:rPr>
        <w:t>Research Questions</w:t>
      </w:r>
      <w:r w:rsidR="009F47ED">
        <w:rPr>
          <w:b/>
          <w:i/>
        </w:rPr>
        <w:br/>
      </w:r>
    </w:p>
    <w:p w:rsidRPr="005F0C01" w:rsidR="009F47ED" w:rsidP="009F47ED" w:rsidRDefault="009F47ED" w14:paraId="0D0CCA3A" w14:textId="480A9D23">
      <w:pPr>
        <w:autoSpaceDE w:val="0"/>
        <w:autoSpaceDN w:val="0"/>
        <w:adjustRightInd w:val="0"/>
        <w:rPr>
          <w:bCs/>
        </w:rPr>
      </w:pPr>
      <w:r w:rsidRPr="005F0C01">
        <w:rPr>
          <w:bCs/>
        </w:rPr>
        <w:t xml:space="preserve">The purpose of this data collection </w:t>
      </w:r>
      <w:r>
        <w:rPr>
          <w:bCs/>
        </w:rPr>
        <w:t>is to answer the following research questions:</w:t>
      </w:r>
    </w:p>
    <w:p w:rsidRPr="005F0C01" w:rsidR="009F47ED" w:rsidP="009F47ED" w:rsidRDefault="00B12553" w14:paraId="3EB6BEE7" w14:textId="1742072F">
      <w:pPr>
        <w:pStyle w:val="ListParagraph"/>
        <w:numPr>
          <w:ilvl w:val="0"/>
          <w:numId w:val="25"/>
        </w:numPr>
        <w:rPr>
          <w:bCs/>
        </w:rPr>
      </w:pPr>
      <w:r>
        <w:rPr>
          <w:bCs/>
        </w:rPr>
        <w:t>How do stakeholders assess the</w:t>
      </w:r>
      <w:r w:rsidR="009F47ED">
        <w:rPr>
          <w:bCs/>
        </w:rPr>
        <w:t xml:space="preserve"> current</w:t>
      </w:r>
      <w:r w:rsidRPr="005F0C01" w:rsidR="009F47ED">
        <w:rPr>
          <w:bCs/>
        </w:rPr>
        <w:t xml:space="preserve"> capacit</w:t>
      </w:r>
      <w:r w:rsidR="009F47ED">
        <w:rPr>
          <w:bCs/>
        </w:rPr>
        <w:t xml:space="preserve">y of states to integrate and use </w:t>
      </w:r>
      <w:r w:rsidRPr="005F0C01" w:rsidR="009F47ED">
        <w:rPr>
          <w:bCs/>
        </w:rPr>
        <w:t xml:space="preserve">administrative data to improve TANF program outcomes and </w:t>
      </w:r>
      <w:r w:rsidR="009F47ED">
        <w:rPr>
          <w:bCs/>
        </w:rPr>
        <w:t>payment</w:t>
      </w:r>
      <w:r w:rsidRPr="005F0C01" w:rsidR="009F47ED">
        <w:rPr>
          <w:bCs/>
        </w:rPr>
        <w:t xml:space="preserve"> integrity</w:t>
      </w:r>
      <w:r w:rsidR="009F47ED">
        <w:rPr>
          <w:bCs/>
        </w:rPr>
        <w:t>?</w:t>
      </w:r>
    </w:p>
    <w:p w:rsidRPr="005F0C01" w:rsidR="009F47ED" w:rsidP="009F47ED" w:rsidRDefault="009F47ED" w14:paraId="03C687BA" w14:textId="53070D60">
      <w:pPr>
        <w:pStyle w:val="ListParagraph"/>
        <w:numPr>
          <w:ilvl w:val="0"/>
          <w:numId w:val="25"/>
        </w:numPr>
        <w:rPr>
          <w:bCs/>
        </w:rPr>
      </w:pPr>
      <w:r>
        <w:rPr>
          <w:bCs/>
        </w:rPr>
        <w:t>What are</w:t>
      </w:r>
      <w:r w:rsidRPr="005F0C01">
        <w:rPr>
          <w:bCs/>
        </w:rPr>
        <w:t xml:space="preserve"> stakeholder</w:t>
      </w:r>
      <w:r>
        <w:rPr>
          <w:bCs/>
        </w:rPr>
        <w:t>s’</w:t>
      </w:r>
      <w:r w:rsidRPr="005F0C01">
        <w:rPr>
          <w:bCs/>
        </w:rPr>
        <w:t xml:space="preserve"> priorities for improving</w:t>
      </w:r>
      <w:r>
        <w:rPr>
          <w:bCs/>
        </w:rPr>
        <w:t xml:space="preserve"> the</w:t>
      </w:r>
      <w:r w:rsidRPr="005F0C01">
        <w:rPr>
          <w:bCs/>
        </w:rPr>
        <w:t xml:space="preserve"> use and integration of administrative data</w:t>
      </w:r>
      <w:r>
        <w:rPr>
          <w:bCs/>
        </w:rPr>
        <w:t>?</w:t>
      </w:r>
    </w:p>
    <w:p w:rsidRPr="005F0C01" w:rsidR="009F47ED" w:rsidP="009F47ED" w:rsidRDefault="009F47ED" w14:paraId="72519BF2" w14:textId="236FE178">
      <w:pPr>
        <w:pStyle w:val="ListParagraph"/>
        <w:numPr>
          <w:ilvl w:val="0"/>
          <w:numId w:val="25"/>
        </w:numPr>
        <w:rPr>
          <w:bCs/>
        </w:rPr>
      </w:pPr>
      <w:r>
        <w:rPr>
          <w:bCs/>
        </w:rPr>
        <w:t>What</w:t>
      </w:r>
      <w:r w:rsidRPr="005F0C01">
        <w:rPr>
          <w:bCs/>
        </w:rPr>
        <w:t xml:space="preserve"> barriers and challenges </w:t>
      </w:r>
      <w:r>
        <w:rPr>
          <w:bCs/>
        </w:rPr>
        <w:t xml:space="preserve">do </w:t>
      </w:r>
      <w:r w:rsidRPr="005F0C01">
        <w:rPr>
          <w:bCs/>
        </w:rPr>
        <w:t xml:space="preserve">stakeholders </w:t>
      </w:r>
      <w:r>
        <w:rPr>
          <w:bCs/>
        </w:rPr>
        <w:t>face in</w:t>
      </w:r>
      <w:r w:rsidRPr="005F0C01">
        <w:rPr>
          <w:bCs/>
        </w:rPr>
        <w:t xml:space="preserve"> using</w:t>
      </w:r>
      <w:r>
        <w:rPr>
          <w:bCs/>
        </w:rPr>
        <w:t xml:space="preserve"> TANF</w:t>
      </w:r>
      <w:r w:rsidRPr="005F0C01">
        <w:rPr>
          <w:bCs/>
        </w:rPr>
        <w:t xml:space="preserve"> administrative data</w:t>
      </w:r>
      <w:r w:rsidR="00B12553">
        <w:rPr>
          <w:bCs/>
        </w:rPr>
        <w:t xml:space="preserve"> as part of their work</w:t>
      </w:r>
      <w:r>
        <w:rPr>
          <w:bCs/>
        </w:rPr>
        <w:t>?</w:t>
      </w:r>
    </w:p>
    <w:p w:rsidRPr="005F0C01" w:rsidR="009F47ED" w:rsidP="009F47ED" w:rsidRDefault="009F47ED" w14:paraId="3FD887A7" w14:textId="6776BA24">
      <w:pPr>
        <w:pStyle w:val="ListParagraph"/>
        <w:numPr>
          <w:ilvl w:val="0"/>
          <w:numId w:val="25"/>
        </w:numPr>
        <w:rPr>
          <w:bCs/>
        </w:rPr>
      </w:pPr>
      <w:r>
        <w:rPr>
          <w:bCs/>
        </w:rPr>
        <w:t xml:space="preserve">What common </w:t>
      </w:r>
      <w:r w:rsidRPr="005F0C01">
        <w:rPr>
          <w:bCs/>
        </w:rPr>
        <w:t>TANF agenc</w:t>
      </w:r>
      <w:r w:rsidR="00B12553">
        <w:rPr>
          <w:bCs/>
        </w:rPr>
        <w:t xml:space="preserve">y </w:t>
      </w:r>
      <w:r>
        <w:rPr>
          <w:bCs/>
        </w:rPr>
        <w:t xml:space="preserve">needs could be addressed by </w:t>
      </w:r>
      <w:r w:rsidR="00C654C4">
        <w:rPr>
          <w:bCs/>
        </w:rPr>
        <w:t xml:space="preserve">training and </w:t>
      </w:r>
      <w:r>
        <w:rPr>
          <w:bCs/>
        </w:rPr>
        <w:t xml:space="preserve">technical assistance supporting </w:t>
      </w:r>
      <w:r w:rsidRPr="005F0C01">
        <w:rPr>
          <w:bCs/>
        </w:rPr>
        <w:t>data analysis and program improvement</w:t>
      </w:r>
      <w:r>
        <w:rPr>
          <w:bCs/>
        </w:rPr>
        <w:t>?</w:t>
      </w:r>
    </w:p>
    <w:p w:rsidRPr="005F0C01" w:rsidR="009E08A4" w:rsidP="00E40765" w:rsidRDefault="009E08A4" w14:paraId="4C3F557C" w14:textId="77777777">
      <w:pPr>
        <w:rPr>
          <w:b/>
          <w:i/>
        </w:rPr>
      </w:pPr>
    </w:p>
    <w:p w:rsidRPr="005F0C01" w:rsidR="0077644D" w:rsidRDefault="00A44209" w14:paraId="57833C03" w14:textId="77777777">
      <w:pPr>
        <w:rPr>
          <w:b/>
          <w:i/>
        </w:rPr>
      </w:pPr>
      <w:r w:rsidRPr="005F0C01">
        <w:rPr>
          <w:b/>
          <w:i/>
        </w:rPr>
        <w:t>Study Design</w:t>
      </w:r>
    </w:p>
    <w:p w:rsidRPr="005F0C01" w:rsidR="00530918" w:rsidRDefault="003C237D" w14:paraId="7FC6702C" w14:textId="79DBB1F5">
      <w:pPr>
        <w:rPr>
          <w:bCs/>
        </w:rPr>
      </w:pPr>
      <w:r w:rsidRPr="005F0C01">
        <w:rPr>
          <w:bCs/>
        </w:rPr>
        <w:t xml:space="preserve">The TDI team identified priority stakeholder groups </w:t>
      </w:r>
      <w:r w:rsidR="00992535">
        <w:rPr>
          <w:bCs/>
        </w:rPr>
        <w:t>that have</w:t>
      </w:r>
      <w:r w:rsidRPr="005F0C01" w:rsidR="00992535">
        <w:rPr>
          <w:bCs/>
        </w:rPr>
        <w:t xml:space="preserve"> </w:t>
      </w:r>
      <w:r w:rsidRPr="005F0C01">
        <w:rPr>
          <w:bCs/>
        </w:rPr>
        <w:t xml:space="preserve">knowledge of state TANF agencies’ data readiness, data usage, and </w:t>
      </w:r>
      <w:r w:rsidR="001901E5">
        <w:rPr>
          <w:bCs/>
        </w:rPr>
        <w:t xml:space="preserve">data </w:t>
      </w:r>
      <w:r w:rsidRPr="005F0C01">
        <w:rPr>
          <w:bCs/>
        </w:rPr>
        <w:t>challenges</w:t>
      </w:r>
      <w:r w:rsidR="00992535">
        <w:rPr>
          <w:bCs/>
        </w:rPr>
        <w:t>.</w:t>
      </w:r>
      <w:r w:rsidRPr="005F0C01" w:rsidR="00992535">
        <w:rPr>
          <w:bCs/>
        </w:rPr>
        <w:t xml:space="preserve"> </w:t>
      </w:r>
      <w:bookmarkStart w:name="_Hlk511816247" w:id="1"/>
      <w:r w:rsidR="00992535">
        <w:rPr>
          <w:bCs/>
        </w:rPr>
        <w:t xml:space="preserve">Interview targets also have </w:t>
      </w:r>
      <w:bookmarkEnd w:id="1"/>
      <w:r w:rsidR="00992535">
        <w:rPr>
          <w:bCs/>
        </w:rPr>
        <w:t>an</w:t>
      </w:r>
      <w:r w:rsidRPr="005F0C01">
        <w:rPr>
          <w:bCs/>
        </w:rPr>
        <w:t xml:space="preserve"> interest in seeing state TANF </w:t>
      </w:r>
      <w:bookmarkStart w:name="_Hlk511816294" w:id="2"/>
      <w:r w:rsidRPr="005F0C01" w:rsidR="005F01F9">
        <w:rPr>
          <w:bCs/>
        </w:rPr>
        <w:t xml:space="preserve">and other </w:t>
      </w:r>
      <w:r w:rsidR="00992535">
        <w:rPr>
          <w:bCs/>
        </w:rPr>
        <w:t>human services</w:t>
      </w:r>
      <w:r w:rsidRPr="005F0C01" w:rsidR="00992535">
        <w:rPr>
          <w:bCs/>
        </w:rPr>
        <w:t xml:space="preserve"> </w:t>
      </w:r>
      <w:r w:rsidRPr="005F0C01">
        <w:rPr>
          <w:bCs/>
        </w:rPr>
        <w:t xml:space="preserve">data used </w:t>
      </w:r>
      <w:bookmarkEnd w:id="2"/>
      <w:r w:rsidRPr="005F0C01">
        <w:rPr>
          <w:bCs/>
        </w:rPr>
        <w:t xml:space="preserve">effectively to help improve program administration, </w:t>
      </w:r>
      <w:r w:rsidR="00992535">
        <w:rPr>
          <w:bCs/>
        </w:rPr>
        <w:t>payment</w:t>
      </w:r>
      <w:r w:rsidRPr="005F0C01" w:rsidR="00992535">
        <w:rPr>
          <w:bCs/>
        </w:rPr>
        <w:t xml:space="preserve"> </w:t>
      </w:r>
      <w:r w:rsidRPr="005F0C01">
        <w:rPr>
          <w:bCs/>
        </w:rPr>
        <w:t xml:space="preserve">integrity, and outcomes for participants. </w:t>
      </w:r>
      <w:r w:rsidR="00992535">
        <w:rPr>
          <w:bCs/>
        </w:rPr>
        <w:t>W</w:t>
      </w:r>
      <w:r w:rsidRPr="005F0C01" w:rsidR="00992535">
        <w:rPr>
          <w:bCs/>
        </w:rPr>
        <w:t>ithin the key stakeholder groups</w:t>
      </w:r>
      <w:r w:rsidR="00992535">
        <w:rPr>
          <w:bCs/>
        </w:rPr>
        <w:t>,</w:t>
      </w:r>
      <w:r w:rsidRPr="005F0C01" w:rsidR="00992535">
        <w:rPr>
          <w:bCs/>
        </w:rPr>
        <w:t xml:space="preserve"> </w:t>
      </w:r>
      <w:r w:rsidR="00992535">
        <w:rPr>
          <w:bCs/>
        </w:rPr>
        <w:t>s</w:t>
      </w:r>
      <w:r w:rsidRPr="005F0C01" w:rsidR="00992535">
        <w:rPr>
          <w:bCs/>
        </w:rPr>
        <w:t xml:space="preserve">pecific </w:t>
      </w:r>
      <w:r w:rsidRPr="005F0C01" w:rsidR="00530918">
        <w:rPr>
          <w:bCs/>
        </w:rPr>
        <w:t>individuals were identified by</w:t>
      </w:r>
      <w:r w:rsidRPr="005F0C01" w:rsidR="005F01F9">
        <w:rPr>
          <w:bCs/>
        </w:rPr>
        <w:t xml:space="preserve"> their </w:t>
      </w:r>
      <w:r w:rsidR="00992535">
        <w:rPr>
          <w:bCs/>
        </w:rPr>
        <w:t xml:space="preserve">TANF </w:t>
      </w:r>
      <w:r w:rsidRPr="005F0C01" w:rsidR="005F01F9">
        <w:t xml:space="preserve">experience </w:t>
      </w:r>
      <w:r w:rsidRPr="005F0C01" w:rsidR="00384E14">
        <w:t xml:space="preserve">or </w:t>
      </w:r>
      <w:r w:rsidRPr="005F0C01" w:rsidR="005F0C01">
        <w:t>by virtue of</w:t>
      </w:r>
      <w:r w:rsidR="00E40765">
        <w:t xml:space="preserve"> their</w:t>
      </w:r>
      <w:r w:rsidRPr="005F0C01" w:rsidR="005F0C01">
        <w:t xml:space="preserve"> </w:t>
      </w:r>
      <w:r w:rsidRPr="005F0C01" w:rsidR="005F01F9">
        <w:t>professional experience that allows them to speak to the national TANF landscape and/or provide a deeper understanding of TANF agencies, priorities, barriers, and future agendas</w:t>
      </w:r>
      <w:r w:rsidRPr="005F0C01" w:rsidR="00384E14">
        <w:t>.</w:t>
      </w:r>
    </w:p>
    <w:p w:rsidRPr="005F0C01" w:rsidR="00530918" w:rsidP="00530918" w:rsidRDefault="00530918" w14:paraId="6B2CDC9B" w14:textId="77777777">
      <w:pPr>
        <w:rPr>
          <w:bCs/>
        </w:rPr>
      </w:pPr>
    </w:p>
    <w:p w:rsidRPr="005F0C01" w:rsidR="000E57C9" w:rsidP="00530918" w:rsidRDefault="000E57C9" w14:paraId="76AB7E69" w14:textId="37A4BBF0">
      <w:pPr>
        <w:rPr>
          <w:bCs/>
        </w:rPr>
      </w:pPr>
      <w:r w:rsidRPr="005F0C01">
        <w:rPr>
          <w:bCs/>
        </w:rPr>
        <w:t>After gaining OMB approval</w:t>
      </w:r>
      <w:bookmarkStart w:name="_GoBack" w:id="3"/>
      <w:bookmarkEnd w:id="3"/>
      <w:r w:rsidRPr="005F0C01">
        <w:rPr>
          <w:bCs/>
        </w:rPr>
        <w:t>, the project team will reach out to individuals by phone and e-mail to request interviews</w:t>
      </w:r>
      <w:r w:rsidR="002739FB">
        <w:rPr>
          <w:bCs/>
        </w:rPr>
        <w:t xml:space="preserve"> (</w:t>
      </w:r>
      <w:r w:rsidR="00E40765">
        <w:rPr>
          <w:bCs/>
        </w:rPr>
        <w:t>s</w:t>
      </w:r>
      <w:r w:rsidR="002739FB">
        <w:rPr>
          <w:bCs/>
        </w:rPr>
        <w:t xml:space="preserve">ee Appendix A - </w:t>
      </w:r>
      <w:r w:rsidRPr="002739FB" w:rsidR="002739FB">
        <w:rPr>
          <w:bCs/>
        </w:rPr>
        <w:t>TDI Outreach Email for Stakeholder Interviews</w:t>
      </w:r>
      <w:r w:rsidRPr="005F0C01">
        <w:rPr>
          <w:bCs/>
        </w:rPr>
        <w:t xml:space="preserve"> </w:t>
      </w:r>
      <w:r w:rsidR="002739FB">
        <w:rPr>
          <w:bCs/>
        </w:rPr>
        <w:t xml:space="preserve">and </w:t>
      </w:r>
      <w:r w:rsidRPr="002739FB" w:rsidR="002739FB">
        <w:rPr>
          <w:bCs/>
        </w:rPr>
        <w:t>Appendix B - TDI Outreach Phone Script for Stakeholder Interviews</w:t>
      </w:r>
      <w:r w:rsidR="002739FB">
        <w:rPr>
          <w:bCs/>
        </w:rPr>
        <w:t>.)</w:t>
      </w:r>
      <w:r w:rsidRPr="005F0C01">
        <w:rPr>
          <w:bCs/>
        </w:rPr>
        <w:t xml:space="preserve"> </w:t>
      </w:r>
      <w:r w:rsidR="00313E01">
        <w:rPr>
          <w:bCs/>
        </w:rPr>
        <w:t>W</w:t>
      </w:r>
      <w:r w:rsidRPr="005F0C01">
        <w:rPr>
          <w:bCs/>
        </w:rPr>
        <w:t>e anticipate that most individuals will choose to participate because of their interest</w:t>
      </w:r>
      <w:r w:rsidR="005F0C01">
        <w:rPr>
          <w:bCs/>
        </w:rPr>
        <w:t xml:space="preserve"> in</w:t>
      </w:r>
      <w:r w:rsidRPr="005F0C01">
        <w:rPr>
          <w:bCs/>
        </w:rPr>
        <w:t xml:space="preserve"> improving state TANF data systems and usage.</w:t>
      </w:r>
      <w:r w:rsidRPr="005F0C01" w:rsidR="00822AE5">
        <w:rPr>
          <w:bCs/>
        </w:rPr>
        <w:t xml:space="preserve">  </w:t>
      </w:r>
    </w:p>
    <w:p w:rsidRPr="005F0C01" w:rsidR="00530918" w:rsidP="00530918" w:rsidRDefault="00530918" w14:paraId="315E7BA3" w14:textId="77777777">
      <w:pPr>
        <w:rPr>
          <w:bCs/>
        </w:rPr>
      </w:pPr>
    </w:p>
    <w:p w:rsidR="00984CA2" w:rsidP="00406241" w:rsidRDefault="00530918" w14:paraId="14E8305D" w14:textId="0CDA8414">
      <w:pPr>
        <w:rPr>
          <w:b/>
          <w:i/>
        </w:rPr>
      </w:pPr>
      <w:r w:rsidRPr="005F0C01">
        <w:rPr>
          <w:bCs/>
        </w:rPr>
        <w:t xml:space="preserve">Some stakeholder interviews will likely be conducted one-on-one, while others may be conducted </w:t>
      </w:r>
      <w:r w:rsidR="00FB622C">
        <w:rPr>
          <w:bCs/>
        </w:rPr>
        <w:t>in</w:t>
      </w:r>
      <w:r w:rsidRPr="005F0C01">
        <w:rPr>
          <w:bCs/>
        </w:rPr>
        <w:t xml:space="preserve"> small groups to elicit more interactive dialogue. Most of the interviews will likely be conducted by phone, however, some may be conducted in person at conferences or meetings being held in 2018. </w:t>
      </w:r>
      <w:r w:rsidR="00941871">
        <w:rPr>
          <w:bCs/>
        </w:rPr>
        <w:t>I</w:t>
      </w:r>
      <w:r w:rsidRPr="005F0C01">
        <w:rPr>
          <w:bCs/>
        </w:rPr>
        <w:t xml:space="preserve">nterviews </w:t>
      </w:r>
      <w:r w:rsidR="00FB622C">
        <w:rPr>
          <w:bCs/>
        </w:rPr>
        <w:t>may</w:t>
      </w:r>
      <w:r w:rsidRPr="005F0C01">
        <w:rPr>
          <w:bCs/>
        </w:rPr>
        <w:t xml:space="preserve"> be recorded and transcribed</w:t>
      </w:r>
      <w:r w:rsidR="00941871">
        <w:rPr>
          <w:bCs/>
        </w:rPr>
        <w:t xml:space="preserve"> and/or notes</w:t>
      </w:r>
      <w:r w:rsidR="00992535">
        <w:rPr>
          <w:bCs/>
        </w:rPr>
        <w:t xml:space="preserve"> may be</w:t>
      </w:r>
      <w:r w:rsidR="00941871">
        <w:rPr>
          <w:bCs/>
        </w:rPr>
        <w:t xml:space="preserve"> taken</w:t>
      </w:r>
      <w:r w:rsidRPr="005F0C01">
        <w:rPr>
          <w:bCs/>
        </w:rPr>
        <w:t xml:space="preserve">. </w:t>
      </w:r>
      <w:r w:rsidRPr="005F0C01" w:rsidR="00C52EF2">
        <w:rPr>
          <w:bCs/>
        </w:rPr>
        <w:t>Respondents will be informed that their information will be kept private to the extent permitted by law</w:t>
      </w:r>
      <w:r w:rsidR="00E40765">
        <w:rPr>
          <w:bCs/>
        </w:rPr>
        <w:t>,</w:t>
      </w:r>
      <w:r w:rsidRPr="005F0C01" w:rsidR="00C52EF2">
        <w:rPr>
          <w:bCs/>
        </w:rPr>
        <w:t xml:space="preserve"> which should encourage respondents to provide high quality information.</w:t>
      </w:r>
    </w:p>
    <w:p w:rsidR="005F0C01" w:rsidP="00406241" w:rsidRDefault="005F0C01" w14:paraId="290BA600" w14:textId="77777777">
      <w:pPr>
        <w:rPr>
          <w:b/>
          <w:i/>
        </w:rPr>
      </w:pPr>
    </w:p>
    <w:p w:rsidRPr="005F0C01" w:rsidR="00984CA2" w:rsidP="00406241" w:rsidRDefault="00984CA2" w14:paraId="2A9411C4" w14:textId="77777777">
      <w:pPr>
        <w:rPr>
          <w:b/>
          <w:i/>
        </w:rPr>
      </w:pPr>
      <w:r w:rsidRPr="005F0C01">
        <w:rPr>
          <w:b/>
          <w:i/>
        </w:rPr>
        <w:t>Universe of Data Collection Efforts</w:t>
      </w:r>
    </w:p>
    <w:p w:rsidRPr="005F0C01" w:rsidR="00BD7CC3" w:rsidP="00406241" w:rsidRDefault="00073AFF" w14:paraId="0D7A459A" w14:textId="7E8EEB5F">
      <w:pPr>
        <w:rPr>
          <w:bCs/>
        </w:rPr>
      </w:pPr>
      <w:r w:rsidRPr="005F0C01">
        <w:rPr>
          <w:bCs/>
        </w:rPr>
        <w:t xml:space="preserve">The only data collection </w:t>
      </w:r>
      <w:r w:rsidR="00B453F7">
        <w:rPr>
          <w:bCs/>
        </w:rPr>
        <w:t>instrument included in</w:t>
      </w:r>
      <w:r w:rsidRPr="005F0C01">
        <w:rPr>
          <w:bCs/>
        </w:rPr>
        <w:t xml:space="preserve"> </w:t>
      </w:r>
      <w:r w:rsidR="00B453F7">
        <w:rPr>
          <w:bCs/>
        </w:rPr>
        <w:t>this</w:t>
      </w:r>
      <w:r w:rsidRPr="005F0C01">
        <w:rPr>
          <w:bCs/>
        </w:rPr>
        <w:t xml:space="preserve"> request for</w:t>
      </w:r>
      <w:r w:rsidR="00B453F7">
        <w:rPr>
          <w:bCs/>
        </w:rPr>
        <w:t xml:space="preserve"> generic clearance is a set of </w:t>
      </w:r>
      <w:r w:rsidRPr="005F0C01">
        <w:rPr>
          <w:bCs/>
        </w:rPr>
        <w:t xml:space="preserve">interview questions </w:t>
      </w:r>
      <w:r w:rsidRPr="005F0C01" w:rsidR="00822AE5">
        <w:rPr>
          <w:bCs/>
        </w:rPr>
        <w:t xml:space="preserve">for </w:t>
      </w:r>
      <w:r w:rsidRPr="005F0C01">
        <w:rPr>
          <w:bCs/>
        </w:rPr>
        <w:t>key stakeholders with interest</w:t>
      </w:r>
      <w:r w:rsidR="002C58F1">
        <w:rPr>
          <w:bCs/>
        </w:rPr>
        <w:t>s</w:t>
      </w:r>
      <w:r w:rsidRPr="005F0C01">
        <w:rPr>
          <w:bCs/>
        </w:rPr>
        <w:t xml:space="preserve"> in seeing state</w:t>
      </w:r>
      <w:r w:rsidR="00941871">
        <w:rPr>
          <w:bCs/>
        </w:rPr>
        <w:t>/county</w:t>
      </w:r>
      <w:r w:rsidRPr="005F0C01">
        <w:rPr>
          <w:bCs/>
        </w:rPr>
        <w:t xml:space="preserve"> TANF</w:t>
      </w:r>
      <w:r w:rsidR="00941871">
        <w:rPr>
          <w:bCs/>
        </w:rPr>
        <w:t xml:space="preserve"> and related</w:t>
      </w:r>
      <w:r w:rsidRPr="005F0C01">
        <w:rPr>
          <w:bCs/>
        </w:rPr>
        <w:t xml:space="preserve"> </w:t>
      </w:r>
      <w:r w:rsidR="00B453F7">
        <w:rPr>
          <w:bCs/>
        </w:rPr>
        <w:t>human services data</w:t>
      </w:r>
      <w:r w:rsidRPr="005F0C01" w:rsidR="00B453F7">
        <w:rPr>
          <w:bCs/>
        </w:rPr>
        <w:t xml:space="preserve"> </w:t>
      </w:r>
      <w:r w:rsidRPr="005F0C01">
        <w:rPr>
          <w:bCs/>
        </w:rPr>
        <w:t xml:space="preserve">used </w:t>
      </w:r>
      <w:r w:rsidR="00B453F7">
        <w:rPr>
          <w:bCs/>
        </w:rPr>
        <w:t>to</w:t>
      </w:r>
      <w:r w:rsidRPr="005F0C01">
        <w:rPr>
          <w:bCs/>
        </w:rPr>
        <w:t xml:space="preserve"> improve program administration, </w:t>
      </w:r>
      <w:r w:rsidR="00B453F7">
        <w:rPr>
          <w:bCs/>
        </w:rPr>
        <w:t>payment</w:t>
      </w:r>
      <w:r w:rsidRPr="005F0C01" w:rsidR="00B453F7">
        <w:rPr>
          <w:bCs/>
        </w:rPr>
        <w:t xml:space="preserve"> </w:t>
      </w:r>
      <w:r w:rsidRPr="005F0C01">
        <w:rPr>
          <w:bCs/>
        </w:rPr>
        <w:t>integrity, and outcomes for participants.</w:t>
      </w:r>
      <w:r w:rsidR="00B453F7">
        <w:rPr>
          <w:bCs/>
        </w:rPr>
        <w:t xml:space="preserve"> Attachment 1</w:t>
      </w:r>
      <w:r w:rsidR="00E40765">
        <w:rPr>
          <w:bCs/>
        </w:rPr>
        <w:t xml:space="preserve"> (</w:t>
      </w:r>
      <w:r w:rsidRPr="005F0C01" w:rsidR="00E40765">
        <w:rPr>
          <w:bCs/>
          <w:i/>
        </w:rPr>
        <w:t>TANF Data Innovation (TDI) Needs Assessment Stakeholder Interviews</w:t>
      </w:r>
      <w:r w:rsidR="00E40765">
        <w:rPr>
          <w:bCs/>
          <w:i/>
        </w:rPr>
        <w:t>)</w:t>
      </w:r>
      <w:r w:rsidR="00B453F7">
        <w:rPr>
          <w:bCs/>
        </w:rPr>
        <w:t xml:space="preserve"> </w:t>
      </w:r>
      <w:r w:rsidR="00E40765">
        <w:rPr>
          <w:bCs/>
        </w:rPr>
        <w:t xml:space="preserve">includes the full list of interview questions and </w:t>
      </w:r>
      <w:r w:rsidR="00B453F7">
        <w:rPr>
          <w:bCs/>
        </w:rPr>
        <w:t xml:space="preserve">describes how subsets of questions will be asked to members of various stakeholder groups to reduce individual burden. </w:t>
      </w:r>
    </w:p>
    <w:p w:rsidRPr="005F0C01" w:rsidR="00073AFF" w:rsidP="00406241" w:rsidRDefault="00073AFF" w14:paraId="2A9DC63A" w14:textId="77777777"/>
    <w:p w:rsidRPr="005F0C01" w:rsidR="00945CD6" w:rsidP="00406241" w:rsidRDefault="00292B70" w14:paraId="44472A04" w14:textId="77777777">
      <w:pPr>
        <w:rPr>
          <w:b/>
        </w:rPr>
      </w:pPr>
      <w:r w:rsidRPr="005F0C01">
        <w:rPr>
          <w:b/>
        </w:rPr>
        <w:t xml:space="preserve">A3. </w:t>
      </w:r>
      <w:r w:rsidRPr="005F0C01" w:rsidR="00945CD6">
        <w:rPr>
          <w:b/>
        </w:rPr>
        <w:t>Improved Information Technology to Reduce Burden</w:t>
      </w:r>
    </w:p>
    <w:p w:rsidRPr="005F0C01" w:rsidR="00073AFF" w:rsidP="00073AFF" w:rsidRDefault="00073AFF" w14:paraId="2F8134BE" w14:textId="56F9A5C7">
      <w:pPr>
        <w:rPr>
          <w:bCs/>
        </w:rPr>
      </w:pPr>
      <w:r w:rsidRPr="005F0C01">
        <w:rPr>
          <w:bCs/>
        </w:rPr>
        <w:t xml:space="preserve">The burden </w:t>
      </w:r>
      <w:r w:rsidR="00B453F7">
        <w:rPr>
          <w:bCs/>
        </w:rPr>
        <w:t xml:space="preserve">to participating </w:t>
      </w:r>
      <w:r w:rsidRPr="005F0C01">
        <w:rPr>
          <w:bCs/>
        </w:rPr>
        <w:t>individuals is minimal and the project team plans to use information technology</w:t>
      </w:r>
      <w:r w:rsidR="00B453F7">
        <w:rPr>
          <w:bCs/>
        </w:rPr>
        <w:t xml:space="preserve"> to reduce it further</w:t>
      </w:r>
      <w:r w:rsidR="00E40765">
        <w:rPr>
          <w:bCs/>
        </w:rPr>
        <w:t>,</w:t>
      </w:r>
      <w:r w:rsidRPr="005F0C01">
        <w:rPr>
          <w:bCs/>
        </w:rPr>
        <w:t xml:space="preserve"> wherever possible. When available, information from the internet will supplement requests for information in order to minimize burden. </w:t>
      </w:r>
      <w:r w:rsidR="00B453F7">
        <w:rPr>
          <w:bCs/>
        </w:rPr>
        <w:t>The team may c</w:t>
      </w:r>
      <w:r w:rsidRPr="005F0C01" w:rsidR="00B453F7">
        <w:rPr>
          <w:bCs/>
        </w:rPr>
        <w:t>ommunicat</w:t>
      </w:r>
      <w:r w:rsidR="00B453F7">
        <w:rPr>
          <w:bCs/>
        </w:rPr>
        <w:t>e</w:t>
      </w:r>
      <w:r w:rsidRPr="005F0C01" w:rsidR="00B453F7">
        <w:rPr>
          <w:bCs/>
        </w:rPr>
        <w:t xml:space="preserve"> </w:t>
      </w:r>
      <w:r w:rsidRPr="005F0C01">
        <w:rPr>
          <w:bCs/>
        </w:rPr>
        <w:t xml:space="preserve">with </w:t>
      </w:r>
      <w:r w:rsidRPr="005F0C01" w:rsidR="00F44947">
        <w:rPr>
          <w:bCs/>
        </w:rPr>
        <w:t>key stakeholders</w:t>
      </w:r>
      <w:r w:rsidRPr="005F0C01">
        <w:rPr>
          <w:bCs/>
        </w:rPr>
        <w:t xml:space="preserve"> through email</w:t>
      </w:r>
      <w:r w:rsidR="00941871">
        <w:rPr>
          <w:bCs/>
        </w:rPr>
        <w:t>, telephone, and/or in-person</w:t>
      </w:r>
      <w:r w:rsidRPr="005F0C01">
        <w:rPr>
          <w:bCs/>
        </w:rPr>
        <w:t>.</w:t>
      </w:r>
      <w:r w:rsidR="00534ED2">
        <w:rPr>
          <w:bCs/>
        </w:rPr>
        <w:t xml:space="preserve"> (See Appendix A - </w:t>
      </w:r>
      <w:r w:rsidRPr="002739FB" w:rsidR="00534ED2">
        <w:rPr>
          <w:bCs/>
        </w:rPr>
        <w:t>TDI Outreach Email for Stakeholder Interviews</w:t>
      </w:r>
      <w:r w:rsidRPr="005F0C01" w:rsidR="00534ED2">
        <w:rPr>
          <w:bCs/>
        </w:rPr>
        <w:t xml:space="preserve"> </w:t>
      </w:r>
      <w:r w:rsidR="00534ED2">
        <w:rPr>
          <w:bCs/>
        </w:rPr>
        <w:t xml:space="preserve">and </w:t>
      </w:r>
      <w:r w:rsidRPr="002739FB" w:rsidR="00534ED2">
        <w:rPr>
          <w:bCs/>
        </w:rPr>
        <w:t>Appendix B - TDI Outreach Phone Script for Stakeholder Interviews</w:t>
      </w:r>
      <w:r w:rsidR="00534ED2">
        <w:rPr>
          <w:bCs/>
        </w:rPr>
        <w:t>.)</w:t>
      </w:r>
      <w:r w:rsidR="00C53CEB">
        <w:rPr>
          <w:bCs/>
        </w:rPr>
        <w:t xml:space="preserve"> Most interviews will be conducted by phone. </w:t>
      </w:r>
    </w:p>
    <w:p w:rsidRPr="005F0C01" w:rsidR="00073AFF" w:rsidP="00073AFF" w:rsidRDefault="00073AFF" w14:paraId="26281FC2" w14:textId="77777777"/>
    <w:p w:rsidRPr="005F0C01" w:rsidR="00945CD6" w:rsidP="00406241" w:rsidRDefault="00292B70" w14:paraId="094DEC85" w14:textId="77777777">
      <w:pPr>
        <w:rPr>
          <w:b/>
        </w:rPr>
      </w:pPr>
      <w:r w:rsidRPr="005F0C01">
        <w:rPr>
          <w:b/>
        </w:rPr>
        <w:t xml:space="preserve">A4. </w:t>
      </w:r>
      <w:bookmarkStart w:name="_Hlk512429445" w:id="4"/>
      <w:r w:rsidRPr="005F0C01" w:rsidR="00945CD6">
        <w:rPr>
          <w:b/>
        </w:rPr>
        <w:t>Efforts to Identify Duplication</w:t>
      </w:r>
      <w:bookmarkEnd w:id="4"/>
    </w:p>
    <w:p w:rsidRPr="005F0C01" w:rsidR="00D90EF6" w:rsidP="00406241" w:rsidRDefault="00937731" w14:paraId="3619D4A5" w14:textId="0E9184A5">
      <w:pPr>
        <w:rPr>
          <w:bCs/>
        </w:rPr>
      </w:pPr>
      <w:r w:rsidRPr="005F0C01">
        <w:rPr>
          <w:bCs/>
        </w:rPr>
        <w:t xml:space="preserve">The stakeholder interviews will build on </w:t>
      </w:r>
      <w:r w:rsidR="00C53CEB">
        <w:rPr>
          <w:bCs/>
        </w:rPr>
        <w:t>a</w:t>
      </w:r>
      <w:r w:rsidRPr="005F0C01" w:rsidR="00C53CEB">
        <w:rPr>
          <w:bCs/>
        </w:rPr>
        <w:t xml:space="preserve"> </w:t>
      </w:r>
      <w:r w:rsidRPr="005F0C01">
        <w:rPr>
          <w:bCs/>
        </w:rPr>
        <w:t>state needs assessment conducted</w:t>
      </w:r>
      <w:r w:rsidR="00D42980">
        <w:rPr>
          <w:bCs/>
        </w:rPr>
        <w:t xml:space="preserve"> </w:t>
      </w:r>
      <w:r w:rsidRPr="005F0C01">
        <w:rPr>
          <w:bCs/>
        </w:rPr>
        <w:t xml:space="preserve">by </w:t>
      </w:r>
      <w:r w:rsidR="00324403">
        <w:rPr>
          <w:bCs/>
        </w:rPr>
        <w:t xml:space="preserve">TDI partner </w:t>
      </w:r>
      <w:r w:rsidRPr="005F0C01">
        <w:rPr>
          <w:bCs/>
        </w:rPr>
        <w:t>Chapin Hall’s Family Self-Sufficiency Data Center (FSSDC</w:t>
      </w:r>
      <w:r w:rsidRPr="005F0C01" w:rsidR="00324403">
        <w:rPr>
          <w:bCs/>
        </w:rPr>
        <w:t>)</w:t>
      </w:r>
      <w:r w:rsidR="00324403">
        <w:rPr>
          <w:bCs/>
        </w:rPr>
        <w:t>.</w:t>
      </w:r>
      <w:r w:rsidRPr="005F0C01" w:rsidR="00324403">
        <w:rPr>
          <w:bCs/>
        </w:rPr>
        <w:t xml:space="preserve"> </w:t>
      </w:r>
      <w:r w:rsidR="00324403">
        <w:rPr>
          <w:bCs/>
        </w:rPr>
        <w:t>This assessment</w:t>
      </w:r>
      <w:r w:rsidRPr="005F0C01" w:rsidR="00324403">
        <w:rPr>
          <w:bCs/>
        </w:rPr>
        <w:t xml:space="preserve"> </w:t>
      </w:r>
      <w:r w:rsidRPr="005F0C01">
        <w:rPr>
          <w:bCs/>
        </w:rPr>
        <w:t>highlighted the status of state data analytic capacity and practice</w:t>
      </w:r>
      <w:r w:rsidR="00941871">
        <w:rPr>
          <w:bCs/>
        </w:rPr>
        <w:t xml:space="preserve"> </w:t>
      </w:r>
      <w:r w:rsidR="00324403">
        <w:rPr>
          <w:bCs/>
        </w:rPr>
        <w:t>in 2014</w:t>
      </w:r>
      <w:r w:rsidR="006F0025">
        <w:rPr>
          <w:bCs/>
        </w:rPr>
        <w:t>.</w:t>
      </w:r>
      <w:r w:rsidRPr="005F0C01">
        <w:rPr>
          <w:bCs/>
        </w:rPr>
        <w:t xml:space="preserve"> </w:t>
      </w:r>
      <w:r w:rsidR="00D42980">
        <w:rPr>
          <w:bCs/>
        </w:rPr>
        <w:t>T</w:t>
      </w:r>
      <w:r w:rsidRPr="005F0C01">
        <w:rPr>
          <w:bCs/>
        </w:rPr>
        <w:t>he</w:t>
      </w:r>
      <w:r w:rsidR="00D42980">
        <w:rPr>
          <w:bCs/>
        </w:rPr>
        <w:t xml:space="preserve"> TDI</w:t>
      </w:r>
      <w:r w:rsidRPr="005F0C01">
        <w:rPr>
          <w:bCs/>
        </w:rPr>
        <w:t xml:space="preserve"> team has used </w:t>
      </w:r>
      <w:r w:rsidRPr="005F0C01" w:rsidR="00B453F7">
        <w:rPr>
          <w:bCs/>
        </w:rPr>
        <w:t>th</w:t>
      </w:r>
      <w:r w:rsidR="00B453F7">
        <w:rPr>
          <w:bCs/>
        </w:rPr>
        <w:t>is</w:t>
      </w:r>
      <w:r w:rsidRPr="005F0C01" w:rsidR="00B453F7">
        <w:rPr>
          <w:bCs/>
        </w:rPr>
        <w:t xml:space="preserve"> </w:t>
      </w:r>
      <w:r w:rsidRPr="005F0C01">
        <w:rPr>
          <w:bCs/>
        </w:rPr>
        <w:t>prior needs assessment to focus the stakeholder interview questions on</w:t>
      </w:r>
      <w:r w:rsidRPr="005F0C01" w:rsidR="00E26969">
        <w:rPr>
          <w:bCs/>
        </w:rPr>
        <w:t xml:space="preserve"> priority items</w:t>
      </w:r>
      <w:r w:rsidR="00D42980">
        <w:rPr>
          <w:bCs/>
        </w:rPr>
        <w:t>, while allowing opportunities for respondents to highlight new needs that have emerged since 2014</w:t>
      </w:r>
      <w:r w:rsidRPr="005F0C01" w:rsidR="00E26969">
        <w:rPr>
          <w:bCs/>
        </w:rPr>
        <w:t>.</w:t>
      </w:r>
    </w:p>
    <w:p w:rsidR="00F44947" w:rsidP="00406241" w:rsidRDefault="00F44947" w14:paraId="0AE51FF1" w14:textId="708A31D4">
      <w:pPr>
        <w:rPr>
          <w:bCs/>
        </w:rPr>
      </w:pPr>
    </w:p>
    <w:p w:rsidRPr="005F0C01" w:rsidR="004A77B3" w:rsidP="00C53CEB" w:rsidRDefault="00886B1E" w14:paraId="0DCC0A52" w14:textId="041A6366">
      <w:pPr>
        <w:pStyle w:val="Default"/>
      </w:pPr>
      <w:r w:rsidRPr="00886B1E">
        <w:rPr>
          <w:rFonts w:ascii="Times New Roman" w:hAnsi="Times New Roman" w:cs="Times New Roman"/>
          <w:bCs/>
          <w:color w:val="auto"/>
        </w:rPr>
        <w:t xml:space="preserve">The Office of the Assistant Secretary for Planning </w:t>
      </w:r>
      <w:r>
        <w:rPr>
          <w:rFonts w:ascii="Times New Roman" w:hAnsi="Times New Roman" w:cs="Times New Roman"/>
          <w:bCs/>
          <w:color w:val="auto"/>
        </w:rPr>
        <w:t xml:space="preserve">and Evaluation (ASPE) and the </w:t>
      </w:r>
      <w:r w:rsidRPr="00886B1E">
        <w:rPr>
          <w:rFonts w:ascii="Times New Roman" w:hAnsi="Times New Roman" w:cs="Times New Roman"/>
          <w:bCs/>
          <w:color w:val="auto"/>
        </w:rPr>
        <w:t xml:space="preserve">Administration for Children and Families also funded a study </w:t>
      </w:r>
      <w:r w:rsidR="00181D8B">
        <w:rPr>
          <w:rFonts w:ascii="Times New Roman" w:hAnsi="Times New Roman" w:cs="Times New Roman"/>
          <w:bCs/>
          <w:color w:val="auto"/>
        </w:rPr>
        <w:t xml:space="preserve">called </w:t>
      </w:r>
      <w:r w:rsidRPr="00181D8B" w:rsidR="00181D8B">
        <w:rPr>
          <w:rFonts w:ascii="Times New Roman" w:hAnsi="Times New Roman" w:cs="Times New Roman"/>
          <w:bCs/>
          <w:color w:val="auto"/>
        </w:rPr>
        <w:t>“A Scan of the Status of States’ Integration of Human Services and Health Insurance Programs”</w:t>
      </w:r>
      <w:r w:rsidRPr="00D42980" w:rsidR="00181D8B">
        <w:rPr>
          <w:rFonts w:ascii="Times New Roman" w:hAnsi="Times New Roman" w:cs="Times New Roman"/>
          <w:bCs/>
          <w:color w:val="auto"/>
        </w:rPr>
        <w:t xml:space="preserve"> to assess th</w:t>
      </w:r>
      <w:r w:rsidRPr="00181D8B" w:rsidR="00181D8B">
        <w:rPr>
          <w:rFonts w:ascii="Times New Roman" w:hAnsi="Times New Roman" w:cs="Times New Roman"/>
          <w:bCs/>
          <w:color w:val="auto"/>
        </w:rPr>
        <w:t>e extent of states’ cross-program integration activities.</w:t>
      </w:r>
      <w:r w:rsidR="003B65EC">
        <w:rPr>
          <w:rFonts w:ascii="Times New Roman" w:hAnsi="Times New Roman" w:cs="Times New Roman"/>
          <w:bCs/>
          <w:color w:val="auto"/>
        </w:rPr>
        <w:t xml:space="preserve"> This project administered a questionnaire to state </w:t>
      </w:r>
      <w:r w:rsidRPr="003B65EC" w:rsidR="003B65EC">
        <w:rPr>
          <w:rFonts w:ascii="Times New Roman" w:hAnsi="Times New Roman" w:cs="Times New Roman"/>
          <w:bCs/>
          <w:color w:val="auto"/>
        </w:rPr>
        <w:t>human services commissioners in 2016</w:t>
      </w:r>
      <w:r w:rsidR="00D42980">
        <w:rPr>
          <w:rFonts w:ascii="Times New Roman" w:hAnsi="Times New Roman" w:cs="Times New Roman"/>
          <w:bCs/>
          <w:color w:val="auto"/>
        </w:rPr>
        <w:t xml:space="preserve"> (collected under </w:t>
      </w:r>
      <w:r w:rsidRPr="00D42980" w:rsidR="00D42980">
        <w:rPr>
          <w:rFonts w:ascii="Times New Roman" w:hAnsi="Times New Roman" w:cs="Times New Roman"/>
        </w:rPr>
        <w:t>OMB #0990-0421)</w:t>
      </w:r>
      <w:r w:rsidRPr="00D42980" w:rsidR="003B65EC">
        <w:rPr>
          <w:rFonts w:ascii="Times New Roman" w:hAnsi="Times New Roman" w:cs="Times New Roman"/>
          <w:bCs/>
          <w:color w:val="auto"/>
        </w:rPr>
        <w:t>.</w:t>
      </w:r>
      <w:r w:rsidRPr="003B65EC" w:rsidR="003B65EC">
        <w:rPr>
          <w:rFonts w:ascii="Times New Roman" w:hAnsi="Times New Roman" w:cs="Times New Roman"/>
          <w:bCs/>
          <w:color w:val="auto"/>
        </w:rPr>
        <w:t xml:space="preserve"> </w:t>
      </w:r>
      <w:r w:rsidR="00D42980">
        <w:rPr>
          <w:rFonts w:ascii="Times New Roman" w:hAnsi="Times New Roman" w:cs="Times New Roman"/>
          <w:bCs/>
          <w:color w:val="auto"/>
        </w:rPr>
        <w:t>T</w:t>
      </w:r>
      <w:r w:rsidR="003B65EC">
        <w:rPr>
          <w:rFonts w:ascii="Times New Roman" w:hAnsi="Times New Roman" w:cs="Times New Roman"/>
          <w:bCs/>
          <w:color w:val="auto"/>
        </w:rPr>
        <w:t xml:space="preserve">his questionnaire was primarily focused on data integration </w:t>
      </w:r>
      <w:r w:rsidRPr="003B65EC" w:rsidR="003B65EC">
        <w:rPr>
          <w:rFonts w:ascii="Times New Roman" w:hAnsi="Times New Roman" w:cs="Times New Roman"/>
          <w:bCs/>
          <w:color w:val="auto"/>
        </w:rPr>
        <w:t xml:space="preserve">for eligibility determination and enrollment, not </w:t>
      </w:r>
      <w:r w:rsidR="00E40765">
        <w:rPr>
          <w:rFonts w:ascii="Times New Roman" w:hAnsi="Times New Roman" w:cs="Times New Roman"/>
          <w:bCs/>
          <w:color w:val="auto"/>
        </w:rPr>
        <w:t>on</w:t>
      </w:r>
      <w:r w:rsidRPr="003B65EC" w:rsidR="003B65EC">
        <w:rPr>
          <w:rFonts w:ascii="Times New Roman" w:hAnsi="Times New Roman" w:cs="Times New Roman"/>
          <w:bCs/>
          <w:color w:val="auto"/>
        </w:rPr>
        <w:t xml:space="preserve"> capacity for analytics, performance measurement, or program improvement</w:t>
      </w:r>
      <w:r w:rsidR="00D42980">
        <w:rPr>
          <w:rFonts w:ascii="Times New Roman" w:hAnsi="Times New Roman" w:cs="Times New Roman"/>
          <w:bCs/>
          <w:color w:val="auto"/>
        </w:rPr>
        <w:t xml:space="preserve">.  As such, </w:t>
      </w:r>
      <w:r w:rsidR="003B65EC">
        <w:rPr>
          <w:rFonts w:ascii="Times New Roman" w:hAnsi="Times New Roman" w:cs="Times New Roman"/>
          <w:bCs/>
          <w:color w:val="auto"/>
        </w:rPr>
        <w:t>the current effort</w:t>
      </w:r>
      <w:r w:rsidR="00D42980">
        <w:rPr>
          <w:rFonts w:ascii="Times New Roman" w:hAnsi="Times New Roman" w:cs="Times New Roman"/>
          <w:bCs/>
          <w:color w:val="auto"/>
        </w:rPr>
        <w:t xml:space="preserve"> is not duplicative</w:t>
      </w:r>
      <w:r w:rsidR="003B65EC">
        <w:rPr>
          <w:rFonts w:ascii="Times New Roman" w:hAnsi="Times New Roman" w:cs="Times New Roman"/>
          <w:bCs/>
          <w:color w:val="auto"/>
        </w:rPr>
        <w:t>.</w:t>
      </w:r>
      <w:r w:rsidR="00C53CEB">
        <w:rPr>
          <w:rFonts w:ascii="Times New Roman" w:hAnsi="Times New Roman" w:cs="Times New Roman"/>
          <w:bCs/>
          <w:color w:val="auto"/>
        </w:rPr>
        <w:t xml:space="preserve"> </w:t>
      </w:r>
    </w:p>
    <w:p w:rsidRPr="005F0C01" w:rsidR="00E26969" w:rsidP="00406241" w:rsidRDefault="00E26969" w14:paraId="30164D3B" w14:textId="77777777"/>
    <w:p w:rsidRPr="005F0C01" w:rsidR="00945CD6" w:rsidP="00406241" w:rsidRDefault="00292B70" w14:paraId="17FF904A" w14:textId="77777777">
      <w:pPr>
        <w:rPr>
          <w:b/>
        </w:rPr>
      </w:pPr>
      <w:r w:rsidRPr="005F0C01">
        <w:rPr>
          <w:b/>
        </w:rPr>
        <w:t xml:space="preserve">A5. </w:t>
      </w:r>
      <w:r w:rsidRPr="005F0C01" w:rsidR="00945CD6">
        <w:rPr>
          <w:b/>
        </w:rPr>
        <w:t>Involvement of Small Organizations</w:t>
      </w:r>
    </w:p>
    <w:p w:rsidRPr="005F0C01" w:rsidR="00F44947" w:rsidP="00F44947" w:rsidRDefault="00F44947" w14:paraId="4E33AE19" w14:textId="2E8B272F">
      <w:pPr>
        <w:rPr>
          <w:bCs/>
        </w:rPr>
      </w:pPr>
      <w:r w:rsidRPr="005F0C01">
        <w:rPr>
          <w:bCs/>
        </w:rPr>
        <w:t xml:space="preserve">It is possible that some of the key stakeholders are part of small organizations. To minimize burden, we will conduct interviews at times convenient for them. </w:t>
      </w:r>
    </w:p>
    <w:p w:rsidRPr="005F0C01" w:rsidR="00F44947" w:rsidP="00183E71" w:rsidRDefault="00F44947" w14:paraId="53149102" w14:textId="77777777"/>
    <w:p w:rsidRPr="005F0C01" w:rsidR="00945CD6" w:rsidP="00406241" w:rsidRDefault="00292B70" w14:paraId="2CC81E3B" w14:textId="77777777">
      <w:pPr>
        <w:rPr>
          <w:b/>
        </w:rPr>
      </w:pPr>
      <w:r w:rsidRPr="005F0C01">
        <w:rPr>
          <w:b/>
        </w:rPr>
        <w:t xml:space="preserve">A6. </w:t>
      </w:r>
      <w:r w:rsidRPr="005F0C01" w:rsidR="00945CD6">
        <w:rPr>
          <w:b/>
        </w:rPr>
        <w:t>Consequences of Less Frequent Data Collection</w:t>
      </w:r>
    </w:p>
    <w:p w:rsidRPr="005F0C01" w:rsidR="00D90EF6" w:rsidP="00E131E8" w:rsidRDefault="00087BBB" w14:paraId="72703684" w14:textId="769CDBB4">
      <w:pPr>
        <w:rPr>
          <w:bCs/>
        </w:rPr>
      </w:pPr>
      <w:r w:rsidRPr="005F0C01">
        <w:rPr>
          <w:bCs/>
        </w:rPr>
        <w:t xml:space="preserve">Not collecting this information would severely limit the project team’s understanding </w:t>
      </w:r>
      <w:r w:rsidR="00941871">
        <w:rPr>
          <w:bCs/>
        </w:rPr>
        <w:t xml:space="preserve">of current </w:t>
      </w:r>
      <w:r w:rsidRPr="005F0C01">
        <w:rPr>
          <w:bCs/>
        </w:rPr>
        <w:t>state and county TANF agencies’ data readiness, data usage, and challenges</w:t>
      </w:r>
      <w:r w:rsidR="00B453F7">
        <w:rPr>
          <w:bCs/>
        </w:rPr>
        <w:t xml:space="preserve">. Without this information, </w:t>
      </w:r>
      <w:r w:rsidRPr="005F0C01">
        <w:rPr>
          <w:bCs/>
        </w:rPr>
        <w:t xml:space="preserve">the project team’s ability to </w:t>
      </w:r>
      <w:r w:rsidR="002F7079">
        <w:rPr>
          <w:bCs/>
        </w:rPr>
        <w:t>adequately</w:t>
      </w:r>
      <w:r w:rsidR="00B453F7">
        <w:rPr>
          <w:bCs/>
        </w:rPr>
        <w:t xml:space="preserve"> plan and tailor ACF-funded </w:t>
      </w:r>
      <w:r w:rsidRPr="005F0C01">
        <w:rPr>
          <w:bCs/>
        </w:rPr>
        <w:t>TA</w:t>
      </w:r>
      <w:r w:rsidR="00B453F7">
        <w:rPr>
          <w:bCs/>
        </w:rPr>
        <w:t xml:space="preserve"> would suffer</w:t>
      </w:r>
      <w:r w:rsidRPr="005F0C01">
        <w:rPr>
          <w:bCs/>
        </w:rPr>
        <w:t xml:space="preserve">. By </w:t>
      </w:r>
      <w:r w:rsidR="00536F7A">
        <w:rPr>
          <w:bCs/>
        </w:rPr>
        <w:t>limiting</w:t>
      </w:r>
      <w:r w:rsidRPr="005F0C01">
        <w:rPr>
          <w:bCs/>
        </w:rPr>
        <w:t xml:space="preserve"> the questions posed </w:t>
      </w:r>
      <w:r w:rsidR="00B453F7">
        <w:rPr>
          <w:bCs/>
        </w:rPr>
        <w:t xml:space="preserve">in this assessment to </w:t>
      </w:r>
      <w:r w:rsidRPr="005F0C01">
        <w:rPr>
          <w:bCs/>
        </w:rPr>
        <w:t>those that cannot be answered using previous needs assessments, we will avoid</w:t>
      </w:r>
      <w:r w:rsidR="00E40765">
        <w:rPr>
          <w:bCs/>
        </w:rPr>
        <w:t xml:space="preserve"> placing</w:t>
      </w:r>
      <w:r w:rsidRPr="005F0C01">
        <w:rPr>
          <w:bCs/>
        </w:rPr>
        <w:t xml:space="preserve"> undue burden on the respondents.</w:t>
      </w:r>
    </w:p>
    <w:p w:rsidRPr="005F0C01" w:rsidR="00087BBB" w:rsidP="00E131E8" w:rsidRDefault="00087BBB" w14:paraId="45479564" w14:textId="77777777"/>
    <w:p w:rsidRPr="005F0C01" w:rsidR="00945CD6" w:rsidP="00E131E8" w:rsidRDefault="00292B70" w14:paraId="55E84B55" w14:textId="77777777">
      <w:pPr>
        <w:rPr>
          <w:b/>
        </w:rPr>
      </w:pPr>
      <w:r w:rsidRPr="005F0C01">
        <w:rPr>
          <w:b/>
        </w:rPr>
        <w:t xml:space="preserve">A7. </w:t>
      </w:r>
      <w:r w:rsidRPr="005F0C01" w:rsidR="00945CD6">
        <w:rPr>
          <w:b/>
        </w:rPr>
        <w:t>Special Circumstances</w:t>
      </w:r>
    </w:p>
    <w:p w:rsidRPr="005F0C01" w:rsidR="00087BBB" w:rsidP="00087BBB" w:rsidRDefault="00087BBB" w14:paraId="0F3152D2" w14:textId="77777777">
      <w:r w:rsidRPr="005F0C01">
        <w:rPr>
          <w:bCs/>
        </w:rPr>
        <w:t>There are no special circumstances for the proposed data collection efforts.</w:t>
      </w:r>
    </w:p>
    <w:p w:rsidRPr="005F0C01" w:rsidR="00BE7952" w:rsidP="00087BBB" w:rsidRDefault="00BE7952" w14:paraId="261B154C" w14:textId="393B7984">
      <w:pPr>
        <w:tabs>
          <w:tab w:val="left" w:pos="1560"/>
        </w:tabs>
      </w:pPr>
    </w:p>
    <w:p w:rsidRPr="005F0C01" w:rsidR="00D90EF6" w:rsidP="00E131E8" w:rsidRDefault="00292B70" w14:paraId="780CBBAE" w14:textId="77777777">
      <w:pPr>
        <w:rPr>
          <w:b/>
        </w:rPr>
      </w:pPr>
      <w:r w:rsidRPr="005F0C01">
        <w:rPr>
          <w:b/>
        </w:rPr>
        <w:t xml:space="preserve">A8. </w:t>
      </w:r>
      <w:r w:rsidRPr="005F0C01" w:rsidR="00945CD6">
        <w:rPr>
          <w:b/>
        </w:rPr>
        <w:t>Federal Register Notice and Consultation</w:t>
      </w:r>
    </w:p>
    <w:p w:rsidRPr="005F0C01" w:rsidR="00402A3F" w:rsidP="00E131E8" w:rsidRDefault="00402A3F" w14:paraId="1B88EF75" w14:textId="77777777">
      <w:pPr>
        <w:rPr>
          <w:b/>
          <w:i/>
        </w:rPr>
      </w:pPr>
    </w:p>
    <w:p w:rsidRPr="005F0C01" w:rsidR="00B91D97" w:rsidP="00E131E8" w:rsidRDefault="00B91D97" w14:paraId="6F572F0C" w14:textId="77777777">
      <w:pPr>
        <w:rPr>
          <w:b/>
          <w:i/>
        </w:rPr>
      </w:pPr>
      <w:r w:rsidRPr="005F0C01">
        <w:rPr>
          <w:b/>
          <w:i/>
        </w:rPr>
        <w:t>Federal Register Notice and Comments</w:t>
      </w:r>
    </w:p>
    <w:p w:rsidRPr="00F97C94" w:rsidR="00C53CEB" w:rsidP="00C53CEB" w:rsidRDefault="00C53CEB" w14:paraId="5FC1372C" w14:textId="6D1F6F14">
      <w:r w:rsidRPr="00F97C94">
        <w:t>In accordance with the Paperwork Reduction Act of 1995 (Pub. L. 104-13) and Office of Management and Budget (OMB) regulations at 5 CFR Part 1320 (60 FR 44978, August 29, 1995), ACF published a notice in the Federal Register announcing the agency’s intention to request an OMB review of th</w:t>
      </w:r>
      <w:r>
        <w:t xml:space="preserve">e overarching </w:t>
      </w:r>
      <w:r w:rsidRPr="00402A3F">
        <w:t>generic clearance for</w:t>
      </w:r>
      <w:r>
        <w:t xml:space="preserve"> formative</w:t>
      </w:r>
      <w:r w:rsidRPr="00402A3F">
        <w:t xml:space="preserve"> information collection</w:t>
      </w:r>
      <w:r w:rsidRPr="00F97C94">
        <w:t>. This notice was published on October 11, 2017, Volume 82, Number 195, page 47212, and provided a sixty-day period for public comment. During the notice and comment period, no substantive comments were received.</w:t>
      </w:r>
    </w:p>
    <w:p w:rsidRPr="005F0C01" w:rsidR="0007316C" w:rsidP="00E131E8" w:rsidRDefault="0007316C" w14:paraId="5B0E7230" w14:textId="77777777"/>
    <w:p w:rsidRPr="005F0C01" w:rsidR="00B91D97" w:rsidP="00E131E8" w:rsidRDefault="00B91D97" w14:paraId="2711751B" w14:textId="77777777">
      <w:pPr>
        <w:pStyle w:val="Heading4"/>
        <w:spacing w:before="0" w:after="0"/>
        <w:rPr>
          <w:rFonts w:ascii="Times New Roman" w:hAnsi="Times New Roman"/>
          <w:i/>
          <w:sz w:val="24"/>
          <w:szCs w:val="24"/>
        </w:rPr>
      </w:pPr>
      <w:r w:rsidRPr="005F0C01">
        <w:rPr>
          <w:rFonts w:ascii="Times New Roman" w:hAnsi="Times New Roman"/>
          <w:i/>
          <w:sz w:val="24"/>
          <w:szCs w:val="24"/>
        </w:rPr>
        <w:t>Consultation with Experts Outside of the Study</w:t>
      </w:r>
    </w:p>
    <w:p w:rsidRPr="005F0C01" w:rsidR="003C15DF" w:rsidP="003C15DF" w:rsidRDefault="003C15DF" w14:paraId="0D87251C" w14:textId="0044BA67">
      <w:pPr>
        <w:rPr>
          <w:bCs/>
        </w:rPr>
      </w:pPr>
      <w:r w:rsidRPr="005F0C01">
        <w:rPr>
          <w:bCs/>
        </w:rPr>
        <w:t>We do not currently anticipate engaging any outside experts outside of the stakeholder interviews.</w:t>
      </w:r>
    </w:p>
    <w:p w:rsidRPr="005F0C01" w:rsidR="00436F5E" w:rsidP="00E131E8" w:rsidRDefault="00436F5E" w14:paraId="4968ED80" w14:textId="77777777">
      <w:pPr>
        <w:rPr>
          <w:highlight w:val="yellow"/>
        </w:rPr>
      </w:pPr>
    </w:p>
    <w:p w:rsidRPr="005F0C01" w:rsidR="00945CD6" w:rsidP="0077644D" w:rsidRDefault="00292B70" w14:paraId="596C19B2" w14:textId="77777777">
      <w:pPr>
        <w:rPr>
          <w:b/>
        </w:rPr>
      </w:pPr>
      <w:r w:rsidRPr="005F0C01">
        <w:rPr>
          <w:b/>
        </w:rPr>
        <w:t xml:space="preserve">A9. </w:t>
      </w:r>
      <w:r w:rsidRPr="005F0C01" w:rsidR="00B66874">
        <w:rPr>
          <w:b/>
        </w:rPr>
        <w:t>Incentives for</w:t>
      </w:r>
      <w:r w:rsidRPr="005F0C01" w:rsidR="00945CD6">
        <w:rPr>
          <w:b/>
        </w:rPr>
        <w:t xml:space="preserve"> Respondents</w:t>
      </w:r>
    </w:p>
    <w:p w:rsidRPr="005F0C01" w:rsidR="003C15DF" w:rsidP="003C15DF" w:rsidRDefault="003C15DF" w14:paraId="5B47C567" w14:textId="77777777">
      <w:r w:rsidRPr="005F0C01">
        <w:rPr>
          <w:bCs/>
        </w:rPr>
        <w:t>No incentives for respondents are proposed for this information collection.</w:t>
      </w:r>
    </w:p>
    <w:p w:rsidRPr="005F0C01" w:rsidR="00D90EF6" w:rsidP="0077644D" w:rsidRDefault="00D90EF6" w14:paraId="0332C457" w14:textId="77777777"/>
    <w:p w:rsidRPr="005F0C01" w:rsidR="004222F8" w:rsidP="0077644D" w:rsidRDefault="004222F8" w14:paraId="4DA2E59E" w14:textId="77777777">
      <w:pPr>
        <w:rPr>
          <w:b/>
        </w:rPr>
      </w:pPr>
      <w:r w:rsidRPr="005F0C01">
        <w:rPr>
          <w:b/>
        </w:rPr>
        <w:t>A10. Privacy of Respondents</w:t>
      </w:r>
    </w:p>
    <w:p w:rsidRPr="005F0C01" w:rsidR="003C15DF" w:rsidP="003C15DF" w:rsidRDefault="003C15DF" w14:paraId="443418A2" w14:textId="58C37C5A">
      <w:pPr>
        <w:widowControl w:val="0"/>
        <w:autoSpaceDE w:val="0"/>
        <w:autoSpaceDN w:val="0"/>
        <w:adjustRightInd w:val="0"/>
        <w:rPr>
          <w:bCs/>
        </w:rPr>
      </w:pPr>
      <w:r w:rsidRPr="005F0C01">
        <w:rPr>
          <w:bCs/>
        </w:rPr>
        <w:t xml:space="preserve">Information collected will be kept private to the extent permitted by law. Respondents will be informed of all planned uses of data, that their participation is voluntary, and that their information will be kept private to the extent permitted by law. The Contractor shall ensure that all of its employees, subcontractors, and employees of each subcontractor, who perform work under this contract, are trained on data privacy issues. </w:t>
      </w:r>
    </w:p>
    <w:p w:rsidRPr="005F0C01" w:rsidR="004222F8" w:rsidP="0077644D" w:rsidRDefault="004222F8" w14:paraId="76562517" w14:textId="77777777">
      <w:pPr>
        <w:widowControl w:val="0"/>
        <w:autoSpaceDE w:val="0"/>
        <w:autoSpaceDN w:val="0"/>
        <w:adjustRightInd w:val="0"/>
      </w:pPr>
    </w:p>
    <w:p w:rsidRPr="005F0C01" w:rsidR="00945CD6" w:rsidP="0077644D" w:rsidRDefault="00292B70" w14:paraId="61D9E25B" w14:textId="77777777">
      <w:pPr>
        <w:rPr>
          <w:b/>
        </w:rPr>
      </w:pPr>
      <w:r w:rsidRPr="005F0C01">
        <w:rPr>
          <w:b/>
        </w:rPr>
        <w:t xml:space="preserve">A11. </w:t>
      </w:r>
      <w:r w:rsidRPr="005F0C01" w:rsidR="00945CD6">
        <w:rPr>
          <w:b/>
        </w:rPr>
        <w:t>Sensitive Questions</w:t>
      </w:r>
    </w:p>
    <w:p w:rsidRPr="005F0C01" w:rsidR="003C15DF" w:rsidP="003C15DF" w:rsidRDefault="003C15DF" w14:paraId="49077560" w14:textId="77777777">
      <w:pPr>
        <w:rPr>
          <w:bCs/>
        </w:rPr>
      </w:pPr>
      <w:r w:rsidRPr="005F0C01">
        <w:rPr>
          <w:bCs/>
        </w:rPr>
        <w:t>There are no sensitive questions in this data collection.</w:t>
      </w:r>
    </w:p>
    <w:p w:rsidRPr="005F0C01" w:rsidR="005046F0" w:rsidP="0077644D" w:rsidRDefault="005046F0" w14:paraId="35360CC6" w14:textId="77777777"/>
    <w:p w:rsidRPr="005F0C01" w:rsidR="00945CD6" w:rsidP="0077644D" w:rsidRDefault="00292B70" w14:paraId="7594CC30" w14:textId="77777777">
      <w:pPr>
        <w:rPr>
          <w:b/>
        </w:rPr>
      </w:pPr>
      <w:r w:rsidRPr="005F0C01">
        <w:rPr>
          <w:b/>
        </w:rPr>
        <w:t xml:space="preserve">A12. </w:t>
      </w:r>
      <w:r w:rsidRPr="005F0C01" w:rsidR="00945CD6">
        <w:rPr>
          <w:b/>
        </w:rPr>
        <w:t>Estimation of Information Collection Burden</w:t>
      </w:r>
    </w:p>
    <w:p w:rsidRPr="005F0C01" w:rsidR="00436F5E" w:rsidP="0077644D" w:rsidRDefault="00436F5E" w14:paraId="686A397B" w14:textId="77777777">
      <w:pPr>
        <w:rPr>
          <w:i/>
          <w:highlight w:val="yellow"/>
        </w:rPr>
      </w:pPr>
    </w:p>
    <w:p w:rsidRPr="005F0C01" w:rsidR="00A35B0D" w:rsidP="00406241" w:rsidRDefault="00A35B0D" w14:paraId="4E2C2130" w14:textId="77777777">
      <w:pPr>
        <w:rPr>
          <w:i/>
        </w:rPr>
      </w:pPr>
      <w:r w:rsidRPr="005F0C01">
        <w:rPr>
          <w:b/>
          <w:i/>
        </w:rPr>
        <w:t>Total Burden Requested Under this Information Collection</w:t>
      </w:r>
    </w:p>
    <w:p w:rsidRPr="00AB7398" w:rsidR="0077753A" w:rsidP="0077753A" w:rsidRDefault="0077753A" w14:paraId="69024E60" w14:textId="77777777">
      <w:pPr>
        <w:pStyle w:val="CommentText"/>
        <w:rPr>
          <w:caps/>
          <w:sz w:val="24"/>
          <w:szCs w:val="24"/>
          <w:highlight w:val="yellow"/>
        </w:rPr>
      </w:pPr>
    </w:p>
    <w:p w:rsidRPr="005F0C01" w:rsidR="005F01F9" w:rsidP="005F01F9" w:rsidRDefault="005F01F9" w14:paraId="6C614825" w14:textId="508D179F">
      <w:r w:rsidRPr="00851A57">
        <w:t xml:space="preserve">We anticipate </w:t>
      </w:r>
      <w:r w:rsidRPr="00851A57" w:rsidR="0002444D">
        <w:t xml:space="preserve">interviewing </w:t>
      </w:r>
      <w:r w:rsidRPr="00851A57" w:rsidR="00162033">
        <w:t>4</w:t>
      </w:r>
      <w:r w:rsidRPr="00851A57" w:rsidR="00D21427">
        <w:t>8</w:t>
      </w:r>
      <w:r w:rsidRPr="00851A57" w:rsidR="00162033">
        <w:t xml:space="preserve"> </w:t>
      </w:r>
      <w:r w:rsidRPr="00851A57">
        <w:t xml:space="preserve">individuals </w:t>
      </w:r>
      <w:r w:rsidRPr="00851A57" w:rsidR="00162033">
        <w:t xml:space="preserve">in total across the </w:t>
      </w:r>
      <w:r w:rsidRPr="00851A57">
        <w:t>stakeholder group</w:t>
      </w:r>
      <w:r w:rsidRPr="00851A57" w:rsidR="00162033">
        <w:t>s</w:t>
      </w:r>
      <w:r w:rsidRPr="00851A57">
        <w:t>. We anticipate it will take individuals one hour to complete the interview.</w:t>
      </w:r>
      <w:r w:rsidRPr="00851A57" w:rsidR="00162033">
        <w:t xml:space="preserve"> </w:t>
      </w:r>
      <w:r w:rsidRPr="00851A57" w:rsidR="0002444D">
        <w:t>We anticipate doing a second round of 1 hour interviews with about half of the respondents. Over the three year clearance period</w:t>
      </w:r>
      <w:r w:rsidR="007A689B">
        <w:t xml:space="preserve"> of the overarching generic</w:t>
      </w:r>
      <w:r w:rsidRPr="00851A57" w:rsidR="0002444D">
        <w:t>, w</w:t>
      </w:r>
      <w:r w:rsidRPr="00851A57" w:rsidR="00162033">
        <w:t xml:space="preserve">e anticipate a total of </w:t>
      </w:r>
      <w:r w:rsidRPr="00851A57" w:rsidR="006D5CCD">
        <w:t>24</w:t>
      </w:r>
      <w:r w:rsidRPr="00851A57" w:rsidR="00162033">
        <w:t xml:space="preserve"> </w:t>
      </w:r>
      <w:r w:rsidRPr="00851A57" w:rsidR="0002444D">
        <w:t xml:space="preserve">annual </w:t>
      </w:r>
      <w:r w:rsidRPr="00851A57" w:rsidR="00162033">
        <w:t>burden hours for this effort</w:t>
      </w:r>
      <w:r w:rsidRPr="00851A57" w:rsidR="00282586">
        <w:t>, distributed approximately</w:t>
      </w:r>
      <w:r w:rsidRPr="00851A57" w:rsidR="00162033">
        <w:t xml:space="preserve"> as shown below.</w:t>
      </w:r>
    </w:p>
    <w:p w:rsidRPr="005F0C01" w:rsidR="005F01F9" w:rsidP="00406241" w:rsidRDefault="005F01F9" w14:paraId="606BFC7E" w14:textId="5A7DE379"/>
    <w:tbl>
      <w:tblPr>
        <w:tblW w:w="9800" w:type="dxa"/>
        <w:tblLook w:val="04A0" w:firstRow="1" w:lastRow="0" w:firstColumn="1" w:lastColumn="0" w:noHBand="0" w:noVBand="1"/>
      </w:tblPr>
      <w:tblGrid>
        <w:gridCol w:w="1536"/>
        <w:gridCol w:w="1364"/>
        <w:gridCol w:w="1365"/>
        <w:gridCol w:w="1280"/>
        <w:gridCol w:w="1063"/>
        <w:gridCol w:w="861"/>
        <w:gridCol w:w="939"/>
        <w:gridCol w:w="1392"/>
      </w:tblGrid>
      <w:tr w:rsidRPr="00E40765" w:rsidR="00185B29" w:rsidTr="00C654C4" w14:paraId="270F739B" w14:textId="77777777">
        <w:trPr>
          <w:trHeight w:val="1420"/>
        </w:trPr>
        <w:tc>
          <w:tcPr>
            <w:tcW w:w="1536" w:type="dxa"/>
            <w:tcBorders>
              <w:top w:val="single" w:color="auto" w:sz="8" w:space="0"/>
              <w:left w:val="single" w:color="auto" w:sz="8" w:space="0"/>
              <w:bottom w:val="single" w:color="000000" w:sz="8" w:space="0"/>
              <w:right w:val="single" w:color="000000" w:sz="8" w:space="0"/>
            </w:tcBorders>
            <w:shd w:val="clear" w:color="auto" w:fill="auto"/>
            <w:tcMar>
              <w:left w:w="72" w:type="dxa"/>
              <w:right w:w="72" w:type="dxa"/>
            </w:tcMar>
            <w:vAlign w:val="center"/>
            <w:hideMark/>
          </w:tcPr>
          <w:p w:rsidRPr="00A97678" w:rsidR="00185B29" w:rsidRDefault="00185B29" w14:paraId="429FE546" w14:textId="77777777">
            <w:pPr>
              <w:jc w:val="center"/>
              <w:rPr>
                <w:b/>
                <w:color w:val="000000"/>
                <w:sz w:val="22"/>
                <w:szCs w:val="22"/>
              </w:rPr>
            </w:pPr>
            <w:r w:rsidRPr="00A97678">
              <w:rPr>
                <w:b/>
                <w:color w:val="000000"/>
                <w:sz w:val="22"/>
                <w:szCs w:val="22"/>
              </w:rPr>
              <w:t>Stakeholder</w:t>
            </w:r>
          </w:p>
        </w:tc>
        <w:tc>
          <w:tcPr>
            <w:tcW w:w="1364" w:type="dxa"/>
            <w:tcBorders>
              <w:top w:val="single" w:color="auto" w:sz="8" w:space="0"/>
              <w:left w:val="nil"/>
              <w:bottom w:val="single" w:color="auto" w:sz="8" w:space="0"/>
              <w:right w:val="single" w:color="auto" w:sz="8" w:space="0"/>
            </w:tcBorders>
            <w:shd w:val="clear" w:color="auto" w:fill="auto"/>
            <w:tcMar>
              <w:left w:w="72" w:type="dxa"/>
              <w:right w:w="72" w:type="dxa"/>
            </w:tcMar>
            <w:vAlign w:val="center"/>
            <w:hideMark/>
          </w:tcPr>
          <w:p w:rsidRPr="00A97678" w:rsidR="00185B29" w:rsidRDefault="00185B29" w14:paraId="0B2B80EE" w14:textId="77777777">
            <w:pPr>
              <w:rPr>
                <w:b/>
                <w:color w:val="000000"/>
                <w:sz w:val="22"/>
                <w:szCs w:val="22"/>
              </w:rPr>
            </w:pPr>
            <w:r w:rsidRPr="00A97678">
              <w:rPr>
                <w:b/>
                <w:color w:val="000000"/>
                <w:sz w:val="22"/>
                <w:szCs w:val="22"/>
              </w:rPr>
              <w:t>Total Number of Respondents</w:t>
            </w:r>
          </w:p>
        </w:tc>
        <w:tc>
          <w:tcPr>
            <w:tcW w:w="1365" w:type="dxa"/>
            <w:tcBorders>
              <w:top w:val="single" w:color="auto" w:sz="8" w:space="0"/>
              <w:left w:val="nil"/>
              <w:bottom w:val="single" w:color="auto" w:sz="8" w:space="0"/>
              <w:right w:val="single" w:color="auto" w:sz="8" w:space="0"/>
            </w:tcBorders>
            <w:shd w:val="clear" w:color="auto" w:fill="auto"/>
            <w:tcMar>
              <w:left w:w="72" w:type="dxa"/>
              <w:right w:w="72" w:type="dxa"/>
            </w:tcMar>
            <w:vAlign w:val="center"/>
          </w:tcPr>
          <w:p w:rsidRPr="00A97678" w:rsidR="00185B29" w:rsidRDefault="00185B29" w14:paraId="1EFDDD6A" w14:textId="2578178E">
            <w:pPr>
              <w:rPr>
                <w:b/>
                <w:color w:val="000000"/>
                <w:sz w:val="22"/>
                <w:szCs w:val="22"/>
              </w:rPr>
            </w:pPr>
            <w:r w:rsidRPr="00A97678">
              <w:rPr>
                <w:b/>
                <w:color w:val="000000"/>
                <w:sz w:val="22"/>
                <w:szCs w:val="22"/>
              </w:rPr>
              <w:t>Annual Number of Respondents</w:t>
            </w:r>
          </w:p>
        </w:tc>
        <w:tc>
          <w:tcPr>
            <w:tcW w:w="1280" w:type="dxa"/>
            <w:tcBorders>
              <w:top w:val="single" w:color="auto" w:sz="8" w:space="0"/>
              <w:left w:val="nil"/>
              <w:bottom w:val="single" w:color="auto" w:sz="8" w:space="0"/>
              <w:right w:val="single" w:color="auto" w:sz="8" w:space="0"/>
            </w:tcBorders>
            <w:shd w:val="clear" w:color="auto" w:fill="auto"/>
            <w:tcMar>
              <w:left w:w="72" w:type="dxa"/>
              <w:right w:w="72" w:type="dxa"/>
            </w:tcMar>
            <w:vAlign w:val="center"/>
            <w:hideMark/>
          </w:tcPr>
          <w:p w:rsidRPr="00A97678" w:rsidR="00185B29" w:rsidRDefault="00185B29" w14:paraId="0C23F2C5" w14:textId="77777777">
            <w:pPr>
              <w:rPr>
                <w:b/>
                <w:color w:val="000000"/>
                <w:sz w:val="22"/>
                <w:szCs w:val="22"/>
              </w:rPr>
            </w:pPr>
            <w:r w:rsidRPr="00A97678">
              <w:rPr>
                <w:b/>
                <w:color w:val="000000"/>
                <w:sz w:val="22"/>
                <w:szCs w:val="22"/>
              </w:rPr>
              <w:t>Number of Responses Per Respondent</w:t>
            </w:r>
          </w:p>
        </w:tc>
        <w:tc>
          <w:tcPr>
            <w:tcW w:w="1063" w:type="dxa"/>
            <w:tcBorders>
              <w:top w:val="single" w:color="auto" w:sz="8" w:space="0"/>
              <w:left w:val="nil"/>
              <w:bottom w:val="single" w:color="auto" w:sz="8" w:space="0"/>
              <w:right w:val="single" w:color="auto" w:sz="8" w:space="0"/>
            </w:tcBorders>
            <w:shd w:val="clear" w:color="auto" w:fill="auto"/>
            <w:tcMar>
              <w:left w:w="72" w:type="dxa"/>
              <w:right w:w="72" w:type="dxa"/>
            </w:tcMar>
            <w:vAlign w:val="center"/>
            <w:hideMark/>
          </w:tcPr>
          <w:p w:rsidRPr="00A97678" w:rsidR="00185B29" w:rsidRDefault="00185B29" w14:paraId="5A251913" w14:textId="77777777">
            <w:pPr>
              <w:rPr>
                <w:b/>
                <w:color w:val="000000"/>
                <w:sz w:val="22"/>
                <w:szCs w:val="22"/>
              </w:rPr>
            </w:pPr>
            <w:r w:rsidRPr="00A97678">
              <w:rPr>
                <w:b/>
                <w:color w:val="000000"/>
                <w:sz w:val="22"/>
                <w:szCs w:val="22"/>
              </w:rPr>
              <w:t>Average Burden Hours Per Response</w:t>
            </w:r>
          </w:p>
        </w:tc>
        <w:tc>
          <w:tcPr>
            <w:tcW w:w="861" w:type="dxa"/>
            <w:tcBorders>
              <w:top w:val="single" w:color="auto" w:sz="8" w:space="0"/>
              <w:left w:val="nil"/>
              <w:bottom w:val="single" w:color="auto" w:sz="8" w:space="0"/>
              <w:right w:val="single" w:color="auto" w:sz="8" w:space="0"/>
            </w:tcBorders>
            <w:shd w:val="clear" w:color="auto" w:fill="auto"/>
            <w:tcMar>
              <w:left w:w="72" w:type="dxa"/>
              <w:right w:w="72" w:type="dxa"/>
            </w:tcMar>
            <w:vAlign w:val="center"/>
            <w:hideMark/>
          </w:tcPr>
          <w:p w:rsidRPr="00A97678" w:rsidR="00185B29" w:rsidRDefault="00185B29" w14:paraId="5C3FDFDE" w14:textId="7B1E42E5">
            <w:pPr>
              <w:rPr>
                <w:b/>
                <w:color w:val="000000"/>
                <w:sz w:val="22"/>
                <w:szCs w:val="22"/>
              </w:rPr>
            </w:pPr>
            <w:r w:rsidRPr="00A97678">
              <w:rPr>
                <w:b/>
                <w:color w:val="000000"/>
                <w:sz w:val="22"/>
                <w:szCs w:val="22"/>
              </w:rPr>
              <w:t>Annual Burden Hours</w:t>
            </w:r>
          </w:p>
        </w:tc>
        <w:tc>
          <w:tcPr>
            <w:tcW w:w="939" w:type="dxa"/>
            <w:tcBorders>
              <w:top w:val="single" w:color="auto" w:sz="8" w:space="0"/>
              <w:left w:val="nil"/>
              <w:bottom w:val="single" w:color="auto" w:sz="8" w:space="0"/>
              <w:right w:val="single" w:color="auto" w:sz="8" w:space="0"/>
            </w:tcBorders>
            <w:shd w:val="clear" w:color="auto" w:fill="auto"/>
            <w:tcMar>
              <w:left w:w="72" w:type="dxa"/>
              <w:right w:w="72" w:type="dxa"/>
            </w:tcMar>
            <w:vAlign w:val="center"/>
            <w:hideMark/>
          </w:tcPr>
          <w:p w:rsidRPr="00A97678" w:rsidR="00185B29" w:rsidRDefault="00185B29" w14:paraId="197C2C0E" w14:textId="77777777">
            <w:pPr>
              <w:rPr>
                <w:b/>
                <w:color w:val="000000"/>
                <w:sz w:val="22"/>
                <w:szCs w:val="22"/>
              </w:rPr>
            </w:pPr>
            <w:r w:rsidRPr="00A97678">
              <w:rPr>
                <w:b/>
                <w:color w:val="000000"/>
                <w:sz w:val="22"/>
                <w:szCs w:val="22"/>
              </w:rPr>
              <w:t>Average Hourly Wage</w:t>
            </w:r>
          </w:p>
        </w:tc>
        <w:tc>
          <w:tcPr>
            <w:tcW w:w="1392" w:type="dxa"/>
            <w:tcBorders>
              <w:top w:val="single" w:color="auto" w:sz="8" w:space="0"/>
              <w:left w:val="nil"/>
              <w:bottom w:val="single" w:color="auto" w:sz="8" w:space="0"/>
              <w:right w:val="single" w:color="auto" w:sz="8" w:space="0"/>
            </w:tcBorders>
            <w:shd w:val="clear" w:color="auto" w:fill="auto"/>
            <w:tcMar>
              <w:left w:w="72" w:type="dxa"/>
              <w:right w:w="72" w:type="dxa"/>
            </w:tcMar>
            <w:vAlign w:val="center"/>
            <w:hideMark/>
          </w:tcPr>
          <w:p w:rsidRPr="00A97678" w:rsidR="00185B29" w:rsidP="007D3464" w:rsidRDefault="00185B29" w14:paraId="4BB2D7D9" w14:textId="6F7EA383">
            <w:pPr>
              <w:rPr>
                <w:b/>
                <w:color w:val="000000"/>
                <w:sz w:val="22"/>
                <w:szCs w:val="22"/>
              </w:rPr>
            </w:pPr>
            <w:r w:rsidRPr="00A97678">
              <w:rPr>
                <w:b/>
                <w:color w:val="000000"/>
                <w:sz w:val="22"/>
                <w:szCs w:val="22"/>
              </w:rPr>
              <w:t>Total Annual Cost</w:t>
            </w:r>
            <w:r w:rsidRPr="00A97678">
              <w:rPr>
                <w:b/>
                <w:color w:val="000000"/>
                <w:sz w:val="16"/>
                <w:szCs w:val="16"/>
              </w:rPr>
              <w:t> </w:t>
            </w:r>
          </w:p>
        </w:tc>
      </w:tr>
      <w:tr w:rsidRPr="00E40765" w:rsidR="00185B29" w:rsidTr="00C654C4" w14:paraId="6D04D9E3" w14:textId="77777777">
        <w:trPr>
          <w:trHeight w:val="300"/>
        </w:trPr>
        <w:tc>
          <w:tcPr>
            <w:tcW w:w="1536" w:type="dxa"/>
            <w:vMerge w:val="restart"/>
            <w:tcBorders>
              <w:top w:val="single" w:color="000000" w:sz="8" w:space="0"/>
              <w:left w:val="single" w:color="auto" w:sz="8" w:space="0"/>
              <w:bottom w:val="single" w:color="000000" w:sz="8" w:space="0"/>
              <w:right w:val="single" w:color="000000" w:sz="8" w:space="0"/>
            </w:tcBorders>
            <w:shd w:val="clear" w:color="auto" w:fill="auto"/>
            <w:vAlign w:val="center"/>
            <w:hideMark/>
          </w:tcPr>
          <w:p w:rsidRPr="00A97678" w:rsidR="00185B29" w:rsidRDefault="00185B29" w14:paraId="16D2B7A2" w14:textId="76D959EF">
            <w:pPr>
              <w:rPr>
                <w:color w:val="000000"/>
                <w:sz w:val="22"/>
                <w:szCs w:val="22"/>
              </w:rPr>
            </w:pPr>
            <w:r w:rsidRPr="00A97678">
              <w:rPr>
                <w:color w:val="000000"/>
                <w:sz w:val="22"/>
                <w:szCs w:val="22"/>
              </w:rPr>
              <w:t xml:space="preserve">Group 1: </w:t>
            </w:r>
            <w:r w:rsidRPr="00A97678" w:rsidR="004E7B52">
              <w:rPr>
                <w:color w:val="000000"/>
                <w:sz w:val="22"/>
                <w:szCs w:val="22"/>
              </w:rPr>
              <w:t xml:space="preserve"> </w:t>
            </w:r>
            <w:r w:rsidRPr="00A97678">
              <w:rPr>
                <w:color w:val="000000"/>
                <w:sz w:val="22"/>
                <w:szCs w:val="22"/>
              </w:rPr>
              <w:t xml:space="preserve">Federal </w:t>
            </w:r>
            <w:r w:rsidRPr="00A97678" w:rsidR="004E7B52">
              <w:rPr>
                <w:color w:val="000000"/>
                <w:sz w:val="22"/>
                <w:szCs w:val="22"/>
              </w:rPr>
              <w:t xml:space="preserve">TANF Leaders and </w:t>
            </w:r>
            <w:r w:rsidRPr="00A97678">
              <w:rPr>
                <w:color w:val="000000"/>
                <w:sz w:val="22"/>
                <w:szCs w:val="22"/>
              </w:rPr>
              <w:t>Organizations</w:t>
            </w:r>
          </w:p>
        </w:tc>
        <w:tc>
          <w:tcPr>
            <w:tcW w:w="1364" w:type="dxa"/>
            <w:vMerge w:val="restart"/>
            <w:tcBorders>
              <w:top w:val="nil"/>
              <w:left w:val="single" w:color="auto" w:sz="8" w:space="0"/>
              <w:bottom w:val="single" w:color="000000" w:sz="8" w:space="0"/>
              <w:right w:val="single" w:color="auto" w:sz="8" w:space="0"/>
            </w:tcBorders>
            <w:shd w:val="clear" w:color="auto" w:fill="auto"/>
            <w:vAlign w:val="center"/>
            <w:hideMark/>
          </w:tcPr>
          <w:p w:rsidRPr="00A97678" w:rsidR="00185B29" w:rsidRDefault="00185B29" w14:paraId="2CDB8FC7" w14:textId="0B5C1C70">
            <w:pPr>
              <w:jc w:val="center"/>
              <w:rPr>
                <w:color w:val="000000"/>
                <w:sz w:val="22"/>
                <w:szCs w:val="22"/>
              </w:rPr>
            </w:pPr>
            <w:r w:rsidRPr="00A97678">
              <w:rPr>
                <w:color w:val="000000"/>
                <w:sz w:val="22"/>
                <w:szCs w:val="22"/>
              </w:rPr>
              <w:t>12</w:t>
            </w:r>
          </w:p>
        </w:tc>
        <w:tc>
          <w:tcPr>
            <w:tcW w:w="1365" w:type="dxa"/>
            <w:vMerge w:val="restart"/>
            <w:tcBorders>
              <w:top w:val="nil"/>
              <w:left w:val="single" w:color="auto" w:sz="8" w:space="0"/>
              <w:bottom w:val="single" w:color="000000" w:sz="8" w:space="0"/>
              <w:right w:val="single" w:color="auto" w:sz="8" w:space="0"/>
            </w:tcBorders>
            <w:shd w:val="clear" w:color="auto" w:fill="auto"/>
            <w:vAlign w:val="center"/>
          </w:tcPr>
          <w:p w:rsidRPr="00A97678" w:rsidR="00185B29" w:rsidRDefault="00185B29" w14:paraId="7E279B88" w14:textId="0B2C7250">
            <w:pPr>
              <w:jc w:val="center"/>
              <w:rPr>
                <w:color w:val="000000"/>
                <w:sz w:val="22"/>
                <w:szCs w:val="22"/>
              </w:rPr>
            </w:pPr>
            <w:r w:rsidRPr="00A97678">
              <w:rPr>
                <w:color w:val="000000"/>
                <w:sz w:val="22"/>
                <w:szCs w:val="22"/>
              </w:rPr>
              <w:t>4</w:t>
            </w:r>
          </w:p>
        </w:tc>
        <w:tc>
          <w:tcPr>
            <w:tcW w:w="1280" w:type="dxa"/>
            <w:vMerge w:val="restart"/>
            <w:tcBorders>
              <w:top w:val="nil"/>
              <w:left w:val="single" w:color="auto" w:sz="8" w:space="0"/>
              <w:bottom w:val="single" w:color="000000" w:sz="8" w:space="0"/>
              <w:right w:val="single" w:color="auto" w:sz="8" w:space="0"/>
            </w:tcBorders>
            <w:shd w:val="clear" w:color="auto" w:fill="auto"/>
            <w:vAlign w:val="center"/>
            <w:hideMark/>
          </w:tcPr>
          <w:p w:rsidRPr="00A97678" w:rsidR="00185B29" w:rsidRDefault="00185B29" w14:paraId="5086B33B" w14:textId="5A2D8402">
            <w:pPr>
              <w:jc w:val="center"/>
              <w:rPr>
                <w:color w:val="000000"/>
                <w:sz w:val="22"/>
                <w:szCs w:val="22"/>
              </w:rPr>
            </w:pPr>
            <w:r w:rsidRPr="00A97678">
              <w:rPr>
                <w:color w:val="000000"/>
                <w:sz w:val="22"/>
                <w:szCs w:val="22"/>
              </w:rPr>
              <w:t>1.5</w:t>
            </w:r>
          </w:p>
        </w:tc>
        <w:tc>
          <w:tcPr>
            <w:tcW w:w="1063" w:type="dxa"/>
            <w:vMerge w:val="restart"/>
            <w:tcBorders>
              <w:top w:val="nil"/>
              <w:left w:val="single" w:color="auto" w:sz="8" w:space="0"/>
              <w:bottom w:val="single" w:color="000000" w:sz="8" w:space="0"/>
              <w:right w:val="single" w:color="auto" w:sz="8" w:space="0"/>
            </w:tcBorders>
            <w:shd w:val="clear" w:color="auto" w:fill="auto"/>
            <w:vAlign w:val="center"/>
            <w:hideMark/>
          </w:tcPr>
          <w:p w:rsidRPr="00A97678" w:rsidR="00185B29" w:rsidRDefault="00185B29" w14:paraId="5A96BDF7" w14:textId="77777777">
            <w:pPr>
              <w:jc w:val="center"/>
              <w:rPr>
                <w:color w:val="000000"/>
                <w:sz w:val="22"/>
                <w:szCs w:val="22"/>
              </w:rPr>
            </w:pPr>
            <w:r w:rsidRPr="00A97678">
              <w:rPr>
                <w:color w:val="000000"/>
                <w:sz w:val="22"/>
                <w:szCs w:val="22"/>
              </w:rPr>
              <w:t>1</w:t>
            </w:r>
          </w:p>
        </w:tc>
        <w:tc>
          <w:tcPr>
            <w:tcW w:w="861" w:type="dxa"/>
            <w:vMerge w:val="restart"/>
            <w:tcBorders>
              <w:top w:val="nil"/>
              <w:left w:val="single" w:color="auto" w:sz="8" w:space="0"/>
              <w:bottom w:val="single" w:color="000000" w:sz="8" w:space="0"/>
              <w:right w:val="single" w:color="auto" w:sz="8" w:space="0"/>
            </w:tcBorders>
            <w:shd w:val="clear" w:color="auto" w:fill="auto"/>
            <w:vAlign w:val="center"/>
          </w:tcPr>
          <w:p w:rsidRPr="00A97678" w:rsidR="00185B29" w:rsidRDefault="00185B29" w14:paraId="64029D45" w14:textId="67BBBCD7">
            <w:pPr>
              <w:jc w:val="center"/>
              <w:rPr>
                <w:color w:val="000000"/>
                <w:sz w:val="22"/>
                <w:szCs w:val="22"/>
              </w:rPr>
            </w:pPr>
            <w:r w:rsidRPr="00A97678">
              <w:rPr>
                <w:color w:val="000000"/>
                <w:sz w:val="22"/>
                <w:szCs w:val="22"/>
              </w:rPr>
              <w:t>6</w:t>
            </w:r>
          </w:p>
        </w:tc>
        <w:tc>
          <w:tcPr>
            <w:tcW w:w="939" w:type="dxa"/>
            <w:vMerge w:val="restart"/>
            <w:tcBorders>
              <w:top w:val="nil"/>
              <w:left w:val="single" w:color="auto" w:sz="8" w:space="0"/>
              <w:bottom w:val="single" w:color="000000" w:sz="8" w:space="0"/>
              <w:right w:val="single" w:color="auto" w:sz="8" w:space="0"/>
            </w:tcBorders>
            <w:shd w:val="clear" w:color="auto" w:fill="auto"/>
            <w:vAlign w:val="center"/>
            <w:hideMark/>
          </w:tcPr>
          <w:p w:rsidRPr="00A97678" w:rsidR="00185B29" w:rsidRDefault="00185B29" w14:paraId="53585986" w14:textId="5B95C3DF">
            <w:pPr>
              <w:jc w:val="center"/>
              <w:rPr>
                <w:color w:val="000000"/>
                <w:sz w:val="22"/>
                <w:szCs w:val="22"/>
              </w:rPr>
            </w:pPr>
            <w:r w:rsidRPr="00A97678">
              <w:rPr>
                <w:color w:val="000000"/>
                <w:sz w:val="22"/>
                <w:szCs w:val="22"/>
              </w:rPr>
              <w:t>$34.07</w:t>
            </w:r>
          </w:p>
        </w:tc>
        <w:tc>
          <w:tcPr>
            <w:tcW w:w="1392" w:type="dxa"/>
            <w:vMerge w:val="restart"/>
            <w:tcBorders>
              <w:top w:val="nil"/>
              <w:left w:val="single" w:color="auto" w:sz="8" w:space="0"/>
              <w:bottom w:val="single" w:color="000000" w:sz="8" w:space="0"/>
              <w:right w:val="single" w:color="auto" w:sz="8" w:space="0"/>
            </w:tcBorders>
            <w:shd w:val="clear" w:color="auto" w:fill="auto"/>
            <w:vAlign w:val="center"/>
            <w:hideMark/>
          </w:tcPr>
          <w:p w:rsidRPr="00A97678" w:rsidR="00185B29" w:rsidRDefault="00185B29" w14:paraId="7F6F5460" w14:textId="0092C1AD">
            <w:pPr>
              <w:jc w:val="center"/>
              <w:rPr>
                <w:color w:val="000000"/>
                <w:sz w:val="22"/>
                <w:szCs w:val="22"/>
              </w:rPr>
            </w:pPr>
            <w:r w:rsidRPr="00A97678">
              <w:rPr>
                <w:color w:val="000000"/>
                <w:sz w:val="22"/>
                <w:szCs w:val="22"/>
              </w:rPr>
              <w:t>$</w:t>
            </w:r>
            <w:r w:rsidRPr="00A97678" w:rsidR="004E7B52">
              <w:rPr>
                <w:color w:val="000000"/>
                <w:sz w:val="22"/>
                <w:szCs w:val="22"/>
              </w:rPr>
              <w:t>204.42</w:t>
            </w:r>
          </w:p>
        </w:tc>
      </w:tr>
      <w:tr w:rsidRPr="00E40765" w:rsidR="00185B29" w:rsidTr="00C654C4" w14:paraId="3AFAA884" w14:textId="77777777">
        <w:trPr>
          <w:trHeight w:val="300"/>
        </w:trPr>
        <w:tc>
          <w:tcPr>
            <w:tcW w:w="1536" w:type="dxa"/>
            <w:vMerge/>
            <w:tcBorders>
              <w:top w:val="single" w:color="000000" w:sz="8" w:space="0"/>
              <w:left w:val="single" w:color="auto" w:sz="8" w:space="0"/>
              <w:bottom w:val="single" w:color="000000" w:sz="8" w:space="0"/>
              <w:right w:val="single" w:color="000000" w:sz="8" w:space="0"/>
            </w:tcBorders>
            <w:vAlign w:val="center"/>
            <w:hideMark/>
          </w:tcPr>
          <w:p w:rsidRPr="00A97678" w:rsidR="00185B29" w:rsidRDefault="00185B29" w14:paraId="6E27D2C5" w14:textId="77777777">
            <w:pPr>
              <w:rPr>
                <w:color w:val="000000"/>
                <w:sz w:val="22"/>
                <w:szCs w:val="22"/>
              </w:rPr>
            </w:pPr>
          </w:p>
        </w:tc>
        <w:tc>
          <w:tcPr>
            <w:tcW w:w="1364"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08CDD2C5" w14:textId="77777777">
            <w:pPr>
              <w:jc w:val="center"/>
              <w:rPr>
                <w:color w:val="000000"/>
                <w:sz w:val="22"/>
                <w:szCs w:val="22"/>
              </w:rPr>
            </w:pPr>
          </w:p>
        </w:tc>
        <w:tc>
          <w:tcPr>
            <w:tcW w:w="1365" w:type="dxa"/>
            <w:vMerge/>
            <w:tcBorders>
              <w:top w:val="nil"/>
              <w:left w:val="single" w:color="auto" w:sz="8" w:space="0"/>
              <w:bottom w:val="single" w:color="000000" w:sz="8" w:space="0"/>
              <w:right w:val="single" w:color="auto" w:sz="8" w:space="0"/>
            </w:tcBorders>
            <w:vAlign w:val="center"/>
          </w:tcPr>
          <w:p w:rsidRPr="00A97678" w:rsidR="00185B29" w:rsidP="00A97678" w:rsidRDefault="00185B29" w14:paraId="5B1B8524" w14:textId="77777777">
            <w:pPr>
              <w:jc w:val="center"/>
              <w:rPr>
                <w:color w:val="000000"/>
                <w:sz w:val="22"/>
                <w:szCs w:val="22"/>
              </w:rPr>
            </w:pPr>
          </w:p>
        </w:tc>
        <w:tc>
          <w:tcPr>
            <w:tcW w:w="1280"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49CF8B0C" w14:textId="77777777">
            <w:pPr>
              <w:jc w:val="center"/>
              <w:rPr>
                <w:color w:val="000000"/>
                <w:sz w:val="22"/>
                <w:szCs w:val="22"/>
              </w:rPr>
            </w:pPr>
          </w:p>
        </w:tc>
        <w:tc>
          <w:tcPr>
            <w:tcW w:w="1063"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3A162473" w14:textId="77777777">
            <w:pPr>
              <w:jc w:val="center"/>
              <w:rPr>
                <w:color w:val="000000"/>
                <w:sz w:val="22"/>
                <w:szCs w:val="22"/>
              </w:rPr>
            </w:pPr>
          </w:p>
        </w:tc>
        <w:tc>
          <w:tcPr>
            <w:tcW w:w="861" w:type="dxa"/>
            <w:vMerge/>
            <w:tcBorders>
              <w:top w:val="nil"/>
              <w:left w:val="single" w:color="auto" w:sz="8" w:space="0"/>
              <w:bottom w:val="single" w:color="000000" w:sz="8" w:space="0"/>
              <w:right w:val="single" w:color="auto" w:sz="8" w:space="0"/>
            </w:tcBorders>
            <w:vAlign w:val="center"/>
          </w:tcPr>
          <w:p w:rsidRPr="00A97678" w:rsidR="00185B29" w:rsidP="00A97678" w:rsidRDefault="00185B29" w14:paraId="7E81287D" w14:textId="77777777">
            <w:pPr>
              <w:jc w:val="center"/>
              <w:rPr>
                <w:color w:val="000000"/>
                <w:sz w:val="22"/>
                <w:szCs w:val="22"/>
              </w:rPr>
            </w:pPr>
          </w:p>
        </w:tc>
        <w:tc>
          <w:tcPr>
            <w:tcW w:w="939"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3BFB4603" w14:textId="77777777">
            <w:pPr>
              <w:jc w:val="center"/>
              <w:rPr>
                <w:color w:val="000000"/>
                <w:sz w:val="22"/>
                <w:szCs w:val="22"/>
              </w:rPr>
            </w:pPr>
          </w:p>
        </w:tc>
        <w:tc>
          <w:tcPr>
            <w:tcW w:w="1392"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31B9ABA5" w14:textId="77777777">
            <w:pPr>
              <w:jc w:val="center"/>
              <w:rPr>
                <w:color w:val="000000"/>
                <w:sz w:val="22"/>
                <w:szCs w:val="22"/>
              </w:rPr>
            </w:pPr>
          </w:p>
        </w:tc>
      </w:tr>
      <w:tr w:rsidRPr="00E40765" w:rsidR="00185B29" w:rsidTr="00C654C4" w14:paraId="6388397B" w14:textId="77777777">
        <w:trPr>
          <w:trHeight w:val="300"/>
        </w:trPr>
        <w:tc>
          <w:tcPr>
            <w:tcW w:w="1536" w:type="dxa"/>
            <w:vMerge/>
            <w:tcBorders>
              <w:top w:val="single" w:color="000000" w:sz="8" w:space="0"/>
              <w:left w:val="single" w:color="auto" w:sz="8" w:space="0"/>
              <w:bottom w:val="single" w:color="000000" w:sz="8" w:space="0"/>
              <w:right w:val="single" w:color="000000" w:sz="8" w:space="0"/>
            </w:tcBorders>
            <w:vAlign w:val="center"/>
            <w:hideMark/>
          </w:tcPr>
          <w:p w:rsidRPr="00A97678" w:rsidR="00185B29" w:rsidRDefault="00185B29" w14:paraId="3D1FA60C" w14:textId="77777777">
            <w:pPr>
              <w:rPr>
                <w:color w:val="000000"/>
                <w:sz w:val="22"/>
                <w:szCs w:val="22"/>
              </w:rPr>
            </w:pPr>
          </w:p>
        </w:tc>
        <w:tc>
          <w:tcPr>
            <w:tcW w:w="1364"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0231E8E3" w14:textId="77777777">
            <w:pPr>
              <w:jc w:val="center"/>
              <w:rPr>
                <w:color w:val="000000"/>
                <w:sz w:val="22"/>
                <w:szCs w:val="22"/>
              </w:rPr>
            </w:pPr>
          </w:p>
        </w:tc>
        <w:tc>
          <w:tcPr>
            <w:tcW w:w="1365" w:type="dxa"/>
            <w:vMerge/>
            <w:tcBorders>
              <w:top w:val="nil"/>
              <w:left w:val="single" w:color="auto" w:sz="8" w:space="0"/>
              <w:bottom w:val="single" w:color="000000" w:sz="8" w:space="0"/>
              <w:right w:val="single" w:color="auto" w:sz="8" w:space="0"/>
            </w:tcBorders>
            <w:vAlign w:val="center"/>
          </w:tcPr>
          <w:p w:rsidRPr="00A97678" w:rsidR="00185B29" w:rsidP="00A97678" w:rsidRDefault="00185B29" w14:paraId="4FC00DBA" w14:textId="77777777">
            <w:pPr>
              <w:jc w:val="center"/>
              <w:rPr>
                <w:color w:val="000000"/>
                <w:sz w:val="22"/>
                <w:szCs w:val="22"/>
              </w:rPr>
            </w:pPr>
          </w:p>
        </w:tc>
        <w:tc>
          <w:tcPr>
            <w:tcW w:w="1280"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15DB7A6F" w14:textId="77777777">
            <w:pPr>
              <w:jc w:val="center"/>
              <w:rPr>
                <w:color w:val="000000"/>
                <w:sz w:val="22"/>
                <w:szCs w:val="22"/>
              </w:rPr>
            </w:pPr>
          </w:p>
        </w:tc>
        <w:tc>
          <w:tcPr>
            <w:tcW w:w="1063"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1FF4A0FC" w14:textId="77777777">
            <w:pPr>
              <w:jc w:val="center"/>
              <w:rPr>
                <w:color w:val="000000"/>
                <w:sz w:val="22"/>
                <w:szCs w:val="22"/>
              </w:rPr>
            </w:pPr>
          </w:p>
        </w:tc>
        <w:tc>
          <w:tcPr>
            <w:tcW w:w="861" w:type="dxa"/>
            <w:vMerge/>
            <w:tcBorders>
              <w:top w:val="nil"/>
              <w:left w:val="single" w:color="auto" w:sz="8" w:space="0"/>
              <w:bottom w:val="single" w:color="000000" w:sz="8" w:space="0"/>
              <w:right w:val="single" w:color="auto" w:sz="8" w:space="0"/>
            </w:tcBorders>
            <w:vAlign w:val="center"/>
          </w:tcPr>
          <w:p w:rsidRPr="00A97678" w:rsidR="00185B29" w:rsidP="00A97678" w:rsidRDefault="00185B29" w14:paraId="06D0A0EB" w14:textId="77777777">
            <w:pPr>
              <w:jc w:val="center"/>
              <w:rPr>
                <w:color w:val="000000"/>
                <w:sz w:val="22"/>
                <w:szCs w:val="22"/>
              </w:rPr>
            </w:pPr>
          </w:p>
        </w:tc>
        <w:tc>
          <w:tcPr>
            <w:tcW w:w="939"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0CBA01C9" w14:textId="77777777">
            <w:pPr>
              <w:jc w:val="center"/>
              <w:rPr>
                <w:color w:val="000000"/>
                <w:sz w:val="22"/>
                <w:szCs w:val="22"/>
              </w:rPr>
            </w:pPr>
          </w:p>
        </w:tc>
        <w:tc>
          <w:tcPr>
            <w:tcW w:w="1392"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56E32827" w14:textId="77777777">
            <w:pPr>
              <w:jc w:val="center"/>
              <w:rPr>
                <w:color w:val="000000"/>
                <w:sz w:val="22"/>
                <w:szCs w:val="22"/>
              </w:rPr>
            </w:pPr>
          </w:p>
        </w:tc>
      </w:tr>
      <w:tr w:rsidRPr="00E40765" w:rsidR="00185B29" w:rsidTr="00C654C4" w14:paraId="1A1D10D7" w14:textId="77777777">
        <w:trPr>
          <w:trHeight w:val="315"/>
        </w:trPr>
        <w:tc>
          <w:tcPr>
            <w:tcW w:w="1536" w:type="dxa"/>
            <w:vMerge/>
            <w:tcBorders>
              <w:top w:val="single" w:color="000000" w:sz="8" w:space="0"/>
              <w:left w:val="single" w:color="auto" w:sz="8" w:space="0"/>
              <w:bottom w:val="single" w:color="000000" w:sz="8" w:space="0"/>
              <w:right w:val="single" w:color="000000" w:sz="8" w:space="0"/>
            </w:tcBorders>
            <w:vAlign w:val="center"/>
            <w:hideMark/>
          </w:tcPr>
          <w:p w:rsidRPr="00A97678" w:rsidR="00185B29" w:rsidRDefault="00185B29" w14:paraId="7C12114D" w14:textId="77777777">
            <w:pPr>
              <w:rPr>
                <w:color w:val="000000"/>
                <w:sz w:val="22"/>
                <w:szCs w:val="22"/>
              </w:rPr>
            </w:pPr>
          </w:p>
        </w:tc>
        <w:tc>
          <w:tcPr>
            <w:tcW w:w="1364"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5C2EAD35" w14:textId="77777777">
            <w:pPr>
              <w:jc w:val="center"/>
              <w:rPr>
                <w:color w:val="000000"/>
                <w:sz w:val="22"/>
                <w:szCs w:val="22"/>
              </w:rPr>
            </w:pPr>
          </w:p>
        </w:tc>
        <w:tc>
          <w:tcPr>
            <w:tcW w:w="1365" w:type="dxa"/>
            <w:vMerge/>
            <w:tcBorders>
              <w:top w:val="nil"/>
              <w:left w:val="single" w:color="auto" w:sz="8" w:space="0"/>
              <w:bottom w:val="single" w:color="000000" w:sz="8" w:space="0"/>
              <w:right w:val="single" w:color="auto" w:sz="8" w:space="0"/>
            </w:tcBorders>
            <w:vAlign w:val="center"/>
          </w:tcPr>
          <w:p w:rsidRPr="00A97678" w:rsidR="00185B29" w:rsidP="00A97678" w:rsidRDefault="00185B29" w14:paraId="05B7BC60" w14:textId="77777777">
            <w:pPr>
              <w:jc w:val="center"/>
              <w:rPr>
                <w:color w:val="000000"/>
                <w:sz w:val="22"/>
                <w:szCs w:val="22"/>
              </w:rPr>
            </w:pPr>
          </w:p>
        </w:tc>
        <w:tc>
          <w:tcPr>
            <w:tcW w:w="1280"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74C2547C" w14:textId="77777777">
            <w:pPr>
              <w:jc w:val="center"/>
              <w:rPr>
                <w:color w:val="000000"/>
                <w:sz w:val="22"/>
                <w:szCs w:val="22"/>
              </w:rPr>
            </w:pPr>
          </w:p>
        </w:tc>
        <w:tc>
          <w:tcPr>
            <w:tcW w:w="1063"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5E30204A" w14:textId="77777777">
            <w:pPr>
              <w:jc w:val="center"/>
              <w:rPr>
                <w:color w:val="000000"/>
                <w:sz w:val="22"/>
                <w:szCs w:val="22"/>
              </w:rPr>
            </w:pPr>
          </w:p>
        </w:tc>
        <w:tc>
          <w:tcPr>
            <w:tcW w:w="861" w:type="dxa"/>
            <w:vMerge/>
            <w:tcBorders>
              <w:top w:val="nil"/>
              <w:left w:val="single" w:color="auto" w:sz="8" w:space="0"/>
              <w:bottom w:val="single" w:color="000000" w:sz="8" w:space="0"/>
              <w:right w:val="single" w:color="auto" w:sz="8" w:space="0"/>
            </w:tcBorders>
            <w:vAlign w:val="center"/>
          </w:tcPr>
          <w:p w:rsidRPr="00A97678" w:rsidR="00185B29" w:rsidP="00A97678" w:rsidRDefault="00185B29" w14:paraId="7753B1D6" w14:textId="77777777">
            <w:pPr>
              <w:jc w:val="center"/>
              <w:rPr>
                <w:color w:val="000000"/>
                <w:sz w:val="22"/>
                <w:szCs w:val="22"/>
              </w:rPr>
            </w:pPr>
          </w:p>
        </w:tc>
        <w:tc>
          <w:tcPr>
            <w:tcW w:w="939"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60DA61B7" w14:textId="77777777">
            <w:pPr>
              <w:jc w:val="center"/>
              <w:rPr>
                <w:color w:val="000000"/>
                <w:sz w:val="22"/>
                <w:szCs w:val="22"/>
              </w:rPr>
            </w:pPr>
          </w:p>
        </w:tc>
        <w:tc>
          <w:tcPr>
            <w:tcW w:w="1392"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34E396CD" w14:textId="77777777">
            <w:pPr>
              <w:jc w:val="center"/>
              <w:rPr>
                <w:color w:val="000000"/>
                <w:sz w:val="22"/>
                <w:szCs w:val="22"/>
              </w:rPr>
            </w:pPr>
          </w:p>
        </w:tc>
      </w:tr>
      <w:tr w:rsidRPr="00E40765" w:rsidR="00185B29" w:rsidTr="00C654C4" w14:paraId="6A744302" w14:textId="77777777">
        <w:trPr>
          <w:trHeight w:val="300"/>
        </w:trPr>
        <w:tc>
          <w:tcPr>
            <w:tcW w:w="1536" w:type="dxa"/>
            <w:vMerge w:val="restart"/>
            <w:tcBorders>
              <w:top w:val="single" w:color="auto" w:sz="8" w:space="0"/>
              <w:left w:val="single" w:color="auto" w:sz="8" w:space="0"/>
              <w:bottom w:val="single" w:color="000000" w:sz="8" w:space="0"/>
              <w:right w:val="single" w:color="000000" w:sz="8" w:space="0"/>
            </w:tcBorders>
            <w:shd w:val="clear" w:color="auto" w:fill="auto"/>
            <w:vAlign w:val="center"/>
            <w:hideMark/>
          </w:tcPr>
          <w:p w:rsidRPr="00A97678" w:rsidR="00185B29" w:rsidRDefault="00185B29" w14:paraId="681BBDD4" w14:textId="191CCC63">
            <w:pPr>
              <w:rPr>
                <w:color w:val="000000"/>
                <w:sz w:val="22"/>
                <w:szCs w:val="22"/>
              </w:rPr>
            </w:pPr>
            <w:r w:rsidRPr="00A97678">
              <w:rPr>
                <w:color w:val="000000"/>
                <w:sz w:val="22"/>
                <w:szCs w:val="22"/>
              </w:rPr>
              <w:t xml:space="preserve">Group 2: Federal </w:t>
            </w:r>
            <w:r w:rsidRPr="00A97678" w:rsidR="004E7B52">
              <w:rPr>
                <w:color w:val="000000"/>
                <w:sz w:val="22"/>
                <w:szCs w:val="22"/>
              </w:rPr>
              <w:t xml:space="preserve">Self-Suffiency </w:t>
            </w:r>
            <w:r w:rsidRPr="00A97678">
              <w:rPr>
                <w:color w:val="000000"/>
                <w:sz w:val="22"/>
                <w:szCs w:val="22"/>
              </w:rPr>
              <w:t>Leaders and Organizations</w:t>
            </w:r>
          </w:p>
        </w:tc>
        <w:tc>
          <w:tcPr>
            <w:tcW w:w="1364" w:type="dxa"/>
            <w:vMerge w:val="restart"/>
            <w:tcBorders>
              <w:top w:val="nil"/>
              <w:left w:val="single" w:color="auto" w:sz="8" w:space="0"/>
              <w:bottom w:val="single" w:color="000000" w:sz="8" w:space="0"/>
              <w:right w:val="single" w:color="auto" w:sz="8" w:space="0"/>
            </w:tcBorders>
            <w:shd w:val="clear" w:color="auto" w:fill="auto"/>
            <w:vAlign w:val="center"/>
            <w:hideMark/>
          </w:tcPr>
          <w:p w:rsidRPr="00A97678" w:rsidR="00185B29" w:rsidRDefault="00185B29" w14:paraId="0B4E50ED" w14:textId="06BBE96A">
            <w:pPr>
              <w:jc w:val="center"/>
              <w:rPr>
                <w:color w:val="000000"/>
                <w:sz w:val="22"/>
                <w:szCs w:val="22"/>
              </w:rPr>
            </w:pPr>
            <w:r w:rsidRPr="00A97678">
              <w:rPr>
                <w:color w:val="000000"/>
                <w:sz w:val="22"/>
                <w:szCs w:val="22"/>
              </w:rPr>
              <w:t>12</w:t>
            </w:r>
          </w:p>
        </w:tc>
        <w:tc>
          <w:tcPr>
            <w:tcW w:w="1365" w:type="dxa"/>
            <w:vMerge w:val="restart"/>
            <w:tcBorders>
              <w:top w:val="nil"/>
              <w:left w:val="single" w:color="auto" w:sz="8" w:space="0"/>
              <w:bottom w:val="single" w:color="000000" w:sz="8" w:space="0"/>
              <w:right w:val="single" w:color="auto" w:sz="8" w:space="0"/>
            </w:tcBorders>
            <w:shd w:val="clear" w:color="auto" w:fill="auto"/>
            <w:vAlign w:val="center"/>
          </w:tcPr>
          <w:p w:rsidRPr="00A97678" w:rsidR="00185B29" w:rsidRDefault="00185B29" w14:paraId="56833E95" w14:textId="432A24BB">
            <w:pPr>
              <w:jc w:val="center"/>
              <w:rPr>
                <w:color w:val="000000"/>
                <w:sz w:val="22"/>
                <w:szCs w:val="22"/>
              </w:rPr>
            </w:pPr>
            <w:r w:rsidRPr="00A97678">
              <w:rPr>
                <w:color w:val="000000"/>
                <w:sz w:val="22"/>
                <w:szCs w:val="22"/>
              </w:rPr>
              <w:t>4</w:t>
            </w:r>
          </w:p>
        </w:tc>
        <w:tc>
          <w:tcPr>
            <w:tcW w:w="1280" w:type="dxa"/>
            <w:vMerge w:val="restart"/>
            <w:tcBorders>
              <w:top w:val="nil"/>
              <w:left w:val="single" w:color="auto" w:sz="8" w:space="0"/>
              <w:bottom w:val="single" w:color="000000" w:sz="8" w:space="0"/>
              <w:right w:val="single" w:color="auto" w:sz="8" w:space="0"/>
            </w:tcBorders>
            <w:shd w:val="clear" w:color="auto" w:fill="auto"/>
            <w:vAlign w:val="center"/>
            <w:hideMark/>
          </w:tcPr>
          <w:p w:rsidRPr="00A97678" w:rsidR="00185B29" w:rsidRDefault="00185B29" w14:paraId="0404B399" w14:textId="4A8C7281">
            <w:pPr>
              <w:jc w:val="center"/>
              <w:rPr>
                <w:color w:val="000000"/>
                <w:sz w:val="22"/>
                <w:szCs w:val="22"/>
              </w:rPr>
            </w:pPr>
            <w:r w:rsidRPr="00A97678">
              <w:rPr>
                <w:color w:val="000000"/>
                <w:sz w:val="22"/>
                <w:szCs w:val="22"/>
              </w:rPr>
              <w:t>1.5</w:t>
            </w:r>
          </w:p>
        </w:tc>
        <w:tc>
          <w:tcPr>
            <w:tcW w:w="1063" w:type="dxa"/>
            <w:vMerge w:val="restart"/>
            <w:tcBorders>
              <w:top w:val="nil"/>
              <w:left w:val="single" w:color="auto" w:sz="8" w:space="0"/>
              <w:bottom w:val="single" w:color="000000" w:sz="8" w:space="0"/>
              <w:right w:val="single" w:color="auto" w:sz="8" w:space="0"/>
            </w:tcBorders>
            <w:shd w:val="clear" w:color="auto" w:fill="auto"/>
            <w:vAlign w:val="center"/>
            <w:hideMark/>
          </w:tcPr>
          <w:p w:rsidRPr="00A97678" w:rsidR="00185B29" w:rsidRDefault="00185B29" w14:paraId="436AA36A" w14:textId="77777777">
            <w:pPr>
              <w:jc w:val="center"/>
              <w:rPr>
                <w:color w:val="000000"/>
                <w:sz w:val="22"/>
                <w:szCs w:val="22"/>
              </w:rPr>
            </w:pPr>
            <w:r w:rsidRPr="00A97678">
              <w:rPr>
                <w:color w:val="000000"/>
                <w:sz w:val="22"/>
                <w:szCs w:val="22"/>
              </w:rPr>
              <w:t>1</w:t>
            </w:r>
          </w:p>
        </w:tc>
        <w:tc>
          <w:tcPr>
            <w:tcW w:w="861" w:type="dxa"/>
            <w:vMerge w:val="restart"/>
            <w:tcBorders>
              <w:top w:val="nil"/>
              <w:left w:val="single" w:color="auto" w:sz="8" w:space="0"/>
              <w:bottom w:val="single" w:color="000000" w:sz="8" w:space="0"/>
              <w:right w:val="single" w:color="auto" w:sz="8" w:space="0"/>
            </w:tcBorders>
            <w:shd w:val="clear" w:color="auto" w:fill="auto"/>
            <w:vAlign w:val="center"/>
          </w:tcPr>
          <w:p w:rsidRPr="00A97678" w:rsidR="00185B29" w:rsidRDefault="00185B29" w14:paraId="6D0BE123" w14:textId="00D9B0D6">
            <w:pPr>
              <w:jc w:val="center"/>
              <w:rPr>
                <w:color w:val="000000"/>
                <w:sz w:val="22"/>
                <w:szCs w:val="22"/>
              </w:rPr>
            </w:pPr>
            <w:r w:rsidRPr="00A97678">
              <w:rPr>
                <w:color w:val="000000"/>
                <w:sz w:val="22"/>
                <w:szCs w:val="22"/>
              </w:rPr>
              <w:t>6</w:t>
            </w:r>
          </w:p>
        </w:tc>
        <w:tc>
          <w:tcPr>
            <w:tcW w:w="939" w:type="dxa"/>
            <w:vMerge w:val="restart"/>
            <w:tcBorders>
              <w:top w:val="nil"/>
              <w:left w:val="single" w:color="auto" w:sz="8" w:space="0"/>
              <w:bottom w:val="single" w:color="000000" w:sz="8" w:space="0"/>
              <w:right w:val="single" w:color="auto" w:sz="8" w:space="0"/>
            </w:tcBorders>
            <w:shd w:val="clear" w:color="auto" w:fill="auto"/>
            <w:vAlign w:val="center"/>
            <w:hideMark/>
          </w:tcPr>
          <w:p w:rsidRPr="00A97678" w:rsidR="00185B29" w:rsidRDefault="00185B29" w14:paraId="7BC8EE6D" w14:textId="1B88345B">
            <w:pPr>
              <w:jc w:val="center"/>
              <w:rPr>
                <w:color w:val="000000"/>
                <w:sz w:val="22"/>
                <w:szCs w:val="22"/>
              </w:rPr>
            </w:pPr>
            <w:r w:rsidRPr="00A97678">
              <w:rPr>
                <w:color w:val="000000"/>
                <w:sz w:val="22"/>
                <w:szCs w:val="22"/>
              </w:rPr>
              <w:t>$34.07</w:t>
            </w:r>
          </w:p>
        </w:tc>
        <w:tc>
          <w:tcPr>
            <w:tcW w:w="1392" w:type="dxa"/>
            <w:vMerge w:val="restart"/>
            <w:tcBorders>
              <w:top w:val="nil"/>
              <w:left w:val="single" w:color="auto" w:sz="8" w:space="0"/>
              <w:bottom w:val="single" w:color="000000" w:sz="8" w:space="0"/>
              <w:right w:val="single" w:color="auto" w:sz="8" w:space="0"/>
            </w:tcBorders>
            <w:shd w:val="clear" w:color="auto" w:fill="auto"/>
            <w:vAlign w:val="center"/>
            <w:hideMark/>
          </w:tcPr>
          <w:p w:rsidRPr="00A97678" w:rsidR="00185B29" w:rsidRDefault="00185B29" w14:paraId="666FCF65" w14:textId="4FB2FB20">
            <w:pPr>
              <w:jc w:val="center"/>
              <w:rPr>
                <w:color w:val="000000"/>
                <w:sz w:val="22"/>
                <w:szCs w:val="22"/>
              </w:rPr>
            </w:pPr>
            <w:r w:rsidRPr="00A97678">
              <w:rPr>
                <w:color w:val="000000"/>
                <w:sz w:val="22"/>
                <w:szCs w:val="22"/>
              </w:rPr>
              <w:t>$</w:t>
            </w:r>
            <w:r w:rsidRPr="00A97678" w:rsidR="004E7B52">
              <w:rPr>
                <w:color w:val="000000"/>
                <w:sz w:val="22"/>
                <w:szCs w:val="22"/>
              </w:rPr>
              <w:t>204.42</w:t>
            </w:r>
          </w:p>
        </w:tc>
      </w:tr>
      <w:tr w:rsidRPr="00E40765" w:rsidR="00185B29" w:rsidTr="00C654C4" w14:paraId="0FBE9619" w14:textId="77777777">
        <w:trPr>
          <w:trHeight w:val="300"/>
        </w:trPr>
        <w:tc>
          <w:tcPr>
            <w:tcW w:w="1536" w:type="dxa"/>
            <w:vMerge/>
            <w:tcBorders>
              <w:top w:val="single" w:color="auto" w:sz="8" w:space="0"/>
              <w:left w:val="single" w:color="auto" w:sz="8" w:space="0"/>
              <w:bottom w:val="single" w:color="000000" w:sz="8" w:space="0"/>
              <w:right w:val="single" w:color="000000" w:sz="8" w:space="0"/>
            </w:tcBorders>
            <w:vAlign w:val="center"/>
            <w:hideMark/>
          </w:tcPr>
          <w:p w:rsidRPr="00A97678" w:rsidR="00185B29" w:rsidRDefault="00185B29" w14:paraId="093BA475" w14:textId="77777777">
            <w:pPr>
              <w:rPr>
                <w:color w:val="000000"/>
                <w:sz w:val="22"/>
                <w:szCs w:val="22"/>
              </w:rPr>
            </w:pPr>
          </w:p>
        </w:tc>
        <w:tc>
          <w:tcPr>
            <w:tcW w:w="1364"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5020D23A" w14:textId="77777777">
            <w:pPr>
              <w:jc w:val="center"/>
              <w:rPr>
                <w:color w:val="000000"/>
                <w:sz w:val="22"/>
                <w:szCs w:val="22"/>
              </w:rPr>
            </w:pPr>
          </w:p>
        </w:tc>
        <w:tc>
          <w:tcPr>
            <w:tcW w:w="1365" w:type="dxa"/>
            <w:vMerge/>
            <w:tcBorders>
              <w:top w:val="nil"/>
              <w:left w:val="single" w:color="auto" w:sz="8" w:space="0"/>
              <w:bottom w:val="single" w:color="000000" w:sz="8" w:space="0"/>
              <w:right w:val="single" w:color="auto" w:sz="8" w:space="0"/>
            </w:tcBorders>
            <w:vAlign w:val="center"/>
          </w:tcPr>
          <w:p w:rsidRPr="00A97678" w:rsidR="00185B29" w:rsidP="00A97678" w:rsidRDefault="00185B29" w14:paraId="162DDDFB" w14:textId="77777777">
            <w:pPr>
              <w:jc w:val="center"/>
              <w:rPr>
                <w:color w:val="000000"/>
                <w:sz w:val="22"/>
                <w:szCs w:val="22"/>
              </w:rPr>
            </w:pPr>
          </w:p>
        </w:tc>
        <w:tc>
          <w:tcPr>
            <w:tcW w:w="1280"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78A990AA" w14:textId="77777777">
            <w:pPr>
              <w:jc w:val="center"/>
              <w:rPr>
                <w:color w:val="000000"/>
                <w:sz w:val="22"/>
                <w:szCs w:val="22"/>
              </w:rPr>
            </w:pPr>
          </w:p>
        </w:tc>
        <w:tc>
          <w:tcPr>
            <w:tcW w:w="1063"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1C1FC997" w14:textId="77777777">
            <w:pPr>
              <w:jc w:val="center"/>
              <w:rPr>
                <w:color w:val="000000"/>
                <w:sz w:val="22"/>
                <w:szCs w:val="22"/>
              </w:rPr>
            </w:pPr>
          </w:p>
        </w:tc>
        <w:tc>
          <w:tcPr>
            <w:tcW w:w="861" w:type="dxa"/>
            <w:vMerge/>
            <w:tcBorders>
              <w:top w:val="nil"/>
              <w:left w:val="single" w:color="auto" w:sz="8" w:space="0"/>
              <w:bottom w:val="single" w:color="000000" w:sz="8" w:space="0"/>
              <w:right w:val="single" w:color="auto" w:sz="8" w:space="0"/>
            </w:tcBorders>
            <w:vAlign w:val="center"/>
          </w:tcPr>
          <w:p w:rsidRPr="00A97678" w:rsidR="00185B29" w:rsidP="00A97678" w:rsidRDefault="00185B29" w14:paraId="0A8554D7" w14:textId="77777777">
            <w:pPr>
              <w:jc w:val="center"/>
              <w:rPr>
                <w:color w:val="000000"/>
                <w:sz w:val="22"/>
                <w:szCs w:val="22"/>
              </w:rPr>
            </w:pPr>
          </w:p>
        </w:tc>
        <w:tc>
          <w:tcPr>
            <w:tcW w:w="939"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38146B50" w14:textId="77777777">
            <w:pPr>
              <w:jc w:val="center"/>
              <w:rPr>
                <w:color w:val="000000"/>
                <w:sz w:val="22"/>
                <w:szCs w:val="22"/>
              </w:rPr>
            </w:pPr>
          </w:p>
        </w:tc>
        <w:tc>
          <w:tcPr>
            <w:tcW w:w="1392"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0265A02D" w14:textId="77777777">
            <w:pPr>
              <w:jc w:val="center"/>
              <w:rPr>
                <w:color w:val="000000"/>
                <w:sz w:val="22"/>
                <w:szCs w:val="22"/>
              </w:rPr>
            </w:pPr>
          </w:p>
        </w:tc>
      </w:tr>
      <w:tr w:rsidRPr="00E40765" w:rsidR="00185B29" w:rsidTr="00C654C4" w14:paraId="21CEB732" w14:textId="77777777">
        <w:trPr>
          <w:trHeight w:val="300"/>
        </w:trPr>
        <w:tc>
          <w:tcPr>
            <w:tcW w:w="1536" w:type="dxa"/>
            <w:vMerge/>
            <w:tcBorders>
              <w:top w:val="single" w:color="auto" w:sz="8" w:space="0"/>
              <w:left w:val="single" w:color="auto" w:sz="8" w:space="0"/>
              <w:bottom w:val="single" w:color="000000" w:sz="8" w:space="0"/>
              <w:right w:val="single" w:color="000000" w:sz="8" w:space="0"/>
            </w:tcBorders>
            <w:vAlign w:val="center"/>
            <w:hideMark/>
          </w:tcPr>
          <w:p w:rsidRPr="00A97678" w:rsidR="00185B29" w:rsidRDefault="00185B29" w14:paraId="1D90F5F5" w14:textId="77777777">
            <w:pPr>
              <w:rPr>
                <w:color w:val="000000"/>
                <w:sz w:val="22"/>
                <w:szCs w:val="22"/>
              </w:rPr>
            </w:pPr>
          </w:p>
        </w:tc>
        <w:tc>
          <w:tcPr>
            <w:tcW w:w="1364"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5D387D50" w14:textId="77777777">
            <w:pPr>
              <w:jc w:val="center"/>
              <w:rPr>
                <w:color w:val="000000"/>
                <w:sz w:val="22"/>
                <w:szCs w:val="22"/>
              </w:rPr>
            </w:pPr>
          </w:p>
        </w:tc>
        <w:tc>
          <w:tcPr>
            <w:tcW w:w="1365" w:type="dxa"/>
            <w:vMerge/>
            <w:tcBorders>
              <w:top w:val="nil"/>
              <w:left w:val="single" w:color="auto" w:sz="8" w:space="0"/>
              <w:bottom w:val="single" w:color="000000" w:sz="8" w:space="0"/>
              <w:right w:val="single" w:color="auto" w:sz="8" w:space="0"/>
            </w:tcBorders>
            <w:vAlign w:val="center"/>
          </w:tcPr>
          <w:p w:rsidRPr="00A97678" w:rsidR="00185B29" w:rsidP="00A97678" w:rsidRDefault="00185B29" w14:paraId="5B2C4093" w14:textId="77777777">
            <w:pPr>
              <w:jc w:val="center"/>
              <w:rPr>
                <w:color w:val="000000"/>
                <w:sz w:val="22"/>
                <w:szCs w:val="22"/>
              </w:rPr>
            </w:pPr>
          </w:p>
        </w:tc>
        <w:tc>
          <w:tcPr>
            <w:tcW w:w="1280"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4BB6316D" w14:textId="77777777">
            <w:pPr>
              <w:jc w:val="center"/>
              <w:rPr>
                <w:color w:val="000000"/>
                <w:sz w:val="22"/>
                <w:szCs w:val="22"/>
              </w:rPr>
            </w:pPr>
          </w:p>
        </w:tc>
        <w:tc>
          <w:tcPr>
            <w:tcW w:w="1063"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2792FD43" w14:textId="77777777">
            <w:pPr>
              <w:jc w:val="center"/>
              <w:rPr>
                <w:color w:val="000000"/>
                <w:sz w:val="22"/>
                <w:szCs w:val="22"/>
              </w:rPr>
            </w:pPr>
          </w:p>
        </w:tc>
        <w:tc>
          <w:tcPr>
            <w:tcW w:w="861" w:type="dxa"/>
            <w:vMerge/>
            <w:tcBorders>
              <w:top w:val="nil"/>
              <w:left w:val="single" w:color="auto" w:sz="8" w:space="0"/>
              <w:bottom w:val="single" w:color="000000" w:sz="8" w:space="0"/>
              <w:right w:val="single" w:color="auto" w:sz="8" w:space="0"/>
            </w:tcBorders>
            <w:vAlign w:val="center"/>
          </w:tcPr>
          <w:p w:rsidRPr="00A97678" w:rsidR="00185B29" w:rsidP="00A97678" w:rsidRDefault="00185B29" w14:paraId="4D0AC4F0" w14:textId="77777777">
            <w:pPr>
              <w:jc w:val="center"/>
              <w:rPr>
                <w:color w:val="000000"/>
                <w:sz w:val="22"/>
                <w:szCs w:val="22"/>
              </w:rPr>
            </w:pPr>
          </w:p>
        </w:tc>
        <w:tc>
          <w:tcPr>
            <w:tcW w:w="939"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3131FD9C" w14:textId="77777777">
            <w:pPr>
              <w:jc w:val="center"/>
              <w:rPr>
                <w:color w:val="000000"/>
                <w:sz w:val="22"/>
                <w:szCs w:val="22"/>
              </w:rPr>
            </w:pPr>
          </w:p>
        </w:tc>
        <w:tc>
          <w:tcPr>
            <w:tcW w:w="1392"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65DB1C04" w14:textId="77777777">
            <w:pPr>
              <w:jc w:val="center"/>
              <w:rPr>
                <w:color w:val="000000"/>
                <w:sz w:val="22"/>
                <w:szCs w:val="22"/>
              </w:rPr>
            </w:pPr>
          </w:p>
        </w:tc>
      </w:tr>
      <w:tr w:rsidRPr="00E40765" w:rsidR="00185B29" w:rsidTr="00C654C4" w14:paraId="10F36FF5" w14:textId="77777777">
        <w:trPr>
          <w:trHeight w:val="300"/>
        </w:trPr>
        <w:tc>
          <w:tcPr>
            <w:tcW w:w="1536" w:type="dxa"/>
            <w:vMerge/>
            <w:tcBorders>
              <w:top w:val="single" w:color="auto" w:sz="8" w:space="0"/>
              <w:left w:val="single" w:color="auto" w:sz="8" w:space="0"/>
              <w:bottom w:val="single" w:color="000000" w:sz="8" w:space="0"/>
              <w:right w:val="single" w:color="000000" w:sz="8" w:space="0"/>
            </w:tcBorders>
            <w:vAlign w:val="center"/>
            <w:hideMark/>
          </w:tcPr>
          <w:p w:rsidRPr="00A97678" w:rsidR="00185B29" w:rsidRDefault="00185B29" w14:paraId="1256C8AB" w14:textId="77777777">
            <w:pPr>
              <w:rPr>
                <w:color w:val="000000"/>
                <w:sz w:val="22"/>
                <w:szCs w:val="22"/>
              </w:rPr>
            </w:pPr>
          </w:p>
        </w:tc>
        <w:tc>
          <w:tcPr>
            <w:tcW w:w="1364"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265CF0E2" w14:textId="77777777">
            <w:pPr>
              <w:jc w:val="center"/>
              <w:rPr>
                <w:color w:val="000000"/>
                <w:sz w:val="22"/>
                <w:szCs w:val="22"/>
              </w:rPr>
            </w:pPr>
          </w:p>
        </w:tc>
        <w:tc>
          <w:tcPr>
            <w:tcW w:w="1365" w:type="dxa"/>
            <w:vMerge/>
            <w:tcBorders>
              <w:top w:val="nil"/>
              <w:left w:val="single" w:color="auto" w:sz="8" w:space="0"/>
              <w:bottom w:val="single" w:color="000000" w:sz="8" w:space="0"/>
              <w:right w:val="single" w:color="auto" w:sz="8" w:space="0"/>
            </w:tcBorders>
            <w:vAlign w:val="center"/>
          </w:tcPr>
          <w:p w:rsidRPr="00A97678" w:rsidR="00185B29" w:rsidP="00A97678" w:rsidRDefault="00185B29" w14:paraId="5691E0BF" w14:textId="77777777">
            <w:pPr>
              <w:jc w:val="center"/>
              <w:rPr>
                <w:color w:val="000000"/>
                <w:sz w:val="22"/>
                <w:szCs w:val="22"/>
              </w:rPr>
            </w:pPr>
          </w:p>
        </w:tc>
        <w:tc>
          <w:tcPr>
            <w:tcW w:w="1280"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3567E6A4" w14:textId="77777777">
            <w:pPr>
              <w:jc w:val="center"/>
              <w:rPr>
                <w:color w:val="000000"/>
                <w:sz w:val="22"/>
                <w:szCs w:val="22"/>
              </w:rPr>
            </w:pPr>
          </w:p>
        </w:tc>
        <w:tc>
          <w:tcPr>
            <w:tcW w:w="1063"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6E07E097" w14:textId="77777777">
            <w:pPr>
              <w:jc w:val="center"/>
              <w:rPr>
                <w:color w:val="000000"/>
                <w:sz w:val="22"/>
                <w:szCs w:val="22"/>
              </w:rPr>
            </w:pPr>
          </w:p>
        </w:tc>
        <w:tc>
          <w:tcPr>
            <w:tcW w:w="861" w:type="dxa"/>
            <w:vMerge/>
            <w:tcBorders>
              <w:top w:val="nil"/>
              <w:left w:val="single" w:color="auto" w:sz="8" w:space="0"/>
              <w:bottom w:val="single" w:color="000000" w:sz="8" w:space="0"/>
              <w:right w:val="single" w:color="auto" w:sz="8" w:space="0"/>
            </w:tcBorders>
            <w:vAlign w:val="center"/>
          </w:tcPr>
          <w:p w:rsidRPr="00A97678" w:rsidR="00185B29" w:rsidP="00A97678" w:rsidRDefault="00185B29" w14:paraId="3F3FF7D8" w14:textId="77777777">
            <w:pPr>
              <w:jc w:val="center"/>
              <w:rPr>
                <w:color w:val="000000"/>
                <w:sz w:val="22"/>
                <w:szCs w:val="22"/>
              </w:rPr>
            </w:pPr>
          </w:p>
        </w:tc>
        <w:tc>
          <w:tcPr>
            <w:tcW w:w="939"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1413DE08" w14:textId="77777777">
            <w:pPr>
              <w:jc w:val="center"/>
              <w:rPr>
                <w:color w:val="000000"/>
                <w:sz w:val="22"/>
                <w:szCs w:val="22"/>
              </w:rPr>
            </w:pPr>
          </w:p>
        </w:tc>
        <w:tc>
          <w:tcPr>
            <w:tcW w:w="1392"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59399419" w14:textId="77777777">
            <w:pPr>
              <w:jc w:val="center"/>
              <w:rPr>
                <w:color w:val="000000"/>
                <w:sz w:val="22"/>
                <w:szCs w:val="22"/>
              </w:rPr>
            </w:pPr>
          </w:p>
        </w:tc>
      </w:tr>
      <w:tr w:rsidRPr="00E40765" w:rsidR="00185B29" w:rsidTr="00C654C4" w14:paraId="4357B4AA" w14:textId="77777777">
        <w:trPr>
          <w:trHeight w:val="276"/>
        </w:trPr>
        <w:tc>
          <w:tcPr>
            <w:tcW w:w="1536" w:type="dxa"/>
            <w:vMerge/>
            <w:tcBorders>
              <w:top w:val="single" w:color="auto" w:sz="8" w:space="0"/>
              <w:left w:val="single" w:color="auto" w:sz="8" w:space="0"/>
              <w:bottom w:val="single" w:color="000000" w:sz="8" w:space="0"/>
              <w:right w:val="single" w:color="000000" w:sz="8" w:space="0"/>
            </w:tcBorders>
            <w:vAlign w:val="center"/>
            <w:hideMark/>
          </w:tcPr>
          <w:p w:rsidRPr="00A97678" w:rsidR="00185B29" w:rsidRDefault="00185B29" w14:paraId="661ABA8E" w14:textId="77777777">
            <w:pPr>
              <w:rPr>
                <w:color w:val="000000"/>
                <w:sz w:val="22"/>
                <w:szCs w:val="22"/>
              </w:rPr>
            </w:pPr>
          </w:p>
        </w:tc>
        <w:tc>
          <w:tcPr>
            <w:tcW w:w="1364"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2A73CE67" w14:textId="77777777">
            <w:pPr>
              <w:jc w:val="center"/>
              <w:rPr>
                <w:color w:val="000000"/>
                <w:sz w:val="22"/>
                <w:szCs w:val="22"/>
              </w:rPr>
            </w:pPr>
          </w:p>
        </w:tc>
        <w:tc>
          <w:tcPr>
            <w:tcW w:w="1365" w:type="dxa"/>
            <w:vMerge/>
            <w:tcBorders>
              <w:top w:val="nil"/>
              <w:left w:val="single" w:color="auto" w:sz="8" w:space="0"/>
              <w:bottom w:val="single" w:color="000000" w:sz="8" w:space="0"/>
              <w:right w:val="single" w:color="auto" w:sz="8" w:space="0"/>
            </w:tcBorders>
            <w:vAlign w:val="center"/>
          </w:tcPr>
          <w:p w:rsidRPr="00A97678" w:rsidR="00185B29" w:rsidP="00A97678" w:rsidRDefault="00185B29" w14:paraId="37C1FFB7" w14:textId="77777777">
            <w:pPr>
              <w:jc w:val="center"/>
              <w:rPr>
                <w:color w:val="000000"/>
                <w:sz w:val="22"/>
                <w:szCs w:val="22"/>
              </w:rPr>
            </w:pPr>
          </w:p>
        </w:tc>
        <w:tc>
          <w:tcPr>
            <w:tcW w:w="1280"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287BCF19" w14:textId="77777777">
            <w:pPr>
              <w:jc w:val="center"/>
              <w:rPr>
                <w:color w:val="000000"/>
                <w:sz w:val="22"/>
                <w:szCs w:val="22"/>
              </w:rPr>
            </w:pPr>
          </w:p>
        </w:tc>
        <w:tc>
          <w:tcPr>
            <w:tcW w:w="1063"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30C4ADBA" w14:textId="77777777">
            <w:pPr>
              <w:jc w:val="center"/>
              <w:rPr>
                <w:color w:val="000000"/>
                <w:sz w:val="22"/>
                <w:szCs w:val="22"/>
              </w:rPr>
            </w:pPr>
          </w:p>
        </w:tc>
        <w:tc>
          <w:tcPr>
            <w:tcW w:w="861" w:type="dxa"/>
            <w:vMerge/>
            <w:tcBorders>
              <w:top w:val="nil"/>
              <w:left w:val="single" w:color="auto" w:sz="8" w:space="0"/>
              <w:bottom w:val="single" w:color="000000" w:sz="8" w:space="0"/>
              <w:right w:val="single" w:color="auto" w:sz="8" w:space="0"/>
            </w:tcBorders>
            <w:vAlign w:val="center"/>
          </w:tcPr>
          <w:p w:rsidRPr="00A97678" w:rsidR="00185B29" w:rsidP="00A97678" w:rsidRDefault="00185B29" w14:paraId="04498287" w14:textId="77777777">
            <w:pPr>
              <w:jc w:val="center"/>
              <w:rPr>
                <w:color w:val="000000"/>
                <w:sz w:val="22"/>
                <w:szCs w:val="22"/>
              </w:rPr>
            </w:pPr>
          </w:p>
        </w:tc>
        <w:tc>
          <w:tcPr>
            <w:tcW w:w="939"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1321333D" w14:textId="77777777">
            <w:pPr>
              <w:jc w:val="center"/>
              <w:rPr>
                <w:color w:val="000000"/>
                <w:sz w:val="22"/>
                <w:szCs w:val="22"/>
              </w:rPr>
            </w:pPr>
          </w:p>
        </w:tc>
        <w:tc>
          <w:tcPr>
            <w:tcW w:w="1392"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7BB7557E" w14:textId="77777777">
            <w:pPr>
              <w:jc w:val="center"/>
              <w:rPr>
                <w:color w:val="000000"/>
                <w:sz w:val="22"/>
                <w:szCs w:val="22"/>
              </w:rPr>
            </w:pPr>
          </w:p>
        </w:tc>
      </w:tr>
      <w:tr w:rsidRPr="00E40765" w:rsidR="00185B29" w:rsidTr="00C654C4" w14:paraId="30FD69F2" w14:textId="77777777">
        <w:trPr>
          <w:trHeight w:val="300"/>
        </w:trPr>
        <w:tc>
          <w:tcPr>
            <w:tcW w:w="1536" w:type="dxa"/>
            <w:vMerge w:val="restart"/>
            <w:tcBorders>
              <w:top w:val="single" w:color="auto" w:sz="8" w:space="0"/>
              <w:left w:val="single" w:color="auto" w:sz="8" w:space="0"/>
              <w:bottom w:val="single" w:color="000000" w:sz="8" w:space="0"/>
              <w:right w:val="single" w:color="000000" w:sz="8" w:space="0"/>
            </w:tcBorders>
            <w:shd w:val="clear" w:color="auto" w:fill="auto"/>
            <w:vAlign w:val="center"/>
            <w:hideMark/>
          </w:tcPr>
          <w:p w:rsidRPr="00A97678" w:rsidR="00185B29" w:rsidRDefault="00185B29" w14:paraId="16BABB32" w14:textId="77777777">
            <w:pPr>
              <w:rPr>
                <w:color w:val="000000"/>
                <w:sz w:val="22"/>
                <w:szCs w:val="22"/>
              </w:rPr>
            </w:pPr>
            <w:r w:rsidRPr="00A97678">
              <w:rPr>
                <w:color w:val="000000"/>
                <w:sz w:val="22"/>
                <w:szCs w:val="22"/>
              </w:rPr>
              <w:t>Group 3: State/Local TANF Administrators and Staff</w:t>
            </w:r>
          </w:p>
        </w:tc>
        <w:tc>
          <w:tcPr>
            <w:tcW w:w="1364" w:type="dxa"/>
            <w:vMerge w:val="restart"/>
            <w:tcBorders>
              <w:top w:val="nil"/>
              <w:left w:val="single" w:color="auto" w:sz="8" w:space="0"/>
              <w:bottom w:val="single" w:color="000000" w:sz="8" w:space="0"/>
              <w:right w:val="single" w:color="auto" w:sz="8" w:space="0"/>
            </w:tcBorders>
            <w:shd w:val="clear" w:color="auto" w:fill="auto"/>
            <w:vAlign w:val="center"/>
            <w:hideMark/>
          </w:tcPr>
          <w:p w:rsidRPr="00A97678" w:rsidR="00185B29" w:rsidRDefault="00185B29" w14:paraId="14AC340D" w14:textId="2058E759">
            <w:pPr>
              <w:jc w:val="center"/>
              <w:rPr>
                <w:color w:val="000000"/>
                <w:sz w:val="22"/>
                <w:szCs w:val="22"/>
              </w:rPr>
            </w:pPr>
            <w:r w:rsidRPr="00A97678">
              <w:rPr>
                <w:color w:val="000000"/>
                <w:sz w:val="22"/>
                <w:szCs w:val="22"/>
              </w:rPr>
              <w:t>12</w:t>
            </w:r>
          </w:p>
        </w:tc>
        <w:tc>
          <w:tcPr>
            <w:tcW w:w="1365" w:type="dxa"/>
            <w:vMerge w:val="restart"/>
            <w:tcBorders>
              <w:top w:val="nil"/>
              <w:left w:val="single" w:color="auto" w:sz="8" w:space="0"/>
              <w:bottom w:val="single" w:color="000000" w:sz="8" w:space="0"/>
              <w:right w:val="single" w:color="auto" w:sz="8" w:space="0"/>
            </w:tcBorders>
            <w:shd w:val="clear" w:color="auto" w:fill="auto"/>
            <w:vAlign w:val="center"/>
          </w:tcPr>
          <w:p w:rsidRPr="00A97678" w:rsidR="00185B29" w:rsidRDefault="00185B29" w14:paraId="2D5583C2" w14:textId="42CFE037">
            <w:pPr>
              <w:jc w:val="center"/>
              <w:rPr>
                <w:color w:val="000000"/>
                <w:sz w:val="22"/>
                <w:szCs w:val="22"/>
              </w:rPr>
            </w:pPr>
            <w:r w:rsidRPr="00A97678">
              <w:rPr>
                <w:color w:val="000000"/>
                <w:sz w:val="22"/>
                <w:szCs w:val="22"/>
              </w:rPr>
              <w:t>4</w:t>
            </w:r>
          </w:p>
        </w:tc>
        <w:tc>
          <w:tcPr>
            <w:tcW w:w="1280" w:type="dxa"/>
            <w:vMerge w:val="restart"/>
            <w:tcBorders>
              <w:top w:val="nil"/>
              <w:left w:val="single" w:color="auto" w:sz="8" w:space="0"/>
              <w:bottom w:val="single" w:color="000000" w:sz="8" w:space="0"/>
              <w:right w:val="single" w:color="auto" w:sz="8" w:space="0"/>
            </w:tcBorders>
            <w:shd w:val="clear" w:color="auto" w:fill="auto"/>
            <w:vAlign w:val="center"/>
            <w:hideMark/>
          </w:tcPr>
          <w:p w:rsidRPr="00A97678" w:rsidR="00185B29" w:rsidRDefault="00185B29" w14:paraId="44AC6352" w14:textId="06663D2C">
            <w:pPr>
              <w:jc w:val="center"/>
              <w:rPr>
                <w:color w:val="000000"/>
                <w:sz w:val="22"/>
                <w:szCs w:val="22"/>
              </w:rPr>
            </w:pPr>
            <w:r w:rsidRPr="00A97678">
              <w:rPr>
                <w:color w:val="000000"/>
                <w:sz w:val="22"/>
                <w:szCs w:val="22"/>
              </w:rPr>
              <w:t>1.5</w:t>
            </w:r>
          </w:p>
        </w:tc>
        <w:tc>
          <w:tcPr>
            <w:tcW w:w="1063" w:type="dxa"/>
            <w:vMerge w:val="restart"/>
            <w:tcBorders>
              <w:top w:val="nil"/>
              <w:left w:val="single" w:color="auto" w:sz="8" w:space="0"/>
              <w:bottom w:val="single" w:color="000000" w:sz="8" w:space="0"/>
              <w:right w:val="single" w:color="auto" w:sz="8" w:space="0"/>
            </w:tcBorders>
            <w:shd w:val="clear" w:color="auto" w:fill="auto"/>
            <w:vAlign w:val="center"/>
            <w:hideMark/>
          </w:tcPr>
          <w:p w:rsidRPr="00A97678" w:rsidR="00185B29" w:rsidRDefault="00185B29" w14:paraId="246B2352" w14:textId="77777777">
            <w:pPr>
              <w:jc w:val="center"/>
              <w:rPr>
                <w:color w:val="000000"/>
                <w:sz w:val="22"/>
                <w:szCs w:val="22"/>
              </w:rPr>
            </w:pPr>
            <w:r w:rsidRPr="00A97678">
              <w:rPr>
                <w:color w:val="000000"/>
                <w:sz w:val="22"/>
                <w:szCs w:val="22"/>
              </w:rPr>
              <w:t>1</w:t>
            </w:r>
          </w:p>
        </w:tc>
        <w:tc>
          <w:tcPr>
            <w:tcW w:w="861" w:type="dxa"/>
            <w:vMerge w:val="restart"/>
            <w:tcBorders>
              <w:top w:val="nil"/>
              <w:left w:val="single" w:color="auto" w:sz="8" w:space="0"/>
              <w:bottom w:val="single" w:color="000000" w:sz="8" w:space="0"/>
              <w:right w:val="single" w:color="auto" w:sz="8" w:space="0"/>
            </w:tcBorders>
            <w:shd w:val="clear" w:color="auto" w:fill="auto"/>
            <w:vAlign w:val="center"/>
          </w:tcPr>
          <w:p w:rsidRPr="00A97678" w:rsidR="00185B29" w:rsidRDefault="00185B29" w14:paraId="3D36D529" w14:textId="0DB00A51">
            <w:pPr>
              <w:jc w:val="center"/>
              <w:rPr>
                <w:color w:val="000000"/>
                <w:sz w:val="22"/>
                <w:szCs w:val="22"/>
              </w:rPr>
            </w:pPr>
            <w:r w:rsidRPr="00A97678">
              <w:rPr>
                <w:color w:val="000000"/>
                <w:sz w:val="22"/>
                <w:szCs w:val="22"/>
              </w:rPr>
              <w:t>6</w:t>
            </w:r>
          </w:p>
        </w:tc>
        <w:tc>
          <w:tcPr>
            <w:tcW w:w="939" w:type="dxa"/>
            <w:vMerge w:val="restart"/>
            <w:tcBorders>
              <w:top w:val="nil"/>
              <w:left w:val="single" w:color="auto" w:sz="8" w:space="0"/>
              <w:bottom w:val="single" w:color="000000" w:sz="8" w:space="0"/>
              <w:right w:val="single" w:color="auto" w:sz="8" w:space="0"/>
            </w:tcBorders>
            <w:shd w:val="clear" w:color="auto" w:fill="auto"/>
            <w:vAlign w:val="center"/>
            <w:hideMark/>
          </w:tcPr>
          <w:p w:rsidRPr="00A97678" w:rsidR="00185B29" w:rsidRDefault="00185B29" w14:paraId="7B9C4D99" w14:textId="534D4194">
            <w:pPr>
              <w:jc w:val="center"/>
              <w:rPr>
                <w:color w:val="000000"/>
                <w:sz w:val="22"/>
                <w:szCs w:val="22"/>
              </w:rPr>
            </w:pPr>
            <w:r w:rsidRPr="00A97678">
              <w:rPr>
                <w:color w:val="000000"/>
                <w:sz w:val="22"/>
                <w:szCs w:val="22"/>
              </w:rPr>
              <w:t>$34.07</w:t>
            </w:r>
          </w:p>
        </w:tc>
        <w:tc>
          <w:tcPr>
            <w:tcW w:w="1392" w:type="dxa"/>
            <w:vMerge w:val="restart"/>
            <w:tcBorders>
              <w:top w:val="nil"/>
              <w:left w:val="single" w:color="auto" w:sz="8" w:space="0"/>
              <w:bottom w:val="single" w:color="000000" w:sz="8" w:space="0"/>
              <w:right w:val="single" w:color="auto" w:sz="8" w:space="0"/>
            </w:tcBorders>
            <w:shd w:val="clear" w:color="auto" w:fill="auto"/>
            <w:vAlign w:val="center"/>
            <w:hideMark/>
          </w:tcPr>
          <w:p w:rsidRPr="00A97678" w:rsidR="00185B29" w:rsidRDefault="00185B29" w14:paraId="3659E044" w14:textId="4F1A4D05">
            <w:pPr>
              <w:jc w:val="center"/>
              <w:rPr>
                <w:color w:val="000000"/>
                <w:sz w:val="22"/>
                <w:szCs w:val="22"/>
              </w:rPr>
            </w:pPr>
            <w:r w:rsidRPr="00A97678">
              <w:rPr>
                <w:color w:val="000000"/>
                <w:sz w:val="22"/>
                <w:szCs w:val="22"/>
              </w:rPr>
              <w:t>$</w:t>
            </w:r>
            <w:r w:rsidRPr="00A97678" w:rsidR="004E7B52">
              <w:rPr>
                <w:color w:val="000000"/>
                <w:sz w:val="22"/>
                <w:szCs w:val="22"/>
              </w:rPr>
              <w:t>204.42</w:t>
            </w:r>
          </w:p>
        </w:tc>
      </w:tr>
      <w:tr w:rsidRPr="00E40765" w:rsidR="00185B29" w:rsidTr="00C654C4" w14:paraId="5D60BDF8" w14:textId="77777777">
        <w:trPr>
          <w:trHeight w:val="300"/>
        </w:trPr>
        <w:tc>
          <w:tcPr>
            <w:tcW w:w="1536" w:type="dxa"/>
            <w:vMerge/>
            <w:tcBorders>
              <w:top w:val="single" w:color="auto" w:sz="8" w:space="0"/>
              <w:left w:val="single" w:color="auto" w:sz="8" w:space="0"/>
              <w:bottom w:val="single" w:color="000000" w:sz="8" w:space="0"/>
              <w:right w:val="single" w:color="000000" w:sz="8" w:space="0"/>
            </w:tcBorders>
            <w:vAlign w:val="center"/>
            <w:hideMark/>
          </w:tcPr>
          <w:p w:rsidRPr="00A97678" w:rsidR="00185B29" w:rsidRDefault="00185B29" w14:paraId="04D62935" w14:textId="77777777">
            <w:pPr>
              <w:rPr>
                <w:color w:val="000000"/>
                <w:sz w:val="22"/>
                <w:szCs w:val="22"/>
              </w:rPr>
            </w:pPr>
          </w:p>
        </w:tc>
        <w:tc>
          <w:tcPr>
            <w:tcW w:w="1364"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26F783E3" w14:textId="77777777">
            <w:pPr>
              <w:jc w:val="center"/>
              <w:rPr>
                <w:color w:val="000000"/>
                <w:sz w:val="22"/>
                <w:szCs w:val="22"/>
              </w:rPr>
            </w:pPr>
          </w:p>
        </w:tc>
        <w:tc>
          <w:tcPr>
            <w:tcW w:w="1365" w:type="dxa"/>
            <w:vMerge/>
            <w:tcBorders>
              <w:top w:val="nil"/>
              <w:left w:val="single" w:color="auto" w:sz="8" w:space="0"/>
              <w:bottom w:val="single" w:color="000000" w:sz="8" w:space="0"/>
              <w:right w:val="single" w:color="auto" w:sz="8" w:space="0"/>
            </w:tcBorders>
            <w:vAlign w:val="center"/>
          </w:tcPr>
          <w:p w:rsidRPr="00A97678" w:rsidR="00185B29" w:rsidP="00A97678" w:rsidRDefault="00185B29" w14:paraId="008B66B2" w14:textId="77777777">
            <w:pPr>
              <w:jc w:val="center"/>
              <w:rPr>
                <w:color w:val="000000"/>
                <w:sz w:val="22"/>
                <w:szCs w:val="22"/>
              </w:rPr>
            </w:pPr>
          </w:p>
        </w:tc>
        <w:tc>
          <w:tcPr>
            <w:tcW w:w="1280"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7EEF7C39" w14:textId="77777777">
            <w:pPr>
              <w:jc w:val="center"/>
              <w:rPr>
                <w:color w:val="000000"/>
                <w:sz w:val="22"/>
                <w:szCs w:val="22"/>
              </w:rPr>
            </w:pPr>
          </w:p>
        </w:tc>
        <w:tc>
          <w:tcPr>
            <w:tcW w:w="1063"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447D9470" w14:textId="77777777">
            <w:pPr>
              <w:jc w:val="center"/>
              <w:rPr>
                <w:color w:val="000000"/>
                <w:sz w:val="22"/>
                <w:szCs w:val="22"/>
              </w:rPr>
            </w:pPr>
          </w:p>
        </w:tc>
        <w:tc>
          <w:tcPr>
            <w:tcW w:w="861" w:type="dxa"/>
            <w:vMerge/>
            <w:tcBorders>
              <w:top w:val="nil"/>
              <w:left w:val="single" w:color="auto" w:sz="8" w:space="0"/>
              <w:bottom w:val="single" w:color="000000" w:sz="8" w:space="0"/>
              <w:right w:val="single" w:color="auto" w:sz="8" w:space="0"/>
            </w:tcBorders>
            <w:vAlign w:val="center"/>
          </w:tcPr>
          <w:p w:rsidRPr="00A97678" w:rsidR="00185B29" w:rsidP="00A97678" w:rsidRDefault="00185B29" w14:paraId="20B46A20" w14:textId="77777777">
            <w:pPr>
              <w:jc w:val="center"/>
              <w:rPr>
                <w:color w:val="000000"/>
                <w:sz w:val="22"/>
                <w:szCs w:val="22"/>
              </w:rPr>
            </w:pPr>
          </w:p>
        </w:tc>
        <w:tc>
          <w:tcPr>
            <w:tcW w:w="939"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44581482" w14:textId="77777777">
            <w:pPr>
              <w:jc w:val="center"/>
              <w:rPr>
                <w:color w:val="000000"/>
                <w:sz w:val="22"/>
                <w:szCs w:val="22"/>
              </w:rPr>
            </w:pPr>
          </w:p>
        </w:tc>
        <w:tc>
          <w:tcPr>
            <w:tcW w:w="1392"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021792A0" w14:textId="77777777">
            <w:pPr>
              <w:jc w:val="center"/>
              <w:rPr>
                <w:color w:val="000000"/>
                <w:sz w:val="22"/>
                <w:szCs w:val="22"/>
              </w:rPr>
            </w:pPr>
          </w:p>
        </w:tc>
      </w:tr>
      <w:tr w:rsidRPr="00E40765" w:rsidR="00185B29" w:rsidTr="00C654C4" w14:paraId="0040AEAE" w14:textId="77777777">
        <w:trPr>
          <w:trHeight w:val="300"/>
        </w:trPr>
        <w:tc>
          <w:tcPr>
            <w:tcW w:w="1536" w:type="dxa"/>
            <w:vMerge/>
            <w:tcBorders>
              <w:top w:val="single" w:color="auto" w:sz="8" w:space="0"/>
              <w:left w:val="single" w:color="auto" w:sz="8" w:space="0"/>
              <w:bottom w:val="single" w:color="000000" w:sz="8" w:space="0"/>
              <w:right w:val="single" w:color="000000" w:sz="8" w:space="0"/>
            </w:tcBorders>
            <w:vAlign w:val="center"/>
            <w:hideMark/>
          </w:tcPr>
          <w:p w:rsidRPr="00A97678" w:rsidR="00185B29" w:rsidRDefault="00185B29" w14:paraId="6364B5A0" w14:textId="77777777">
            <w:pPr>
              <w:rPr>
                <w:color w:val="000000"/>
                <w:sz w:val="22"/>
                <w:szCs w:val="22"/>
              </w:rPr>
            </w:pPr>
          </w:p>
        </w:tc>
        <w:tc>
          <w:tcPr>
            <w:tcW w:w="1364"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2998A680" w14:textId="77777777">
            <w:pPr>
              <w:jc w:val="center"/>
              <w:rPr>
                <w:color w:val="000000"/>
                <w:sz w:val="22"/>
                <w:szCs w:val="22"/>
              </w:rPr>
            </w:pPr>
          </w:p>
        </w:tc>
        <w:tc>
          <w:tcPr>
            <w:tcW w:w="1365" w:type="dxa"/>
            <w:vMerge/>
            <w:tcBorders>
              <w:top w:val="nil"/>
              <w:left w:val="single" w:color="auto" w:sz="8" w:space="0"/>
              <w:bottom w:val="single" w:color="000000" w:sz="8" w:space="0"/>
              <w:right w:val="single" w:color="auto" w:sz="8" w:space="0"/>
            </w:tcBorders>
            <w:vAlign w:val="center"/>
          </w:tcPr>
          <w:p w:rsidRPr="00A97678" w:rsidR="00185B29" w:rsidP="00A97678" w:rsidRDefault="00185B29" w14:paraId="60383B23" w14:textId="77777777">
            <w:pPr>
              <w:jc w:val="center"/>
              <w:rPr>
                <w:color w:val="000000"/>
                <w:sz w:val="22"/>
                <w:szCs w:val="22"/>
              </w:rPr>
            </w:pPr>
          </w:p>
        </w:tc>
        <w:tc>
          <w:tcPr>
            <w:tcW w:w="1280"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6841A838" w14:textId="77777777">
            <w:pPr>
              <w:jc w:val="center"/>
              <w:rPr>
                <w:color w:val="000000"/>
                <w:sz w:val="22"/>
                <w:szCs w:val="22"/>
              </w:rPr>
            </w:pPr>
          </w:p>
        </w:tc>
        <w:tc>
          <w:tcPr>
            <w:tcW w:w="1063"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39DF6BDF" w14:textId="77777777">
            <w:pPr>
              <w:jc w:val="center"/>
              <w:rPr>
                <w:color w:val="000000"/>
                <w:sz w:val="22"/>
                <w:szCs w:val="22"/>
              </w:rPr>
            </w:pPr>
          </w:p>
        </w:tc>
        <w:tc>
          <w:tcPr>
            <w:tcW w:w="861" w:type="dxa"/>
            <w:vMerge/>
            <w:tcBorders>
              <w:top w:val="nil"/>
              <w:left w:val="single" w:color="auto" w:sz="8" w:space="0"/>
              <w:bottom w:val="single" w:color="000000" w:sz="8" w:space="0"/>
              <w:right w:val="single" w:color="auto" w:sz="8" w:space="0"/>
            </w:tcBorders>
            <w:vAlign w:val="center"/>
          </w:tcPr>
          <w:p w:rsidRPr="00A97678" w:rsidR="00185B29" w:rsidP="00A97678" w:rsidRDefault="00185B29" w14:paraId="4B3A29B2" w14:textId="77777777">
            <w:pPr>
              <w:jc w:val="center"/>
              <w:rPr>
                <w:color w:val="000000"/>
                <w:sz w:val="22"/>
                <w:szCs w:val="22"/>
              </w:rPr>
            </w:pPr>
          </w:p>
        </w:tc>
        <w:tc>
          <w:tcPr>
            <w:tcW w:w="939"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115E69C8" w14:textId="77777777">
            <w:pPr>
              <w:jc w:val="center"/>
              <w:rPr>
                <w:color w:val="000000"/>
                <w:sz w:val="22"/>
                <w:szCs w:val="22"/>
              </w:rPr>
            </w:pPr>
          </w:p>
        </w:tc>
        <w:tc>
          <w:tcPr>
            <w:tcW w:w="1392"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6E0CE882" w14:textId="77777777">
            <w:pPr>
              <w:jc w:val="center"/>
              <w:rPr>
                <w:color w:val="000000"/>
                <w:sz w:val="22"/>
                <w:szCs w:val="22"/>
              </w:rPr>
            </w:pPr>
          </w:p>
        </w:tc>
      </w:tr>
      <w:tr w:rsidRPr="00E40765" w:rsidR="00185B29" w:rsidTr="00C654C4" w14:paraId="3A7DD53A" w14:textId="77777777">
        <w:trPr>
          <w:trHeight w:val="315"/>
        </w:trPr>
        <w:tc>
          <w:tcPr>
            <w:tcW w:w="1536" w:type="dxa"/>
            <w:vMerge/>
            <w:tcBorders>
              <w:top w:val="single" w:color="auto" w:sz="8" w:space="0"/>
              <w:left w:val="single" w:color="auto" w:sz="8" w:space="0"/>
              <w:bottom w:val="single" w:color="000000" w:sz="8" w:space="0"/>
              <w:right w:val="single" w:color="000000" w:sz="8" w:space="0"/>
            </w:tcBorders>
            <w:vAlign w:val="center"/>
            <w:hideMark/>
          </w:tcPr>
          <w:p w:rsidRPr="00A97678" w:rsidR="00185B29" w:rsidRDefault="00185B29" w14:paraId="4C79E89B" w14:textId="77777777">
            <w:pPr>
              <w:rPr>
                <w:color w:val="000000"/>
                <w:sz w:val="22"/>
                <w:szCs w:val="22"/>
              </w:rPr>
            </w:pPr>
          </w:p>
        </w:tc>
        <w:tc>
          <w:tcPr>
            <w:tcW w:w="1364"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7BDD6044" w14:textId="77777777">
            <w:pPr>
              <w:jc w:val="center"/>
              <w:rPr>
                <w:color w:val="000000"/>
                <w:sz w:val="22"/>
                <w:szCs w:val="22"/>
              </w:rPr>
            </w:pPr>
          </w:p>
        </w:tc>
        <w:tc>
          <w:tcPr>
            <w:tcW w:w="1365" w:type="dxa"/>
            <w:vMerge/>
            <w:tcBorders>
              <w:top w:val="nil"/>
              <w:left w:val="single" w:color="auto" w:sz="8" w:space="0"/>
              <w:bottom w:val="single" w:color="000000" w:sz="8" w:space="0"/>
              <w:right w:val="single" w:color="auto" w:sz="8" w:space="0"/>
            </w:tcBorders>
            <w:vAlign w:val="center"/>
          </w:tcPr>
          <w:p w:rsidRPr="00A97678" w:rsidR="00185B29" w:rsidP="00A97678" w:rsidRDefault="00185B29" w14:paraId="76C316BF" w14:textId="77777777">
            <w:pPr>
              <w:jc w:val="center"/>
              <w:rPr>
                <w:color w:val="000000"/>
                <w:sz w:val="22"/>
                <w:szCs w:val="22"/>
              </w:rPr>
            </w:pPr>
          </w:p>
        </w:tc>
        <w:tc>
          <w:tcPr>
            <w:tcW w:w="1280"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354C9BF1" w14:textId="77777777">
            <w:pPr>
              <w:jc w:val="center"/>
              <w:rPr>
                <w:color w:val="000000"/>
                <w:sz w:val="22"/>
                <w:szCs w:val="22"/>
              </w:rPr>
            </w:pPr>
          </w:p>
        </w:tc>
        <w:tc>
          <w:tcPr>
            <w:tcW w:w="1063"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57073E72" w14:textId="77777777">
            <w:pPr>
              <w:jc w:val="center"/>
              <w:rPr>
                <w:color w:val="000000"/>
                <w:sz w:val="22"/>
                <w:szCs w:val="22"/>
              </w:rPr>
            </w:pPr>
          </w:p>
        </w:tc>
        <w:tc>
          <w:tcPr>
            <w:tcW w:w="861" w:type="dxa"/>
            <w:vMerge/>
            <w:tcBorders>
              <w:top w:val="nil"/>
              <w:left w:val="single" w:color="auto" w:sz="8" w:space="0"/>
              <w:bottom w:val="single" w:color="000000" w:sz="8" w:space="0"/>
              <w:right w:val="single" w:color="auto" w:sz="8" w:space="0"/>
            </w:tcBorders>
            <w:vAlign w:val="center"/>
          </w:tcPr>
          <w:p w:rsidRPr="00A97678" w:rsidR="00185B29" w:rsidP="00A97678" w:rsidRDefault="00185B29" w14:paraId="4BF389B5" w14:textId="77777777">
            <w:pPr>
              <w:jc w:val="center"/>
              <w:rPr>
                <w:color w:val="000000"/>
                <w:sz w:val="22"/>
                <w:szCs w:val="22"/>
              </w:rPr>
            </w:pPr>
          </w:p>
        </w:tc>
        <w:tc>
          <w:tcPr>
            <w:tcW w:w="939"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58F6CCFA" w14:textId="77777777">
            <w:pPr>
              <w:jc w:val="center"/>
              <w:rPr>
                <w:color w:val="000000"/>
                <w:sz w:val="22"/>
                <w:szCs w:val="22"/>
              </w:rPr>
            </w:pPr>
          </w:p>
        </w:tc>
        <w:tc>
          <w:tcPr>
            <w:tcW w:w="1392"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0F228610" w14:textId="77777777">
            <w:pPr>
              <w:jc w:val="center"/>
              <w:rPr>
                <w:color w:val="000000"/>
                <w:sz w:val="22"/>
                <w:szCs w:val="22"/>
              </w:rPr>
            </w:pPr>
          </w:p>
        </w:tc>
      </w:tr>
      <w:tr w:rsidRPr="00E40765" w:rsidR="00185B29" w:rsidTr="00C654C4" w14:paraId="7B3D3B3C" w14:textId="77777777">
        <w:trPr>
          <w:trHeight w:val="300"/>
        </w:trPr>
        <w:tc>
          <w:tcPr>
            <w:tcW w:w="1536" w:type="dxa"/>
            <w:vMerge w:val="restart"/>
            <w:tcBorders>
              <w:top w:val="single" w:color="auto" w:sz="8" w:space="0"/>
              <w:left w:val="single" w:color="auto" w:sz="8" w:space="0"/>
              <w:bottom w:val="single" w:color="000000" w:sz="8" w:space="0"/>
              <w:right w:val="single" w:color="000000" w:sz="8" w:space="0"/>
            </w:tcBorders>
            <w:shd w:val="clear" w:color="auto" w:fill="auto"/>
            <w:vAlign w:val="center"/>
            <w:hideMark/>
          </w:tcPr>
          <w:p w:rsidRPr="00A97678" w:rsidR="00185B29" w:rsidRDefault="00185B29" w14:paraId="0869DB81" w14:textId="77777777">
            <w:pPr>
              <w:rPr>
                <w:color w:val="000000"/>
                <w:sz w:val="22"/>
                <w:szCs w:val="22"/>
              </w:rPr>
            </w:pPr>
            <w:r w:rsidRPr="00A97678">
              <w:rPr>
                <w:color w:val="000000"/>
                <w:sz w:val="22"/>
                <w:szCs w:val="22"/>
              </w:rPr>
              <w:t>Group 4: Researchers</w:t>
            </w:r>
          </w:p>
        </w:tc>
        <w:tc>
          <w:tcPr>
            <w:tcW w:w="1364" w:type="dxa"/>
            <w:vMerge w:val="restart"/>
            <w:tcBorders>
              <w:top w:val="nil"/>
              <w:left w:val="single" w:color="auto" w:sz="8" w:space="0"/>
              <w:bottom w:val="single" w:color="000000" w:sz="8" w:space="0"/>
              <w:right w:val="single" w:color="auto" w:sz="8" w:space="0"/>
            </w:tcBorders>
            <w:shd w:val="clear" w:color="auto" w:fill="auto"/>
            <w:vAlign w:val="center"/>
            <w:hideMark/>
          </w:tcPr>
          <w:p w:rsidRPr="00A97678" w:rsidR="00185B29" w:rsidRDefault="00185B29" w14:paraId="601697A3" w14:textId="3F09A5D6">
            <w:pPr>
              <w:jc w:val="center"/>
              <w:rPr>
                <w:color w:val="000000"/>
                <w:sz w:val="22"/>
                <w:szCs w:val="22"/>
              </w:rPr>
            </w:pPr>
            <w:r w:rsidRPr="00A97678">
              <w:rPr>
                <w:color w:val="000000"/>
                <w:sz w:val="22"/>
                <w:szCs w:val="22"/>
              </w:rPr>
              <w:t>6</w:t>
            </w:r>
          </w:p>
        </w:tc>
        <w:tc>
          <w:tcPr>
            <w:tcW w:w="1365" w:type="dxa"/>
            <w:vMerge w:val="restart"/>
            <w:tcBorders>
              <w:top w:val="nil"/>
              <w:left w:val="single" w:color="auto" w:sz="8" w:space="0"/>
              <w:bottom w:val="single" w:color="000000" w:sz="8" w:space="0"/>
              <w:right w:val="single" w:color="auto" w:sz="8" w:space="0"/>
            </w:tcBorders>
            <w:shd w:val="clear" w:color="auto" w:fill="auto"/>
            <w:vAlign w:val="center"/>
          </w:tcPr>
          <w:p w:rsidRPr="00A97678" w:rsidR="00185B29" w:rsidRDefault="00185B29" w14:paraId="5DC435C2" w14:textId="3BD9865B">
            <w:pPr>
              <w:jc w:val="center"/>
              <w:rPr>
                <w:color w:val="000000"/>
                <w:sz w:val="22"/>
                <w:szCs w:val="22"/>
              </w:rPr>
            </w:pPr>
            <w:r w:rsidRPr="00A97678">
              <w:rPr>
                <w:color w:val="000000"/>
                <w:sz w:val="22"/>
                <w:szCs w:val="22"/>
              </w:rPr>
              <w:t>2</w:t>
            </w:r>
          </w:p>
        </w:tc>
        <w:tc>
          <w:tcPr>
            <w:tcW w:w="1280" w:type="dxa"/>
            <w:vMerge w:val="restart"/>
            <w:tcBorders>
              <w:top w:val="nil"/>
              <w:left w:val="single" w:color="auto" w:sz="8" w:space="0"/>
              <w:bottom w:val="single" w:color="000000" w:sz="8" w:space="0"/>
              <w:right w:val="single" w:color="auto" w:sz="8" w:space="0"/>
            </w:tcBorders>
            <w:shd w:val="clear" w:color="auto" w:fill="auto"/>
            <w:vAlign w:val="center"/>
            <w:hideMark/>
          </w:tcPr>
          <w:p w:rsidRPr="00A97678" w:rsidR="00185B29" w:rsidRDefault="00185B29" w14:paraId="4B4F42BF" w14:textId="5585A286">
            <w:pPr>
              <w:jc w:val="center"/>
              <w:rPr>
                <w:color w:val="000000"/>
                <w:sz w:val="22"/>
                <w:szCs w:val="22"/>
              </w:rPr>
            </w:pPr>
            <w:r w:rsidRPr="00A97678">
              <w:rPr>
                <w:color w:val="000000"/>
                <w:sz w:val="22"/>
                <w:szCs w:val="22"/>
              </w:rPr>
              <w:t>1.5</w:t>
            </w:r>
          </w:p>
        </w:tc>
        <w:tc>
          <w:tcPr>
            <w:tcW w:w="1063" w:type="dxa"/>
            <w:vMerge w:val="restart"/>
            <w:tcBorders>
              <w:top w:val="nil"/>
              <w:left w:val="single" w:color="auto" w:sz="8" w:space="0"/>
              <w:bottom w:val="single" w:color="000000" w:sz="8" w:space="0"/>
              <w:right w:val="single" w:color="auto" w:sz="8" w:space="0"/>
            </w:tcBorders>
            <w:shd w:val="clear" w:color="auto" w:fill="auto"/>
            <w:vAlign w:val="center"/>
            <w:hideMark/>
          </w:tcPr>
          <w:p w:rsidRPr="00A97678" w:rsidR="00185B29" w:rsidRDefault="00185B29" w14:paraId="3AC0691C" w14:textId="77777777">
            <w:pPr>
              <w:jc w:val="center"/>
              <w:rPr>
                <w:color w:val="000000"/>
                <w:sz w:val="22"/>
                <w:szCs w:val="22"/>
              </w:rPr>
            </w:pPr>
            <w:r w:rsidRPr="00A97678">
              <w:rPr>
                <w:color w:val="000000"/>
                <w:sz w:val="22"/>
                <w:szCs w:val="22"/>
              </w:rPr>
              <w:t>1</w:t>
            </w:r>
          </w:p>
        </w:tc>
        <w:tc>
          <w:tcPr>
            <w:tcW w:w="861" w:type="dxa"/>
            <w:vMerge w:val="restart"/>
            <w:tcBorders>
              <w:top w:val="nil"/>
              <w:left w:val="single" w:color="auto" w:sz="8" w:space="0"/>
              <w:bottom w:val="single" w:color="000000" w:sz="8" w:space="0"/>
              <w:right w:val="single" w:color="auto" w:sz="8" w:space="0"/>
            </w:tcBorders>
            <w:shd w:val="clear" w:color="auto" w:fill="auto"/>
            <w:vAlign w:val="center"/>
          </w:tcPr>
          <w:p w:rsidRPr="00A97678" w:rsidR="00185B29" w:rsidRDefault="00185B29" w14:paraId="028D3B35" w14:textId="702BE798">
            <w:pPr>
              <w:jc w:val="center"/>
              <w:rPr>
                <w:color w:val="000000"/>
                <w:sz w:val="22"/>
                <w:szCs w:val="22"/>
              </w:rPr>
            </w:pPr>
            <w:r w:rsidRPr="00A97678">
              <w:rPr>
                <w:color w:val="000000"/>
                <w:sz w:val="22"/>
                <w:szCs w:val="22"/>
              </w:rPr>
              <w:t>3</w:t>
            </w:r>
          </w:p>
        </w:tc>
        <w:tc>
          <w:tcPr>
            <w:tcW w:w="939" w:type="dxa"/>
            <w:vMerge w:val="restart"/>
            <w:tcBorders>
              <w:top w:val="nil"/>
              <w:left w:val="single" w:color="auto" w:sz="8" w:space="0"/>
              <w:bottom w:val="single" w:color="000000" w:sz="8" w:space="0"/>
              <w:right w:val="single" w:color="auto" w:sz="8" w:space="0"/>
            </w:tcBorders>
            <w:shd w:val="clear" w:color="auto" w:fill="auto"/>
            <w:vAlign w:val="center"/>
            <w:hideMark/>
          </w:tcPr>
          <w:p w:rsidRPr="00A97678" w:rsidR="00185B29" w:rsidRDefault="00185B29" w14:paraId="7F25002B" w14:textId="55D99F49">
            <w:pPr>
              <w:jc w:val="center"/>
              <w:rPr>
                <w:color w:val="000000"/>
                <w:sz w:val="22"/>
                <w:szCs w:val="22"/>
              </w:rPr>
            </w:pPr>
            <w:r w:rsidRPr="00A97678">
              <w:rPr>
                <w:color w:val="000000"/>
                <w:sz w:val="22"/>
                <w:szCs w:val="22"/>
              </w:rPr>
              <w:t>$38.87</w:t>
            </w:r>
          </w:p>
        </w:tc>
        <w:tc>
          <w:tcPr>
            <w:tcW w:w="1392" w:type="dxa"/>
            <w:vMerge w:val="restart"/>
            <w:tcBorders>
              <w:top w:val="nil"/>
              <w:left w:val="single" w:color="auto" w:sz="8" w:space="0"/>
              <w:bottom w:val="single" w:color="000000" w:sz="8" w:space="0"/>
              <w:right w:val="single" w:color="auto" w:sz="8" w:space="0"/>
            </w:tcBorders>
            <w:shd w:val="clear" w:color="auto" w:fill="auto"/>
            <w:vAlign w:val="center"/>
            <w:hideMark/>
          </w:tcPr>
          <w:p w:rsidRPr="00A97678" w:rsidR="00185B29" w:rsidRDefault="00185B29" w14:paraId="4984805D" w14:textId="18B88CDE">
            <w:pPr>
              <w:jc w:val="center"/>
              <w:rPr>
                <w:color w:val="000000"/>
                <w:sz w:val="22"/>
                <w:szCs w:val="22"/>
              </w:rPr>
            </w:pPr>
            <w:r w:rsidRPr="00A97678">
              <w:rPr>
                <w:color w:val="000000"/>
                <w:sz w:val="22"/>
                <w:szCs w:val="22"/>
              </w:rPr>
              <w:t>$</w:t>
            </w:r>
            <w:r w:rsidRPr="00A97678" w:rsidR="004E7B52">
              <w:rPr>
                <w:color w:val="000000"/>
                <w:sz w:val="22"/>
                <w:szCs w:val="22"/>
              </w:rPr>
              <w:t>116.61</w:t>
            </w:r>
          </w:p>
        </w:tc>
      </w:tr>
      <w:tr w:rsidRPr="00E40765" w:rsidR="00185B29" w:rsidTr="00C654C4" w14:paraId="6CFD1D86" w14:textId="77777777">
        <w:trPr>
          <w:trHeight w:val="315"/>
        </w:trPr>
        <w:tc>
          <w:tcPr>
            <w:tcW w:w="1536" w:type="dxa"/>
            <w:vMerge/>
            <w:tcBorders>
              <w:top w:val="single" w:color="auto" w:sz="8" w:space="0"/>
              <w:left w:val="single" w:color="auto" w:sz="8" w:space="0"/>
              <w:bottom w:val="single" w:color="000000" w:sz="8" w:space="0"/>
              <w:right w:val="single" w:color="000000" w:sz="8" w:space="0"/>
            </w:tcBorders>
            <w:vAlign w:val="center"/>
            <w:hideMark/>
          </w:tcPr>
          <w:p w:rsidRPr="00A97678" w:rsidR="00185B29" w:rsidRDefault="00185B29" w14:paraId="771669A0" w14:textId="77777777">
            <w:pPr>
              <w:rPr>
                <w:color w:val="000000"/>
                <w:sz w:val="22"/>
                <w:szCs w:val="22"/>
              </w:rPr>
            </w:pPr>
          </w:p>
        </w:tc>
        <w:tc>
          <w:tcPr>
            <w:tcW w:w="1364"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31DF10A4" w14:textId="77777777">
            <w:pPr>
              <w:jc w:val="center"/>
              <w:rPr>
                <w:color w:val="000000"/>
                <w:sz w:val="22"/>
                <w:szCs w:val="22"/>
              </w:rPr>
            </w:pPr>
          </w:p>
        </w:tc>
        <w:tc>
          <w:tcPr>
            <w:tcW w:w="1365" w:type="dxa"/>
            <w:vMerge/>
            <w:tcBorders>
              <w:top w:val="nil"/>
              <w:left w:val="single" w:color="auto" w:sz="8" w:space="0"/>
              <w:bottom w:val="single" w:color="000000" w:sz="8" w:space="0"/>
              <w:right w:val="single" w:color="auto" w:sz="8" w:space="0"/>
            </w:tcBorders>
            <w:vAlign w:val="center"/>
          </w:tcPr>
          <w:p w:rsidRPr="00A97678" w:rsidR="00185B29" w:rsidP="00A97678" w:rsidRDefault="00185B29" w14:paraId="558E449C" w14:textId="77777777">
            <w:pPr>
              <w:jc w:val="center"/>
              <w:rPr>
                <w:color w:val="000000"/>
                <w:sz w:val="22"/>
                <w:szCs w:val="22"/>
              </w:rPr>
            </w:pPr>
          </w:p>
        </w:tc>
        <w:tc>
          <w:tcPr>
            <w:tcW w:w="1280"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4DEAF721" w14:textId="77777777">
            <w:pPr>
              <w:jc w:val="center"/>
              <w:rPr>
                <w:color w:val="000000"/>
                <w:sz w:val="22"/>
                <w:szCs w:val="22"/>
              </w:rPr>
            </w:pPr>
          </w:p>
        </w:tc>
        <w:tc>
          <w:tcPr>
            <w:tcW w:w="1063"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4A177A64" w14:textId="77777777">
            <w:pPr>
              <w:jc w:val="center"/>
              <w:rPr>
                <w:color w:val="000000"/>
                <w:sz w:val="22"/>
                <w:szCs w:val="22"/>
              </w:rPr>
            </w:pPr>
          </w:p>
        </w:tc>
        <w:tc>
          <w:tcPr>
            <w:tcW w:w="861" w:type="dxa"/>
            <w:vMerge/>
            <w:tcBorders>
              <w:top w:val="nil"/>
              <w:left w:val="single" w:color="auto" w:sz="8" w:space="0"/>
              <w:bottom w:val="single" w:color="000000" w:sz="8" w:space="0"/>
              <w:right w:val="single" w:color="auto" w:sz="8" w:space="0"/>
            </w:tcBorders>
            <w:vAlign w:val="center"/>
          </w:tcPr>
          <w:p w:rsidRPr="00A97678" w:rsidR="00185B29" w:rsidP="00A97678" w:rsidRDefault="00185B29" w14:paraId="01BF1A29" w14:textId="77777777">
            <w:pPr>
              <w:jc w:val="center"/>
              <w:rPr>
                <w:color w:val="000000"/>
                <w:sz w:val="22"/>
                <w:szCs w:val="22"/>
              </w:rPr>
            </w:pPr>
          </w:p>
        </w:tc>
        <w:tc>
          <w:tcPr>
            <w:tcW w:w="939"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1B5B437B" w14:textId="77777777">
            <w:pPr>
              <w:jc w:val="center"/>
              <w:rPr>
                <w:color w:val="000000"/>
                <w:sz w:val="22"/>
                <w:szCs w:val="22"/>
              </w:rPr>
            </w:pPr>
          </w:p>
        </w:tc>
        <w:tc>
          <w:tcPr>
            <w:tcW w:w="1392"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17387C16" w14:textId="77777777">
            <w:pPr>
              <w:jc w:val="center"/>
              <w:rPr>
                <w:color w:val="000000"/>
                <w:sz w:val="22"/>
                <w:szCs w:val="22"/>
              </w:rPr>
            </w:pPr>
          </w:p>
        </w:tc>
      </w:tr>
      <w:tr w:rsidRPr="00E40765" w:rsidR="00185B29" w:rsidTr="00C654C4" w14:paraId="31A2EDDD" w14:textId="77777777">
        <w:trPr>
          <w:trHeight w:val="300"/>
        </w:trPr>
        <w:tc>
          <w:tcPr>
            <w:tcW w:w="1536" w:type="dxa"/>
            <w:vMerge w:val="restart"/>
            <w:tcBorders>
              <w:top w:val="single" w:color="auto" w:sz="8" w:space="0"/>
              <w:left w:val="single" w:color="auto" w:sz="8" w:space="0"/>
              <w:bottom w:val="single" w:color="000000" w:sz="8" w:space="0"/>
              <w:right w:val="single" w:color="000000" w:sz="8" w:space="0"/>
            </w:tcBorders>
            <w:shd w:val="clear" w:color="auto" w:fill="auto"/>
            <w:vAlign w:val="center"/>
            <w:hideMark/>
          </w:tcPr>
          <w:p w:rsidRPr="00A97678" w:rsidR="00185B29" w:rsidRDefault="00185B29" w14:paraId="45628D19" w14:textId="77777777">
            <w:pPr>
              <w:rPr>
                <w:color w:val="000000"/>
                <w:sz w:val="22"/>
                <w:szCs w:val="22"/>
              </w:rPr>
            </w:pPr>
            <w:r w:rsidRPr="00A97678">
              <w:rPr>
                <w:color w:val="000000"/>
                <w:sz w:val="22"/>
                <w:szCs w:val="22"/>
              </w:rPr>
              <w:t>Group 5: Vendors</w:t>
            </w:r>
          </w:p>
        </w:tc>
        <w:tc>
          <w:tcPr>
            <w:tcW w:w="1364" w:type="dxa"/>
            <w:vMerge w:val="restart"/>
            <w:tcBorders>
              <w:top w:val="nil"/>
              <w:left w:val="single" w:color="auto" w:sz="8" w:space="0"/>
              <w:bottom w:val="single" w:color="000000" w:sz="8" w:space="0"/>
              <w:right w:val="single" w:color="auto" w:sz="8" w:space="0"/>
            </w:tcBorders>
            <w:shd w:val="clear" w:color="auto" w:fill="auto"/>
            <w:vAlign w:val="center"/>
            <w:hideMark/>
          </w:tcPr>
          <w:p w:rsidRPr="00A97678" w:rsidR="00185B29" w:rsidRDefault="00185B29" w14:paraId="70CBD5D1" w14:textId="7B00E02F">
            <w:pPr>
              <w:jc w:val="center"/>
              <w:rPr>
                <w:color w:val="000000"/>
                <w:sz w:val="22"/>
                <w:szCs w:val="22"/>
              </w:rPr>
            </w:pPr>
            <w:r w:rsidRPr="00A97678">
              <w:rPr>
                <w:color w:val="000000"/>
                <w:sz w:val="22"/>
                <w:szCs w:val="22"/>
              </w:rPr>
              <w:t>6</w:t>
            </w:r>
          </w:p>
        </w:tc>
        <w:tc>
          <w:tcPr>
            <w:tcW w:w="1365" w:type="dxa"/>
            <w:vMerge w:val="restart"/>
            <w:tcBorders>
              <w:top w:val="nil"/>
              <w:left w:val="single" w:color="auto" w:sz="8" w:space="0"/>
              <w:bottom w:val="single" w:color="000000" w:sz="8" w:space="0"/>
              <w:right w:val="single" w:color="auto" w:sz="8" w:space="0"/>
            </w:tcBorders>
            <w:shd w:val="clear" w:color="auto" w:fill="auto"/>
            <w:vAlign w:val="center"/>
          </w:tcPr>
          <w:p w:rsidRPr="00A97678" w:rsidR="00185B29" w:rsidRDefault="00185B29" w14:paraId="56D695AE" w14:textId="23042BE0">
            <w:pPr>
              <w:jc w:val="center"/>
              <w:rPr>
                <w:color w:val="000000"/>
                <w:sz w:val="22"/>
                <w:szCs w:val="22"/>
              </w:rPr>
            </w:pPr>
            <w:r w:rsidRPr="00A97678">
              <w:rPr>
                <w:color w:val="000000"/>
                <w:sz w:val="22"/>
                <w:szCs w:val="22"/>
              </w:rPr>
              <w:t>2</w:t>
            </w:r>
          </w:p>
        </w:tc>
        <w:tc>
          <w:tcPr>
            <w:tcW w:w="1280" w:type="dxa"/>
            <w:vMerge w:val="restart"/>
            <w:tcBorders>
              <w:top w:val="nil"/>
              <w:left w:val="single" w:color="auto" w:sz="8" w:space="0"/>
              <w:bottom w:val="single" w:color="000000" w:sz="8" w:space="0"/>
              <w:right w:val="single" w:color="auto" w:sz="8" w:space="0"/>
            </w:tcBorders>
            <w:shd w:val="clear" w:color="auto" w:fill="auto"/>
            <w:vAlign w:val="center"/>
            <w:hideMark/>
          </w:tcPr>
          <w:p w:rsidRPr="00A97678" w:rsidR="00185B29" w:rsidRDefault="00185B29" w14:paraId="01391DA4" w14:textId="0A2D173C">
            <w:pPr>
              <w:jc w:val="center"/>
              <w:rPr>
                <w:color w:val="000000"/>
                <w:sz w:val="22"/>
                <w:szCs w:val="22"/>
              </w:rPr>
            </w:pPr>
            <w:r w:rsidRPr="00A97678">
              <w:rPr>
                <w:color w:val="000000"/>
                <w:sz w:val="22"/>
                <w:szCs w:val="22"/>
              </w:rPr>
              <w:t>1.5</w:t>
            </w:r>
          </w:p>
        </w:tc>
        <w:tc>
          <w:tcPr>
            <w:tcW w:w="1063" w:type="dxa"/>
            <w:vMerge w:val="restart"/>
            <w:tcBorders>
              <w:top w:val="nil"/>
              <w:left w:val="single" w:color="auto" w:sz="8" w:space="0"/>
              <w:bottom w:val="single" w:color="000000" w:sz="8" w:space="0"/>
              <w:right w:val="single" w:color="auto" w:sz="8" w:space="0"/>
            </w:tcBorders>
            <w:shd w:val="clear" w:color="auto" w:fill="auto"/>
            <w:vAlign w:val="center"/>
            <w:hideMark/>
          </w:tcPr>
          <w:p w:rsidRPr="00A97678" w:rsidR="00185B29" w:rsidRDefault="00185B29" w14:paraId="0732BF80" w14:textId="77777777">
            <w:pPr>
              <w:jc w:val="center"/>
              <w:rPr>
                <w:color w:val="000000"/>
                <w:sz w:val="22"/>
                <w:szCs w:val="22"/>
              </w:rPr>
            </w:pPr>
            <w:r w:rsidRPr="00A97678">
              <w:rPr>
                <w:color w:val="000000"/>
                <w:sz w:val="22"/>
                <w:szCs w:val="22"/>
              </w:rPr>
              <w:t>1</w:t>
            </w:r>
          </w:p>
        </w:tc>
        <w:tc>
          <w:tcPr>
            <w:tcW w:w="861" w:type="dxa"/>
            <w:vMerge w:val="restart"/>
            <w:tcBorders>
              <w:top w:val="nil"/>
              <w:left w:val="single" w:color="auto" w:sz="8" w:space="0"/>
              <w:bottom w:val="single" w:color="000000" w:sz="8" w:space="0"/>
              <w:right w:val="single" w:color="auto" w:sz="8" w:space="0"/>
            </w:tcBorders>
            <w:shd w:val="clear" w:color="auto" w:fill="auto"/>
            <w:vAlign w:val="center"/>
          </w:tcPr>
          <w:p w:rsidRPr="00A97678" w:rsidR="00185B29" w:rsidRDefault="00185B29" w14:paraId="40E93757" w14:textId="6BA56C79">
            <w:pPr>
              <w:jc w:val="center"/>
              <w:rPr>
                <w:color w:val="000000"/>
                <w:sz w:val="22"/>
                <w:szCs w:val="22"/>
              </w:rPr>
            </w:pPr>
            <w:r w:rsidRPr="00A97678">
              <w:rPr>
                <w:color w:val="000000"/>
                <w:sz w:val="22"/>
                <w:szCs w:val="22"/>
              </w:rPr>
              <w:t>3</w:t>
            </w:r>
          </w:p>
        </w:tc>
        <w:tc>
          <w:tcPr>
            <w:tcW w:w="939" w:type="dxa"/>
            <w:vMerge w:val="restart"/>
            <w:tcBorders>
              <w:top w:val="nil"/>
              <w:left w:val="single" w:color="auto" w:sz="8" w:space="0"/>
              <w:bottom w:val="single" w:color="000000" w:sz="8" w:space="0"/>
              <w:right w:val="single" w:color="auto" w:sz="8" w:space="0"/>
            </w:tcBorders>
            <w:shd w:val="clear" w:color="auto" w:fill="auto"/>
            <w:vAlign w:val="center"/>
            <w:hideMark/>
          </w:tcPr>
          <w:p w:rsidRPr="00A97678" w:rsidR="00185B29" w:rsidRDefault="00185B29" w14:paraId="4DFCDF88" w14:textId="2D5ADB56">
            <w:pPr>
              <w:jc w:val="center"/>
              <w:rPr>
                <w:color w:val="000000"/>
                <w:sz w:val="22"/>
                <w:szCs w:val="22"/>
              </w:rPr>
            </w:pPr>
            <w:r w:rsidRPr="00A97678">
              <w:rPr>
                <w:color w:val="000000"/>
                <w:sz w:val="22"/>
                <w:szCs w:val="22"/>
              </w:rPr>
              <w:t>$46.63</w:t>
            </w:r>
          </w:p>
        </w:tc>
        <w:tc>
          <w:tcPr>
            <w:tcW w:w="1392" w:type="dxa"/>
            <w:vMerge w:val="restart"/>
            <w:tcBorders>
              <w:top w:val="nil"/>
              <w:left w:val="single" w:color="auto" w:sz="8" w:space="0"/>
              <w:bottom w:val="single" w:color="000000" w:sz="8" w:space="0"/>
              <w:right w:val="single" w:color="auto" w:sz="8" w:space="0"/>
            </w:tcBorders>
            <w:shd w:val="clear" w:color="auto" w:fill="auto"/>
            <w:vAlign w:val="center"/>
            <w:hideMark/>
          </w:tcPr>
          <w:p w:rsidRPr="00A97678" w:rsidR="00185B29" w:rsidRDefault="00185B29" w14:paraId="79183B2C" w14:textId="4C4BB0D1">
            <w:pPr>
              <w:jc w:val="center"/>
              <w:rPr>
                <w:color w:val="000000"/>
                <w:sz w:val="22"/>
                <w:szCs w:val="22"/>
              </w:rPr>
            </w:pPr>
            <w:r w:rsidRPr="00A97678">
              <w:rPr>
                <w:color w:val="000000"/>
                <w:sz w:val="22"/>
                <w:szCs w:val="22"/>
              </w:rPr>
              <w:t>$</w:t>
            </w:r>
            <w:r w:rsidRPr="00A97678" w:rsidR="004E7B52">
              <w:rPr>
                <w:color w:val="000000"/>
                <w:sz w:val="22"/>
                <w:szCs w:val="22"/>
              </w:rPr>
              <w:t>139.89</w:t>
            </w:r>
          </w:p>
        </w:tc>
      </w:tr>
      <w:tr w:rsidRPr="00E40765" w:rsidR="00185B29" w:rsidTr="00C654C4" w14:paraId="6AC44329" w14:textId="77777777">
        <w:trPr>
          <w:trHeight w:val="315"/>
        </w:trPr>
        <w:tc>
          <w:tcPr>
            <w:tcW w:w="1536" w:type="dxa"/>
            <w:vMerge/>
            <w:tcBorders>
              <w:top w:val="single" w:color="auto" w:sz="8" w:space="0"/>
              <w:left w:val="single" w:color="auto" w:sz="8" w:space="0"/>
              <w:bottom w:val="single" w:color="000000" w:sz="8" w:space="0"/>
              <w:right w:val="single" w:color="000000" w:sz="8" w:space="0"/>
            </w:tcBorders>
            <w:vAlign w:val="center"/>
            <w:hideMark/>
          </w:tcPr>
          <w:p w:rsidRPr="00A97678" w:rsidR="00185B29" w:rsidRDefault="00185B29" w14:paraId="528BF9E5" w14:textId="77777777">
            <w:pPr>
              <w:rPr>
                <w:color w:val="000000"/>
                <w:sz w:val="22"/>
                <w:szCs w:val="22"/>
              </w:rPr>
            </w:pPr>
          </w:p>
        </w:tc>
        <w:tc>
          <w:tcPr>
            <w:tcW w:w="1364"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5EFEB263" w14:textId="77777777">
            <w:pPr>
              <w:jc w:val="center"/>
              <w:rPr>
                <w:color w:val="000000"/>
                <w:sz w:val="22"/>
                <w:szCs w:val="22"/>
              </w:rPr>
            </w:pPr>
          </w:p>
        </w:tc>
        <w:tc>
          <w:tcPr>
            <w:tcW w:w="1365" w:type="dxa"/>
            <w:vMerge/>
            <w:tcBorders>
              <w:top w:val="nil"/>
              <w:left w:val="single" w:color="auto" w:sz="8" w:space="0"/>
              <w:bottom w:val="single" w:color="000000" w:sz="8" w:space="0"/>
              <w:right w:val="single" w:color="auto" w:sz="8" w:space="0"/>
            </w:tcBorders>
            <w:vAlign w:val="center"/>
          </w:tcPr>
          <w:p w:rsidRPr="00A97678" w:rsidR="00185B29" w:rsidP="00A97678" w:rsidRDefault="00185B29" w14:paraId="6C0E64E4" w14:textId="77777777">
            <w:pPr>
              <w:jc w:val="center"/>
              <w:rPr>
                <w:color w:val="000000"/>
                <w:sz w:val="22"/>
                <w:szCs w:val="22"/>
              </w:rPr>
            </w:pPr>
          </w:p>
        </w:tc>
        <w:tc>
          <w:tcPr>
            <w:tcW w:w="1280"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7F41725D" w14:textId="77777777">
            <w:pPr>
              <w:jc w:val="center"/>
              <w:rPr>
                <w:color w:val="000000"/>
                <w:sz w:val="22"/>
                <w:szCs w:val="22"/>
              </w:rPr>
            </w:pPr>
          </w:p>
        </w:tc>
        <w:tc>
          <w:tcPr>
            <w:tcW w:w="1063"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0CCD5D96" w14:textId="77777777">
            <w:pPr>
              <w:jc w:val="center"/>
              <w:rPr>
                <w:color w:val="000000"/>
                <w:sz w:val="22"/>
                <w:szCs w:val="22"/>
              </w:rPr>
            </w:pPr>
          </w:p>
        </w:tc>
        <w:tc>
          <w:tcPr>
            <w:tcW w:w="861" w:type="dxa"/>
            <w:vMerge/>
            <w:tcBorders>
              <w:top w:val="nil"/>
              <w:left w:val="single" w:color="auto" w:sz="8" w:space="0"/>
              <w:bottom w:val="single" w:color="000000" w:sz="8" w:space="0"/>
              <w:right w:val="single" w:color="auto" w:sz="8" w:space="0"/>
            </w:tcBorders>
            <w:vAlign w:val="center"/>
          </w:tcPr>
          <w:p w:rsidRPr="00A97678" w:rsidR="00185B29" w:rsidP="00A97678" w:rsidRDefault="00185B29" w14:paraId="3D8C0A73" w14:textId="77777777">
            <w:pPr>
              <w:jc w:val="center"/>
              <w:rPr>
                <w:color w:val="000000"/>
                <w:sz w:val="22"/>
                <w:szCs w:val="22"/>
              </w:rPr>
            </w:pPr>
          </w:p>
        </w:tc>
        <w:tc>
          <w:tcPr>
            <w:tcW w:w="939"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4079B824" w14:textId="77777777">
            <w:pPr>
              <w:jc w:val="center"/>
              <w:rPr>
                <w:color w:val="000000"/>
                <w:sz w:val="22"/>
                <w:szCs w:val="22"/>
              </w:rPr>
            </w:pPr>
          </w:p>
        </w:tc>
        <w:tc>
          <w:tcPr>
            <w:tcW w:w="1392" w:type="dxa"/>
            <w:vMerge/>
            <w:tcBorders>
              <w:top w:val="nil"/>
              <w:left w:val="single" w:color="auto" w:sz="8" w:space="0"/>
              <w:bottom w:val="single" w:color="000000" w:sz="8" w:space="0"/>
              <w:right w:val="single" w:color="auto" w:sz="8" w:space="0"/>
            </w:tcBorders>
            <w:vAlign w:val="center"/>
            <w:hideMark/>
          </w:tcPr>
          <w:p w:rsidRPr="00A97678" w:rsidR="00185B29" w:rsidP="00A97678" w:rsidRDefault="00185B29" w14:paraId="189A192B" w14:textId="77777777">
            <w:pPr>
              <w:jc w:val="center"/>
              <w:rPr>
                <w:color w:val="000000"/>
                <w:sz w:val="22"/>
                <w:szCs w:val="22"/>
              </w:rPr>
            </w:pPr>
          </w:p>
        </w:tc>
      </w:tr>
      <w:tr w:rsidRPr="00E40765" w:rsidR="00185B29" w:rsidTr="00C654C4" w14:paraId="4A99038D" w14:textId="77777777">
        <w:trPr>
          <w:trHeight w:val="315"/>
        </w:trPr>
        <w:tc>
          <w:tcPr>
            <w:tcW w:w="1536" w:type="dxa"/>
            <w:tcBorders>
              <w:top w:val="single" w:color="auto" w:sz="8" w:space="0"/>
              <w:left w:val="single" w:color="auto" w:sz="8" w:space="0"/>
              <w:bottom w:val="single" w:color="auto" w:sz="8" w:space="0"/>
              <w:right w:val="single" w:color="000000" w:sz="8" w:space="0"/>
            </w:tcBorders>
            <w:shd w:val="clear" w:color="auto" w:fill="auto"/>
            <w:vAlign w:val="center"/>
            <w:hideMark/>
          </w:tcPr>
          <w:p w:rsidRPr="00A97678" w:rsidR="00185B29" w:rsidRDefault="00185B29" w14:paraId="0651731C" w14:textId="77777777">
            <w:pPr>
              <w:rPr>
                <w:b/>
                <w:bCs/>
                <w:color w:val="000000"/>
                <w:sz w:val="22"/>
                <w:szCs w:val="22"/>
              </w:rPr>
            </w:pPr>
            <w:r w:rsidRPr="00A97678">
              <w:rPr>
                <w:b/>
                <w:bCs/>
                <w:color w:val="000000"/>
                <w:sz w:val="22"/>
                <w:szCs w:val="22"/>
              </w:rPr>
              <w:t>TOTAL</w:t>
            </w:r>
          </w:p>
        </w:tc>
        <w:tc>
          <w:tcPr>
            <w:tcW w:w="1364" w:type="dxa"/>
            <w:tcBorders>
              <w:top w:val="nil"/>
              <w:left w:val="nil"/>
              <w:bottom w:val="single" w:color="auto" w:sz="8" w:space="0"/>
              <w:right w:val="single" w:color="auto" w:sz="8" w:space="0"/>
            </w:tcBorders>
            <w:shd w:val="clear" w:color="auto" w:fill="auto"/>
            <w:vAlign w:val="center"/>
            <w:hideMark/>
          </w:tcPr>
          <w:p w:rsidRPr="00A97678" w:rsidR="00185B29" w:rsidRDefault="00185B29" w14:paraId="7DB9AC58" w14:textId="0ECB18FF">
            <w:pPr>
              <w:jc w:val="center"/>
              <w:rPr>
                <w:color w:val="000000"/>
                <w:sz w:val="22"/>
                <w:szCs w:val="22"/>
              </w:rPr>
            </w:pPr>
            <w:r w:rsidRPr="00851A57">
              <w:rPr>
                <w:color w:val="000000"/>
                <w:sz w:val="22"/>
                <w:szCs w:val="22"/>
              </w:rPr>
              <w:t>48</w:t>
            </w:r>
          </w:p>
        </w:tc>
        <w:tc>
          <w:tcPr>
            <w:tcW w:w="1365" w:type="dxa"/>
            <w:tcBorders>
              <w:top w:val="nil"/>
              <w:left w:val="nil"/>
              <w:bottom w:val="single" w:color="auto" w:sz="8" w:space="0"/>
              <w:right w:val="single" w:color="auto" w:sz="8" w:space="0"/>
            </w:tcBorders>
            <w:shd w:val="clear" w:color="auto" w:fill="auto"/>
            <w:vAlign w:val="center"/>
          </w:tcPr>
          <w:p w:rsidRPr="00A97678" w:rsidR="00185B29" w:rsidRDefault="00185B29" w14:paraId="5715AE7E" w14:textId="00F36A0B">
            <w:pPr>
              <w:jc w:val="center"/>
              <w:rPr>
                <w:color w:val="000000"/>
                <w:sz w:val="22"/>
                <w:szCs w:val="22"/>
              </w:rPr>
            </w:pPr>
            <w:r w:rsidRPr="00A97678">
              <w:rPr>
                <w:color w:val="000000"/>
                <w:sz w:val="22"/>
                <w:szCs w:val="22"/>
              </w:rPr>
              <w:t>1</w:t>
            </w:r>
            <w:r w:rsidRPr="00A97678" w:rsidR="004E7B52">
              <w:rPr>
                <w:color w:val="000000"/>
                <w:sz w:val="22"/>
                <w:szCs w:val="22"/>
              </w:rPr>
              <w:t>6</w:t>
            </w:r>
          </w:p>
        </w:tc>
        <w:tc>
          <w:tcPr>
            <w:tcW w:w="1280" w:type="dxa"/>
            <w:tcBorders>
              <w:top w:val="nil"/>
              <w:left w:val="nil"/>
              <w:bottom w:val="single" w:color="auto" w:sz="8" w:space="0"/>
              <w:right w:val="single" w:color="auto" w:sz="8" w:space="0"/>
            </w:tcBorders>
            <w:shd w:val="clear" w:color="auto" w:fill="auto"/>
            <w:vAlign w:val="center"/>
            <w:hideMark/>
          </w:tcPr>
          <w:p w:rsidRPr="00A97678" w:rsidR="00185B29" w:rsidP="00A97678" w:rsidRDefault="00185B29" w14:paraId="75D401CB" w14:textId="5A82530A">
            <w:pPr>
              <w:jc w:val="center"/>
              <w:rPr>
                <w:color w:val="000000"/>
                <w:sz w:val="22"/>
                <w:szCs w:val="22"/>
              </w:rPr>
            </w:pPr>
          </w:p>
        </w:tc>
        <w:tc>
          <w:tcPr>
            <w:tcW w:w="1063" w:type="dxa"/>
            <w:tcBorders>
              <w:top w:val="nil"/>
              <w:left w:val="nil"/>
              <w:bottom w:val="single" w:color="auto" w:sz="8" w:space="0"/>
              <w:right w:val="single" w:color="auto" w:sz="8" w:space="0"/>
            </w:tcBorders>
            <w:shd w:val="clear" w:color="auto" w:fill="auto"/>
            <w:vAlign w:val="center"/>
            <w:hideMark/>
          </w:tcPr>
          <w:p w:rsidRPr="00A97678" w:rsidR="00185B29" w:rsidP="00A97678" w:rsidRDefault="00185B29" w14:paraId="6155C9C5" w14:textId="54B89E24">
            <w:pPr>
              <w:jc w:val="center"/>
              <w:rPr>
                <w:color w:val="000000"/>
                <w:sz w:val="22"/>
                <w:szCs w:val="22"/>
              </w:rPr>
            </w:pPr>
          </w:p>
        </w:tc>
        <w:tc>
          <w:tcPr>
            <w:tcW w:w="861" w:type="dxa"/>
            <w:tcBorders>
              <w:top w:val="nil"/>
              <w:left w:val="nil"/>
              <w:bottom w:val="single" w:color="auto" w:sz="8" w:space="0"/>
              <w:right w:val="single" w:color="auto" w:sz="8" w:space="0"/>
            </w:tcBorders>
            <w:shd w:val="clear" w:color="auto" w:fill="auto"/>
            <w:vAlign w:val="center"/>
            <w:hideMark/>
          </w:tcPr>
          <w:p w:rsidRPr="00A97678" w:rsidR="00185B29" w:rsidRDefault="004E7B52" w14:paraId="332A82AD" w14:textId="208AA4AA">
            <w:pPr>
              <w:jc w:val="center"/>
              <w:rPr>
                <w:color w:val="000000"/>
                <w:sz w:val="22"/>
                <w:szCs w:val="22"/>
              </w:rPr>
            </w:pPr>
            <w:r w:rsidRPr="00A97678">
              <w:rPr>
                <w:color w:val="000000"/>
                <w:sz w:val="22"/>
                <w:szCs w:val="22"/>
              </w:rPr>
              <w:t>24</w:t>
            </w:r>
          </w:p>
        </w:tc>
        <w:tc>
          <w:tcPr>
            <w:tcW w:w="939" w:type="dxa"/>
            <w:tcBorders>
              <w:top w:val="nil"/>
              <w:left w:val="nil"/>
              <w:bottom w:val="single" w:color="auto" w:sz="8" w:space="0"/>
              <w:right w:val="single" w:color="auto" w:sz="8" w:space="0"/>
            </w:tcBorders>
            <w:shd w:val="clear" w:color="auto" w:fill="auto"/>
            <w:vAlign w:val="center"/>
            <w:hideMark/>
          </w:tcPr>
          <w:p w:rsidRPr="00A97678" w:rsidR="00185B29" w:rsidP="00A97678" w:rsidRDefault="00185B29" w14:paraId="00E40736" w14:textId="4997C06A">
            <w:pPr>
              <w:jc w:val="center"/>
              <w:rPr>
                <w:color w:val="000000"/>
                <w:sz w:val="22"/>
                <w:szCs w:val="22"/>
              </w:rPr>
            </w:pPr>
          </w:p>
        </w:tc>
        <w:tc>
          <w:tcPr>
            <w:tcW w:w="1392" w:type="dxa"/>
            <w:tcBorders>
              <w:top w:val="nil"/>
              <w:left w:val="nil"/>
              <w:bottom w:val="single" w:color="auto" w:sz="8" w:space="0"/>
              <w:right w:val="single" w:color="auto" w:sz="8" w:space="0"/>
            </w:tcBorders>
            <w:shd w:val="clear" w:color="auto" w:fill="auto"/>
            <w:noWrap/>
            <w:vAlign w:val="center"/>
            <w:hideMark/>
          </w:tcPr>
          <w:p w:rsidRPr="00A97678" w:rsidR="00185B29" w:rsidP="00A97678" w:rsidRDefault="00185B29" w14:paraId="46F5465C" w14:textId="5DBD8D94">
            <w:pPr>
              <w:jc w:val="center"/>
              <w:rPr>
                <w:color w:val="000000"/>
                <w:sz w:val="22"/>
                <w:szCs w:val="22"/>
              </w:rPr>
            </w:pPr>
          </w:p>
        </w:tc>
      </w:tr>
      <w:tr w:rsidRPr="00E40765" w:rsidR="00C654C4" w:rsidTr="00BE37F3" w14:paraId="6AC235C3" w14:textId="77777777">
        <w:trPr>
          <w:trHeight w:val="315"/>
        </w:trPr>
        <w:tc>
          <w:tcPr>
            <w:tcW w:w="8408" w:type="dxa"/>
            <w:gridSpan w:val="7"/>
            <w:tcBorders>
              <w:top w:val="nil"/>
              <w:left w:val="single" w:color="auto" w:sz="8" w:space="0"/>
              <w:bottom w:val="single" w:color="auto" w:sz="8" w:space="0"/>
              <w:right w:val="single" w:color="000000" w:sz="8" w:space="0"/>
            </w:tcBorders>
            <w:shd w:val="clear" w:color="auto" w:fill="auto"/>
            <w:vAlign w:val="center"/>
            <w:hideMark/>
          </w:tcPr>
          <w:p w:rsidRPr="00A97678" w:rsidR="00C654C4" w:rsidRDefault="00C654C4" w14:paraId="4720ABB3" w14:textId="56202E48">
            <w:pPr>
              <w:rPr>
                <w:b/>
                <w:bCs/>
                <w:color w:val="000000"/>
                <w:sz w:val="22"/>
                <w:szCs w:val="22"/>
              </w:rPr>
            </w:pPr>
            <w:r w:rsidRPr="00A97678">
              <w:rPr>
                <w:b/>
                <w:bCs/>
                <w:color w:val="000000"/>
                <w:sz w:val="22"/>
                <w:szCs w:val="22"/>
              </w:rPr>
              <w:t xml:space="preserve">Estimated Annual Burden Total </w:t>
            </w:r>
          </w:p>
        </w:tc>
        <w:tc>
          <w:tcPr>
            <w:tcW w:w="1392" w:type="dxa"/>
            <w:tcBorders>
              <w:top w:val="nil"/>
              <w:left w:val="nil"/>
              <w:bottom w:val="single" w:color="auto" w:sz="8" w:space="0"/>
              <w:right w:val="single" w:color="auto" w:sz="8" w:space="0"/>
            </w:tcBorders>
            <w:shd w:val="clear" w:color="auto" w:fill="auto"/>
            <w:noWrap/>
            <w:vAlign w:val="center"/>
            <w:hideMark/>
          </w:tcPr>
          <w:p w:rsidRPr="00A97678" w:rsidR="00C654C4" w:rsidP="00A97678" w:rsidRDefault="00C654C4" w14:paraId="4B67DE26" w14:textId="665A4EED">
            <w:pPr>
              <w:jc w:val="center"/>
              <w:rPr>
                <w:color w:val="000000"/>
                <w:sz w:val="22"/>
                <w:szCs w:val="22"/>
              </w:rPr>
            </w:pPr>
            <w:r w:rsidRPr="00A97678">
              <w:rPr>
                <w:color w:val="000000"/>
                <w:sz w:val="22"/>
                <w:szCs w:val="22"/>
              </w:rPr>
              <w:t>$869.76</w:t>
            </w:r>
          </w:p>
        </w:tc>
      </w:tr>
    </w:tbl>
    <w:p w:rsidR="00585FF9" w:rsidP="00406241" w:rsidRDefault="00585FF9" w14:paraId="73F01D8B" w14:textId="77777777"/>
    <w:p w:rsidR="006F0025" w:rsidP="00406241" w:rsidRDefault="006F0025" w14:paraId="643F2CA1" w14:textId="77777777"/>
    <w:p w:rsidR="006F0025" w:rsidP="00406241" w:rsidRDefault="006F0025" w14:paraId="669FFABF" w14:textId="77777777"/>
    <w:p w:rsidRPr="005F0C01" w:rsidR="002338AC" w:rsidP="00183E71" w:rsidRDefault="002338AC" w14:paraId="0B81DD38" w14:textId="77777777">
      <w:pPr>
        <w:rPr>
          <w:b/>
          <w:i/>
        </w:rPr>
      </w:pPr>
      <w:r w:rsidRPr="005F0C01">
        <w:rPr>
          <w:b/>
          <w:i/>
        </w:rPr>
        <w:t>Total Annual Cost</w:t>
      </w:r>
    </w:p>
    <w:p w:rsidRPr="005F0C01" w:rsidR="00746788" w:rsidP="00746788" w:rsidRDefault="00746788" w14:paraId="39EFFC99" w14:textId="3192B510">
      <w:pPr>
        <w:autoSpaceDE w:val="0"/>
        <w:autoSpaceDN w:val="0"/>
        <w:adjustRightInd w:val="0"/>
        <w:rPr>
          <w:rStyle w:val="Hyperlink"/>
        </w:rPr>
      </w:pPr>
      <w:r>
        <w:rPr>
          <w:color w:val="000000"/>
        </w:rPr>
        <w:t xml:space="preserve">Groups 1 - 3: Estimates for these </w:t>
      </w:r>
      <w:r w:rsidRPr="005F0C01">
        <w:rPr>
          <w:color w:val="000000"/>
        </w:rPr>
        <w:t>respondents are based on the Department of Labor (DOL) May 2016 estimat</w:t>
      </w:r>
      <w:r>
        <w:rPr>
          <w:color w:val="000000"/>
        </w:rPr>
        <w:t>es for the mean hourly wage of S</w:t>
      </w:r>
      <w:r w:rsidRPr="005F0C01">
        <w:rPr>
          <w:color w:val="000000"/>
        </w:rPr>
        <w:t xml:space="preserve">ocial and </w:t>
      </w:r>
      <w:r>
        <w:rPr>
          <w:color w:val="000000"/>
        </w:rPr>
        <w:t>C</w:t>
      </w:r>
      <w:r w:rsidRPr="005F0C01">
        <w:rPr>
          <w:color w:val="000000"/>
        </w:rPr>
        <w:t xml:space="preserve">ommunity </w:t>
      </w:r>
      <w:r>
        <w:rPr>
          <w:color w:val="000000"/>
        </w:rPr>
        <w:t>S</w:t>
      </w:r>
      <w:r w:rsidRPr="005F0C01">
        <w:rPr>
          <w:color w:val="000000"/>
        </w:rPr>
        <w:t xml:space="preserve">ervice </w:t>
      </w:r>
      <w:r>
        <w:rPr>
          <w:color w:val="000000"/>
        </w:rPr>
        <w:t>M</w:t>
      </w:r>
      <w:r w:rsidRPr="005F0C01">
        <w:rPr>
          <w:color w:val="000000"/>
        </w:rPr>
        <w:t xml:space="preserve">anagers: </w:t>
      </w:r>
      <w:r w:rsidRPr="005F0C01">
        <w:t xml:space="preserve">$34.07  </w:t>
      </w:r>
      <w:hyperlink w:history="1" r:id="rId11">
        <w:r w:rsidRPr="005F0C01">
          <w:rPr>
            <w:rStyle w:val="Hyperlink"/>
          </w:rPr>
          <w:t>http://www.bls.gov/oes/current/oes119151.htm</w:t>
        </w:r>
      </w:hyperlink>
    </w:p>
    <w:p w:rsidRPr="005F0C01" w:rsidR="00746788" w:rsidP="00746788" w:rsidRDefault="00746788" w14:paraId="46BA4D94" w14:textId="77777777">
      <w:pPr>
        <w:autoSpaceDE w:val="0"/>
        <w:autoSpaceDN w:val="0"/>
        <w:adjustRightInd w:val="0"/>
        <w:rPr>
          <w:rStyle w:val="Hyperlink"/>
        </w:rPr>
      </w:pPr>
    </w:p>
    <w:p w:rsidR="00746788" w:rsidP="00746788" w:rsidRDefault="00746788" w14:paraId="743EF1FE" w14:textId="7A7EB0F7">
      <w:pPr>
        <w:autoSpaceDE w:val="0"/>
        <w:autoSpaceDN w:val="0"/>
        <w:adjustRightInd w:val="0"/>
      </w:pPr>
      <w:r>
        <w:t xml:space="preserve">Group 4: </w:t>
      </w:r>
      <w:r>
        <w:rPr>
          <w:color w:val="000000"/>
        </w:rPr>
        <w:t xml:space="preserve">Estimates for these </w:t>
      </w:r>
      <w:r w:rsidRPr="005F0C01">
        <w:rPr>
          <w:color w:val="000000"/>
        </w:rPr>
        <w:t>respondents are based on the Department of Labor (DOL) May 2016 estimat</w:t>
      </w:r>
      <w:r>
        <w:rPr>
          <w:color w:val="000000"/>
        </w:rPr>
        <w:t>es for the mean hourly wage of Social Scientists</w:t>
      </w:r>
      <w:r w:rsidRPr="005F0C01">
        <w:rPr>
          <w:color w:val="000000"/>
        </w:rPr>
        <w:t xml:space="preserve">: </w:t>
      </w:r>
      <w:r w:rsidRPr="005F0C01">
        <w:t>$3</w:t>
      </w:r>
      <w:r>
        <w:t>8</w:t>
      </w:r>
      <w:r w:rsidRPr="005F0C01">
        <w:t>.</w:t>
      </w:r>
      <w:r>
        <w:t>8</w:t>
      </w:r>
      <w:r w:rsidRPr="005F0C01">
        <w:t xml:space="preserve">7  </w:t>
      </w:r>
      <w:hyperlink w:history="1" r:id="rId12">
        <w:r w:rsidRPr="00AB0723">
          <w:rPr>
            <w:rStyle w:val="Hyperlink"/>
          </w:rPr>
          <w:t>https://www.bls.gov/oes/current/oes193099.htm</w:t>
        </w:r>
      </w:hyperlink>
    </w:p>
    <w:p w:rsidR="00746788" w:rsidP="00746788" w:rsidRDefault="00746788" w14:paraId="2DD68533" w14:textId="77777777">
      <w:pPr>
        <w:autoSpaceDE w:val="0"/>
        <w:autoSpaceDN w:val="0"/>
        <w:adjustRightInd w:val="0"/>
      </w:pPr>
    </w:p>
    <w:p w:rsidRPr="005F0C01" w:rsidR="00746788" w:rsidP="00746788" w:rsidRDefault="00746788" w14:paraId="19C0CCF9" w14:textId="6D6F9291">
      <w:pPr>
        <w:autoSpaceDE w:val="0"/>
        <w:autoSpaceDN w:val="0"/>
        <w:adjustRightInd w:val="0"/>
      </w:pPr>
      <w:r>
        <w:t>Group 5: E</w:t>
      </w:r>
      <w:r w:rsidRPr="005F0C01">
        <w:rPr>
          <w:color w:val="000000"/>
        </w:rPr>
        <w:t xml:space="preserve">stimates for </w:t>
      </w:r>
      <w:r>
        <w:rPr>
          <w:color w:val="000000"/>
        </w:rPr>
        <w:t xml:space="preserve">these </w:t>
      </w:r>
      <w:r w:rsidRPr="005F0C01">
        <w:rPr>
          <w:color w:val="000000"/>
        </w:rPr>
        <w:t xml:space="preserve">respondents are based on the Department of Labor (DOL) May 2016 estimates for the mean hourly wage of Management, Scientific, and Technical Consulting services: </w:t>
      </w:r>
      <w:r w:rsidRPr="005F0C01">
        <w:t xml:space="preserve">$46.63   </w:t>
      </w:r>
      <w:hyperlink w:history="1" r:id="rId13">
        <w:r w:rsidRPr="005F0C01">
          <w:rPr>
            <w:rStyle w:val="Hyperlink"/>
          </w:rPr>
          <w:t>http://www.bls.gov/oes/current/oes119151.htm</w:t>
        </w:r>
      </w:hyperlink>
    </w:p>
    <w:p w:rsidRPr="005F0C01" w:rsidR="00746788" w:rsidP="00746788" w:rsidRDefault="00746788" w14:paraId="14841EF6" w14:textId="77777777"/>
    <w:p w:rsidRPr="005F0C01" w:rsidR="00C27DBC" w:rsidP="00406241" w:rsidRDefault="00C27DBC" w14:paraId="624D737E" w14:textId="77777777">
      <w:pPr>
        <w:ind w:left="360"/>
      </w:pPr>
    </w:p>
    <w:p w:rsidRPr="005F0C01" w:rsidR="00945CD6" w:rsidP="00406241" w:rsidRDefault="00292B70" w14:paraId="44E48E34" w14:textId="77777777">
      <w:pPr>
        <w:rPr>
          <w:b/>
        </w:rPr>
      </w:pPr>
      <w:r w:rsidRPr="005F0C01">
        <w:rPr>
          <w:b/>
        </w:rPr>
        <w:t xml:space="preserve">A13. </w:t>
      </w:r>
      <w:r w:rsidRPr="005F0C01" w:rsidR="00945CD6">
        <w:rPr>
          <w:b/>
        </w:rPr>
        <w:t>Cost Burden to Respondents or Record Keepers</w:t>
      </w:r>
    </w:p>
    <w:p w:rsidRPr="005F0C01" w:rsidR="00585FF9" w:rsidP="00585FF9" w:rsidRDefault="00585FF9" w14:paraId="22E98712" w14:textId="77777777">
      <w:pPr>
        <w:rPr>
          <w:bCs/>
        </w:rPr>
      </w:pPr>
      <w:r w:rsidRPr="005F0C01">
        <w:rPr>
          <w:bCs/>
        </w:rPr>
        <w:t>There are no additional costs to respondents.</w:t>
      </w:r>
    </w:p>
    <w:p w:rsidRPr="005F0C01" w:rsidR="002338AC" w:rsidP="00406241" w:rsidRDefault="002338AC" w14:paraId="469D9CE0" w14:textId="77777777"/>
    <w:p w:rsidRPr="005F0C01" w:rsidR="00945CD6" w:rsidP="00406241" w:rsidRDefault="00292B70" w14:paraId="279816FE" w14:textId="77777777">
      <w:pPr>
        <w:rPr>
          <w:b/>
        </w:rPr>
      </w:pPr>
      <w:bookmarkStart w:name="_Hlk511814999" w:id="5"/>
      <w:r w:rsidRPr="005F0C01">
        <w:rPr>
          <w:b/>
        </w:rPr>
        <w:t xml:space="preserve">A14. </w:t>
      </w:r>
      <w:r w:rsidRPr="005F0C01" w:rsidR="00945CD6">
        <w:rPr>
          <w:b/>
        </w:rPr>
        <w:t>Estimate of Cost to the Federal Government</w:t>
      </w:r>
    </w:p>
    <w:p w:rsidRPr="005F0C01" w:rsidR="00945CD6" w:rsidP="00406241" w:rsidRDefault="00B141CC" w14:paraId="1AB8B712" w14:textId="241EBF74">
      <w:pPr>
        <w:rPr>
          <w:b/>
        </w:rPr>
      </w:pPr>
      <w:r w:rsidRPr="005F0C01">
        <w:rPr>
          <w:bCs/>
        </w:rPr>
        <w:t>The total cost for the data collection activities under this current request will be $</w:t>
      </w:r>
      <w:r w:rsidR="00F013D8">
        <w:rPr>
          <w:bCs/>
        </w:rPr>
        <w:t>74,737</w:t>
      </w:r>
      <w:r w:rsidRPr="005F0C01">
        <w:rPr>
          <w:bCs/>
        </w:rPr>
        <w:t xml:space="preserve">. The estimate includes the costs of project staff time on interviewing stakeholders and reaching out to individuals to set up interviews. </w:t>
      </w:r>
      <w:bookmarkStart w:name="_Hlk511815041" w:id="6"/>
      <w:r w:rsidR="00C744F8">
        <w:br/>
      </w:r>
      <w:r w:rsidR="00C744F8">
        <w:br/>
      </w:r>
      <w:bookmarkEnd w:id="5"/>
      <w:bookmarkEnd w:id="6"/>
      <w:r w:rsidRPr="005F0C01" w:rsidR="00292B70">
        <w:rPr>
          <w:b/>
        </w:rPr>
        <w:t xml:space="preserve">A15. </w:t>
      </w:r>
      <w:r w:rsidRPr="005F0C01" w:rsidR="00945CD6">
        <w:rPr>
          <w:b/>
        </w:rPr>
        <w:t>Change in Burden</w:t>
      </w:r>
    </w:p>
    <w:p w:rsidRPr="005F0C01" w:rsidR="00B141CC" w:rsidP="00B141CC" w:rsidRDefault="00B141CC" w14:paraId="469E91AA" w14:textId="6BA87D68">
      <w:pPr>
        <w:rPr>
          <w:bCs/>
        </w:rPr>
      </w:pPr>
      <w:r w:rsidRPr="005F0C01">
        <w:rPr>
          <w:bCs/>
        </w:rPr>
        <w:t xml:space="preserve">This is a new generic information collection under </w:t>
      </w:r>
      <w:r w:rsidR="007D3464">
        <w:rPr>
          <w:bCs/>
        </w:rPr>
        <w:t>0970-0356</w:t>
      </w:r>
      <w:r w:rsidRPr="005F0C01">
        <w:rPr>
          <w:bCs/>
        </w:rPr>
        <w:t xml:space="preserve">. </w:t>
      </w:r>
    </w:p>
    <w:p w:rsidRPr="005F0C01" w:rsidR="000B7C39" w:rsidP="00183E71" w:rsidRDefault="000B7C39" w14:paraId="1B650E35" w14:textId="77777777"/>
    <w:p w:rsidRPr="005F0C01" w:rsidR="00945CD6" w:rsidP="00183E71" w:rsidRDefault="00292B70" w14:paraId="0EDEBC28" w14:textId="77777777">
      <w:pPr>
        <w:rPr>
          <w:b/>
        </w:rPr>
      </w:pPr>
      <w:r w:rsidRPr="005F0C01">
        <w:rPr>
          <w:b/>
        </w:rPr>
        <w:t xml:space="preserve">A16. </w:t>
      </w:r>
      <w:r w:rsidRPr="005F0C01" w:rsidR="00945CD6">
        <w:rPr>
          <w:b/>
        </w:rPr>
        <w:t>Plan and Time Schedule for Information Collection, Tabulation and Publication</w:t>
      </w:r>
    </w:p>
    <w:p w:rsidRPr="005F0C01" w:rsidR="00B141CC" w:rsidP="00B141CC" w:rsidRDefault="00B141CC" w14:paraId="2CB91158" w14:textId="5B035AC8">
      <w:pPr>
        <w:rPr>
          <w:bCs/>
        </w:rPr>
      </w:pPr>
      <w:r w:rsidRPr="005F0C01">
        <w:rPr>
          <w:bCs/>
        </w:rPr>
        <w:t xml:space="preserve">Initial outreach to stakeholders for the purpose of information gathering will take place starting in </w:t>
      </w:r>
      <w:r w:rsidR="0039653F">
        <w:rPr>
          <w:bCs/>
        </w:rPr>
        <w:t>Summer</w:t>
      </w:r>
      <w:r w:rsidRPr="005F0C01">
        <w:rPr>
          <w:bCs/>
        </w:rPr>
        <w:t xml:space="preserve"> 2018 and </w:t>
      </w:r>
      <w:r w:rsidR="0039653F">
        <w:rPr>
          <w:bCs/>
        </w:rPr>
        <w:t xml:space="preserve">will be </w:t>
      </w:r>
      <w:r w:rsidRPr="005F0C01">
        <w:rPr>
          <w:bCs/>
        </w:rPr>
        <w:t>complete</w:t>
      </w:r>
      <w:r w:rsidR="0039653F">
        <w:rPr>
          <w:bCs/>
        </w:rPr>
        <w:t>d</w:t>
      </w:r>
      <w:r w:rsidRPr="005F0C01">
        <w:rPr>
          <w:bCs/>
        </w:rPr>
        <w:t xml:space="preserve"> by </w:t>
      </w:r>
      <w:r w:rsidR="0039653F">
        <w:rPr>
          <w:bCs/>
        </w:rPr>
        <w:t>Summer</w:t>
      </w:r>
      <w:r w:rsidRPr="005F0C01">
        <w:rPr>
          <w:bCs/>
        </w:rPr>
        <w:t xml:space="preserve"> 201</w:t>
      </w:r>
      <w:r w:rsidR="001C41C8">
        <w:rPr>
          <w:bCs/>
        </w:rPr>
        <w:t>9</w:t>
      </w:r>
      <w:r w:rsidR="00A47BFE">
        <w:rPr>
          <w:bCs/>
        </w:rPr>
        <w:t xml:space="preserve">, </w:t>
      </w:r>
      <w:r w:rsidRPr="00A47BFE" w:rsidR="00A47BFE">
        <w:rPr>
          <w:bCs/>
        </w:rPr>
        <w:t xml:space="preserve">with potential follow-up questions occurring </w:t>
      </w:r>
      <w:r w:rsidR="004E7B52">
        <w:rPr>
          <w:bCs/>
        </w:rPr>
        <w:t xml:space="preserve">in </w:t>
      </w:r>
      <w:r w:rsidRPr="00A47BFE" w:rsidR="00A47BFE">
        <w:rPr>
          <w:bCs/>
        </w:rPr>
        <w:t>2020</w:t>
      </w:r>
      <w:r w:rsidR="004E7B52">
        <w:rPr>
          <w:bCs/>
        </w:rPr>
        <w:t xml:space="preserve"> </w:t>
      </w:r>
      <w:r w:rsidRPr="005F0C01">
        <w:rPr>
          <w:bCs/>
        </w:rPr>
        <w:t>(pending OMB approval). The information will be quickly and simply analyzed to inform early TA priorities for the project. The analysis of the information collected will be summarized in an internal report to HHS. There are no plans to publish the results of the stakeholder interviews</w:t>
      </w:r>
    </w:p>
    <w:p w:rsidRPr="005F0C01" w:rsidR="002338AC" w:rsidP="00406241" w:rsidRDefault="002338AC" w14:paraId="1A5014A0" w14:textId="77777777">
      <w:pPr>
        <w:rPr>
          <w:b/>
        </w:rPr>
      </w:pPr>
    </w:p>
    <w:p w:rsidRPr="005F0C01" w:rsidR="00945CD6" w:rsidP="00183E71" w:rsidRDefault="00292B70" w14:paraId="0D33ED1C" w14:textId="77777777">
      <w:pPr>
        <w:rPr>
          <w:b/>
        </w:rPr>
      </w:pPr>
      <w:r w:rsidRPr="005F0C01">
        <w:rPr>
          <w:b/>
        </w:rPr>
        <w:t xml:space="preserve">A17. </w:t>
      </w:r>
      <w:r w:rsidRPr="005F0C01" w:rsidR="00945CD6">
        <w:rPr>
          <w:b/>
        </w:rPr>
        <w:t>Reasons Not to Display OMB Expiration Date</w:t>
      </w:r>
    </w:p>
    <w:p w:rsidRPr="005F0C01" w:rsidR="00B141CC" w:rsidP="00B141CC" w:rsidRDefault="00B141CC" w14:paraId="1CC4415F" w14:textId="77777777">
      <w:pPr>
        <w:rPr>
          <w:bCs/>
        </w:rPr>
      </w:pPr>
      <w:r w:rsidRPr="005F0C01">
        <w:rPr>
          <w:bCs/>
        </w:rPr>
        <w:t>All instruments will display the expiration date for OMB approval.</w:t>
      </w:r>
    </w:p>
    <w:p w:rsidRPr="005F0C01" w:rsidR="005046F0" w:rsidP="00B141CC" w:rsidRDefault="005046F0" w14:paraId="78611F58" w14:textId="77777777"/>
    <w:p w:rsidRPr="005F0C01" w:rsidR="00945CD6" w:rsidP="00183E71" w:rsidRDefault="00292B70" w14:paraId="40FC7771" w14:textId="77777777">
      <w:pPr>
        <w:rPr>
          <w:b/>
        </w:rPr>
      </w:pPr>
      <w:r w:rsidRPr="005F0C01">
        <w:rPr>
          <w:b/>
        </w:rPr>
        <w:t>A18.</w:t>
      </w:r>
      <w:r w:rsidRPr="005F0C01" w:rsidR="000B5EA8">
        <w:rPr>
          <w:b/>
        </w:rPr>
        <w:t xml:space="preserve"> Exceptions to Certification for Paperwork Reduction Act Submissions</w:t>
      </w:r>
    </w:p>
    <w:p w:rsidRPr="005F0C01" w:rsidR="00B141CC" w:rsidP="00B141CC" w:rsidRDefault="00B141CC" w14:paraId="72CEE59A" w14:textId="77777777">
      <w:r w:rsidRPr="005F0C01">
        <w:rPr>
          <w:bCs/>
        </w:rPr>
        <w:t>No exceptions are necessary for this information collection.</w:t>
      </w:r>
      <w:r w:rsidRPr="005F0C01">
        <w:rPr>
          <w:bCs/>
        </w:rPr>
        <w:tab/>
        <w:t xml:space="preserve"> </w:t>
      </w:r>
    </w:p>
    <w:p w:rsidRPr="005F0C01" w:rsidR="0072204D" w:rsidP="00406241" w:rsidRDefault="0072204D" w14:paraId="307F0949" w14:textId="7D9AC277"/>
    <w:sectPr w:rsidRPr="005F0C01" w:rsidR="0072204D" w:rsidSect="00327B2E">
      <w:headerReference w:type="default" r:id="rId14"/>
      <w:footerReference w:type="default" r:id="rId15"/>
      <w:pgSz w:w="12240" w:h="15840"/>
      <w:pgMar w:top="216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415F11" w16cid:durableId="1EE08039"/>
  <w16cid:commentId w16cid:paraId="73D05AE2" w16cid:durableId="1EE0803A"/>
  <w16cid:commentId w16cid:paraId="70D8EB81" w16cid:durableId="1EE0803B"/>
  <w16cid:commentId w16cid:paraId="4CCFABE6" w16cid:durableId="1EE080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EB3C8" w14:textId="77777777" w:rsidR="00CB7A17" w:rsidRDefault="00CB7A17">
      <w:r>
        <w:separator/>
      </w:r>
    </w:p>
  </w:endnote>
  <w:endnote w:type="continuationSeparator" w:id="0">
    <w:p w14:paraId="68C91B8E" w14:textId="77777777" w:rsidR="00CB7A17" w:rsidRDefault="00CB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8C2E7" w14:textId="2DF4D1D8" w:rsidR="00185B29" w:rsidRDefault="00185B29">
    <w:pPr>
      <w:pStyle w:val="Footer"/>
      <w:jc w:val="center"/>
    </w:pPr>
    <w:r>
      <w:fldChar w:fldCharType="begin"/>
    </w:r>
    <w:r>
      <w:instrText xml:space="preserve"> PAGE   \* MERGEFORMAT </w:instrText>
    </w:r>
    <w:r>
      <w:fldChar w:fldCharType="separate"/>
    </w:r>
    <w:r w:rsidR="000869E7">
      <w:rPr>
        <w:noProof/>
      </w:rPr>
      <w:t>7</w:t>
    </w:r>
    <w:r>
      <w:fldChar w:fldCharType="end"/>
    </w:r>
  </w:p>
  <w:p w14:paraId="4EB9E458" w14:textId="77777777" w:rsidR="00185B29" w:rsidRDefault="00185B29" w:rsidP="00292B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F5811" w14:textId="77777777" w:rsidR="00CB7A17" w:rsidRDefault="00CB7A17">
      <w:r>
        <w:separator/>
      </w:r>
    </w:p>
  </w:footnote>
  <w:footnote w:type="continuationSeparator" w:id="0">
    <w:p w14:paraId="65C3B870" w14:textId="77777777" w:rsidR="00CB7A17" w:rsidRDefault="00CB7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CBA39" w14:textId="77777777" w:rsidR="00185B29" w:rsidRDefault="00185B29" w:rsidP="00BE795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11F8"/>
    <w:multiLevelType w:val="hybridMultilevel"/>
    <w:tmpl w:val="17CC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6065F"/>
    <w:multiLevelType w:val="hybridMultilevel"/>
    <w:tmpl w:val="33A6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213C5"/>
    <w:multiLevelType w:val="hybridMultilevel"/>
    <w:tmpl w:val="8D12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67A43"/>
    <w:multiLevelType w:val="hybridMultilevel"/>
    <w:tmpl w:val="4D9A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712E0"/>
    <w:multiLevelType w:val="hybridMultilevel"/>
    <w:tmpl w:val="7BC00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25136B"/>
    <w:multiLevelType w:val="hybridMultilevel"/>
    <w:tmpl w:val="2A6CE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335D6A"/>
    <w:multiLevelType w:val="hybridMultilevel"/>
    <w:tmpl w:val="5FBE6B22"/>
    <w:lvl w:ilvl="0" w:tplc="22847A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0C2D12"/>
    <w:multiLevelType w:val="hybridMultilevel"/>
    <w:tmpl w:val="D3E22C98"/>
    <w:lvl w:ilvl="0" w:tplc="BFAEFF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B450F2"/>
    <w:multiLevelType w:val="hybridMultilevel"/>
    <w:tmpl w:val="5E86C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251346"/>
    <w:multiLevelType w:val="hybridMultilevel"/>
    <w:tmpl w:val="FC8ADBAA"/>
    <w:lvl w:ilvl="0" w:tplc="C32C23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C3692A"/>
    <w:multiLevelType w:val="hybridMultilevel"/>
    <w:tmpl w:val="E45A0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955730"/>
    <w:multiLevelType w:val="hybridMultilevel"/>
    <w:tmpl w:val="4356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21"/>
  </w:num>
  <w:num w:numId="4">
    <w:abstractNumId w:val="15"/>
  </w:num>
  <w:num w:numId="5">
    <w:abstractNumId w:val="16"/>
  </w:num>
  <w:num w:numId="6">
    <w:abstractNumId w:val="23"/>
  </w:num>
  <w:num w:numId="7">
    <w:abstractNumId w:val="22"/>
  </w:num>
  <w:num w:numId="8">
    <w:abstractNumId w:val="17"/>
  </w:num>
  <w:num w:numId="9">
    <w:abstractNumId w:val="18"/>
  </w:num>
  <w:num w:numId="10">
    <w:abstractNumId w:val="5"/>
  </w:num>
  <w:num w:numId="11">
    <w:abstractNumId w:val="2"/>
  </w:num>
  <w:num w:numId="12">
    <w:abstractNumId w:val="9"/>
  </w:num>
  <w:num w:numId="13">
    <w:abstractNumId w:val="24"/>
  </w:num>
  <w:num w:numId="14">
    <w:abstractNumId w:val="11"/>
  </w:num>
  <w:num w:numId="15">
    <w:abstractNumId w:val="12"/>
  </w:num>
  <w:num w:numId="16">
    <w:abstractNumId w:val="7"/>
  </w:num>
  <w:num w:numId="17">
    <w:abstractNumId w:val="1"/>
  </w:num>
  <w:num w:numId="18">
    <w:abstractNumId w:val="20"/>
  </w:num>
  <w:num w:numId="19">
    <w:abstractNumId w:val="19"/>
  </w:num>
  <w:num w:numId="20">
    <w:abstractNumId w:val="26"/>
  </w:num>
  <w:num w:numId="21">
    <w:abstractNumId w:val="0"/>
  </w:num>
  <w:num w:numId="22">
    <w:abstractNumId w:val="3"/>
  </w:num>
  <w:num w:numId="23">
    <w:abstractNumId w:val="0"/>
  </w:num>
  <w:num w:numId="24">
    <w:abstractNumId w:val="1"/>
  </w:num>
  <w:num w:numId="25">
    <w:abstractNumId w:val="6"/>
  </w:num>
  <w:num w:numId="26">
    <w:abstractNumId w:val="13"/>
  </w:num>
  <w:num w:numId="27">
    <w:abstractNumId w:val="26"/>
  </w:num>
  <w:num w:numId="28">
    <w:abstractNumId w:val="25"/>
  </w:num>
  <w:num w:numId="29">
    <w:abstractNumId w:val="8"/>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2C"/>
    <w:rsid w:val="00000583"/>
    <w:rsid w:val="00015F13"/>
    <w:rsid w:val="000223FB"/>
    <w:rsid w:val="0002264A"/>
    <w:rsid w:val="00023DE6"/>
    <w:rsid w:val="0002444D"/>
    <w:rsid w:val="00026339"/>
    <w:rsid w:val="0002651C"/>
    <w:rsid w:val="000301E5"/>
    <w:rsid w:val="00031111"/>
    <w:rsid w:val="00036C7D"/>
    <w:rsid w:val="000431B8"/>
    <w:rsid w:val="00047CC9"/>
    <w:rsid w:val="00050C33"/>
    <w:rsid w:val="0007073E"/>
    <w:rsid w:val="0007316C"/>
    <w:rsid w:val="00073AFF"/>
    <w:rsid w:val="000747A8"/>
    <w:rsid w:val="00076A7E"/>
    <w:rsid w:val="000771BA"/>
    <w:rsid w:val="000807D9"/>
    <w:rsid w:val="0008643E"/>
    <w:rsid w:val="000869E7"/>
    <w:rsid w:val="00087BBB"/>
    <w:rsid w:val="000911D2"/>
    <w:rsid w:val="00091C59"/>
    <w:rsid w:val="000B4AFF"/>
    <w:rsid w:val="000B5EA8"/>
    <w:rsid w:val="000B7C39"/>
    <w:rsid w:val="000D12B0"/>
    <w:rsid w:val="000D1798"/>
    <w:rsid w:val="000D53DF"/>
    <w:rsid w:val="000D632C"/>
    <w:rsid w:val="000E52A6"/>
    <w:rsid w:val="000E57C9"/>
    <w:rsid w:val="000E7B4D"/>
    <w:rsid w:val="000F421C"/>
    <w:rsid w:val="00100F01"/>
    <w:rsid w:val="001074FF"/>
    <w:rsid w:val="00117B44"/>
    <w:rsid w:val="00121E36"/>
    <w:rsid w:val="00124EBF"/>
    <w:rsid w:val="00126B37"/>
    <w:rsid w:val="00126E22"/>
    <w:rsid w:val="00127732"/>
    <w:rsid w:val="00130457"/>
    <w:rsid w:val="00131B1B"/>
    <w:rsid w:val="001347E5"/>
    <w:rsid w:val="001351EF"/>
    <w:rsid w:val="00147549"/>
    <w:rsid w:val="0016012E"/>
    <w:rsid w:val="00160DEE"/>
    <w:rsid w:val="00162033"/>
    <w:rsid w:val="00164A36"/>
    <w:rsid w:val="001664E3"/>
    <w:rsid w:val="0017668E"/>
    <w:rsid w:val="0017672C"/>
    <w:rsid w:val="00181D8B"/>
    <w:rsid w:val="00183C0F"/>
    <w:rsid w:val="00183E71"/>
    <w:rsid w:val="00185B29"/>
    <w:rsid w:val="001901E5"/>
    <w:rsid w:val="00191630"/>
    <w:rsid w:val="001964BB"/>
    <w:rsid w:val="001A5AF9"/>
    <w:rsid w:val="001A5F45"/>
    <w:rsid w:val="001B2023"/>
    <w:rsid w:val="001B22E6"/>
    <w:rsid w:val="001B27F9"/>
    <w:rsid w:val="001B3931"/>
    <w:rsid w:val="001B7EFD"/>
    <w:rsid w:val="001C12A2"/>
    <w:rsid w:val="001C1C90"/>
    <w:rsid w:val="001C41C8"/>
    <w:rsid w:val="001C4D60"/>
    <w:rsid w:val="001D5640"/>
    <w:rsid w:val="001D5BA0"/>
    <w:rsid w:val="001E6780"/>
    <w:rsid w:val="001F22C2"/>
    <w:rsid w:val="00201ECF"/>
    <w:rsid w:val="0020382F"/>
    <w:rsid w:val="00204702"/>
    <w:rsid w:val="0020590A"/>
    <w:rsid w:val="002070DB"/>
    <w:rsid w:val="002207D1"/>
    <w:rsid w:val="00220B39"/>
    <w:rsid w:val="002231FA"/>
    <w:rsid w:val="002338AC"/>
    <w:rsid w:val="00234CD0"/>
    <w:rsid w:val="00234E8D"/>
    <w:rsid w:val="00235A6D"/>
    <w:rsid w:val="002408DE"/>
    <w:rsid w:val="00241314"/>
    <w:rsid w:val="00241B86"/>
    <w:rsid w:val="0025173C"/>
    <w:rsid w:val="00253148"/>
    <w:rsid w:val="0025433A"/>
    <w:rsid w:val="0027120D"/>
    <w:rsid w:val="0027216B"/>
    <w:rsid w:val="002739FB"/>
    <w:rsid w:val="00282586"/>
    <w:rsid w:val="0028448C"/>
    <w:rsid w:val="0028647E"/>
    <w:rsid w:val="002879BF"/>
    <w:rsid w:val="00292A98"/>
    <w:rsid w:val="00292B70"/>
    <w:rsid w:val="0029400D"/>
    <w:rsid w:val="002A1F68"/>
    <w:rsid w:val="002B4DBE"/>
    <w:rsid w:val="002C4F75"/>
    <w:rsid w:val="002C58F1"/>
    <w:rsid w:val="002D4B0A"/>
    <w:rsid w:val="002E5FAE"/>
    <w:rsid w:val="002F2030"/>
    <w:rsid w:val="002F2171"/>
    <w:rsid w:val="002F7079"/>
    <w:rsid w:val="00310D94"/>
    <w:rsid w:val="00313E01"/>
    <w:rsid w:val="00324403"/>
    <w:rsid w:val="00325463"/>
    <w:rsid w:val="00327B2E"/>
    <w:rsid w:val="00334B04"/>
    <w:rsid w:val="00371D58"/>
    <w:rsid w:val="00374DAB"/>
    <w:rsid w:val="003776D2"/>
    <w:rsid w:val="0038291A"/>
    <w:rsid w:val="00384E14"/>
    <w:rsid w:val="0038635C"/>
    <w:rsid w:val="00393833"/>
    <w:rsid w:val="003948E6"/>
    <w:rsid w:val="0039653F"/>
    <w:rsid w:val="003A0C86"/>
    <w:rsid w:val="003A31E3"/>
    <w:rsid w:val="003B4200"/>
    <w:rsid w:val="003B5BE3"/>
    <w:rsid w:val="003B65EC"/>
    <w:rsid w:val="003C15DF"/>
    <w:rsid w:val="003C237D"/>
    <w:rsid w:val="003D5231"/>
    <w:rsid w:val="003D5D37"/>
    <w:rsid w:val="003D7276"/>
    <w:rsid w:val="003E52C4"/>
    <w:rsid w:val="003F2C2C"/>
    <w:rsid w:val="003F59D6"/>
    <w:rsid w:val="003F741B"/>
    <w:rsid w:val="0040210C"/>
    <w:rsid w:val="00402A3F"/>
    <w:rsid w:val="00406241"/>
    <w:rsid w:val="004222F8"/>
    <w:rsid w:val="00422C1B"/>
    <w:rsid w:val="00423820"/>
    <w:rsid w:val="00431F38"/>
    <w:rsid w:val="00436F5E"/>
    <w:rsid w:val="00441B1F"/>
    <w:rsid w:val="004522FF"/>
    <w:rsid w:val="004554B1"/>
    <w:rsid w:val="00456E2F"/>
    <w:rsid w:val="0046013E"/>
    <w:rsid w:val="00462C5C"/>
    <w:rsid w:val="004735B3"/>
    <w:rsid w:val="004821F4"/>
    <w:rsid w:val="00482DDE"/>
    <w:rsid w:val="00483BBB"/>
    <w:rsid w:val="004918D3"/>
    <w:rsid w:val="0049419B"/>
    <w:rsid w:val="004A44DD"/>
    <w:rsid w:val="004A4AE7"/>
    <w:rsid w:val="004A7203"/>
    <w:rsid w:val="004A77B3"/>
    <w:rsid w:val="004B12FB"/>
    <w:rsid w:val="004B4C01"/>
    <w:rsid w:val="004B587E"/>
    <w:rsid w:val="004B6C8A"/>
    <w:rsid w:val="004C2ADD"/>
    <w:rsid w:val="004C2DA4"/>
    <w:rsid w:val="004C760A"/>
    <w:rsid w:val="004D6CA9"/>
    <w:rsid w:val="004D79F6"/>
    <w:rsid w:val="004E7B52"/>
    <w:rsid w:val="004F366E"/>
    <w:rsid w:val="004F4E1D"/>
    <w:rsid w:val="00500A80"/>
    <w:rsid w:val="005033C2"/>
    <w:rsid w:val="005046F0"/>
    <w:rsid w:val="005052C5"/>
    <w:rsid w:val="0051635F"/>
    <w:rsid w:val="00520496"/>
    <w:rsid w:val="00520737"/>
    <w:rsid w:val="00530918"/>
    <w:rsid w:val="00534ED2"/>
    <w:rsid w:val="005353B7"/>
    <w:rsid w:val="00536F7A"/>
    <w:rsid w:val="00541024"/>
    <w:rsid w:val="00550B17"/>
    <w:rsid w:val="00551AE9"/>
    <w:rsid w:val="00552CAF"/>
    <w:rsid w:val="005533AD"/>
    <w:rsid w:val="005535F6"/>
    <w:rsid w:val="00563057"/>
    <w:rsid w:val="00571639"/>
    <w:rsid w:val="005747CA"/>
    <w:rsid w:val="00576173"/>
    <w:rsid w:val="00584DBB"/>
    <w:rsid w:val="00585FF9"/>
    <w:rsid w:val="005A0440"/>
    <w:rsid w:val="005A2125"/>
    <w:rsid w:val="005A64C5"/>
    <w:rsid w:val="005A767C"/>
    <w:rsid w:val="005B08E9"/>
    <w:rsid w:val="005B685D"/>
    <w:rsid w:val="005C7762"/>
    <w:rsid w:val="005E0E8C"/>
    <w:rsid w:val="005E3D14"/>
    <w:rsid w:val="005E45D8"/>
    <w:rsid w:val="005E674D"/>
    <w:rsid w:val="005F01F9"/>
    <w:rsid w:val="005F0C01"/>
    <w:rsid w:val="005F1428"/>
    <w:rsid w:val="005F2061"/>
    <w:rsid w:val="005F28A6"/>
    <w:rsid w:val="005F585A"/>
    <w:rsid w:val="005F7DD5"/>
    <w:rsid w:val="006010CA"/>
    <w:rsid w:val="00605E58"/>
    <w:rsid w:val="0060652A"/>
    <w:rsid w:val="00606EC6"/>
    <w:rsid w:val="00607351"/>
    <w:rsid w:val="006123FB"/>
    <w:rsid w:val="006131FE"/>
    <w:rsid w:val="00613384"/>
    <w:rsid w:val="00613BE2"/>
    <w:rsid w:val="00617967"/>
    <w:rsid w:val="006239DA"/>
    <w:rsid w:val="00627D2D"/>
    <w:rsid w:val="0063164A"/>
    <w:rsid w:val="0063588F"/>
    <w:rsid w:val="00647D4D"/>
    <w:rsid w:val="00651DBA"/>
    <w:rsid w:val="00654273"/>
    <w:rsid w:val="00657424"/>
    <w:rsid w:val="006720D4"/>
    <w:rsid w:val="0067276B"/>
    <w:rsid w:val="006746CA"/>
    <w:rsid w:val="00676410"/>
    <w:rsid w:val="00682B06"/>
    <w:rsid w:val="006A14A3"/>
    <w:rsid w:val="006B2ADF"/>
    <w:rsid w:val="006B6845"/>
    <w:rsid w:val="006C0DE9"/>
    <w:rsid w:val="006D21F8"/>
    <w:rsid w:val="006D40F3"/>
    <w:rsid w:val="006D5CCD"/>
    <w:rsid w:val="006D7C94"/>
    <w:rsid w:val="006E6574"/>
    <w:rsid w:val="006F0025"/>
    <w:rsid w:val="00701045"/>
    <w:rsid w:val="007100A5"/>
    <w:rsid w:val="00711BC5"/>
    <w:rsid w:val="0072204D"/>
    <w:rsid w:val="0072207E"/>
    <w:rsid w:val="00724807"/>
    <w:rsid w:val="007250A3"/>
    <w:rsid w:val="00736F1D"/>
    <w:rsid w:val="00737143"/>
    <w:rsid w:val="00746788"/>
    <w:rsid w:val="00746C40"/>
    <w:rsid w:val="007520FD"/>
    <w:rsid w:val="0075528D"/>
    <w:rsid w:val="00766EBF"/>
    <w:rsid w:val="00772457"/>
    <w:rsid w:val="0077644D"/>
    <w:rsid w:val="0077753A"/>
    <w:rsid w:val="00783C20"/>
    <w:rsid w:val="00784137"/>
    <w:rsid w:val="0079471B"/>
    <w:rsid w:val="007A55C8"/>
    <w:rsid w:val="007A5741"/>
    <w:rsid w:val="007A689B"/>
    <w:rsid w:val="007B5068"/>
    <w:rsid w:val="007C0021"/>
    <w:rsid w:val="007C3216"/>
    <w:rsid w:val="007C353A"/>
    <w:rsid w:val="007C41F6"/>
    <w:rsid w:val="007C48C1"/>
    <w:rsid w:val="007D07C9"/>
    <w:rsid w:val="007D295D"/>
    <w:rsid w:val="007D3464"/>
    <w:rsid w:val="007D6ED9"/>
    <w:rsid w:val="007E081E"/>
    <w:rsid w:val="00801288"/>
    <w:rsid w:val="008066BF"/>
    <w:rsid w:val="00806712"/>
    <w:rsid w:val="00822AE5"/>
    <w:rsid w:val="00824508"/>
    <w:rsid w:val="00834A9D"/>
    <w:rsid w:val="00844287"/>
    <w:rsid w:val="00851A57"/>
    <w:rsid w:val="00853AFE"/>
    <w:rsid w:val="00854F7E"/>
    <w:rsid w:val="008663F1"/>
    <w:rsid w:val="00870AEC"/>
    <w:rsid w:val="0087234E"/>
    <w:rsid w:val="008779A6"/>
    <w:rsid w:val="00884F05"/>
    <w:rsid w:val="00886B1E"/>
    <w:rsid w:val="0089174C"/>
    <w:rsid w:val="0089205F"/>
    <w:rsid w:val="008979AF"/>
    <w:rsid w:val="008A23FA"/>
    <w:rsid w:val="008B195B"/>
    <w:rsid w:val="008B52DF"/>
    <w:rsid w:val="008B7F2C"/>
    <w:rsid w:val="008C6A6B"/>
    <w:rsid w:val="008C78B4"/>
    <w:rsid w:val="008D0767"/>
    <w:rsid w:val="008D78D2"/>
    <w:rsid w:val="008E767B"/>
    <w:rsid w:val="008F10A2"/>
    <w:rsid w:val="008F29C8"/>
    <w:rsid w:val="008F4584"/>
    <w:rsid w:val="00900802"/>
    <w:rsid w:val="00910AEF"/>
    <w:rsid w:val="00932D71"/>
    <w:rsid w:val="00935AD4"/>
    <w:rsid w:val="00937731"/>
    <w:rsid w:val="00941871"/>
    <w:rsid w:val="00945A94"/>
    <w:rsid w:val="00945CD6"/>
    <w:rsid w:val="009475D3"/>
    <w:rsid w:val="00954826"/>
    <w:rsid w:val="00957AE3"/>
    <w:rsid w:val="009648CE"/>
    <w:rsid w:val="0097082E"/>
    <w:rsid w:val="00972EC1"/>
    <w:rsid w:val="00984CA2"/>
    <w:rsid w:val="00986198"/>
    <w:rsid w:val="00987132"/>
    <w:rsid w:val="00992535"/>
    <w:rsid w:val="009A0D3E"/>
    <w:rsid w:val="009A322A"/>
    <w:rsid w:val="009A3FFD"/>
    <w:rsid w:val="009B1638"/>
    <w:rsid w:val="009B623D"/>
    <w:rsid w:val="009C6D5D"/>
    <w:rsid w:val="009D0C4A"/>
    <w:rsid w:val="009D263D"/>
    <w:rsid w:val="009D47D2"/>
    <w:rsid w:val="009D5FD5"/>
    <w:rsid w:val="009D7A18"/>
    <w:rsid w:val="009E08A4"/>
    <w:rsid w:val="009E1FB8"/>
    <w:rsid w:val="009E28C8"/>
    <w:rsid w:val="009F2E89"/>
    <w:rsid w:val="009F47B7"/>
    <w:rsid w:val="009F47ED"/>
    <w:rsid w:val="009F72DA"/>
    <w:rsid w:val="00A02187"/>
    <w:rsid w:val="00A053B9"/>
    <w:rsid w:val="00A05803"/>
    <w:rsid w:val="00A106C3"/>
    <w:rsid w:val="00A123D2"/>
    <w:rsid w:val="00A16212"/>
    <w:rsid w:val="00A267E9"/>
    <w:rsid w:val="00A35B0D"/>
    <w:rsid w:val="00A35E23"/>
    <w:rsid w:val="00A40055"/>
    <w:rsid w:val="00A412C5"/>
    <w:rsid w:val="00A4294A"/>
    <w:rsid w:val="00A43DEE"/>
    <w:rsid w:val="00A44209"/>
    <w:rsid w:val="00A47BFE"/>
    <w:rsid w:val="00A60FD6"/>
    <w:rsid w:val="00A67D13"/>
    <w:rsid w:val="00A70282"/>
    <w:rsid w:val="00A72860"/>
    <w:rsid w:val="00A73955"/>
    <w:rsid w:val="00A83C41"/>
    <w:rsid w:val="00A90C54"/>
    <w:rsid w:val="00A90F8E"/>
    <w:rsid w:val="00A9662A"/>
    <w:rsid w:val="00A97678"/>
    <w:rsid w:val="00AA29C0"/>
    <w:rsid w:val="00AB6527"/>
    <w:rsid w:val="00AB7398"/>
    <w:rsid w:val="00AC6322"/>
    <w:rsid w:val="00AD2030"/>
    <w:rsid w:val="00AD7796"/>
    <w:rsid w:val="00AE340D"/>
    <w:rsid w:val="00AE4657"/>
    <w:rsid w:val="00AE671A"/>
    <w:rsid w:val="00AF5AC0"/>
    <w:rsid w:val="00B037C7"/>
    <w:rsid w:val="00B12553"/>
    <w:rsid w:val="00B141CC"/>
    <w:rsid w:val="00B14396"/>
    <w:rsid w:val="00B349E5"/>
    <w:rsid w:val="00B36F20"/>
    <w:rsid w:val="00B411B6"/>
    <w:rsid w:val="00B453C7"/>
    <w:rsid w:val="00B453F7"/>
    <w:rsid w:val="00B458DE"/>
    <w:rsid w:val="00B54AD3"/>
    <w:rsid w:val="00B66874"/>
    <w:rsid w:val="00B70DDD"/>
    <w:rsid w:val="00B73ACF"/>
    <w:rsid w:val="00B754E4"/>
    <w:rsid w:val="00B84547"/>
    <w:rsid w:val="00B863AB"/>
    <w:rsid w:val="00B91D97"/>
    <w:rsid w:val="00B93431"/>
    <w:rsid w:val="00BA1F8D"/>
    <w:rsid w:val="00BB0116"/>
    <w:rsid w:val="00BB13A6"/>
    <w:rsid w:val="00BD4CFB"/>
    <w:rsid w:val="00BD7CC3"/>
    <w:rsid w:val="00BE0257"/>
    <w:rsid w:val="00BE3037"/>
    <w:rsid w:val="00BE4169"/>
    <w:rsid w:val="00BE6284"/>
    <w:rsid w:val="00BE7952"/>
    <w:rsid w:val="00BF49DA"/>
    <w:rsid w:val="00BF78C0"/>
    <w:rsid w:val="00C037C1"/>
    <w:rsid w:val="00C102D4"/>
    <w:rsid w:val="00C12B95"/>
    <w:rsid w:val="00C133E0"/>
    <w:rsid w:val="00C141D1"/>
    <w:rsid w:val="00C1674B"/>
    <w:rsid w:val="00C24730"/>
    <w:rsid w:val="00C273FB"/>
    <w:rsid w:val="00C27DBC"/>
    <w:rsid w:val="00C525F1"/>
    <w:rsid w:val="00C52EF2"/>
    <w:rsid w:val="00C53CEB"/>
    <w:rsid w:val="00C546EB"/>
    <w:rsid w:val="00C56EA9"/>
    <w:rsid w:val="00C654C4"/>
    <w:rsid w:val="00C722FB"/>
    <w:rsid w:val="00C744F8"/>
    <w:rsid w:val="00C800B0"/>
    <w:rsid w:val="00C915BA"/>
    <w:rsid w:val="00C915C3"/>
    <w:rsid w:val="00C91AA0"/>
    <w:rsid w:val="00C93C7C"/>
    <w:rsid w:val="00CB15BF"/>
    <w:rsid w:val="00CB7A17"/>
    <w:rsid w:val="00CC1E2E"/>
    <w:rsid w:val="00CD57F6"/>
    <w:rsid w:val="00CE5497"/>
    <w:rsid w:val="00CE5828"/>
    <w:rsid w:val="00CE6EFF"/>
    <w:rsid w:val="00CE74C7"/>
    <w:rsid w:val="00CF2909"/>
    <w:rsid w:val="00CF2E49"/>
    <w:rsid w:val="00D012A6"/>
    <w:rsid w:val="00D021E0"/>
    <w:rsid w:val="00D06D5F"/>
    <w:rsid w:val="00D16F56"/>
    <w:rsid w:val="00D21427"/>
    <w:rsid w:val="00D2576A"/>
    <w:rsid w:val="00D40FAF"/>
    <w:rsid w:val="00D41C86"/>
    <w:rsid w:val="00D42980"/>
    <w:rsid w:val="00D45B35"/>
    <w:rsid w:val="00D464DD"/>
    <w:rsid w:val="00D5042F"/>
    <w:rsid w:val="00D519D9"/>
    <w:rsid w:val="00D54D50"/>
    <w:rsid w:val="00D56C73"/>
    <w:rsid w:val="00D62F71"/>
    <w:rsid w:val="00D64A3B"/>
    <w:rsid w:val="00D74980"/>
    <w:rsid w:val="00D81988"/>
    <w:rsid w:val="00D84E1E"/>
    <w:rsid w:val="00D85CA4"/>
    <w:rsid w:val="00D87F7F"/>
    <w:rsid w:val="00D90EF6"/>
    <w:rsid w:val="00DB0FB6"/>
    <w:rsid w:val="00DB4905"/>
    <w:rsid w:val="00DD09C5"/>
    <w:rsid w:val="00DF750B"/>
    <w:rsid w:val="00E004D5"/>
    <w:rsid w:val="00E00860"/>
    <w:rsid w:val="00E03137"/>
    <w:rsid w:val="00E05A0A"/>
    <w:rsid w:val="00E07B0E"/>
    <w:rsid w:val="00E131E8"/>
    <w:rsid w:val="00E14F8C"/>
    <w:rsid w:val="00E23598"/>
    <w:rsid w:val="00E26969"/>
    <w:rsid w:val="00E26D38"/>
    <w:rsid w:val="00E275D3"/>
    <w:rsid w:val="00E2767E"/>
    <w:rsid w:val="00E40765"/>
    <w:rsid w:val="00E41D46"/>
    <w:rsid w:val="00E65461"/>
    <w:rsid w:val="00E656E1"/>
    <w:rsid w:val="00E66581"/>
    <w:rsid w:val="00E72E9A"/>
    <w:rsid w:val="00E75136"/>
    <w:rsid w:val="00E7778D"/>
    <w:rsid w:val="00E85F44"/>
    <w:rsid w:val="00E86DB9"/>
    <w:rsid w:val="00E92FB5"/>
    <w:rsid w:val="00E93737"/>
    <w:rsid w:val="00E96522"/>
    <w:rsid w:val="00EA12DE"/>
    <w:rsid w:val="00EA6CAB"/>
    <w:rsid w:val="00EA76EB"/>
    <w:rsid w:val="00EB5B54"/>
    <w:rsid w:val="00EB5C3A"/>
    <w:rsid w:val="00EC329F"/>
    <w:rsid w:val="00EC4527"/>
    <w:rsid w:val="00EC7086"/>
    <w:rsid w:val="00ED4D85"/>
    <w:rsid w:val="00EE1D0E"/>
    <w:rsid w:val="00EF2BD3"/>
    <w:rsid w:val="00EF71DB"/>
    <w:rsid w:val="00F013D8"/>
    <w:rsid w:val="00F04109"/>
    <w:rsid w:val="00F35787"/>
    <w:rsid w:val="00F44947"/>
    <w:rsid w:val="00F44DB3"/>
    <w:rsid w:val="00F53A06"/>
    <w:rsid w:val="00F56330"/>
    <w:rsid w:val="00F57B6E"/>
    <w:rsid w:val="00F64F02"/>
    <w:rsid w:val="00F6599E"/>
    <w:rsid w:val="00F712F4"/>
    <w:rsid w:val="00F73374"/>
    <w:rsid w:val="00F80D92"/>
    <w:rsid w:val="00F818FC"/>
    <w:rsid w:val="00F8413E"/>
    <w:rsid w:val="00F93814"/>
    <w:rsid w:val="00F94E1F"/>
    <w:rsid w:val="00FA05FE"/>
    <w:rsid w:val="00FB2371"/>
    <w:rsid w:val="00FB622C"/>
    <w:rsid w:val="00FC04C5"/>
    <w:rsid w:val="00FD1B70"/>
    <w:rsid w:val="00FD6E42"/>
    <w:rsid w:val="00FD7600"/>
    <w:rsid w:val="00FD7978"/>
    <w:rsid w:val="00FE3461"/>
    <w:rsid w:val="00FE3C8F"/>
    <w:rsid w:val="00FE77EB"/>
    <w:rsid w:val="00FF3048"/>
    <w:rsid w:val="00FF46F5"/>
    <w:rsid w:val="00FF6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2474A"/>
  <w15:docId w15:val="{D91FB934-DB2B-4531-8458-0299CEAC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uiPriority w:val="99"/>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styleId="Revision">
    <w:name w:val="Revision"/>
    <w:hidden/>
    <w:uiPriority w:val="99"/>
    <w:semiHidden/>
    <w:rsid w:val="00406241"/>
    <w:rPr>
      <w:sz w:val="24"/>
      <w:szCs w:val="24"/>
    </w:rPr>
  </w:style>
  <w:style w:type="paragraph" w:styleId="FootnoteText">
    <w:name w:val="footnote text"/>
    <w:basedOn w:val="Normal"/>
    <w:link w:val="FootnoteTextChar"/>
    <w:uiPriority w:val="99"/>
    <w:unhideWhenUsed/>
    <w:rsid w:val="0027120D"/>
    <w:rPr>
      <w:rFonts w:eastAsia="Calibri"/>
      <w:sz w:val="20"/>
      <w:szCs w:val="20"/>
    </w:rPr>
  </w:style>
  <w:style w:type="character" w:customStyle="1" w:styleId="FootnoteTextChar">
    <w:name w:val="Footnote Text Char"/>
    <w:link w:val="FootnoteText"/>
    <w:uiPriority w:val="99"/>
    <w:rsid w:val="0027120D"/>
    <w:rPr>
      <w:rFonts w:eastAsia="Calibri"/>
    </w:rPr>
  </w:style>
  <w:style w:type="character" w:styleId="FootnoteReference">
    <w:name w:val="footnote reference"/>
    <w:uiPriority w:val="99"/>
    <w:unhideWhenUsed/>
    <w:rsid w:val="0027120D"/>
    <w:rPr>
      <w:vertAlign w:val="superscript"/>
    </w:rPr>
  </w:style>
  <w:style w:type="character" w:styleId="FollowedHyperlink">
    <w:name w:val="FollowedHyperlink"/>
    <w:rsid w:val="00B411B6"/>
    <w:rPr>
      <w:color w:val="954F72"/>
      <w:u w:val="single"/>
    </w:rPr>
  </w:style>
  <w:style w:type="paragraph" w:styleId="ListParagraph">
    <w:name w:val="List Paragraph"/>
    <w:basedOn w:val="Normal"/>
    <w:link w:val="ListParagraphChar"/>
    <w:uiPriority w:val="34"/>
    <w:qFormat/>
    <w:rsid w:val="00E96522"/>
    <w:pPr>
      <w:ind w:left="720"/>
      <w:contextualSpacing/>
    </w:pPr>
  </w:style>
  <w:style w:type="character" w:customStyle="1" w:styleId="ListParagraphChar">
    <w:name w:val="List Paragraph Char"/>
    <w:basedOn w:val="DefaultParagraphFont"/>
    <w:link w:val="ListParagraph"/>
    <w:uiPriority w:val="34"/>
    <w:rsid w:val="009E08A4"/>
    <w:rPr>
      <w:sz w:val="24"/>
      <w:szCs w:val="24"/>
    </w:rPr>
  </w:style>
  <w:style w:type="table" w:styleId="TableGrid">
    <w:name w:val="Table Grid"/>
    <w:basedOn w:val="TableNormal"/>
    <w:unhideWhenUsed/>
    <w:rsid w:val="00746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31446">
      <w:bodyDiv w:val="1"/>
      <w:marLeft w:val="0"/>
      <w:marRight w:val="0"/>
      <w:marTop w:val="0"/>
      <w:marBottom w:val="0"/>
      <w:divBdr>
        <w:top w:val="none" w:sz="0" w:space="0" w:color="auto"/>
        <w:left w:val="none" w:sz="0" w:space="0" w:color="auto"/>
        <w:bottom w:val="none" w:sz="0" w:space="0" w:color="auto"/>
        <w:right w:val="none" w:sz="0" w:space="0" w:color="auto"/>
      </w:divBdr>
    </w:div>
    <w:div w:id="254943387">
      <w:bodyDiv w:val="1"/>
      <w:marLeft w:val="0"/>
      <w:marRight w:val="0"/>
      <w:marTop w:val="0"/>
      <w:marBottom w:val="0"/>
      <w:divBdr>
        <w:top w:val="none" w:sz="0" w:space="0" w:color="auto"/>
        <w:left w:val="none" w:sz="0" w:space="0" w:color="auto"/>
        <w:bottom w:val="none" w:sz="0" w:space="0" w:color="auto"/>
        <w:right w:val="none" w:sz="0" w:space="0" w:color="auto"/>
      </w:divBdr>
    </w:div>
    <w:div w:id="276957453">
      <w:bodyDiv w:val="1"/>
      <w:marLeft w:val="0"/>
      <w:marRight w:val="0"/>
      <w:marTop w:val="0"/>
      <w:marBottom w:val="0"/>
      <w:divBdr>
        <w:top w:val="none" w:sz="0" w:space="0" w:color="auto"/>
        <w:left w:val="none" w:sz="0" w:space="0" w:color="auto"/>
        <w:bottom w:val="none" w:sz="0" w:space="0" w:color="auto"/>
        <w:right w:val="none" w:sz="0" w:space="0" w:color="auto"/>
      </w:divBdr>
    </w:div>
    <w:div w:id="318390523">
      <w:bodyDiv w:val="1"/>
      <w:marLeft w:val="0"/>
      <w:marRight w:val="0"/>
      <w:marTop w:val="0"/>
      <w:marBottom w:val="0"/>
      <w:divBdr>
        <w:top w:val="none" w:sz="0" w:space="0" w:color="auto"/>
        <w:left w:val="none" w:sz="0" w:space="0" w:color="auto"/>
        <w:bottom w:val="none" w:sz="0" w:space="0" w:color="auto"/>
        <w:right w:val="none" w:sz="0" w:space="0" w:color="auto"/>
      </w:divBdr>
    </w:div>
    <w:div w:id="355353858">
      <w:bodyDiv w:val="1"/>
      <w:marLeft w:val="0"/>
      <w:marRight w:val="0"/>
      <w:marTop w:val="0"/>
      <w:marBottom w:val="0"/>
      <w:divBdr>
        <w:top w:val="none" w:sz="0" w:space="0" w:color="auto"/>
        <w:left w:val="none" w:sz="0" w:space="0" w:color="auto"/>
        <w:bottom w:val="none" w:sz="0" w:space="0" w:color="auto"/>
        <w:right w:val="none" w:sz="0" w:space="0" w:color="auto"/>
      </w:divBdr>
    </w:div>
    <w:div w:id="411126757">
      <w:bodyDiv w:val="1"/>
      <w:marLeft w:val="0"/>
      <w:marRight w:val="0"/>
      <w:marTop w:val="0"/>
      <w:marBottom w:val="0"/>
      <w:divBdr>
        <w:top w:val="none" w:sz="0" w:space="0" w:color="auto"/>
        <w:left w:val="none" w:sz="0" w:space="0" w:color="auto"/>
        <w:bottom w:val="none" w:sz="0" w:space="0" w:color="auto"/>
        <w:right w:val="none" w:sz="0" w:space="0" w:color="auto"/>
      </w:divBdr>
    </w:div>
    <w:div w:id="513229519">
      <w:bodyDiv w:val="1"/>
      <w:marLeft w:val="0"/>
      <w:marRight w:val="0"/>
      <w:marTop w:val="0"/>
      <w:marBottom w:val="0"/>
      <w:divBdr>
        <w:top w:val="none" w:sz="0" w:space="0" w:color="auto"/>
        <w:left w:val="none" w:sz="0" w:space="0" w:color="auto"/>
        <w:bottom w:val="none" w:sz="0" w:space="0" w:color="auto"/>
        <w:right w:val="none" w:sz="0" w:space="0" w:color="auto"/>
      </w:divBdr>
    </w:div>
    <w:div w:id="537670344">
      <w:bodyDiv w:val="1"/>
      <w:marLeft w:val="0"/>
      <w:marRight w:val="0"/>
      <w:marTop w:val="0"/>
      <w:marBottom w:val="0"/>
      <w:divBdr>
        <w:top w:val="none" w:sz="0" w:space="0" w:color="auto"/>
        <w:left w:val="none" w:sz="0" w:space="0" w:color="auto"/>
        <w:bottom w:val="none" w:sz="0" w:space="0" w:color="auto"/>
        <w:right w:val="none" w:sz="0" w:space="0" w:color="auto"/>
      </w:divBdr>
    </w:div>
    <w:div w:id="628240049">
      <w:bodyDiv w:val="1"/>
      <w:marLeft w:val="0"/>
      <w:marRight w:val="0"/>
      <w:marTop w:val="0"/>
      <w:marBottom w:val="0"/>
      <w:divBdr>
        <w:top w:val="none" w:sz="0" w:space="0" w:color="auto"/>
        <w:left w:val="none" w:sz="0" w:space="0" w:color="auto"/>
        <w:bottom w:val="none" w:sz="0" w:space="0" w:color="auto"/>
        <w:right w:val="none" w:sz="0" w:space="0" w:color="auto"/>
      </w:divBdr>
    </w:div>
    <w:div w:id="636953655">
      <w:bodyDiv w:val="1"/>
      <w:marLeft w:val="0"/>
      <w:marRight w:val="0"/>
      <w:marTop w:val="0"/>
      <w:marBottom w:val="0"/>
      <w:divBdr>
        <w:top w:val="none" w:sz="0" w:space="0" w:color="auto"/>
        <w:left w:val="none" w:sz="0" w:space="0" w:color="auto"/>
        <w:bottom w:val="none" w:sz="0" w:space="0" w:color="auto"/>
        <w:right w:val="none" w:sz="0" w:space="0" w:color="auto"/>
      </w:divBdr>
    </w:div>
    <w:div w:id="661198301">
      <w:bodyDiv w:val="1"/>
      <w:marLeft w:val="0"/>
      <w:marRight w:val="0"/>
      <w:marTop w:val="0"/>
      <w:marBottom w:val="0"/>
      <w:divBdr>
        <w:top w:val="none" w:sz="0" w:space="0" w:color="auto"/>
        <w:left w:val="none" w:sz="0" w:space="0" w:color="auto"/>
        <w:bottom w:val="none" w:sz="0" w:space="0" w:color="auto"/>
        <w:right w:val="none" w:sz="0" w:space="0" w:color="auto"/>
      </w:divBdr>
    </w:div>
    <w:div w:id="692148512">
      <w:bodyDiv w:val="1"/>
      <w:marLeft w:val="0"/>
      <w:marRight w:val="0"/>
      <w:marTop w:val="0"/>
      <w:marBottom w:val="0"/>
      <w:divBdr>
        <w:top w:val="none" w:sz="0" w:space="0" w:color="auto"/>
        <w:left w:val="none" w:sz="0" w:space="0" w:color="auto"/>
        <w:bottom w:val="none" w:sz="0" w:space="0" w:color="auto"/>
        <w:right w:val="none" w:sz="0" w:space="0" w:color="auto"/>
      </w:divBdr>
    </w:div>
    <w:div w:id="715544369">
      <w:bodyDiv w:val="1"/>
      <w:marLeft w:val="0"/>
      <w:marRight w:val="0"/>
      <w:marTop w:val="0"/>
      <w:marBottom w:val="0"/>
      <w:divBdr>
        <w:top w:val="none" w:sz="0" w:space="0" w:color="auto"/>
        <w:left w:val="none" w:sz="0" w:space="0" w:color="auto"/>
        <w:bottom w:val="none" w:sz="0" w:space="0" w:color="auto"/>
        <w:right w:val="none" w:sz="0" w:space="0" w:color="auto"/>
      </w:divBdr>
    </w:div>
    <w:div w:id="756632723">
      <w:bodyDiv w:val="1"/>
      <w:marLeft w:val="0"/>
      <w:marRight w:val="0"/>
      <w:marTop w:val="0"/>
      <w:marBottom w:val="0"/>
      <w:divBdr>
        <w:top w:val="none" w:sz="0" w:space="0" w:color="auto"/>
        <w:left w:val="none" w:sz="0" w:space="0" w:color="auto"/>
        <w:bottom w:val="none" w:sz="0" w:space="0" w:color="auto"/>
        <w:right w:val="none" w:sz="0" w:space="0" w:color="auto"/>
      </w:divBdr>
    </w:div>
    <w:div w:id="827936045">
      <w:bodyDiv w:val="1"/>
      <w:marLeft w:val="0"/>
      <w:marRight w:val="0"/>
      <w:marTop w:val="0"/>
      <w:marBottom w:val="0"/>
      <w:divBdr>
        <w:top w:val="none" w:sz="0" w:space="0" w:color="auto"/>
        <w:left w:val="none" w:sz="0" w:space="0" w:color="auto"/>
        <w:bottom w:val="none" w:sz="0" w:space="0" w:color="auto"/>
        <w:right w:val="none" w:sz="0" w:space="0" w:color="auto"/>
      </w:divBdr>
    </w:div>
    <w:div w:id="1145708408">
      <w:bodyDiv w:val="1"/>
      <w:marLeft w:val="0"/>
      <w:marRight w:val="0"/>
      <w:marTop w:val="0"/>
      <w:marBottom w:val="0"/>
      <w:divBdr>
        <w:top w:val="none" w:sz="0" w:space="0" w:color="auto"/>
        <w:left w:val="none" w:sz="0" w:space="0" w:color="auto"/>
        <w:bottom w:val="none" w:sz="0" w:space="0" w:color="auto"/>
        <w:right w:val="none" w:sz="0" w:space="0" w:color="auto"/>
      </w:divBdr>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1218324634">
      <w:bodyDiv w:val="1"/>
      <w:marLeft w:val="0"/>
      <w:marRight w:val="0"/>
      <w:marTop w:val="0"/>
      <w:marBottom w:val="0"/>
      <w:divBdr>
        <w:top w:val="none" w:sz="0" w:space="0" w:color="auto"/>
        <w:left w:val="none" w:sz="0" w:space="0" w:color="auto"/>
        <w:bottom w:val="none" w:sz="0" w:space="0" w:color="auto"/>
        <w:right w:val="none" w:sz="0" w:space="0" w:color="auto"/>
      </w:divBdr>
    </w:div>
    <w:div w:id="1271274889">
      <w:bodyDiv w:val="1"/>
      <w:marLeft w:val="0"/>
      <w:marRight w:val="0"/>
      <w:marTop w:val="0"/>
      <w:marBottom w:val="0"/>
      <w:divBdr>
        <w:top w:val="none" w:sz="0" w:space="0" w:color="auto"/>
        <w:left w:val="none" w:sz="0" w:space="0" w:color="auto"/>
        <w:bottom w:val="none" w:sz="0" w:space="0" w:color="auto"/>
        <w:right w:val="none" w:sz="0" w:space="0" w:color="auto"/>
      </w:divBdr>
    </w:div>
    <w:div w:id="1536112100">
      <w:bodyDiv w:val="1"/>
      <w:marLeft w:val="0"/>
      <w:marRight w:val="0"/>
      <w:marTop w:val="0"/>
      <w:marBottom w:val="0"/>
      <w:divBdr>
        <w:top w:val="none" w:sz="0" w:space="0" w:color="auto"/>
        <w:left w:val="none" w:sz="0" w:space="0" w:color="auto"/>
        <w:bottom w:val="none" w:sz="0" w:space="0" w:color="auto"/>
        <w:right w:val="none" w:sz="0" w:space="0" w:color="auto"/>
      </w:divBdr>
    </w:div>
    <w:div w:id="1539658781">
      <w:bodyDiv w:val="1"/>
      <w:marLeft w:val="0"/>
      <w:marRight w:val="0"/>
      <w:marTop w:val="0"/>
      <w:marBottom w:val="0"/>
      <w:divBdr>
        <w:top w:val="none" w:sz="0" w:space="0" w:color="auto"/>
        <w:left w:val="none" w:sz="0" w:space="0" w:color="auto"/>
        <w:bottom w:val="none" w:sz="0" w:space="0" w:color="auto"/>
        <w:right w:val="none" w:sz="0" w:space="0" w:color="auto"/>
      </w:divBdr>
    </w:div>
    <w:div w:id="1592739011">
      <w:bodyDiv w:val="1"/>
      <w:marLeft w:val="0"/>
      <w:marRight w:val="0"/>
      <w:marTop w:val="0"/>
      <w:marBottom w:val="0"/>
      <w:divBdr>
        <w:top w:val="none" w:sz="0" w:space="0" w:color="auto"/>
        <w:left w:val="none" w:sz="0" w:space="0" w:color="auto"/>
        <w:bottom w:val="none" w:sz="0" w:space="0" w:color="auto"/>
        <w:right w:val="none" w:sz="0" w:space="0" w:color="auto"/>
      </w:divBdr>
    </w:div>
    <w:div w:id="1597519711">
      <w:bodyDiv w:val="1"/>
      <w:marLeft w:val="0"/>
      <w:marRight w:val="0"/>
      <w:marTop w:val="0"/>
      <w:marBottom w:val="0"/>
      <w:divBdr>
        <w:top w:val="none" w:sz="0" w:space="0" w:color="auto"/>
        <w:left w:val="none" w:sz="0" w:space="0" w:color="auto"/>
        <w:bottom w:val="none" w:sz="0" w:space="0" w:color="auto"/>
        <w:right w:val="none" w:sz="0" w:space="0" w:color="auto"/>
      </w:divBdr>
    </w:div>
    <w:div w:id="1702512827">
      <w:bodyDiv w:val="1"/>
      <w:marLeft w:val="0"/>
      <w:marRight w:val="0"/>
      <w:marTop w:val="0"/>
      <w:marBottom w:val="0"/>
      <w:divBdr>
        <w:top w:val="none" w:sz="0" w:space="0" w:color="auto"/>
        <w:left w:val="none" w:sz="0" w:space="0" w:color="auto"/>
        <w:bottom w:val="none" w:sz="0" w:space="0" w:color="auto"/>
        <w:right w:val="none" w:sz="0" w:space="0" w:color="auto"/>
      </w:divBdr>
    </w:div>
    <w:div w:id="1729107551">
      <w:bodyDiv w:val="1"/>
      <w:marLeft w:val="0"/>
      <w:marRight w:val="0"/>
      <w:marTop w:val="0"/>
      <w:marBottom w:val="0"/>
      <w:divBdr>
        <w:top w:val="none" w:sz="0" w:space="0" w:color="auto"/>
        <w:left w:val="none" w:sz="0" w:space="0" w:color="auto"/>
        <w:bottom w:val="none" w:sz="0" w:space="0" w:color="auto"/>
        <w:right w:val="none" w:sz="0" w:space="0" w:color="auto"/>
      </w:divBdr>
    </w:div>
    <w:div w:id="1749427100">
      <w:bodyDiv w:val="1"/>
      <w:marLeft w:val="0"/>
      <w:marRight w:val="0"/>
      <w:marTop w:val="0"/>
      <w:marBottom w:val="0"/>
      <w:divBdr>
        <w:top w:val="none" w:sz="0" w:space="0" w:color="auto"/>
        <w:left w:val="none" w:sz="0" w:space="0" w:color="auto"/>
        <w:bottom w:val="none" w:sz="0" w:space="0" w:color="auto"/>
        <w:right w:val="none" w:sz="0" w:space="0" w:color="auto"/>
      </w:divBdr>
    </w:div>
    <w:div w:id="1786919780">
      <w:bodyDiv w:val="1"/>
      <w:marLeft w:val="0"/>
      <w:marRight w:val="0"/>
      <w:marTop w:val="0"/>
      <w:marBottom w:val="0"/>
      <w:divBdr>
        <w:top w:val="none" w:sz="0" w:space="0" w:color="auto"/>
        <w:left w:val="none" w:sz="0" w:space="0" w:color="auto"/>
        <w:bottom w:val="none" w:sz="0" w:space="0" w:color="auto"/>
        <w:right w:val="none" w:sz="0" w:space="0" w:color="auto"/>
      </w:divBdr>
    </w:div>
    <w:div w:id="1789617818">
      <w:bodyDiv w:val="1"/>
      <w:marLeft w:val="0"/>
      <w:marRight w:val="0"/>
      <w:marTop w:val="0"/>
      <w:marBottom w:val="0"/>
      <w:divBdr>
        <w:top w:val="none" w:sz="0" w:space="0" w:color="auto"/>
        <w:left w:val="none" w:sz="0" w:space="0" w:color="auto"/>
        <w:bottom w:val="none" w:sz="0" w:space="0" w:color="auto"/>
        <w:right w:val="none" w:sz="0" w:space="0" w:color="auto"/>
      </w:divBdr>
    </w:div>
    <w:div w:id="1853495205">
      <w:bodyDiv w:val="1"/>
      <w:marLeft w:val="0"/>
      <w:marRight w:val="0"/>
      <w:marTop w:val="0"/>
      <w:marBottom w:val="0"/>
      <w:divBdr>
        <w:top w:val="none" w:sz="0" w:space="0" w:color="auto"/>
        <w:left w:val="none" w:sz="0" w:space="0" w:color="auto"/>
        <w:bottom w:val="none" w:sz="0" w:space="0" w:color="auto"/>
        <w:right w:val="none" w:sz="0" w:space="0" w:color="auto"/>
      </w:divBdr>
    </w:div>
    <w:div w:id="2005089724">
      <w:bodyDiv w:val="1"/>
      <w:marLeft w:val="0"/>
      <w:marRight w:val="0"/>
      <w:marTop w:val="0"/>
      <w:marBottom w:val="0"/>
      <w:divBdr>
        <w:top w:val="none" w:sz="0" w:space="0" w:color="auto"/>
        <w:left w:val="none" w:sz="0" w:space="0" w:color="auto"/>
        <w:bottom w:val="none" w:sz="0" w:space="0" w:color="auto"/>
        <w:right w:val="none" w:sz="0" w:space="0" w:color="auto"/>
      </w:divBdr>
    </w:div>
    <w:div w:id="2011711817">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 w:id="214165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ls.gov/oes/current/oes119151.htm"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s.gov/oes/current/oes193099.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s.gov/oes/current/oes119151.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8243FDF1FC884A8059A3593A0C0E5A" ma:contentTypeVersion="4" ma:contentTypeDescription="Create a new document." ma:contentTypeScope="" ma:versionID="b9fcdf67c034c86e7ee24a7d4e0dbaab">
  <xsd:schema xmlns:xsd="http://www.w3.org/2001/XMLSchema" xmlns:xs="http://www.w3.org/2001/XMLSchema" xmlns:p="http://schemas.microsoft.com/office/2006/metadata/properties" xmlns:ns2="f7ec8156-2e41-4d07-9799-b9c59df4ac5e" xmlns:ns3="5b1ba423-d5f7-4a98-adf5-dba173af6625" targetNamespace="http://schemas.microsoft.com/office/2006/metadata/properties" ma:root="true" ma:fieldsID="d1609eb342a4720b236bfdcb3281c4c6" ns2:_="" ns3:_="">
    <xsd:import namespace="f7ec8156-2e41-4d07-9799-b9c59df4ac5e"/>
    <xsd:import namespace="5b1ba423-d5f7-4a98-adf5-dba173af66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c8156-2e41-4d07-9799-b9c59df4ac5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1ba423-d5f7-4a98-adf5-dba173af66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423B4-87C1-4C64-B0BE-05BE8FCF6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c8156-2e41-4d07-9799-b9c59df4ac5e"/>
    <ds:schemaRef ds:uri="5b1ba423-d5f7-4a98-adf5-dba173af6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B4FCBA-D0D6-4B99-A924-9CD10D861B65}">
  <ds:schemaRefs>
    <ds:schemaRef ds:uri="http://schemas.microsoft.com/sharepoint/v3/contenttype/forms"/>
  </ds:schemaRefs>
</ds:datastoreItem>
</file>

<file path=customXml/itemProps3.xml><?xml version="1.0" encoding="utf-8"?>
<ds:datastoreItem xmlns:ds="http://schemas.openxmlformats.org/officeDocument/2006/customXml" ds:itemID="{E68017C9-FD52-4209-B8BD-F0299BEBE238}">
  <ds:schemaRefs>
    <ds:schemaRef ds:uri="f7ec8156-2e41-4d07-9799-b9c59df4ac5e"/>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5b1ba423-d5f7-4a98-adf5-dba173af6625"/>
    <ds:schemaRef ds:uri="http://www.w3.org/XML/1998/namespace"/>
  </ds:schemaRefs>
</ds:datastoreItem>
</file>

<file path=customXml/itemProps4.xml><?xml version="1.0" encoding="utf-8"?>
<ds:datastoreItem xmlns:ds="http://schemas.openxmlformats.org/officeDocument/2006/customXml" ds:itemID="{897A4DD4-2F62-4BEF-BEE0-83D7DBC4B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2147</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14721</CharactersWithSpaces>
  <SharedDoc>false</SharedDoc>
  <HLinks>
    <vt:vector size="6" baseType="variant">
      <vt:variant>
        <vt:i4>6684791</vt:i4>
      </vt:variant>
      <vt:variant>
        <vt:i4>0</vt:i4>
      </vt:variant>
      <vt:variant>
        <vt:i4>0</vt:i4>
      </vt:variant>
      <vt:variant>
        <vt:i4>5</vt:i4>
      </vt:variant>
      <vt:variant>
        <vt:lpwstr>http://www.bls.gov/ncs/ocs/sp/nctb1344.pdf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dc:description/>
  <cp:lastModifiedBy>Jones, Molly (ACF)</cp:lastModifiedBy>
  <cp:revision>3</cp:revision>
  <cp:lastPrinted>2018-03-19T16:42:00Z</cp:lastPrinted>
  <dcterms:created xsi:type="dcterms:W3CDTF">2018-07-09T13:53:00Z</dcterms:created>
  <dcterms:modified xsi:type="dcterms:W3CDTF">2018-07-09T14:51:00Z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0x0101000C8243FDF1FC884A8059A3593A0C0E5A</vt:lpwstr>
  </property>
</Properties>
</file>