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255A" w14:paraId="46C8F908" w14:textId="35268AA0">
      <w:pPr>
        <w:rPr>
          <w:b/>
        </w:rPr>
      </w:pPr>
    </w:p>
    <w:p w:rsidR="0054255A" w:rsidRPr="00B13297" w:rsidP="3C979233" w14:paraId="62DEA0B8" w14:textId="5BA7DD8B">
      <w:pPr>
        <w:pStyle w:val="ReportCover-Title"/>
        <w:jc w:val="center"/>
        <w:rPr>
          <w:rFonts w:ascii="Arial" w:eastAsia="Arial Unicode MS" w:hAnsi="Arial" w:cs="Arial"/>
          <w:noProof/>
          <w:color w:val="auto"/>
        </w:rPr>
      </w:pPr>
      <w:r w:rsidRPr="3C979233">
        <w:rPr>
          <w:rFonts w:ascii="Arial" w:eastAsia="Arial Unicode MS" w:hAnsi="Arial" w:cs="Arial"/>
          <w:noProof/>
          <w:color w:val="auto"/>
        </w:rPr>
        <w:t>Consumer Education and Parental Choice in Early Care and Education</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FA5B1A" w:rsidP="00B3652D" w14:paraId="025E32B5" w14:textId="77777777">
      <w:pPr>
        <w:pStyle w:val="ReportCover-Title"/>
        <w:jc w:val="center"/>
        <w:rPr>
          <w:rFonts w:ascii="Arial" w:hAnsi="Arial" w:cs="Arial"/>
          <w:color w:val="auto"/>
          <w:sz w:val="32"/>
          <w:szCs w:val="32"/>
        </w:rPr>
      </w:pPr>
      <w:r w:rsidRPr="00FA5B1A">
        <w:rPr>
          <w:rFonts w:ascii="Arial" w:hAnsi="Arial" w:cs="Arial"/>
          <w:color w:val="auto"/>
          <w:sz w:val="32"/>
          <w:szCs w:val="32"/>
        </w:rPr>
        <w:t>Formative Data Collections for ACF Research</w:t>
      </w:r>
    </w:p>
    <w:p w:rsidR="00B3652D" w:rsidRPr="00FA5B1A" w:rsidP="00B3652D" w14:paraId="16F24FC8" w14:textId="77777777">
      <w:pPr>
        <w:pStyle w:val="ReportCover-Title"/>
        <w:jc w:val="center"/>
        <w:rPr>
          <w:rFonts w:ascii="Arial" w:hAnsi="Arial" w:cs="Arial"/>
          <w:color w:val="auto"/>
          <w:sz w:val="32"/>
          <w:szCs w:val="32"/>
        </w:rPr>
      </w:pPr>
    </w:p>
    <w:p w:rsidR="00B3652D" w:rsidRPr="002C4F75" w:rsidP="00B3652D" w14:paraId="68EB784E" w14:textId="7A8BC126">
      <w:pPr>
        <w:pStyle w:val="ReportCover-Title"/>
        <w:jc w:val="center"/>
        <w:rPr>
          <w:rFonts w:ascii="Arial" w:hAnsi="Arial" w:cs="Arial"/>
          <w:color w:val="auto"/>
          <w:sz w:val="32"/>
          <w:szCs w:val="32"/>
        </w:rPr>
      </w:pPr>
      <w:r w:rsidRPr="00FA5B1A">
        <w:rPr>
          <w:rFonts w:ascii="Arial" w:hAnsi="Arial" w:cs="Arial"/>
          <w:color w:val="auto"/>
          <w:sz w:val="32"/>
          <w:szCs w:val="32"/>
        </w:rPr>
        <w:t xml:space="preserve">0970 </w:t>
      </w:r>
      <w:r w:rsidRPr="00FA5B1A" w:rsidR="00F4057A">
        <w:rPr>
          <w:rFonts w:ascii="Arial" w:hAnsi="Arial" w:cs="Arial"/>
          <w:color w:val="auto"/>
          <w:sz w:val="32"/>
          <w:szCs w:val="32"/>
        </w:rPr>
        <w:t>–</w:t>
      </w:r>
      <w:r w:rsidRPr="00FA5B1A">
        <w:rPr>
          <w:rFonts w:ascii="Arial" w:hAnsi="Arial" w:cs="Arial"/>
          <w:color w:val="auto"/>
          <w:sz w:val="32"/>
          <w:szCs w:val="32"/>
        </w:rPr>
        <w:t xml:space="preserve"> 0</w:t>
      </w:r>
      <w:r w:rsidRPr="00FA5B1A" w:rsidR="00FA5B1A">
        <w:rPr>
          <w:rFonts w:ascii="Arial" w:hAnsi="Arial" w:cs="Arial"/>
          <w:color w:val="auto"/>
          <w:sz w:val="32"/>
          <w:szCs w:val="32"/>
        </w:rPr>
        <w:t>356</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C82F96" w:rsidRPr="00B13297" w:rsidP="00C82F96" w14:paraId="0391320F" w14:textId="77777777">
      <w:pPr>
        <w:pStyle w:val="ReportCover-Date"/>
        <w:jc w:val="center"/>
        <w:rPr>
          <w:rFonts w:ascii="Arial" w:hAnsi="Arial" w:cs="Arial"/>
          <w:color w:val="auto"/>
        </w:rPr>
      </w:pPr>
      <w:r w:rsidRPr="00DB28EE">
        <w:rPr>
          <w:rFonts w:ascii="Arial" w:hAnsi="Arial" w:cs="Arial"/>
          <w:color w:val="auto"/>
        </w:rPr>
        <w:t>September 2022</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244576" w:rsidP="00244576" w14:paraId="594D3C68" w14:textId="7085ACDD">
      <w:pPr>
        <w:spacing w:after="0" w:line="240" w:lineRule="auto"/>
        <w:jc w:val="center"/>
        <w:rPr>
          <w:rFonts w:ascii="Arial" w:hAnsi="Arial" w:cs="Arial"/>
        </w:rPr>
      </w:pPr>
      <w:r w:rsidRPr="00B13297">
        <w:rPr>
          <w:rFonts w:ascii="Arial" w:hAnsi="Arial" w:cs="Arial"/>
        </w:rPr>
        <w:t>Project Officers:</w:t>
      </w:r>
    </w:p>
    <w:p w:rsidR="00244576" w:rsidP="00244576" w14:paraId="7792194C" w14:textId="1DDC8209">
      <w:pPr>
        <w:spacing w:after="0" w:line="240" w:lineRule="auto"/>
        <w:jc w:val="center"/>
        <w:rPr>
          <w:rFonts w:ascii="Arial" w:hAnsi="Arial" w:cs="Arial"/>
        </w:rPr>
      </w:pPr>
      <w:r>
        <w:rPr>
          <w:rFonts w:ascii="Arial" w:hAnsi="Arial" w:cs="Arial"/>
        </w:rPr>
        <w:t>Alysia Blandon</w:t>
      </w:r>
    </w:p>
    <w:p w:rsidR="00244576" w:rsidP="00244576" w14:paraId="2F7557D5" w14:textId="4E12F1B6">
      <w:pPr>
        <w:spacing w:after="0" w:line="240" w:lineRule="auto"/>
        <w:jc w:val="center"/>
        <w:rPr>
          <w:rFonts w:ascii="Arial" w:hAnsi="Arial" w:cs="Arial"/>
        </w:rPr>
      </w:pPr>
      <w:r>
        <w:rPr>
          <w:rFonts w:ascii="Arial" w:hAnsi="Arial" w:cs="Arial"/>
        </w:rPr>
        <w:t>Bonnie Mackintosh</w:t>
      </w:r>
    </w:p>
    <w:p w:rsidR="00244576" w:rsidRPr="002C4F75" w:rsidP="00244576" w14:paraId="47CFA457" w14:textId="3D806BE2">
      <w:pPr>
        <w:spacing w:after="0" w:line="240" w:lineRule="auto"/>
        <w:jc w:val="center"/>
        <w:rPr>
          <w:rFonts w:ascii="Arial" w:hAnsi="Arial" w:cs="Arial"/>
        </w:rPr>
      </w:pP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5E7DD7B2">
      <w:pPr>
        <w:rPr>
          <w:b/>
        </w:rPr>
      </w:pPr>
    </w:p>
    <w:p w:rsidR="00FA5B1A" w14:paraId="1CC8C279" w14:textId="77777777">
      <w:pPr>
        <w:rPr>
          <w:b/>
        </w:rPr>
      </w:pPr>
    </w:p>
    <w:p w:rsidR="00624DDC" w:rsidP="00624DDC" w14:paraId="36C08276" w14:textId="671DC8EB">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E57134" w:rsidP="00433C0C" w14:paraId="21B9E334" w14:textId="68D44120">
      <w:pPr>
        <w:pStyle w:val="ListParagraph"/>
        <w:numPr>
          <w:ilvl w:val="0"/>
          <w:numId w:val="4"/>
        </w:numPr>
        <w:spacing w:after="0" w:line="240" w:lineRule="auto"/>
      </w:pPr>
      <w:r w:rsidRPr="0F360C9E">
        <w:rPr>
          <w:b/>
          <w:bCs/>
        </w:rPr>
        <w:t xml:space="preserve">Type of Request: </w:t>
      </w:r>
      <w:r w:rsidR="4D0E6059">
        <w:t xml:space="preserve"> </w:t>
      </w:r>
      <w:r w:rsidRPr="00445FA6" w:rsidR="00445FA6">
        <w:rPr>
          <w:rFonts w:ascii="Calibri" w:eastAsia="Calibri" w:hAnsi="Calibri" w:cs="Calibri"/>
          <w:color w:val="000000" w:themeColor="text1"/>
        </w:rPr>
        <w:t>This Information Collection Request is for a</w:t>
      </w:r>
      <w:r w:rsidR="00445FA6">
        <w:rPr>
          <w:rFonts w:ascii="Calibri" w:eastAsia="Calibri" w:hAnsi="Calibri" w:cs="Calibri"/>
          <w:color w:val="000000" w:themeColor="text1"/>
        </w:rPr>
        <w:t xml:space="preserve"> new</w:t>
      </w:r>
      <w:r w:rsidRPr="00445FA6" w:rsidR="00445FA6">
        <w:rPr>
          <w:rFonts w:ascii="Calibri" w:eastAsia="Calibri" w:hAnsi="Calibri" w:cs="Calibri"/>
          <w:color w:val="000000" w:themeColor="text1"/>
        </w:rPr>
        <w:t xml:space="preserve"> generic information collection under the umbrella generic, Formative Data Collections for ACF Research (0970-0356).</w:t>
      </w:r>
    </w:p>
    <w:p w:rsidR="00D04316" w:rsidP="00E57134" w14:paraId="1CD177D5" w14:textId="77777777">
      <w:pPr>
        <w:spacing w:after="0" w:line="240" w:lineRule="auto"/>
        <w:ind w:left="360"/>
      </w:pPr>
    </w:p>
    <w:p w:rsidR="00BD7963" w:rsidRPr="00BD7963" w:rsidP="00433C0C" w14:paraId="3F249A25" w14:textId="77777777">
      <w:pPr>
        <w:pStyle w:val="ListParagraph"/>
        <w:numPr>
          <w:ilvl w:val="0"/>
          <w:numId w:val="4"/>
        </w:numPr>
        <w:spacing w:after="0" w:line="240" w:lineRule="auto"/>
      </w:pPr>
      <w:r w:rsidRPr="0F360C9E">
        <w:rPr>
          <w:b/>
          <w:bCs/>
        </w:rPr>
        <w:t xml:space="preserve">Description of Request: </w:t>
      </w:r>
    </w:p>
    <w:p w:rsidR="68EB015D" w:rsidP="00E57134" w14:paraId="3FFC31BB" w14:textId="599B48E9">
      <w:pPr>
        <w:ind w:left="720"/>
        <w:rPr>
          <w:rFonts w:ascii="Calibri" w:eastAsia="Calibri" w:hAnsi="Calibri" w:cs="Calibri"/>
          <w:color w:val="000000" w:themeColor="text1"/>
        </w:rPr>
      </w:pPr>
      <w:r>
        <w:rPr>
          <w:rFonts w:ascii="Calibri" w:eastAsia="Calibri" w:hAnsi="Calibri" w:cs="Calibri"/>
          <w:color w:val="000000" w:themeColor="text1"/>
        </w:rPr>
        <w:t xml:space="preserve">This is a new information collection request to gather information on </w:t>
      </w:r>
      <w:r w:rsidR="00EF5174">
        <w:rPr>
          <w:rFonts w:eastAsiaTheme="minorEastAsia"/>
          <w:color w:val="000000" w:themeColor="text1"/>
        </w:rPr>
        <w:t>current</w:t>
      </w:r>
      <w:r w:rsidRPr="5503160A">
        <w:rPr>
          <w:rFonts w:eastAsiaTheme="minorEastAsia"/>
          <w:color w:val="000000" w:themeColor="text1"/>
        </w:rPr>
        <w:t xml:space="preserve"> </w:t>
      </w:r>
      <w:r w:rsidR="008E0F98">
        <w:rPr>
          <w:rFonts w:eastAsiaTheme="minorEastAsia"/>
          <w:color w:val="000000" w:themeColor="text1"/>
        </w:rPr>
        <w:t>Child Care Development Fund (</w:t>
      </w:r>
      <w:r w:rsidRPr="5503160A">
        <w:rPr>
          <w:rFonts w:eastAsiaTheme="minorEastAsia"/>
          <w:color w:val="000000" w:themeColor="text1"/>
        </w:rPr>
        <w:t>CCDF</w:t>
      </w:r>
      <w:r w:rsidR="008E0F98">
        <w:rPr>
          <w:rFonts w:eastAsiaTheme="minorEastAsia"/>
          <w:color w:val="000000" w:themeColor="text1"/>
        </w:rPr>
        <w:t>)</w:t>
      </w:r>
      <w:r w:rsidRPr="5503160A">
        <w:rPr>
          <w:rFonts w:eastAsiaTheme="minorEastAsia"/>
          <w:color w:val="000000" w:themeColor="text1"/>
        </w:rPr>
        <w:t xml:space="preserve"> Lead Agency consumer education (CE) efforts as they relate to parents’ (refers to parents and guardians) early care and education search and selection. </w:t>
      </w:r>
      <w:r w:rsidR="00651C7F">
        <w:rPr>
          <w:rFonts w:eastAsiaTheme="minorEastAsia"/>
          <w:color w:val="000000" w:themeColor="text1"/>
        </w:rPr>
        <w:t xml:space="preserve">The </w:t>
      </w:r>
      <w:r w:rsidR="00CB52E6">
        <w:rPr>
          <w:rFonts w:eastAsiaTheme="minorEastAsia"/>
          <w:color w:val="000000" w:themeColor="text1"/>
        </w:rPr>
        <w:t>aims of</w:t>
      </w:r>
      <w:r w:rsidR="00651C7F">
        <w:rPr>
          <w:rFonts w:eastAsiaTheme="minorEastAsia"/>
          <w:color w:val="000000" w:themeColor="text1"/>
        </w:rPr>
        <w:t xml:space="preserve"> this study </w:t>
      </w:r>
      <w:r w:rsidR="00CB52E6">
        <w:rPr>
          <w:rFonts w:eastAsiaTheme="minorEastAsia"/>
          <w:color w:val="000000" w:themeColor="text1"/>
        </w:rPr>
        <w:t xml:space="preserve">are to </w:t>
      </w:r>
      <w:r w:rsidRPr="171D9AF5" w:rsidR="41015D8F">
        <w:rPr>
          <w:rFonts w:eastAsiaTheme="minorEastAsia"/>
          <w:color w:val="000000" w:themeColor="text1"/>
        </w:rPr>
        <w:t>describe</w:t>
      </w:r>
      <w:r w:rsidR="002231D9">
        <w:rPr>
          <w:rFonts w:ascii="Calibri" w:eastAsia="Calibri" w:hAnsi="Calibri" w:cs="Calibri"/>
          <w:color w:val="000000" w:themeColor="text1"/>
        </w:rPr>
        <w:t xml:space="preserve"> </w:t>
      </w:r>
      <w:r w:rsidR="00CE4165">
        <w:rPr>
          <w:rFonts w:ascii="Calibri" w:eastAsia="Calibri" w:hAnsi="Calibri" w:cs="Calibri"/>
          <w:color w:val="000000" w:themeColor="text1"/>
        </w:rPr>
        <w:t>states’</w:t>
      </w:r>
      <w:r w:rsidR="00CE4165">
        <w:rPr>
          <w:rFonts w:ascii="Calibri" w:eastAsia="Calibri" w:hAnsi="Calibri" w:cs="Calibri"/>
          <w:color w:val="000000" w:themeColor="text1"/>
        </w:rPr>
        <w:t xml:space="preserve"> and territories’ </w:t>
      </w:r>
      <w:r w:rsidR="00093370">
        <w:rPr>
          <w:rFonts w:ascii="Calibri" w:eastAsia="Calibri" w:hAnsi="Calibri" w:cs="Calibri"/>
          <w:color w:val="000000" w:themeColor="text1"/>
        </w:rPr>
        <w:t xml:space="preserve">CE </w:t>
      </w:r>
      <w:r w:rsidR="00A30582">
        <w:rPr>
          <w:rFonts w:ascii="Calibri" w:eastAsia="Calibri" w:hAnsi="Calibri" w:cs="Calibri"/>
          <w:color w:val="000000" w:themeColor="text1"/>
        </w:rPr>
        <w:t xml:space="preserve">strategies, challenges and successes, </w:t>
      </w:r>
      <w:r w:rsidR="00CF4FE6">
        <w:rPr>
          <w:rFonts w:ascii="Calibri" w:eastAsia="Calibri" w:hAnsi="Calibri" w:cs="Calibri"/>
          <w:color w:val="000000" w:themeColor="text1"/>
        </w:rPr>
        <w:t>and evaluation</w:t>
      </w:r>
      <w:r w:rsidR="00A30582">
        <w:rPr>
          <w:rFonts w:ascii="Calibri" w:eastAsia="Calibri" w:hAnsi="Calibri" w:cs="Calibri"/>
          <w:color w:val="000000" w:themeColor="text1"/>
        </w:rPr>
        <w:t xml:space="preserve"> efforts</w:t>
      </w:r>
      <w:r w:rsidR="00CF4FE6">
        <w:rPr>
          <w:rFonts w:ascii="Calibri" w:eastAsia="Calibri" w:hAnsi="Calibri" w:cs="Calibri"/>
          <w:color w:val="000000" w:themeColor="text1"/>
        </w:rPr>
        <w:t xml:space="preserve"> </w:t>
      </w:r>
      <w:r w:rsidR="001B332E">
        <w:rPr>
          <w:rFonts w:ascii="Calibri" w:eastAsia="Calibri" w:hAnsi="Calibri" w:cs="Calibri"/>
          <w:color w:val="000000" w:themeColor="text1"/>
        </w:rPr>
        <w:t>a</w:t>
      </w:r>
      <w:r w:rsidR="00A769AD">
        <w:rPr>
          <w:rFonts w:ascii="Calibri" w:eastAsia="Calibri" w:hAnsi="Calibri" w:cs="Calibri"/>
          <w:color w:val="000000" w:themeColor="text1"/>
        </w:rPr>
        <w:t xml:space="preserve">s well as </w:t>
      </w:r>
      <w:r w:rsidR="00BB4E4B">
        <w:rPr>
          <w:rFonts w:ascii="Calibri" w:eastAsia="Calibri" w:hAnsi="Calibri" w:cs="Calibri"/>
          <w:color w:val="000000" w:themeColor="text1"/>
        </w:rPr>
        <w:t xml:space="preserve">gather </w:t>
      </w:r>
      <w:r w:rsidR="00EC17DC">
        <w:rPr>
          <w:rFonts w:ascii="Calibri" w:eastAsia="Calibri" w:hAnsi="Calibri" w:cs="Calibri"/>
          <w:color w:val="000000" w:themeColor="text1"/>
        </w:rPr>
        <w:t>data</w:t>
      </w:r>
      <w:r w:rsidR="00BB4E4B">
        <w:rPr>
          <w:rFonts w:ascii="Calibri" w:eastAsia="Calibri" w:hAnsi="Calibri" w:cs="Calibri"/>
          <w:color w:val="000000" w:themeColor="text1"/>
        </w:rPr>
        <w:t xml:space="preserve"> to </w:t>
      </w:r>
      <w:r w:rsidR="00A769AD">
        <w:rPr>
          <w:rFonts w:ascii="Calibri" w:eastAsia="Calibri" w:hAnsi="Calibri" w:cs="Calibri"/>
          <w:color w:val="000000" w:themeColor="text1"/>
        </w:rPr>
        <w:t xml:space="preserve">inform </w:t>
      </w:r>
      <w:r w:rsidR="00C62965">
        <w:rPr>
          <w:rFonts w:ascii="Calibri" w:eastAsia="Calibri" w:hAnsi="Calibri" w:cs="Calibri"/>
          <w:color w:val="000000" w:themeColor="text1"/>
        </w:rPr>
        <w:t xml:space="preserve">forthcoming </w:t>
      </w:r>
      <w:r w:rsidR="00052508">
        <w:rPr>
          <w:rFonts w:ascii="Calibri" w:eastAsia="Calibri" w:hAnsi="Calibri" w:cs="Calibri"/>
          <w:color w:val="000000" w:themeColor="text1"/>
        </w:rPr>
        <w:t xml:space="preserve">project </w:t>
      </w:r>
      <w:r w:rsidR="0043381C">
        <w:rPr>
          <w:rFonts w:ascii="Calibri" w:eastAsia="Calibri" w:hAnsi="Calibri" w:cs="Calibri"/>
          <w:color w:val="000000" w:themeColor="text1"/>
        </w:rPr>
        <w:t>activities including potential research activities</w:t>
      </w:r>
      <w:r w:rsidR="009A3FF9">
        <w:rPr>
          <w:rFonts w:ascii="Calibri" w:eastAsia="Calibri" w:hAnsi="Calibri" w:cs="Calibri"/>
          <w:color w:val="000000" w:themeColor="text1"/>
        </w:rPr>
        <w:t>.</w:t>
      </w:r>
      <w:r w:rsidRPr="5503160A" w:rsidR="00D23E4B">
        <w:rPr>
          <w:rFonts w:ascii="Calibri" w:eastAsia="Calibri" w:hAnsi="Calibri" w:cs="Calibri"/>
          <w:color w:val="000000" w:themeColor="text1"/>
        </w:rPr>
        <w:t xml:space="preserve"> </w:t>
      </w:r>
      <w:r w:rsidR="00B02DA6">
        <w:rPr>
          <w:rFonts w:eastAsiaTheme="minorEastAsia"/>
          <w:color w:val="000000" w:themeColor="text1"/>
        </w:rPr>
        <w:t>To meet these objectives,</w:t>
      </w:r>
      <w:r w:rsidRPr="5503160A" w:rsidR="3105BBAB">
        <w:rPr>
          <w:rFonts w:eastAsiaTheme="minorEastAsia"/>
          <w:color w:val="000000" w:themeColor="text1"/>
        </w:rPr>
        <w:t xml:space="preserve"> t</w:t>
      </w:r>
      <w:r w:rsidRPr="5503160A" w:rsidR="186B08DB">
        <w:rPr>
          <w:rFonts w:eastAsiaTheme="minorEastAsia"/>
          <w:color w:val="000000" w:themeColor="text1"/>
        </w:rPr>
        <w:t xml:space="preserve">he </w:t>
      </w:r>
      <w:r w:rsidR="00141B2A">
        <w:rPr>
          <w:rFonts w:eastAsiaTheme="minorEastAsia"/>
          <w:color w:val="000000" w:themeColor="text1"/>
        </w:rPr>
        <w:t>research</w:t>
      </w:r>
      <w:r w:rsidRPr="5503160A" w:rsidR="186B08DB">
        <w:rPr>
          <w:rFonts w:eastAsiaTheme="minorEastAsia"/>
          <w:color w:val="000000" w:themeColor="text1"/>
        </w:rPr>
        <w:t xml:space="preserve"> team will conduct </w:t>
      </w:r>
      <w:r w:rsidRPr="5503160A" w:rsidR="00782CE9">
        <w:rPr>
          <w:rFonts w:eastAsiaTheme="minorEastAsia"/>
          <w:color w:val="000000" w:themeColor="text1"/>
        </w:rPr>
        <w:t>interviews with</w:t>
      </w:r>
      <w:r w:rsidR="00C84D30">
        <w:rPr>
          <w:rFonts w:eastAsiaTheme="minorEastAsia"/>
          <w:color w:val="000000" w:themeColor="text1"/>
        </w:rPr>
        <w:t xml:space="preserve"> and collect documents from</w:t>
      </w:r>
      <w:r w:rsidRPr="5503160A" w:rsidR="00782CE9">
        <w:rPr>
          <w:rFonts w:eastAsiaTheme="minorEastAsia"/>
          <w:color w:val="000000" w:themeColor="text1"/>
        </w:rPr>
        <w:t xml:space="preserve"> CCDF administrators</w:t>
      </w:r>
      <w:r w:rsidR="00D72A13">
        <w:rPr>
          <w:rFonts w:eastAsiaTheme="minorEastAsia"/>
          <w:color w:val="000000" w:themeColor="text1"/>
        </w:rPr>
        <w:t xml:space="preserve">, or their delegate, </w:t>
      </w:r>
      <w:r w:rsidRPr="5503160A" w:rsidR="186B08DB">
        <w:rPr>
          <w:rFonts w:eastAsiaTheme="minorEastAsia"/>
          <w:color w:val="000000" w:themeColor="text1"/>
        </w:rPr>
        <w:t xml:space="preserve">of all U.S. states, the District of Columbia (D.C.), </w:t>
      </w:r>
      <w:r w:rsidR="004A386D">
        <w:rPr>
          <w:rFonts w:eastAsiaTheme="minorEastAsia"/>
          <w:color w:val="000000" w:themeColor="text1"/>
        </w:rPr>
        <w:t xml:space="preserve">and </w:t>
      </w:r>
      <w:r w:rsidR="00782CE9">
        <w:rPr>
          <w:rFonts w:eastAsiaTheme="minorEastAsia"/>
          <w:color w:val="000000" w:themeColor="text1"/>
        </w:rPr>
        <w:t xml:space="preserve">five </w:t>
      </w:r>
      <w:r w:rsidRPr="5503160A" w:rsidR="186B08DB">
        <w:rPr>
          <w:rFonts w:eastAsiaTheme="minorEastAsia"/>
          <w:color w:val="000000" w:themeColor="text1"/>
        </w:rPr>
        <w:t>territories</w:t>
      </w:r>
      <w:r w:rsidR="00782CE9">
        <w:rPr>
          <w:rFonts w:eastAsiaTheme="minorEastAsia"/>
          <w:color w:val="000000" w:themeColor="text1"/>
        </w:rPr>
        <w:t xml:space="preserve">. </w:t>
      </w:r>
      <w:r w:rsidRPr="5503160A" w:rsidR="10D6958C">
        <w:rPr>
          <w:rFonts w:ascii="Calibri" w:eastAsia="Calibri" w:hAnsi="Calibri" w:cs="Calibri"/>
          <w:color w:val="000000" w:themeColor="text1"/>
        </w:rPr>
        <w:t xml:space="preserve">We do not intend for this information to be used as the principal basis for public policy decisions. Data collection will take place </w:t>
      </w:r>
      <w:r w:rsidRPr="00EB3D39" w:rsidR="10D6958C">
        <w:rPr>
          <w:rFonts w:ascii="Calibri" w:eastAsia="Calibri" w:hAnsi="Calibri" w:cs="Calibri"/>
          <w:color w:val="000000" w:themeColor="text1"/>
        </w:rPr>
        <w:t xml:space="preserve">over a </w:t>
      </w:r>
      <w:r w:rsidRPr="00EB3D39" w:rsidR="00EB3D39">
        <w:rPr>
          <w:rFonts w:ascii="Calibri" w:eastAsia="Calibri" w:hAnsi="Calibri" w:cs="Calibri"/>
          <w:color w:val="000000" w:themeColor="text1"/>
        </w:rPr>
        <w:t>6</w:t>
      </w:r>
      <w:r w:rsidRPr="00EB3D39" w:rsidR="6C479B44">
        <w:rPr>
          <w:rFonts w:ascii="Calibri" w:eastAsia="Calibri" w:hAnsi="Calibri" w:cs="Calibri"/>
          <w:color w:val="000000" w:themeColor="text1"/>
        </w:rPr>
        <w:t>-month</w:t>
      </w:r>
      <w:r w:rsidRPr="00EB3D39" w:rsidR="10D6958C">
        <w:rPr>
          <w:rFonts w:ascii="Calibri" w:eastAsia="Calibri" w:hAnsi="Calibri" w:cs="Calibri"/>
          <w:color w:val="000000" w:themeColor="text1"/>
        </w:rPr>
        <w:t xml:space="preserve"> period.</w:t>
      </w:r>
    </w:p>
    <w:p w:rsidR="00906F6A" w:rsidRPr="00906F6A" w:rsidP="00433C0C" w14:paraId="579C578E" w14:textId="64C69787">
      <w:pPr>
        <w:pStyle w:val="ListParagraph"/>
        <w:numPr>
          <w:ilvl w:val="0"/>
          <w:numId w:val="4"/>
        </w:numPr>
        <w:spacing w:after="0" w:line="240" w:lineRule="auto"/>
        <w:rPr>
          <w:b/>
          <w:bCs/>
        </w:rPr>
      </w:pPr>
      <w:r w:rsidRPr="0080037C">
        <w:rPr>
          <w:b/>
          <w:bCs/>
        </w:rPr>
        <w:t>Time Sensitivity:</w:t>
      </w:r>
      <w:r w:rsidRPr="5503160A">
        <w:rPr>
          <w:b/>
          <w:bCs/>
        </w:rPr>
        <w:t xml:space="preserve"> </w:t>
      </w:r>
    </w:p>
    <w:p w:rsidR="00624DDC" w:rsidP="00E57134" w14:paraId="0405F699" w14:textId="3431DF93">
      <w:pPr>
        <w:pStyle w:val="NoSpacing"/>
        <w:ind w:left="720"/>
        <w:rPr>
          <w:rFonts w:ascii="Calibri" w:eastAsia="Calibri" w:hAnsi="Calibri" w:cs="Calibri"/>
        </w:rPr>
      </w:pPr>
      <w:r>
        <w:rPr>
          <w:rFonts w:ascii="Calibri" w:eastAsia="Calibri" w:hAnsi="Calibri" w:cs="Calibri"/>
        </w:rPr>
        <w:t xml:space="preserve">This information collected through these interviews will be used to inform other project activities, </w:t>
      </w:r>
      <w:bookmarkStart w:id="0" w:name="OLE_LINK35"/>
      <w:r>
        <w:rPr>
          <w:rFonts w:ascii="Calibri" w:eastAsia="Calibri" w:hAnsi="Calibri" w:cs="Calibri"/>
        </w:rPr>
        <w:t>includin</w:t>
      </w:r>
      <w:r w:rsidR="00D633B3">
        <w:rPr>
          <w:rFonts w:ascii="Calibri" w:eastAsia="Calibri" w:hAnsi="Calibri" w:cs="Calibri"/>
        </w:rPr>
        <w:t xml:space="preserve">g development of </w:t>
      </w:r>
      <w:r>
        <w:rPr>
          <w:rFonts w:ascii="Calibri" w:eastAsia="Calibri" w:hAnsi="Calibri" w:cs="Calibri"/>
        </w:rPr>
        <w:t>a survey of parents</w:t>
      </w:r>
      <w:r w:rsidR="00D633B3">
        <w:rPr>
          <w:rFonts w:ascii="Calibri" w:eastAsia="Calibri" w:hAnsi="Calibri" w:cs="Calibri"/>
        </w:rPr>
        <w:t xml:space="preserve"> and</w:t>
      </w:r>
      <w:r w:rsidRPr="7747A816" w:rsidR="6A6AE64E">
        <w:rPr>
          <w:rFonts w:ascii="Calibri" w:eastAsia="Calibri" w:hAnsi="Calibri" w:cs="Calibri"/>
        </w:rPr>
        <w:t xml:space="preserve"> evaluation </w:t>
      </w:r>
      <w:r w:rsidRPr="7747A816" w:rsidR="10C3B96D">
        <w:rPr>
          <w:rFonts w:ascii="Calibri" w:eastAsia="Calibri" w:hAnsi="Calibri" w:cs="Calibri"/>
        </w:rPr>
        <w:t>tool</w:t>
      </w:r>
      <w:r w:rsidRPr="7747A816" w:rsidR="6A6AE64E">
        <w:rPr>
          <w:rFonts w:ascii="Calibri" w:eastAsia="Calibri" w:hAnsi="Calibri" w:cs="Calibri"/>
        </w:rPr>
        <w:t>s</w:t>
      </w:r>
      <w:r w:rsidRPr="7747A816" w:rsidR="24F982B6">
        <w:rPr>
          <w:rFonts w:ascii="Calibri" w:eastAsia="Calibri" w:hAnsi="Calibri" w:cs="Calibri"/>
        </w:rPr>
        <w:t xml:space="preserve">, </w:t>
      </w:r>
      <w:r w:rsidRPr="7747A816" w:rsidR="69C38B18">
        <w:rPr>
          <w:rFonts w:ascii="Calibri" w:eastAsia="Calibri" w:hAnsi="Calibri" w:cs="Calibri"/>
        </w:rPr>
        <w:t xml:space="preserve">and </w:t>
      </w:r>
      <w:r w:rsidR="00D633B3">
        <w:rPr>
          <w:rFonts w:ascii="Calibri" w:eastAsia="Calibri" w:hAnsi="Calibri" w:cs="Calibri"/>
        </w:rPr>
        <w:t>selection of</w:t>
      </w:r>
      <w:r w:rsidRPr="7747A816">
        <w:rPr>
          <w:rFonts w:ascii="Calibri" w:eastAsia="Calibri" w:hAnsi="Calibri" w:cs="Calibri"/>
        </w:rPr>
        <w:t xml:space="preserve"> </w:t>
      </w:r>
      <w:r w:rsidRPr="7747A816" w:rsidR="3088FD07">
        <w:rPr>
          <w:rFonts w:ascii="Calibri" w:eastAsia="Calibri" w:hAnsi="Calibri" w:cs="Calibri"/>
        </w:rPr>
        <w:t>case study sites</w:t>
      </w:r>
      <w:bookmarkEnd w:id="0"/>
      <w:r w:rsidRPr="7747A816" w:rsidR="69C38B18">
        <w:rPr>
          <w:rFonts w:ascii="Calibri" w:eastAsia="Calibri" w:hAnsi="Calibri" w:cs="Calibri"/>
        </w:rPr>
        <w:t xml:space="preserve">. </w:t>
      </w:r>
      <w:r>
        <w:rPr>
          <w:rFonts w:ascii="Calibri" w:eastAsia="Calibri" w:hAnsi="Calibri" w:cs="Calibri"/>
        </w:rPr>
        <w:t xml:space="preserve">To stay on track with our project timeline we </w:t>
      </w:r>
      <w:bookmarkStart w:id="1" w:name="OLE_LINK1"/>
      <w:r>
        <w:rPr>
          <w:rFonts w:ascii="Calibri" w:eastAsia="Calibri" w:hAnsi="Calibri" w:cs="Calibri"/>
        </w:rPr>
        <w:t>are targeting OMB approv</w:t>
      </w:r>
      <w:r w:rsidR="003A118D">
        <w:rPr>
          <w:rFonts w:ascii="Calibri" w:eastAsia="Calibri" w:hAnsi="Calibri" w:cs="Calibri"/>
        </w:rPr>
        <w:t>al</w:t>
      </w:r>
      <w:r>
        <w:rPr>
          <w:rFonts w:ascii="Calibri" w:eastAsia="Calibri" w:hAnsi="Calibri" w:cs="Calibri"/>
        </w:rPr>
        <w:t xml:space="preserve"> by</w:t>
      </w:r>
      <w:r w:rsidR="00C17D40">
        <w:rPr>
          <w:rFonts w:ascii="Calibri" w:eastAsia="Calibri" w:hAnsi="Calibri" w:cs="Calibri"/>
        </w:rPr>
        <w:t xml:space="preserve"> </w:t>
      </w:r>
      <w:r w:rsidR="00266C2A">
        <w:rPr>
          <w:rFonts w:ascii="Calibri" w:eastAsia="Calibri" w:hAnsi="Calibri" w:cs="Calibri"/>
        </w:rPr>
        <w:t>October 14</w:t>
      </w:r>
      <w:r w:rsidRPr="00266C2A" w:rsidR="00266C2A">
        <w:rPr>
          <w:rFonts w:ascii="Calibri" w:eastAsia="Calibri" w:hAnsi="Calibri" w:cs="Calibri"/>
          <w:vertAlign w:val="superscript"/>
        </w:rPr>
        <w:t>th</w:t>
      </w:r>
      <w:r w:rsidR="00266C2A">
        <w:rPr>
          <w:rFonts w:ascii="Calibri" w:eastAsia="Calibri" w:hAnsi="Calibri" w:cs="Calibri"/>
        </w:rPr>
        <w:t>.</w:t>
      </w:r>
    </w:p>
    <w:bookmarkEnd w:id="1"/>
    <w:p w:rsidR="00BD4019" w:rsidP="00BD4019" w14:paraId="5D72F622" w14:textId="3CB39270">
      <w:pPr>
        <w:pStyle w:val="Caption"/>
        <w:keepNext/>
      </w:pPr>
    </w:p>
    <w:p w:rsidR="00FE68FD" w:rsidP="00FE68FD" w14:paraId="3CEF4CA4" w14:textId="77777777">
      <w:pPr>
        <w:pStyle w:val="Default"/>
        <w:rPr>
          <w:rFonts w:ascii="Calibri" w:eastAsia="Calibri" w:hAnsi="Calibri" w:cs="Calibri"/>
          <w:sz w:val="22"/>
          <w:szCs w:val="22"/>
        </w:rPr>
      </w:pPr>
    </w:p>
    <w:p w:rsidR="00624DDC" w:rsidP="6348C618" w14:paraId="64C8BC8B" w14:textId="04B53B1E">
      <w:pPr>
        <w:spacing w:after="0" w:line="240" w:lineRule="auto"/>
        <w:rPr>
          <w:b/>
          <w:bCs/>
        </w:rPr>
      </w:pPr>
    </w:p>
    <w:p w:rsidR="00624DDC" w:rsidP="00624DDC" w14:paraId="0D5E5383" w14:textId="77777777">
      <w:pPr>
        <w:spacing w:after="0" w:line="240" w:lineRule="auto"/>
        <w:rPr>
          <w:b/>
        </w:rPr>
      </w:pPr>
    </w:p>
    <w:p w:rsidR="001A38FD" w14:paraId="7EEF528A" w14:textId="156BF329">
      <w:r>
        <w:br w:type="page"/>
      </w:r>
    </w:p>
    <w:p w:rsidR="00D5346A" w:rsidP="001A38FD" w14:paraId="695C22E4" w14:textId="77777777">
      <w:pPr>
        <w:spacing w:after="0" w:line="240" w:lineRule="auto"/>
      </w:pPr>
    </w:p>
    <w:p w:rsidR="004328A4" w:rsidP="007D0F6E" w14:paraId="5CB85B8F" w14:textId="33F1234F">
      <w:pPr>
        <w:spacing w:after="120" w:line="240" w:lineRule="auto"/>
      </w:pPr>
      <w:r w:rsidRPr="0F360C9E">
        <w:rPr>
          <w:b/>
          <w:bCs/>
        </w:rPr>
        <w:t>A1</w:t>
      </w:r>
      <w:r>
        <w:t>.</w:t>
      </w:r>
      <w:r>
        <w:tab/>
      </w:r>
      <w:r w:rsidRPr="0F360C9E" w:rsidR="004E5778">
        <w:rPr>
          <w:b/>
          <w:bCs/>
        </w:rPr>
        <w:t>Necessity for Collection</w:t>
      </w:r>
      <w:r w:rsidR="004E5778">
        <w:t xml:space="preserve"> </w:t>
      </w:r>
    </w:p>
    <w:p w:rsidR="6B754DBA" w:rsidRPr="008B2479" w:rsidP="00A54DD7" w14:paraId="0A901416" w14:textId="444D3ABF">
      <w:pPr>
        <w:spacing w:after="0"/>
      </w:pPr>
      <w:r>
        <w:t>The Administration for Children and Families Office of Planning, Research, and Evaluation (</w:t>
      </w:r>
      <w:r w:rsidRPr="00073FB9">
        <w:t>OPRE</w:t>
      </w:r>
      <w:r>
        <w:t xml:space="preserve">) is interested in learning about </w:t>
      </w:r>
      <w:r>
        <w:rPr>
          <w:rFonts w:eastAsiaTheme="minorEastAsia"/>
          <w:color w:val="000000" w:themeColor="text1"/>
        </w:rPr>
        <w:t>current</w:t>
      </w:r>
      <w:r w:rsidRPr="5503160A">
        <w:rPr>
          <w:rFonts w:eastAsiaTheme="minorEastAsia"/>
          <w:color w:val="000000" w:themeColor="text1"/>
        </w:rPr>
        <w:t xml:space="preserve"> </w:t>
      </w:r>
      <w:r>
        <w:rPr>
          <w:rFonts w:eastAsiaTheme="minorEastAsia"/>
          <w:color w:val="000000" w:themeColor="text1"/>
        </w:rPr>
        <w:t>Child Care Development Fund (</w:t>
      </w:r>
      <w:r w:rsidRPr="5503160A">
        <w:rPr>
          <w:rFonts w:eastAsiaTheme="minorEastAsia"/>
          <w:color w:val="000000" w:themeColor="text1"/>
        </w:rPr>
        <w:t>CCDF</w:t>
      </w:r>
      <w:r>
        <w:rPr>
          <w:rFonts w:eastAsiaTheme="minorEastAsia"/>
          <w:color w:val="000000" w:themeColor="text1"/>
        </w:rPr>
        <w:t>)</w:t>
      </w:r>
      <w:r w:rsidRPr="5503160A">
        <w:rPr>
          <w:rFonts w:eastAsiaTheme="minorEastAsia"/>
          <w:color w:val="000000" w:themeColor="text1"/>
        </w:rPr>
        <w:t xml:space="preserve"> Lead Agency consumer education (CE) efforts as they relate to parents’ (refers to parents and guardians) early care and education (ECE) search and selection. </w:t>
      </w:r>
      <w:r w:rsidR="00352B31">
        <w:t>The CCDF administrator</w:t>
      </w:r>
      <w:r w:rsidR="003C4118">
        <w:t xml:space="preserve"> (or their delegate)</w:t>
      </w:r>
      <w:r w:rsidR="00352B31">
        <w:t xml:space="preserve"> interviews and internal CCDF lead agency documents are a critical component to th</w:t>
      </w:r>
      <w:r w:rsidR="008448A9">
        <w:t xml:space="preserve">is </w:t>
      </w:r>
      <w:r w:rsidR="00352B31">
        <w:t>study</w:t>
      </w:r>
      <w:r w:rsidR="00883C9E">
        <w:t xml:space="preserve"> because they inform our team of</w:t>
      </w:r>
      <w:r w:rsidR="00352B31">
        <w:t xml:space="preserve"> (1) all strategies agencies are </w:t>
      </w:r>
      <w:r w:rsidRPr="2DB24817" w:rsidR="00352B31">
        <w:rPr>
          <w:i/>
          <w:iCs/>
        </w:rPr>
        <w:t>currently</w:t>
      </w:r>
      <w:r w:rsidR="00352B31">
        <w:t xml:space="preserve"> implementing, (2) </w:t>
      </w:r>
      <w:r w:rsidR="00AE014C">
        <w:t xml:space="preserve">nuances in those </w:t>
      </w:r>
      <w:r w:rsidR="00352B31">
        <w:t>strategies</w:t>
      </w:r>
      <w:r w:rsidR="00AE014C">
        <w:t xml:space="preserve"> </w:t>
      </w:r>
      <w:r w:rsidR="00406B14">
        <w:t>(e.g., targeted audience of a particular strategy)</w:t>
      </w:r>
      <w:r w:rsidR="00352B31">
        <w:t xml:space="preserve">, (3) challenges and successes agencies have implementing CE strategies, and (4) </w:t>
      </w:r>
      <w:r w:rsidR="000E3121">
        <w:t>evaluations</w:t>
      </w:r>
      <w:r w:rsidR="00352B31">
        <w:t xml:space="preserve"> of those strategies. The data collection requested under this clearance (i.e., interviews and documents) </w:t>
      </w:r>
      <w:r w:rsidR="0043381C">
        <w:t xml:space="preserve">will help to </w:t>
      </w:r>
      <w:r w:rsidR="00352B31">
        <w:t>fill in these important gaps</w:t>
      </w:r>
      <w:r w:rsidR="0043381C">
        <w:t xml:space="preserve"> in knowledge for ACF</w:t>
      </w:r>
      <w:r w:rsidR="00352B31">
        <w:t xml:space="preserve">.  </w:t>
      </w:r>
      <w:r w:rsidRPr="008B2479">
        <w:t>There are no legal or administrative requirements that necessitate this collection. ACF is undertaking the collection at the discretion of the agency.</w:t>
      </w:r>
    </w:p>
    <w:p w:rsidR="004328A4" w:rsidP="00DF1291" w14:paraId="778B15CC" w14:textId="75A4EEFD">
      <w:pPr>
        <w:pStyle w:val="ListParagraph"/>
        <w:spacing w:after="0" w:line="240" w:lineRule="auto"/>
        <w:ind w:left="360"/>
      </w:pPr>
    </w:p>
    <w:p w:rsidR="00D83050" w:rsidP="00DF1291" w14:paraId="5371673B"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7D0F6E" w14:paraId="6DDDCEC8" w14:textId="2DD3EE30">
      <w:pPr>
        <w:spacing w:after="120" w:line="240" w:lineRule="auto"/>
        <w:rPr>
          <w:i/>
        </w:rPr>
      </w:pPr>
      <w:r w:rsidRPr="004328A4">
        <w:rPr>
          <w:i/>
        </w:rPr>
        <w:t xml:space="preserve">Purpose and Use </w:t>
      </w:r>
    </w:p>
    <w:p w:rsidR="004A7353" w:rsidP="0F360C9E" w14:paraId="386326D4" w14:textId="74136EC9">
      <w:pPr>
        <w:spacing w:after="0" w:line="240" w:lineRule="auto"/>
        <w:rPr>
          <w:rFonts w:ascii="Calibri" w:eastAsia="Calibri" w:hAnsi="Calibri" w:cs="Calibri"/>
          <w:color w:val="000000" w:themeColor="text1"/>
        </w:rPr>
      </w:pPr>
      <w:r w:rsidRPr="36EE1E4B">
        <w:rPr>
          <w:rFonts w:ascii="Calibri" w:eastAsia="Calibri" w:hAnsi="Calibri" w:cs="Calibri"/>
          <w:color w:val="000000" w:themeColor="text1"/>
        </w:rPr>
        <w:t>I</w:t>
      </w:r>
      <w:r w:rsidRPr="36EE1E4B" w:rsidR="4F814597">
        <w:rPr>
          <w:rFonts w:ascii="Calibri" w:eastAsia="Calibri" w:hAnsi="Calibri" w:cs="Calibri"/>
          <w:color w:val="000000" w:themeColor="text1"/>
        </w:rPr>
        <w:t>nformation collect</w:t>
      </w:r>
      <w:r w:rsidRPr="36EE1E4B">
        <w:rPr>
          <w:rFonts w:ascii="Calibri" w:eastAsia="Calibri" w:hAnsi="Calibri" w:cs="Calibri"/>
          <w:color w:val="000000" w:themeColor="text1"/>
        </w:rPr>
        <w:t>ed</w:t>
      </w:r>
      <w:r w:rsidRPr="36EE1E4B" w:rsidR="3B1CB2D6">
        <w:rPr>
          <w:rFonts w:ascii="Calibri" w:eastAsia="Calibri" w:hAnsi="Calibri" w:cs="Calibri"/>
          <w:color w:val="000000" w:themeColor="text1"/>
        </w:rPr>
        <w:t xml:space="preserve"> will </w:t>
      </w:r>
      <w:r w:rsidRPr="36EE1E4B" w:rsidR="007D6A4F">
        <w:rPr>
          <w:rFonts w:ascii="Calibri" w:eastAsia="Calibri" w:hAnsi="Calibri" w:cs="Calibri"/>
          <w:color w:val="000000" w:themeColor="text1"/>
        </w:rPr>
        <w:t xml:space="preserve">inform </w:t>
      </w:r>
      <w:r w:rsidRPr="36EE1E4B" w:rsidR="00BC72E4">
        <w:rPr>
          <w:rFonts w:ascii="Calibri" w:eastAsia="Calibri" w:hAnsi="Calibri" w:cs="Calibri"/>
          <w:color w:val="000000" w:themeColor="text1"/>
        </w:rPr>
        <w:t>OPRE’s</w:t>
      </w:r>
      <w:r w:rsidRPr="36EE1E4B" w:rsidR="3B1CB2D6">
        <w:rPr>
          <w:rFonts w:ascii="Calibri" w:eastAsia="Calibri" w:hAnsi="Calibri" w:cs="Calibri"/>
          <w:color w:val="000000" w:themeColor="text1"/>
        </w:rPr>
        <w:t xml:space="preserve"> understanding of </w:t>
      </w:r>
      <w:r w:rsidRPr="36EE1E4B" w:rsidR="62FD9EF6">
        <w:rPr>
          <w:rFonts w:ascii="Calibri" w:eastAsia="Calibri" w:hAnsi="Calibri" w:cs="Calibri"/>
          <w:color w:val="000000" w:themeColor="text1"/>
        </w:rPr>
        <w:t>CCDF lead agenc</w:t>
      </w:r>
      <w:r w:rsidRPr="36EE1E4B" w:rsidR="00BC72E4">
        <w:rPr>
          <w:rFonts w:ascii="Calibri" w:eastAsia="Calibri" w:hAnsi="Calibri" w:cs="Calibri"/>
          <w:color w:val="000000" w:themeColor="text1"/>
        </w:rPr>
        <w:t>ie</w:t>
      </w:r>
      <w:r w:rsidRPr="36EE1E4B" w:rsidR="00003463">
        <w:rPr>
          <w:rFonts w:ascii="Calibri" w:eastAsia="Calibri" w:hAnsi="Calibri" w:cs="Calibri"/>
          <w:color w:val="000000" w:themeColor="text1"/>
        </w:rPr>
        <w:t>s</w:t>
      </w:r>
      <w:r w:rsidRPr="36EE1E4B" w:rsidR="00BC72E4">
        <w:rPr>
          <w:rFonts w:ascii="Calibri" w:eastAsia="Calibri" w:hAnsi="Calibri" w:cs="Calibri"/>
          <w:color w:val="000000" w:themeColor="text1"/>
        </w:rPr>
        <w:t>’</w:t>
      </w:r>
      <w:r w:rsidRPr="36EE1E4B" w:rsidR="00003463">
        <w:rPr>
          <w:rFonts w:ascii="Calibri" w:eastAsia="Calibri" w:hAnsi="Calibri" w:cs="Calibri"/>
          <w:color w:val="000000" w:themeColor="text1"/>
        </w:rPr>
        <w:t xml:space="preserve"> current</w:t>
      </w:r>
      <w:r w:rsidRPr="36EE1E4B" w:rsidR="62FD9EF6">
        <w:rPr>
          <w:rFonts w:ascii="Calibri" w:eastAsia="Calibri" w:hAnsi="Calibri" w:cs="Calibri"/>
          <w:color w:val="000000" w:themeColor="text1"/>
        </w:rPr>
        <w:t xml:space="preserve"> </w:t>
      </w:r>
      <w:r w:rsidRPr="36EE1E4B" w:rsidR="00B32B4D">
        <w:rPr>
          <w:rFonts w:ascii="Calibri" w:eastAsia="Calibri" w:hAnsi="Calibri" w:cs="Calibri"/>
          <w:color w:val="000000" w:themeColor="text1"/>
        </w:rPr>
        <w:t>CE</w:t>
      </w:r>
      <w:r w:rsidRPr="36EE1E4B" w:rsidR="00C129EF">
        <w:rPr>
          <w:rFonts w:ascii="Calibri" w:eastAsia="Calibri" w:hAnsi="Calibri" w:cs="Calibri"/>
          <w:color w:val="000000" w:themeColor="text1"/>
        </w:rPr>
        <w:t xml:space="preserve"> and will provide the basis </w:t>
      </w:r>
      <w:r w:rsidRPr="36EE1E4B" w:rsidR="003673C7">
        <w:rPr>
          <w:rFonts w:ascii="Calibri" w:eastAsia="Calibri" w:hAnsi="Calibri" w:cs="Calibri"/>
          <w:color w:val="000000" w:themeColor="text1"/>
        </w:rPr>
        <w:t>for forthcoming</w:t>
      </w:r>
      <w:r w:rsidRPr="36EE1E4B" w:rsidR="001A0AB0">
        <w:rPr>
          <w:rFonts w:ascii="Calibri" w:eastAsia="Calibri" w:hAnsi="Calibri" w:cs="Calibri"/>
          <w:color w:val="000000" w:themeColor="text1"/>
        </w:rPr>
        <w:t xml:space="preserve"> research </w:t>
      </w:r>
      <w:r w:rsidRPr="36EE1E4B" w:rsidR="003673C7">
        <w:rPr>
          <w:rFonts w:ascii="Calibri" w:eastAsia="Calibri" w:hAnsi="Calibri" w:cs="Calibri"/>
          <w:color w:val="000000" w:themeColor="text1"/>
        </w:rPr>
        <w:t>under the same contract</w:t>
      </w:r>
      <w:r w:rsidRPr="36EE1E4B" w:rsidR="4F814597">
        <w:rPr>
          <w:rFonts w:ascii="Calibri" w:eastAsia="Calibri" w:hAnsi="Calibri" w:cs="Calibri"/>
          <w:color w:val="000000" w:themeColor="text1"/>
        </w:rPr>
        <w:t>.</w:t>
      </w:r>
      <w:r w:rsidR="002F5F9E">
        <w:t xml:space="preserve"> </w:t>
      </w:r>
      <w:r w:rsidRPr="36EE1E4B" w:rsidR="002F5F9E">
        <w:rPr>
          <w:rFonts w:ascii="Calibri" w:eastAsia="Calibri" w:hAnsi="Calibri" w:cs="Calibri"/>
          <w:color w:val="000000" w:themeColor="text1"/>
        </w:rPr>
        <w:t>Findings may also inform ACF activities and may be incorporated into documents or presentations that are made public</w:t>
      </w:r>
      <w:r w:rsidR="00B92C67">
        <w:rPr>
          <w:rFonts w:ascii="Calibri" w:eastAsia="Calibri" w:hAnsi="Calibri" w:cs="Calibri"/>
          <w:color w:val="000000" w:themeColor="text1"/>
        </w:rPr>
        <w:t>. Public documents or presentations may include</w:t>
      </w:r>
      <w:r w:rsidRPr="36EE1E4B" w:rsidR="002F5F9E">
        <w:rPr>
          <w:rFonts w:ascii="Calibri" w:eastAsia="Calibri" w:hAnsi="Calibri" w:cs="Calibri"/>
          <w:color w:val="000000" w:themeColor="text1"/>
        </w:rPr>
        <w:t xml:space="preserve"> </w:t>
      </w:r>
      <w:r w:rsidR="009834E5">
        <w:rPr>
          <w:rFonts w:ascii="Calibri" w:eastAsia="Calibri" w:hAnsi="Calibri" w:cs="Calibri"/>
          <w:color w:val="000000" w:themeColor="text1"/>
        </w:rPr>
        <w:t>summar</w:t>
      </w:r>
      <w:r w:rsidR="00B92C67">
        <w:rPr>
          <w:rFonts w:ascii="Calibri" w:eastAsia="Calibri" w:hAnsi="Calibri" w:cs="Calibri"/>
          <w:color w:val="000000" w:themeColor="text1"/>
        </w:rPr>
        <w:t>ies</w:t>
      </w:r>
      <w:r w:rsidR="009834E5">
        <w:rPr>
          <w:rFonts w:ascii="Calibri" w:eastAsia="Calibri" w:hAnsi="Calibri" w:cs="Calibri"/>
          <w:color w:val="000000" w:themeColor="text1"/>
        </w:rPr>
        <w:t xml:space="preserve"> of</w:t>
      </w:r>
      <w:r w:rsidRPr="36EE1E4B" w:rsidR="002F5F9E">
        <w:rPr>
          <w:rFonts w:ascii="Calibri" w:eastAsia="Calibri" w:hAnsi="Calibri" w:cs="Calibri"/>
          <w:color w:val="000000" w:themeColor="text1"/>
        </w:rPr>
        <w:t xml:space="preserve"> CE</w:t>
      </w:r>
      <w:r w:rsidR="009834E5">
        <w:rPr>
          <w:rFonts w:ascii="Calibri" w:eastAsia="Calibri" w:hAnsi="Calibri" w:cs="Calibri"/>
          <w:color w:val="000000" w:themeColor="text1"/>
        </w:rPr>
        <w:t xml:space="preserve"> </w:t>
      </w:r>
      <w:r w:rsidR="004A5AFD">
        <w:rPr>
          <w:rFonts w:ascii="Calibri" w:eastAsia="Calibri" w:hAnsi="Calibri" w:cs="Calibri"/>
          <w:color w:val="000000" w:themeColor="text1"/>
        </w:rPr>
        <w:t xml:space="preserve">implemented across the county as well as </w:t>
      </w:r>
      <w:r w:rsidR="00F15C12">
        <w:rPr>
          <w:rFonts w:ascii="Calibri" w:eastAsia="Calibri" w:hAnsi="Calibri" w:cs="Calibri"/>
          <w:color w:val="000000" w:themeColor="text1"/>
        </w:rPr>
        <w:t xml:space="preserve">novel </w:t>
      </w:r>
      <w:r w:rsidRPr="36EE1E4B" w:rsidR="002F5F9E">
        <w:rPr>
          <w:rFonts w:ascii="Calibri" w:eastAsia="Calibri" w:hAnsi="Calibri" w:cs="Calibri"/>
          <w:color w:val="000000" w:themeColor="text1"/>
        </w:rPr>
        <w:t>strategies</w:t>
      </w:r>
      <w:r w:rsidR="00F15C12">
        <w:rPr>
          <w:rFonts w:ascii="Calibri" w:eastAsia="Calibri" w:hAnsi="Calibri" w:cs="Calibri"/>
          <w:color w:val="000000" w:themeColor="text1"/>
        </w:rPr>
        <w:t xml:space="preserve"> that states/territories report as being su</w:t>
      </w:r>
      <w:r w:rsidR="00B92C67">
        <w:rPr>
          <w:rFonts w:ascii="Calibri" w:eastAsia="Calibri" w:hAnsi="Calibri" w:cs="Calibri"/>
          <w:color w:val="000000" w:themeColor="text1"/>
        </w:rPr>
        <w:t>ccessful</w:t>
      </w:r>
      <w:r w:rsidRPr="36EE1E4B" w:rsidR="002F5F9E">
        <w:rPr>
          <w:rFonts w:ascii="Calibri" w:eastAsia="Calibri" w:hAnsi="Calibri" w:cs="Calibri"/>
          <w:color w:val="000000" w:themeColor="text1"/>
        </w:rPr>
        <w:t xml:space="preserve">, but </w:t>
      </w:r>
      <w:r w:rsidR="001534C6">
        <w:rPr>
          <w:rFonts w:ascii="Calibri" w:eastAsia="Calibri" w:hAnsi="Calibri" w:cs="Calibri"/>
          <w:color w:val="000000" w:themeColor="text1"/>
        </w:rPr>
        <w:t xml:space="preserve">we </w:t>
      </w:r>
      <w:r w:rsidRPr="36EE1E4B" w:rsidR="002F5F9E">
        <w:rPr>
          <w:rFonts w:ascii="Calibri" w:eastAsia="Calibri" w:hAnsi="Calibri" w:cs="Calibri"/>
          <w:color w:val="000000" w:themeColor="text1"/>
        </w:rPr>
        <w:t>will not identify any specific state</w:t>
      </w:r>
      <w:r w:rsidRPr="36EE1E4B" w:rsidR="00040A5F">
        <w:rPr>
          <w:rFonts w:ascii="Calibri" w:eastAsia="Calibri" w:hAnsi="Calibri" w:cs="Calibri"/>
          <w:color w:val="000000" w:themeColor="text1"/>
        </w:rPr>
        <w:t xml:space="preserve"> or</w:t>
      </w:r>
      <w:r w:rsidRPr="36EE1E4B" w:rsidR="002F5F9E">
        <w:rPr>
          <w:rFonts w:ascii="Calibri" w:eastAsia="Calibri" w:hAnsi="Calibri" w:cs="Calibri"/>
          <w:color w:val="000000" w:themeColor="text1"/>
        </w:rPr>
        <w:t xml:space="preserve"> territory</w:t>
      </w:r>
      <w:r w:rsidRPr="36EE1E4B" w:rsidR="00040A5F">
        <w:rPr>
          <w:rFonts w:ascii="Calibri" w:eastAsia="Calibri" w:hAnsi="Calibri" w:cs="Calibri"/>
          <w:color w:val="000000" w:themeColor="text1"/>
        </w:rPr>
        <w:t xml:space="preserve">. </w:t>
      </w:r>
      <w:r w:rsidR="00D83050">
        <w:rPr>
          <w:rFonts w:ascii="Calibri" w:eastAsia="Calibri" w:hAnsi="Calibri" w:cs="Calibri"/>
          <w:color w:val="000000" w:themeColor="text1"/>
        </w:rPr>
        <w:t>The goal of sharing this information is to provide summative information about what ACF learns about CE efforts, which may be of interest to states and territories</w:t>
      </w:r>
      <w:r w:rsidR="00AA48AC">
        <w:rPr>
          <w:rFonts w:ascii="Calibri" w:eastAsia="Calibri" w:hAnsi="Calibri" w:cs="Calibri"/>
          <w:color w:val="000000" w:themeColor="text1"/>
        </w:rPr>
        <w:t xml:space="preserve"> and technical assistance providers</w:t>
      </w:r>
      <w:r w:rsidR="00D83050">
        <w:rPr>
          <w:rFonts w:ascii="Calibri" w:eastAsia="Calibri" w:hAnsi="Calibri" w:cs="Calibri"/>
          <w:color w:val="000000" w:themeColor="text1"/>
        </w:rPr>
        <w:t xml:space="preserve">. </w:t>
      </w:r>
      <w:r w:rsidRPr="36EE1E4B" w:rsidR="0043381C">
        <w:rPr>
          <w:rFonts w:ascii="Calibri" w:eastAsia="Calibri" w:hAnsi="Calibri" w:cs="Calibri"/>
          <w:color w:val="000000" w:themeColor="text1"/>
        </w:rPr>
        <w:t>The Office of Child Care (</w:t>
      </w:r>
      <w:r w:rsidRPr="36EE1E4B" w:rsidR="002F5F9E">
        <w:rPr>
          <w:rFonts w:ascii="Calibri" w:eastAsia="Calibri" w:hAnsi="Calibri" w:cs="Calibri"/>
          <w:color w:val="000000" w:themeColor="text1"/>
        </w:rPr>
        <w:t>OCC</w:t>
      </w:r>
      <w:r w:rsidRPr="36EE1E4B" w:rsidR="0043381C">
        <w:rPr>
          <w:rFonts w:ascii="Calibri" w:eastAsia="Calibri" w:hAnsi="Calibri" w:cs="Calibri"/>
          <w:color w:val="000000" w:themeColor="text1"/>
        </w:rPr>
        <w:t>)</w:t>
      </w:r>
      <w:r w:rsidRPr="36EE1E4B" w:rsidR="002F5F9E">
        <w:rPr>
          <w:rFonts w:ascii="Calibri" w:eastAsia="Calibri" w:hAnsi="Calibri" w:cs="Calibri"/>
          <w:color w:val="000000" w:themeColor="text1"/>
        </w:rPr>
        <w:t xml:space="preserve"> may also use the findings to guide supports for CCDF </w:t>
      </w:r>
      <w:r w:rsidRPr="36EE1E4B" w:rsidR="00DD63CB">
        <w:rPr>
          <w:rFonts w:ascii="Calibri" w:eastAsia="Calibri" w:hAnsi="Calibri" w:cs="Calibri"/>
          <w:color w:val="000000" w:themeColor="text1"/>
        </w:rPr>
        <w:t>l</w:t>
      </w:r>
      <w:r w:rsidRPr="36EE1E4B" w:rsidR="002F5F9E">
        <w:rPr>
          <w:rFonts w:ascii="Calibri" w:eastAsia="Calibri" w:hAnsi="Calibri" w:cs="Calibri"/>
          <w:color w:val="000000" w:themeColor="text1"/>
        </w:rPr>
        <w:t xml:space="preserve">ead </w:t>
      </w:r>
      <w:r w:rsidRPr="36EE1E4B" w:rsidR="00DD63CB">
        <w:rPr>
          <w:rFonts w:ascii="Calibri" w:eastAsia="Calibri" w:hAnsi="Calibri" w:cs="Calibri"/>
          <w:color w:val="000000" w:themeColor="text1"/>
        </w:rPr>
        <w:t>a</w:t>
      </w:r>
      <w:r w:rsidRPr="36EE1E4B" w:rsidR="002F5F9E">
        <w:rPr>
          <w:rFonts w:ascii="Calibri" w:eastAsia="Calibri" w:hAnsi="Calibri" w:cs="Calibri"/>
          <w:color w:val="000000" w:themeColor="text1"/>
        </w:rPr>
        <w:t>gencies. Finally, the findings may be</w:t>
      </w:r>
      <w:r w:rsidRPr="36EE1E4B" w:rsidR="00D17A75">
        <w:rPr>
          <w:rFonts w:ascii="Calibri" w:eastAsia="Calibri" w:hAnsi="Calibri" w:cs="Calibri"/>
          <w:color w:val="000000" w:themeColor="text1"/>
        </w:rPr>
        <w:t xml:space="preserve"> shared with other researchers </w:t>
      </w:r>
      <w:r w:rsidRPr="36EE1E4B" w:rsidR="002F5F9E">
        <w:rPr>
          <w:rFonts w:ascii="Calibri" w:eastAsia="Calibri" w:hAnsi="Calibri" w:cs="Calibri"/>
          <w:color w:val="000000" w:themeColor="text1"/>
        </w:rPr>
        <w:t>to inform future ACF research.</w:t>
      </w:r>
    </w:p>
    <w:p w:rsidR="00D83050" w:rsidP="00A54DD7" w14:paraId="3F8E5EDD" w14:textId="77777777">
      <w:pPr>
        <w:spacing w:after="0"/>
      </w:pPr>
    </w:p>
    <w:p w:rsidR="00D83050" w:rsidRPr="006F1CD4" w:rsidP="00A54DD7" w14:paraId="7FC73AE8" w14:textId="41FD8406">
      <w:pPr>
        <w:spacing w:after="0"/>
        <w:rPr>
          <w:rFonts w:cstheme="minorHAnsi"/>
          <w:i/>
        </w:rPr>
      </w:pPr>
      <w:r w:rsidRPr="006F1CD4">
        <w:t>This proposed information collection meets the following goal of ACF’s generic clearance for formative data collections for research and evaluation (0970-0356):</w:t>
      </w:r>
      <w:r>
        <w:t xml:space="preserve"> </w:t>
      </w:r>
      <w:r w:rsidRPr="006F1CD4">
        <w:t>inform the development of ACF research</w:t>
      </w:r>
      <w:r>
        <w:t>.</w:t>
      </w:r>
    </w:p>
    <w:p w:rsidR="004A7353" w:rsidP="0F360C9E" w14:paraId="5F43021B" w14:textId="77777777">
      <w:pPr>
        <w:spacing w:after="0" w:line="240" w:lineRule="auto"/>
        <w:rPr>
          <w:rFonts w:ascii="Calibri" w:eastAsia="Calibri" w:hAnsi="Calibri" w:cs="Calibri"/>
          <w:color w:val="000000" w:themeColor="text1"/>
        </w:rPr>
      </w:pPr>
    </w:p>
    <w:p w:rsidR="0F360C9E" w:rsidP="0F360C9E" w14:paraId="253F8B67" w14:textId="25F77E41">
      <w:pPr>
        <w:spacing w:after="0" w:line="240" w:lineRule="auto"/>
      </w:pPr>
      <w:r w:rsidRPr="0F360C9E">
        <w:t>The information collected is meant to contribute to the body of knowledge on ACF programs. It is not intended to be used as the principal basis for a decision by a federal decision-</w:t>
      </w:r>
      <w:r w:rsidRPr="0F360C9E" w:rsidR="00E47F6C">
        <w:t>maker and</w:t>
      </w:r>
      <w:r w:rsidRPr="0F360C9E">
        <w:t xml:space="preserve"> is not expected to meet the threshold of influential or highly influential scientific information.  </w:t>
      </w:r>
    </w:p>
    <w:p w:rsidR="007D0F6E" w:rsidRPr="004328A4" w:rsidP="00DF1291" w14:paraId="3D05813B" w14:textId="77777777">
      <w:pPr>
        <w:spacing w:after="0" w:line="240" w:lineRule="auto"/>
        <w:rPr>
          <w:i/>
        </w:rPr>
      </w:pPr>
    </w:p>
    <w:p w:rsidR="004328A4" w:rsidP="0F360C9E" w14:paraId="57EB8C37" w14:textId="56651C7E">
      <w:pPr>
        <w:spacing w:after="120" w:line="240" w:lineRule="auto"/>
        <w:rPr>
          <w:i/>
          <w:iCs/>
        </w:rPr>
      </w:pPr>
      <w:r w:rsidRPr="0F360C9E">
        <w:rPr>
          <w:i/>
          <w:iCs/>
        </w:rPr>
        <w:t xml:space="preserve">Research Questions </w:t>
      </w:r>
    </w:p>
    <w:p w:rsidR="00A3182A" w:rsidP="5503160A" w14:paraId="069D43B9" w14:textId="27D5A499">
      <w:pPr>
        <w:spacing w:after="0" w:line="240" w:lineRule="auto"/>
        <w:rPr>
          <w:rStyle w:val="eop"/>
          <w:rFonts w:eastAsiaTheme="minorEastAsia"/>
          <w:color w:val="000000" w:themeColor="text1"/>
        </w:rPr>
      </w:pPr>
      <w:bookmarkStart w:id="2" w:name="OLE_LINK2"/>
      <w:r>
        <w:rPr>
          <w:rStyle w:val="normaltextrun"/>
          <w:rFonts w:eastAsiaTheme="minorEastAsia"/>
          <w:color w:val="000000"/>
          <w:shd w:val="clear" w:color="auto" w:fill="FFFFFF"/>
        </w:rPr>
        <w:t>The guiding research questions are</w:t>
      </w:r>
      <w:r w:rsidRPr="5503160A" w:rsidR="67F3BFB5">
        <w:rPr>
          <w:rStyle w:val="normaltextrun"/>
          <w:rFonts w:eastAsiaTheme="minorEastAsia"/>
          <w:color w:val="000000"/>
          <w:shd w:val="clear" w:color="auto" w:fill="FFFFFF"/>
        </w:rPr>
        <w:t>:</w:t>
      </w:r>
      <w:r w:rsidRPr="5503160A" w:rsidR="67F3BFB5">
        <w:rPr>
          <w:rStyle w:val="eop"/>
          <w:rFonts w:eastAsiaTheme="minorEastAsia"/>
          <w:color w:val="000000"/>
          <w:shd w:val="clear" w:color="auto" w:fill="FFFFFF"/>
        </w:rPr>
        <w:t> </w:t>
      </w:r>
    </w:p>
    <w:p w:rsidR="00817B92" w:rsidRPr="00E57134" w:rsidP="00C17D40" w14:paraId="24D47AE0" w14:textId="27DEA2FD">
      <w:pPr>
        <w:pStyle w:val="ListParagraph"/>
        <w:numPr>
          <w:ilvl w:val="0"/>
          <w:numId w:val="19"/>
        </w:numPr>
        <w:spacing w:after="0" w:line="288" w:lineRule="auto"/>
        <w:ind w:left="720"/>
        <w:rPr>
          <w:rFonts w:eastAsiaTheme="majorEastAsia" w:cstheme="minorHAnsi"/>
        </w:rPr>
      </w:pPr>
      <w:r w:rsidRPr="00E57134">
        <w:rPr>
          <w:rFonts w:eastAsia="Arial" w:cstheme="minorHAnsi"/>
        </w:rPr>
        <w:t xml:space="preserve">What </w:t>
      </w:r>
      <w:r w:rsidRPr="00E57134">
        <w:rPr>
          <w:rFonts w:eastAsia="Arial" w:cstheme="minorHAnsi"/>
        </w:rPr>
        <w:t xml:space="preserve">types of </w:t>
      </w:r>
      <w:r w:rsidR="00610E16">
        <w:rPr>
          <w:rFonts w:eastAsia="Arial" w:cstheme="minorHAnsi"/>
        </w:rPr>
        <w:t xml:space="preserve">CE </w:t>
      </w:r>
      <w:r w:rsidRPr="00E57134">
        <w:rPr>
          <w:rFonts w:eastAsia="Arial" w:cstheme="minorHAnsi"/>
        </w:rPr>
        <w:t xml:space="preserve">activities </w:t>
      </w:r>
      <w:r w:rsidR="001C5CEB">
        <w:rPr>
          <w:rFonts w:eastAsia="Arial" w:cstheme="minorHAnsi"/>
        </w:rPr>
        <w:t xml:space="preserve">are hosted </w:t>
      </w:r>
      <w:r w:rsidR="004B1072">
        <w:rPr>
          <w:rFonts w:eastAsia="Arial" w:cstheme="minorHAnsi"/>
        </w:rPr>
        <w:t>for</w:t>
      </w:r>
      <w:r w:rsidR="004B1072">
        <w:rPr>
          <w:rFonts w:eastAsia="Arial" w:cstheme="minorHAnsi"/>
        </w:rPr>
        <w:t xml:space="preserve"> </w:t>
      </w:r>
      <w:r w:rsidR="001C5CEB">
        <w:rPr>
          <w:rFonts w:eastAsia="Arial" w:cstheme="minorHAnsi"/>
        </w:rPr>
        <w:t xml:space="preserve">and information </w:t>
      </w:r>
      <w:r w:rsidR="000F78C7">
        <w:rPr>
          <w:rFonts w:eastAsia="Arial" w:cstheme="minorHAnsi"/>
        </w:rPr>
        <w:t xml:space="preserve">provided to families by </w:t>
      </w:r>
      <w:r w:rsidRPr="00E57134">
        <w:rPr>
          <w:rFonts w:eastAsia="Arial" w:cstheme="minorHAnsi"/>
        </w:rPr>
        <w:t>CCDF lead</w:t>
      </w:r>
      <w:r w:rsidRPr="00E57134">
        <w:rPr>
          <w:rFonts w:eastAsia="Arial" w:cstheme="minorHAnsi"/>
        </w:rPr>
        <w:t xml:space="preserve"> agenc</w:t>
      </w:r>
      <w:r w:rsidRPr="00E57134">
        <w:rPr>
          <w:rFonts w:eastAsia="Arial" w:cstheme="minorHAnsi"/>
        </w:rPr>
        <w:t>ies</w:t>
      </w:r>
      <w:r w:rsidRPr="00E57134">
        <w:rPr>
          <w:rFonts w:eastAsia="Arial" w:cstheme="minorHAnsi"/>
        </w:rPr>
        <w:t xml:space="preserve"> and </w:t>
      </w:r>
      <w:r w:rsidRPr="00E57134">
        <w:rPr>
          <w:rFonts w:eastAsia="Arial" w:cstheme="minorHAnsi"/>
        </w:rPr>
        <w:t xml:space="preserve">their </w:t>
      </w:r>
      <w:r w:rsidRPr="00E57134">
        <w:rPr>
          <w:rFonts w:eastAsia="Arial" w:cstheme="minorHAnsi"/>
        </w:rPr>
        <w:t>partners</w:t>
      </w:r>
      <w:r w:rsidRPr="00E57134">
        <w:rPr>
          <w:rFonts w:eastAsia="Arial" w:cstheme="minorHAnsi"/>
        </w:rPr>
        <w:t>?</w:t>
      </w:r>
    </w:p>
    <w:p w:rsidR="00817B92" w:rsidRPr="00E57134" w:rsidP="00C17D40" w14:paraId="29A64799" w14:textId="1B1B1DBB">
      <w:pPr>
        <w:pStyle w:val="ListParagraph"/>
        <w:numPr>
          <w:ilvl w:val="0"/>
          <w:numId w:val="18"/>
        </w:numPr>
        <w:spacing w:after="0" w:line="288" w:lineRule="auto"/>
        <w:rPr>
          <w:rFonts w:eastAsiaTheme="majorEastAsia" w:cstheme="minorHAnsi"/>
        </w:rPr>
      </w:pPr>
      <w:r w:rsidRPr="00E57134">
        <w:rPr>
          <w:rFonts w:eastAsiaTheme="majorEastAsia" w:cstheme="minorHAnsi"/>
        </w:rPr>
        <w:t>H</w:t>
      </w:r>
      <w:r w:rsidRPr="00E57134">
        <w:rPr>
          <w:rFonts w:eastAsiaTheme="majorEastAsia" w:cstheme="minorHAnsi"/>
        </w:rPr>
        <w:t xml:space="preserve">ow </w:t>
      </w:r>
      <w:r w:rsidRPr="00E57134">
        <w:rPr>
          <w:rFonts w:eastAsiaTheme="majorEastAsia" w:cstheme="minorHAnsi"/>
        </w:rPr>
        <w:t>do CCDF lead agencies</w:t>
      </w:r>
      <w:r w:rsidRPr="00E57134">
        <w:rPr>
          <w:rFonts w:eastAsiaTheme="majorEastAsia" w:cstheme="minorHAnsi"/>
        </w:rPr>
        <w:t xml:space="preserve"> market and disseminate CE information</w:t>
      </w:r>
      <w:r w:rsidRPr="00E57134">
        <w:rPr>
          <w:rFonts w:eastAsiaTheme="majorEastAsia" w:cstheme="minorHAnsi"/>
        </w:rPr>
        <w:t>?</w:t>
      </w:r>
    </w:p>
    <w:p w:rsidR="00817B92" w:rsidRPr="00E57134" w:rsidP="00C17D40" w14:paraId="6B1591BF" w14:textId="7CB67BE7">
      <w:pPr>
        <w:pStyle w:val="ListParagraph"/>
        <w:numPr>
          <w:ilvl w:val="0"/>
          <w:numId w:val="18"/>
        </w:numPr>
        <w:spacing w:after="0" w:line="288" w:lineRule="auto"/>
        <w:rPr>
          <w:rFonts w:eastAsiaTheme="majorEastAsia" w:cstheme="minorHAnsi"/>
        </w:rPr>
      </w:pPr>
      <w:r w:rsidRPr="00E57134">
        <w:rPr>
          <w:rFonts w:cstheme="minorHAnsi"/>
        </w:rPr>
        <w:t xml:space="preserve">What </w:t>
      </w:r>
      <w:r w:rsidRPr="00E57134">
        <w:rPr>
          <w:rFonts w:cstheme="minorHAnsi"/>
        </w:rPr>
        <w:t xml:space="preserve">successes and challenges </w:t>
      </w:r>
      <w:r w:rsidRPr="00E57134">
        <w:rPr>
          <w:rFonts w:cstheme="minorHAnsi"/>
        </w:rPr>
        <w:t xml:space="preserve">have CCDF agencies had when </w:t>
      </w:r>
      <w:r w:rsidRPr="00E57134">
        <w:rPr>
          <w:rFonts w:cstheme="minorHAnsi"/>
        </w:rPr>
        <w:t>implementing CE activities</w:t>
      </w:r>
      <w:r w:rsidRPr="00E57134">
        <w:rPr>
          <w:rFonts w:cstheme="minorHAnsi"/>
        </w:rPr>
        <w:t>?</w:t>
      </w:r>
    </w:p>
    <w:p w:rsidR="00817B92" w:rsidRPr="00E57134" w:rsidP="00D17A75" w14:paraId="35852C12" w14:textId="0FB32549">
      <w:pPr>
        <w:pStyle w:val="ListParagraph"/>
        <w:numPr>
          <w:ilvl w:val="0"/>
          <w:numId w:val="18"/>
        </w:numPr>
        <w:spacing w:after="0" w:line="288" w:lineRule="auto"/>
        <w:rPr>
          <w:rFonts w:eastAsiaTheme="majorEastAsia" w:cstheme="minorHAnsi"/>
        </w:rPr>
      </w:pPr>
      <w:r w:rsidRPr="00E57134">
        <w:rPr>
          <w:rFonts w:eastAsia="Arial" w:cstheme="minorHAnsi"/>
        </w:rPr>
        <w:t>H</w:t>
      </w:r>
      <w:r w:rsidRPr="00E57134">
        <w:rPr>
          <w:rFonts w:eastAsia="Arial" w:cstheme="minorHAnsi"/>
        </w:rPr>
        <w:t xml:space="preserve">ow </w:t>
      </w:r>
      <w:r w:rsidRPr="00E57134" w:rsidR="00CD6C24">
        <w:rPr>
          <w:rFonts w:eastAsia="Arial" w:cstheme="minorHAnsi"/>
        </w:rPr>
        <w:t xml:space="preserve">do </w:t>
      </w:r>
      <w:r w:rsidRPr="00E57134" w:rsidR="006C39A6">
        <w:rPr>
          <w:rFonts w:eastAsia="Arial" w:cstheme="minorHAnsi"/>
        </w:rPr>
        <w:t>CCDF lead agencies</w:t>
      </w:r>
      <w:r w:rsidRPr="00E57134">
        <w:rPr>
          <w:rFonts w:eastAsia="Arial" w:cstheme="minorHAnsi"/>
        </w:rPr>
        <w:t xml:space="preserve"> evaluat</w:t>
      </w:r>
      <w:r w:rsidRPr="00E57134" w:rsidR="006C39A6">
        <w:rPr>
          <w:rFonts w:eastAsia="Arial" w:cstheme="minorHAnsi"/>
        </w:rPr>
        <w:t>e</w:t>
      </w:r>
      <w:r w:rsidRPr="00E57134">
        <w:rPr>
          <w:rFonts w:eastAsia="Arial" w:cstheme="minorHAnsi"/>
        </w:rPr>
        <w:t xml:space="preserve"> or monitor </w:t>
      </w:r>
      <w:r w:rsidRPr="00E57134" w:rsidR="006C39A6">
        <w:rPr>
          <w:rFonts w:eastAsia="Arial" w:cstheme="minorHAnsi"/>
        </w:rPr>
        <w:t>their</w:t>
      </w:r>
      <w:r w:rsidRPr="00E57134">
        <w:rPr>
          <w:rFonts w:eastAsia="Arial" w:cstheme="minorHAnsi"/>
        </w:rPr>
        <w:t xml:space="preserve"> CE activities</w:t>
      </w:r>
      <w:r w:rsidRPr="00E57134" w:rsidR="00CD6C24">
        <w:rPr>
          <w:rFonts w:eastAsia="Arial" w:cstheme="minorHAnsi"/>
        </w:rPr>
        <w:t xml:space="preserve">? What </w:t>
      </w:r>
      <w:r w:rsidRPr="00E57134">
        <w:rPr>
          <w:rFonts w:eastAsia="Arial" w:cstheme="minorHAnsi"/>
        </w:rPr>
        <w:t xml:space="preserve">tools </w:t>
      </w:r>
      <w:r w:rsidRPr="00E57134" w:rsidR="00CD6C24">
        <w:rPr>
          <w:rFonts w:eastAsia="Arial" w:cstheme="minorHAnsi"/>
        </w:rPr>
        <w:t xml:space="preserve">do CCDF lead agencies </w:t>
      </w:r>
      <w:r w:rsidRPr="00E57134">
        <w:rPr>
          <w:rFonts w:eastAsia="Arial" w:cstheme="minorHAnsi"/>
        </w:rPr>
        <w:t>use to assess CE practices and policies</w:t>
      </w:r>
      <w:r w:rsidRPr="00E57134" w:rsidR="00CD6C24">
        <w:rPr>
          <w:rFonts w:eastAsia="Arial" w:cstheme="minorHAnsi"/>
        </w:rPr>
        <w:t>?</w:t>
      </w:r>
    </w:p>
    <w:bookmarkEnd w:id="2"/>
    <w:p w:rsidR="007D0F6E" w:rsidP="6695EAC3" w14:paraId="074BB4AA" w14:textId="77777777">
      <w:pPr>
        <w:spacing w:after="0" w:line="240" w:lineRule="auto"/>
        <w:rPr>
          <w:i/>
          <w:iCs/>
        </w:rPr>
      </w:pPr>
    </w:p>
    <w:p w:rsidR="004328A4" w:rsidRPr="00657CC3" w:rsidP="36AE6123" w14:paraId="5C99A251" w14:textId="3023D329">
      <w:pPr>
        <w:spacing w:after="120" w:line="240" w:lineRule="auto"/>
        <w:rPr>
          <w:i/>
          <w:iCs/>
        </w:rPr>
      </w:pPr>
      <w:r w:rsidRPr="00657CC3">
        <w:rPr>
          <w:i/>
          <w:iCs/>
        </w:rPr>
        <w:t>Study Design</w:t>
      </w:r>
    </w:p>
    <w:p w:rsidR="00A142E8" w:rsidP="00D83050" w14:paraId="7AD666A4" w14:textId="6195A504">
      <w:pPr>
        <w:spacing w:after="0" w:line="240" w:lineRule="auto"/>
        <w:rPr>
          <w:rFonts w:eastAsiaTheme="minorEastAsia"/>
          <w:color w:val="000000" w:themeColor="text1"/>
        </w:rPr>
      </w:pPr>
      <w:r>
        <w:rPr>
          <w:rFonts w:eastAsiaTheme="minorEastAsia"/>
          <w:color w:val="000000" w:themeColor="text1"/>
        </w:rPr>
        <w:t>T</w:t>
      </w:r>
      <w:r w:rsidRPr="00A142E8">
        <w:rPr>
          <w:rFonts w:eastAsiaTheme="minorEastAsia"/>
          <w:color w:val="000000" w:themeColor="text1"/>
        </w:rPr>
        <w:t>he</w:t>
      </w:r>
      <w:r>
        <w:rPr>
          <w:rFonts w:eastAsiaTheme="minorEastAsia"/>
          <w:color w:val="000000" w:themeColor="text1"/>
        </w:rPr>
        <w:t xml:space="preserve"> </w:t>
      </w:r>
      <w:r w:rsidRPr="00A142E8">
        <w:rPr>
          <w:rFonts w:eastAsiaTheme="minorEastAsia"/>
          <w:color w:val="000000" w:themeColor="text1"/>
        </w:rPr>
        <w:t xml:space="preserve">study </w:t>
      </w:r>
      <w:r w:rsidR="008D17FB">
        <w:rPr>
          <w:rFonts w:eastAsiaTheme="minorEastAsia"/>
          <w:color w:val="000000" w:themeColor="text1"/>
        </w:rPr>
        <w:t xml:space="preserve">includes </w:t>
      </w:r>
      <w:r w:rsidR="00264118">
        <w:rPr>
          <w:rFonts w:eastAsiaTheme="minorEastAsia"/>
          <w:color w:val="000000" w:themeColor="text1"/>
        </w:rPr>
        <w:t xml:space="preserve">a </w:t>
      </w:r>
      <w:r w:rsidR="008D17FB">
        <w:rPr>
          <w:rFonts w:eastAsiaTheme="minorEastAsia"/>
          <w:color w:val="000000" w:themeColor="text1"/>
        </w:rPr>
        <w:t>one-time semi-structured interview</w:t>
      </w:r>
      <w:r w:rsidR="00264118">
        <w:rPr>
          <w:rFonts w:eastAsiaTheme="minorEastAsia"/>
          <w:color w:val="000000" w:themeColor="text1"/>
        </w:rPr>
        <w:t xml:space="preserve"> </w:t>
      </w:r>
      <w:r w:rsidR="003161D3">
        <w:rPr>
          <w:rFonts w:eastAsiaTheme="minorEastAsia"/>
          <w:color w:val="000000" w:themeColor="text1"/>
        </w:rPr>
        <w:t>(see Instrument</w:t>
      </w:r>
      <w:r w:rsidR="00F53FC9">
        <w:rPr>
          <w:rFonts w:eastAsiaTheme="minorEastAsia"/>
          <w:color w:val="000000" w:themeColor="text1"/>
        </w:rPr>
        <w:t xml:space="preserve"> </w:t>
      </w:r>
      <w:r w:rsidR="00F53FC9">
        <w:rPr>
          <w:rFonts w:eastAsiaTheme="minorEastAsia"/>
          <w:color w:val="000000" w:themeColor="text1"/>
        </w:rPr>
        <w:t>1</w:t>
      </w:r>
      <w:r w:rsidR="003161D3">
        <w:rPr>
          <w:rFonts w:eastAsiaTheme="minorEastAsia"/>
          <w:color w:val="000000" w:themeColor="text1"/>
        </w:rPr>
        <w:t xml:space="preserve"> )</w:t>
      </w:r>
      <w:r w:rsidR="003161D3">
        <w:rPr>
          <w:rFonts w:eastAsiaTheme="minorEastAsia"/>
          <w:color w:val="000000" w:themeColor="text1"/>
        </w:rPr>
        <w:t xml:space="preserve"> </w:t>
      </w:r>
      <w:r w:rsidR="00264118">
        <w:rPr>
          <w:rFonts w:eastAsiaTheme="minorEastAsia"/>
          <w:color w:val="000000" w:themeColor="text1"/>
        </w:rPr>
        <w:t>with</w:t>
      </w:r>
      <w:r w:rsidR="008D17FB">
        <w:rPr>
          <w:rFonts w:eastAsiaTheme="minorEastAsia"/>
          <w:color w:val="000000" w:themeColor="text1"/>
        </w:rPr>
        <w:t xml:space="preserve"> and document collection from CCDF lead agency administrators</w:t>
      </w:r>
      <w:r w:rsidR="00B1143C">
        <w:rPr>
          <w:rFonts w:eastAsiaTheme="minorEastAsia"/>
          <w:color w:val="000000" w:themeColor="text1"/>
        </w:rPr>
        <w:t xml:space="preserve">, </w:t>
      </w:r>
      <w:r w:rsidR="00BF4242">
        <w:rPr>
          <w:rFonts w:eastAsiaTheme="minorEastAsia"/>
          <w:color w:val="000000" w:themeColor="text1"/>
        </w:rPr>
        <w:t>or another CCDF lead agency staff member they identify as the best person to answer the questions</w:t>
      </w:r>
      <w:r w:rsidR="008D17FB">
        <w:rPr>
          <w:rFonts w:eastAsiaTheme="minorEastAsia"/>
          <w:color w:val="000000" w:themeColor="text1"/>
        </w:rPr>
        <w:t xml:space="preserve">. </w:t>
      </w:r>
    </w:p>
    <w:p w:rsidR="00D83050" w:rsidRPr="00A142E8" w:rsidP="00A54DD7" w14:paraId="61ABBC35" w14:textId="77777777">
      <w:pPr>
        <w:spacing w:after="0" w:line="240" w:lineRule="auto"/>
        <w:rPr>
          <w:rFonts w:eastAsiaTheme="minorEastAsia"/>
          <w:color w:val="000000" w:themeColor="text1"/>
        </w:rPr>
      </w:pPr>
    </w:p>
    <w:p w:rsidR="00281BC4" w:rsidP="00D83050" w14:paraId="402ECE16" w14:textId="14601599">
      <w:pPr>
        <w:autoSpaceDE w:val="0"/>
        <w:autoSpaceDN w:val="0"/>
        <w:adjustRightInd w:val="0"/>
        <w:spacing w:after="0" w:line="240" w:lineRule="atLeast"/>
      </w:pPr>
      <w:r>
        <w:t>T</w:t>
      </w:r>
      <w:r w:rsidR="00C9254D">
        <w:t>he results are not intended</w:t>
      </w:r>
      <w:r w:rsidR="00C9254D">
        <w:t xml:space="preserve"> </w:t>
      </w:r>
      <w:r w:rsidR="00D37214">
        <w:t xml:space="preserve">to be </w:t>
      </w:r>
      <w:r w:rsidR="7E032544">
        <w:t>generaliza</w:t>
      </w:r>
      <w:r w:rsidR="00D37214">
        <w:t>ble</w:t>
      </w:r>
      <w:r w:rsidR="7E032544">
        <w:t xml:space="preserve"> to a particular service population</w:t>
      </w:r>
      <w:r w:rsidR="00B55A29">
        <w:t xml:space="preserve"> or subpopulation</w:t>
      </w:r>
      <w:r w:rsidR="7E032544">
        <w:t xml:space="preserve">. </w:t>
      </w:r>
    </w:p>
    <w:p w:rsidR="00D83050" w:rsidP="00A54DD7" w14:paraId="452947FA" w14:textId="77777777">
      <w:pPr>
        <w:autoSpaceDE w:val="0"/>
        <w:autoSpaceDN w:val="0"/>
        <w:adjustRightInd w:val="0"/>
        <w:spacing w:after="0" w:line="240" w:lineRule="atLeast"/>
        <w:rPr>
          <w:rFonts w:eastAsiaTheme="minorEastAsia"/>
          <w:color w:val="000000" w:themeColor="text1"/>
        </w:rPr>
      </w:pPr>
    </w:p>
    <w:p w:rsidR="00281BC4" w:rsidP="00A54DD7" w14:paraId="7E049B62" w14:textId="77777777">
      <w:pPr>
        <w:autoSpaceDE w:val="0"/>
        <w:autoSpaceDN w:val="0"/>
        <w:adjustRightInd w:val="0"/>
        <w:spacing w:after="0" w:line="240" w:lineRule="atLeast"/>
        <w:rPr>
          <w:rFonts w:eastAsiaTheme="minorEastAsia"/>
          <w:color w:val="000000" w:themeColor="text1"/>
        </w:rPr>
      </w:pPr>
      <w:r w:rsidRPr="2DB24817">
        <w:rPr>
          <w:rFonts w:eastAsiaTheme="minorEastAsia"/>
          <w:color w:val="000000" w:themeColor="text1"/>
        </w:rPr>
        <w:t xml:space="preserve">The table below describes </w:t>
      </w:r>
      <w:r>
        <w:rPr>
          <w:rFonts w:eastAsiaTheme="minorEastAsia"/>
          <w:color w:val="000000" w:themeColor="text1"/>
        </w:rPr>
        <w:t xml:space="preserve">the semi-structured interview and document </w:t>
      </w:r>
      <w:r w:rsidRPr="2DB24817">
        <w:rPr>
          <w:rFonts w:eastAsiaTheme="minorEastAsia"/>
          <w:color w:val="000000" w:themeColor="text1"/>
        </w:rPr>
        <w:t>collection activities in detail.</w:t>
      </w:r>
    </w:p>
    <w:p w:rsidR="00D80BA7" w:rsidRPr="00D80BA7" w:rsidP="00D80BA7" w14:paraId="2D3409D9" w14:textId="312814CC">
      <w:pPr>
        <w:spacing w:after="120" w:line="240" w:lineRule="auto"/>
        <w:rPr>
          <w:iCs/>
        </w:rPr>
      </w:pPr>
    </w:p>
    <w:tbl>
      <w:tblPr>
        <w:tblStyle w:val="TableGrid"/>
        <w:tblW w:w="9355" w:type="dxa"/>
        <w:tblInd w:w="0" w:type="dxa"/>
        <w:tblLayout w:type="fixed"/>
        <w:tblLook w:val="04A0"/>
      </w:tblPr>
      <w:tblGrid>
        <w:gridCol w:w="1435"/>
        <w:gridCol w:w="4680"/>
        <w:gridCol w:w="3240"/>
      </w:tblGrid>
      <w:tr w14:paraId="51FF2E50" w14:textId="77777777" w:rsidTr="06CE6591">
        <w:tblPrEx>
          <w:tblW w:w="9355" w:type="dxa"/>
          <w:tblInd w:w="0" w:type="dxa"/>
          <w:tblLayout w:type="fixed"/>
          <w:tblLook w:val="04A0"/>
        </w:tblPrEx>
        <w:trPr>
          <w:cantSplit/>
          <w:tblHeader/>
        </w:trPr>
        <w:tc>
          <w:tcPr>
            <w:tcW w:w="1435" w:type="dxa"/>
            <w:shd w:val="clear" w:color="auto" w:fill="D9D9D9" w:themeFill="background1" w:themeFillShade="D9"/>
          </w:tcPr>
          <w:p w:rsidR="00A83DF4" w:rsidRPr="003A6325" w:rsidP="6348C618" w14:paraId="3C96822A" w14:textId="7F96BCE0">
            <w:pPr>
              <w:rPr>
                <w:rFonts w:asciiTheme="minorHAnsi" w:hAnsiTheme="minorHAnsi" w:cstheme="minorHAnsi"/>
                <w:i/>
                <w:iCs/>
              </w:rPr>
            </w:pPr>
            <w:r w:rsidRPr="003A6325">
              <w:rPr>
                <w:rFonts w:asciiTheme="minorHAnsi" w:hAnsiTheme="minorHAnsi" w:cstheme="minorHAnsi"/>
                <w:i/>
                <w:iCs/>
              </w:rPr>
              <w:t>Data Collection Activity</w:t>
            </w:r>
            <w:r w:rsidRPr="003A6325" w:rsidR="00DA7431">
              <w:rPr>
                <w:rFonts w:asciiTheme="minorHAnsi" w:hAnsiTheme="minorHAnsi" w:cstheme="minorHAnsi"/>
                <w:i/>
                <w:iCs/>
              </w:rPr>
              <w:t xml:space="preserve">, </w:t>
            </w:r>
            <w:r w:rsidRPr="003A6325">
              <w:rPr>
                <w:rFonts w:asciiTheme="minorHAnsi" w:hAnsiTheme="minorHAnsi" w:cstheme="minorHAnsi"/>
                <w:i/>
                <w:iCs/>
              </w:rPr>
              <w:t>Instrument(s)</w:t>
            </w:r>
            <w:r w:rsidRPr="003A6325" w:rsidR="00DA7431">
              <w:rPr>
                <w:rFonts w:asciiTheme="minorHAnsi" w:hAnsiTheme="minorHAnsi" w:cstheme="minorHAnsi"/>
                <w:i/>
                <w:iCs/>
              </w:rPr>
              <w:t xml:space="preserve"> (if applicable) </w:t>
            </w:r>
          </w:p>
        </w:tc>
        <w:tc>
          <w:tcPr>
            <w:tcW w:w="4680" w:type="dxa"/>
            <w:shd w:val="clear" w:color="auto" w:fill="D9D9D9" w:themeFill="background1" w:themeFillShade="D9"/>
          </w:tcPr>
          <w:p w:rsidR="00A83DF4" w:rsidRPr="003A6325" w:rsidP="36AE6123" w14:paraId="778389EC" w14:textId="7DD47107">
            <w:pPr>
              <w:rPr>
                <w:rFonts w:asciiTheme="minorHAnsi" w:hAnsiTheme="minorHAnsi" w:cstheme="minorHAnsi"/>
                <w:i/>
                <w:iCs/>
              </w:rPr>
            </w:pPr>
            <w:r w:rsidRPr="003A6325">
              <w:rPr>
                <w:rFonts w:asciiTheme="minorHAnsi" w:hAnsiTheme="minorHAnsi" w:cstheme="minorHAnsi"/>
                <w:i/>
                <w:iCs/>
              </w:rPr>
              <w:t>Content, Purpose of Collection</w:t>
            </w:r>
            <w:r w:rsidRPr="003A6325" w:rsidR="0084694E">
              <w:rPr>
                <w:rFonts w:asciiTheme="minorHAnsi" w:hAnsiTheme="minorHAnsi" w:cstheme="minorHAnsi"/>
                <w:i/>
                <w:iCs/>
              </w:rPr>
              <w:t>, Respondent (if appl</w:t>
            </w:r>
            <w:r w:rsidRPr="003A6325" w:rsidR="00DA7431">
              <w:rPr>
                <w:rFonts w:asciiTheme="minorHAnsi" w:hAnsiTheme="minorHAnsi" w:cstheme="minorHAnsi"/>
                <w:i/>
                <w:iCs/>
              </w:rPr>
              <w:t>i</w:t>
            </w:r>
            <w:r w:rsidRPr="003A6325" w:rsidR="0084694E">
              <w:rPr>
                <w:rFonts w:asciiTheme="minorHAnsi" w:hAnsiTheme="minorHAnsi" w:cstheme="minorHAnsi"/>
                <w:i/>
                <w:iCs/>
              </w:rPr>
              <w:t>ca</w:t>
            </w:r>
            <w:r w:rsidRPr="003A6325" w:rsidR="00DA7431">
              <w:rPr>
                <w:rFonts w:asciiTheme="minorHAnsi" w:hAnsiTheme="minorHAnsi" w:cstheme="minorHAnsi"/>
                <w:i/>
                <w:iCs/>
              </w:rPr>
              <w:t>ble)</w:t>
            </w:r>
          </w:p>
        </w:tc>
        <w:tc>
          <w:tcPr>
            <w:tcW w:w="3240" w:type="dxa"/>
            <w:shd w:val="clear" w:color="auto" w:fill="D9D9D9" w:themeFill="background1" w:themeFillShade="D9"/>
          </w:tcPr>
          <w:p w:rsidR="00A83DF4" w:rsidRPr="003A6325" w:rsidP="36AE6123" w14:paraId="0C4F1C59" w14:textId="15AB6A9D">
            <w:pPr>
              <w:rPr>
                <w:rFonts w:asciiTheme="minorHAnsi" w:hAnsiTheme="minorHAnsi" w:cstheme="minorHAnsi"/>
                <w:i/>
                <w:iCs/>
              </w:rPr>
            </w:pPr>
            <w:r w:rsidRPr="003A6325">
              <w:rPr>
                <w:rFonts w:asciiTheme="minorHAnsi" w:hAnsiTheme="minorHAnsi" w:cstheme="minorHAnsi"/>
                <w:i/>
                <w:iCs/>
              </w:rPr>
              <w:t>Mode</w:t>
            </w:r>
            <w:r w:rsidRPr="003A6325" w:rsidR="00DA7431">
              <w:rPr>
                <w:rFonts w:asciiTheme="minorHAnsi" w:hAnsiTheme="minorHAnsi" w:cstheme="minorHAnsi"/>
                <w:i/>
                <w:iCs/>
              </w:rPr>
              <w:t xml:space="preserve">, </w:t>
            </w:r>
            <w:r w:rsidRPr="003A6325">
              <w:rPr>
                <w:rFonts w:asciiTheme="minorHAnsi" w:hAnsiTheme="minorHAnsi" w:cstheme="minorHAnsi"/>
                <w:i/>
                <w:iCs/>
              </w:rPr>
              <w:t xml:space="preserve">Duration </w:t>
            </w:r>
            <w:r w:rsidRPr="003A6325" w:rsidR="00DA7431">
              <w:rPr>
                <w:rFonts w:asciiTheme="minorHAnsi" w:hAnsiTheme="minorHAnsi" w:cstheme="minorHAnsi"/>
                <w:i/>
                <w:iCs/>
              </w:rPr>
              <w:t>(if applicable)</w:t>
            </w:r>
          </w:p>
        </w:tc>
      </w:tr>
      <w:tr w14:paraId="3A645FB3" w14:textId="77777777" w:rsidTr="06CE6591">
        <w:tblPrEx>
          <w:tblW w:w="9355" w:type="dxa"/>
          <w:tblInd w:w="0" w:type="dxa"/>
          <w:tblLayout w:type="fixed"/>
          <w:tblLook w:val="04A0"/>
        </w:tblPrEx>
        <w:trPr>
          <w:cantSplit/>
        </w:trPr>
        <w:tc>
          <w:tcPr>
            <w:tcW w:w="1435" w:type="dxa"/>
          </w:tcPr>
          <w:p w:rsidR="00A83DF4" w:rsidRPr="003A6325" w:rsidP="6348C618" w14:paraId="33CC2F1D" w14:textId="5EBFBF4A">
            <w:pPr>
              <w:rPr>
                <w:rFonts w:asciiTheme="minorHAnsi" w:hAnsiTheme="minorHAnsi" w:cstheme="minorHAnsi"/>
              </w:rPr>
            </w:pPr>
            <w:r w:rsidRPr="003A6325">
              <w:rPr>
                <w:rFonts w:asciiTheme="minorHAnsi" w:hAnsiTheme="minorHAnsi" w:cstheme="minorHAnsi"/>
              </w:rPr>
              <w:t>CCDF Administrator Interviews</w:t>
            </w:r>
          </w:p>
          <w:p w:rsidR="00A83DF4" w:rsidRPr="003A6325" w:rsidP="6348C618" w14:paraId="3F96BE21" w14:textId="1508C05F">
            <w:pPr>
              <w:rPr>
                <w:rFonts w:asciiTheme="minorHAnsi" w:hAnsiTheme="minorHAnsi" w:cstheme="minorHAnsi"/>
              </w:rPr>
            </w:pPr>
          </w:p>
          <w:p w:rsidR="00A83DF4" w:rsidRPr="003A6325" w:rsidP="005E6A6C" w14:paraId="4E647954" w14:textId="520511FA">
            <w:pPr>
              <w:rPr>
                <w:rFonts w:asciiTheme="minorHAnsi" w:hAnsiTheme="minorHAnsi" w:cstheme="minorHAnsi"/>
              </w:rPr>
            </w:pPr>
            <w:r>
              <w:rPr>
                <w:rFonts w:asciiTheme="minorHAnsi" w:hAnsiTheme="minorHAnsi" w:cstheme="minorHAnsi"/>
              </w:rPr>
              <w:t xml:space="preserve">See </w:t>
            </w:r>
            <w:r w:rsidR="005E6A6C">
              <w:rPr>
                <w:rFonts w:asciiTheme="minorHAnsi" w:hAnsiTheme="minorHAnsi" w:cstheme="minorHAnsi"/>
              </w:rPr>
              <w:t xml:space="preserve">Attachment </w:t>
            </w:r>
            <w:r w:rsidRPr="00E57134" w:rsidR="005E6A6C">
              <w:rPr>
                <w:rFonts w:cstheme="minorHAnsi"/>
                <w:i/>
              </w:rPr>
              <w:t xml:space="preserve">Instrument 1: CCDF Administrator Interview Guide </w:t>
            </w:r>
          </w:p>
        </w:tc>
        <w:tc>
          <w:tcPr>
            <w:tcW w:w="4680" w:type="dxa"/>
          </w:tcPr>
          <w:p w:rsidR="00A83DF4" w:rsidRPr="003A6325" w:rsidP="6348C618" w14:paraId="6E976267" w14:textId="2274D1C9">
            <w:pPr>
              <w:spacing w:after="200" w:line="276" w:lineRule="auto"/>
              <w:rPr>
                <w:rFonts w:asciiTheme="minorHAnsi" w:eastAsiaTheme="minorEastAsia" w:hAnsiTheme="minorHAnsi" w:cstheme="minorHAnsi"/>
                <w:color w:val="000000" w:themeColor="text1"/>
              </w:rPr>
            </w:pPr>
            <w:r w:rsidRPr="003A6325">
              <w:rPr>
                <w:rFonts w:asciiTheme="minorHAnsi" w:hAnsiTheme="minorHAnsi" w:cstheme="minorHAnsi"/>
                <w:b/>
                <w:bCs/>
              </w:rPr>
              <w:t>Content</w:t>
            </w:r>
            <w:r w:rsidRPr="00C17D40">
              <w:rPr>
                <w:rFonts w:asciiTheme="minorHAnsi" w:hAnsiTheme="minorHAnsi" w:cstheme="minorHAnsi"/>
              </w:rPr>
              <w:t xml:space="preserve">: </w:t>
            </w:r>
            <w:r w:rsidRPr="00C17D40" w:rsidR="00EA6DED">
              <w:rPr>
                <w:rFonts w:asciiTheme="minorHAnsi" w:hAnsiTheme="minorHAnsi" w:cstheme="minorHAnsi"/>
              </w:rPr>
              <w:t xml:space="preserve">CE materials, </w:t>
            </w:r>
            <w:r w:rsidRPr="00C17D40" w:rsidR="00B30C73">
              <w:rPr>
                <w:rFonts w:asciiTheme="minorHAnsi" w:hAnsiTheme="minorHAnsi" w:cstheme="minorHAnsi"/>
              </w:rPr>
              <w:t xml:space="preserve">services, website, family outreach, evaluation </w:t>
            </w:r>
            <w:r w:rsidRPr="00C17D40" w:rsidR="00C00468">
              <w:rPr>
                <w:rFonts w:asciiTheme="minorHAnsi" w:hAnsiTheme="minorHAnsi" w:cstheme="minorHAnsi"/>
              </w:rPr>
              <w:t>and</w:t>
            </w:r>
            <w:r w:rsidRPr="00C17D40" w:rsidR="00B30C73">
              <w:rPr>
                <w:rFonts w:asciiTheme="minorHAnsi" w:hAnsiTheme="minorHAnsi" w:cstheme="minorHAnsi"/>
              </w:rPr>
              <w:t xml:space="preserve"> monitoring, </w:t>
            </w:r>
            <w:r w:rsidRPr="00C17D40" w:rsidR="004E1C2D">
              <w:rPr>
                <w:rFonts w:asciiTheme="minorHAnsi" w:hAnsiTheme="minorHAnsi" w:cstheme="minorHAnsi"/>
              </w:rPr>
              <w:t>and impact</w:t>
            </w:r>
          </w:p>
          <w:p w:rsidR="00A83DF4" w:rsidP="5503160A" w14:paraId="44180FF6" w14:textId="77777777">
            <w:pPr>
              <w:pStyle w:val="NoSpacing"/>
              <w:rPr>
                <w:rFonts w:asciiTheme="minorHAnsi" w:eastAsiaTheme="minorEastAsia" w:hAnsiTheme="minorHAnsi" w:cstheme="minorHAnsi"/>
                <w:color w:val="000000" w:themeColor="text1"/>
              </w:rPr>
            </w:pPr>
            <w:r w:rsidRPr="003A6325">
              <w:rPr>
                <w:rFonts w:asciiTheme="minorHAnsi" w:hAnsiTheme="minorHAnsi" w:cstheme="minorHAnsi"/>
                <w:b/>
                <w:bCs/>
              </w:rPr>
              <w:t>Purpose</w:t>
            </w:r>
            <w:r w:rsidRPr="003A6325">
              <w:rPr>
                <w:rFonts w:asciiTheme="minorHAnsi" w:hAnsiTheme="minorHAnsi" w:cstheme="minorHAnsi"/>
              </w:rPr>
              <w:t>:</w:t>
            </w:r>
            <w:r w:rsidRPr="003A6325">
              <w:rPr>
                <w:rFonts w:asciiTheme="minorHAnsi" w:eastAsiaTheme="minorEastAsia" w:hAnsiTheme="minorHAnsi" w:cstheme="minorHAnsi"/>
              </w:rPr>
              <w:t xml:space="preserve"> L</w:t>
            </w:r>
            <w:r w:rsidRPr="003A6325">
              <w:rPr>
                <w:rFonts w:asciiTheme="minorHAnsi" w:eastAsiaTheme="minorEastAsia" w:hAnsiTheme="minorHAnsi" w:cstheme="minorHAnsi"/>
                <w:color w:val="000000" w:themeColor="text1"/>
              </w:rPr>
              <w:t xml:space="preserve">earn about states/territories current CE strategies, strengths and limitations of those strategies, types of families served through those strategies, and evaluation or monitoring of those strategies. Document similarities or differences in states/territories current CE. Summarize to what extent states/territories might be achieving different outcomes with similar CE activities. </w:t>
            </w:r>
          </w:p>
          <w:p w:rsidR="003A6325" w:rsidP="5503160A" w14:paraId="47846D97" w14:textId="77777777">
            <w:pPr>
              <w:pStyle w:val="NoSpacing"/>
              <w:rPr>
                <w:rFonts w:asciiTheme="minorHAnsi" w:eastAsiaTheme="minorEastAsia" w:hAnsiTheme="minorHAnsi" w:cstheme="minorHAnsi"/>
                <w:color w:val="000000" w:themeColor="text1"/>
              </w:rPr>
            </w:pPr>
          </w:p>
          <w:p w:rsidR="003A6325" w:rsidRPr="003A6325" w:rsidP="003A6325" w14:paraId="48F89092" w14:textId="351E1575">
            <w:pPr>
              <w:rPr>
                <w:rFonts w:eastAsia="Arial" w:asciiTheme="minorHAnsi" w:hAnsiTheme="minorHAnsi" w:cstheme="minorHAnsi"/>
                <w:color w:val="000000" w:themeColor="text1"/>
              </w:rPr>
            </w:pPr>
            <w:r w:rsidRPr="003A6325">
              <w:rPr>
                <w:rFonts w:asciiTheme="minorHAnsi" w:hAnsiTheme="minorHAnsi" w:cstheme="minorHAnsi"/>
                <w:b/>
                <w:bCs/>
              </w:rPr>
              <w:t>Respondents</w:t>
            </w:r>
            <w:r w:rsidRPr="003A6325">
              <w:rPr>
                <w:rFonts w:asciiTheme="minorHAnsi" w:hAnsiTheme="minorHAnsi" w:cstheme="minorHAnsi"/>
              </w:rPr>
              <w:t xml:space="preserve">: </w:t>
            </w:r>
            <w:r w:rsidRPr="003A6325">
              <w:rPr>
                <w:rFonts w:asciiTheme="minorHAnsi" w:eastAsiaTheme="minorEastAsia" w:hAnsiTheme="minorHAnsi" w:cstheme="minorHAnsi"/>
                <w:color w:val="000000" w:themeColor="text1"/>
              </w:rPr>
              <w:t>56 CCDF administrators</w:t>
            </w:r>
            <w:bookmarkStart w:id="3" w:name="OLE_LINK36"/>
            <w:r w:rsidR="0033115C">
              <w:rPr>
                <w:rFonts w:asciiTheme="minorHAnsi" w:eastAsiaTheme="minorEastAsia" w:hAnsiTheme="minorHAnsi" w:cstheme="minorHAnsi"/>
                <w:color w:val="000000" w:themeColor="text1"/>
              </w:rPr>
              <w:t>, or their delegate,</w:t>
            </w:r>
            <w:bookmarkEnd w:id="3"/>
            <w:r w:rsidRPr="003A6325">
              <w:rPr>
                <w:rFonts w:asciiTheme="minorHAnsi" w:eastAsiaTheme="minorEastAsia" w:hAnsiTheme="minorHAnsi" w:cstheme="minorHAnsi"/>
                <w:color w:val="000000" w:themeColor="text1"/>
              </w:rPr>
              <w:t xml:space="preserve"> from all 50 states, the District of Columbia and from 5 territories, including American Samoa, Commonwealth of the Northern Mariana Islands, Guam, Puerto Rico, and the U.S. Virgin Islands.</w:t>
            </w:r>
          </w:p>
        </w:tc>
        <w:tc>
          <w:tcPr>
            <w:tcW w:w="3240" w:type="dxa"/>
          </w:tcPr>
          <w:p w:rsidR="00A83DF4" w:rsidRPr="003A6325" w:rsidP="6348C618" w14:paraId="1626F9A3" w14:textId="1CE1354C">
            <w:pPr>
              <w:rPr>
                <w:rFonts w:asciiTheme="minorHAnsi" w:hAnsiTheme="minorHAnsi" w:cstheme="minorHAnsi"/>
              </w:rPr>
            </w:pPr>
            <w:r w:rsidRPr="003A6325">
              <w:rPr>
                <w:rFonts w:asciiTheme="minorHAnsi" w:hAnsiTheme="minorHAnsi" w:cstheme="minorHAnsi"/>
                <w:b/>
                <w:bCs/>
              </w:rPr>
              <w:t>Mode</w:t>
            </w:r>
            <w:r w:rsidRPr="003A6325">
              <w:rPr>
                <w:rFonts w:asciiTheme="minorHAnsi" w:hAnsiTheme="minorHAnsi" w:cstheme="minorHAnsi"/>
              </w:rPr>
              <w:t>: Semi- Structured interviews</w:t>
            </w:r>
          </w:p>
          <w:p w:rsidR="00A83DF4" w:rsidRPr="003A6325" w:rsidP="6348C618" w14:paraId="6CD6BDB4" w14:textId="77777777">
            <w:pPr>
              <w:rPr>
                <w:rFonts w:asciiTheme="minorHAnsi" w:hAnsiTheme="minorHAnsi" w:cstheme="minorHAnsi"/>
              </w:rPr>
            </w:pPr>
          </w:p>
          <w:p w:rsidR="00A83DF4" w:rsidRPr="003A6325" w:rsidP="6348C618" w14:paraId="225F48E9" w14:textId="3A66DB13">
            <w:pPr>
              <w:rPr>
                <w:rFonts w:asciiTheme="minorHAnsi" w:hAnsiTheme="minorHAnsi" w:cstheme="minorHAnsi"/>
                <w:b/>
                <w:bCs/>
              </w:rPr>
            </w:pPr>
            <w:r w:rsidRPr="003A6325">
              <w:rPr>
                <w:rFonts w:asciiTheme="minorHAnsi" w:hAnsiTheme="minorHAnsi" w:cstheme="minorHAnsi"/>
                <w:b/>
                <w:bCs/>
              </w:rPr>
              <w:t>Duration</w:t>
            </w:r>
            <w:r w:rsidRPr="003A6325">
              <w:rPr>
                <w:rFonts w:asciiTheme="minorHAnsi" w:hAnsiTheme="minorHAnsi" w:cstheme="minorHAnsi"/>
              </w:rPr>
              <w:t>: 40 minutes</w:t>
            </w:r>
          </w:p>
        </w:tc>
      </w:tr>
      <w:tr w14:paraId="1073E5DB" w14:textId="77777777" w:rsidTr="06CE6591">
        <w:tblPrEx>
          <w:tblW w:w="9355" w:type="dxa"/>
          <w:tblInd w:w="0" w:type="dxa"/>
          <w:tblLayout w:type="fixed"/>
          <w:tblLook w:val="04A0"/>
        </w:tblPrEx>
        <w:trPr>
          <w:cantSplit/>
        </w:trPr>
        <w:tc>
          <w:tcPr>
            <w:tcW w:w="1435" w:type="dxa"/>
            <w:shd w:val="clear" w:color="auto" w:fill="DBE5F1" w:themeFill="accent1" w:themeFillTint="33"/>
          </w:tcPr>
          <w:p w:rsidR="00A83DF4" w:rsidRPr="003A6325" w:rsidP="5503160A" w14:paraId="07B5CDF8" w14:textId="587F2E44">
            <w:pPr>
              <w:rPr>
                <w:rFonts w:asciiTheme="minorHAnsi" w:hAnsiTheme="minorHAnsi" w:cstheme="minorHAnsi"/>
              </w:rPr>
            </w:pPr>
            <w:r w:rsidRPr="085A06D4">
              <w:rPr>
                <w:rFonts w:asciiTheme="minorHAnsi" w:hAnsiTheme="minorHAnsi" w:cstheme="minorBidi"/>
              </w:rPr>
              <w:t xml:space="preserve">Document </w:t>
            </w:r>
            <w:r w:rsidRPr="085A06D4" w:rsidR="00C62780">
              <w:rPr>
                <w:rFonts w:asciiTheme="minorHAnsi" w:hAnsiTheme="minorHAnsi" w:cstheme="minorBidi"/>
              </w:rPr>
              <w:t>Collection</w:t>
            </w:r>
          </w:p>
          <w:p w:rsidR="00A83DF4" w:rsidRPr="003A6325" w:rsidP="5503160A" w14:paraId="1ECE3210" w14:textId="77777777">
            <w:pPr>
              <w:rPr>
                <w:rFonts w:asciiTheme="minorHAnsi" w:hAnsiTheme="minorHAnsi" w:cstheme="minorHAnsi"/>
              </w:rPr>
            </w:pPr>
          </w:p>
          <w:p w:rsidR="00A83DF4" w:rsidRPr="003A6325" w:rsidP="5503160A" w14:paraId="2C0ED9D1" w14:textId="54D8E392">
            <w:pPr>
              <w:rPr>
                <w:rFonts w:asciiTheme="minorHAnsi" w:hAnsiTheme="minorHAnsi" w:cstheme="minorHAnsi"/>
                <w:b/>
                <w:bCs/>
              </w:rPr>
            </w:pPr>
          </w:p>
        </w:tc>
        <w:tc>
          <w:tcPr>
            <w:tcW w:w="4680" w:type="dxa"/>
            <w:shd w:val="clear" w:color="auto" w:fill="DBE5F1" w:themeFill="accent1" w:themeFillTint="33"/>
          </w:tcPr>
          <w:p w:rsidR="00A83DF4" w:rsidRPr="003A6325" w:rsidP="5503160A" w14:paraId="7F317C3C" w14:textId="4E3C1E52">
            <w:pPr>
              <w:rPr>
                <w:rFonts w:eastAsia="Arial" w:asciiTheme="minorHAnsi" w:hAnsiTheme="minorHAnsi" w:cstheme="minorHAnsi"/>
                <w:color w:val="000000" w:themeColor="text1"/>
              </w:rPr>
            </w:pPr>
            <w:r w:rsidRPr="003A6325">
              <w:rPr>
                <w:rFonts w:asciiTheme="minorHAnsi" w:hAnsiTheme="minorHAnsi" w:cstheme="minorHAnsi"/>
                <w:b/>
                <w:bCs/>
              </w:rPr>
              <w:t>Content</w:t>
            </w:r>
            <w:r w:rsidRPr="003A6325">
              <w:rPr>
                <w:rFonts w:asciiTheme="minorHAnsi" w:hAnsiTheme="minorHAnsi" w:cstheme="minorHAnsi"/>
              </w:rPr>
              <w:t xml:space="preserve">: </w:t>
            </w:r>
            <w:r w:rsidRPr="003A6325">
              <w:rPr>
                <w:rFonts w:eastAsia="Arial" w:asciiTheme="minorHAnsi" w:hAnsiTheme="minorHAnsi" w:cstheme="minorHAnsi"/>
                <w:color w:val="000000" w:themeColor="text1"/>
              </w:rPr>
              <w:t xml:space="preserve">CCDF lead agency documents with information on their states’/territories’ CE. </w:t>
            </w:r>
          </w:p>
          <w:p w:rsidR="00A83DF4" w:rsidRPr="003A6325" w:rsidP="004430CE" w14:paraId="6D3BF3DE" w14:textId="77777777">
            <w:pPr>
              <w:rPr>
                <w:rFonts w:asciiTheme="minorHAnsi" w:hAnsiTheme="minorHAnsi" w:cstheme="minorHAnsi"/>
              </w:rPr>
            </w:pPr>
          </w:p>
          <w:p w:rsidR="00A83DF4" w:rsidP="5503160A" w14:paraId="0DCB4951" w14:textId="221EC7BD">
            <w:pPr>
              <w:rPr>
                <w:rFonts w:asciiTheme="minorHAnsi" w:hAnsiTheme="minorHAnsi" w:cstheme="minorBidi"/>
              </w:rPr>
            </w:pPr>
            <w:r w:rsidRPr="085A06D4">
              <w:rPr>
                <w:rFonts w:asciiTheme="minorHAnsi" w:hAnsiTheme="minorHAnsi" w:cstheme="minorBidi"/>
                <w:b/>
              </w:rPr>
              <w:t>Purpose</w:t>
            </w:r>
            <w:r w:rsidRPr="085A06D4">
              <w:rPr>
                <w:rFonts w:asciiTheme="minorHAnsi" w:hAnsiTheme="minorHAnsi" w:cstheme="minorBidi"/>
              </w:rPr>
              <w:t xml:space="preserve">: </w:t>
            </w:r>
            <w:r w:rsidRPr="085A06D4" w:rsidR="78122269">
              <w:rPr>
                <w:rFonts w:asciiTheme="minorHAnsi" w:hAnsiTheme="minorHAnsi" w:cstheme="minorBidi"/>
              </w:rPr>
              <w:t>Complement</w:t>
            </w:r>
            <w:r w:rsidRPr="085A06D4" w:rsidR="006E2025">
              <w:rPr>
                <w:rFonts w:asciiTheme="minorHAnsi" w:hAnsiTheme="minorHAnsi" w:cstheme="minorBidi"/>
              </w:rPr>
              <w:t xml:space="preserve"> </w:t>
            </w:r>
            <w:r w:rsidRPr="085A06D4">
              <w:rPr>
                <w:rFonts w:asciiTheme="minorHAnsi" w:hAnsiTheme="minorHAnsi" w:cstheme="minorBidi"/>
              </w:rPr>
              <w:t>data gathered from CCDF plans and CCDF administrator</w:t>
            </w:r>
            <w:r w:rsidR="00704DFC">
              <w:rPr>
                <w:rFonts w:asciiTheme="minorHAnsi" w:hAnsiTheme="minorHAnsi" w:cstheme="minorBidi"/>
              </w:rPr>
              <w:t>/delegate</w:t>
            </w:r>
            <w:r w:rsidRPr="085A06D4">
              <w:rPr>
                <w:rFonts w:asciiTheme="minorHAnsi" w:hAnsiTheme="minorHAnsi" w:cstheme="minorBidi"/>
              </w:rPr>
              <w:t xml:space="preserve"> interviews. </w:t>
            </w:r>
          </w:p>
          <w:p w:rsidR="003A6325" w:rsidP="5503160A" w14:paraId="0526CB53" w14:textId="77777777">
            <w:pPr>
              <w:rPr>
                <w:rFonts w:asciiTheme="minorHAnsi" w:hAnsiTheme="minorHAnsi" w:cstheme="minorHAnsi"/>
              </w:rPr>
            </w:pPr>
          </w:p>
          <w:p w:rsidR="003A6325" w:rsidRPr="003A6325" w:rsidP="06CE6591" w14:paraId="30076CFB" w14:textId="67D75554">
            <w:pPr>
              <w:rPr>
                <w:rFonts w:asciiTheme="minorHAnsi" w:eastAsiaTheme="minorEastAsia" w:hAnsiTheme="minorHAnsi" w:cstheme="minorBidi"/>
                <w:color w:val="000000" w:themeColor="text1"/>
              </w:rPr>
            </w:pPr>
            <w:r w:rsidRPr="06CE6591">
              <w:rPr>
                <w:rFonts w:asciiTheme="minorHAnsi" w:hAnsiTheme="minorHAnsi" w:cstheme="minorBidi"/>
                <w:b/>
                <w:bCs/>
              </w:rPr>
              <w:t>Respondents</w:t>
            </w:r>
            <w:r w:rsidRPr="06CE6591">
              <w:rPr>
                <w:rFonts w:asciiTheme="minorHAnsi" w:hAnsiTheme="minorHAnsi" w:cstheme="minorBidi"/>
              </w:rPr>
              <w:t xml:space="preserve">: </w:t>
            </w:r>
            <w:r w:rsidRPr="06CE6591">
              <w:rPr>
                <w:rFonts w:asciiTheme="minorHAnsi" w:eastAsiaTheme="minorEastAsia" w:hAnsiTheme="minorHAnsi" w:cstheme="minorBidi"/>
                <w:color w:val="000000" w:themeColor="text1"/>
              </w:rPr>
              <w:t>CCDF administrators</w:t>
            </w:r>
            <w:r w:rsidRPr="00947DF6" w:rsidR="111175FA">
              <w:rPr>
                <w:rFonts w:asciiTheme="minorHAnsi" w:eastAsiaTheme="minorEastAsia" w:hAnsiTheme="minorHAnsi" w:cstheme="minorHAnsi"/>
                <w:color w:val="000000" w:themeColor="text1"/>
              </w:rPr>
              <w:t>, or their delegate</w:t>
            </w:r>
          </w:p>
        </w:tc>
        <w:tc>
          <w:tcPr>
            <w:tcW w:w="3240" w:type="dxa"/>
            <w:shd w:val="clear" w:color="auto" w:fill="DBE5F1" w:themeFill="accent1" w:themeFillTint="33"/>
          </w:tcPr>
          <w:p w:rsidR="00A83DF4" w:rsidRPr="00947DF6" w:rsidP="001C6E2F" w14:paraId="17B4748A" w14:textId="0D3D0E85">
            <w:pPr>
              <w:rPr>
                <w:rFonts w:asciiTheme="minorHAnsi" w:hAnsiTheme="minorHAnsi" w:cstheme="minorHAnsi"/>
                <w:i/>
                <w:iCs/>
              </w:rPr>
            </w:pPr>
            <w:r w:rsidRPr="00947DF6">
              <w:rPr>
                <w:rFonts w:asciiTheme="minorHAnsi" w:hAnsiTheme="minorHAnsi" w:cstheme="minorHAnsi"/>
                <w:b/>
                <w:bCs/>
              </w:rPr>
              <w:t>Mode</w:t>
            </w:r>
            <w:r w:rsidRPr="00947DF6">
              <w:rPr>
                <w:rFonts w:asciiTheme="minorHAnsi" w:hAnsiTheme="minorHAnsi" w:cstheme="minorHAnsi"/>
              </w:rPr>
              <w:t xml:space="preserve">: CCDF administrators or their delegate will submit documents. </w:t>
            </w:r>
          </w:p>
          <w:p w:rsidR="00A83DF4" w:rsidRPr="00947DF6" w:rsidP="00AC5494" w14:paraId="16F41F4F" w14:textId="77777777">
            <w:pPr>
              <w:rPr>
                <w:rFonts w:asciiTheme="minorHAnsi" w:hAnsiTheme="minorHAnsi" w:cstheme="minorHAnsi"/>
                <w:b/>
              </w:rPr>
            </w:pPr>
          </w:p>
          <w:p w:rsidR="00A83DF4" w:rsidRPr="00947DF6" w:rsidP="36AE6123" w14:paraId="47B89D35" w14:textId="3618309A">
            <w:pPr>
              <w:rPr>
                <w:rFonts w:asciiTheme="minorHAnsi" w:hAnsiTheme="minorHAnsi" w:cstheme="minorHAnsi"/>
              </w:rPr>
            </w:pPr>
            <w:r w:rsidRPr="00947DF6">
              <w:rPr>
                <w:rFonts w:asciiTheme="minorHAnsi" w:hAnsiTheme="minorHAnsi" w:cstheme="minorHAnsi"/>
                <w:b/>
                <w:bCs/>
              </w:rPr>
              <w:t>Duration</w:t>
            </w:r>
            <w:r w:rsidRPr="00947DF6">
              <w:rPr>
                <w:rFonts w:asciiTheme="minorHAnsi" w:hAnsiTheme="minorHAnsi" w:cstheme="minorHAnsi"/>
              </w:rPr>
              <w:t xml:space="preserve">: </w:t>
            </w:r>
            <w:r w:rsidRPr="00210835" w:rsidR="00B57F55">
              <w:rPr>
                <w:rFonts w:asciiTheme="minorHAnsi" w:hAnsiTheme="minorHAnsi" w:cstheme="minorHAnsi"/>
              </w:rPr>
              <w:t>3</w:t>
            </w:r>
            <w:r w:rsidRPr="00210835" w:rsidR="007A0E7A">
              <w:rPr>
                <w:rFonts w:asciiTheme="minorHAnsi" w:hAnsiTheme="minorHAnsi" w:cstheme="minorHAnsi"/>
              </w:rPr>
              <w:t>0</w:t>
            </w:r>
            <w:r w:rsidRPr="00210835">
              <w:rPr>
                <w:rFonts w:asciiTheme="minorHAnsi" w:hAnsiTheme="minorHAnsi" w:cstheme="minorHAnsi"/>
              </w:rPr>
              <w:t xml:space="preserve"> minutes</w:t>
            </w:r>
            <w:r w:rsidRPr="00947DF6">
              <w:rPr>
                <w:rFonts w:asciiTheme="minorHAnsi" w:hAnsiTheme="minorHAnsi" w:cstheme="minorHAnsi"/>
              </w:rPr>
              <w:t xml:space="preserve">  </w:t>
            </w:r>
          </w:p>
        </w:tc>
      </w:tr>
    </w:tbl>
    <w:p w:rsidR="007D0F6E" w:rsidP="00DF1291" w14:paraId="276E8AA7" w14:textId="77777777">
      <w:pPr>
        <w:spacing w:after="0" w:line="240" w:lineRule="auto"/>
        <w:rPr>
          <w:i/>
        </w:rPr>
      </w:pPr>
    </w:p>
    <w:p w:rsidR="004328A4" w:rsidRPr="004328A4" w:rsidP="007D0F6E" w14:paraId="6B7E22CE" w14:textId="14554C6B">
      <w:pPr>
        <w:spacing w:after="120" w:line="240" w:lineRule="auto"/>
        <w:rPr>
          <w:i/>
        </w:rPr>
      </w:pPr>
      <w:r w:rsidRPr="5503160A">
        <w:rPr>
          <w:i/>
          <w:iCs/>
        </w:rPr>
        <w:t>Other Data Sources and Uses of Information</w:t>
      </w:r>
    </w:p>
    <w:p w:rsidR="00377F2D" w:rsidP="53BA52F6" w14:paraId="290380AC" w14:textId="58F1605A">
      <w:pPr>
        <w:spacing w:after="0" w:line="240" w:lineRule="auto"/>
      </w:pPr>
      <w:r>
        <w:t>In addition to data collected through the CCDF administrator interviews and document</w:t>
      </w:r>
      <w:r w:rsidR="00023F21">
        <w:t xml:space="preserve"> collection</w:t>
      </w:r>
      <w:r>
        <w:t xml:space="preserve">, we are </w:t>
      </w:r>
      <w:r w:rsidR="00C62780">
        <w:t>using information from</w:t>
      </w:r>
      <w:r>
        <w:t xml:space="preserve"> two publicly available sources including CCDF lead agencies’ 2022-2024 CCDF plans and published web content (website and social media</w:t>
      </w:r>
      <w:r w:rsidR="00CD1BEC">
        <w:t xml:space="preserve">). Publicly available CCDF plans </w:t>
      </w:r>
      <w:r w:rsidR="00C62780">
        <w:t>describe</w:t>
      </w:r>
      <w:r w:rsidR="00CD1BEC">
        <w:t xml:space="preserve"> the C</w:t>
      </w:r>
      <w:r w:rsidR="00A20AD7">
        <w:t xml:space="preserve">hild </w:t>
      </w:r>
      <w:r w:rsidR="00CD1BEC">
        <w:t>C</w:t>
      </w:r>
      <w:r w:rsidR="00A20AD7">
        <w:t xml:space="preserve">are </w:t>
      </w:r>
      <w:r w:rsidR="00CD1BEC">
        <w:t>D</w:t>
      </w:r>
      <w:r w:rsidR="00A20AD7">
        <w:t xml:space="preserve">evelopment </w:t>
      </w:r>
      <w:r w:rsidR="00CD1BEC">
        <w:t>B</w:t>
      </w:r>
      <w:r w:rsidR="00A20AD7">
        <w:t xml:space="preserve">lock </w:t>
      </w:r>
      <w:r w:rsidR="00CD1BEC">
        <w:t>G</w:t>
      </w:r>
      <w:r w:rsidR="00A20AD7">
        <w:t>rant (CCDBG)</w:t>
      </w:r>
      <w:r w:rsidR="00CD1BEC">
        <w:t xml:space="preserve"> mandated CE practices lead agencies </w:t>
      </w:r>
      <w:r w:rsidRPr="00317430" w:rsidR="00CD1BEC">
        <w:rPr>
          <w:i/>
          <w:iCs/>
        </w:rPr>
        <w:t>intend</w:t>
      </w:r>
      <w:r w:rsidR="00CD1BEC">
        <w:t xml:space="preserve"> to implement, but not what lead agencies are able to or have implemented. </w:t>
      </w:r>
      <w:r w:rsidR="0001006E">
        <w:t xml:space="preserve">As such these CCDF plans serve as </w:t>
      </w:r>
      <w:r w:rsidR="00357E97">
        <w:t xml:space="preserve">important </w:t>
      </w:r>
      <w:r w:rsidR="0001006E">
        <w:t xml:space="preserve">contextualizing information for the interviewer and supplement data gathered through the interviews. </w:t>
      </w:r>
      <w:r w:rsidR="00CD1BEC">
        <w:t>Web content is also publicly available</w:t>
      </w:r>
      <w:r w:rsidR="00A74C38">
        <w:t xml:space="preserve"> and</w:t>
      </w:r>
      <w:r w:rsidR="00CD1BEC">
        <w:t xml:space="preserve"> depicts a subset of implemented </w:t>
      </w:r>
      <w:r w:rsidR="00EE2D7F">
        <w:t xml:space="preserve">CE </w:t>
      </w:r>
      <w:r w:rsidR="00CD1BEC">
        <w:t xml:space="preserve">strategies. </w:t>
      </w:r>
      <w:r w:rsidR="00C672EA">
        <w:t xml:space="preserve">Our team will collect data directly from websites and social media </w:t>
      </w:r>
      <w:r w:rsidR="00A74C38">
        <w:t>to</w:t>
      </w:r>
      <w:r w:rsidR="00FA6488">
        <w:t xml:space="preserve"> minimize </w:t>
      </w:r>
      <w:r w:rsidR="003B087B">
        <w:t xml:space="preserve">the </w:t>
      </w:r>
      <w:r w:rsidR="0011405A">
        <w:t>amount of information we need to collect</w:t>
      </w:r>
      <w:r w:rsidR="00BC089D">
        <w:t xml:space="preserve"> through the interviews</w:t>
      </w:r>
      <w:r w:rsidR="00765DFC">
        <w:t>.</w:t>
      </w:r>
      <w:r w:rsidR="00BC089D">
        <w:t xml:space="preserve"> </w:t>
      </w:r>
    </w:p>
    <w:p w:rsidR="00CB1F9B" w:rsidP="007D0F6E" w14:paraId="3D73964B" w14:textId="40921E12">
      <w:pPr>
        <w:spacing w:after="0" w:line="240" w:lineRule="auto"/>
      </w:pPr>
    </w:p>
    <w:p w:rsidR="00D83050" w:rsidP="007D0F6E" w14:paraId="409877FF"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AD3F8E" w:rsidP="00AD3F8E" w14:paraId="19928B24" w14:textId="6D999BDE">
      <w:pPr>
        <w:pStyle w:val="NoSpacing"/>
      </w:pPr>
      <w:r>
        <w:t xml:space="preserve">To make scheduling easier for the CCDF Lead Agencies, </w:t>
      </w:r>
      <w:r w:rsidRPr="00E57134">
        <w:t>w</w:t>
      </w:r>
      <w:r w:rsidRPr="00E57134" w:rsidR="00680BDC">
        <w:t xml:space="preserve">e will use a tool called </w:t>
      </w:r>
      <w:r w:rsidR="00210835">
        <w:t>Calendly</w:t>
      </w:r>
      <w:r w:rsidRPr="00E57134" w:rsidR="00117108">
        <w:t xml:space="preserve">, </w:t>
      </w:r>
      <w:r w:rsidRPr="00E57134" w:rsidR="00680BDC">
        <w:t>so that participants can select from a large</w:t>
      </w:r>
      <w:r w:rsidRPr="00E57134" w:rsidR="00C62B01">
        <w:t xml:space="preserve"> list of dates and times</w:t>
      </w:r>
      <w:r w:rsidRPr="00E57134" w:rsidR="00376B0D">
        <w:t xml:space="preserve"> </w:t>
      </w:r>
      <w:r w:rsidRPr="00E57134" w:rsidR="00C62B01">
        <w:t xml:space="preserve">that correspond with </w:t>
      </w:r>
      <w:r w:rsidRPr="00E57134" w:rsidR="00EF30A0">
        <w:t>the interviewers’ schedules.</w:t>
      </w:r>
      <w:r w:rsidR="00EF30A0">
        <w:t xml:space="preserve"> We </w:t>
      </w:r>
      <w:r>
        <w:t>will</w:t>
      </w:r>
      <w:r w:rsidR="00490310">
        <w:t xml:space="preserve"> </w:t>
      </w:r>
      <w:r w:rsidR="00EF30A0">
        <w:t xml:space="preserve">also </w:t>
      </w:r>
      <w:r w:rsidR="00490310">
        <w:t xml:space="preserve">host </w:t>
      </w:r>
      <w:r w:rsidR="00751C1E">
        <w:t xml:space="preserve">the </w:t>
      </w:r>
      <w:r w:rsidR="00490310">
        <w:t xml:space="preserve">interviews </w:t>
      </w:r>
      <w:r w:rsidR="00454AF5">
        <w:t xml:space="preserve">using a </w:t>
      </w:r>
      <w:r w:rsidR="000B70BA">
        <w:t xml:space="preserve">video </w:t>
      </w:r>
      <w:r w:rsidR="00454AF5">
        <w:t xml:space="preserve">platform </w:t>
      </w:r>
      <w:r w:rsidR="000B70BA">
        <w:t xml:space="preserve">approved by the </w:t>
      </w:r>
      <w:r w:rsidR="00E5628B">
        <w:t>data security team</w:t>
      </w:r>
      <w:r w:rsidR="00C82F96">
        <w:t xml:space="preserve"> or by phone</w:t>
      </w:r>
      <w:r w:rsidR="00454AF5">
        <w:t>,</w:t>
      </w:r>
      <w:r w:rsidR="00B62894">
        <w:t xml:space="preserve"> so that </w:t>
      </w:r>
      <w:r w:rsidR="004F4218">
        <w:rPr>
          <w:rStyle w:val="normaltextrun"/>
          <w:rFonts w:ascii="Calibri" w:hAnsi="Calibri" w:cs="Calibri"/>
          <w:color w:val="000000"/>
          <w:bdr w:val="none" w:sz="0" w:space="0" w:color="auto" w:frame="1"/>
        </w:rPr>
        <w:t>participants will not need to relocate to another site.</w:t>
      </w:r>
      <w:r w:rsidR="00B62894">
        <w:rPr>
          <w:rStyle w:val="normaltextrun"/>
          <w:rFonts w:ascii="Calibri" w:hAnsi="Calibri" w:cs="Calibri"/>
          <w:color w:val="000000"/>
          <w:bdr w:val="none" w:sz="0" w:space="0" w:color="auto" w:frame="1"/>
        </w:rPr>
        <w:t xml:space="preserve"> </w:t>
      </w:r>
      <w:r w:rsidR="00781586">
        <w:t>If participants agree</w:t>
      </w:r>
      <w:r w:rsidR="00A6081B">
        <w:t xml:space="preserve">, </w:t>
      </w:r>
      <w:r w:rsidR="00781586">
        <w:t xml:space="preserve">we will </w:t>
      </w:r>
      <w:r>
        <w:t>record</w:t>
      </w:r>
      <w:r w:rsidR="00781586">
        <w:t xml:space="preserve"> the interviews</w:t>
      </w:r>
      <w:r w:rsidR="00D75BFA">
        <w:t xml:space="preserve">. If available, we </w:t>
      </w:r>
      <w:r w:rsidR="00577823">
        <w:t xml:space="preserve">will </w:t>
      </w:r>
      <w:r w:rsidR="0001235B">
        <w:t xml:space="preserve">also </w:t>
      </w:r>
      <w:r w:rsidR="00577823">
        <w:t xml:space="preserve">use the </w:t>
      </w:r>
      <w:r w:rsidR="00E5628B">
        <w:t xml:space="preserve">video platform’s </w:t>
      </w:r>
      <w:r w:rsidR="00577823">
        <w:t>transcription tool</w:t>
      </w:r>
      <w:r w:rsidR="0001235B">
        <w:t>. Recording the interview and, possibly transcribing it,</w:t>
      </w:r>
      <w:r>
        <w:t xml:space="preserve"> reduc</w:t>
      </w:r>
      <w:r w:rsidR="00781586">
        <w:t>es</w:t>
      </w:r>
      <w:r>
        <w:t xml:space="preserve"> burden</w:t>
      </w:r>
      <w:r w:rsidR="0001235B">
        <w:t xml:space="preserve"> on </w:t>
      </w:r>
      <w:r w:rsidR="00E177ED">
        <w:t>the CCDF administrator</w:t>
      </w:r>
      <w:r>
        <w:t xml:space="preserve"> </w:t>
      </w:r>
      <w:r w:rsidR="00E177ED">
        <w:t xml:space="preserve">because </w:t>
      </w:r>
      <w:r w:rsidR="00CE192D">
        <w:t>they  will</w:t>
      </w:r>
      <w:r>
        <w:t xml:space="preserve"> not needing to confirm responses </w:t>
      </w:r>
      <w:r w:rsidR="00586C4C">
        <w:t xml:space="preserve">during and </w:t>
      </w:r>
      <w:r w:rsidR="00781586">
        <w:t xml:space="preserve">after the interview </w:t>
      </w:r>
      <w:r>
        <w:t>which would require additional time.</w:t>
      </w:r>
      <w:r w:rsidR="004F4218">
        <w:t xml:space="preserve"> </w:t>
      </w:r>
    </w:p>
    <w:p w:rsidR="005B5FCC" w:rsidP="00DF1291" w14:paraId="3BD5DB6D" w14:textId="3360AEF0">
      <w:pPr>
        <w:pStyle w:val="ListParagraph"/>
        <w:spacing w:after="0" w:line="240" w:lineRule="auto"/>
        <w:ind w:left="360"/>
      </w:pPr>
    </w:p>
    <w:p w:rsidR="00D0388D" w:rsidP="00DF1291" w14:paraId="1F240F0C" w14:textId="77777777">
      <w:pPr>
        <w:pStyle w:val="ListParagraph"/>
        <w:spacing w:after="0" w:line="240" w:lineRule="auto"/>
        <w:ind w:left="360"/>
      </w:pPr>
    </w:p>
    <w:p w:rsidR="00891CD9" w:rsidP="36AE6123" w14:paraId="1F639D74" w14:textId="4176EB33">
      <w:pPr>
        <w:spacing w:after="120" w:line="240" w:lineRule="auto"/>
        <w:ind w:left="720" w:hanging="720"/>
        <w:rPr>
          <w:b/>
          <w:bCs/>
        </w:rPr>
      </w:pPr>
      <w:r w:rsidRPr="5503160A">
        <w:rPr>
          <w:b/>
          <w:bCs/>
        </w:rPr>
        <w:t>A4</w:t>
      </w:r>
      <w:r>
        <w:t>.</w:t>
      </w:r>
      <w:r>
        <w:tab/>
      </w:r>
      <w:r w:rsidRPr="5503160A" w:rsidR="6F192629">
        <w:rPr>
          <w:b/>
          <w:bCs/>
        </w:rPr>
        <w:t xml:space="preserve">Use of Existing Data: </w:t>
      </w:r>
      <w:r w:rsidRPr="5503160A" w:rsidR="602B8CBE">
        <w:rPr>
          <w:b/>
          <w:bCs/>
        </w:rPr>
        <w:t>E</w:t>
      </w:r>
      <w:r w:rsidRPr="5503160A" w:rsidR="53F4B652">
        <w:rPr>
          <w:b/>
          <w:bCs/>
        </w:rPr>
        <w:t>fforts to</w:t>
      </w:r>
      <w:r w:rsidRPr="5503160A" w:rsidR="7A52F60D">
        <w:rPr>
          <w:b/>
          <w:bCs/>
        </w:rPr>
        <w:t xml:space="preserve"> reduce duplication</w:t>
      </w:r>
      <w:r w:rsidRPr="5503160A" w:rsidR="7511DED8">
        <w:rPr>
          <w:b/>
          <w:bCs/>
        </w:rPr>
        <w:t>,</w:t>
      </w:r>
      <w:r w:rsidRPr="5503160A" w:rsidR="48ACBC26">
        <w:rPr>
          <w:b/>
          <w:bCs/>
        </w:rPr>
        <w:t xml:space="preserve"> minimize burden</w:t>
      </w:r>
      <w:r w:rsidRPr="5503160A" w:rsidR="7511DED8">
        <w:rPr>
          <w:b/>
          <w:bCs/>
        </w:rPr>
        <w:t>,</w:t>
      </w:r>
      <w:r w:rsidRPr="5503160A" w:rsidR="7AF4B7DC">
        <w:rPr>
          <w:b/>
          <w:bCs/>
        </w:rPr>
        <w:t xml:space="preserve"> and</w:t>
      </w:r>
      <w:r w:rsidRPr="5503160A" w:rsidR="48ACBC26">
        <w:rPr>
          <w:b/>
          <w:bCs/>
        </w:rPr>
        <w:t xml:space="preserve"> increase</w:t>
      </w:r>
      <w:r w:rsidRPr="5503160A" w:rsidR="3604C6AD">
        <w:rPr>
          <w:b/>
          <w:bCs/>
        </w:rPr>
        <w:t xml:space="preserve"> utility and</w:t>
      </w:r>
      <w:r w:rsidRPr="5503160A" w:rsidR="48ACBC26">
        <w:rPr>
          <w:b/>
          <w:bCs/>
        </w:rPr>
        <w:t xml:space="preserve"> government </w:t>
      </w:r>
      <w:r w:rsidRPr="5503160A" w:rsidR="6BB82CDA">
        <w:rPr>
          <w:b/>
          <w:bCs/>
        </w:rPr>
        <w:t>efficiency</w:t>
      </w:r>
    </w:p>
    <w:p w:rsidR="00717CD7" w:rsidP="00717CD7" w14:paraId="1B747AA8" w14:textId="569967CB">
      <w:pPr>
        <w:spacing w:after="0" w:line="240" w:lineRule="auto"/>
      </w:pPr>
      <w:r>
        <w:t xml:space="preserve">The </w:t>
      </w:r>
      <w:r w:rsidR="545C29E3">
        <w:t xml:space="preserve">data collection requested under this clearance </w:t>
      </w:r>
      <w:r>
        <w:t xml:space="preserve">does not duplicate any other work being done by </w:t>
      </w:r>
      <w:r w:rsidR="545C29E3">
        <w:t>ACF</w:t>
      </w:r>
      <w:r>
        <w:t xml:space="preserve"> and does not duplicate any other data sources</w:t>
      </w:r>
      <w:r w:rsidR="22E92CF8">
        <w:t xml:space="preserve"> that we have identified</w:t>
      </w:r>
      <w:r>
        <w:t xml:space="preserve">. </w:t>
      </w:r>
      <w:r w:rsidR="562A1F3C">
        <w:t>By</w:t>
      </w:r>
      <w:r w:rsidR="0F923032">
        <w:t xml:space="preserve"> collecting data from publicly available sources, w</w:t>
      </w:r>
      <w:r w:rsidR="3432FE8A">
        <w:t xml:space="preserve">e </w:t>
      </w:r>
      <w:r w:rsidR="00EB67F2">
        <w:t xml:space="preserve">can </w:t>
      </w:r>
      <w:r w:rsidR="0F923032">
        <w:t>minimize</w:t>
      </w:r>
      <w:r w:rsidR="00F72663">
        <w:t xml:space="preserve"> the burden on CCDF administrators</w:t>
      </w:r>
      <w:r w:rsidR="00CF0255">
        <w:t>, or their delegate,</w:t>
      </w:r>
      <w:r w:rsidR="00F72663">
        <w:t xml:space="preserve"> by limiting</w:t>
      </w:r>
      <w:r w:rsidR="0F923032">
        <w:t xml:space="preserve"> questions (and </w:t>
      </w:r>
      <w:r w:rsidR="07141D47">
        <w:t xml:space="preserve">duration of the interview) </w:t>
      </w:r>
      <w:r w:rsidR="00F72663">
        <w:t>to those</w:t>
      </w:r>
      <w:r w:rsidR="00500AB3">
        <w:t xml:space="preserve"> that </w:t>
      </w:r>
      <w:r w:rsidR="00F96F70">
        <w:t>cannot</w:t>
      </w:r>
      <w:r w:rsidR="00500AB3">
        <w:t xml:space="preserve"> be answered through the CCDF plan and web reviews </w:t>
      </w:r>
      <w:r w:rsidR="00EB67F2">
        <w:t xml:space="preserve">(see section A2 </w:t>
      </w:r>
      <w:r w:rsidRPr="2DB24817" w:rsidR="00EB67F2">
        <w:rPr>
          <w:i/>
          <w:iCs/>
        </w:rPr>
        <w:t>Other Data Sources</w:t>
      </w:r>
      <w:r w:rsidRPr="2DB24817" w:rsidR="00EB67F2">
        <w:t>)</w:t>
      </w:r>
      <w:r w:rsidR="3432FE8A">
        <w:t xml:space="preserve">. </w:t>
      </w:r>
    </w:p>
    <w:p w:rsidR="5503160A" w:rsidP="5503160A" w14:paraId="46C7A7E3" w14:textId="4561FB60">
      <w:pPr>
        <w:spacing w:after="0" w:line="240" w:lineRule="auto"/>
        <w:rPr>
          <w:rFonts w:ascii="Calibri" w:eastAsia="Calibri" w:hAnsi="Calibri" w:cs="Calibri"/>
          <w:color w:val="000000" w:themeColor="text1"/>
        </w:rPr>
      </w:pPr>
    </w:p>
    <w:p w:rsidR="00D0388D" w:rsidP="5503160A" w14:paraId="5AF57EAB" w14:textId="77777777">
      <w:pPr>
        <w:spacing w:after="0" w:line="240" w:lineRule="auto"/>
        <w:rPr>
          <w:rFonts w:ascii="Calibri" w:eastAsia="Calibri" w:hAnsi="Calibri" w:cs="Calibri"/>
          <w:color w:val="000000" w:themeColor="text1"/>
        </w:rPr>
      </w:pPr>
    </w:p>
    <w:p w:rsidR="00B9441B" w:rsidP="00060B30" w14:paraId="0F92E2E6" w14:textId="7DC386E7">
      <w:pPr>
        <w:spacing w:after="120" w:line="240" w:lineRule="auto"/>
      </w:pPr>
      <w:r w:rsidRPr="36AE6123">
        <w:rPr>
          <w:b/>
          <w:bCs/>
        </w:rPr>
        <w:t>A5</w:t>
      </w:r>
      <w:r>
        <w:t>.</w:t>
      </w:r>
      <w:r>
        <w:tab/>
      </w:r>
      <w:r w:rsidRPr="36AE6123" w:rsidR="004E5778">
        <w:rPr>
          <w:b/>
          <w:bCs/>
        </w:rPr>
        <w:t>Impact on Small Businesses</w:t>
      </w:r>
      <w:r w:rsidR="004E5778">
        <w:t xml:space="preserve"> </w:t>
      </w:r>
    </w:p>
    <w:p w:rsidR="00060B30" w:rsidP="5503160A" w14:paraId="58C652C0" w14:textId="4123A5ED">
      <w:pPr>
        <w:spacing w:after="0" w:line="240" w:lineRule="auto"/>
        <w:rPr>
          <w:rFonts w:ascii="Calibri" w:eastAsia="Calibri" w:hAnsi="Calibri" w:cs="Calibri"/>
          <w:color w:val="000000" w:themeColor="text1"/>
        </w:rPr>
      </w:pPr>
      <w:r w:rsidRPr="5503160A">
        <w:rPr>
          <w:rFonts w:ascii="Calibri" w:eastAsia="Calibri" w:hAnsi="Calibri" w:cs="Calibri"/>
          <w:color w:val="000000" w:themeColor="text1"/>
        </w:rPr>
        <w:t>No small businesses will be involved with this information collection.</w:t>
      </w:r>
    </w:p>
    <w:p w:rsidR="00CB1F9B" w:rsidP="00DF1291" w14:paraId="3D31203C" w14:textId="77777777">
      <w:pPr>
        <w:spacing w:after="0" w:line="240" w:lineRule="auto"/>
      </w:pPr>
    </w:p>
    <w:p w:rsidR="005B5FCC" w:rsidP="00DF1291" w14:paraId="373D68B1"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A54DD7" w14:paraId="70B0C11F" w14:textId="321E336D">
      <w:pPr>
        <w:spacing w:after="0"/>
      </w:pPr>
      <w:r w:rsidRPr="5503160A">
        <w:rPr>
          <w:rFonts w:ascii="Calibri" w:eastAsia="Calibri" w:hAnsi="Calibri" w:cs="Calibri"/>
          <w:color w:val="000000" w:themeColor="text1"/>
        </w:rPr>
        <w:t>This is a one-time data collection.</w:t>
      </w:r>
    </w:p>
    <w:p w:rsidR="00CB1F9B" w:rsidP="00060B30" w14:paraId="2092E3EA" w14:textId="775F9179">
      <w:pPr>
        <w:spacing w:after="0"/>
      </w:pPr>
    </w:p>
    <w:p w:rsidR="00D0388D" w:rsidP="00060B30" w14:paraId="285CB875"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64ED048" w14:textId="0C5A8376">
      <w:pPr>
        <w:spacing w:after="0" w:line="240" w:lineRule="auto"/>
        <w:rPr>
          <w:b/>
        </w:rPr>
      </w:pP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A54DD7" w14:paraId="2F3836D2" w14:textId="77777777">
      <w:pPr>
        <w:spacing w:after="60"/>
        <w:rPr>
          <w:i/>
        </w:rPr>
      </w:pPr>
      <w:r w:rsidRPr="00060B30">
        <w:rPr>
          <w:i/>
        </w:rPr>
        <w:t>Federal Register Notice and Comments</w:t>
      </w:r>
    </w:p>
    <w:p w:rsidR="00014EDC" w:rsidP="00453A86" w14:paraId="59ED9214" w14:textId="24C8A2A9">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w:t>
      </w:r>
      <w:r w:rsidRPr="00453A86">
        <w:t xml:space="preserve">for formative information collection. This </w:t>
      </w:r>
      <w:r w:rsidRPr="00453A86" w:rsidR="00405075">
        <w:t xml:space="preserve">first </w:t>
      </w:r>
      <w:r w:rsidRPr="00453A86">
        <w:t xml:space="preserve">notice was published on </w:t>
      </w:r>
      <w:r w:rsidRPr="00453A86" w:rsidR="00E271B3">
        <w:t>November 3, 2020, Volume 85</w:t>
      </w:r>
      <w:r w:rsidRPr="00453A86">
        <w:t xml:space="preserve">, Number </w:t>
      </w:r>
      <w:r w:rsidRPr="00453A86" w:rsidR="00E271B3">
        <w:t>2</w:t>
      </w:r>
      <w:r w:rsidRPr="00453A86">
        <w:t>1</w:t>
      </w:r>
      <w:r w:rsidRPr="00453A86" w:rsidR="00E271B3">
        <w:t>3</w:t>
      </w:r>
      <w:r w:rsidRPr="00453A86">
        <w:t xml:space="preserve">, page </w:t>
      </w:r>
      <w:r w:rsidRPr="00453A86" w:rsidR="00E271B3">
        <w:t>69627</w:t>
      </w:r>
      <w:r w:rsidRPr="00453A86">
        <w:t xml:space="preserve">, and provided a sixty-day period for public comment. </w:t>
      </w:r>
      <w:r w:rsidRPr="00453A86" w:rsidR="00405075">
        <w:t>The second notice published on January 11, 2021, Volume 86, Number 6, page 1978, and provided a thirty-day period for public comment. ACF did not receive any substantive comments</w:t>
      </w:r>
      <w:r w:rsidRPr="00453A86">
        <w:t>.</w:t>
      </w:r>
      <w:r>
        <w:t xml:space="preserve"> </w:t>
      </w:r>
    </w:p>
    <w:p w:rsidR="00453A86" w:rsidP="00453A86" w14:paraId="4014F733" w14:textId="77777777">
      <w:pPr>
        <w:spacing w:after="0"/>
      </w:pPr>
    </w:p>
    <w:p w:rsidR="00060B30" w:rsidRPr="001B33AA" w:rsidP="00A54DD7" w14:paraId="678F3F3E" w14:textId="77777777">
      <w:pPr>
        <w:pStyle w:val="Heading4"/>
        <w:spacing w:before="0"/>
        <w:rPr>
          <w:rFonts w:asciiTheme="minorHAnsi" w:hAnsiTheme="minorHAnsi" w:cstheme="minorBidi"/>
          <w:b w:val="0"/>
          <w:bCs w:val="0"/>
          <w:i/>
          <w:iCs/>
          <w:sz w:val="22"/>
          <w:szCs w:val="22"/>
        </w:rPr>
      </w:pPr>
      <w:r w:rsidRPr="001B33AA">
        <w:rPr>
          <w:rFonts w:asciiTheme="minorHAnsi" w:hAnsiTheme="minorHAnsi" w:cstheme="minorBidi"/>
          <w:b w:val="0"/>
          <w:bCs w:val="0"/>
          <w:i/>
          <w:iCs/>
          <w:sz w:val="22"/>
          <w:szCs w:val="22"/>
        </w:rPr>
        <w:t>Consultation with Experts Outside of the Study</w:t>
      </w:r>
    </w:p>
    <w:p w:rsidR="00480E23" w:rsidP="5CE2BB7A" w14:paraId="3A93E50B" w14:textId="54AFC1A0">
      <w:pPr>
        <w:spacing w:after="0" w:line="240" w:lineRule="auto"/>
      </w:pPr>
      <w:r w:rsidRPr="5CE2BB7A">
        <w:rPr>
          <w:rFonts w:eastAsiaTheme="minorEastAsia"/>
          <w:color w:val="000000" w:themeColor="text1"/>
        </w:rPr>
        <w:t>We</w:t>
      </w:r>
      <w:r w:rsidRPr="5CE2BB7A" w:rsidR="6225A582">
        <w:rPr>
          <w:rFonts w:eastAsiaTheme="minorEastAsia"/>
          <w:color w:val="000000" w:themeColor="text1"/>
        </w:rPr>
        <w:t xml:space="preserve"> met with the </w:t>
      </w:r>
      <w:r w:rsidRPr="5CE2BB7A" w:rsidR="00347660">
        <w:rPr>
          <w:rFonts w:eastAsiaTheme="minorEastAsia"/>
          <w:color w:val="000000" w:themeColor="text1"/>
        </w:rPr>
        <w:t xml:space="preserve">Child Care </w:t>
      </w:r>
      <w:r w:rsidRPr="5CE2BB7A" w:rsidR="00F51157">
        <w:rPr>
          <w:rFonts w:eastAsiaTheme="minorEastAsia"/>
          <w:color w:val="000000" w:themeColor="text1"/>
        </w:rPr>
        <w:t>and Early Education Policy and Research Analysis (</w:t>
      </w:r>
      <w:r w:rsidRPr="5CE2BB7A" w:rsidR="6225A582">
        <w:rPr>
          <w:rFonts w:eastAsiaTheme="minorEastAsia"/>
          <w:color w:val="000000" w:themeColor="text1"/>
        </w:rPr>
        <w:t>CCEEPRA</w:t>
      </w:r>
      <w:r w:rsidRPr="5CE2BB7A" w:rsidR="00F51157">
        <w:rPr>
          <w:rFonts w:eastAsiaTheme="minorEastAsia"/>
          <w:color w:val="000000" w:themeColor="text1"/>
        </w:rPr>
        <w:t>)</w:t>
      </w:r>
      <w:r w:rsidRPr="5CE2BB7A" w:rsidR="6225A582">
        <w:rPr>
          <w:rFonts w:eastAsiaTheme="minorEastAsia"/>
          <w:color w:val="000000" w:themeColor="text1"/>
        </w:rPr>
        <w:t xml:space="preserve"> team to gain insights into their approach for summarizing CCDF </w:t>
      </w:r>
      <w:r w:rsidRPr="5CE2BB7A" w:rsidR="00F86088">
        <w:rPr>
          <w:rFonts w:eastAsiaTheme="minorEastAsia"/>
          <w:color w:val="000000" w:themeColor="text1"/>
        </w:rPr>
        <w:t>l</w:t>
      </w:r>
      <w:r w:rsidRPr="5CE2BB7A" w:rsidR="6225A582">
        <w:rPr>
          <w:rFonts w:eastAsiaTheme="minorEastAsia"/>
          <w:color w:val="000000" w:themeColor="text1"/>
        </w:rPr>
        <w:t xml:space="preserve">ead </w:t>
      </w:r>
      <w:r w:rsidRPr="5CE2BB7A" w:rsidR="00F86088">
        <w:rPr>
          <w:rFonts w:eastAsiaTheme="minorEastAsia"/>
          <w:color w:val="000000" w:themeColor="text1"/>
        </w:rPr>
        <w:t>a</w:t>
      </w:r>
      <w:r w:rsidRPr="5CE2BB7A" w:rsidR="6225A582">
        <w:rPr>
          <w:rFonts w:eastAsiaTheme="minorEastAsia"/>
          <w:color w:val="000000" w:themeColor="text1"/>
        </w:rPr>
        <w:t>genc</w:t>
      </w:r>
      <w:r w:rsidRPr="5CE2BB7A" w:rsidR="00787F8C">
        <w:rPr>
          <w:rFonts w:eastAsiaTheme="minorEastAsia"/>
          <w:color w:val="000000" w:themeColor="text1"/>
        </w:rPr>
        <w:t>ie</w:t>
      </w:r>
      <w:r w:rsidRPr="5CE2BB7A" w:rsidR="6225A582">
        <w:rPr>
          <w:rFonts w:eastAsiaTheme="minorEastAsia"/>
          <w:color w:val="000000" w:themeColor="text1"/>
        </w:rPr>
        <w:t>s</w:t>
      </w:r>
      <w:r w:rsidRPr="5CE2BB7A" w:rsidR="00787F8C">
        <w:rPr>
          <w:rFonts w:eastAsiaTheme="minorEastAsia"/>
          <w:color w:val="000000" w:themeColor="text1"/>
        </w:rPr>
        <w:t>’</w:t>
      </w:r>
      <w:r w:rsidRPr="5CE2BB7A" w:rsidR="6225A582">
        <w:rPr>
          <w:rFonts w:eastAsiaTheme="minorEastAsia"/>
          <w:color w:val="000000" w:themeColor="text1"/>
        </w:rPr>
        <w:t xml:space="preserve"> CE approaches </w:t>
      </w:r>
      <w:r w:rsidRPr="5CE2BB7A" w:rsidR="00F9515F">
        <w:rPr>
          <w:rFonts w:eastAsiaTheme="minorEastAsia"/>
          <w:color w:val="000000" w:themeColor="text1"/>
        </w:rPr>
        <w:t xml:space="preserve">described in their 2019-2021 CCDF plans and </w:t>
      </w:r>
      <w:r w:rsidRPr="5CE2BB7A" w:rsidR="00862D7B">
        <w:rPr>
          <w:rFonts w:eastAsiaTheme="minorEastAsia"/>
          <w:color w:val="000000" w:themeColor="text1"/>
        </w:rPr>
        <w:t xml:space="preserve">that </w:t>
      </w:r>
      <w:r w:rsidRPr="5CE2BB7A" w:rsidR="6225A582">
        <w:rPr>
          <w:rFonts w:eastAsiaTheme="minorEastAsia"/>
          <w:color w:val="000000" w:themeColor="text1"/>
        </w:rPr>
        <w:t xml:space="preserve">were </w:t>
      </w:r>
      <w:r w:rsidRPr="5CE2BB7A">
        <w:rPr>
          <w:rFonts w:eastAsiaTheme="minorEastAsia"/>
          <w:color w:val="000000" w:themeColor="text1"/>
        </w:rPr>
        <w:t xml:space="preserve">available </w:t>
      </w:r>
      <w:r w:rsidRPr="5CE2BB7A" w:rsidR="6225A582">
        <w:rPr>
          <w:rFonts w:eastAsiaTheme="minorEastAsia"/>
          <w:color w:val="000000" w:themeColor="text1"/>
        </w:rPr>
        <w:t xml:space="preserve">on their ChildCare.gov webpages and to ensure that our team’s </w:t>
      </w:r>
      <w:r w:rsidRPr="5CE2BB7A" w:rsidR="00941B9B">
        <w:rPr>
          <w:rFonts w:eastAsiaTheme="minorEastAsia"/>
          <w:color w:val="000000" w:themeColor="text1"/>
        </w:rPr>
        <w:t xml:space="preserve">data collection </w:t>
      </w:r>
      <w:r w:rsidRPr="5CE2BB7A" w:rsidR="6225A582">
        <w:rPr>
          <w:rFonts w:eastAsiaTheme="minorEastAsia"/>
          <w:color w:val="000000" w:themeColor="text1"/>
        </w:rPr>
        <w:t>would not duplicate any of the CCEEPRA team’s efforts.</w:t>
      </w:r>
      <w:r w:rsidRPr="5CE2BB7A" w:rsidR="007A272D">
        <w:rPr>
          <w:rFonts w:eastAsiaTheme="minorEastAsia"/>
          <w:color w:val="000000" w:themeColor="text1"/>
        </w:rPr>
        <w:t xml:space="preserve"> </w:t>
      </w:r>
      <w:r w:rsidRPr="5CE2BB7A" w:rsidR="0E89C254">
        <w:rPr>
          <w:rFonts w:eastAsiaTheme="minorEastAsia"/>
          <w:color w:val="000000" w:themeColor="text1"/>
        </w:rPr>
        <w:t>Additionally,</w:t>
      </w:r>
      <w:r w:rsidRPr="5CE2BB7A" w:rsidR="00F56719">
        <w:rPr>
          <w:rFonts w:eastAsiaTheme="minorEastAsia"/>
          <w:color w:val="000000" w:themeColor="text1"/>
        </w:rPr>
        <w:t xml:space="preserve"> </w:t>
      </w:r>
      <w:r w:rsidRPr="5CE2BB7A">
        <w:rPr>
          <w:rFonts w:eastAsiaTheme="minorEastAsia"/>
          <w:color w:val="000000" w:themeColor="text1"/>
        </w:rPr>
        <w:t>we</w:t>
      </w:r>
      <w:r w:rsidRPr="5CE2BB7A" w:rsidR="0E89C254">
        <w:rPr>
          <w:rFonts w:eastAsiaTheme="minorEastAsia"/>
          <w:color w:val="000000" w:themeColor="text1"/>
        </w:rPr>
        <w:t xml:space="preserve"> met with the State Capacity Building Center (SCBC) to learn about the activities, data, and other resources that SCBC uses to support state and territory child care </w:t>
      </w:r>
      <w:r w:rsidRPr="5CE2BB7A" w:rsidR="00E41205">
        <w:rPr>
          <w:rFonts w:eastAsiaTheme="minorEastAsia"/>
          <w:color w:val="000000" w:themeColor="text1"/>
        </w:rPr>
        <w:t>CE</w:t>
      </w:r>
      <w:r w:rsidRPr="5CE2BB7A" w:rsidR="0E89C254">
        <w:rPr>
          <w:rFonts w:eastAsiaTheme="minorEastAsia"/>
          <w:color w:val="000000" w:themeColor="text1"/>
        </w:rPr>
        <w:t xml:space="preserve"> efforts.</w:t>
      </w:r>
      <w:r w:rsidRPr="5CE2BB7A" w:rsidR="00E41205">
        <w:rPr>
          <w:rFonts w:eastAsiaTheme="minorEastAsia"/>
          <w:color w:val="000000" w:themeColor="text1"/>
        </w:rPr>
        <w:t xml:space="preserve"> </w:t>
      </w:r>
      <w:r w:rsidRPr="5CE2BB7A" w:rsidR="55CE71C2">
        <w:rPr>
          <w:rFonts w:eastAsiaTheme="minorEastAsia"/>
          <w:color w:val="000000" w:themeColor="text1"/>
        </w:rPr>
        <w:t xml:space="preserve">In addition to these lessons learned, we </w:t>
      </w:r>
      <w:r w:rsidRPr="5CE2BB7A" w:rsidR="006105F9">
        <w:rPr>
          <w:rFonts w:eastAsiaTheme="minorEastAsia"/>
          <w:color w:val="000000" w:themeColor="text1"/>
        </w:rPr>
        <w:t>pre-tested our interview guide</w:t>
      </w:r>
      <w:r w:rsidRPr="5CE2BB7A" w:rsidR="00175B6B">
        <w:rPr>
          <w:rFonts w:eastAsiaTheme="minorEastAsia"/>
          <w:color w:val="000000" w:themeColor="text1"/>
        </w:rPr>
        <w:t xml:space="preserve"> and document collection request</w:t>
      </w:r>
      <w:r w:rsidRPr="5CE2BB7A" w:rsidR="00E41205">
        <w:rPr>
          <w:rFonts w:eastAsiaTheme="minorEastAsia"/>
          <w:color w:val="000000" w:themeColor="text1"/>
        </w:rPr>
        <w:t xml:space="preserve"> </w:t>
      </w:r>
      <w:r w:rsidRPr="5CE2BB7A" w:rsidR="00E13519">
        <w:rPr>
          <w:rFonts w:eastAsiaTheme="minorEastAsia"/>
          <w:color w:val="000000" w:themeColor="text1"/>
        </w:rPr>
        <w:t>with</w:t>
      </w:r>
      <w:r w:rsidRPr="5CE2BB7A" w:rsidR="00596F3C">
        <w:rPr>
          <w:rFonts w:eastAsiaTheme="minorEastAsia"/>
          <w:color w:val="000000" w:themeColor="text1"/>
        </w:rPr>
        <w:t xml:space="preserve"> </w:t>
      </w:r>
      <w:r w:rsidR="0022272E">
        <w:rPr>
          <w:rFonts w:eastAsiaTheme="minorEastAsia"/>
          <w:color w:val="000000" w:themeColor="text1"/>
        </w:rPr>
        <w:t>3</w:t>
      </w:r>
      <w:r w:rsidRPr="5CE2BB7A" w:rsidR="0022272E">
        <w:rPr>
          <w:rFonts w:eastAsiaTheme="minorEastAsia"/>
          <w:color w:val="000000" w:themeColor="text1"/>
        </w:rPr>
        <w:t xml:space="preserve"> </w:t>
      </w:r>
      <w:r w:rsidRPr="5CE2BB7A" w:rsidR="00E41205">
        <w:rPr>
          <w:rFonts w:eastAsiaTheme="minorEastAsia"/>
          <w:color w:val="000000" w:themeColor="text1"/>
        </w:rPr>
        <w:t xml:space="preserve">prior CCDF administrators </w:t>
      </w:r>
      <w:r w:rsidRPr="5CE2BB7A">
        <w:t xml:space="preserve">to ensure that we used appropriate and relevant language. </w:t>
      </w:r>
    </w:p>
    <w:p w:rsidR="002560D7" w:rsidP="002560D7" w14:paraId="4F415BD5" w14:textId="081D30C1">
      <w:pPr>
        <w:spacing w:after="0" w:line="240" w:lineRule="auto"/>
      </w:pPr>
    </w:p>
    <w:p w:rsidR="00D0388D" w:rsidP="002560D7" w14:paraId="62E42431" w14:textId="77777777">
      <w:pPr>
        <w:spacing w:after="0" w:line="240" w:lineRule="auto"/>
      </w:pPr>
    </w:p>
    <w:p w:rsidR="009A39E1" w:rsidP="36AE6123" w14:paraId="4ADF0CCE" w14:textId="50F60419">
      <w:pPr>
        <w:spacing w:after="120" w:line="240" w:lineRule="auto"/>
        <w:rPr>
          <w:b/>
          <w:bCs/>
        </w:rPr>
      </w:pPr>
      <w:r w:rsidRPr="5503160A">
        <w:rPr>
          <w:b/>
          <w:bCs/>
        </w:rPr>
        <w:t>A9</w:t>
      </w:r>
      <w:r>
        <w:t>.</w:t>
      </w:r>
      <w:r>
        <w:tab/>
      </w:r>
      <w:r w:rsidRPr="5503160A">
        <w:rPr>
          <w:b/>
          <w:bCs/>
        </w:rPr>
        <w:t>Tokens of App</w:t>
      </w:r>
      <w:r w:rsidRPr="5503160A" w:rsidR="005B5FCC">
        <w:rPr>
          <w:b/>
          <w:bCs/>
        </w:rPr>
        <w:t>reciation</w:t>
      </w:r>
    </w:p>
    <w:p w:rsidR="0028460E" w:rsidP="0028460E" w14:paraId="73B2B4FD" w14:textId="5ED10F44">
      <w:pPr>
        <w:spacing w:after="0"/>
      </w:pPr>
      <w:r>
        <w:t xml:space="preserve">No tokens of appreciation will be provided to respondents. </w:t>
      </w:r>
    </w:p>
    <w:p w:rsidR="0028460E" w:rsidP="00D0388D" w14:paraId="46A862E5" w14:textId="654D61F6">
      <w:pPr>
        <w:spacing w:after="0"/>
        <w:rPr>
          <w:rFonts w:ascii="Calibri" w:eastAsia="Calibri" w:hAnsi="Calibri" w:cs="Calibri"/>
          <w:color w:val="000000" w:themeColor="text1"/>
        </w:rPr>
      </w:pPr>
    </w:p>
    <w:p w:rsidR="00D0388D" w:rsidP="00A54DD7" w14:paraId="64B4055D" w14:textId="77777777">
      <w:pPr>
        <w:spacing w:after="0"/>
        <w:rPr>
          <w:rFonts w:ascii="Calibri" w:eastAsia="Calibri" w:hAnsi="Calibri" w:cs="Calibri"/>
          <w:color w:val="000000" w:themeColor="text1"/>
        </w:rPr>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A54DD7" w14:paraId="6433E3BC" w14:textId="3C9BF833">
      <w:pPr>
        <w:spacing w:after="60" w:line="240" w:lineRule="auto"/>
        <w:rPr>
          <w:i/>
        </w:rPr>
      </w:pPr>
      <w:r>
        <w:rPr>
          <w:i/>
        </w:rPr>
        <w:t>Personally Identifiable Information</w:t>
      </w:r>
    </w:p>
    <w:p w:rsidR="00BE43FD" w:rsidP="00D0388D" w14:paraId="468D831C" w14:textId="5349899F">
      <w:pPr>
        <w:spacing w:after="0"/>
      </w:pPr>
      <w:r>
        <w:t xml:space="preserve">The research team will collect the names and contact information (phone numbers and/or email addresses) for CCDF administrators solely for the purposes of outreach and scheduling. </w:t>
      </w:r>
      <w:r w:rsidR="0081266A">
        <w:t xml:space="preserve">We will collect </w:t>
      </w:r>
      <w:r w:rsidR="00CE6982">
        <w:t xml:space="preserve">administrators’ contact information from </w:t>
      </w:r>
      <w:r w:rsidR="0081266A">
        <w:t xml:space="preserve">publicly available </w:t>
      </w:r>
      <w:r w:rsidR="00824CE2">
        <w:t>sources or from</w:t>
      </w:r>
      <w:r w:rsidR="0081266A">
        <w:t xml:space="preserve"> </w:t>
      </w:r>
      <w:r w:rsidR="3EF7EB61">
        <w:t>ACF</w:t>
      </w:r>
      <w:r w:rsidR="00824CE2">
        <w:t xml:space="preserve">. </w:t>
      </w:r>
      <w:r w:rsidR="4748D800">
        <w:t>Any personal</w:t>
      </w:r>
      <w:r w:rsidR="5A171803">
        <w:t>ly identifiable</w:t>
      </w:r>
      <w:r w:rsidR="4748D800">
        <w:t xml:space="preserve"> information </w:t>
      </w:r>
      <w:r w:rsidR="00D0388D">
        <w:t xml:space="preserve">(PII) </w:t>
      </w:r>
      <w:r w:rsidR="4748D800">
        <w:t xml:space="preserve">that the </w:t>
      </w:r>
      <w:r w:rsidR="06F162F3">
        <w:t>participant</w:t>
      </w:r>
      <w:r w:rsidR="4748D800">
        <w:t xml:space="preserve"> </w:t>
      </w:r>
      <w:r w:rsidR="07BE0697">
        <w:t xml:space="preserve">shares </w:t>
      </w:r>
      <w:r w:rsidR="66005ED9">
        <w:t xml:space="preserve">about themselves or families with whom they work </w:t>
      </w:r>
      <w:r w:rsidR="4748D800">
        <w:t>as part of the</w:t>
      </w:r>
      <w:r w:rsidR="06F162F3">
        <w:t>ir</w:t>
      </w:r>
      <w:r w:rsidR="4748D800">
        <w:t xml:space="preserve"> interview will be redacted from the transcript</w:t>
      </w:r>
      <w:r w:rsidR="006252E7">
        <w:t xml:space="preserve"> and documents collected</w:t>
      </w:r>
      <w:r w:rsidR="4748D800">
        <w:t xml:space="preserve">. All data will be stored on NORC secure servers. </w:t>
      </w:r>
    </w:p>
    <w:p w:rsidR="00D0388D" w:rsidRPr="00BA25EF" w:rsidP="00A54DD7" w14:paraId="23F22473" w14:textId="77777777">
      <w:pPr>
        <w:spacing w:after="0"/>
      </w:pPr>
    </w:p>
    <w:p w:rsidR="008267B4" w:rsidRPr="009139B3" w:rsidP="008267B4" w14:paraId="6E09F31B" w14:textId="77777777">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p>
    <w:p w:rsidR="002560D7" w:rsidP="002560D7" w14:paraId="18EED10A" w14:textId="77777777">
      <w:pPr>
        <w:spacing w:after="0" w:line="240" w:lineRule="auto"/>
        <w:rPr>
          <w:i/>
        </w:rPr>
      </w:pPr>
    </w:p>
    <w:p w:rsidR="002560D7" w:rsidP="00A54DD7" w14:paraId="28D37A40" w14:textId="7557B9D2">
      <w:pPr>
        <w:spacing w:after="60" w:line="240" w:lineRule="auto"/>
        <w:rPr>
          <w:i/>
        </w:rPr>
      </w:pPr>
      <w:r>
        <w:rPr>
          <w:i/>
        </w:rPr>
        <w:t>Assurances of Privacy</w:t>
      </w:r>
    </w:p>
    <w:p w:rsidR="009653E7" w:rsidP="2DB24817" w14:paraId="2FE2340A" w14:textId="2E2EFC18">
      <w:pPr>
        <w:spacing w:after="0"/>
      </w:pPr>
      <w:r w:rsidRPr="2DB24817">
        <w:t xml:space="preserve">Respondents </w:t>
      </w:r>
      <w:r w:rsidRPr="2DB24817" w:rsidR="334C3A39">
        <w:t>will be informed of all planned uses of data, that their participation is voluntary, and that their information will be kept private to the extent permitted by law</w:t>
      </w:r>
      <w:r w:rsidRPr="2DB24817">
        <w:t xml:space="preserve">. </w:t>
      </w:r>
      <w:r w:rsidRPr="2DB24817" w:rsidR="11A13EEB">
        <w:t>Interviews will be audio-recorded</w:t>
      </w:r>
      <w:r w:rsidRPr="2DB24817" w:rsidR="2B6E0C99">
        <w:t xml:space="preserve"> </w:t>
      </w:r>
      <w:r w:rsidR="0043381C">
        <w:t xml:space="preserve">(with respondent permission) </w:t>
      </w:r>
      <w:r w:rsidRPr="2DB24817" w:rsidR="2B6E0C99">
        <w:t xml:space="preserve">and shared </w:t>
      </w:r>
      <w:r w:rsidRPr="2DB24817" w:rsidR="562A1F3C">
        <w:t xml:space="preserve">only </w:t>
      </w:r>
      <w:r w:rsidRPr="2DB24817" w:rsidR="2B6E0C99">
        <w:t>with the research team</w:t>
      </w:r>
      <w:r w:rsidRPr="2DB24817" w:rsidR="11A13EEB">
        <w:t>. Interviewers will read the consent form and get verbal consent for participating in the study</w:t>
      </w:r>
      <w:r w:rsidRPr="2DB24817" w:rsidR="6188E751">
        <w:t>,</w:t>
      </w:r>
      <w:r w:rsidR="004A4765">
        <w:t xml:space="preserve"> </w:t>
      </w:r>
      <w:r w:rsidRPr="2DB24817" w:rsidR="11A13EEB">
        <w:t>to record the interviews</w:t>
      </w:r>
      <w:r w:rsidRPr="2DB24817" w:rsidR="0E6D1938">
        <w:t xml:space="preserve">, and to share the recording with </w:t>
      </w:r>
      <w:r w:rsidRPr="2DB24817" w:rsidR="72ADC312">
        <w:t>the research team</w:t>
      </w:r>
      <w:r w:rsidR="00323AB9">
        <w:t xml:space="preserve"> (see informed consent language in the “Instrument” attachment)</w:t>
      </w:r>
      <w:r w:rsidRPr="2DB24817" w:rsidR="3776B642">
        <w:t>.</w:t>
      </w:r>
      <w:r w:rsidRPr="2DB24817" w:rsidR="11A13EEB">
        <w:t xml:space="preserve"> </w:t>
      </w:r>
      <w:r w:rsidRPr="2DB24817" w:rsidR="334C3A39">
        <w:t>As specified in the contract, the Contractor will comply with all Federal and Departmental regulations for private information.</w:t>
      </w:r>
      <w:r w:rsidRPr="2DB24817" w:rsidR="38985FBD">
        <w:t xml:space="preserve"> </w:t>
      </w:r>
      <w:r w:rsidRPr="2DB24817" w:rsidR="334C3A39">
        <w:t xml:space="preserve">The research team </w:t>
      </w:r>
      <w:r w:rsidR="0043381C">
        <w:t xml:space="preserve">is currently in </w:t>
      </w:r>
      <w:r w:rsidR="004F4324">
        <w:t>process of</w:t>
      </w:r>
      <w:r w:rsidRPr="2DB24817" w:rsidR="334C3A39">
        <w:t xml:space="preserve"> obtain</w:t>
      </w:r>
      <w:r w:rsidR="0043381C">
        <w:t>ing</w:t>
      </w:r>
      <w:r w:rsidRPr="2DB24817" w:rsidR="334C3A39">
        <w:t xml:space="preserve"> Institutional Review Board (IRB) approval for this </w:t>
      </w:r>
      <w:r w:rsidRPr="2DB24817" w:rsidR="60A5D46D">
        <w:t>study</w:t>
      </w:r>
      <w:r w:rsidRPr="2DB24817" w:rsidR="334C3A39">
        <w:t xml:space="preserve">. </w:t>
      </w:r>
    </w:p>
    <w:p w:rsidR="005623EB" w:rsidP="2DB24817" w14:paraId="4CF6F839" w14:textId="77777777">
      <w:pPr>
        <w:spacing w:after="0"/>
      </w:pPr>
    </w:p>
    <w:p w:rsidR="007F31FC" w:rsidP="00D0388D" w14:paraId="1CAEED65" w14:textId="07AD1208">
      <w:pPr>
        <w:pStyle w:val="CommentText"/>
        <w:spacing w:after="0"/>
        <w:rPr>
          <w:sz w:val="22"/>
          <w:szCs w:val="22"/>
        </w:rPr>
      </w:pPr>
      <w:r w:rsidRPr="06CE6591">
        <w:rPr>
          <w:sz w:val="22"/>
          <w:szCs w:val="22"/>
        </w:rPr>
        <w:t>Although we will not provide respondent-level identifiers (e.g.</w:t>
      </w:r>
      <w:r w:rsidRPr="06CE6591" w:rsidR="009B6EA1">
        <w:rPr>
          <w:sz w:val="22"/>
          <w:szCs w:val="22"/>
        </w:rPr>
        <w:t>,</w:t>
      </w:r>
      <w:r w:rsidRPr="06CE6591">
        <w:rPr>
          <w:sz w:val="22"/>
          <w:szCs w:val="22"/>
        </w:rPr>
        <w:t xml:space="preserve"> names or initials) to ACF, anyone who knows the state</w:t>
      </w:r>
      <w:r w:rsidRPr="06CE6591" w:rsidR="009B6EA1">
        <w:rPr>
          <w:sz w:val="22"/>
          <w:szCs w:val="22"/>
        </w:rPr>
        <w:t xml:space="preserve"> or</w:t>
      </w:r>
      <w:r w:rsidRPr="06CE6591">
        <w:rPr>
          <w:sz w:val="22"/>
          <w:szCs w:val="22"/>
        </w:rPr>
        <w:t xml:space="preserve"> territory will also know who participated in the </w:t>
      </w:r>
      <w:r w:rsidRPr="06CE6591" w:rsidR="00805020">
        <w:rPr>
          <w:sz w:val="22"/>
          <w:szCs w:val="22"/>
        </w:rPr>
        <w:t>interview</w:t>
      </w:r>
      <w:r w:rsidRPr="06CE6591">
        <w:rPr>
          <w:sz w:val="22"/>
          <w:szCs w:val="22"/>
        </w:rPr>
        <w:t xml:space="preserve"> because typically only one or two people in each </w:t>
      </w:r>
      <w:r w:rsidRPr="06CE6591" w:rsidR="00805020">
        <w:rPr>
          <w:sz w:val="22"/>
          <w:szCs w:val="22"/>
        </w:rPr>
        <w:t>CCDF lead a</w:t>
      </w:r>
      <w:r w:rsidRPr="06CE6591">
        <w:rPr>
          <w:sz w:val="22"/>
          <w:szCs w:val="22"/>
        </w:rPr>
        <w:t xml:space="preserve">gency whose roles are appropriate for response. This means we cannot assure privacy. </w:t>
      </w:r>
      <w:r w:rsidR="00D0388D">
        <w:rPr>
          <w:sz w:val="22"/>
          <w:szCs w:val="22"/>
        </w:rPr>
        <w:t>This is made clear through the introduction language for the interview guide (</w:t>
      </w:r>
      <w:r w:rsidR="00FC417A">
        <w:rPr>
          <w:sz w:val="22"/>
          <w:szCs w:val="22"/>
        </w:rPr>
        <w:t xml:space="preserve">see </w:t>
      </w:r>
      <w:r w:rsidR="00D0388D">
        <w:rPr>
          <w:sz w:val="22"/>
          <w:szCs w:val="22"/>
        </w:rPr>
        <w:t xml:space="preserve">Instrument 1). </w:t>
      </w:r>
      <w:r w:rsidRPr="06CE6591">
        <w:rPr>
          <w:sz w:val="22"/>
          <w:szCs w:val="22"/>
        </w:rPr>
        <w:t>Findings may be shared publicly, but publicly shared results will not include state</w:t>
      </w:r>
      <w:r w:rsidRPr="06CE6591" w:rsidR="003F3E9F">
        <w:rPr>
          <w:sz w:val="22"/>
          <w:szCs w:val="22"/>
        </w:rPr>
        <w:t xml:space="preserve"> or</w:t>
      </w:r>
      <w:r w:rsidRPr="06CE6591">
        <w:rPr>
          <w:sz w:val="22"/>
          <w:szCs w:val="22"/>
        </w:rPr>
        <w:t xml:space="preserve"> territory identifiers.</w:t>
      </w:r>
    </w:p>
    <w:p w:rsidR="00D0388D" w:rsidRPr="00E57134" w:rsidP="00A54DD7" w14:paraId="4580A878" w14:textId="77777777">
      <w:pPr>
        <w:pStyle w:val="CommentText"/>
        <w:spacing w:after="0"/>
        <w:rPr>
          <w:sz w:val="22"/>
          <w:szCs w:val="22"/>
        </w:rPr>
      </w:pPr>
    </w:p>
    <w:p w:rsidR="002560D7" w:rsidP="00A54DD7" w14:paraId="2490F478" w14:textId="3CF9D7B9">
      <w:pPr>
        <w:spacing w:after="60" w:line="240" w:lineRule="auto"/>
        <w:rPr>
          <w:i/>
        </w:rPr>
      </w:pPr>
      <w:r w:rsidRPr="53BA52F6">
        <w:rPr>
          <w:i/>
          <w:iCs/>
        </w:rPr>
        <w:t>Data Security and Monitoring</w:t>
      </w:r>
    </w:p>
    <w:p w:rsidR="002560D7" w:rsidP="53BA52F6" w14:paraId="3F17B9B5" w14:textId="47317719">
      <w:pPr>
        <w:spacing w:line="240" w:lineRule="auto"/>
        <w:rPr>
          <w:rFonts w:ascii="Calibri" w:eastAsia="Calibri" w:hAnsi="Calibri" w:cs="Calibri"/>
          <w:color w:val="000000" w:themeColor="text1"/>
        </w:rPr>
      </w:pPr>
      <w:r w:rsidRPr="00E57134">
        <w:rPr>
          <w:rFonts w:ascii="Calibri" w:eastAsia="Calibri" w:hAnsi="Calibri" w:cs="Calibri"/>
          <w:color w:val="000000" w:themeColor="text1"/>
        </w:rPr>
        <w:t xml:space="preserve">The </w:t>
      </w:r>
      <w:r w:rsidRPr="005623EB">
        <w:rPr>
          <w:rFonts w:ascii="Calibri" w:eastAsia="Calibri" w:hAnsi="Calibri" w:cs="Calibri"/>
          <w:color w:val="000000" w:themeColor="text1"/>
        </w:rPr>
        <w:t>Contractor has developed a Data</w:t>
      </w:r>
      <w:r w:rsidRPr="00E57134">
        <w:rPr>
          <w:rFonts w:ascii="Calibri" w:eastAsia="Calibri" w:hAnsi="Calibri" w:cs="Calibri"/>
          <w:color w:val="000000" w:themeColor="text1"/>
        </w:rPr>
        <w:t xml:space="preserve"> Safety and Monitoring Plan that assesses all protections of respondents’ PII.</w:t>
      </w:r>
      <w:r w:rsidRPr="00D277DE">
        <w:rPr>
          <w:rFonts w:ascii="Calibri" w:eastAsia="Calibri" w:hAnsi="Calibri" w:cs="Calibri"/>
          <w:color w:val="000000" w:themeColor="text1"/>
        </w:rPr>
        <w:t xml:space="preserve"> </w:t>
      </w:r>
      <w:r w:rsidRPr="53BA52F6">
        <w:rPr>
          <w:rFonts w:ascii="Calibri" w:eastAsia="Calibri" w:hAnsi="Calibri" w:cs="Calibri"/>
          <w:color w:val="000000" w:themeColor="text1"/>
        </w:rPr>
        <w:t xml:space="preserve">The Contractor shall ensure that </w:t>
      </w:r>
      <w:r w:rsidRPr="53BA52F6">
        <w:rPr>
          <w:rFonts w:ascii="Calibri" w:eastAsia="Calibri" w:hAnsi="Calibri" w:cs="Calibri"/>
          <w:color w:val="000000" w:themeColor="text1"/>
        </w:rPr>
        <w:t>all of</w:t>
      </w:r>
      <w:r w:rsidRPr="53BA52F6">
        <w:rPr>
          <w:rFonts w:ascii="Calibri" w:eastAsia="Calibri" w:hAnsi="Calibri" w:cs="Calibri"/>
          <w:color w:val="000000" w:themeColor="text1"/>
        </w:rPr>
        <w:t xml:space="preserve"> its employees, subcontractors (at all tiers), and employees of each subcontractor, who perform work under this contract/subcontract, are trained on data privacy issues and comply with the above requirements.  </w:t>
      </w:r>
    </w:p>
    <w:p w:rsidR="002560D7" w:rsidP="007C42C0" w14:paraId="5EC512F1" w14:textId="0CEFD3F7">
      <w:pPr>
        <w:spacing w:after="0" w:line="240" w:lineRule="auto"/>
        <w:rPr>
          <w:rFonts w:ascii="Calibri" w:eastAsia="Calibri" w:hAnsi="Calibri" w:cs="Calibri"/>
          <w:color w:val="000000" w:themeColor="text1"/>
        </w:rPr>
      </w:pPr>
      <w:r>
        <w:rPr>
          <w:rFonts w:ascii="Calibri" w:eastAsia="Calibri" w:hAnsi="Calibri" w:cs="Calibri"/>
          <w:color w:val="000000" w:themeColor="text1"/>
        </w:rPr>
        <w:t xml:space="preserve">As specified in the contract, the Contractor </w:t>
      </w:r>
      <w:r w:rsidRPr="53BA52F6" w:rsidR="7A1370C1">
        <w:rPr>
          <w:rFonts w:ascii="Calibri" w:eastAsia="Calibri" w:hAnsi="Calibri" w:cs="Calibri"/>
          <w:color w:val="000000" w:themeColor="text1"/>
        </w:rPr>
        <w:t>will use Federal Information Processing Standard compliant encryption (Security Requirements for Cryptographic Module, as amended) to protect all instances of sensitive information during storage and transmission. The Contractor shall</w:t>
      </w:r>
      <w:r w:rsidRPr="53BA52F6" w:rsidR="7A1370C1">
        <w:rPr>
          <w:rFonts w:ascii="Times New Roman" w:eastAsia="Times New Roman" w:hAnsi="Times New Roman" w:cs="Times New Roman"/>
          <w:color w:val="000000" w:themeColor="text1"/>
        </w:rPr>
        <w:t xml:space="preserve"> </w:t>
      </w:r>
      <w:r w:rsidRPr="53BA52F6" w:rsidR="7A1370C1">
        <w:rPr>
          <w:rFonts w:ascii="Calibri" w:eastAsia="Calibri" w:hAnsi="Calibri" w:cs="Calibri"/>
          <w:color w:val="000000" w:themeColor="text1"/>
        </w:rPr>
        <w:t>securely generate and manage encryption keys to prevent unauthorized decryption of information, in accordance with the Federal Processing Standard. The Contractor shall: ensure that this standard is incorporated into its property management/control system</w:t>
      </w:r>
      <w:r w:rsidRPr="53BA52F6" w:rsidR="7A1370C1">
        <w:rPr>
          <w:rFonts w:ascii="Times New Roman" w:eastAsia="Times New Roman" w:hAnsi="Times New Roman" w:cs="Times New Roman"/>
          <w:color w:val="000000" w:themeColor="text1"/>
        </w:rPr>
        <w:t xml:space="preserve">; </w:t>
      </w:r>
      <w:r w:rsidRPr="53BA52F6" w:rsidR="7A1370C1">
        <w:rPr>
          <w:rFonts w:ascii="Calibri" w:eastAsia="Calibri" w:hAnsi="Calibri" w:cs="Calibri"/>
          <w:color w:val="000000" w:themeColor="text1"/>
        </w:rPr>
        <w:t>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PII that ensures secure storage and limits on access.  </w:t>
      </w:r>
    </w:p>
    <w:p w:rsidR="007C42C0" w:rsidP="00A54DD7" w14:paraId="67A3628D" w14:textId="77777777">
      <w:pPr>
        <w:spacing w:after="0" w:line="240" w:lineRule="auto"/>
        <w:rPr>
          <w:rFonts w:ascii="Calibri" w:eastAsia="Calibri" w:hAnsi="Calibri" w:cs="Calibri"/>
          <w:color w:val="000000" w:themeColor="text1"/>
        </w:rPr>
      </w:pPr>
    </w:p>
    <w:p w:rsidR="002560D7" w:rsidP="002560D7" w14:paraId="249BE1A4" w14:textId="77777777">
      <w:pPr>
        <w:spacing w:after="0" w:line="240" w:lineRule="auto"/>
      </w:pPr>
    </w:p>
    <w:p w:rsidR="00717BDC" w:rsidP="00D32E6D" w14:paraId="38C28436" w14:textId="4298E7E3">
      <w:pPr>
        <w:spacing w:after="120" w:line="240" w:lineRule="auto"/>
      </w:pPr>
      <w:r w:rsidRPr="53BA52F6">
        <w:rPr>
          <w:b/>
          <w:bCs/>
        </w:rPr>
        <w:t>A11</w:t>
      </w:r>
      <w:r>
        <w:t>.</w:t>
      </w:r>
      <w:r w:rsidR="00B23277">
        <w:tab/>
      </w:r>
      <w:r w:rsidRPr="53BA52F6" w:rsidR="5371EAF7">
        <w:rPr>
          <w:b/>
          <w:bCs/>
        </w:rPr>
        <w:t>Sensitive Information</w:t>
      </w:r>
      <w:r w:rsidRPr="002560D7" w:rsidR="6504909E">
        <w:rPr>
          <w:rStyle w:val="FootnoteReference"/>
        </w:rPr>
        <w:t xml:space="preserve"> </w:t>
      </w:r>
      <w:r>
        <w:rPr>
          <w:rStyle w:val="FootnoteReference"/>
        </w:rPr>
        <w:footnoteReference w:id="3"/>
      </w:r>
    </w:p>
    <w:p w:rsidR="00D32E6D" w:rsidP="00A54DD7" w14:paraId="588D3EEB" w14:textId="1911ADED">
      <w:pPr>
        <w:spacing w:after="0"/>
        <w:rPr>
          <w:rFonts w:ascii="Calibri" w:eastAsia="Calibri" w:hAnsi="Calibri" w:cs="Calibri"/>
          <w:color w:val="000000" w:themeColor="text1"/>
        </w:rPr>
      </w:pPr>
      <w:r w:rsidRPr="2DB24817">
        <w:rPr>
          <w:rFonts w:ascii="Calibri" w:eastAsia="Calibri" w:hAnsi="Calibri" w:cs="Calibri"/>
          <w:color w:val="000000" w:themeColor="text1"/>
        </w:rPr>
        <w:t>We do</w:t>
      </w:r>
      <w:r w:rsidRPr="2DB24817" w:rsidR="7CFBDDB2">
        <w:rPr>
          <w:rFonts w:ascii="Calibri" w:eastAsia="Calibri" w:hAnsi="Calibri" w:cs="Calibri"/>
          <w:color w:val="000000" w:themeColor="text1"/>
        </w:rPr>
        <w:t xml:space="preserve"> not intend to collect sensitive information. However, in the interviews</w:t>
      </w:r>
      <w:r w:rsidRPr="2DB24817" w:rsidR="34840718">
        <w:rPr>
          <w:rFonts w:ascii="Calibri" w:eastAsia="Calibri" w:hAnsi="Calibri" w:cs="Calibri"/>
          <w:color w:val="000000" w:themeColor="text1"/>
        </w:rPr>
        <w:t xml:space="preserve"> and </w:t>
      </w:r>
      <w:r w:rsidR="00215EDF">
        <w:rPr>
          <w:rFonts w:ascii="Calibri" w:eastAsia="Calibri" w:hAnsi="Calibri" w:cs="Calibri"/>
          <w:color w:val="000000" w:themeColor="text1"/>
        </w:rPr>
        <w:t xml:space="preserve">the </w:t>
      </w:r>
      <w:r w:rsidRPr="2DB24817" w:rsidR="34840718">
        <w:rPr>
          <w:rFonts w:ascii="Calibri" w:eastAsia="Calibri" w:hAnsi="Calibri" w:cs="Calibri"/>
          <w:color w:val="000000" w:themeColor="text1"/>
        </w:rPr>
        <w:t>document collection</w:t>
      </w:r>
      <w:r w:rsidRPr="2DB24817" w:rsidR="7CFBDDB2">
        <w:rPr>
          <w:rFonts w:ascii="Calibri" w:eastAsia="Calibri" w:hAnsi="Calibri" w:cs="Calibri"/>
          <w:color w:val="000000" w:themeColor="text1"/>
        </w:rPr>
        <w:t xml:space="preserve"> it is possible that participants will voluntarily disclose sensitive information about themselves</w:t>
      </w:r>
      <w:r w:rsidRPr="2DB24817" w:rsidR="3AE5187E">
        <w:rPr>
          <w:rFonts w:ascii="Calibri" w:eastAsia="Calibri" w:hAnsi="Calibri" w:cs="Calibri"/>
          <w:color w:val="000000" w:themeColor="text1"/>
        </w:rPr>
        <w:t>,</w:t>
      </w:r>
      <w:r w:rsidRPr="2DB24817" w:rsidR="7CFBDDB2">
        <w:rPr>
          <w:rFonts w:ascii="Calibri" w:eastAsia="Calibri" w:hAnsi="Calibri" w:cs="Calibri"/>
          <w:color w:val="000000" w:themeColor="text1"/>
        </w:rPr>
        <w:t xml:space="preserve"> families with whom they work</w:t>
      </w:r>
      <w:r w:rsidRPr="2DB24817" w:rsidR="3AE5187E">
        <w:rPr>
          <w:rFonts w:ascii="Calibri" w:eastAsia="Calibri" w:hAnsi="Calibri" w:cs="Calibri"/>
          <w:color w:val="000000" w:themeColor="text1"/>
        </w:rPr>
        <w:t xml:space="preserve">, or </w:t>
      </w:r>
      <w:r w:rsidRPr="2DB24817" w:rsidR="6507EEEE">
        <w:rPr>
          <w:rFonts w:ascii="Calibri" w:eastAsia="Calibri" w:hAnsi="Calibri" w:cs="Calibri"/>
          <w:color w:val="000000" w:themeColor="text1"/>
        </w:rPr>
        <w:t>instances of non-compliance with CCDBG mandates</w:t>
      </w:r>
      <w:r w:rsidRPr="2DB24817" w:rsidR="7CFBDDB2">
        <w:rPr>
          <w:rFonts w:ascii="Calibri" w:eastAsia="Calibri" w:hAnsi="Calibri" w:cs="Calibri"/>
          <w:color w:val="000000" w:themeColor="text1"/>
        </w:rPr>
        <w:t xml:space="preserve">. </w:t>
      </w:r>
      <w:r w:rsidR="00175145">
        <w:rPr>
          <w:rFonts w:ascii="Calibri" w:eastAsia="Calibri" w:hAnsi="Calibri" w:cs="Calibri"/>
          <w:color w:val="000000" w:themeColor="text1"/>
        </w:rPr>
        <w:t>Our team will redact any</w:t>
      </w:r>
      <w:r w:rsidR="00235FFC">
        <w:rPr>
          <w:rFonts w:ascii="Calibri" w:eastAsia="Calibri" w:hAnsi="Calibri" w:cs="Calibri"/>
          <w:color w:val="000000" w:themeColor="text1"/>
        </w:rPr>
        <w:t xml:space="preserve"> inadvertent disclosure</w:t>
      </w:r>
      <w:r w:rsidR="00175145">
        <w:rPr>
          <w:rFonts w:ascii="Calibri" w:eastAsia="Calibri" w:hAnsi="Calibri" w:cs="Calibri"/>
          <w:color w:val="000000" w:themeColor="text1"/>
        </w:rPr>
        <w:t xml:space="preserve">s. </w:t>
      </w:r>
      <w:r w:rsidR="009A61A2">
        <w:rPr>
          <w:rFonts w:ascii="Calibri" w:eastAsia="Calibri" w:hAnsi="Calibri" w:cs="Calibri"/>
          <w:color w:val="000000" w:themeColor="text1"/>
        </w:rPr>
        <w:t xml:space="preserve">Additionally, </w:t>
      </w:r>
      <w:r w:rsidR="00D95903">
        <w:rPr>
          <w:rFonts w:ascii="Calibri" w:eastAsia="Calibri" w:hAnsi="Calibri" w:cs="Calibri"/>
          <w:color w:val="000000" w:themeColor="text1"/>
        </w:rPr>
        <w:t xml:space="preserve">our team will take all notes electronically </w:t>
      </w:r>
      <w:r w:rsidR="00AE02F6">
        <w:rPr>
          <w:rFonts w:ascii="Calibri" w:eastAsia="Calibri" w:hAnsi="Calibri" w:cs="Calibri"/>
          <w:color w:val="000000" w:themeColor="text1"/>
        </w:rPr>
        <w:t xml:space="preserve">that are stored on NORC’s servers. </w:t>
      </w:r>
      <w:r w:rsidR="009A61A2">
        <w:rPr>
          <w:rFonts w:ascii="Calibri" w:eastAsia="Calibri" w:hAnsi="Calibri" w:cs="Calibri"/>
          <w:color w:val="000000" w:themeColor="text1"/>
        </w:rPr>
        <w:t>N</w:t>
      </w:r>
      <w:r w:rsidR="005D78DA">
        <w:rPr>
          <w:rFonts w:ascii="Calibri" w:eastAsia="Calibri" w:hAnsi="Calibri" w:cs="Calibri"/>
          <w:color w:val="000000" w:themeColor="text1"/>
        </w:rPr>
        <w:t xml:space="preserve">ORC follows the least </w:t>
      </w:r>
      <w:r w:rsidR="0096364B">
        <w:rPr>
          <w:rFonts w:ascii="Calibri" w:eastAsia="Calibri" w:hAnsi="Calibri" w:cs="Calibri"/>
          <w:color w:val="000000" w:themeColor="text1"/>
        </w:rPr>
        <w:t>privilege</w:t>
      </w:r>
      <w:r w:rsidR="005D78DA">
        <w:rPr>
          <w:rFonts w:ascii="Calibri" w:eastAsia="Calibri" w:hAnsi="Calibri" w:cs="Calibri"/>
          <w:color w:val="000000" w:themeColor="text1"/>
        </w:rPr>
        <w:t xml:space="preserve"> data access model where only </w:t>
      </w:r>
      <w:r w:rsidR="0096364B">
        <w:rPr>
          <w:rFonts w:ascii="Calibri" w:eastAsia="Calibri" w:hAnsi="Calibri" w:cs="Calibri"/>
          <w:color w:val="000000" w:themeColor="text1"/>
        </w:rPr>
        <w:t xml:space="preserve">approved employees have access to the data. </w:t>
      </w:r>
    </w:p>
    <w:p w:rsidR="00D32E6D" w:rsidP="00D32E6D" w14:paraId="0DA926DF" w14:textId="0208A16E">
      <w:pPr>
        <w:spacing w:after="0" w:line="240" w:lineRule="auto"/>
        <w:rPr>
          <w:rFonts w:cstheme="minorHAnsi"/>
        </w:rPr>
      </w:pPr>
    </w:p>
    <w:p w:rsidR="007C42C0" w:rsidRPr="00D32E6D" w:rsidP="00D32E6D" w14:paraId="2025A326"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A54DD7" w14:paraId="5972B4E8" w14:textId="19743EC4">
      <w:pPr>
        <w:spacing w:after="60" w:line="240" w:lineRule="auto"/>
        <w:rPr>
          <w:i/>
        </w:rPr>
      </w:pPr>
      <w:r w:rsidRPr="53BA52F6">
        <w:rPr>
          <w:i/>
          <w:iCs/>
        </w:rPr>
        <w:t>Explanation of Burden Estimates</w:t>
      </w:r>
    </w:p>
    <w:p w:rsidR="001F0446" w:rsidP="53BA52F6" w14:paraId="1B989E87" w14:textId="6ADA26C4">
      <w:pPr>
        <w:spacing w:after="0" w:line="240" w:lineRule="auto"/>
        <w:rPr>
          <w:rFonts w:ascii="Calibri" w:eastAsia="Calibri" w:hAnsi="Calibri" w:cs="Calibri"/>
          <w:color w:val="000000" w:themeColor="text1"/>
        </w:rPr>
      </w:pPr>
      <w:r w:rsidRPr="00A54DD7">
        <w:rPr>
          <w:rFonts w:ascii="Calibri" w:eastAsia="Calibri" w:hAnsi="Calibri" w:cs="Calibri"/>
          <w:color w:val="000000" w:themeColor="text1"/>
        </w:rPr>
        <w:t xml:space="preserve">Based </w:t>
      </w:r>
      <w:r w:rsidRPr="00A54DD7" w:rsidR="00C17D40">
        <w:rPr>
          <w:rFonts w:ascii="Calibri" w:eastAsia="Calibri" w:hAnsi="Calibri" w:cs="Calibri"/>
          <w:color w:val="000000" w:themeColor="text1"/>
        </w:rPr>
        <w:t>on cognitive</w:t>
      </w:r>
      <w:r w:rsidRPr="00A54DD7" w:rsidR="2F60A6B9">
        <w:rPr>
          <w:rFonts w:ascii="Calibri" w:eastAsia="Calibri" w:hAnsi="Calibri" w:cs="Calibri"/>
          <w:color w:val="000000" w:themeColor="text1"/>
        </w:rPr>
        <w:t xml:space="preserve"> testing </w:t>
      </w:r>
      <w:r w:rsidRPr="00A54DD7" w:rsidR="4A78F60B">
        <w:rPr>
          <w:rFonts w:ascii="Calibri" w:eastAsia="Calibri" w:hAnsi="Calibri" w:cs="Calibri"/>
          <w:color w:val="000000" w:themeColor="text1"/>
        </w:rPr>
        <w:t xml:space="preserve">with prior CCDF administrators, </w:t>
      </w:r>
      <w:bookmarkStart w:id="4" w:name="_Hlk113438175"/>
      <w:r w:rsidRPr="00A54DD7" w:rsidR="4A78F60B">
        <w:rPr>
          <w:rFonts w:ascii="Calibri" w:eastAsia="Calibri" w:hAnsi="Calibri" w:cs="Calibri"/>
          <w:color w:val="000000" w:themeColor="text1"/>
        </w:rPr>
        <w:t>w</w:t>
      </w:r>
      <w:r w:rsidRPr="00A54DD7" w:rsidR="20BACE05">
        <w:rPr>
          <w:rFonts w:ascii="Calibri" w:eastAsia="Calibri" w:hAnsi="Calibri" w:cs="Calibri"/>
          <w:color w:val="000000" w:themeColor="text1"/>
        </w:rPr>
        <w:t>e estimate</w:t>
      </w:r>
      <w:r w:rsidRPr="00A54DD7" w:rsidR="4A78F60B">
        <w:rPr>
          <w:rFonts w:ascii="Calibri" w:eastAsia="Calibri" w:hAnsi="Calibri" w:cs="Calibri"/>
          <w:color w:val="000000" w:themeColor="text1"/>
        </w:rPr>
        <w:t>d</w:t>
      </w:r>
      <w:r w:rsidRPr="00A54DD7" w:rsidR="20BACE05">
        <w:rPr>
          <w:rFonts w:ascii="Calibri" w:eastAsia="Calibri" w:hAnsi="Calibri" w:cs="Calibri"/>
          <w:color w:val="000000" w:themeColor="text1"/>
        </w:rPr>
        <w:t xml:space="preserve"> that </w:t>
      </w:r>
      <w:r w:rsidRPr="00A54DD7" w:rsidR="00925F31">
        <w:rPr>
          <w:rFonts w:ascii="Calibri" w:eastAsia="Calibri" w:hAnsi="Calibri" w:cs="Calibri"/>
          <w:color w:val="000000" w:themeColor="text1"/>
        </w:rPr>
        <w:t>the</w:t>
      </w:r>
      <w:r w:rsidRPr="00A54DD7" w:rsidR="20BACE05">
        <w:rPr>
          <w:rFonts w:ascii="Calibri" w:eastAsia="Calibri" w:hAnsi="Calibri" w:cs="Calibri"/>
          <w:color w:val="000000" w:themeColor="text1"/>
        </w:rPr>
        <w:t xml:space="preserve"> interview</w:t>
      </w:r>
      <w:r w:rsidRPr="00A54DD7" w:rsidR="00925F31">
        <w:rPr>
          <w:rFonts w:ascii="Calibri" w:eastAsia="Calibri" w:hAnsi="Calibri" w:cs="Calibri"/>
          <w:color w:val="000000" w:themeColor="text1"/>
        </w:rPr>
        <w:t xml:space="preserve"> itself</w:t>
      </w:r>
      <w:r w:rsidRPr="00A54DD7" w:rsidR="20BACE05">
        <w:rPr>
          <w:rFonts w:ascii="Calibri" w:eastAsia="Calibri" w:hAnsi="Calibri" w:cs="Calibri"/>
          <w:color w:val="000000" w:themeColor="text1"/>
        </w:rPr>
        <w:t xml:space="preserve"> will last </w:t>
      </w:r>
      <w:r w:rsidRPr="00A54DD7" w:rsidR="1C45C56D">
        <w:rPr>
          <w:rFonts w:ascii="Calibri" w:eastAsia="Calibri" w:hAnsi="Calibri" w:cs="Calibri"/>
          <w:color w:val="000000" w:themeColor="text1"/>
        </w:rPr>
        <w:t xml:space="preserve">about </w:t>
      </w:r>
      <w:r w:rsidRPr="00A54DD7" w:rsidR="1C173614">
        <w:rPr>
          <w:rFonts w:ascii="Calibri" w:eastAsia="Calibri" w:hAnsi="Calibri" w:cs="Calibri"/>
          <w:color w:val="000000" w:themeColor="text1"/>
        </w:rPr>
        <w:t>40</w:t>
      </w:r>
      <w:r w:rsidRPr="00A54DD7" w:rsidR="20BACE05">
        <w:rPr>
          <w:rFonts w:ascii="Calibri" w:eastAsia="Calibri" w:hAnsi="Calibri" w:cs="Calibri"/>
          <w:color w:val="000000" w:themeColor="text1"/>
        </w:rPr>
        <w:t xml:space="preserve"> minutes</w:t>
      </w:r>
      <w:r w:rsidRPr="00A54DD7" w:rsidR="03C48F2E">
        <w:rPr>
          <w:rFonts w:ascii="Calibri" w:eastAsia="Calibri" w:hAnsi="Calibri" w:cs="Calibri"/>
          <w:color w:val="000000" w:themeColor="text1"/>
        </w:rPr>
        <w:t xml:space="preserve"> </w:t>
      </w:r>
      <w:r w:rsidRPr="00A54DD7" w:rsidR="1C45C56D">
        <w:rPr>
          <w:rFonts w:ascii="Calibri" w:eastAsia="Calibri" w:hAnsi="Calibri" w:cs="Calibri"/>
          <w:color w:val="000000" w:themeColor="text1"/>
        </w:rPr>
        <w:t>(</w:t>
      </w:r>
      <w:r w:rsidRPr="00A54DD7" w:rsidR="6D55BC6B">
        <w:rPr>
          <w:rFonts w:ascii="Calibri" w:eastAsia="Calibri" w:hAnsi="Calibri" w:cs="Calibri"/>
          <w:color w:val="000000" w:themeColor="text1"/>
        </w:rPr>
        <w:t>range = 20-60 minutes)</w:t>
      </w:r>
      <w:r w:rsidRPr="00A54DD7" w:rsidR="005623EB">
        <w:rPr>
          <w:rFonts w:ascii="Calibri" w:eastAsia="Calibri" w:hAnsi="Calibri" w:cs="Calibri"/>
          <w:color w:val="000000" w:themeColor="text1"/>
        </w:rPr>
        <w:t xml:space="preserve">. </w:t>
      </w:r>
      <w:bookmarkEnd w:id="4"/>
      <w:r w:rsidRPr="00A54DD7" w:rsidR="005623EB">
        <w:rPr>
          <w:rFonts w:ascii="Calibri" w:eastAsia="Calibri" w:hAnsi="Calibri" w:cs="Calibri"/>
          <w:color w:val="000000" w:themeColor="text1"/>
        </w:rPr>
        <w:t xml:space="preserve">We estimate it will take about 30 minutes (range = 20-40 minutes) </w:t>
      </w:r>
      <w:r w:rsidRPr="00A54DD7" w:rsidR="00EF6F40">
        <w:rPr>
          <w:rFonts w:ascii="Calibri" w:eastAsia="Calibri" w:hAnsi="Calibri" w:cs="Calibri"/>
          <w:color w:val="000000" w:themeColor="text1"/>
        </w:rPr>
        <w:t xml:space="preserve">to </w:t>
      </w:r>
      <w:r w:rsidRPr="00A54DD7" w:rsidR="00C23B3B">
        <w:rPr>
          <w:rFonts w:ascii="Calibri" w:eastAsia="Calibri" w:hAnsi="Calibri" w:cs="Calibri"/>
          <w:color w:val="000000" w:themeColor="text1"/>
        </w:rPr>
        <w:t>find and submit the requested internal documents.</w:t>
      </w:r>
      <w:r w:rsidRPr="00A54DD7" w:rsidR="75A80D55">
        <w:rPr>
          <w:rFonts w:ascii="Calibri" w:eastAsia="Calibri" w:hAnsi="Calibri" w:cs="Calibri"/>
          <w:color w:val="000000" w:themeColor="text1"/>
        </w:rPr>
        <w:t xml:space="preserve"> </w:t>
      </w:r>
      <w:r w:rsidRPr="00A54DD7" w:rsidR="00F65994">
        <w:rPr>
          <w:rFonts w:ascii="Calibri" w:eastAsia="Calibri" w:hAnsi="Calibri" w:cs="Calibri"/>
          <w:color w:val="000000" w:themeColor="text1"/>
        </w:rPr>
        <w:t>We estimate that about 50% of all administrators</w:t>
      </w:r>
      <w:r w:rsidRPr="00A54DD7" w:rsidR="003A1B7E">
        <w:rPr>
          <w:rFonts w:ascii="Calibri" w:eastAsia="Calibri" w:hAnsi="Calibri" w:cs="Calibri"/>
          <w:color w:val="000000" w:themeColor="text1"/>
        </w:rPr>
        <w:t>, or their delegate,</w:t>
      </w:r>
      <w:r w:rsidRPr="00A54DD7" w:rsidR="00F162DF">
        <w:rPr>
          <w:rFonts w:ascii="Calibri" w:eastAsia="Calibri" w:hAnsi="Calibri" w:cs="Calibri"/>
          <w:color w:val="000000" w:themeColor="text1"/>
        </w:rPr>
        <w:t xml:space="preserve"> (n = 28)</w:t>
      </w:r>
      <w:r w:rsidRPr="00A54DD7" w:rsidR="00F65994">
        <w:rPr>
          <w:rFonts w:ascii="Calibri" w:eastAsia="Calibri" w:hAnsi="Calibri" w:cs="Calibri"/>
          <w:color w:val="000000" w:themeColor="text1"/>
        </w:rPr>
        <w:t xml:space="preserve"> will provide </w:t>
      </w:r>
      <w:r w:rsidRPr="00A54DD7" w:rsidR="00F162DF">
        <w:rPr>
          <w:rFonts w:ascii="Calibri" w:eastAsia="Calibri" w:hAnsi="Calibri" w:cs="Calibri"/>
          <w:color w:val="000000" w:themeColor="text1"/>
        </w:rPr>
        <w:t xml:space="preserve">documents for the optional document request and have included the calculation below. </w:t>
      </w:r>
    </w:p>
    <w:p w:rsidR="001F0446" w:rsidP="00230CAA" w14:paraId="0F1F0637" w14:textId="419418BD">
      <w:pPr>
        <w:spacing w:after="0" w:line="240" w:lineRule="auto"/>
        <w:rPr>
          <w:i/>
        </w:rPr>
      </w:pPr>
    </w:p>
    <w:p w:rsidR="000D7D44" w:rsidP="001F0446" w14:paraId="4012190D" w14:textId="7ED4938E">
      <w:pPr>
        <w:spacing w:after="0" w:line="240" w:lineRule="auto"/>
      </w:pPr>
    </w:p>
    <w:tbl>
      <w:tblPr>
        <w:tblStyle w:val="TableGrid"/>
        <w:tblW w:w="9787" w:type="dxa"/>
        <w:tblInd w:w="-5" w:type="dxa"/>
        <w:tblLayout w:type="fixed"/>
        <w:tblLook w:val="01E0"/>
      </w:tblPr>
      <w:tblGrid>
        <w:gridCol w:w="1147"/>
        <w:gridCol w:w="1440"/>
        <w:gridCol w:w="1350"/>
        <w:gridCol w:w="1260"/>
        <w:gridCol w:w="1260"/>
        <w:gridCol w:w="900"/>
        <w:gridCol w:w="1170"/>
        <w:gridCol w:w="1260"/>
      </w:tblGrid>
      <w:tr w14:paraId="10E15412" w14:textId="77777777" w:rsidTr="00A54DD7">
        <w:tblPrEx>
          <w:tblW w:w="9787" w:type="dxa"/>
          <w:tblInd w:w="-5" w:type="dxa"/>
          <w:tblLayout w:type="fixed"/>
          <w:tblLook w:val="01E0"/>
        </w:tblPrEx>
        <w:tc>
          <w:tcPr>
            <w:tcW w:w="1147" w:type="dxa"/>
            <w:tcBorders>
              <w:top w:val="single" w:sz="4" w:space="0" w:color="auto"/>
              <w:left w:val="single" w:sz="4" w:space="0" w:color="auto"/>
              <w:bottom w:val="single" w:sz="4" w:space="0" w:color="auto"/>
              <w:right w:val="single" w:sz="4" w:space="0" w:color="auto"/>
            </w:tcBorders>
            <w:hideMark/>
          </w:tcPr>
          <w:p w:rsidR="00651FF6" w:rsidRPr="0055096A"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55096A">
              <w:rPr>
                <w:rFonts w:asciiTheme="minorHAnsi" w:hAnsiTheme="minorHAnsi" w:cstheme="minorHAnsi"/>
                <w:bCs/>
              </w:rPr>
              <w:t xml:space="preserve">Instrument </w:t>
            </w:r>
          </w:p>
        </w:tc>
        <w:tc>
          <w:tcPr>
            <w:tcW w:w="1440" w:type="dxa"/>
            <w:tcBorders>
              <w:top w:val="single" w:sz="4" w:space="0" w:color="auto"/>
              <w:left w:val="single" w:sz="4" w:space="0" w:color="auto"/>
              <w:bottom w:val="single" w:sz="4" w:space="0" w:color="auto"/>
              <w:right w:val="single" w:sz="4" w:space="0" w:color="auto"/>
            </w:tcBorders>
          </w:tcPr>
          <w:p w:rsidR="12A055E3" w:rsidRPr="0055096A" w:rsidP="5503160A" w14:paraId="22228912" w14:textId="75A32079">
            <w:pPr>
              <w:rPr>
                <w:rFonts w:asciiTheme="minorHAnsi" w:hAnsiTheme="minorHAnsi" w:cstheme="minorHAnsi"/>
              </w:rPr>
            </w:pPr>
            <w:r w:rsidRPr="0055096A">
              <w:rPr>
                <w:rFonts w:asciiTheme="minorHAnsi" w:hAnsiTheme="minorHAnsi" w:cstheme="minorHAnsi"/>
              </w:rPr>
              <w:t>Respondent</w:t>
            </w:r>
          </w:p>
        </w:tc>
        <w:tc>
          <w:tcPr>
            <w:tcW w:w="1350" w:type="dxa"/>
            <w:tcBorders>
              <w:top w:val="single" w:sz="4" w:space="0" w:color="auto"/>
              <w:left w:val="single" w:sz="4" w:space="0" w:color="auto"/>
              <w:bottom w:val="single" w:sz="4" w:space="0" w:color="auto"/>
              <w:right w:val="single" w:sz="4" w:space="0" w:color="auto"/>
            </w:tcBorders>
            <w:hideMark/>
          </w:tcPr>
          <w:p w:rsidR="00651FF6" w:rsidRPr="0055096A"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55096A">
              <w:rPr>
                <w:rFonts w:asciiTheme="minorHAnsi" w:hAnsiTheme="minorHAnsi" w:cstheme="minorHAnsi"/>
                <w:bCs/>
              </w:rPr>
              <w:t>No. of Respondents (total over request period)</w:t>
            </w:r>
          </w:p>
        </w:tc>
        <w:tc>
          <w:tcPr>
            <w:tcW w:w="1260" w:type="dxa"/>
            <w:tcBorders>
              <w:top w:val="single" w:sz="4" w:space="0" w:color="auto"/>
              <w:left w:val="single" w:sz="4" w:space="0" w:color="auto"/>
              <w:bottom w:val="single" w:sz="4" w:space="0" w:color="auto"/>
              <w:right w:val="single" w:sz="4" w:space="0" w:color="auto"/>
            </w:tcBorders>
            <w:hideMark/>
          </w:tcPr>
          <w:p w:rsidR="00651FF6" w:rsidRPr="0055096A"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55096A">
              <w:rPr>
                <w:rFonts w:asciiTheme="minorHAnsi" w:hAnsiTheme="minorHAnsi" w:cstheme="minorHAnsi"/>
                <w:bCs/>
              </w:rPr>
              <w:t>No. of Responses per Respondent (total over request period)</w:t>
            </w:r>
          </w:p>
        </w:tc>
        <w:tc>
          <w:tcPr>
            <w:tcW w:w="1260" w:type="dxa"/>
            <w:tcBorders>
              <w:top w:val="single" w:sz="4" w:space="0" w:color="auto"/>
              <w:left w:val="single" w:sz="4" w:space="0" w:color="auto"/>
              <w:bottom w:val="single" w:sz="4" w:space="0" w:color="auto"/>
              <w:right w:val="single" w:sz="4" w:space="0" w:color="auto"/>
            </w:tcBorders>
            <w:hideMark/>
          </w:tcPr>
          <w:p w:rsidR="00651FF6" w:rsidRPr="0055096A"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55096A">
              <w:rPr>
                <w:rFonts w:asciiTheme="minorHAnsi" w:hAnsiTheme="minorHAnsi" w:cstheme="minorHAnsi"/>
                <w:bCs/>
              </w:rPr>
              <w:t>Avg. Burden per Response (in hours)</w:t>
            </w:r>
          </w:p>
        </w:tc>
        <w:tc>
          <w:tcPr>
            <w:tcW w:w="900" w:type="dxa"/>
            <w:tcBorders>
              <w:top w:val="single" w:sz="4" w:space="0" w:color="auto"/>
              <w:left w:val="single" w:sz="4" w:space="0" w:color="auto"/>
              <w:bottom w:val="single" w:sz="4" w:space="0" w:color="auto"/>
              <w:right w:val="single" w:sz="4" w:space="0" w:color="auto"/>
            </w:tcBorders>
          </w:tcPr>
          <w:p w:rsidR="00651FF6" w:rsidRPr="0055096A" w:rsidP="00373D2F" w14:paraId="63E93F96" w14:textId="2544FA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55096A">
              <w:rPr>
                <w:rFonts w:asciiTheme="minorHAnsi" w:hAnsiTheme="minorHAnsi" w:cstheme="minorHAnsi"/>
                <w:bCs/>
              </w:rPr>
              <w:t xml:space="preserve">Total </w:t>
            </w:r>
            <w:r w:rsidRPr="0055096A" w:rsidR="00AF7D17">
              <w:rPr>
                <w:rFonts w:asciiTheme="minorHAnsi" w:hAnsiTheme="minorHAnsi" w:cstheme="minorHAnsi"/>
                <w:bCs/>
              </w:rPr>
              <w:t xml:space="preserve">/Annual </w:t>
            </w:r>
            <w:r w:rsidRPr="0055096A">
              <w:rPr>
                <w:rFonts w:asciiTheme="minorHAnsi" w:hAnsiTheme="minorHAnsi" w:cstheme="minorHAnsi"/>
                <w:bCs/>
              </w:rPr>
              <w:t>Burden (in hours)</w:t>
            </w:r>
          </w:p>
        </w:tc>
        <w:tc>
          <w:tcPr>
            <w:tcW w:w="1170" w:type="dxa"/>
            <w:tcBorders>
              <w:top w:val="single" w:sz="4" w:space="0" w:color="auto"/>
              <w:left w:val="single" w:sz="4" w:space="0" w:color="auto"/>
              <w:bottom w:val="single" w:sz="4" w:space="0" w:color="auto"/>
              <w:right w:val="single" w:sz="4" w:space="0" w:color="auto"/>
            </w:tcBorders>
            <w:hideMark/>
          </w:tcPr>
          <w:p w:rsidR="00651FF6" w:rsidRPr="0055096A" w:rsidP="70C9BCD6" w14:paraId="2F083B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55096A">
              <w:rPr>
                <w:rFonts w:asciiTheme="minorHAnsi" w:hAnsiTheme="minorHAnsi" w:cstheme="minorHAnsi"/>
              </w:rPr>
              <w:t>Average Hourly Wage Rate</w:t>
            </w:r>
          </w:p>
        </w:tc>
        <w:tc>
          <w:tcPr>
            <w:tcW w:w="1260" w:type="dxa"/>
            <w:tcBorders>
              <w:top w:val="single" w:sz="4" w:space="0" w:color="auto"/>
              <w:left w:val="single" w:sz="4" w:space="0" w:color="auto"/>
              <w:bottom w:val="single" w:sz="4" w:space="0" w:color="auto"/>
              <w:right w:val="single" w:sz="4" w:space="0" w:color="auto"/>
            </w:tcBorders>
            <w:hideMark/>
          </w:tcPr>
          <w:p w:rsidR="00651FF6" w:rsidRPr="0055096A" w:rsidP="5503160A" w14:paraId="69DAFB2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rPr>
            </w:pPr>
            <w:r w:rsidRPr="0055096A">
              <w:rPr>
                <w:rFonts w:asciiTheme="minorHAnsi" w:hAnsiTheme="minorHAnsi" w:cstheme="minorHAnsi"/>
              </w:rPr>
              <w:t>Total Annual Respondent Cost</w:t>
            </w:r>
          </w:p>
        </w:tc>
      </w:tr>
      <w:tr w14:paraId="6B5B6719" w14:textId="77777777" w:rsidTr="00A54DD7">
        <w:tblPrEx>
          <w:tblW w:w="9787" w:type="dxa"/>
          <w:tblInd w:w="-5" w:type="dxa"/>
          <w:tblLayout w:type="fixed"/>
          <w:tblLook w:val="01E0"/>
        </w:tblPrEx>
        <w:tc>
          <w:tcPr>
            <w:tcW w:w="1147" w:type="dxa"/>
            <w:tcBorders>
              <w:top w:val="single" w:sz="4" w:space="0" w:color="auto"/>
              <w:left w:val="single" w:sz="4" w:space="0" w:color="auto"/>
              <w:bottom w:val="single" w:sz="4" w:space="0" w:color="auto"/>
              <w:right w:val="single" w:sz="4" w:space="0" w:color="auto"/>
            </w:tcBorders>
          </w:tcPr>
          <w:p w:rsidR="00C82F96" w:rsidRPr="0055096A" w:rsidP="00C82F96" w14:paraId="2F62EEA9" w14:textId="7ED9CE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F8044E">
              <w:rPr>
                <w:rFonts w:asciiTheme="minorHAnsi" w:hAnsiTheme="minorHAnsi" w:cstheme="minorHAnsi"/>
                <w:bCs/>
              </w:rPr>
              <w:t>CCDF Administrator Interview Guide</w:t>
            </w:r>
          </w:p>
        </w:tc>
        <w:tc>
          <w:tcPr>
            <w:tcW w:w="1440" w:type="dxa"/>
            <w:tcBorders>
              <w:top w:val="single" w:sz="4" w:space="0" w:color="auto"/>
              <w:left w:val="single" w:sz="4" w:space="0" w:color="auto"/>
              <w:bottom w:val="single" w:sz="4" w:space="0" w:color="auto"/>
              <w:right w:val="single" w:sz="4" w:space="0" w:color="auto"/>
            </w:tcBorders>
          </w:tcPr>
          <w:p w:rsidR="00C82F96" w:rsidRPr="0055096A" w:rsidP="00C82F96" w14:paraId="1F20A9C9" w14:textId="18B8B866">
            <w:pPr>
              <w:rPr>
                <w:rFonts w:asciiTheme="minorHAnsi" w:hAnsiTheme="minorHAnsi" w:cstheme="minorHAnsi"/>
              </w:rPr>
            </w:pPr>
            <w:r w:rsidRPr="0055096A">
              <w:rPr>
                <w:rFonts w:asciiTheme="minorHAnsi" w:hAnsiTheme="minorHAnsi" w:cstheme="minorHAnsi"/>
              </w:rPr>
              <w:t>CCDF Administrators</w:t>
            </w:r>
            <w:r>
              <w:rPr>
                <w:rFonts w:asciiTheme="minorHAnsi" w:hAnsiTheme="minorHAnsi" w:cstheme="minorHAnsi"/>
              </w:rPr>
              <w:t>/Delegate</w:t>
            </w:r>
          </w:p>
        </w:tc>
        <w:tc>
          <w:tcPr>
            <w:tcW w:w="1350" w:type="dxa"/>
            <w:tcBorders>
              <w:top w:val="single" w:sz="4" w:space="0" w:color="auto"/>
              <w:left w:val="single" w:sz="4" w:space="0" w:color="auto"/>
              <w:bottom w:val="single" w:sz="4" w:space="0" w:color="auto"/>
              <w:right w:val="single" w:sz="4" w:space="0" w:color="auto"/>
            </w:tcBorders>
            <w:vAlign w:val="center"/>
          </w:tcPr>
          <w:p w:rsidR="00C82F96" w:rsidRPr="0055096A" w:rsidP="00A54DD7" w14:paraId="734CE33C" w14:textId="6D59D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646541">
              <w:rPr>
                <w:rFonts w:asciiTheme="minorHAnsi" w:hAnsiTheme="minorHAnsi" w:cstheme="minorHAnsi"/>
                <w:color w:val="000000"/>
              </w:rPr>
              <w:t>56</w:t>
            </w:r>
          </w:p>
        </w:tc>
        <w:tc>
          <w:tcPr>
            <w:tcW w:w="1260" w:type="dxa"/>
            <w:tcBorders>
              <w:top w:val="single" w:sz="4" w:space="0" w:color="auto"/>
              <w:left w:val="single" w:sz="4" w:space="0" w:color="auto"/>
              <w:bottom w:val="single" w:sz="4" w:space="0" w:color="auto"/>
              <w:right w:val="single" w:sz="4" w:space="0" w:color="auto"/>
            </w:tcBorders>
            <w:vAlign w:val="center"/>
          </w:tcPr>
          <w:p w:rsidR="00C82F96" w:rsidRPr="0055096A" w:rsidP="00A54DD7" w14:paraId="67B65A40" w14:textId="76EFC8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A0082D">
              <w:rPr>
                <w:rFonts w:asciiTheme="minorHAnsi" w:hAnsiTheme="minorHAnsi" w:cstheme="minorHAnsi"/>
                <w:color w:val="000000"/>
              </w:rPr>
              <w:t>1</w:t>
            </w:r>
          </w:p>
        </w:tc>
        <w:tc>
          <w:tcPr>
            <w:tcW w:w="1260" w:type="dxa"/>
            <w:tcBorders>
              <w:top w:val="single" w:sz="4" w:space="0" w:color="auto"/>
              <w:left w:val="single" w:sz="4" w:space="0" w:color="auto"/>
              <w:bottom w:val="single" w:sz="4" w:space="0" w:color="auto"/>
              <w:right w:val="single" w:sz="4" w:space="0" w:color="auto"/>
            </w:tcBorders>
            <w:vAlign w:val="center"/>
          </w:tcPr>
          <w:p w:rsidR="00C82F96" w:rsidRPr="0055096A" w:rsidP="00A54DD7" w14:paraId="59B12C61" w14:textId="6B606D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highlight w:val="green"/>
              </w:rPr>
            </w:pPr>
            <w:r w:rsidRPr="00E57134">
              <w:rPr>
                <w:rFonts w:asciiTheme="minorHAnsi" w:hAnsiTheme="minorHAnsi" w:cstheme="minorHAnsi"/>
                <w:color w:val="000000"/>
              </w:rPr>
              <w:t>0.66</w:t>
            </w:r>
          </w:p>
        </w:tc>
        <w:tc>
          <w:tcPr>
            <w:tcW w:w="900" w:type="dxa"/>
            <w:tcBorders>
              <w:top w:val="single" w:sz="4" w:space="0" w:color="auto"/>
              <w:left w:val="single" w:sz="4" w:space="0" w:color="auto"/>
              <w:bottom w:val="single" w:sz="4" w:space="0" w:color="auto"/>
              <w:right w:val="single" w:sz="4" w:space="0" w:color="auto"/>
            </w:tcBorders>
            <w:vAlign w:val="center"/>
          </w:tcPr>
          <w:p w:rsidR="00C82F96" w:rsidRPr="0055096A" w:rsidP="00A54DD7" w14:paraId="5DF8136F" w14:textId="04CC3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highlight w:val="green"/>
              </w:rPr>
            </w:pPr>
            <w:r>
              <w:rPr>
                <w:rFonts w:asciiTheme="minorHAnsi" w:hAnsiTheme="minorHAnsi" w:cstheme="minorHAnsi"/>
                <w:color w:val="000000"/>
              </w:rPr>
              <w:t>37</w:t>
            </w:r>
          </w:p>
        </w:tc>
        <w:tc>
          <w:tcPr>
            <w:tcW w:w="1170" w:type="dxa"/>
            <w:tcBorders>
              <w:top w:val="single" w:sz="4" w:space="0" w:color="auto"/>
              <w:left w:val="single" w:sz="4" w:space="0" w:color="auto"/>
              <w:bottom w:val="single" w:sz="4" w:space="0" w:color="auto"/>
              <w:right w:val="single" w:sz="4" w:space="0" w:color="auto"/>
            </w:tcBorders>
            <w:vAlign w:val="center"/>
            <w:hideMark/>
          </w:tcPr>
          <w:p w:rsidR="00C82F96" w:rsidRPr="0055096A" w:rsidP="00A54DD7" w14:paraId="14155F61" w14:textId="0D38B7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57134">
              <w:rPr>
                <w:rFonts w:asciiTheme="minorHAnsi" w:hAnsiTheme="minorHAnsi" w:cstheme="minorHAnsi"/>
                <w:color w:val="000000"/>
              </w:rPr>
              <w:t>$47.</w:t>
            </w:r>
            <w:r>
              <w:rPr>
                <w:rFonts w:asciiTheme="minorHAnsi" w:hAnsiTheme="minorHAnsi" w:cstheme="minorHAnsi"/>
                <w:color w:val="000000"/>
              </w:rPr>
              <w:t>89</w:t>
            </w:r>
          </w:p>
        </w:tc>
        <w:tc>
          <w:tcPr>
            <w:tcW w:w="1260" w:type="dxa"/>
            <w:tcBorders>
              <w:top w:val="single" w:sz="4" w:space="0" w:color="auto"/>
              <w:left w:val="single" w:sz="4" w:space="0" w:color="auto"/>
              <w:bottom w:val="single" w:sz="4" w:space="0" w:color="auto"/>
              <w:right w:val="single" w:sz="4" w:space="0" w:color="auto"/>
            </w:tcBorders>
            <w:vAlign w:val="center"/>
            <w:hideMark/>
          </w:tcPr>
          <w:p w:rsidR="00C82F96" w:rsidRPr="0055096A" w:rsidP="00A54DD7" w14:paraId="12F8BC45" w14:textId="3B14FD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57134">
              <w:rPr>
                <w:rFonts w:asciiTheme="minorHAnsi" w:hAnsiTheme="minorHAnsi" w:cstheme="minorHAnsi"/>
                <w:color w:val="000000"/>
              </w:rPr>
              <w:t>$1,7</w:t>
            </w:r>
            <w:r>
              <w:rPr>
                <w:rFonts w:asciiTheme="minorHAnsi" w:hAnsiTheme="minorHAnsi" w:cstheme="minorHAnsi"/>
                <w:color w:val="000000"/>
              </w:rPr>
              <w:t>7</w:t>
            </w:r>
            <w:r w:rsidR="007C42C0">
              <w:rPr>
                <w:rFonts w:asciiTheme="minorHAnsi" w:hAnsiTheme="minorHAnsi" w:cstheme="minorHAnsi"/>
                <w:color w:val="000000"/>
              </w:rPr>
              <w:t>1.93</w:t>
            </w:r>
          </w:p>
        </w:tc>
      </w:tr>
      <w:tr w14:paraId="736EF398" w14:textId="77777777" w:rsidTr="00A54DD7">
        <w:tblPrEx>
          <w:tblW w:w="9787" w:type="dxa"/>
          <w:tblInd w:w="-5" w:type="dxa"/>
          <w:tblLayout w:type="fixed"/>
          <w:tblLook w:val="01E0"/>
        </w:tblPrEx>
        <w:tc>
          <w:tcPr>
            <w:tcW w:w="1147" w:type="dxa"/>
            <w:tcBorders>
              <w:top w:val="single" w:sz="4" w:space="0" w:color="auto"/>
              <w:left w:val="single" w:sz="4" w:space="0" w:color="auto"/>
              <w:bottom w:val="single" w:sz="4" w:space="0" w:color="auto"/>
              <w:right w:val="single" w:sz="4" w:space="0" w:color="auto"/>
            </w:tcBorders>
          </w:tcPr>
          <w:p w:rsidR="002C5EBE" w:rsidRPr="0055096A" w:rsidP="002C5EBE" w14:paraId="370B22EF" w14:textId="138CEBD6">
            <w:pPr>
              <w:rPr>
                <w:rFonts w:asciiTheme="minorHAnsi" w:hAnsiTheme="minorHAnsi" w:cstheme="minorBidi"/>
              </w:rPr>
            </w:pPr>
            <w:r w:rsidRPr="085A06D4">
              <w:rPr>
                <w:rFonts w:asciiTheme="minorHAnsi" w:hAnsiTheme="minorHAnsi" w:cstheme="minorBidi"/>
              </w:rPr>
              <w:t>Document Collection</w:t>
            </w:r>
          </w:p>
        </w:tc>
        <w:tc>
          <w:tcPr>
            <w:tcW w:w="1440" w:type="dxa"/>
            <w:tcBorders>
              <w:top w:val="single" w:sz="4" w:space="0" w:color="auto"/>
              <w:left w:val="single" w:sz="4" w:space="0" w:color="auto"/>
              <w:bottom w:val="single" w:sz="4" w:space="0" w:color="auto"/>
              <w:right w:val="single" w:sz="4" w:space="0" w:color="auto"/>
            </w:tcBorders>
          </w:tcPr>
          <w:p w:rsidR="002C5EBE" w:rsidRPr="0055096A" w:rsidP="002C5EBE" w14:paraId="4147FCDF" w14:textId="68AF2CDE">
            <w:pPr>
              <w:rPr>
                <w:rFonts w:asciiTheme="minorHAnsi" w:hAnsiTheme="minorHAnsi" w:cstheme="minorHAnsi"/>
              </w:rPr>
            </w:pPr>
            <w:r w:rsidRPr="0055096A">
              <w:rPr>
                <w:rFonts w:asciiTheme="minorHAnsi" w:hAnsiTheme="minorHAnsi" w:cstheme="minorHAnsi"/>
              </w:rPr>
              <w:t>CCDF administrators</w:t>
            </w:r>
            <w:r w:rsidR="000562B9">
              <w:rPr>
                <w:rFonts w:asciiTheme="minorHAnsi" w:hAnsiTheme="minorHAnsi" w:cstheme="minorHAnsi"/>
              </w:rPr>
              <w:t>/Delegate</w:t>
            </w:r>
          </w:p>
        </w:tc>
        <w:tc>
          <w:tcPr>
            <w:tcW w:w="1350" w:type="dxa"/>
            <w:tcBorders>
              <w:top w:val="single" w:sz="4" w:space="0" w:color="auto"/>
              <w:left w:val="single" w:sz="4" w:space="0" w:color="auto"/>
              <w:bottom w:val="single" w:sz="4" w:space="0" w:color="auto"/>
              <w:right w:val="single" w:sz="4" w:space="0" w:color="auto"/>
            </w:tcBorders>
            <w:vAlign w:val="center"/>
          </w:tcPr>
          <w:p w:rsidR="002C5EBE" w:rsidRPr="0055096A" w:rsidP="00A54DD7" w14:paraId="01BCCCE2" w14:textId="6C3F10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Pr>
                <w:rFonts w:asciiTheme="minorHAnsi" w:hAnsiTheme="minorHAnsi" w:cstheme="minorHAnsi"/>
                <w:color w:val="000000"/>
              </w:rPr>
              <w:t>28</w:t>
            </w:r>
          </w:p>
        </w:tc>
        <w:tc>
          <w:tcPr>
            <w:tcW w:w="1260" w:type="dxa"/>
            <w:tcBorders>
              <w:top w:val="single" w:sz="4" w:space="0" w:color="auto"/>
              <w:left w:val="single" w:sz="4" w:space="0" w:color="auto"/>
              <w:bottom w:val="single" w:sz="4" w:space="0" w:color="auto"/>
              <w:right w:val="single" w:sz="4" w:space="0" w:color="auto"/>
            </w:tcBorders>
            <w:vAlign w:val="center"/>
          </w:tcPr>
          <w:p w:rsidR="002C5EBE" w:rsidRPr="0055096A" w:rsidP="00A54DD7" w14:paraId="430CB3B9" w14:textId="4A57CD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57134">
              <w:rPr>
                <w:rFonts w:asciiTheme="minorHAnsi" w:hAnsiTheme="minorHAnsi" w:cstheme="minorHAnsi"/>
                <w:color w:val="000000"/>
              </w:rPr>
              <w:t>1</w:t>
            </w:r>
          </w:p>
        </w:tc>
        <w:tc>
          <w:tcPr>
            <w:tcW w:w="1260" w:type="dxa"/>
            <w:tcBorders>
              <w:top w:val="single" w:sz="4" w:space="0" w:color="auto"/>
              <w:left w:val="single" w:sz="4" w:space="0" w:color="auto"/>
              <w:bottom w:val="single" w:sz="4" w:space="0" w:color="auto"/>
              <w:right w:val="single" w:sz="4" w:space="0" w:color="auto"/>
            </w:tcBorders>
            <w:vAlign w:val="center"/>
          </w:tcPr>
          <w:p w:rsidR="002C5EBE" w:rsidRPr="0055096A" w:rsidP="00A54DD7" w14:paraId="59578DD5" w14:textId="257BB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highlight w:val="green"/>
              </w:rPr>
            </w:pPr>
            <w:r w:rsidRPr="00ED2840">
              <w:rPr>
                <w:rFonts w:asciiTheme="minorHAnsi" w:hAnsiTheme="minorHAnsi" w:cstheme="minorHAnsi"/>
                <w:color w:val="000000"/>
              </w:rPr>
              <w:t>0.5</w:t>
            </w:r>
          </w:p>
        </w:tc>
        <w:tc>
          <w:tcPr>
            <w:tcW w:w="900" w:type="dxa"/>
            <w:tcBorders>
              <w:top w:val="single" w:sz="4" w:space="0" w:color="auto"/>
              <w:left w:val="single" w:sz="4" w:space="0" w:color="auto"/>
              <w:bottom w:val="single" w:sz="4" w:space="0" w:color="auto"/>
              <w:right w:val="single" w:sz="4" w:space="0" w:color="auto"/>
            </w:tcBorders>
            <w:vAlign w:val="center"/>
          </w:tcPr>
          <w:p w:rsidR="002C5EBE" w:rsidRPr="0055096A" w:rsidP="00A54DD7" w14:paraId="0EE91C1E" w14:textId="68B7B9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highlight w:val="green"/>
              </w:rPr>
            </w:pPr>
            <w:r>
              <w:rPr>
                <w:rFonts w:asciiTheme="minorHAnsi" w:hAnsiTheme="minorHAnsi" w:cstheme="minorHAnsi"/>
                <w:color w:val="000000"/>
              </w:rPr>
              <w:t>14</w:t>
            </w:r>
          </w:p>
        </w:tc>
        <w:tc>
          <w:tcPr>
            <w:tcW w:w="1170" w:type="dxa"/>
            <w:tcBorders>
              <w:top w:val="single" w:sz="4" w:space="0" w:color="auto"/>
              <w:left w:val="single" w:sz="4" w:space="0" w:color="auto"/>
              <w:bottom w:val="single" w:sz="4" w:space="0" w:color="auto"/>
              <w:right w:val="single" w:sz="4" w:space="0" w:color="auto"/>
            </w:tcBorders>
            <w:vAlign w:val="center"/>
          </w:tcPr>
          <w:p w:rsidR="002C5EBE" w:rsidRPr="0055096A" w:rsidP="00A54DD7" w14:paraId="1FE8686B" w14:textId="60E60F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rPr>
            </w:pPr>
            <w:r w:rsidRPr="00E57134">
              <w:rPr>
                <w:rFonts w:asciiTheme="minorHAnsi" w:hAnsiTheme="minorHAnsi" w:cstheme="minorHAnsi"/>
                <w:color w:val="000000"/>
              </w:rPr>
              <w:t>$47.</w:t>
            </w:r>
            <w:r w:rsidR="00293A3C">
              <w:rPr>
                <w:rFonts w:asciiTheme="minorHAnsi" w:hAnsiTheme="minorHAnsi" w:cstheme="minorHAnsi"/>
                <w:color w:val="000000"/>
              </w:rPr>
              <w:t>89</w:t>
            </w:r>
          </w:p>
        </w:tc>
        <w:tc>
          <w:tcPr>
            <w:tcW w:w="1260" w:type="dxa"/>
            <w:tcBorders>
              <w:top w:val="single" w:sz="4" w:space="0" w:color="auto"/>
              <w:left w:val="single" w:sz="4" w:space="0" w:color="auto"/>
              <w:bottom w:val="single" w:sz="4" w:space="0" w:color="auto"/>
              <w:right w:val="single" w:sz="4" w:space="0" w:color="auto"/>
            </w:tcBorders>
            <w:vAlign w:val="center"/>
          </w:tcPr>
          <w:p w:rsidR="002C5EBE" w:rsidRPr="0055096A" w:rsidP="00A54DD7" w14:paraId="31FA8938" w14:textId="6A2EB6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E57134">
              <w:rPr>
                <w:rFonts w:asciiTheme="minorHAnsi" w:hAnsiTheme="minorHAnsi" w:cstheme="minorHAnsi"/>
                <w:color w:val="000000"/>
              </w:rPr>
              <w:t>$</w:t>
            </w:r>
            <w:r w:rsidR="00F65994">
              <w:rPr>
                <w:rFonts w:asciiTheme="minorHAnsi" w:hAnsiTheme="minorHAnsi" w:cstheme="minorHAnsi"/>
                <w:color w:val="000000"/>
              </w:rPr>
              <w:t>6</w:t>
            </w:r>
            <w:r w:rsidR="004832C8">
              <w:rPr>
                <w:rFonts w:asciiTheme="minorHAnsi" w:hAnsiTheme="minorHAnsi" w:cstheme="minorHAnsi"/>
                <w:color w:val="000000"/>
              </w:rPr>
              <w:t>70.46</w:t>
            </w:r>
          </w:p>
        </w:tc>
      </w:tr>
      <w:tr w14:paraId="5BCD0D70" w14:textId="77777777" w:rsidTr="004D2F1F">
        <w:tblPrEx>
          <w:tblW w:w="9787" w:type="dxa"/>
          <w:tblInd w:w="-5" w:type="dxa"/>
          <w:tblLayout w:type="fixed"/>
          <w:tblLook w:val="01E0"/>
        </w:tblPrEx>
        <w:tc>
          <w:tcPr>
            <w:tcW w:w="2587" w:type="dxa"/>
            <w:gridSpan w:val="2"/>
            <w:tcBorders>
              <w:top w:val="single" w:sz="4" w:space="0" w:color="auto"/>
              <w:left w:val="single" w:sz="4" w:space="0" w:color="auto"/>
              <w:bottom w:val="single" w:sz="4" w:space="0" w:color="auto"/>
              <w:right w:val="single" w:sz="4" w:space="0" w:color="auto"/>
            </w:tcBorders>
            <w:vAlign w:val="center"/>
          </w:tcPr>
          <w:p w:rsidR="007B6C69" w:rsidRPr="004D2F1F" w:rsidP="004D2F1F" w14:paraId="20090764" w14:textId="79A52766">
            <w:pPr>
              <w:jc w:val="right"/>
              <w:rPr>
                <w:rFonts w:cstheme="minorHAnsi"/>
                <w:b/>
                <w:bCs/>
              </w:rPr>
            </w:pPr>
            <w:r w:rsidRPr="004D2F1F">
              <w:rPr>
                <w:rFonts w:cstheme="minorHAnsi"/>
                <w:b/>
                <w:bCs/>
              </w:rPr>
              <w:t>Total</w:t>
            </w:r>
            <w:r>
              <w:rPr>
                <w:rFonts w:cstheme="minorHAnsi"/>
                <w:b/>
                <w:bCs/>
              </w:rPr>
              <w:t>s</w:t>
            </w:r>
          </w:p>
        </w:tc>
        <w:tc>
          <w:tcPr>
            <w:tcW w:w="1350" w:type="dxa"/>
            <w:tcBorders>
              <w:top w:val="single" w:sz="4" w:space="0" w:color="auto"/>
              <w:left w:val="single" w:sz="4" w:space="0" w:color="auto"/>
              <w:bottom w:val="single" w:sz="4" w:space="0" w:color="auto"/>
              <w:right w:val="single" w:sz="4" w:space="0" w:color="auto"/>
            </w:tcBorders>
            <w:vAlign w:val="center"/>
          </w:tcPr>
          <w:p w:rsidR="007B6C69" w:rsidP="00A54DD7" w14:paraId="156D4DC3" w14:textId="3F8C0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color w:val="000000"/>
              </w:rPr>
            </w:pPr>
            <w:r>
              <w:rPr>
                <w:rFonts w:cstheme="minorHAnsi"/>
                <w:color w:val="000000"/>
              </w:rPr>
              <w:t>56</w:t>
            </w:r>
          </w:p>
        </w:tc>
        <w:tc>
          <w:tcPr>
            <w:tcW w:w="1260" w:type="dxa"/>
            <w:tcBorders>
              <w:top w:val="single" w:sz="4" w:space="0" w:color="auto"/>
              <w:left w:val="single" w:sz="4" w:space="0" w:color="auto"/>
              <w:bottom w:val="single" w:sz="4" w:space="0" w:color="auto"/>
              <w:right w:val="single" w:sz="4" w:space="0" w:color="auto"/>
            </w:tcBorders>
            <w:vAlign w:val="center"/>
          </w:tcPr>
          <w:p w:rsidR="007B6C69" w:rsidRPr="00E57134" w:rsidP="00A54DD7" w14:paraId="1D4D01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7B6C69" w:rsidRPr="00ED2840" w:rsidP="00A54DD7" w14:paraId="2E4A74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7B6C69" w:rsidP="00A54DD7" w14:paraId="797594EC" w14:textId="2F337A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color w:val="000000"/>
              </w:rPr>
            </w:pPr>
            <w:r>
              <w:rPr>
                <w:rFonts w:cstheme="minorHAnsi"/>
                <w:color w:val="000000"/>
              </w:rPr>
              <w:t>51</w:t>
            </w:r>
          </w:p>
        </w:tc>
        <w:tc>
          <w:tcPr>
            <w:tcW w:w="1170" w:type="dxa"/>
            <w:tcBorders>
              <w:top w:val="single" w:sz="4" w:space="0" w:color="auto"/>
              <w:left w:val="single" w:sz="4" w:space="0" w:color="auto"/>
              <w:bottom w:val="single" w:sz="4" w:space="0" w:color="auto"/>
              <w:right w:val="single" w:sz="4" w:space="0" w:color="auto"/>
            </w:tcBorders>
            <w:vAlign w:val="center"/>
          </w:tcPr>
          <w:p w:rsidR="007B6C69" w:rsidRPr="00E57134" w:rsidP="00A54DD7" w14:paraId="2EDF0B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7B6C69" w:rsidRPr="00E57134" w:rsidP="00A54DD7" w14:paraId="3DBECD0C" w14:textId="55E6B1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heme="minorHAnsi"/>
                <w:color w:val="000000"/>
              </w:rPr>
            </w:pPr>
            <w:r w:rsidRPr="00E57134">
              <w:rPr>
                <w:rFonts w:asciiTheme="minorHAnsi" w:hAnsiTheme="minorHAnsi" w:cstheme="minorHAnsi"/>
                <w:color w:val="000000"/>
              </w:rPr>
              <w:t>$</w:t>
            </w:r>
            <w:r>
              <w:rPr>
                <w:rFonts w:asciiTheme="minorHAnsi" w:hAnsiTheme="minorHAnsi" w:cstheme="minorHAnsi"/>
                <w:color w:val="000000"/>
              </w:rPr>
              <w:t>2,442.39</w:t>
            </w:r>
          </w:p>
        </w:tc>
      </w:tr>
    </w:tbl>
    <w:p w:rsidR="000D7D44" w:rsidRPr="00A54DD7" w:rsidP="00026A2D" w14:paraId="0FDEB9FD" w14:textId="05F11865">
      <w:pPr>
        <w:spacing w:after="0" w:line="240" w:lineRule="auto"/>
        <w:rPr>
          <w:sz w:val="20"/>
          <w:szCs w:val="20"/>
        </w:rPr>
      </w:pPr>
      <w:r w:rsidRPr="00A54DD7">
        <w:rPr>
          <w:i/>
          <w:iCs/>
          <w:sz w:val="20"/>
          <w:szCs w:val="20"/>
        </w:rPr>
        <w:t xml:space="preserve">Note. </w:t>
      </w:r>
      <w:r w:rsidRPr="00A54DD7" w:rsidR="00D03DBD">
        <w:rPr>
          <w:sz w:val="20"/>
          <w:szCs w:val="20"/>
        </w:rPr>
        <w:t>Total e</w:t>
      </w:r>
      <w:r w:rsidRPr="00A54DD7">
        <w:rPr>
          <w:sz w:val="20"/>
          <w:szCs w:val="20"/>
        </w:rPr>
        <w:t xml:space="preserve">stimates in the table above </w:t>
      </w:r>
      <w:r w:rsidRPr="00A54DD7" w:rsidR="00D03DBD">
        <w:rPr>
          <w:sz w:val="20"/>
          <w:szCs w:val="20"/>
        </w:rPr>
        <w:t xml:space="preserve">are rounded to the nearest whole number. </w:t>
      </w:r>
    </w:p>
    <w:p w:rsidR="000F648D" w:rsidP="00373D2F" w14:paraId="37790009" w14:textId="77777777">
      <w:pPr>
        <w:spacing w:after="0" w:line="240" w:lineRule="auto"/>
      </w:pPr>
    </w:p>
    <w:p w:rsidR="00F37540" w:rsidRPr="00230CAA" w:rsidP="00F37540" w14:paraId="35386300" w14:textId="77777777">
      <w:pPr>
        <w:spacing w:after="120" w:line="240" w:lineRule="auto"/>
        <w:rPr>
          <w:i/>
        </w:rPr>
      </w:pPr>
      <w:r>
        <w:rPr>
          <w:i/>
        </w:rPr>
        <w:t>Estimated Annualized Cost to Respondents</w:t>
      </w:r>
    </w:p>
    <w:p w:rsidR="001F0446" w:rsidP="00373D2F" w14:paraId="4041F8A1" w14:textId="2DC99EA8">
      <w:pPr>
        <w:spacing w:after="0" w:line="240" w:lineRule="auto"/>
        <w:rPr>
          <w:rStyle w:val="Hyperlink"/>
        </w:rPr>
      </w:pPr>
      <w:r>
        <w:t xml:space="preserve">Average hourly </w:t>
      </w:r>
      <w:r w:rsidR="00661DF2">
        <w:t>wages</w:t>
      </w:r>
      <w:r>
        <w:t xml:space="preserve"> were derived from the </w:t>
      </w:r>
      <w:r w:rsidR="00661DF2">
        <w:t>B</w:t>
      </w:r>
      <w:r w:rsidR="007E28E7">
        <w:t xml:space="preserve">ureau of Labor Statistics </w:t>
      </w:r>
      <w:r w:rsidR="0086013E">
        <w:t xml:space="preserve">Occupational </w:t>
      </w:r>
      <w:r w:rsidR="003239AE">
        <w:t xml:space="preserve">Employment and Wage Statistics: May 2021 National Industry-Specific Occupational Employment and Wage Estimates </w:t>
      </w:r>
      <w:r w:rsidR="00752B09">
        <w:t xml:space="preserve">mean </w:t>
      </w:r>
      <w:r w:rsidR="008572A8">
        <w:t xml:space="preserve">pay </w:t>
      </w:r>
      <w:r w:rsidR="007E28E7">
        <w:t>estimate</w:t>
      </w:r>
      <w:r w:rsidR="008572A8">
        <w:t xml:space="preserve">s for </w:t>
      </w:r>
      <w:r w:rsidR="005627C8">
        <w:t>Administrative Services and Facilities Managers (</w:t>
      </w:r>
      <w:hyperlink r:id="rId10" w:history="1">
        <w:r w:rsidR="00C62DC4">
          <w:rPr>
            <w:rStyle w:val="Hyperlink"/>
          </w:rPr>
          <w:t>https://www.bls.gov/oes/current/naics4_999200.htm</w:t>
        </w:r>
      </w:hyperlink>
      <w:r w:rsidR="00A2583C">
        <w:t xml:space="preserve">). </w:t>
      </w:r>
    </w:p>
    <w:p w:rsidR="00E46869" w:rsidP="00373D2F" w14:paraId="134BAF73" w14:textId="77777777">
      <w:pPr>
        <w:spacing w:after="0" w:line="240" w:lineRule="auto"/>
      </w:pPr>
    </w:p>
    <w:p w:rsidR="001F0446" w:rsidP="00373D2F" w14:paraId="46E3F421" w14:textId="4C4E3340">
      <w:pPr>
        <w:spacing w:after="0" w:line="240" w:lineRule="auto"/>
      </w:pPr>
      <w:r>
        <w:t xml:space="preserve">The total estimated annual cost </w:t>
      </w:r>
      <w:r w:rsidRPr="007C42C0">
        <w:t xml:space="preserve">is </w:t>
      </w:r>
      <w:r w:rsidRPr="00A54DD7">
        <w:t>$</w:t>
      </w:r>
      <w:r w:rsidRPr="007C42C0" w:rsidR="00F162DF">
        <w:t>2</w:t>
      </w:r>
      <w:r w:rsidR="00F162DF">
        <w:t>,4</w:t>
      </w:r>
      <w:r w:rsidR="003239AE">
        <w:t>4</w:t>
      </w:r>
      <w:r w:rsidR="007C42C0">
        <w:t>2.39</w:t>
      </w:r>
      <w:r>
        <w:t xml:space="preserve">. </w:t>
      </w:r>
    </w:p>
    <w:p w:rsidR="001F0446" w:rsidP="00373D2F" w14:paraId="6D094BD5" w14:textId="73F56697">
      <w:pPr>
        <w:spacing w:after="0" w:line="240" w:lineRule="auto"/>
      </w:pPr>
    </w:p>
    <w:p w:rsidR="007C42C0" w:rsidP="00373D2F" w14:paraId="286DA698"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A54DD7" w14:paraId="7593890D" w14:textId="63F4E502">
      <w:pPr>
        <w:autoSpaceDE w:val="0"/>
        <w:autoSpaceDN w:val="0"/>
        <w:adjustRightInd w:val="0"/>
        <w:spacing w:after="0"/>
        <w:rPr>
          <w:rFonts w:ascii="Calibri" w:eastAsia="Calibri" w:hAnsi="Calibri" w:cs="Calibri"/>
          <w:color w:val="000000" w:themeColor="text1"/>
        </w:rPr>
      </w:pPr>
      <w:r w:rsidRPr="5503160A">
        <w:rPr>
          <w:rFonts w:ascii="Calibri" w:eastAsia="Calibri" w:hAnsi="Calibri" w:cs="Calibri"/>
          <w:color w:val="000000" w:themeColor="text1"/>
        </w:rPr>
        <w:t>There are no additional costs to respondents.</w:t>
      </w:r>
    </w:p>
    <w:p w:rsidR="00577243" w:rsidP="5503160A" w14:paraId="262B006D" w14:textId="6BBE4B05">
      <w:pPr>
        <w:autoSpaceDE w:val="0"/>
        <w:autoSpaceDN w:val="0"/>
        <w:adjustRightInd w:val="0"/>
        <w:spacing w:after="0" w:line="240" w:lineRule="auto"/>
      </w:pPr>
    </w:p>
    <w:p w:rsidR="00577243" w:rsidRPr="000D4E9A" w:rsidP="00577243" w14:paraId="456CA4E3" w14:textId="77777777">
      <w:pPr>
        <w:autoSpaceDE w:val="0"/>
        <w:autoSpaceDN w:val="0"/>
        <w:adjustRightInd w:val="0"/>
        <w:spacing w:after="0" w:line="240" w:lineRule="auto"/>
        <w:rPr>
          <w:rFonts w:cstheme="minorHAnsi"/>
        </w:rPr>
      </w:pPr>
    </w:p>
    <w:p w:rsidR="00373D2F" w:rsidP="5503160A" w14:paraId="6D7CE77A" w14:textId="01F078C4">
      <w:pPr>
        <w:spacing w:after="120" w:line="240" w:lineRule="auto"/>
      </w:pPr>
      <w:r w:rsidRPr="53A0AD9B">
        <w:rPr>
          <w:b/>
          <w:bCs/>
        </w:rPr>
        <w:t>A14</w:t>
      </w:r>
      <w:r>
        <w:t>.</w:t>
      </w:r>
      <w:r>
        <w:tab/>
      </w:r>
      <w:r w:rsidRPr="00176FCF" w:rsidR="00577243">
        <w:rPr>
          <w:b/>
          <w:bCs/>
        </w:rPr>
        <w:t>Estimated Annualized Costs to the Federal Government</w:t>
      </w:r>
      <w:r w:rsidR="00577243">
        <w:t xml:space="preserve"> </w:t>
      </w:r>
    </w:p>
    <w:p w:rsidR="00D14356" w:rsidRPr="001E3F6B" w:rsidP="00A54DD7" w14:paraId="39FFDD4E" w14:textId="29C378E2">
      <w:pPr>
        <w:spacing w:after="0"/>
        <w:rPr>
          <w:rFonts w:ascii="Calibri" w:eastAsia="Calibri" w:hAnsi="Calibri" w:cs="Calibri"/>
          <w:color w:val="1F497D"/>
        </w:rPr>
      </w:pPr>
      <w:r>
        <w:rPr>
          <w:rStyle w:val="normaltextrun"/>
          <w:rFonts w:ascii="Calibri" w:hAnsi="Calibri" w:cs="Calibri"/>
          <w:color w:val="000000"/>
          <w:shd w:val="clear" w:color="auto" w:fill="FFFFFF"/>
        </w:rPr>
        <w:t>The total cost for the data collection activities under this current request will be </w:t>
      </w:r>
      <w:r w:rsidRPr="00176FCF" w:rsidR="00176FCF">
        <w:rPr>
          <w:rStyle w:val="normaltextrun"/>
          <w:rFonts w:ascii="Calibri" w:hAnsi="Calibri" w:cs="Calibri"/>
          <w:color w:val="000000"/>
          <w:shd w:val="clear" w:color="auto" w:fill="FFFFFF"/>
        </w:rPr>
        <w:t>$48,481.24</w:t>
      </w:r>
      <w:r>
        <w:rPr>
          <w:rStyle w:val="normaltextrun"/>
          <w:rFonts w:ascii="Calibri" w:hAnsi="Calibri" w:cs="Calibri"/>
          <w:color w:val="000000"/>
          <w:shd w:val="clear" w:color="auto" w:fill="FFFFFF"/>
        </w:rPr>
        <w:t xml:space="preserve">. Costs include personnel labor hours and other direct costs such interview transcription. Estimated costs to the federal government over the </w:t>
      </w:r>
      <w:r w:rsidRPr="00FA5A37">
        <w:rPr>
          <w:rStyle w:val="normaltextrun"/>
          <w:rFonts w:ascii="Calibri" w:hAnsi="Calibri" w:cs="Calibri"/>
          <w:color w:val="000000"/>
          <w:shd w:val="clear" w:color="auto" w:fill="FFFFFF"/>
        </w:rPr>
        <w:t>requested </w:t>
      </w:r>
      <w:r w:rsidRPr="003154E3">
        <w:rPr>
          <w:rStyle w:val="normaltextrun"/>
          <w:rFonts w:ascii="Calibri" w:hAnsi="Calibri" w:cs="Calibri"/>
          <w:shd w:val="clear" w:color="auto" w:fill="FFFFFF"/>
        </w:rPr>
        <w:t>one-</w:t>
      </w:r>
      <w:r>
        <w:rPr>
          <w:rStyle w:val="normaltextrun"/>
          <w:rFonts w:ascii="Calibri" w:hAnsi="Calibri" w:cs="Calibri"/>
          <w:color w:val="000000"/>
          <w:shd w:val="clear" w:color="auto" w:fill="FFFFFF"/>
        </w:rPr>
        <w:t xml:space="preserve">year approval period are </w:t>
      </w:r>
      <w:r>
        <w:rPr>
          <w:rStyle w:val="normaltextrun"/>
          <w:rFonts w:ascii="Calibri" w:hAnsi="Calibri" w:cs="Calibri"/>
          <w:color w:val="000000"/>
          <w:shd w:val="clear" w:color="auto" w:fill="FFFFFF"/>
        </w:rPr>
        <w:t>included in the table below.</w:t>
      </w:r>
      <w:r>
        <w:rPr>
          <w:rStyle w:val="normaltextrun"/>
          <w:rFonts w:ascii="Calibri" w:hAnsi="Calibri" w:cs="Calibri"/>
          <w:color w:val="000000"/>
          <w:shd w:val="clear" w:color="auto" w:fill="FFFFFF"/>
        </w:rPr>
        <w:t> </w:t>
      </w:r>
      <w:r w:rsidRPr="00D14356">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The study team developed these estimates based on hourly estimates for staff contributions, by each activity listed.</w:t>
      </w:r>
      <w:r>
        <w:rPr>
          <w:rStyle w:val="eop"/>
          <w:rFonts w:ascii="Calibri" w:hAnsi="Calibri" w:cs="Calibri"/>
          <w:color w:val="000000"/>
          <w:shd w:val="clear" w:color="auto" w:fill="FFFFFF"/>
        </w:rPr>
        <w:t> </w:t>
      </w:r>
    </w:p>
    <w:p w:rsidR="00373D2F" w:rsidP="00373D2F" w14:paraId="6BC921C3" w14:textId="77777777">
      <w:pPr>
        <w:spacing w:after="0" w:line="240" w:lineRule="auto"/>
        <w:rPr>
          <w:rFonts w:cstheme="minorHAnsi"/>
        </w:rPr>
      </w:pPr>
    </w:p>
    <w:tbl>
      <w:tblPr>
        <w:tblW w:w="0" w:type="auto"/>
        <w:tblCellMar>
          <w:left w:w="0" w:type="dxa"/>
          <w:right w:w="0" w:type="dxa"/>
        </w:tblCellMar>
        <w:tblLook w:val="04A0"/>
      </w:tblPr>
      <w:tblGrid>
        <w:gridCol w:w="4878"/>
        <w:gridCol w:w="2250"/>
      </w:tblGrid>
      <w:tr w14:paraId="799745E2" w14:textId="77777777" w:rsidTr="004430CE">
        <w:tblPrEx>
          <w:tblW w:w="0" w:type="auto"/>
          <w:tblCellMar>
            <w:left w:w="0" w:type="dxa"/>
            <w:right w:w="0" w:type="dxa"/>
          </w:tblCellMar>
          <w:tblLook w:val="04A0"/>
        </w:tblPrEx>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4430CE" w14:paraId="4E01E280" w14:textId="77777777">
            <w:pPr>
              <w:rPr>
                <w:b/>
                <w:bCs/>
                <w:sz w:val="20"/>
              </w:rPr>
            </w:pPr>
            <w:r w:rsidRPr="00B13297">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B13DC4" w:rsidRPr="00B13297" w:rsidP="004430CE" w14:paraId="395B2B42" w14:textId="77777777">
            <w:pPr>
              <w:jc w:val="center"/>
              <w:rPr>
                <w:b/>
                <w:bCs/>
                <w:sz w:val="20"/>
              </w:rPr>
            </w:pPr>
            <w:r w:rsidRPr="00B13297">
              <w:rPr>
                <w:b/>
                <w:bCs/>
                <w:sz w:val="20"/>
              </w:rPr>
              <w:t>Estimated Costs</w:t>
            </w:r>
          </w:p>
        </w:tc>
      </w:tr>
      <w:tr w14:paraId="2CCC3965" w14:textId="77777777" w:rsidTr="00CB4358">
        <w:tblPrEx>
          <w:tblW w:w="0" w:type="auto"/>
          <w:tblCellMar>
            <w:left w:w="0" w:type="dxa"/>
            <w:right w:w="0" w:type="dxa"/>
          </w:tblCellMar>
          <w:tblLook w:val="04A0"/>
        </w:tblPrEx>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799DBD69" w14:textId="77777777">
            <w:pPr>
              <w:spacing w:after="0"/>
              <w:rPr>
                <w:rFonts w:ascii="Calibri" w:eastAsia="Calibri" w:hAnsi="Calibri" w:cs="Calibri"/>
                <w:sz w:val="20"/>
              </w:rPr>
            </w:pPr>
            <w:r w:rsidRPr="00B13297">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B4358" w:rsidRPr="00B13297" w:rsidP="00CB4358" w14:paraId="33786520" w14:textId="0AA70EFC">
            <w:pPr>
              <w:spacing w:after="0"/>
              <w:jc w:val="center"/>
              <w:rPr>
                <w:sz w:val="20"/>
              </w:rPr>
            </w:pPr>
            <w:r w:rsidRPr="00356DF3">
              <w:rPr>
                <w:sz w:val="20"/>
              </w:rPr>
              <w:t>$37,540.54</w:t>
            </w:r>
          </w:p>
        </w:tc>
      </w:tr>
      <w:tr w14:paraId="32235541" w14:textId="77777777" w:rsidTr="00CB4358">
        <w:tblPrEx>
          <w:tblW w:w="0" w:type="auto"/>
          <w:tblCellMar>
            <w:left w:w="0" w:type="dxa"/>
            <w:right w:w="0" w:type="dxa"/>
          </w:tblCellMar>
          <w:tblLook w:val="04A0"/>
        </w:tblPrEx>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B4358" w:rsidRPr="00B13297" w:rsidP="00CB4358" w14:paraId="31C29715" w14:textId="77777777">
            <w:pPr>
              <w:spacing w:after="0"/>
              <w:rPr>
                <w:rFonts w:ascii="Calibri" w:eastAsia="Calibri" w:hAnsi="Calibri" w:cs="Calibri"/>
                <w:sz w:val="20"/>
              </w:rPr>
            </w:pPr>
            <w:r w:rsidRPr="00B13297">
              <w:rPr>
                <w:sz w:val="20"/>
              </w:rPr>
              <w:t>Publications/Dissemination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CB4358" w:rsidRPr="00B13297" w:rsidP="00CB4358" w14:paraId="112ACDBC" w14:textId="2EF2C9DA">
            <w:pPr>
              <w:spacing w:after="0"/>
              <w:jc w:val="center"/>
              <w:rPr>
                <w:sz w:val="20"/>
              </w:rPr>
            </w:pPr>
            <w:r w:rsidRPr="00356DF3">
              <w:rPr>
                <w:sz w:val="20"/>
              </w:rPr>
              <w:t>$10,940.70</w:t>
            </w:r>
          </w:p>
        </w:tc>
      </w:tr>
      <w:tr w14:paraId="4667EDF0" w14:textId="77777777" w:rsidTr="00CB4358">
        <w:tblPrEx>
          <w:tblW w:w="0" w:type="auto"/>
          <w:tblCellMar>
            <w:left w:w="0" w:type="dxa"/>
            <w:right w:w="0" w:type="dxa"/>
          </w:tblCellMar>
          <w:tblLook w:val="04A0"/>
        </w:tblPrEx>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108A5BAF" w14:textId="74624A89">
            <w:pPr>
              <w:spacing w:after="0"/>
              <w:jc w:val="right"/>
              <w:rPr>
                <w:rFonts w:ascii="Calibri" w:eastAsia="Calibri" w:hAnsi="Calibri" w:cs="Calibri"/>
                <w:b/>
                <w:bCs/>
                <w:sz w:val="20"/>
              </w:rPr>
            </w:pPr>
            <w:r w:rsidRPr="00B13297">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00CB4358" w14:paraId="26EBFD7A" w14:textId="552E4572">
            <w:pPr>
              <w:spacing w:after="0"/>
              <w:jc w:val="center"/>
              <w:rPr>
                <w:b/>
                <w:bCs/>
                <w:sz w:val="20"/>
              </w:rPr>
            </w:pPr>
            <w:r>
              <w:rPr>
                <w:b/>
                <w:bCs/>
                <w:sz w:val="20"/>
              </w:rPr>
              <w:t>$48,481.24</w:t>
            </w:r>
          </w:p>
        </w:tc>
      </w:tr>
    </w:tbl>
    <w:p w:rsidR="0068383E" w:rsidP="00CB4358" w14:paraId="3C111F63" w14:textId="03C1A042">
      <w:pPr>
        <w:spacing w:after="120" w:line="240" w:lineRule="auto"/>
        <w:rPr>
          <w:rFonts w:cstheme="minorHAnsi"/>
        </w:rPr>
      </w:pPr>
      <w:r w:rsidRPr="5503160A">
        <w:rPr>
          <w:b/>
          <w:bCs/>
        </w:rPr>
        <w:t>A15</w:t>
      </w:r>
      <w:r w:rsidRPr="5503160A">
        <w:t>.</w:t>
      </w:r>
      <w:r>
        <w:tab/>
      </w:r>
      <w:r w:rsidRPr="5503160A" w:rsidR="007C7B4B">
        <w:rPr>
          <w:b/>
          <w:bCs/>
        </w:rPr>
        <w:t>Reasons for changes in burden</w:t>
      </w:r>
      <w:r w:rsidRPr="5503160A" w:rsidR="007C7B4B">
        <w:t xml:space="preserve"> </w:t>
      </w:r>
    </w:p>
    <w:p w:rsidR="001515BA" w:rsidP="001515BA" w14:paraId="60D99A26" w14:textId="77777777">
      <w:pPr>
        <w:spacing w:after="0" w:line="240" w:lineRule="auto"/>
      </w:pPr>
      <w:r w:rsidRPr="00CB2ED6">
        <w:t xml:space="preserve">This is for an individual information collection under </w:t>
      </w:r>
      <w:r w:rsidRPr="0052088B">
        <w:t>the umbrella formative generic clearance for ACF research (0970-0356).</w:t>
      </w:r>
      <w:r w:rsidRPr="00CB2ED6">
        <w:t xml:space="preserve"> </w:t>
      </w:r>
    </w:p>
    <w:p w:rsidR="00CB4358" w:rsidP="00CB4358" w14:paraId="08700A1E" w14:textId="166E010B">
      <w:pPr>
        <w:spacing w:after="0" w:line="240" w:lineRule="auto"/>
        <w:rPr>
          <w:rFonts w:cstheme="minorHAnsi"/>
        </w:rPr>
      </w:pPr>
    </w:p>
    <w:p w:rsidR="00D14356" w:rsidRPr="00CB4358" w:rsidP="00CB4358" w14:paraId="152AC78F" w14:textId="77777777">
      <w:pPr>
        <w:spacing w:after="0" w:line="240" w:lineRule="auto"/>
        <w:rPr>
          <w:rFonts w:cstheme="minorHAnsi"/>
        </w:rPr>
      </w:pPr>
    </w:p>
    <w:p w:rsidR="000D4E9A" w:rsidRPr="00030B6D" w:rsidP="5503160A" w14:paraId="2FB760D1" w14:textId="72F5F4B1">
      <w:pPr>
        <w:spacing w:after="120" w:line="240" w:lineRule="auto"/>
        <w:rPr>
          <w:b/>
          <w:bCs/>
        </w:rPr>
      </w:pPr>
      <w:r w:rsidRPr="00030B6D">
        <w:rPr>
          <w:b/>
          <w:bCs/>
        </w:rPr>
        <w:t>A16</w:t>
      </w:r>
      <w:r w:rsidRPr="00030B6D">
        <w:t>.</w:t>
      </w:r>
      <w:r w:rsidRPr="00030B6D">
        <w:tab/>
      </w:r>
      <w:r w:rsidRPr="00030B6D" w:rsidR="00083227">
        <w:rPr>
          <w:b/>
          <w:bCs/>
        </w:rPr>
        <w:t>Timeline</w:t>
      </w:r>
    </w:p>
    <w:tbl>
      <w:tblPr>
        <w:tblW w:w="7735" w:type="dxa"/>
        <w:tblLayout w:type="fixed"/>
        <w:tblCellMar>
          <w:left w:w="0" w:type="dxa"/>
          <w:right w:w="0" w:type="dxa"/>
        </w:tblCellMar>
        <w:tblLook w:val="04A0"/>
      </w:tblPr>
      <w:tblGrid>
        <w:gridCol w:w="3235"/>
        <w:gridCol w:w="4500"/>
      </w:tblGrid>
      <w:tr w14:paraId="58EA91A7" w14:textId="10D57555" w:rsidTr="00A54DD7">
        <w:tblPrEx>
          <w:tblW w:w="7735" w:type="dxa"/>
          <w:tblLayout w:type="fixed"/>
          <w:tblCellMar>
            <w:left w:w="0" w:type="dxa"/>
            <w:right w:w="0" w:type="dxa"/>
          </w:tblCellMar>
          <w:tblLook w:val="04A0"/>
        </w:tblPrEx>
        <w:trPr>
          <w:divId w:val="1658068011"/>
          <w:trHeight w:val="555"/>
        </w:trPr>
        <w:tc>
          <w:tcPr>
            <w:tcW w:w="3235" w:type="dxa"/>
            <w:tcBorders>
              <w:top w:val="single" w:sz="4" w:space="0" w:color="auto"/>
              <w:left w:val="single" w:sz="4" w:space="0" w:color="auto"/>
              <w:bottom w:val="single" w:sz="4" w:space="0" w:color="auto"/>
              <w:right w:val="single" w:sz="4" w:space="0" w:color="auto"/>
            </w:tcBorders>
            <w:shd w:val="clear" w:color="auto" w:fill="DBEEF3" w:themeFill="accent5" w:themeFillTint="33"/>
            <w:noWrap/>
            <w:tcMar>
              <w:top w:w="15" w:type="dxa"/>
              <w:left w:w="15" w:type="dxa"/>
              <w:bottom w:w="0" w:type="dxa"/>
              <w:right w:w="15" w:type="dxa"/>
            </w:tcMar>
            <w:vAlign w:val="center"/>
            <w:hideMark/>
          </w:tcPr>
          <w:p w:rsidR="00060450" w:rsidP="00BB07A9" w14:paraId="5C7D95D9" w14:textId="4848EAE2">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Activities</w:t>
            </w:r>
          </w:p>
        </w:tc>
        <w:tc>
          <w:tcPr>
            <w:tcW w:w="4500" w:type="dxa"/>
            <w:tcBorders>
              <w:top w:val="single" w:sz="4" w:space="0" w:color="auto"/>
              <w:left w:val="single" w:sz="4" w:space="0" w:color="auto"/>
              <w:bottom w:val="single" w:sz="4" w:space="0" w:color="auto"/>
              <w:right w:val="single" w:sz="4" w:space="0" w:color="auto"/>
            </w:tcBorders>
            <w:shd w:val="clear" w:color="auto" w:fill="DBEEF3" w:themeFill="accent5" w:themeFillTint="33"/>
            <w:vAlign w:val="center"/>
          </w:tcPr>
          <w:p w:rsidR="00060450" w:rsidP="00BB07A9" w14:paraId="6802FE2A" w14:textId="37C71A0B">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Time to </w:t>
            </w:r>
            <w:r w:rsidR="00DC63ED">
              <w:rPr>
                <w:rFonts w:ascii="Calibri" w:eastAsia="Times New Roman" w:hAnsi="Calibri" w:cs="Calibri"/>
                <w:b/>
                <w:bCs/>
                <w:color w:val="000000"/>
                <w:sz w:val="20"/>
                <w:szCs w:val="20"/>
              </w:rPr>
              <w:t>Completion</w:t>
            </w:r>
          </w:p>
        </w:tc>
      </w:tr>
      <w:tr w14:paraId="458C0CAE" w14:textId="10C59D0E" w:rsidTr="00A54DD7">
        <w:tblPrEx>
          <w:tblW w:w="7735" w:type="dxa"/>
          <w:tblLayout w:type="fixed"/>
          <w:tblCellMar>
            <w:left w:w="0" w:type="dxa"/>
            <w:right w:w="0" w:type="dxa"/>
          </w:tblCellMar>
          <w:tblLook w:val="04A0"/>
        </w:tblPrEx>
        <w:trPr>
          <w:divId w:val="1658068011"/>
          <w:trHeight w:val="300"/>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60450" w:rsidP="00060450" w14:paraId="39E29C1E" w14:textId="7777777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OMB Approval</w:t>
            </w:r>
          </w:p>
        </w:tc>
        <w:tc>
          <w:tcPr>
            <w:tcW w:w="4500" w:type="dxa"/>
            <w:tcBorders>
              <w:top w:val="nil"/>
              <w:left w:val="single" w:sz="4" w:space="0" w:color="auto"/>
              <w:bottom w:val="single" w:sz="4" w:space="0" w:color="auto"/>
              <w:right w:val="single" w:sz="4" w:space="0" w:color="auto"/>
            </w:tcBorders>
          </w:tcPr>
          <w:p w:rsidR="00060450" w:rsidP="00060450" w14:paraId="0826D318" w14:textId="77777777">
            <w:pPr>
              <w:spacing w:after="0" w:line="240" w:lineRule="auto"/>
              <w:rPr>
                <w:rFonts w:ascii="Calibri" w:eastAsia="Times New Roman" w:hAnsi="Calibri" w:cs="Calibri"/>
                <w:color w:val="000000"/>
                <w:sz w:val="20"/>
                <w:szCs w:val="20"/>
              </w:rPr>
            </w:pPr>
          </w:p>
        </w:tc>
      </w:tr>
      <w:tr w14:paraId="336EA6AE" w14:textId="2EA190B9" w:rsidTr="00A54DD7">
        <w:tblPrEx>
          <w:tblW w:w="7735" w:type="dxa"/>
          <w:tblLayout w:type="fixed"/>
          <w:tblCellMar>
            <w:left w:w="0" w:type="dxa"/>
            <w:right w:w="0" w:type="dxa"/>
          </w:tblCellMar>
          <w:tblLook w:val="04A0"/>
        </w:tblPrEx>
        <w:trPr>
          <w:divId w:val="1658068011"/>
          <w:trHeight w:val="300"/>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60450" w:rsidP="00060450" w14:paraId="28CF4AA0" w14:textId="7777777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Train Interviewers</w:t>
            </w:r>
          </w:p>
        </w:tc>
        <w:tc>
          <w:tcPr>
            <w:tcW w:w="4500" w:type="dxa"/>
            <w:tcBorders>
              <w:top w:val="nil"/>
              <w:left w:val="single" w:sz="4" w:space="0" w:color="auto"/>
              <w:bottom w:val="single" w:sz="4" w:space="0" w:color="auto"/>
              <w:right w:val="single" w:sz="4" w:space="0" w:color="auto"/>
            </w:tcBorders>
          </w:tcPr>
          <w:p w:rsidR="00060450" w:rsidP="00060450" w14:paraId="0739D616" w14:textId="0AD2679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2</w:t>
            </w:r>
            <w:r w:rsidR="00D61F85">
              <w:rPr>
                <w:rFonts w:ascii="Calibri" w:eastAsia="Times New Roman" w:hAnsi="Calibri" w:cs="Calibri"/>
                <w:color w:val="000000"/>
                <w:sz w:val="20"/>
                <w:szCs w:val="20"/>
              </w:rPr>
              <w:t xml:space="preserve"> weeks</w:t>
            </w:r>
            <w:r w:rsidR="00BA0933">
              <w:rPr>
                <w:rFonts w:ascii="Calibri" w:eastAsia="Times New Roman" w:hAnsi="Calibri" w:cs="Calibri"/>
                <w:color w:val="000000"/>
                <w:sz w:val="20"/>
                <w:szCs w:val="20"/>
              </w:rPr>
              <w:t xml:space="preserve"> </w:t>
            </w:r>
            <w:r w:rsidR="00D61F85">
              <w:rPr>
                <w:rFonts w:ascii="Calibri" w:eastAsia="Times New Roman" w:hAnsi="Calibri" w:cs="Calibri"/>
                <w:color w:val="000000"/>
                <w:sz w:val="20"/>
                <w:szCs w:val="20"/>
              </w:rPr>
              <w:t>after</w:t>
            </w:r>
            <w:r w:rsidR="00BA0933">
              <w:rPr>
                <w:rFonts w:ascii="Calibri" w:eastAsia="Times New Roman" w:hAnsi="Calibri" w:cs="Calibri"/>
                <w:color w:val="000000"/>
                <w:sz w:val="20"/>
                <w:szCs w:val="20"/>
              </w:rPr>
              <w:t xml:space="preserve"> OMB approval</w:t>
            </w:r>
          </w:p>
        </w:tc>
      </w:tr>
      <w:tr w14:paraId="2A45651D" w14:textId="2C01D7C2" w:rsidTr="00A54DD7">
        <w:tblPrEx>
          <w:tblW w:w="7735" w:type="dxa"/>
          <w:tblLayout w:type="fixed"/>
          <w:tblCellMar>
            <w:left w:w="0" w:type="dxa"/>
            <w:right w:w="0" w:type="dxa"/>
          </w:tblCellMar>
          <w:tblLook w:val="04A0"/>
        </w:tblPrEx>
        <w:trPr>
          <w:divId w:val="1658068011"/>
          <w:trHeight w:val="300"/>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60450" w:rsidP="00060450" w14:paraId="36FD30C9" w14:textId="7777777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Schedule Interviews</w:t>
            </w:r>
          </w:p>
        </w:tc>
        <w:tc>
          <w:tcPr>
            <w:tcW w:w="4500" w:type="dxa"/>
            <w:tcBorders>
              <w:top w:val="nil"/>
              <w:left w:val="single" w:sz="4" w:space="0" w:color="auto"/>
              <w:bottom w:val="single" w:sz="4" w:space="0" w:color="auto"/>
              <w:right w:val="single" w:sz="4" w:space="0" w:color="auto"/>
            </w:tcBorders>
          </w:tcPr>
          <w:p w:rsidR="00060450" w:rsidP="00060450" w14:paraId="5DBEF4A8" w14:textId="5AA896A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10 weeks</w:t>
            </w:r>
            <w:r w:rsidR="00D37424">
              <w:rPr>
                <w:rFonts w:ascii="Calibri" w:eastAsia="Times New Roman" w:hAnsi="Calibri" w:cs="Calibri"/>
                <w:color w:val="000000"/>
                <w:sz w:val="20"/>
                <w:szCs w:val="20"/>
              </w:rPr>
              <w:t xml:space="preserve"> </w:t>
            </w:r>
            <w:r w:rsidR="0066536F">
              <w:rPr>
                <w:rFonts w:ascii="Calibri" w:eastAsia="Times New Roman" w:hAnsi="Calibri" w:cs="Calibri"/>
                <w:color w:val="000000"/>
                <w:sz w:val="20"/>
                <w:szCs w:val="20"/>
              </w:rPr>
              <w:t xml:space="preserve">after </w:t>
            </w:r>
            <w:r w:rsidR="00D61F85">
              <w:rPr>
                <w:rFonts w:ascii="Calibri" w:eastAsia="Times New Roman" w:hAnsi="Calibri" w:cs="Calibri"/>
                <w:color w:val="000000"/>
                <w:sz w:val="20"/>
                <w:szCs w:val="20"/>
              </w:rPr>
              <w:t>interviewer training</w:t>
            </w:r>
          </w:p>
        </w:tc>
      </w:tr>
      <w:tr w14:paraId="43219F13" w14:textId="0728A5B3" w:rsidTr="00A54DD7">
        <w:tblPrEx>
          <w:tblW w:w="7735" w:type="dxa"/>
          <w:tblLayout w:type="fixed"/>
          <w:tblCellMar>
            <w:left w:w="0" w:type="dxa"/>
            <w:right w:w="0" w:type="dxa"/>
          </w:tblCellMar>
          <w:tblLook w:val="04A0"/>
        </w:tblPrEx>
        <w:trPr>
          <w:divId w:val="1658068011"/>
          <w:trHeight w:val="300"/>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60450" w:rsidP="00060450" w14:paraId="4344D80F" w14:textId="7777777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Conduct Interviews</w:t>
            </w:r>
          </w:p>
        </w:tc>
        <w:tc>
          <w:tcPr>
            <w:tcW w:w="4500" w:type="dxa"/>
            <w:tcBorders>
              <w:top w:val="nil"/>
              <w:left w:val="single" w:sz="4" w:space="0" w:color="auto"/>
              <w:bottom w:val="single" w:sz="4" w:space="0" w:color="auto"/>
              <w:right w:val="single" w:sz="4" w:space="0" w:color="auto"/>
            </w:tcBorders>
          </w:tcPr>
          <w:p w:rsidR="00060450" w:rsidP="00060450" w14:paraId="3D697AF3" w14:textId="50566456">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10 weeks after interviewer training (concurrent with scheduling interviews)</w:t>
            </w:r>
          </w:p>
        </w:tc>
      </w:tr>
      <w:tr w14:paraId="6E455DDB" w14:textId="11A2C273" w:rsidTr="00A54DD7">
        <w:tblPrEx>
          <w:tblW w:w="7735" w:type="dxa"/>
          <w:tblLayout w:type="fixed"/>
          <w:tblCellMar>
            <w:left w:w="0" w:type="dxa"/>
            <w:right w:w="0" w:type="dxa"/>
          </w:tblCellMar>
          <w:tblLook w:val="04A0"/>
        </w:tblPrEx>
        <w:trPr>
          <w:divId w:val="1658068011"/>
          <w:trHeight w:val="300"/>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60450" w:rsidP="00060450" w14:paraId="7BE07DC1" w14:textId="7777777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Collect Documents</w:t>
            </w:r>
          </w:p>
        </w:tc>
        <w:tc>
          <w:tcPr>
            <w:tcW w:w="4500" w:type="dxa"/>
            <w:tcBorders>
              <w:top w:val="nil"/>
              <w:left w:val="single" w:sz="4" w:space="0" w:color="auto"/>
              <w:bottom w:val="single" w:sz="4" w:space="0" w:color="auto"/>
              <w:right w:val="single" w:sz="4" w:space="0" w:color="auto"/>
            </w:tcBorders>
          </w:tcPr>
          <w:p w:rsidR="00060450" w:rsidP="00060450" w14:paraId="2C0A78FD" w14:textId="6BFD69F3">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2</w:t>
            </w:r>
            <w:r w:rsidR="00D47C5C">
              <w:rPr>
                <w:rFonts w:ascii="Calibri" w:eastAsia="Times New Roman" w:hAnsi="Calibri" w:cs="Calibri"/>
                <w:color w:val="000000"/>
                <w:sz w:val="20"/>
                <w:szCs w:val="20"/>
              </w:rPr>
              <w:t xml:space="preserve"> </w:t>
            </w:r>
            <w:r w:rsidR="0042234A">
              <w:rPr>
                <w:rFonts w:ascii="Calibri" w:eastAsia="Times New Roman" w:hAnsi="Calibri" w:cs="Calibri"/>
                <w:color w:val="000000"/>
                <w:sz w:val="20"/>
                <w:szCs w:val="20"/>
              </w:rPr>
              <w:t>weeks</w:t>
            </w:r>
            <w:r w:rsidR="000531F5">
              <w:rPr>
                <w:rFonts w:ascii="Calibri" w:eastAsia="Times New Roman" w:hAnsi="Calibri" w:cs="Calibri"/>
                <w:color w:val="000000"/>
                <w:sz w:val="20"/>
                <w:szCs w:val="20"/>
              </w:rPr>
              <w:t xml:space="preserve"> after interviews </w:t>
            </w:r>
            <w:r w:rsidR="000A0825">
              <w:rPr>
                <w:rFonts w:ascii="Calibri" w:eastAsia="Times New Roman" w:hAnsi="Calibri" w:cs="Calibri"/>
                <w:color w:val="000000"/>
                <w:sz w:val="20"/>
                <w:szCs w:val="20"/>
              </w:rPr>
              <w:t>(</w:t>
            </w:r>
            <w:r w:rsidR="00256D80">
              <w:rPr>
                <w:rFonts w:ascii="Calibri" w:eastAsia="Times New Roman" w:hAnsi="Calibri" w:cs="Calibri"/>
                <w:color w:val="000000"/>
                <w:sz w:val="20"/>
                <w:szCs w:val="20"/>
              </w:rPr>
              <w:t xml:space="preserve">8 weeks are </w:t>
            </w:r>
            <w:r w:rsidR="000A0825">
              <w:rPr>
                <w:rFonts w:ascii="Calibri" w:eastAsia="Times New Roman" w:hAnsi="Calibri" w:cs="Calibri"/>
                <w:color w:val="000000"/>
                <w:sz w:val="20"/>
                <w:szCs w:val="20"/>
              </w:rPr>
              <w:t>concurrent with interviews)</w:t>
            </w:r>
          </w:p>
        </w:tc>
      </w:tr>
      <w:tr w14:paraId="720E5DF3" w14:textId="55C8DC73" w:rsidTr="00A54DD7">
        <w:tblPrEx>
          <w:tblW w:w="7735" w:type="dxa"/>
          <w:tblLayout w:type="fixed"/>
          <w:tblCellMar>
            <w:left w:w="0" w:type="dxa"/>
            <w:right w:w="0" w:type="dxa"/>
          </w:tblCellMar>
          <w:tblLook w:val="04A0"/>
        </w:tblPrEx>
        <w:trPr>
          <w:divId w:val="1658068011"/>
          <w:trHeight w:val="300"/>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60450" w:rsidP="00060450" w14:paraId="762E876D" w14:textId="7777777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Code Data</w:t>
            </w:r>
          </w:p>
        </w:tc>
        <w:tc>
          <w:tcPr>
            <w:tcW w:w="4500" w:type="dxa"/>
            <w:tcBorders>
              <w:top w:val="nil"/>
              <w:left w:val="single" w:sz="4" w:space="0" w:color="auto"/>
              <w:bottom w:val="single" w:sz="4" w:space="0" w:color="auto"/>
              <w:right w:val="single" w:sz="4" w:space="0" w:color="auto"/>
            </w:tcBorders>
          </w:tcPr>
          <w:p w:rsidR="00060450" w:rsidP="00060450" w14:paraId="15BE0F42" w14:textId="5096764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4</w:t>
            </w:r>
            <w:r w:rsidR="0042234A">
              <w:rPr>
                <w:rFonts w:ascii="Calibri" w:eastAsia="Times New Roman" w:hAnsi="Calibri" w:cs="Calibri"/>
                <w:color w:val="000000"/>
                <w:sz w:val="20"/>
                <w:szCs w:val="20"/>
              </w:rPr>
              <w:t xml:space="preserve"> </w:t>
            </w:r>
            <w:r w:rsidR="00B92618">
              <w:rPr>
                <w:rFonts w:ascii="Calibri" w:eastAsia="Times New Roman" w:hAnsi="Calibri" w:cs="Calibri"/>
                <w:color w:val="000000"/>
                <w:sz w:val="20"/>
                <w:szCs w:val="20"/>
              </w:rPr>
              <w:t>weeks</w:t>
            </w:r>
            <w:r w:rsidR="0042234A">
              <w:rPr>
                <w:rFonts w:ascii="Calibri" w:eastAsia="Times New Roman" w:hAnsi="Calibri" w:cs="Calibri"/>
                <w:color w:val="000000"/>
                <w:sz w:val="20"/>
                <w:szCs w:val="20"/>
              </w:rPr>
              <w:t xml:space="preserve"> after </w:t>
            </w:r>
            <w:r w:rsidR="00B92618">
              <w:rPr>
                <w:rFonts w:ascii="Calibri" w:eastAsia="Times New Roman" w:hAnsi="Calibri" w:cs="Calibri"/>
                <w:color w:val="000000"/>
                <w:sz w:val="20"/>
                <w:szCs w:val="20"/>
              </w:rPr>
              <w:t xml:space="preserve">interviews </w:t>
            </w:r>
            <w:r w:rsidR="00256D80">
              <w:rPr>
                <w:rFonts w:ascii="Calibri" w:eastAsia="Times New Roman" w:hAnsi="Calibri" w:cs="Calibri"/>
                <w:color w:val="000000"/>
                <w:sz w:val="20"/>
                <w:szCs w:val="20"/>
              </w:rPr>
              <w:t>(</w:t>
            </w:r>
            <w:r>
              <w:rPr>
                <w:rFonts w:ascii="Calibri" w:eastAsia="Times New Roman" w:hAnsi="Calibri" w:cs="Calibri"/>
                <w:color w:val="000000"/>
                <w:sz w:val="20"/>
                <w:szCs w:val="20"/>
              </w:rPr>
              <w:t>6 weeks are concurrent with interviews)</w:t>
            </w:r>
          </w:p>
        </w:tc>
      </w:tr>
      <w:tr w14:paraId="5C180EEE" w14:textId="49A1B897" w:rsidTr="00A54DD7">
        <w:tblPrEx>
          <w:tblW w:w="7735" w:type="dxa"/>
          <w:tblLayout w:type="fixed"/>
          <w:tblCellMar>
            <w:left w:w="0" w:type="dxa"/>
            <w:right w:w="0" w:type="dxa"/>
          </w:tblCellMar>
          <w:tblLook w:val="04A0"/>
        </w:tblPrEx>
        <w:trPr>
          <w:divId w:val="1658068011"/>
          <w:trHeight w:val="300"/>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60450" w14:paraId="2C372F23" w14:textId="7777777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Memo of findings and tables</w:t>
            </w:r>
          </w:p>
        </w:tc>
        <w:tc>
          <w:tcPr>
            <w:tcW w:w="4500" w:type="dxa"/>
            <w:tcBorders>
              <w:top w:val="nil"/>
              <w:left w:val="single" w:sz="4" w:space="0" w:color="auto"/>
              <w:bottom w:val="single" w:sz="4" w:space="0" w:color="auto"/>
              <w:right w:val="single" w:sz="4" w:space="0" w:color="auto"/>
            </w:tcBorders>
          </w:tcPr>
          <w:p w:rsidR="00060450" w14:paraId="5C334FD9" w14:textId="16DA235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8 weeks after data were coded</w:t>
            </w:r>
          </w:p>
        </w:tc>
      </w:tr>
      <w:tr w14:paraId="34D69322" w14:textId="3F2B015F" w:rsidTr="00A54DD7">
        <w:tblPrEx>
          <w:tblW w:w="7735" w:type="dxa"/>
          <w:tblLayout w:type="fixed"/>
          <w:tblCellMar>
            <w:left w:w="0" w:type="dxa"/>
            <w:right w:w="0" w:type="dxa"/>
          </w:tblCellMar>
          <w:tblLook w:val="04A0"/>
        </w:tblPrEx>
        <w:trPr>
          <w:divId w:val="1658068011"/>
          <w:trHeight w:val="300"/>
        </w:trPr>
        <w:tc>
          <w:tcPr>
            <w:tcW w:w="323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060450" w14:paraId="2201A9AA" w14:textId="77777777">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Final Report</w:t>
            </w:r>
          </w:p>
        </w:tc>
        <w:tc>
          <w:tcPr>
            <w:tcW w:w="4500" w:type="dxa"/>
            <w:tcBorders>
              <w:top w:val="nil"/>
              <w:left w:val="single" w:sz="4" w:space="0" w:color="auto"/>
              <w:bottom w:val="single" w:sz="4" w:space="0" w:color="auto"/>
              <w:right w:val="single" w:sz="4" w:space="0" w:color="auto"/>
            </w:tcBorders>
          </w:tcPr>
          <w:p w:rsidR="00060450" w14:paraId="6FE07825" w14:textId="592FFE8E">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12 weeks after memo of findings and tables </w:t>
            </w:r>
          </w:p>
        </w:tc>
      </w:tr>
    </w:tbl>
    <w:p w:rsidR="00060450" w:rsidP="00A54DD7" w14:paraId="6E7F2ED5" w14:textId="77777777">
      <w:pPr>
        <w:spacing w:after="0" w:line="240" w:lineRule="auto"/>
        <w:rPr>
          <w:rFonts w:cstheme="minorHAnsi"/>
          <w:b/>
        </w:rPr>
      </w:pPr>
    </w:p>
    <w:p w:rsidR="00060450" w:rsidP="00A54DD7" w14:paraId="460C3B7F" w14:textId="77777777">
      <w:pPr>
        <w:spacing w:after="0" w:line="240" w:lineRule="auto"/>
        <w:rPr>
          <w:rFonts w:cstheme="minorHAnsi"/>
          <w:b/>
        </w:rPr>
      </w:pPr>
    </w:p>
    <w:p w:rsidR="00C73360" w:rsidRPr="00B23277" w:rsidP="00CB1F9B" w14:paraId="2F1B2639" w14:textId="4B458BAD">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B13297" w14:paraId="1E574BF6" w14:textId="46F38EE4">
      <w:r w:rsidRPr="00CB1F9B">
        <w:t>No exceptions are necessary for this information collection.</w:t>
      </w:r>
      <w:r w:rsidRPr="00CB1F9B">
        <w:tab/>
      </w:r>
    </w:p>
    <w:p w:rsidR="00306028" w:rsidP="00306028" w14:paraId="503603E8" w14:textId="77777777">
      <w:pPr>
        <w:spacing w:after="0" w:line="240" w:lineRule="auto"/>
        <w:rPr>
          <w:b/>
        </w:rPr>
      </w:pPr>
      <w:r>
        <w:rPr>
          <w:b/>
        </w:rPr>
        <w:t>Attachments</w:t>
      </w:r>
    </w:p>
    <w:p w:rsidR="00A54E2A" w:rsidP="00306028" w14:paraId="01B71D8B" w14:textId="68F51098">
      <w:pPr>
        <w:spacing w:after="0" w:line="240" w:lineRule="auto"/>
        <w:rPr>
          <w:b/>
        </w:rPr>
      </w:pPr>
    </w:p>
    <w:p w:rsidR="00A54E2A" w:rsidP="00306028" w14:paraId="1C8A92C8" w14:textId="14B4B8FA">
      <w:pPr>
        <w:spacing w:after="0" w:line="240" w:lineRule="auto"/>
        <w:rPr>
          <w:b/>
        </w:rPr>
      </w:pPr>
      <w:r>
        <w:rPr>
          <w:b/>
        </w:rPr>
        <w:t>Instrument 1</w:t>
      </w:r>
      <w:r w:rsidRPr="00A54DD7">
        <w:rPr>
          <w:bCs/>
        </w:rPr>
        <w:t xml:space="preserve">: </w:t>
      </w:r>
      <w:r w:rsidRPr="00A54DD7" w:rsidR="001F4B44">
        <w:rPr>
          <w:bCs/>
        </w:rPr>
        <w:t>CCDF Administrator Interview Guide</w:t>
      </w:r>
      <w:r w:rsidR="001F4B44">
        <w:rPr>
          <w:b/>
        </w:rPr>
        <w:t xml:space="preserve"> </w:t>
      </w:r>
    </w:p>
    <w:p w:rsidR="00306028" w:rsidRPr="00D14356" w:rsidP="00A54DD7" w14:paraId="08BDA7B5" w14:textId="0D7E4F7C">
      <w:pPr>
        <w:spacing w:after="0" w:line="240" w:lineRule="auto"/>
      </w:pPr>
      <w:r>
        <w:rPr>
          <w:b/>
        </w:rPr>
        <w:t xml:space="preserve">Appendix A: </w:t>
      </w:r>
      <w:r w:rsidR="00112C9B">
        <w:rPr>
          <w:b/>
          <w:bCs/>
        </w:rPr>
        <w:t xml:space="preserve"> </w:t>
      </w:r>
      <w:r w:rsidRPr="00A54DD7" w:rsidR="00112C9B">
        <w:t>Recruitment and Follow-Up Materials</w:t>
      </w: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D17A75" w14:paraId="03A5A331" w14:textId="250B85A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w:t>
        </w:r>
        <w:r>
          <w:rPr>
            <w:noProof/>
            <w:color w:val="2B579A"/>
            <w:shd w:val="clear" w:color="auto" w:fill="E6E6E6"/>
          </w:rPr>
          <w:fldChar w:fldCharType="end"/>
        </w:r>
      </w:p>
    </w:sdtContent>
  </w:sdt>
  <w:p w:rsidR="00D17A75"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A01F8" w:rsidP="0004063C" w14:paraId="2F163BED" w14:textId="77777777">
      <w:pPr>
        <w:spacing w:after="0" w:line="240" w:lineRule="auto"/>
      </w:pPr>
      <w:r>
        <w:separator/>
      </w:r>
    </w:p>
  </w:footnote>
  <w:footnote w:type="continuationSeparator" w:id="1">
    <w:p w:rsidR="00DA01F8" w:rsidP="0004063C" w14:paraId="0E1E7830" w14:textId="77777777">
      <w:pPr>
        <w:spacing w:after="0" w:line="240" w:lineRule="auto"/>
      </w:pPr>
      <w:r>
        <w:continuationSeparator/>
      </w:r>
    </w:p>
  </w:footnote>
  <w:footnote w:type="continuationNotice" w:id="2">
    <w:p w:rsidR="00DA01F8" w14:paraId="035E3353" w14:textId="77777777">
      <w:pPr>
        <w:spacing w:after="0" w:line="240" w:lineRule="auto"/>
      </w:pPr>
    </w:p>
  </w:footnote>
  <w:footnote w:id="3">
    <w:p w:rsidR="00D17A75"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7A75"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D17A75"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9D1C0D"/>
    <w:multiLevelType w:val="hybridMultilevel"/>
    <w:tmpl w:val="51627D0E"/>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alibri" w:hAnsi="Calibri"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1F75D56"/>
    <w:multiLevelType w:val="hybridMultilevel"/>
    <w:tmpl w:val="F0D22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A0A799E"/>
    <w:multiLevelType w:val="hybridMultilevel"/>
    <w:tmpl w:val="9E2C7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AA11E00"/>
    <w:multiLevelType w:val="hybrid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7">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7"/>
  </w:num>
  <w:num w:numId="5">
    <w:abstractNumId w:val="6"/>
  </w:num>
  <w:num w:numId="6">
    <w:abstractNumId w:val="2"/>
  </w:num>
  <w:num w:numId="7">
    <w:abstractNumId w:val="11"/>
  </w:num>
  <w:num w:numId="8">
    <w:abstractNumId w:val="5"/>
  </w:num>
  <w:num w:numId="9">
    <w:abstractNumId w:val="10"/>
  </w:num>
  <w:num w:numId="10">
    <w:abstractNumId w:val="8"/>
  </w:num>
  <w:num w:numId="11">
    <w:abstractNumId w:val="14"/>
  </w:num>
  <w:num w:numId="12">
    <w:abstractNumId w:val="12"/>
  </w:num>
  <w:num w:numId="13">
    <w:abstractNumId w:val="17"/>
  </w:num>
  <w:num w:numId="14">
    <w:abstractNumId w:val="15"/>
  </w:num>
  <w:num w:numId="15">
    <w:abstractNumId w:val="18"/>
  </w:num>
  <w:num w:numId="16">
    <w:abstractNumId w:val="4"/>
  </w:num>
  <w:num w:numId="17">
    <w:abstractNumId w:val="16"/>
  </w:num>
  <w:num w:numId="18">
    <w:abstractNumId w:val="13"/>
  </w:num>
  <w:num w:numId="1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1C48"/>
    <w:rsid w:val="0000283E"/>
    <w:rsid w:val="00003463"/>
    <w:rsid w:val="00004AF3"/>
    <w:rsid w:val="0000656C"/>
    <w:rsid w:val="0000719B"/>
    <w:rsid w:val="0001006E"/>
    <w:rsid w:val="0001235B"/>
    <w:rsid w:val="0001255D"/>
    <w:rsid w:val="00012580"/>
    <w:rsid w:val="00012D2D"/>
    <w:rsid w:val="000133AF"/>
    <w:rsid w:val="00014118"/>
    <w:rsid w:val="00014585"/>
    <w:rsid w:val="00014798"/>
    <w:rsid w:val="00014EDC"/>
    <w:rsid w:val="00015A5C"/>
    <w:rsid w:val="00015F6B"/>
    <w:rsid w:val="00016B8F"/>
    <w:rsid w:val="00016FEE"/>
    <w:rsid w:val="00017CD4"/>
    <w:rsid w:val="00023F21"/>
    <w:rsid w:val="00025B87"/>
    <w:rsid w:val="00025DEA"/>
    <w:rsid w:val="00026192"/>
    <w:rsid w:val="00026A2D"/>
    <w:rsid w:val="00026E15"/>
    <w:rsid w:val="00027E6E"/>
    <w:rsid w:val="00027E79"/>
    <w:rsid w:val="00030B6D"/>
    <w:rsid w:val="000320B8"/>
    <w:rsid w:val="0003271A"/>
    <w:rsid w:val="00032BA4"/>
    <w:rsid w:val="00033181"/>
    <w:rsid w:val="00033525"/>
    <w:rsid w:val="000367FF"/>
    <w:rsid w:val="00037D70"/>
    <w:rsid w:val="0004063C"/>
    <w:rsid w:val="00040A5F"/>
    <w:rsid w:val="0004247F"/>
    <w:rsid w:val="00042FC6"/>
    <w:rsid w:val="00043591"/>
    <w:rsid w:val="00044DE6"/>
    <w:rsid w:val="00050644"/>
    <w:rsid w:val="00051807"/>
    <w:rsid w:val="00052508"/>
    <w:rsid w:val="000525F6"/>
    <w:rsid w:val="000531F5"/>
    <w:rsid w:val="00053876"/>
    <w:rsid w:val="00053E5E"/>
    <w:rsid w:val="000541DF"/>
    <w:rsid w:val="0005420E"/>
    <w:rsid w:val="000562B9"/>
    <w:rsid w:val="00057502"/>
    <w:rsid w:val="00060450"/>
    <w:rsid w:val="00060B30"/>
    <w:rsid w:val="00060C59"/>
    <w:rsid w:val="00062A16"/>
    <w:rsid w:val="00062AFB"/>
    <w:rsid w:val="00062C58"/>
    <w:rsid w:val="00062EEF"/>
    <w:rsid w:val="00063894"/>
    <w:rsid w:val="0006536E"/>
    <w:rsid w:val="0006539D"/>
    <w:rsid w:val="00065467"/>
    <w:rsid w:val="000655DD"/>
    <w:rsid w:val="00066F1A"/>
    <w:rsid w:val="00070966"/>
    <w:rsid w:val="00071D41"/>
    <w:rsid w:val="00071F79"/>
    <w:rsid w:val="0007251B"/>
    <w:rsid w:val="0007323E"/>
    <w:rsid w:val="000733A5"/>
    <w:rsid w:val="00073FB9"/>
    <w:rsid w:val="000740ED"/>
    <w:rsid w:val="00074F34"/>
    <w:rsid w:val="00075E8C"/>
    <w:rsid w:val="000778EB"/>
    <w:rsid w:val="000813C7"/>
    <w:rsid w:val="0008237C"/>
    <w:rsid w:val="00082C5B"/>
    <w:rsid w:val="00083227"/>
    <w:rsid w:val="00085B0F"/>
    <w:rsid w:val="00086CBE"/>
    <w:rsid w:val="00087AD9"/>
    <w:rsid w:val="00090812"/>
    <w:rsid w:val="000921F0"/>
    <w:rsid w:val="00093370"/>
    <w:rsid w:val="000960DC"/>
    <w:rsid w:val="00096A9B"/>
    <w:rsid w:val="00097ECF"/>
    <w:rsid w:val="000A012A"/>
    <w:rsid w:val="000A0825"/>
    <w:rsid w:val="000A33F9"/>
    <w:rsid w:val="000A503B"/>
    <w:rsid w:val="000A532D"/>
    <w:rsid w:val="000A7DE4"/>
    <w:rsid w:val="000B0144"/>
    <w:rsid w:val="000B1198"/>
    <w:rsid w:val="000B226C"/>
    <w:rsid w:val="000B3618"/>
    <w:rsid w:val="000B53C8"/>
    <w:rsid w:val="000B70BA"/>
    <w:rsid w:val="000B747F"/>
    <w:rsid w:val="000C0B5E"/>
    <w:rsid w:val="000C1969"/>
    <w:rsid w:val="000C24DE"/>
    <w:rsid w:val="000C2F7F"/>
    <w:rsid w:val="000C45AD"/>
    <w:rsid w:val="000C4CD2"/>
    <w:rsid w:val="000C7BE5"/>
    <w:rsid w:val="000D232E"/>
    <w:rsid w:val="000D3006"/>
    <w:rsid w:val="000D3373"/>
    <w:rsid w:val="000D42A8"/>
    <w:rsid w:val="000D4E9A"/>
    <w:rsid w:val="000D56B9"/>
    <w:rsid w:val="000D6DB8"/>
    <w:rsid w:val="000D7D44"/>
    <w:rsid w:val="000E12FD"/>
    <w:rsid w:val="000E2841"/>
    <w:rsid w:val="000E3121"/>
    <w:rsid w:val="000E40F8"/>
    <w:rsid w:val="000E7147"/>
    <w:rsid w:val="000E7246"/>
    <w:rsid w:val="000F1E4A"/>
    <w:rsid w:val="000F2FD3"/>
    <w:rsid w:val="000F344D"/>
    <w:rsid w:val="000F3F65"/>
    <w:rsid w:val="000F6155"/>
    <w:rsid w:val="000F648D"/>
    <w:rsid w:val="000F78C7"/>
    <w:rsid w:val="00100D34"/>
    <w:rsid w:val="001030E7"/>
    <w:rsid w:val="00103134"/>
    <w:rsid w:val="00103166"/>
    <w:rsid w:val="00103EFD"/>
    <w:rsid w:val="0010474F"/>
    <w:rsid w:val="0010577E"/>
    <w:rsid w:val="001073C0"/>
    <w:rsid w:val="00107D87"/>
    <w:rsid w:val="001125B1"/>
    <w:rsid w:val="00112C9B"/>
    <w:rsid w:val="00112F1A"/>
    <w:rsid w:val="00113BB7"/>
    <w:rsid w:val="0011405A"/>
    <w:rsid w:val="001153BC"/>
    <w:rsid w:val="00115818"/>
    <w:rsid w:val="00115BA5"/>
    <w:rsid w:val="00116196"/>
    <w:rsid w:val="00117108"/>
    <w:rsid w:val="00121BF0"/>
    <w:rsid w:val="001247EE"/>
    <w:rsid w:val="00124A12"/>
    <w:rsid w:val="001253F4"/>
    <w:rsid w:val="00125546"/>
    <w:rsid w:val="00126214"/>
    <w:rsid w:val="00126D5C"/>
    <w:rsid w:val="00127811"/>
    <w:rsid w:val="00131E5E"/>
    <w:rsid w:val="00133354"/>
    <w:rsid w:val="00133825"/>
    <w:rsid w:val="001352C0"/>
    <w:rsid w:val="00141B2A"/>
    <w:rsid w:val="00141E20"/>
    <w:rsid w:val="00142270"/>
    <w:rsid w:val="00142CFF"/>
    <w:rsid w:val="00142F1F"/>
    <w:rsid w:val="0014375C"/>
    <w:rsid w:val="001437EA"/>
    <w:rsid w:val="001440D0"/>
    <w:rsid w:val="00144D45"/>
    <w:rsid w:val="00145A11"/>
    <w:rsid w:val="00146D22"/>
    <w:rsid w:val="001500A4"/>
    <w:rsid w:val="001515BA"/>
    <w:rsid w:val="001534C6"/>
    <w:rsid w:val="00153D65"/>
    <w:rsid w:val="001549DE"/>
    <w:rsid w:val="00157482"/>
    <w:rsid w:val="00161AFD"/>
    <w:rsid w:val="00170141"/>
    <w:rsid w:val="001707D8"/>
    <w:rsid w:val="001708C5"/>
    <w:rsid w:val="001709F2"/>
    <w:rsid w:val="00171332"/>
    <w:rsid w:val="00172A9D"/>
    <w:rsid w:val="00173A6B"/>
    <w:rsid w:val="00174C21"/>
    <w:rsid w:val="00175145"/>
    <w:rsid w:val="00175B6B"/>
    <w:rsid w:val="00176525"/>
    <w:rsid w:val="00176ABD"/>
    <w:rsid w:val="00176FCF"/>
    <w:rsid w:val="001804C0"/>
    <w:rsid w:val="00180992"/>
    <w:rsid w:val="001825F8"/>
    <w:rsid w:val="001842A4"/>
    <w:rsid w:val="001850E6"/>
    <w:rsid w:val="00185983"/>
    <w:rsid w:val="00186026"/>
    <w:rsid w:val="00187733"/>
    <w:rsid w:val="00190ED3"/>
    <w:rsid w:val="00191EC6"/>
    <w:rsid w:val="0019368C"/>
    <w:rsid w:val="001942E3"/>
    <w:rsid w:val="001A0AB0"/>
    <w:rsid w:val="001A38FD"/>
    <w:rsid w:val="001A45EC"/>
    <w:rsid w:val="001A7ADA"/>
    <w:rsid w:val="001B04BF"/>
    <w:rsid w:val="001B063F"/>
    <w:rsid w:val="001B0A76"/>
    <w:rsid w:val="001B0E94"/>
    <w:rsid w:val="001B22B6"/>
    <w:rsid w:val="001B25DF"/>
    <w:rsid w:val="001B332E"/>
    <w:rsid w:val="001B33AA"/>
    <w:rsid w:val="001B479E"/>
    <w:rsid w:val="001B5A36"/>
    <w:rsid w:val="001B6C76"/>
    <w:rsid w:val="001B6E1A"/>
    <w:rsid w:val="001B7535"/>
    <w:rsid w:val="001C14C0"/>
    <w:rsid w:val="001C1790"/>
    <w:rsid w:val="001C3961"/>
    <w:rsid w:val="001C5CEB"/>
    <w:rsid w:val="001C601E"/>
    <w:rsid w:val="001C6E2F"/>
    <w:rsid w:val="001D0E5E"/>
    <w:rsid w:val="001D13D9"/>
    <w:rsid w:val="001D2155"/>
    <w:rsid w:val="001D31C0"/>
    <w:rsid w:val="001D32BA"/>
    <w:rsid w:val="001D7761"/>
    <w:rsid w:val="001E1086"/>
    <w:rsid w:val="001E3195"/>
    <w:rsid w:val="001E3F6B"/>
    <w:rsid w:val="001E4249"/>
    <w:rsid w:val="001E7701"/>
    <w:rsid w:val="001F0446"/>
    <w:rsid w:val="001F146A"/>
    <w:rsid w:val="001F3221"/>
    <w:rsid w:val="001F4B44"/>
    <w:rsid w:val="001F57A8"/>
    <w:rsid w:val="001F57F5"/>
    <w:rsid w:val="001F7742"/>
    <w:rsid w:val="001F7925"/>
    <w:rsid w:val="002005C4"/>
    <w:rsid w:val="00202925"/>
    <w:rsid w:val="0020401C"/>
    <w:rsid w:val="002054EC"/>
    <w:rsid w:val="0020629A"/>
    <w:rsid w:val="00206C0F"/>
    <w:rsid w:val="00206E11"/>
    <w:rsid w:val="00206FE3"/>
    <w:rsid w:val="00207554"/>
    <w:rsid w:val="00210835"/>
    <w:rsid w:val="00211261"/>
    <w:rsid w:val="00212758"/>
    <w:rsid w:val="00212AD9"/>
    <w:rsid w:val="00215EDF"/>
    <w:rsid w:val="00220560"/>
    <w:rsid w:val="00220BA0"/>
    <w:rsid w:val="0022272E"/>
    <w:rsid w:val="002231D9"/>
    <w:rsid w:val="002232FE"/>
    <w:rsid w:val="00223B50"/>
    <w:rsid w:val="002256A3"/>
    <w:rsid w:val="00227FBC"/>
    <w:rsid w:val="00230CAA"/>
    <w:rsid w:val="00233262"/>
    <w:rsid w:val="0023530F"/>
    <w:rsid w:val="002353C1"/>
    <w:rsid w:val="00235FFC"/>
    <w:rsid w:val="002363E8"/>
    <w:rsid w:val="0023704A"/>
    <w:rsid w:val="00237177"/>
    <w:rsid w:val="00237EE7"/>
    <w:rsid w:val="00243803"/>
    <w:rsid w:val="0024389C"/>
    <w:rsid w:val="00244505"/>
    <w:rsid w:val="00244576"/>
    <w:rsid w:val="002455FE"/>
    <w:rsid w:val="00245FBD"/>
    <w:rsid w:val="00246B09"/>
    <w:rsid w:val="002517BB"/>
    <w:rsid w:val="00255176"/>
    <w:rsid w:val="00255500"/>
    <w:rsid w:val="002560D7"/>
    <w:rsid w:val="002561A3"/>
    <w:rsid w:val="00256572"/>
    <w:rsid w:val="00256D80"/>
    <w:rsid w:val="00256E24"/>
    <w:rsid w:val="00260A7F"/>
    <w:rsid w:val="00264118"/>
    <w:rsid w:val="00265491"/>
    <w:rsid w:val="002658B2"/>
    <w:rsid w:val="0026636A"/>
    <w:rsid w:val="00266C2A"/>
    <w:rsid w:val="00266FC4"/>
    <w:rsid w:val="002702D5"/>
    <w:rsid w:val="0027064F"/>
    <w:rsid w:val="00272E61"/>
    <w:rsid w:val="0027379D"/>
    <w:rsid w:val="00273B42"/>
    <w:rsid w:val="00276AB7"/>
    <w:rsid w:val="00276CE2"/>
    <w:rsid w:val="00277E2F"/>
    <w:rsid w:val="00280443"/>
    <w:rsid w:val="00281BC4"/>
    <w:rsid w:val="002825B6"/>
    <w:rsid w:val="00282E77"/>
    <w:rsid w:val="0028311D"/>
    <w:rsid w:val="0028363A"/>
    <w:rsid w:val="0028460E"/>
    <w:rsid w:val="00285A12"/>
    <w:rsid w:val="00286467"/>
    <w:rsid w:val="00287AF1"/>
    <w:rsid w:val="00292A1F"/>
    <w:rsid w:val="00292A3C"/>
    <w:rsid w:val="0029349F"/>
    <w:rsid w:val="00293947"/>
    <w:rsid w:val="00293A3C"/>
    <w:rsid w:val="00293FCB"/>
    <w:rsid w:val="00294B9F"/>
    <w:rsid w:val="002950D3"/>
    <w:rsid w:val="00295F17"/>
    <w:rsid w:val="002970B6"/>
    <w:rsid w:val="002A0AB9"/>
    <w:rsid w:val="002A413F"/>
    <w:rsid w:val="002A41C6"/>
    <w:rsid w:val="002A5F60"/>
    <w:rsid w:val="002A75B1"/>
    <w:rsid w:val="002B1819"/>
    <w:rsid w:val="002B233B"/>
    <w:rsid w:val="002B2983"/>
    <w:rsid w:val="002B2F1A"/>
    <w:rsid w:val="002B35DC"/>
    <w:rsid w:val="002B5DBE"/>
    <w:rsid w:val="002B64E0"/>
    <w:rsid w:val="002B6B59"/>
    <w:rsid w:val="002B6CC6"/>
    <w:rsid w:val="002B785B"/>
    <w:rsid w:val="002C0053"/>
    <w:rsid w:val="002C28B0"/>
    <w:rsid w:val="002C4A84"/>
    <w:rsid w:val="002C4F75"/>
    <w:rsid w:val="002C5306"/>
    <w:rsid w:val="002C5577"/>
    <w:rsid w:val="002C5EBE"/>
    <w:rsid w:val="002D185B"/>
    <w:rsid w:val="002D364C"/>
    <w:rsid w:val="002D4740"/>
    <w:rsid w:val="002D5FD5"/>
    <w:rsid w:val="002D7909"/>
    <w:rsid w:val="002E3B1F"/>
    <w:rsid w:val="002E6B3C"/>
    <w:rsid w:val="002E6CCF"/>
    <w:rsid w:val="002E6F22"/>
    <w:rsid w:val="002F009E"/>
    <w:rsid w:val="002F0B6A"/>
    <w:rsid w:val="002F1A58"/>
    <w:rsid w:val="002F33D0"/>
    <w:rsid w:val="002F3F32"/>
    <w:rsid w:val="002F5F9E"/>
    <w:rsid w:val="002F658F"/>
    <w:rsid w:val="00300722"/>
    <w:rsid w:val="0030089B"/>
    <w:rsid w:val="00300F30"/>
    <w:rsid w:val="0030316D"/>
    <w:rsid w:val="00306028"/>
    <w:rsid w:val="00306C7B"/>
    <w:rsid w:val="00311ABE"/>
    <w:rsid w:val="00312E66"/>
    <w:rsid w:val="003147A5"/>
    <w:rsid w:val="00314EF9"/>
    <w:rsid w:val="003154E3"/>
    <w:rsid w:val="00315AC6"/>
    <w:rsid w:val="003161D3"/>
    <w:rsid w:val="00317430"/>
    <w:rsid w:val="003239AE"/>
    <w:rsid w:val="00323AB9"/>
    <w:rsid w:val="003246DD"/>
    <w:rsid w:val="00324AED"/>
    <w:rsid w:val="0032603A"/>
    <w:rsid w:val="003274F2"/>
    <w:rsid w:val="0033115C"/>
    <w:rsid w:val="00331A8F"/>
    <w:rsid w:val="0033237B"/>
    <w:rsid w:val="00335066"/>
    <w:rsid w:val="00335F3F"/>
    <w:rsid w:val="00336444"/>
    <w:rsid w:val="003370D1"/>
    <w:rsid w:val="00340C0F"/>
    <w:rsid w:val="00341A86"/>
    <w:rsid w:val="00343022"/>
    <w:rsid w:val="00343317"/>
    <w:rsid w:val="003453BC"/>
    <w:rsid w:val="00346324"/>
    <w:rsid w:val="003463C3"/>
    <w:rsid w:val="00347660"/>
    <w:rsid w:val="003478DB"/>
    <w:rsid w:val="0035244C"/>
    <w:rsid w:val="00352B31"/>
    <w:rsid w:val="003552C1"/>
    <w:rsid w:val="00356DF3"/>
    <w:rsid w:val="00357E97"/>
    <w:rsid w:val="00361B17"/>
    <w:rsid w:val="00362987"/>
    <w:rsid w:val="00362CF8"/>
    <w:rsid w:val="00365288"/>
    <w:rsid w:val="003664F6"/>
    <w:rsid w:val="003673C7"/>
    <w:rsid w:val="00367943"/>
    <w:rsid w:val="00367EA7"/>
    <w:rsid w:val="00371851"/>
    <w:rsid w:val="00373D2F"/>
    <w:rsid w:val="003743BA"/>
    <w:rsid w:val="0037508D"/>
    <w:rsid w:val="00375770"/>
    <w:rsid w:val="00376B0D"/>
    <w:rsid w:val="00377F2D"/>
    <w:rsid w:val="00381015"/>
    <w:rsid w:val="00382536"/>
    <w:rsid w:val="0038258C"/>
    <w:rsid w:val="00383A0A"/>
    <w:rsid w:val="00384586"/>
    <w:rsid w:val="00385435"/>
    <w:rsid w:val="003873AD"/>
    <w:rsid w:val="00387F0B"/>
    <w:rsid w:val="003900E2"/>
    <w:rsid w:val="00391E7B"/>
    <w:rsid w:val="00393CA8"/>
    <w:rsid w:val="0039655E"/>
    <w:rsid w:val="00397684"/>
    <w:rsid w:val="003A118D"/>
    <w:rsid w:val="003A1831"/>
    <w:rsid w:val="003A1B7E"/>
    <w:rsid w:val="003A1C3E"/>
    <w:rsid w:val="003A6325"/>
    <w:rsid w:val="003A6429"/>
    <w:rsid w:val="003A64BC"/>
    <w:rsid w:val="003A6706"/>
    <w:rsid w:val="003A7774"/>
    <w:rsid w:val="003B087B"/>
    <w:rsid w:val="003B2758"/>
    <w:rsid w:val="003B2DBA"/>
    <w:rsid w:val="003B4174"/>
    <w:rsid w:val="003B4E94"/>
    <w:rsid w:val="003B5BD4"/>
    <w:rsid w:val="003B7D62"/>
    <w:rsid w:val="003C01D4"/>
    <w:rsid w:val="003C0475"/>
    <w:rsid w:val="003C0555"/>
    <w:rsid w:val="003C12C8"/>
    <w:rsid w:val="003C15AD"/>
    <w:rsid w:val="003C2BAA"/>
    <w:rsid w:val="003C4118"/>
    <w:rsid w:val="003C52F6"/>
    <w:rsid w:val="003C5932"/>
    <w:rsid w:val="003C7358"/>
    <w:rsid w:val="003D35FF"/>
    <w:rsid w:val="003D6A87"/>
    <w:rsid w:val="003D720E"/>
    <w:rsid w:val="003E5BE3"/>
    <w:rsid w:val="003E61F6"/>
    <w:rsid w:val="003E6389"/>
    <w:rsid w:val="003E6BF0"/>
    <w:rsid w:val="003E7B47"/>
    <w:rsid w:val="003E7DF5"/>
    <w:rsid w:val="003F0A30"/>
    <w:rsid w:val="003F0DE4"/>
    <w:rsid w:val="003F3E9F"/>
    <w:rsid w:val="003F3F1E"/>
    <w:rsid w:val="003F7090"/>
    <w:rsid w:val="003F7C65"/>
    <w:rsid w:val="003F7E2A"/>
    <w:rsid w:val="00400F9F"/>
    <w:rsid w:val="00401D0C"/>
    <w:rsid w:val="004026EA"/>
    <w:rsid w:val="004043FC"/>
    <w:rsid w:val="00405075"/>
    <w:rsid w:val="004055D3"/>
    <w:rsid w:val="00405C19"/>
    <w:rsid w:val="00406B14"/>
    <w:rsid w:val="00407441"/>
    <w:rsid w:val="00407537"/>
    <w:rsid w:val="00410F5E"/>
    <w:rsid w:val="004126B6"/>
    <w:rsid w:val="00414B03"/>
    <w:rsid w:val="00415CFD"/>
    <w:rsid w:val="004165BD"/>
    <w:rsid w:val="0042220D"/>
    <w:rsid w:val="00422284"/>
    <w:rsid w:val="0042234A"/>
    <w:rsid w:val="00423B2C"/>
    <w:rsid w:val="00423EAE"/>
    <w:rsid w:val="00424CE0"/>
    <w:rsid w:val="00426955"/>
    <w:rsid w:val="0043156F"/>
    <w:rsid w:val="00431AF5"/>
    <w:rsid w:val="00431BA2"/>
    <w:rsid w:val="004328A4"/>
    <w:rsid w:val="00432D3C"/>
    <w:rsid w:val="0043377A"/>
    <w:rsid w:val="0043381C"/>
    <w:rsid w:val="00433C0C"/>
    <w:rsid w:val="00436B89"/>
    <w:rsid w:val="00436CEB"/>
    <w:rsid w:val="004379B6"/>
    <w:rsid w:val="00441060"/>
    <w:rsid w:val="00441893"/>
    <w:rsid w:val="004420A7"/>
    <w:rsid w:val="004430CE"/>
    <w:rsid w:val="00443AC4"/>
    <w:rsid w:val="0044428E"/>
    <w:rsid w:val="004443DD"/>
    <w:rsid w:val="00444F81"/>
    <w:rsid w:val="00445FA6"/>
    <w:rsid w:val="004462EB"/>
    <w:rsid w:val="00446465"/>
    <w:rsid w:val="00446533"/>
    <w:rsid w:val="00447A80"/>
    <w:rsid w:val="004512E2"/>
    <w:rsid w:val="00453A86"/>
    <w:rsid w:val="00454328"/>
    <w:rsid w:val="00454835"/>
    <w:rsid w:val="00454AF5"/>
    <w:rsid w:val="00460D54"/>
    <w:rsid w:val="00461D3E"/>
    <w:rsid w:val="00461E59"/>
    <w:rsid w:val="00462B7D"/>
    <w:rsid w:val="00466CC4"/>
    <w:rsid w:val="0046721F"/>
    <w:rsid w:val="004706CC"/>
    <w:rsid w:val="00470F62"/>
    <w:rsid w:val="004710C5"/>
    <w:rsid w:val="00472776"/>
    <w:rsid w:val="00472E9D"/>
    <w:rsid w:val="00474119"/>
    <w:rsid w:val="00480E23"/>
    <w:rsid w:val="00480F32"/>
    <w:rsid w:val="00481E71"/>
    <w:rsid w:val="004831B5"/>
    <w:rsid w:val="004832C8"/>
    <w:rsid w:val="004834ED"/>
    <w:rsid w:val="00483A3D"/>
    <w:rsid w:val="00485626"/>
    <w:rsid w:val="00485C66"/>
    <w:rsid w:val="00485D86"/>
    <w:rsid w:val="00486F61"/>
    <w:rsid w:val="00487227"/>
    <w:rsid w:val="00490310"/>
    <w:rsid w:val="0049142F"/>
    <w:rsid w:val="00491D9F"/>
    <w:rsid w:val="004A0674"/>
    <w:rsid w:val="004A0CDD"/>
    <w:rsid w:val="004A2101"/>
    <w:rsid w:val="004A26A2"/>
    <w:rsid w:val="004A2796"/>
    <w:rsid w:val="004A386D"/>
    <w:rsid w:val="004A4765"/>
    <w:rsid w:val="004A5896"/>
    <w:rsid w:val="004A5AFD"/>
    <w:rsid w:val="004A6C85"/>
    <w:rsid w:val="004A7353"/>
    <w:rsid w:val="004B01B2"/>
    <w:rsid w:val="004B1072"/>
    <w:rsid w:val="004B2702"/>
    <w:rsid w:val="004B3DD9"/>
    <w:rsid w:val="004B4839"/>
    <w:rsid w:val="004B4B3E"/>
    <w:rsid w:val="004B652B"/>
    <w:rsid w:val="004B7179"/>
    <w:rsid w:val="004B748D"/>
    <w:rsid w:val="004B75AC"/>
    <w:rsid w:val="004C01A0"/>
    <w:rsid w:val="004C3644"/>
    <w:rsid w:val="004C51B8"/>
    <w:rsid w:val="004C5284"/>
    <w:rsid w:val="004C5C12"/>
    <w:rsid w:val="004C7F6F"/>
    <w:rsid w:val="004D0061"/>
    <w:rsid w:val="004D12DD"/>
    <w:rsid w:val="004D250C"/>
    <w:rsid w:val="004D2F1F"/>
    <w:rsid w:val="004D5F73"/>
    <w:rsid w:val="004D6200"/>
    <w:rsid w:val="004E0CD3"/>
    <w:rsid w:val="004E1C2D"/>
    <w:rsid w:val="004E27D5"/>
    <w:rsid w:val="004E348C"/>
    <w:rsid w:val="004E3CC7"/>
    <w:rsid w:val="004E40F7"/>
    <w:rsid w:val="004E4389"/>
    <w:rsid w:val="004E5778"/>
    <w:rsid w:val="004E5DB0"/>
    <w:rsid w:val="004E5F64"/>
    <w:rsid w:val="004E626B"/>
    <w:rsid w:val="004E65A7"/>
    <w:rsid w:val="004E74EB"/>
    <w:rsid w:val="004E770F"/>
    <w:rsid w:val="004E7ED8"/>
    <w:rsid w:val="004F04ED"/>
    <w:rsid w:val="004F0EF3"/>
    <w:rsid w:val="004F0F1F"/>
    <w:rsid w:val="004F4218"/>
    <w:rsid w:val="004F4324"/>
    <w:rsid w:val="004F498D"/>
    <w:rsid w:val="004F52C4"/>
    <w:rsid w:val="004F7CC8"/>
    <w:rsid w:val="00500422"/>
    <w:rsid w:val="00500AB3"/>
    <w:rsid w:val="00501690"/>
    <w:rsid w:val="005028BE"/>
    <w:rsid w:val="0050376D"/>
    <w:rsid w:val="00505F34"/>
    <w:rsid w:val="00506033"/>
    <w:rsid w:val="00507B04"/>
    <w:rsid w:val="00510B9C"/>
    <w:rsid w:val="00510E64"/>
    <w:rsid w:val="00511861"/>
    <w:rsid w:val="00512748"/>
    <w:rsid w:val="00512C25"/>
    <w:rsid w:val="00513211"/>
    <w:rsid w:val="00513D59"/>
    <w:rsid w:val="00513F2C"/>
    <w:rsid w:val="0051446F"/>
    <w:rsid w:val="00517FA7"/>
    <w:rsid w:val="0052088B"/>
    <w:rsid w:val="00523A9A"/>
    <w:rsid w:val="00524887"/>
    <w:rsid w:val="00524B6C"/>
    <w:rsid w:val="0052586F"/>
    <w:rsid w:val="005277E5"/>
    <w:rsid w:val="0053023C"/>
    <w:rsid w:val="005302CB"/>
    <w:rsid w:val="00530666"/>
    <w:rsid w:val="00532FB8"/>
    <w:rsid w:val="00533C9A"/>
    <w:rsid w:val="0053470D"/>
    <w:rsid w:val="00537117"/>
    <w:rsid w:val="0054255A"/>
    <w:rsid w:val="00543367"/>
    <w:rsid w:val="00544459"/>
    <w:rsid w:val="0054455B"/>
    <w:rsid w:val="0054496F"/>
    <w:rsid w:val="00545475"/>
    <w:rsid w:val="005461CF"/>
    <w:rsid w:val="00546212"/>
    <w:rsid w:val="0055024E"/>
    <w:rsid w:val="0055096A"/>
    <w:rsid w:val="005514C6"/>
    <w:rsid w:val="0055294B"/>
    <w:rsid w:val="0055434C"/>
    <w:rsid w:val="00557DCD"/>
    <w:rsid w:val="00560030"/>
    <w:rsid w:val="00560E7E"/>
    <w:rsid w:val="0056127C"/>
    <w:rsid w:val="005623EB"/>
    <w:rsid w:val="005627C8"/>
    <w:rsid w:val="00565AE4"/>
    <w:rsid w:val="00566782"/>
    <w:rsid w:val="00572749"/>
    <w:rsid w:val="005735F8"/>
    <w:rsid w:val="005753FA"/>
    <w:rsid w:val="00575797"/>
    <w:rsid w:val="00577243"/>
    <w:rsid w:val="0057737B"/>
    <w:rsid w:val="00577823"/>
    <w:rsid w:val="00577C2B"/>
    <w:rsid w:val="00580F54"/>
    <w:rsid w:val="00583046"/>
    <w:rsid w:val="00583D4A"/>
    <w:rsid w:val="00586883"/>
    <w:rsid w:val="00586C4C"/>
    <w:rsid w:val="00591283"/>
    <w:rsid w:val="00591615"/>
    <w:rsid w:val="005935D8"/>
    <w:rsid w:val="00595314"/>
    <w:rsid w:val="00595B91"/>
    <w:rsid w:val="005961CD"/>
    <w:rsid w:val="00596377"/>
    <w:rsid w:val="00596F3C"/>
    <w:rsid w:val="005A06E0"/>
    <w:rsid w:val="005A07A0"/>
    <w:rsid w:val="005A0A43"/>
    <w:rsid w:val="005A1286"/>
    <w:rsid w:val="005A18B8"/>
    <w:rsid w:val="005A26CB"/>
    <w:rsid w:val="005A3814"/>
    <w:rsid w:val="005A3911"/>
    <w:rsid w:val="005A5E10"/>
    <w:rsid w:val="005A5F18"/>
    <w:rsid w:val="005A61CE"/>
    <w:rsid w:val="005A7124"/>
    <w:rsid w:val="005A7E5A"/>
    <w:rsid w:val="005B00CE"/>
    <w:rsid w:val="005B03C1"/>
    <w:rsid w:val="005B070E"/>
    <w:rsid w:val="005B1186"/>
    <w:rsid w:val="005B1285"/>
    <w:rsid w:val="005B1410"/>
    <w:rsid w:val="005B1A16"/>
    <w:rsid w:val="005B4664"/>
    <w:rsid w:val="005B49F4"/>
    <w:rsid w:val="005B50CE"/>
    <w:rsid w:val="005B5F17"/>
    <w:rsid w:val="005B5FCC"/>
    <w:rsid w:val="005B6A98"/>
    <w:rsid w:val="005C0004"/>
    <w:rsid w:val="005C28FF"/>
    <w:rsid w:val="005D3FB8"/>
    <w:rsid w:val="005D4A40"/>
    <w:rsid w:val="005D4D6E"/>
    <w:rsid w:val="005D63F5"/>
    <w:rsid w:val="005D69A3"/>
    <w:rsid w:val="005D78DA"/>
    <w:rsid w:val="005E16A4"/>
    <w:rsid w:val="005E3F36"/>
    <w:rsid w:val="005E493B"/>
    <w:rsid w:val="005E6A6C"/>
    <w:rsid w:val="005E6C56"/>
    <w:rsid w:val="005E7D3C"/>
    <w:rsid w:val="005F0A81"/>
    <w:rsid w:val="005F0DAF"/>
    <w:rsid w:val="005F1A12"/>
    <w:rsid w:val="005F2951"/>
    <w:rsid w:val="005F29B4"/>
    <w:rsid w:val="00600126"/>
    <w:rsid w:val="006017AB"/>
    <w:rsid w:val="00601C55"/>
    <w:rsid w:val="0060208F"/>
    <w:rsid w:val="0060294C"/>
    <w:rsid w:val="00603F5F"/>
    <w:rsid w:val="00605EDA"/>
    <w:rsid w:val="00605FF4"/>
    <w:rsid w:val="006105F9"/>
    <w:rsid w:val="00610E16"/>
    <w:rsid w:val="006113D7"/>
    <w:rsid w:val="006123C4"/>
    <w:rsid w:val="00613903"/>
    <w:rsid w:val="006146A5"/>
    <w:rsid w:val="0061587A"/>
    <w:rsid w:val="00615C99"/>
    <w:rsid w:val="00616355"/>
    <w:rsid w:val="00620640"/>
    <w:rsid w:val="00622478"/>
    <w:rsid w:val="006224A3"/>
    <w:rsid w:val="00622997"/>
    <w:rsid w:val="00623BF4"/>
    <w:rsid w:val="00623DC8"/>
    <w:rsid w:val="00624988"/>
    <w:rsid w:val="00624DDC"/>
    <w:rsid w:val="006252E7"/>
    <w:rsid w:val="006252E9"/>
    <w:rsid w:val="006253B6"/>
    <w:rsid w:val="006257ED"/>
    <w:rsid w:val="00626341"/>
    <w:rsid w:val="0062686E"/>
    <w:rsid w:val="006305DE"/>
    <w:rsid w:val="006306BD"/>
    <w:rsid w:val="00630B30"/>
    <w:rsid w:val="00630ECF"/>
    <w:rsid w:val="0063422E"/>
    <w:rsid w:val="0063555F"/>
    <w:rsid w:val="00635C2B"/>
    <w:rsid w:val="006376FB"/>
    <w:rsid w:val="00640434"/>
    <w:rsid w:val="00640EC9"/>
    <w:rsid w:val="00642A86"/>
    <w:rsid w:val="00642F51"/>
    <w:rsid w:val="00643FB7"/>
    <w:rsid w:val="006444D2"/>
    <w:rsid w:val="00646541"/>
    <w:rsid w:val="00647DB1"/>
    <w:rsid w:val="006512C0"/>
    <w:rsid w:val="00651C7F"/>
    <w:rsid w:val="00651FF6"/>
    <w:rsid w:val="006548E1"/>
    <w:rsid w:val="00656AD5"/>
    <w:rsid w:val="00657592"/>
    <w:rsid w:val="00657CC3"/>
    <w:rsid w:val="006614C9"/>
    <w:rsid w:val="00661DF2"/>
    <w:rsid w:val="00662B3C"/>
    <w:rsid w:val="00665309"/>
    <w:rsid w:val="0066536F"/>
    <w:rsid w:val="00667130"/>
    <w:rsid w:val="006704E2"/>
    <w:rsid w:val="00671B56"/>
    <w:rsid w:val="00671DA7"/>
    <w:rsid w:val="0067394D"/>
    <w:rsid w:val="00673D0B"/>
    <w:rsid w:val="006742E6"/>
    <w:rsid w:val="00674718"/>
    <w:rsid w:val="00680BDC"/>
    <w:rsid w:val="0068303E"/>
    <w:rsid w:val="0068383E"/>
    <w:rsid w:val="0069153A"/>
    <w:rsid w:val="00691A28"/>
    <w:rsid w:val="00692BBD"/>
    <w:rsid w:val="006940C2"/>
    <w:rsid w:val="00695FC6"/>
    <w:rsid w:val="006965E3"/>
    <w:rsid w:val="00696966"/>
    <w:rsid w:val="00697822"/>
    <w:rsid w:val="00697924"/>
    <w:rsid w:val="00697AD3"/>
    <w:rsid w:val="006A2B00"/>
    <w:rsid w:val="006A2ED4"/>
    <w:rsid w:val="006A418A"/>
    <w:rsid w:val="006A4D02"/>
    <w:rsid w:val="006B17BF"/>
    <w:rsid w:val="006B1BF9"/>
    <w:rsid w:val="006B31DA"/>
    <w:rsid w:val="006B4AF2"/>
    <w:rsid w:val="006B53F1"/>
    <w:rsid w:val="006B5BB6"/>
    <w:rsid w:val="006B6037"/>
    <w:rsid w:val="006B6046"/>
    <w:rsid w:val="006C0E56"/>
    <w:rsid w:val="006C1871"/>
    <w:rsid w:val="006C26EF"/>
    <w:rsid w:val="006C39A6"/>
    <w:rsid w:val="006C6011"/>
    <w:rsid w:val="006C7045"/>
    <w:rsid w:val="006C78E4"/>
    <w:rsid w:val="006D026F"/>
    <w:rsid w:val="006D2331"/>
    <w:rsid w:val="006D4CC1"/>
    <w:rsid w:val="006D5551"/>
    <w:rsid w:val="006D5DCE"/>
    <w:rsid w:val="006D6839"/>
    <w:rsid w:val="006D7680"/>
    <w:rsid w:val="006D7BF7"/>
    <w:rsid w:val="006D7C80"/>
    <w:rsid w:val="006E076C"/>
    <w:rsid w:val="006E2025"/>
    <w:rsid w:val="006E2C8E"/>
    <w:rsid w:val="006E3DB1"/>
    <w:rsid w:val="006E4F82"/>
    <w:rsid w:val="006E65E3"/>
    <w:rsid w:val="006E6F3A"/>
    <w:rsid w:val="006E794B"/>
    <w:rsid w:val="006E7AAF"/>
    <w:rsid w:val="006F1547"/>
    <w:rsid w:val="006F1CD4"/>
    <w:rsid w:val="006F272F"/>
    <w:rsid w:val="006F293C"/>
    <w:rsid w:val="006F5424"/>
    <w:rsid w:val="006F57F0"/>
    <w:rsid w:val="006F601E"/>
    <w:rsid w:val="006F6BB9"/>
    <w:rsid w:val="006F7B44"/>
    <w:rsid w:val="007029AE"/>
    <w:rsid w:val="0070305A"/>
    <w:rsid w:val="00704062"/>
    <w:rsid w:val="00704AE5"/>
    <w:rsid w:val="00704DFC"/>
    <w:rsid w:val="00705E13"/>
    <w:rsid w:val="00706C0E"/>
    <w:rsid w:val="007078BC"/>
    <w:rsid w:val="00707FA7"/>
    <w:rsid w:val="0071252C"/>
    <w:rsid w:val="007125D2"/>
    <w:rsid w:val="007127FE"/>
    <w:rsid w:val="00712F3D"/>
    <w:rsid w:val="00713D27"/>
    <w:rsid w:val="00713F72"/>
    <w:rsid w:val="007146F8"/>
    <w:rsid w:val="00717A08"/>
    <w:rsid w:val="00717BDC"/>
    <w:rsid w:val="00717CD7"/>
    <w:rsid w:val="00721138"/>
    <w:rsid w:val="00721395"/>
    <w:rsid w:val="00723A28"/>
    <w:rsid w:val="00727662"/>
    <w:rsid w:val="00727B3A"/>
    <w:rsid w:val="0073634F"/>
    <w:rsid w:val="00736B62"/>
    <w:rsid w:val="0073775B"/>
    <w:rsid w:val="00740A88"/>
    <w:rsid w:val="007415FF"/>
    <w:rsid w:val="007454C9"/>
    <w:rsid w:val="007459F5"/>
    <w:rsid w:val="007468AE"/>
    <w:rsid w:val="00750A2E"/>
    <w:rsid w:val="0075141F"/>
    <w:rsid w:val="00751C1E"/>
    <w:rsid w:val="00751D72"/>
    <w:rsid w:val="00751F96"/>
    <w:rsid w:val="00751FCE"/>
    <w:rsid w:val="00752B09"/>
    <w:rsid w:val="00753CAA"/>
    <w:rsid w:val="007547D3"/>
    <w:rsid w:val="007564AB"/>
    <w:rsid w:val="00756949"/>
    <w:rsid w:val="00756D31"/>
    <w:rsid w:val="00757B14"/>
    <w:rsid w:val="007617BE"/>
    <w:rsid w:val="00764C85"/>
    <w:rsid w:val="00765DFC"/>
    <w:rsid w:val="00770875"/>
    <w:rsid w:val="00772345"/>
    <w:rsid w:val="00772FDD"/>
    <w:rsid w:val="0077307A"/>
    <w:rsid w:val="007732AA"/>
    <w:rsid w:val="00776292"/>
    <w:rsid w:val="00776A89"/>
    <w:rsid w:val="00780192"/>
    <w:rsid w:val="00781586"/>
    <w:rsid w:val="00782CE9"/>
    <w:rsid w:val="00782D0D"/>
    <w:rsid w:val="00783520"/>
    <w:rsid w:val="0078355C"/>
    <w:rsid w:val="00783CD1"/>
    <w:rsid w:val="00783E53"/>
    <w:rsid w:val="00787F8C"/>
    <w:rsid w:val="00790257"/>
    <w:rsid w:val="007909A4"/>
    <w:rsid w:val="00792C76"/>
    <w:rsid w:val="00792C7A"/>
    <w:rsid w:val="00793CEE"/>
    <w:rsid w:val="00793E3E"/>
    <w:rsid w:val="00793F24"/>
    <w:rsid w:val="00794559"/>
    <w:rsid w:val="007A0E7A"/>
    <w:rsid w:val="007A167C"/>
    <w:rsid w:val="007A1921"/>
    <w:rsid w:val="007A272D"/>
    <w:rsid w:val="007A29C5"/>
    <w:rsid w:val="007A3050"/>
    <w:rsid w:val="007A3928"/>
    <w:rsid w:val="007A4158"/>
    <w:rsid w:val="007A6A42"/>
    <w:rsid w:val="007A6F15"/>
    <w:rsid w:val="007A7617"/>
    <w:rsid w:val="007A7D95"/>
    <w:rsid w:val="007A7FF1"/>
    <w:rsid w:val="007B2D10"/>
    <w:rsid w:val="007B38BF"/>
    <w:rsid w:val="007B5031"/>
    <w:rsid w:val="007B6C69"/>
    <w:rsid w:val="007C2DA5"/>
    <w:rsid w:val="007C389E"/>
    <w:rsid w:val="007C3EEC"/>
    <w:rsid w:val="007C42C0"/>
    <w:rsid w:val="007C4546"/>
    <w:rsid w:val="007C4F26"/>
    <w:rsid w:val="007C57DA"/>
    <w:rsid w:val="007C7844"/>
    <w:rsid w:val="007C7B4B"/>
    <w:rsid w:val="007C7CD7"/>
    <w:rsid w:val="007D0F6E"/>
    <w:rsid w:val="007D279D"/>
    <w:rsid w:val="007D304E"/>
    <w:rsid w:val="007D6A4F"/>
    <w:rsid w:val="007D7622"/>
    <w:rsid w:val="007E0E8E"/>
    <w:rsid w:val="007E1F37"/>
    <w:rsid w:val="007E1FEF"/>
    <w:rsid w:val="007E28E7"/>
    <w:rsid w:val="007E2923"/>
    <w:rsid w:val="007E2F78"/>
    <w:rsid w:val="007E5937"/>
    <w:rsid w:val="007E5D53"/>
    <w:rsid w:val="007E6A1E"/>
    <w:rsid w:val="007F14A0"/>
    <w:rsid w:val="007F192E"/>
    <w:rsid w:val="007F31FC"/>
    <w:rsid w:val="007F35AB"/>
    <w:rsid w:val="007F4781"/>
    <w:rsid w:val="007F7FB8"/>
    <w:rsid w:val="0080037C"/>
    <w:rsid w:val="00801753"/>
    <w:rsid w:val="00805020"/>
    <w:rsid w:val="008052A1"/>
    <w:rsid w:val="008056DF"/>
    <w:rsid w:val="0080736E"/>
    <w:rsid w:val="008073B9"/>
    <w:rsid w:val="00810596"/>
    <w:rsid w:val="0081098E"/>
    <w:rsid w:val="008119E8"/>
    <w:rsid w:val="0081266A"/>
    <w:rsid w:val="008134AE"/>
    <w:rsid w:val="00814867"/>
    <w:rsid w:val="00814B81"/>
    <w:rsid w:val="00817B92"/>
    <w:rsid w:val="00817EF0"/>
    <w:rsid w:val="008202F2"/>
    <w:rsid w:val="0082159F"/>
    <w:rsid w:val="00823428"/>
    <w:rsid w:val="00824CE2"/>
    <w:rsid w:val="008254B2"/>
    <w:rsid w:val="008267B4"/>
    <w:rsid w:val="00831DA1"/>
    <w:rsid w:val="008344D5"/>
    <w:rsid w:val="00834BF5"/>
    <w:rsid w:val="00834C54"/>
    <w:rsid w:val="008369BA"/>
    <w:rsid w:val="00836CBF"/>
    <w:rsid w:val="00837403"/>
    <w:rsid w:val="00840D32"/>
    <w:rsid w:val="00841F7D"/>
    <w:rsid w:val="008422AE"/>
    <w:rsid w:val="00843933"/>
    <w:rsid w:val="008448A9"/>
    <w:rsid w:val="008456DD"/>
    <w:rsid w:val="00845797"/>
    <w:rsid w:val="0084694E"/>
    <w:rsid w:val="008502D9"/>
    <w:rsid w:val="00850F4C"/>
    <w:rsid w:val="008536E4"/>
    <w:rsid w:val="00853A76"/>
    <w:rsid w:val="00855C3C"/>
    <w:rsid w:val="00856441"/>
    <w:rsid w:val="00856590"/>
    <w:rsid w:val="008572A8"/>
    <w:rsid w:val="008578D2"/>
    <w:rsid w:val="00857BFD"/>
    <w:rsid w:val="0086013E"/>
    <w:rsid w:val="00861C7B"/>
    <w:rsid w:val="00862D7B"/>
    <w:rsid w:val="008637CF"/>
    <w:rsid w:val="00864C1F"/>
    <w:rsid w:val="00865FC0"/>
    <w:rsid w:val="00870DFA"/>
    <w:rsid w:val="00870FA1"/>
    <w:rsid w:val="00871CDF"/>
    <w:rsid w:val="00871D87"/>
    <w:rsid w:val="00872271"/>
    <w:rsid w:val="00872DA9"/>
    <w:rsid w:val="00874CFB"/>
    <w:rsid w:val="00875220"/>
    <w:rsid w:val="008809D1"/>
    <w:rsid w:val="008819C1"/>
    <w:rsid w:val="00883C9E"/>
    <w:rsid w:val="00884DCF"/>
    <w:rsid w:val="00885DBB"/>
    <w:rsid w:val="00886E38"/>
    <w:rsid w:val="008871DF"/>
    <w:rsid w:val="00891CD9"/>
    <w:rsid w:val="00891EA6"/>
    <w:rsid w:val="008924C1"/>
    <w:rsid w:val="00892506"/>
    <w:rsid w:val="00895378"/>
    <w:rsid w:val="00896610"/>
    <w:rsid w:val="00897B0D"/>
    <w:rsid w:val="008A36D4"/>
    <w:rsid w:val="008A3C97"/>
    <w:rsid w:val="008A431F"/>
    <w:rsid w:val="008A6252"/>
    <w:rsid w:val="008A62B4"/>
    <w:rsid w:val="008A6409"/>
    <w:rsid w:val="008A664B"/>
    <w:rsid w:val="008A6B95"/>
    <w:rsid w:val="008B10BC"/>
    <w:rsid w:val="008B2479"/>
    <w:rsid w:val="008B267F"/>
    <w:rsid w:val="008B5A73"/>
    <w:rsid w:val="008B6564"/>
    <w:rsid w:val="008B6DFD"/>
    <w:rsid w:val="008B73D8"/>
    <w:rsid w:val="008C01B1"/>
    <w:rsid w:val="008C01D2"/>
    <w:rsid w:val="008C2935"/>
    <w:rsid w:val="008C3703"/>
    <w:rsid w:val="008C3866"/>
    <w:rsid w:val="008C3CBC"/>
    <w:rsid w:val="008C4D13"/>
    <w:rsid w:val="008C6A9E"/>
    <w:rsid w:val="008C7CA9"/>
    <w:rsid w:val="008D0519"/>
    <w:rsid w:val="008D17FB"/>
    <w:rsid w:val="008D2232"/>
    <w:rsid w:val="008E0239"/>
    <w:rsid w:val="008E0F98"/>
    <w:rsid w:val="008E4718"/>
    <w:rsid w:val="008E68F0"/>
    <w:rsid w:val="008F143C"/>
    <w:rsid w:val="008F1BA7"/>
    <w:rsid w:val="008F2446"/>
    <w:rsid w:val="008F53E9"/>
    <w:rsid w:val="008F5711"/>
    <w:rsid w:val="0090049F"/>
    <w:rsid w:val="00901040"/>
    <w:rsid w:val="00901D1B"/>
    <w:rsid w:val="00901FD1"/>
    <w:rsid w:val="00906F6A"/>
    <w:rsid w:val="009075E2"/>
    <w:rsid w:val="009076E4"/>
    <w:rsid w:val="00911451"/>
    <w:rsid w:val="00913240"/>
    <w:rsid w:val="009139B3"/>
    <w:rsid w:val="00917D39"/>
    <w:rsid w:val="00921891"/>
    <w:rsid w:val="009222CA"/>
    <w:rsid w:val="00923F25"/>
    <w:rsid w:val="00924FD9"/>
    <w:rsid w:val="00925F31"/>
    <w:rsid w:val="0092605E"/>
    <w:rsid w:val="00931C71"/>
    <w:rsid w:val="00933F2C"/>
    <w:rsid w:val="00933F79"/>
    <w:rsid w:val="00935413"/>
    <w:rsid w:val="00936065"/>
    <w:rsid w:val="00941582"/>
    <w:rsid w:val="00941B9B"/>
    <w:rsid w:val="00944C0A"/>
    <w:rsid w:val="0094546F"/>
    <w:rsid w:val="0094561E"/>
    <w:rsid w:val="00945E47"/>
    <w:rsid w:val="00946578"/>
    <w:rsid w:val="00947B9C"/>
    <w:rsid w:val="00947DF6"/>
    <w:rsid w:val="00950350"/>
    <w:rsid w:val="009504FC"/>
    <w:rsid w:val="009531D2"/>
    <w:rsid w:val="00953AF3"/>
    <w:rsid w:val="009544F7"/>
    <w:rsid w:val="0095730B"/>
    <w:rsid w:val="00961884"/>
    <w:rsid w:val="00963503"/>
    <w:rsid w:val="0096364B"/>
    <w:rsid w:val="009647BA"/>
    <w:rsid w:val="009653E7"/>
    <w:rsid w:val="009658E9"/>
    <w:rsid w:val="00965DBD"/>
    <w:rsid w:val="00967B00"/>
    <w:rsid w:val="00971944"/>
    <w:rsid w:val="00971AF0"/>
    <w:rsid w:val="009742B6"/>
    <w:rsid w:val="0097545D"/>
    <w:rsid w:val="00975CCF"/>
    <w:rsid w:val="00976727"/>
    <w:rsid w:val="00976C98"/>
    <w:rsid w:val="00977D9C"/>
    <w:rsid w:val="00977E05"/>
    <w:rsid w:val="009815C6"/>
    <w:rsid w:val="00983409"/>
    <w:rsid w:val="009834E5"/>
    <w:rsid w:val="00987194"/>
    <w:rsid w:val="009901AC"/>
    <w:rsid w:val="00990CF2"/>
    <w:rsid w:val="00991439"/>
    <w:rsid w:val="00992342"/>
    <w:rsid w:val="009924EB"/>
    <w:rsid w:val="0099434C"/>
    <w:rsid w:val="00995E74"/>
    <w:rsid w:val="00995ED7"/>
    <w:rsid w:val="00996201"/>
    <w:rsid w:val="00996EF1"/>
    <w:rsid w:val="00997F30"/>
    <w:rsid w:val="009A0A79"/>
    <w:rsid w:val="009A2282"/>
    <w:rsid w:val="009A39E1"/>
    <w:rsid w:val="009A3AD8"/>
    <w:rsid w:val="009A3FEB"/>
    <w:rsid w:val="009A3FF9"/>
    <w:rsid w:val="009A53B3"/>
    <w:rsid w:val="009A5758"/>
    <w:rsid w:val="009A61A2"/>
    <w:rsid w:val="009A6686"/>
    <w:rsid w:val="009A6EE8"/>
    <w:rsid w:val="009A6EEF"/>
    <w:rsid w:val="009A7E49"/>
    <w:rsid w:val="009B0D01"/>
    <w:rsid w:val="009B0F58"/>
    <w:rsid w:val="009B1AFC"/>
    <w:rsid w:val="009B218B"/>
    <w:rsid w:val="009B29E9"/>
    <w:rsid w:val="009B49B2"/>
    <w:rsid w:val="009B593B"/>
    <w:rsid w:val="009B62BF"/>
    <w:rsid w:val="009B65C3"/>
    <w:rsid w:val="009B6B61"/>
    <w:rsid w:val="009B6EA1"/>
    <w:rsid w:val="009B737B"/>
    <w:rsid w:val="009B7CEE"/>
    <w:rsid w:val="009C034E"/>
    <w:rsid w:val="009C0BC5"/>
    <w:rsid w:val="009C17A2"/>
    <w:rsid w:val="009C1FC9"/>
    <w:rsid w:val="009C3380"/>
    <w:rsid w:val="009C3FD0"/>
    <w:rsid w:val="009C7305"/>
    <w:rsid w:val="009C7753"/>
    <w:rsid w:val="009D40CE"/>
    <w:rsid w:val="009D7C19"/>
    <w:rsid w:val="009E003C"/>
    <w:rsid w:val="009E031E"/>
    <w:rsid w:val="009E14BD"/>
    <w:rsid w:val="009E1BCC"/>
    <w:rsid w:val="009E26C9"/>
    <w:rsid w:val="009E34F7"/>
    <w:rsid w:val="009E3892"/>
    <w:rsid w:val="009E3BB2"/>
    <w:rsid w:val="009E5C25"/>
    <w:rsid w:val="009E643B"/>
    <w:rsid w:val="009E6A93"/>
    <w:rsid w:val="009E6C82"/>
    <w:rsid w:val="009E7E38"/>
    <w:rsid w:val="009F0703"/>
    <w:rsid w:val="009F165D"/>
    <w:rsid w:val="009F20E3"/>
    <w:rsid w:val="009F265B"/>
    <w:rsid w:val="009F2F44"/>
    <w:rsid w:val="009F30E4"/>
    <w:rsid w:val="009F482C"/>
    <w:rsid w:val="009F68A0"/>
    <w:rsid w:val="009F68DB"/>
    <w:rsid w:val="009F7DE1"/>
    <w:rsid w:val="00A0082D"/>
    <w:rsid w:val="00A008C8"/>
    <w:rsid w:val="00A00D64"/>
    <w:rsid w:val="00A0219E"/>
    <w:rsid w:val="00A03E3F"/>
    <w:rsid w:val="00A03E7D"/>
    <w:rsid w:val="00A07CED"/>
    <w:rsid w:val="00A1108E"/>
    <w:rsid w:val="00A118FA"/>
    <w:rsid w:val="00A12A9B"/>
    <w:rsid w:val="00A1366C"/>
    <w:rsid w:val="00A142E8"/>
    <w:rsid w:val="00A145F1"/>
    <w:rsid w:val="00A163DE"/>
    <w:rsid w:val="00A177E1"/>
    <w:rsid w:val="00A2037C"/>
    <w:rsid w:val="00A20671"/>
    <w:rsid w:val="00A20AD7"/>
    <w:rsid w:val="00A2190C"/>
    <w:rsid w:val="00A21F81"/>
    <w:rsid w:val="00A22DF0"/>
    <w:rsid w:val="00A24919"/>
    <w:rsid w:val="00A2583C"/>
    <w:rsid w:val="00A27114"/>
    <w:rsid w:val="00A27CD0"/>
    <w:rsid w:val="00A30582"/>
    <w:rsid w:val="00A30EB5"/>
    <w:rsid w:val="00A3182A"/>
    <w:rsid w:val="00A31C0E"/>
    <w:rsid w:val="00A33759"/>
    <w:rsid w:val="00A3383D"/>
    <w:rsid w:val="00A33B27"/>
    <w:rsid w:val="00A34198"/>
    <w:rsid w:val="00A34A64"/>
    <w:rsid w:val="00A357AB"/>
    <w:rsid w:val="00A35CB4"/>
    <w:rsid w:val="00A36134"/>
    <w:rsid w:val="00A362B6"/>
    <w:rsid w:val="00A3653D"/>
    <w:rsid w:val="00A40E35"/>
    <w:rsid w:val="00A42A36"/>
    <w:rsid w:val="00A43239"/>
    <w:rsid w:val="00A52876"/>
    <w:rsid w:val="00A52CF9"/>
    <w:rsid w:val="00A54499"/>
    <w:rsid w:val="00A54536"/>
    <w:rsid w:val="00A54DD7"/>
    <w:rsid w:val="00A54E2A"/>
    <w:rsid w:val="00A55C4A"/>
    <w:rsid w:val="00A562A3"/>
    <w:rsid w:val="00A6081B"/>
    <w:rsid w:val="00A6138B"/>
    <w:rsid w:val="00A63B00"/>
    <w:rsid w:val="00A63D18"/>
    <w:rsid w:val="00A67542"/>
    <w:rsid w:val="00A67DFF"/>
    <w:rsid w:val="00A71475"/>
    <w:rsid w:val="00A714DC"/>
    <w:rsid w:val="00A7179C"/>
    <w:rsid w:val="00A71D77"/>
    <w:rsid w:val="00A724B5"/>
    <w:rsid w:val="00A74C38"/>
    <w:rsid w:val="00A761CB"/>
    <w:rsid w:val="00A769AD"/>
    <w:rsid w:val="00A76C0F"/>
    <w:rsid w:val="00A76F0F"/>
    <w:rsid w:val="00A8154D"/>
    <w:rsid w:val="00A8201D"/>
    <w:rsid w:val="00A83DF4"/>
    <w:rsid w:val="00A85701"/>
    <w:rsid w:val="00A85C02"/>
    <w:rsid w:val="00A862CD"/>
    <w:rsid w:val="00A9019A"/>
    <w:rsid w:val="00A92052"/>
    <w:rsid w:val="00A9220A"/>
    <w:rsid w:val="00A940B9"/>
    <w:rsid w:val="00A95AB8"/>
    <w:rsid w:val="00A95F34"/>
    <w:rsid w:val="00AA0201"/>
    <w:rsid w:val="00AA2B06"/>
    <w:rsid w:val="00AA3925"/>
    <w:rsid w:val="00AA48AC"/>
    <w:rsid w:val="00AA5AED"/>
    <w:rsid w:val="00AA5D27"/>
    <w:rsid w:val="00AA7F96"/>
    <w:rsid w:val="00AB1B08"/>
    <w:rsid w:val="00AB5C8A"/>
    <w:rsid w:val="00AB6EB4"/>
    <w:rsid w:val="00AB716E"/>
    <w:rsid w:val="00AC0C89"/>
    <w:rsid w:val="00AC116F"/>
    <w:rsid w:val="00AC1E59"/>
    <w:rsid w:val="00AC1F1C"/>
    <w:rsid w:val="00AC5494"/>
    <w:rsid w:val="00AC69A4"/>
    <w:rsid w:val="00AD0344"/>
    <w:rsid w:val="00AD0F08"/>
    <w:rsid w:val="00AD1B3F"/>
    <w:rsid w:val="00AD21CD"/>
    <w:rsid w:val="00AD2549"/>
    <w:rsid w:val="00AD3261"/>
    <w:rsid w:val="00AD3F8E"/>
    <w:rsid w:val="00AD4086"/>
    <w:rsid w:val="00AD4355"/>
    <w:rsid w:val="00AD6529"/>
    <w:rsid w:val="00AD6565"/>
    <w:rsid w:val="00AE014C"/>
    <w:rsid w:val="00AE02F6"/>
    <w:rsid w:val="00AE0A37"/>
    <w:rsid w:val="00AE2819"/>
    <w:rsid w:val="00AE3F5F"/>
    <w:rsid w:val="00AE54D7"/>
    <w:rsid w:val="00AE58B5"/>
    <w:rsid w:val="00AE781F"/>
    <w:rsid w:val="00AF152C"/>
    <w:rsid w:val="00AF1573"/>
    <w:rsid w:val="00AF29EE"/>
    <w:rsid w:val="00AF535E"/>
    <w:rsid w:val="00AF57F5"/>
    <w:rsid w:val="00AF6237"/>
    <w:rsid w:val="00AF708B"/>
    <w:rsid w:val="00AF79EB"/>
    <w:rsid w:val="00AF7D17"/>
    <w:rsid w:val="00B00FE4"/>
    <w:rsid w:val="00B01366"/>
    <w:rsid w:val="00B026D1"/>
    <w:rsid w:val="00B02DA6"/>
    <w:rsid w:val="00B04785"/>
    <w:rsid w:val="00B04FF1"/>
    <w:rsid w:val="00B07662"/>
    <w:rsid w:val="00B07EB1"/>
    <w:rsid w:val="00B10C0D"/>
    <w:rsid w:val="00B10D12"/>
    <w:rsid w:val="00B1143C"/>
    <w:rsid w:val="00B12862"/>
    <w:rsid w:val="00B12F46"/>
    <w:rsid w:val="00B13297"/>
    <w:rsid w:val="00B13DC4"/>
    <w:rsid w:val="00B143B7"/>
    <w:rsid w:val="00B15DBB"/>
    <w:rsid w:val="00B1652F"/>
    <w:rsid w:val="00B168FE"/>
    <w:rsid w:val="00B17B7C"/>
    <w:rsid w:val="00B17F4C"/>
    <w:rsid w:val="00B17F89"/>
    <w:rsid w:val="00B219B9"/>
    <w:rsid w:val="00B22501"/>
    <w:rsid w:val="00B229F7"/>
    <w:rsid w:val="00B23277"/>
    <w:rsid w:val="00B245AD"/>
    <w:rsid w:val="00B252DD"/>
    <w:rsid w:val="00B2739A"/>
    <w:rsid w:val="00B30C73"/>
    <w:rsid w:val="00B32B4D"/>
    <w:rsid w:val="00B337B5"/>
    <w:rsid w:val="00B35A1A"/>
    <w:rsid w:val="00B3652D"/>
    <w:rsid w:val="00B376E8"/>
    <w:rsid w:val="00B4182B"/>
    <w:rsid w:val="00B422C9"/>
    <w:rsid w:val="00B4754C"/>
    <w:rsid w:val="00B47820"/>
    <w:rsid w:val="00B47BDA"/>
    <w:rsid w:val="00B509B3"/>
    <w:rsid w:val="00B55A29"/>
    <w:rsid w:val="00B55E54"/>
    <w:rsid w:val="00B56589"/>
    <w:rsid w:val="00B57F55"/>
    <w:rsid w:val="00B62894"/>
    <w:rsid w:val="00B6331E"/>
    <w:rsid w:val="00B64739"/>
    <w:rsid w:val="00B64C09"/>
    <w:rsid w:val="00B64D05"/>
    <w:rsid w:val="00B659E2"/>
    <w:rsid w:val="00B67CBF"/>
    <w:rsid w:val="00B70087"/>
    <w:rsid w:val="00B70460"/>
    <w:rsid w:val="00B73296"/>
    <w:rsid w:val="00B773F7"/>
    <w:rsid w:val="00B80608"/>
    <w:rsid w:val="00B819E3"/>
    <w:rsid w:val="00B81F70"/>
    <w:rsid w:val="00B84175"/>
    <w:rsid w:val="00B84222"/>
    <w:rsid w:val="00B842CF"/>
    <w:rsid w:val="00B85564"/>
    <w:rsid w:val="00B867EC"/>
    <w:rsid w:val="00B8A53D"/>
    <w:rsid w:val="00B92618"/>
    <w:rsid w:val="00B92C67"/>
    <w:rsid w:val="00B9421C"/>
    <w:rsid w:val="00B9441B"/>
    <w:rsid w:val="00B95668"/>
    <w:rsid w:val="00BA059C"/>
    <w:rsid w:val="00BA0933"/>
    <w:rsid w:val="00BA25EF"/>
    <w:rsid w:val="00BA33EA"/>
    <w:rsid w:val="00BA36BD"/>
    <w:rsid w:val="00BA4A77"/>
    <w:rsid w:val="00BA4DD2"/>
    <w:rsid w:val="00BA67A3"/>
    <w:rsid w:val="00BA7652"/>
    <w:rsid w:val="00BA7C17"/>
    <w:rsid w:val="00BB07A9"/>
    <w:rsid w:val="00BB08EA"/>
    <w:rsid w:val="00BB123D"/>
    <w:rsid w:val="00BB1514"/>
    <w:rsid w:val="00BB4155"/>
    <w:rsid w:val="00BB485F"/>
    <w:rsid w:val="00BB4BF8"/>
    <w:rsid w:val="00BB4E4B"/>
    <w:rsid w:val="00BB511B"/>
    <w:rsid w:val="00BB5A1D"/>
    <w:rsid w:val="00BB6928"/>
    <w:rsid w:val="00BB7FBA"/>
    <w:rsid w:val="00BC089D"/>
    <w:rsid w:val="00BC14E0"/>
    <w:rsid w:val="00BC3B3D"/>
    <w:rsid w:val="00BC4222"/>
    <w:rsid w:val="00BC5DD2"/>
    <w:rsid w:val="00BC72E4"/>
    <w:rsid w:val="00BD2806"/>
    <w:rsid w:val="00BD2D25"/>
    <w:rsid w:val="00BD4019"/>
    <w:rsid w:val="00BD54A4"/>
    <w:rsid w:val="00BD702B"/>
    <w:rsid w:val="00BD7963"/>
    <w:rsid w:val="00BD7B78"/>
    <w:rsid w:val="00BE1079"/>
    <w:rsid w:val="00BE371B"/>
    <w:rsid w:val="00BE3E08"/>
    <w:rsid w:val="00BE43FD"/>
    <w:rsid w:val="00BE7434"/>
    <w:rsid w:val="00BE7735"/>
    <w:rsid w:val="00BE773B"/>
    <w:rsid w:val="00BF0953"/>
    <w:rsid w:val="00BF4242"/>
    <w:rsid w:val="00BF561A"/>
    <w:rsid w:val="00BF6129"/>
    <w:rsid w:val="00C00468"/>
    <w:rsid w:val="00C010B4"/>
    <w:rsid w:val="00C02948"/>
    <w:rsid w:val="00C05352"/>
    <w:rsid w:val="00C05589"/>
    <w:rsid w:val="00C078A9"/>
    <w:rsid w:val="00C11595"/>
    <w:rsid w:val="00C11D16"/>
    <w:rsid w:val="00C12453"/>
    <w:rsid w:val="00C129EF"/>
    <w:rsid w:val="00C13899"/>
    <w:rsid w:val="00C148DD"/>
    <w:rsid w:val="00C150A4"/>
    <w:rsid w:val="00C160CE"/>
    <w:rsid w:val="00C169C4"/>
    <w:rsid w:val="00C16BEE"/>
    <w:rsid w:val="00C17D40"/>
    <w:rsid w:val="00C2029B"/>
    <w:rsid w:val="00C20B6C"/>
    <w:rsid w:val="00C2144A"/>
    <w:rsid w:val="00C22C98"/>
    <w:rsid w:val="00C22F05"/>
    <w:rsid w:val="00C23B3B"/>
    <w:rsid w:val="00C24A6B"/>
    <w:rsid w:val="00C30ECE"/>
    <w:rsid w:val="00C32404"/>
    <w:rsid w:val="00C32F7E"/>
    <w:rsid w:val="00C33433"/>
    <w:rsid w:val="00C336C6"/>
    <w:rsid w:val="00C3377C"/>
    <w:rsid w:val="00C33A0C"/>
    <w:rsid w:val="00C353B5"/>
    <w:rsid w:val="00C364F2"/>
    <w:rsid w:val="00C370AD"/>
    <w:rsid w:val="00C439D8"/>
    <w:rsid w:val="00C43F85"/>
    <w:rsid w:val="00C44870"/>
    <w:rsid w:val="00C468D1"/>
    <w:rsid w:val="00C5128F"/>
    <w:rsid w:val="00C521C6"/>
    <w:rsid w:val="00C5347E"/>
    <w:rsid w:val="00C53AEC"/>
    <w:rsid w:val="00C54BA9"/>
    <w:rsid w:val="00C56038"/>
    <w:rsid w:val="00C60328"/>
    <w:rsid w:val="00C624AA"/>
    <w:rsid w:val="00C62780"/>
    <w:rsid w:val="00C62965"/>
    <w:rsid w:val="00C62B01"/>
    <w:rsid w:val="00C62D8D"/>
    <w:rsid w:val="00C62DC4"/>
    <w:rsid w:val="00C633CD"/>
    <w:rsid w:val="00C6356A"/>
    <w:rsid w:val="00C672EA"/>
    <w:rsid w:val="00C71447"/>
    <w:rsid w:val="00C7152E"/>
    <w:rsid w:val="00C719B2"/>
    <w:rsid w:val="00C73360"/>
    <w:rsid w:val="00C735BE"/>
    <w:rsid w:val="00C73677"/>
    <w:rsid w:val="00C76283"/>
    <w:rsid w:val="00C766F6"/>
    <w:rsid w:val="00C814DC"/>
    <w:rsid w:val="00C821BB"/>
    <w:rsid w:val="00C82BF3"/>
    <w:rsid w:val="00C82F96"/>
    <w:rsid w:val="00C837B2"/>
    <w:rsid w:val="00C83ABE"/>
    <w:rsid w:val="00C84D30"/>
    <w:rsid w:val="00C851DA"/>
    <w:rsid w:val="00C86CB2"/>
    <w:rsid w:val="00C90560"/>
    <w:rsid w:val="00C90776"/>
    <w:rsid w:val="00C90BBD"/>
    <w:rsid w:val="00C91C71"/>
    <w:rsid w:val="00C9254D"/>
    <w:rsid w:val="00C926EC"/>
    <w:rsid w:val="00C9444B"/>
    <w:rsid w:val="00C95126"/>
    <w:rsid w:val="00C95B7F"/>
    <w:rsid w:val="00C97D73"/>
    <w:rsid w:val="00CA09A5"/>
    <w:rsid w:val="00CA3ED6"/>
    <w:rsid w:val="00CA4CBD"/>
    <w:rsid w:val="00CA4EE4"/>
    <w:rsid w:val="00CA5727"/>
    <w:rsid w:val="00CA72A5"/>
    <w:rsid w:val="00CB1222"/>
    <w:rsid w:val="00CB1E09"/>
    <w:rsid w:val="00CB1F9B"/>
    <w:rsid w:val="00CB2A04"/>
    <w:rsid w:val="00CB2ED6"/>
    <w:rsid w:val="00CB4358"/>
    <w:rsid w:val="00CB52E6"/>
    <w:rsid w:val="00CB57CE"/>
    <w:rsid w:val="00CB6E13"/>
    <w:rsid w:val="00CB7CAB"/>
    <w:rsid w:val="00CC07BF"/>
    <w:rsid w:val="00CC0950"/>
    <w:rsid w:val="00CC2D9B"/>
    <w:rsid w:val="00CC39C5"/>
    <w:rsid w:val="00CC3A0A"/>
    <w:rsid w:val="00CC4651"/>
    <w:rsid w:val="00CC55C6"/>
    <w:rsid w:val="00CC6352"/>
    <w:rsid w:val="00CC6E19"/>
    <w:rsid w:val="00CC7057"/>
    <w:rsid w:val="00CD00A2"/>
    <w:rsid w:val="00CD1BEC"/>
    <w:rsid w:val="00CD27D5"/>
    <w:rsid w:val="00CD40FC"/>
    <w:rsid w:val="00CD42FB"/>
    <w:rsid w:val="00CD53DC"/>
    <w:rsid w:val="00CD5EB3"/>
    <w:rsid w:val="00CD6C24"/>
    <w:rsid w:val="00CD6F8C"/>
    <w:rsid w:val="00CD781B"/>
    <w:rsid w:val="00CD794D"/>
    <w:rsid w:val="00CD7A59"/>
    <w:rsid w:val="00CE018E"/>
    <w:rsid w:val="00CE0365"/>
    <w:rsid w:val="00CE192D"/>
    <w:rsid w:val="00CE2314"/>
    <w:rsid w:val="00CE4165"/>
    <w:rsid w:val="00CE4F14"/>
    <w:rsid w:val="00CE536E"/>
    <w:rsid w:val="00CE6982"/>
    <w:rsid w:val="00CE7A4A"/>
    <w:rsid w:val="00CF0255"/>
    <w:rsid w:val="00CF315D"/>
    <w:rsid w:val="00CF4F1E"/>
    <w:rsid w:val="00CF4FE6"/>
    <w:rsid w:val="00D0388D"/>
    <w:rsid w:val="00D03DBD"/>
    <w:rsid w:val="00D04316"/>
    <w:rsid w:val="00D051A7"/>
    <w:rsid w:val="00D05B7D"/>
    <w:rsid w:val="00D10312"/>
    <w:rsid w:val="00D1158E"/>
    <w:rsid w:val="00D1343F"/>
    <w:rsid w:val="00D13AA8"/>
    <w:rsid w:val="00D14177"/>
    <w:rsid w:val="00D14356"/>
    <w:rsid w:val="00D17655"/>
    <w:rsid w:val="00D17A75"/>
    <w:rsid w:val="00D20631"/>
    <w:rsid w:val="00D21D8E"/>
    <w:rsid w:val="00D22702"/>
    <w:rsid w:val="00D239B5"/>
    <w:rsid w:val="00D23DBC"/>
    <w:rsid w:val="00D23E4B"/>
    <w:rsid w:val="00D243FC"/>
    <w:rsid w:val="00D249A9"/>
    <w:rsid w:val="00D24C11"/>
    <w:rsid w:val="00D25459"/>
    <w:rsid w:val="00D25D0C"/>
    <w:rsid w:val="00D270A4"/>
    <w:rsid w:val="00D277DE"/>
    <w:rsid w:val="00D30B6F"/>
    <w:rsid w:val="00D32B72"/>
    <w:rsid w:val="00D32E6D"/>
    <w:rsid w:val="00D37214"/>
    <w:rsid w:val="00D37424"/>
    <w:rsid w:val="00D4033C"/>
    <w:rsid w:val="00D40428"/>
    <w:rsid w:val="00D41148"/>
    <w:rsid w:val="00D434C4"/>
    <w:rsid w:val="00D436A7"/>
    <w:rsid w:val="00D43F13"/>
    <w:rsid w:val="00D44EA5"/>
    <w:rsid w:val="00D45504"/>
    <w:rsid w:val="00D4569E"/>
    <w:rsid w:val="00D4582B"/>
    <w:rsid w:val="00D47C5C"/>
    <w:rsid w:val="00D5346A"/>
    <w:rsid w:val="00D53CA0"/>
    <w:rsid w:val="00D54EF1"/>
    <w:rsid w:val="00D55767"/>
    <w:rsid w:val="00D5627B"/>
    <w:rsid w:val="00D568D9"/>
    <w:rsid w:val="00D60136"/>
    <w:rsid w:val="00D61F85"/>
    <w:rsid w:val="00D633B3"/>
    <w:rsid w:val="00D66548"/>
    <w:rsid w:val="00D67342"/>
    <w:rsid w:val="00D71158"/>
    <w:rsid w:val="00D716AA"/>
    <w:rsid w:val="00D71BA0"/>
    <w:rsid w:val="00D72873"/>
    <w:rsid w:val="00D72A13"/>
    <w:rsid w:val="00D731D2"/>
    <w:rsid w:val="00D749DF"/>
    <w:rsid w:val="00D75870"/>
    <w:rsid w:val="00D75BFA"/>
    <w:rsid w:val="00D77429"/>
    <w:rsid w:val="00D77C27"/>
    <w:rsid w:val="00D80BA7"/>
    <w:rsid w:val="00D82755"/>
    <w:rsid w:val="00D82E67"/>
    <w:rsid w:val="00D83050"/>
    <w:rsid w:val="00D831AC"/>
    <w:rsid w:val="00D8633B"/>
    <w:rsid w:val="00D87A41"/>
    <w:rsid w:val="00D87B09"/>
    <w:rsid w:val="00D91145"/>
    <w:rsid w:val="00D91785"/>
    <w:rsid w:val="00D927C3"/>
    <w:rsid w:val="00D9515E"/>
    <w:rsid w:val="00D95903"/>
    <w:rsid w:val="00D97926"/>
    <w:rsid w:val="00DA01F8"/>
    <w:rsid w:val="00DA2994"/>
    <w:rsid w:val="00DA31F3"/>
    <w:rsid w:val="00DA3557"/>
    <w:rsid w:val="00DA4701"/>
    <w:rsid w:val="00DA4A3D"/>
    <w:rsid w:val="00DA534D"/>
    <w:rsid w:val="00DA56BD"/>
    <w:rsid w:val="00DA6381"/>
    <w:rsid w:val="00DA6EED"/>
    <w:rsid w:val="00DA7431"/>
    <w:rsid w:val="00DB188A"/>
    <w:rsid w:val="00DB28EE"/>
    <w:rsid w:val="00DB471A"/>
    <w:rsid w:val="00DB48E1"/>
    <w:rsid w:val="00DB4C49"/>
    <w:rsid w:val="00DB4EF5"/>
    <w:rsid w:val="00DB58C1"/>
    <w:rsid w:val="00DB6620"/>
    <w:rsid w:val="00DB681D"/>
    <w:rsid w:val="00DC4558"/>
    <w:rsid w:val="00DC46E9"/>
    <w:rsid w:val="00DC4A15"/>
    <w:rsid w:val="00DC5832"/>
    <w:rsid w:val="00DC63ED"/>
    <w:rsid w:val="00DC65F2"/>
    <w:rsid w:val="00DC7876"/>
    <w:rsid w:val="00DC7DD5"/>
    <w:rsid w:val="00DC7EBE"/>
    <w:rsid w:val="00DD0073"/>
    <w:rsid w:val="00DD03E1"/>
    <w:rsid w:val="00DD2607"/>
    <w:rsid w:val="00DD262B"/>
    <w:rsid w:val="00DD522E"/>
    <w:rsid w:val="00DD63CB"/>
    <w:rsid w:val="00DE1291"/>
    <w:rsid w:val="00DE19FF"/>
    <w:rsid w:val="00DE1A1F"/>
    <w:rsid w:val="00DE1B09"/>
    <w:rsid w:val="00DE388A"/>
    <w:rsid w:val="00DE3ED7"/>
    <w:rsid w:val="00DE41F3"/>
    <w:rsid w:val="00DE48D6"/>
    <w:rsid w:val="00DE6F5C"/>
    <w:rsid w:val="00DE7E1F"/>
    <w:rsid w:val="00DF08B4"/>
    <w:rsid w:val="00DF1291"/>
    <w:rsid w:val="00DF1323"/>
    <w:rsid w:val="00DF21F6"/>
    <w:rsid w:val="00DF28FB"/>
    <w:rsid w:val="00DF2FBD"/>
    <w:rsid w:val="00DF3F50"/>
    <w:rsid w:val="00DF5091"/>
    <w:rsid w:val="00DF5521"/>
    <w:rsid w:val="00DF58C6"/>
    <w:rsid w:val="00DF78A1"/>
    <w:rsid w:val="00DF7AA5"/>
    <w:rsid w:val="00E010E5"/>
    <w:rsid w:val="00E021AF"/>
    <w:rsid w:val="00E0355F"/>
    <w:rsid w:val="00E03D33"/>
    <w:rsid w:val="00E045FB"/>
    <w:rsid w:val="00E0788F"/>
    <w:rsid w:val="00E07CDC"/>
    <w:rsid w:val="00E07DAD"/>
    <w:rsid w:val="00E119BE"/>
    <w:rsid w:val="00E11DB8"/>
    <w:rsid w:val="00E13519"/>
    <w:rsid w:val="00E1392C"/>
    <w:rsid w:val="00E14B57"/>
    <w:rsid w:val="00E1550C"/>
    <w:rsid w:val="00E15D73"/>
    <w:rsid w:val="00E163B0"/>
    <w:rsid w:val="00E1764B"/>
    <w:rsid w:val="00E177ED"/>
    <w:rsid w:val="00E17805"/>
    <w:rsid w:val="00E20D02"/>
    <w:rsid w:val="00E218C4"/>
    <w:rsid w:val="00E21F57"/>
    <w:rsid w:val="00E22440"/>
    <w:rsid w:val="00E226E6"/>
    <w:rsid w:val="00E22AC6"/>
    <w:rsid w:val="00E232F7"/>
    <w:rsid w:val="00E24830"/>
    <w:rsid w:val="00E254DC"/>
    <w:rsid w:val="00E271B3"/>
    <w:rsid w:val="00E27AF9"/>
    <w:rsid w:val="00E318A6"/>
    <w:rsid w:val="00E3218A"/>
    <w:rsid w:val="00E34BA3"/>
    <w:rsid w:val="00E34D70"/>
    <w:rsid w:val="00E36622"/>
    <w:rsid w:val="00E41205"/>
    <w:rsid w:val="00E4127B"/>
    <w:rsid w:val="00E41795"/>
    <w:rsid w:val="00E41C62"/>
    <w:rsid w:val="00E41EE9"/>
    <w:rsid w:val="00E42B74"/>
    <w:rsid w:val="00E42B75"/>
    <w:rsid w:val="00E435C0"/>
    <w:rsid w:val="00E435EC"/>
    <w:rsid w:val="00E446D3"/>
    <w:rsid w:val="00E44A7B"/>
    <w:rsid w:val="00E44AB6"/>
    <w:rsid w:val="00E4530D"/>
    <w:rsid w:val="00E45BC1"/>
    <w:rsid w:val="00E461D4"/>
    <w:rsid w:val="00E46869"/>
    <w:rsid w:val="00E47213"/>
    <w:rsid w:val="00E47F6C"/>
    <w:rsid w:val="00E51224"/>
    <w:rsid w:val="00E53B23"/>
    <w:rsid w:val="00E5628B"/>
    <w:rsid w:val="00E57134"/>
    <w:rsid w:val="00E60080"/>
    <w:rsid w:val="00E62285"/>
    <w:rsid w:val="00E62819"/>
    <w:rsid w:val="00E65F60"/>
    <w:rsid w:val="00E67463"/>
    <w:rsid w:val="00E678D2"/>
    <w:rsid w:val="00E67F31"/>
    <w:rsid w:val="00E71A4A"/>
    <w:rsid w:val="00E71E25"/>
    <w:rsid w:val="00E71E62"/>
    <w:rsid w:val="00E72670"/>
    <w:rsid w:val="00E73DF7"/>
    <w:rsid w:val="00E75FA2"/>
    <w:rsid w:val="00E773A8"/>
    <w:rsid w:val="00E81855"/>
    <w:rsid w:val="00E81AF9"/>
    <w:rsid w:val="00E838C9"/>
    <w:rsid w:val="00E8745B"/>
    <w:rsid w:val="00E878C9"/>
    <w:rsid w:val="00E9045F"/>
    <w:rsid w:val="00E92F23"/>
    <w:rsid w:val="00E92F9B"/>
    <w:rsid w:val="00E935BA"/>
    <w:rsid w:val="00E935E8"/>
    <w:rsid w:val="00E93896"/>
    <w:rsid w:val="00E9402E"/>
    <w:rsid w:val="00E94FCA"/>
    <w:rsid w:val="00E97AA1"/>
    <w:rsid w:val="00EA02C8"/>
    <w:rsid w:val="00EA0D4F"/>
    <w:rsid w:val="00EA10AC"/>
    <w:rsid w:val="00EA1739"/>
    <w:rsid w:val="00EA2752"/>
    <w:rsid w:val="00EA405B"/>
    <w:rsid w:val="00EA4B55"/>
    <w:rsid w:val="00EA59B4"/>
    <w:rsid w:val="00EA5F4E"/>
    <w:rsid w:val="00EA6DED"/>
    <w:rsid w:val="00EB065D"/>
    <w:rsid w:val="00EB2CEF"/>
    <w:rsid w:val="00EB3D39"/>
    <w:rsid w:val="00EB4C26"/>
    <w:rsid w:val="00EB6134"/>
    <w:rsid w:val="00EB67F2"/>
    <w:rsid w:val="00EB6D2E"/>
    <w:rsid w:val="00EB723C"/>
    <w:rsid w:val="00EC17DC"/>
    <w:rsid w:val="00EC1A6C"/>
    <w:rsid w:val="00EC2796"/>
    <w:rsid w:val="00EC282C"/>
    <w:rsid w:val="00EC46E1"/>
    <w:rsid w:val="00EC5B78"/>
    <w:rsid w:val="00EC5FF3"/>
    <w:rsid w:val="00EC7186"/>
    <w:rsid w:val="00ED0457"/>
    <w:rsid w:val="00ED2840"/>
    <w:rsid w:val="00ED2BA8"/>
    <w:rsid w:val="00ED4C03"/>
    <w:rsid w:val="00ED7509"/>
    <w:rsid w:val="00EE1B60"/>
    <w:rsid w:val="00EE2D7F"/>
    <w:rsid w:val="00EE38AF"/>
    <w:rsid w:val="00EE6B2C"/>
    <w:rsid w:val="00EE6EC6"/>
    <w:rsid w:val="00EE769C"/>
    <w:rsid w:val="00EE79F9"/>
    <w:rsid w:val="00EF139A"/>
    <w:rsid w:val="00EF1832"/>
    <w:rsid w:val="00EF1C5E"/>
    <w:rsid w:val="00EF254B"/>
    <w:rsid w:val="00EF28C7"/>
    <w:rsid w:val="00EF30A0"/>
    <w:rsid w:val="00EF4D78"/>
    <w:rsid w:val="00EF4FF2"/>
    <w:rsid w:val="00EF5174"/>
    <w:rsid w:val="00EF6F40"/>
    <w:rsid w:val="00F047FA"/>
    <w:rsid w:val="00F04867"/>
    <w:rsid w:val="00F0656B"/>
    <w:rsid w:val="00F071DE"/>
    <w:rsid w:val="00F07A13"/>
    <w:rsid w:val="00F132FB"/>
    <w:rsid w:val="00F14A86"/>
    <w:rsid w:val="00F15C12"/>
    <w:rsid w:val="00F162DF"/>
    <w:rsid w:val="00F16C65"/>
    <w:rsid w:val="00F16ED6"/>
    <w:rsid w:val="00F208E5"/>
    <w:rsid w:val="00F20FA2"/>
    <w:rsid w:val="00F21967"/>
    <w:rsid w:val="00F22583"/>
    <w:rsid w:val="00F232AC"/>
    <w:rsid w:val="00F232D9"/>
    <w:rsid w:val="00F23FD5"/>
    <w:rsid w:val="00F2426D"/>
    <w:rsid w:val="00F2626F"/>
    <w:rsid w:val="00F264DC"/>
    <w:rsid w:val="00F300F0"/>
    <w:rsid w:val="00F32162"/>
    <w:rsid w:val="00F32670"/>
    <w:rsid w:val="00F33828"/>
    <w:rsid w:val="00F33B93"/>
    <w:rsid w:val="00F340E3"/>
    <w:rsid w:val="00F349EA"/>
    <w:rsid w:val="00F35D50"/>
    <w:rsid w:val="00F3609A"/>
    <w:rsid w:val="00F36188"/>
    <w:rsid w:val="00F3726C"/>
    <w:rsid w:val="00F37540"/>
    <w:rsid w:val="00F4030A"/>
    <w:rsid w:val="00F4057A"/>
    <w:rsid w:val="00F4067A"/>
    <w:rsid w:val="00F407FC"/>
    <w:rsid w:val="00F40847"/>
    <w:rsid w:val="00F42246"/>
    <w:rsid w:val="00F43CC6"/>
    <w:rsid w:val="00F457C3"/>
    <w:rsid w:val="00F46B4F"/>
    <w:rsid w:val="00F46BEC"/>
    <w:rsid w:val="00F46C67"/>
    <w:rsid w:val="00F47598"/>
    <w:rsid w:val="00F4788E"/>
    <w:rsid w:val="00F50AF0"/>
    <w:rsid w:val="00F51157"/>
    <w:rsid w:val="00F53C6F"/>
    <w:rsid w:val="00F53EBC"/>
    <w:rsid w:val="00F53FC9"/>
    <w:rsid w:val="00F54802"/>
    <w:rsid w:val="00F56719"/>
    <w:rsid w:val="00F605F0"/>
    <w:rsid w:val="00F62A3E"/>
    <w:rsid w:val="00F65994"/>
    <w:rsid w:val="00F66263"/>
    <w:rsid w:val="00F70BEE"/>
    <w:rsid w:val="00F71BD7"/>
    <w:rsid w:val="00F72663"/>
    <w:rsid w:val="00F72F3D"/>
    <w:rsid w:val="00F73EC7"/>
    <w:rsid w:val="00F7426D"/>
    <w:rsid w:val="00F74630"/>
    <w:rsid w:val="00F75043"/>
    <w:rsid w:val="00F75061"/>
    <w:rsid w:val="00F76D84"/>
    <w:rsid w:val="00F777A8"/>
    <w:rsid w:val="00F8044E"/>
    <w:rsid w:val="00F8187A"/>
    <w:rsid w:val="00F81956"/>
    <w:rsid w:val="00F824F6"/>
    <w:rsid w:val="00F8298A"/>
    <w:rsid w:val="00F829CF"/>
    <w:rsid w:val="00F8388B"/>
    <w:rsid w:val="00F85C2D"/>
    <w:rsid w:val="00F85E79"/>
    <w:rsid w:val="00F86088"/>
    <w:rsid w:val="00F866FC"/>
    <w:rsid w:val="00F867EE"/>
    <w:rsid w:val="00F86E69"/>
    <w:rsid w:val="00F874F1"/>
    <w:rsid w:val="00F87CA1"/>
    <w:rsid w:val="00F8A768"/>
    <w:rsid w:val="00F907D3"/>
    <w:rsid w:val="00F9122A"/>
    <w:rsid w:val="00F91397"/>
    <w:rsid w:val="00F91828"/>
    <w:rsid w:val="00F91A68"/>
    <w:rsid w:val="00F92784"/>
    <w:rsid w:val="00F93D7B"/>
    <w:rsid w:val="00F94B18"/>
    <w:rsid w:val="00F9515F"/>
    <w:rsid w:val="00F9564E"/>
    <w:rsid w:val="00F95D0F"/>
    <w:rsid w:val="00F95E52"/>
    <w:rsid w:val="00F96F70"/>
    <w:rsid w:val="00FA117F"/>
    <w:rsid w:val="00FA1359"/>
    <w:rsid w:val="00FA4F59"/>
    <w:rsid w:val="00FA585A"/>
    <w:rsid w:val="00FA5A37"/>
    <w:rsid w:val="00FA5B1A"/>
    <w:rsid w:val="00FA614D"/>
    <w:rsid w:val="00FA63AD"/>
    <w:rsid w:val="00FA6488"/>
    <w:rsid w:val="00FA6D2C"/>
    <w:rsid w:val="00FB27DD"/>
    <w:rsid w:val="00FB27F8"/>
    <w:rsid w:val="00FB4AB5"/>
    <w:rsid w:val="00FB51CE"/>
    <w:rsid w:val="00FB5BF6"/>
    <w:rsid w:val="00FB6EF0"/>
    <w:rsid w:val="00FC1A10"/>
    <w:rsid w:val="00FC2D77"/>
    <w:rsid w:val="00FC417A"/>
    <w:rsid w:val="00FC5CD7"/>
    <w:rsid w:val="00FC5E91"/>
    <w:rsid w:val="00FC62B4"/>
    <w:rsid w:val="00FC679F"/>
    <w:rsid w:val="00FC693B"/>
    <w:rsid w:val="00FC779A"/>
    <w:rsid w:val="00FC7DD3"/>
    <w:rsid w:val="00FD0D28"/>
    <w:rsid w:val="00FD2E49"/>
    <w:rsid w:val="00FD2FF9"/>
    <w:rsid w:val="00FD3C80"/>
    <w:rsid w:val="00FD4A05"/>
    <w:rsid w:val="00FE16D3"/>
    <w:rsid w:val="00FE3AC2"/>
    <w:rsid w:val="00FE51E4"/>
    <w:rsid w:val="00FE5220"/>
    <w:rsid w:val="00FE68FD"/>
    <w:rsid w:val="00FE6F91"/>
    <w:rsid w:val="00FF15BC"/>
    <w:rsid w:val="00FF1E19"/>
    <w:rsid w:val="00FF29CF"/>
    <w:rsid w:val="00FF4610"/>
    <w:rsid w:val="00FF5419"/>
    <w:rsid w:val="00FF5C51"/>
    <w:rsid w:val="00FF5E4A"/>
    <w:rsid w:val="00FF5E51"/>
    <w:rsid w:val="00FF6ADD"/>
    <w:rsid w:val="01BF1733"/>
    <w:rsid w:val="01DA7040"/>
    <w:rsid w:val="01F30EAA"/>
    <w:rsid w:val="0231E993"/>
    <w:rsid w:val="0252ECC6"/>
    <w:rsid w:val="02796C8B"/>
    <w:rsid w:val="03AF91F8"/>
    <w:rsid w:val="03C48F2E"/>
    <w:rsid w:val="03E86189"/>
    <w:rsid w:val="04C3D600"/>
    <w:rsid w:val="05015C74"/>
    <w:rsid w:val="051EC840"/>
    <w:rsid w:val="0589DE2C"/>
    <w:rsid w:val="058B93EB"/>
    <w:rsid w:val="058D3127"/>
    <w:rsid w:val="060E6E90"/>
    <w:rsid w:val="06CE6591"/>
    <w:rsid w:val="06D0B7D4"/>
    <w:rsid w:val="06F162F3"/>
    <w:rsid w:val="070804A0"/>
    <w:rsid w:val="07141D47"/>
    <w:rsid w:val="0732462F"/>
    <w:rsid w:val="07722891"/>
    <w:rsid w:val="07998A0A"/>
    <w:rsid w:val="07BE0697"/>
    <w:rsid w:val="07EAED37"/>
    <w:rsid w:val="0831BEE2"/>
    <w:rsid w:val="0836CB4F"/>
    <w:rsid w:val="085A06D4"/>
    <w:rsid w:val="0874A66D"/>
    <w:rsid w:val="08FA35FC"/>
    <w:rsid w:val="091094E4"/>
    <w:rsid w:val="0A324A21"/>
    <w:rsid w:val="0A65C768"/>
    <w:rsid w:val="0A69E6F1"/>
    <w:rsid w:val="0AD32F26"/>
    <w:rsid w:val="0BD09CEE"/>
    <w:rsid w:val="0C2B3788"/>
    <w:rsid w:val="0C477237"/>
    <w:rsid w:val="0C87186C"/>
    <w:rsid w:val="0C9C60BD"/>
    <w:rsid w:val="0D701D17"/>
    <w:rsid w:val="0DAA66E7"/>
    <w:rsid w:val="0E6D1938"/>
    <w:rsid w:val="0E89C254"/>
    <w:rsid w:val="0EC050CF"/>
    <w:rsid w:val="0EE882DC"/>
    <w:rsid w:val="0F09846C"/>
    <w:rsid w:val="0F360C9E"/>
    <w:rsid w:val="0F7B5BED"/>
    <w:rsid w:val="0F923032"/>
    <w:rsid w:val="0F9F6830"/>
    <w:rsid w:val="0FBA56F5"/>
    <w:rsid w:val="0FF06FF2"/>
    <w:rsid w:val="100E5DAC"/>
    <w:rsid w:val="10441516"/>
    <w:rsid w:val="10C3B96D"/>
    <w:rsid w:val="10D6958C"/>
    <w:rsid w:val="110A52DF"/>
    <w:rsid w:val="111175FA"/>
    <w:rsid w:val="113622D7"/>
    <w:rsid w:val="113F8588"/>
    <w:rsid w:val="11562756"/>
    <w:rsid w:val="11A13EEB"/>
    <w:rsid w:val="1206FE86"/>
    <w:rsid w:val="12138106"/>
    <w:rsid w:val="12A055E3"/>
    <w:rsid w:val="1472D953"/>
    <w:rsid w:val="14A29FB4"/>
    <w:rsid w:val="14B221B4"/>
    <w:rsid w:val="14EE40B1"/>
    <w:rsid w:val="15576D96"/>
    <w:rsid w:val="15E654F8"/>
    <w:rsid w:val="15EF676F"/>
    <w:rsid w:val="161389FE"/>
    <w:rsid w:val="16BEC4A8"/>
    <w:rsid w:val="16D92297"/>
    <w:rsid w:val="16E526E1"/>
    <w:rsid w:val="171D9AF5"/>
    <w:rsid w:val="175E9465"/>
    <w:rsid w:val="1773D6B0"/>
    <w:rsid w:val="17815674"/>
    <w:rsid w:val="17A6ADCE"/>
    <w:rsid w:val="17C4D4E8"/>
    <w:rsid w:val="17D5D042"/>
    <w:rsid w:val="17E448A4"/>
    <w:rsid w:val="17ED3E9F"/>
    <w:rsid w:val="17EFE994"/>
    <w:rsid w:val="186B08DB"/>
    <w:rsid w:val="186D20E2"/>
    <w:rsid w:val="189EEF66"/>
    <w:rsid w:val="1903A169"/>
    <w:rsid w:val="197F5E78"/>
    <w:rsid w:val="19AAF0BB"/>
    <w:rsid w:val="1AC0F4A1"/>
    <w:rsid w:val="1B294FC3"/>
    <w:rsid w:val="1B384084"/>
    <w:rsid w:val="1B483612"/>
    <w:rsid w:val="1BA5B6B6"/>
    <w:rsid w:val="1BAB4941"/>
    <w:rsid w:val="1BD71E58"/>
    <w:rsid w:val="1C173614"/>
    <w:rsid w:val="1C45C56D"/>
    <w:rsid w:val="1C85D8BE"/>
    <w:rsid w:val="1CA3D0E6"/>
    <w:rsid w:val="1CC9CCDB"/>
    <w:rsid w:val="1CD193E1"/>
    <w:rsid w:val="1D379A62"/>
    <w:rsid w:val="1DBB289B"/>
    <w:rsid w:val="1DC6ACE6"/>
    <w:rsid w:val="1DD5700B"/>
    <w:rsid w:val="1DF0C27C"/>
    <w:rsid w:val="1E04CB50"/>
    <w:rsid w:val="1E0634A8"/>
    <w:rsid w:val="1F51468B"/>
    <w:rsid w:val="1FA9B1A8"/>
    <w:rsid w:val="1FC93345"/>
    <w:rsid w:val="1FCE155B"/>
    <w:rsid w:val="1FFD8FDA"/>
    <w:rsid w:val="2059F7F1"/>
    <w:rsid w:val="208F6786"/>
    <w:rsid w:val="20AA92B9"/>
    <w:rsid w:val="20BACE05"/>
    <w:rsid w:val="2124C6D9"/>
    <w:rsid w:val="2144847D"/>
    <w:rsid w:val="222B37E7"/>
    <w:rsid w:val="22496966"/>
    <w:rsid w:val="22787B86"/>
    <w:rsid w:val="22996DB2"/>
    <w:rsid w:val="22E92CF8"/>
    <w:rsid w:val="23337E33"/>
    <w:rsid w:val="236AE792"/>
    <w:rsid w:val="2393379A"/>
    <w:rsid w:val="239BAEBD"/>
    <w:rsid w:val="23ED70F4"/>
    <w:rsid w:val="24F83E0A"/>
    <w:rsid w:val="24F982B6"/>
    <w:rsid w:val="259C0DC7"/>
    <w:rsid w:val="25FF9FB9"/>
    <w:rsid w:val="262CBB04"/>
    <w:rsid w:val="26AC20BF"/>
    <w:rsid w:val="26DCAE9C"/>
    <w:rsid w:val="26FEA90A"/>
    <w:rsid w:val="27B1D703"/>
    <w:rsid w:val="27D956D5"/>
    <w:rsid w:val="27DD39FF"/>
    <w:rsid w:val="2819D9D9"/>
    <w:rsid w:val="283BC2A7"/>
    <w:rsid w:val="292233D4"/>
    <w:rsid w:val="29B3CEF6"/>
    <w:rsid w:val="29C3D39C"/>
    <w:rsid w:val="29FCA749"/>
    <w:rsid w:val="2A16B39F"/>
    <w:rsid w:val="2A3649CC"/>
    <w:rsid w:val="2AEF507B"/>
    <w:rsid w:val="2B2DA32C"/>
    <w:rsid w:val="2B517A9B"/>
    <w:rsid w:val="2B6E0C99"/>
    <w:rsid w:val="2B70C91B"/>
    <w:rsid w:val="2BB350FE"/>
    <w:rsid w:val="2BC154A6"/>
    <w:rsid w:val="2C0ECD16"/>
    <w:rsid w:val="2CED4AFC"/>
    <w:rsid w:val="2D85B126"/>
    <w:rsid w:val="2D98C539"/>
    <w:rsid w:val="2DB24817"/>
    <w:rsid w:val="2E6543EE"/>
    <w:rsid w:val="2ED47BE9"/>
    <w:rsid w:val="2F2B8FDC"/>
    <w:rsid w:val="2F60A6B9"/>
    <w:rsid w:val="3088FD07"/>
    <w:rsid w:val="3105BBAB"/>
    <w:rsid w:val="3112ECEE"/>
    <w:rsid w:val="31639359"/>
    <w:rsid w:val="317AB7E5"/>
    <w:rsid w:val="317B2D03"/>
    <w:rsid w:val="31812ACC"/>
    <w:rsid w:val="31ADA7EE"/>
    <w:rsid w:val="31C53ACA"/>
    <w:rsid w:val="31CEA69C"/>
    <w:rsid w:val="31EB150F"/>
    <w:rsid w:val="320D6E25"/>
    <w:rsid w:val="329D256C"/>
    <w:rsid w:val="3314FB97"/>
    <w:rsid w:val="334C3A39"/>
    <w:rsid w:val="3350CC73"/>
    <w:rsid w:val="33A2D575"/>
    <w:rsid w:val="33A948BC"/>
    <w:rsid w:val="3432FE8A"/>
    <w:rsid w:val="3455D505"/>
    <w:rsid w:val="34840718"/>
    <w:rsid w:val="34BB5D15"/>
    <w:rsid w:val="351CFEED"/>
    <w:rsid w:val="354462FA"/>
    <w:rsid w:val="35595EB5"/>
    <w:rsid w:val="359AD160"/>
    <w:rsid w:val="35DBA06E"/>
    <w:rsid w:val="3604C6AD"/>
    <w:rsid w:val="361E0052"/>
    <w:rsid w:val="3620364F"/>
    <w:rsid w:val="365DE19E"/>
    <w:rsid w:val="36AE6123"/>
    <w:rsid w:val="36E98E25"/>
    <w:rsid w:val="36EE1E4B"/>
    <w:rsid w:val="3720D618"/>
    <w:rsid w:val="3745CF89"/>
    <w:rsid w:val="374AC11F"/>
    <w:rsid w:val="3776B642"/>
    <w:rsid w:val="37A63852"/>
    <w:rsid w:val="37B9AC80"/>
    <w:rsid w:val="38036892"/>
    <w:rsid w:val="384B9345"/>
    <w:rsid w:val="38853CCA"/>
    <w:rsid w:val="38985FBD"/>
    <w:rsid w:val="38FE2887"/>
    <w:rsid w:val="3944FE81"/>
    <w:rsid w:val="39631D9B"/>
    <w:rsid w:val="3996C186"/>
    <w:rsid w:val="39DA5990"/>
    <w:rsid w:val="3A25A697"/>
    <w:rsid w:val="3A4FF73A"/>
    <w:rsid w:val="3A65A40C"/>
    <w:rsid w:val="3AE5187E"/>
    <w:rsid w:val="3AFBC1D2"/>
    <w:rsid w:val="3B1581BB"/>
    <w:rsid w:val="3B1CB2D6"/>
    <w:rsid w:val="3B5B1280"/>
    <w:rsid w:val="3BD3E081"/>
    <w:rsid w:val="3BF22E53"/>
    <w:rsid w:val="3BF822A0"/>
    <w:rsid w:val="3C979233"/>
    <w:rsid w:val="3D064BBF"/>
    <w:rsid w:val="3D145F7F"/>
    <w:rsid w:val="3D593265"/>
    <w:rsid w:val="3D602D46"/>
    <w:rsid w:val="3E043C7F"/>
    <w:rsid w:val="3E11481D"/>
    <w:rsid w:val="3E60F915"/>
    <w:rsid w:val="3E71A6E3"/>
    <w:rsid w:val="3E741BD4"/>
    <w:rsid w:val="3EA982FE"/>
    <w:rsid w:val="3EF7EB61"/>
    <w:rsid w:val="3F037ACF"/>
    <w:rsid w:val="3F2D5B14"/>
    <w:rsid w:val="3F79D9BD"/>
    <w:rsid w:val="3FB76972"/>
    <w:rsid w:val="3FBF8A86"/>
    <w:rsid w:val="3FF03BD6"/>
    <w:rsid w:val="404C401B"/>
    <w:rsid w:val="40510F22"/>
    <w:rsid w:val="405E6AC0"/>
    <w:rsid w:val="40910BB2"/>
    <w:rsid w:val="41015D8F"/>
    <w:rsid w:val="4134F89E"/>
    <w:rsid w:val="416814E8"/>
    <w:rsid w:val="41759BB3"/>
    <w:rsid w:val="420A73C8"/>
    <w:rsid w:val="42745D18"/>
    <w:rsid w:val="42E590FA"/>
    <w:rsid w:val="4387277F"/>
    <w:rsid w:val="43933664"/>
    <w:rsid w:val="43E7B76C"/>
    <w:rsid w:val="44016FE9"/>
    <w:rsid w:val="44410837"/>
    <w:rsid w:val="4481615B"/>
    <w:rsid w:val="44E4F784"/>
    <w:rsid w:val="45361AC4"/>
    <w:rsid w:val="458D36CD"/>
    <w:rsid w:val="45CFAC32"/>
    <w:rsid w:val="45DD0A6E"/>
    <w:rsid w:val="46257CDD"/>
    <w:rsid w:val="462B863E"/>
    <w:rsid w:val="468EEC74"/>
    <w:rsid w:val="46FA1F9A"/>
    <w:rsid w:val="4748D800"/>
    <w:rsid w:val="4776AFD4"/>
    <w:rsid w:val="47A98DAE"/>
    <w:rsid w:val="47B573F8"/>
    <w:rsid w:val="47BFFCA2"/>
    <w:rsid w:val="47CBB391"/>
    <w:rsid w:val="47F16F71"/>
    <w:rsid w:val="480BEC23"/>
    <w:rsid w:val="4895EFFB"/>
    <w:rsid w:val="48ACBC26"/>
    <w:rsid w:val="48E2E726"/>
    <w:rsid w:val="49BE9F56"/>
    <w:rsid w:val="4A029859"/>
    <w:rsid w:val="4A2E17B0"/>
    <w:rsid w:val="4A58EBD3"/>
    <w:rsid w:val="4A78F60B"/>
    <w:rsid w:val="4A79A8F4"/>
    <w:rsid w:val="4A883EFB"/>
    <w:rsid w:val="4B0F5E92"/>
    <w:rsid w:val="4B2B3ECC"/>
    <w:rsid w:val="4B567694"/>
    <w:rsid w:val="4BEED616"/>
    <w:rsid w:val="4BEFAC5C"/>
    <w:rsid w:val="4CBFD3FA"/>
    <w:rsid w:val="4CE0EE81"/>
    <w:rsid w:val="4CE1A8E7"/>
    <w:rsid w:val="4D0E6059"/>
    <w:rsid w:val="4D565A77"/>
    <w:rsid w:val="4DC85EE8"/>
    <w:rsid w:val="4E5187AB"/>
    <w:rsid w:val="4E811B14"/>
    <w:rsid w:val="4E888725"/>
    <w:rsid w:val="4EB8C59A"/>
    <w:rsid w:val="4F124909"/>
    <w:rsid w:val="4F814597"/>
    <w:rsid w:val="4FB9CF67"/>
    <w:rsid w:val="4FE47912"/>
    <w:rsid w:val="501A606C"/>
    <w:rsid w:val="504ECAB7"/>
    <w:rsid w:val="50DF77EB"/>
    <w:rsid w:val="512D89CA"/>
    <w:rsid w:val="5153B0CB"/>
    <w:rsid w:val="5253E2DC"/>
    <w:rsid w:val="528E61E2"/>
    <w:rsid w:val="5301481A"/>
    <w:rsid w:val="5305F81A"/>
    <w:rsid w:val="531F645A"/>
    <w:rsid w:val="5340C657"/>
    <w:rsid w:val="5371EAF7"/>
    <w:rsid w:val="53747E92"/>
    <w:rsid w:val="53A0AD9B"/>
    <w:rsid w:val="53AB7465"/>
    <w:rsid w:val="53B8D54A"/>
    <w:rsid w:val="53BA52F6"/>
    <w:rsid w:val="53F4B652"/>
    <w:rsid w:val="53F77EE6"/>
    <w:rsid w:val="541D379F"/>
    <w:rsid w:val="542E622C"/>
    <w:rsid w:val="545062DC"/>
    <w:rsid w:val="545C29E3"/>
    <w:rsid w:val="549F72AB"/>
    <w:rsid w:val="54A769A4"/>
    <w:rsid w:val="54DABFF0"/>
    <w:rsid w:val="54ECBACC"/>
    <w:rsid w:val="54F50F91"/>
    <w:rsid w:val="5503160A"/>
    <w:rsid w:val="5563A9D9"/>
    <w:rsid w:val="55917E6F"/>
    <w:rsid w:val="55CE71C2"/>
    <w:rsid w:val="55E35522"/>
    <w:rsid w:val="562A1F3C"/>
    <w:rsid w:val="565752BD"/>
    <w:rsid w:val="5687229B"/>
    <w:rsid w:val="56DCD991"/>
    <w:rsid w:val="56E10FDD"/>
    <w:rsid w:val="5717A40A"/>
    <w:rsid w:val="57C3C17A"/>
    <w:rsid w:val="581BE927"/>
    <w:rsid w:val="58724866"/>
    <w:rsid w:val="588FD87E"/>
    <w:rsid w:val="595B2B3A"/>
    <w:rsid w:val="59F736CB"/>
    <w:rsid w:val="5A171803"/>
    <w:rsid w:val="5A2E6FC2"/>
    <w:rsid w:val="5A53184E"/>
    <w:rsid w:val="5AE0C3D7"/>
    <w:rsid w:val="5B12D0C0"/>
    <w:rsid w:val="5B133A1A"/>
    <w:rsid w:val="5B3668BD"/>
    <w:rsid w:val="5B3BA719"/>
    <w:rsid w:val="5B89C1E4"/>
    <w:rsid w:val="5B8DD5FB"/>
    <w:rsid w:val="5BB63F01"/>
    <w:rsid w:val="5BC58CFA"/>
    <w:rsid w:val="5BCC9944"/>
    <w:rsid w:val="5CDDE54A"/>
    <w:rsid w:val="5CE2BB7A"/>
    <w:rsid w:val="5CF7CCB1"/>
    <w:rsid w:val="5D4D2987"/>
    <w:rsid w:val="5DC6C43D"/>
    <w:rsid w:val="5E186499"/>
    <w:rsid w:val="5E2D2C94"/>
    <w:rsid w:val="5EBE3C8A"/>
    <w:rsid w:val="5F038ADA"/>
    <w:rsid w:val="5F07076F"/>
    <w:rsid w:val="5F1E8262"/>
    <w:rsid w:val="5F4DCB5E"/>
    <w:rsid w:val="5F727477"/>
    <w:rsid w:val="5FE3053D"/>
    <w:rsid w:val="6029C1E6"/>
    <w:rsid w:val="602B8CBE"/>
    <w:rsid w:val="6052E03B"/>
    <w:rsid w:val="6080BBE7"/>
    <w:rsid w:val="60A5D46D"/>
    <w:rsid w:val="610E1281"/>
    <w:rsid w:val="611D60B7"/>
    <w:rsid w:val="61268D1A"/>
    <w:rsid w:val="6139AB18"/>
    <w:rsid w:val="6188E751"/>
    <w:rsid w:val="61928D3E"/>
    <w:rsid w:val="62224F99"/>
    <w:rsid w:val="6225A582"/>
    <w:rsid w:val="62FD9EF6"/>
    <w:rsid w:val="632E5D9F"/>
    <w:rsid w:val="6348C618"/>
    <w:rsid w:val="63B31D2B"/>
    <w:rsid w:val="63CA113E"/>
    <w:rsid w:val="63D79748"/>
    <w:rsid w:val="649544D3"/>
    <w:rsid w:val="64AEFD50"/>
    <w:rsid w:val="6504909E"/>
    <w:rsid w:val="6507EEEE"/>
    <w:rsid w:val="650ACC1C"/>
    <w:rsid w:val="65E0508F"/>
    <w:rsid w:val="66005ED9"/>
    <w:rsid w:val="660C2628"/>
    <w:rsid w:val="666BA47B"/>
    <w:rsid w:val="66874D02"/>
    <w:rsid w:val="6695EAC3"/>
    <w:rsid w:val="66BE649A"/>
    <w:rsid w:val="6742CF99"/>
    <w:rsid w:val="675E06C7"/>
    <w:rsid w:val="677A6050"/>
    <w:rsid w:val="677E5CEB"/>
    <w:rsid w:val="67B0D84B"/>
    <w:rsid w:val="67CA2273"/>
    <w:rsid w:val="67F3BFB5"/>
    <w:rsid w:val="68EB015D"/>
    <w:rsid w:val="6904ACC0"/>
    <w:rsid w:val="6917F151"/>
    <w:rsid w:val="69777CC9"/>
    <w:rsid w:val="69ACD0D6"/>
    <w:rsid w:val="69C38B18"/>
    <w:rsid w:val="6A12DC4E"/>
    <w:rsid w:val="6A577D96"/>
    <w:rsid w:val="6A63A22E"/>
    <w:rsid w:val="6A6AE64E"/>
    <w:rsid w:val="6AD8464B"/>
    <w:rsid w:val="6B754DBA"/>
    <w:rsid w:val="6BB82CDA"/>
    <w:rsid w:val="6BC9AD12"/>
    <w:rsid w:val="6C1640BC"/>
    <w:rsid w:val="6C479B44"/>
    <w:rsid w:val="6D322EBC"/>
    <w:rsid w:val="6D55BC6B"/>
    <w:rsid w:val="6D7E137A"/>
    <w:rsid w:val="6D95BD19"/>
    <w:rsid w:val="6D98E8C0"/>
    <w:rsid w:val="6DA29390"/>
    <w:rsid w:val="6E0A38D1"/>
    <w:rsid w:val="6EB4D845"/>
    <w:rsid w:val="6F192629"/>
    <w:rsid w:val="6F57629B"/>
    <w:rsid w:val="6F964865"/>
    <w:rsid w:val="6F991963"/>
    <w:rsid w:val="704BF2B6"/>
    <w:rsid w:val="70C9BCD6"/>
    <w:rsid w:val="70E3E506"/>
    <w:rsid w:val="70E9CFBF"/>
    <w:rsid w:val="71216F9F"/>
    <w:rsid w:val="712F1F19"/>
    <w:rsid w:val="714D00C8"/>
    <w:rsid w:val="719396E1"/>
    <w:rsid w:val="71AF44B0"/>
    <w:rsid w:val="71D29BEC"/>
    <w:rsid w:val="729E19E3"/>
    <w:rsid w:val="72ACF9AD"/>
    <w:rsid w:val="72ADC312"/>
    <w:rsid w:val="73178BCA"/>
    <w:rsid w:val="732F2345"/>
    <w:rsid w:val="73C49F6E"/>
    <w:rsid w:val="7511DED8"/>
    <w:rsid w:val="756824D2"/>
    <w:rsid w:val="757599C1"/>
    <w:rsid w:val="75A80D55"/>
    <w:rsid w:val="75C5C7E4"/>
    <w:rsid w:val="75DAA865"/>
    <w:rsid w:val="75F5635E"/>
    <w:rsid w:val="762630EF"/>
    <w:rsid w:val="768A3843"/>
    <w:rsid w:val="76E5F718"/>
    <w:rsid w:val="7725029D"/>
    <w:rsid w:val="7735545E"/>
    <w:rsid w:val="7747A816"/>
    <w:rsid w:val="77935DF3"/>
    <w:rsid w:val="77DC5D1B"/>
    <w:rsid w:val="78122269"/>
    <w:rsid w:val="784D3F9A"/>
    <w:rsid w:val="78519BD7"/>
    <w:rsid w:val="78B0053F"/>
    <w:rsid w:val="78DCE519"/>
    <w:rsid w:val="794B9EFF"/>
    <w:rsid w:val="799C5415"/>
    <w:rsid w:val="79A935B0"/>
    <w:rsid w:val="79FFF7B1"/>
    <w:rsid w:val="7A0412E1"/>
    <w:rsid w:val="7A1370C1"/>
    <w:rsid w:val="7A21D80E"/>
    <w:rsid w:val="7A3B95F5"/>
    <w:rsid w:val="7A52F60D"/>
    <w:rsid w:val="7A62E9E1"/>
    <w:rsid w:val="7AD01262"/>
    <w:rsid w:val="7AF00994"/>
    <w:rsid w:val="7AF4B7DC"/>
    <w:rsid w:val="7BC85781"/>
    <w:rsid w:val="7C0F30F1"/>
    <w:rsid w:val="7C4F6609"/>
    <w:rsid w:val="7C89FFFC"/>
    <w:rsid w:val="7CAD4141"/>
    <w:rsid w:val="7CFBDDB2"/>
    <w:rsid w:val="7CFF339B"/>
    <w:rsid w:val="7D6727D2"/>
    <w:rsid w:val="7E032544"/>
    <w:rsid w:val="7E242829"/>
    <w:rsid w:val="7E62BCA3"/>
    <w:rsid w:val="7E94C268"/>
    <w:rsid w:val="7F15E690"/>
    <w:rsid w:val="7FA7213D"/>
  </w:rsids>
  <w:docVars>
    <w:docVar w:name="__Grammarly_42___1" w:val="H4sIAAAAAAAEAKtWcslP9kxRslIyNDayMDE0MTM0sTAztjAwMDdV0lEKTi0uzszPAykwqQUAcpdswy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843A651"/>
  <w15:docId w15:val="{620162B5-9086-44B2-8D48-7C1E0E95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16F"/>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normaltextrun">
    <w:name w:val="normaltextrun"/>
    <w:basedOn w:val="DefaultParagraphFont"/>
    <w:rsid w:val="00A3182A"/>
  </w:style>
  <w:style w:type="character" w:customStyle="1" w:styleId="eop">
    <w:name w:val="eop"/>
    <w:basedOn w:val="DefaultParagraphFont"/>
    <w:rsid w:val="00A3182A"/>
  </w:style>
  <w:style w:type="character" w:styleId="Mention">
    <w:name w:val="Mention"/>
    <w:basedOn w:val="DefaultParagraphFont"/>
    <w:uiPriority w:val="99"/>
    <w:unhideWhenUsed/>
    <w:rPr>
      <w:color w:val="2B579A"/>
      <w:shd w:val="clear" w:color="auto" w:fill="E6E6E6"/>
    </w:rPr>
  </w:style>
  <w:style w:type="paragraph" w:customStyle="1" w:styleId="NORCTableBodyLeft">
    <w:name w:val="NORC Table Body Left"/>
    <w:basedOn w:val="Normal"/>
    <w:qFormat/>
    <w:rsid w:val="6348C618"/>
    <w:pPr>
      <w:spacing w:before="40" w:after="40"/>
    </w:pPr>
    <w:rPr>
      <w:rFonts w:ascii="Arial" w:hAnsi="Arial" w:eastAsiaTheme="minorEastAsia" w:cs="Times New Roman"/>
      <w:sz w:val="20"/>
      <w:szCs w:val="20"/>
    </w:rPr>
  </w:style>
  <w:style w:type="paragraph" w:customStyle="1" w:styleId="Default">
    <w:name w:val="Default"/>
    <w:basedOn w:val="Normal"/>
    <w:rsid w:val="6348C618"/>
    <w:pPr>
      <w:spacing w:after="0"/>
    </w:pPr>
    <w:rPr>
      <w:rFonts w:ascii="Times New Roman" w:hAnsi="Times New Roman" w:eastAsiaTheme="minorEastAsia" w:cs="Times New Roman"/>
      <w:color w:val="000000" w:themeColor="text1"/>
      <w:sz w:val="24"/>
      <w:szCs w:val="24"/>
    </w:rPr>
  </w:style>
  <w:style w:type="character" w:styleId="UnresolvedMention">
    <w:name w:val="Unresolved Mention"/>
    <w:basedOn w:val="DefaultParagraphFont"/>
    <w:uiPriority w:val="99"/>
    <w:unhideWhenUsed/>
    <w:rsid w:val="00870DFA"/>
    <w:rPr>
      <w:color w:val="605E5C"/>
      <w:shd w:val="clear" w:color="auto" w:fill="E1DFDD"/>
    </w:rPr>
  </w:style>
  <w:style w:type="paragraph" w:styleId="Caption">
    <w:name w:val="caption"/>
    <w:basedOn w:val="Normal"/>
    <w:next w:val="Normal"/>
    <w:uiPriority w:val="35"/>
    <w:unhideWhenUsed/>
    <w:qFormat/>
    <w:rsid w:val="00356DF3"/>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sid w:val="008601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7275">
      <w:bodyDiv w:val="1"/>
      <w:marLeft w:val="0"/>
      <w:marRight w:val="0"/>
      <w:marTop w:val="0"/>
      <w:marBottom w:val="0"/>
      <w:divBdr>
        <w:top w:val="none" w:sz="0" w:space="0" w:color="auto"/>
        <w:left w:val="none" w:sz="0" w:space="0" w:color="auto"/>
        <w:bottom w:val="none" w:sz="0" w:space="0" w:color="auto"/>
        <w:right w:val="none" w:sz="0" w:space="0" w:color="auto"/>
      </w:divBdr>
    </w:div>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99080613">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3493969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32496249">
      <w:bodyDiv w:val="1"/>
      <w:marLeft w:val="0"/>
      <w:marRight w:val="0"/>
      <w:marTop w:val="0"/>
      <w:marBottom w:val="0"/>
      <w:divBdr>
        <w:top w:val="none" w:sz="0" w:space="0" w:color="auto"/>
        <w:left w:val="none" w:sz="0" w:space="0" w:color="auto"/>
        <w:bottom w:val="none" w:sz="0" w:space="0" w:color="auto"/>
        <w:right w:val="none" w:sz="0" w:space="0" w:color="auto"/>
      </w:divBdr>
    </w:div>
    <w:div w:id="1516338587">
      <w:bodyDiv w:val="1"/>
      <w:marLeft w:val="0"/>
      <w:marRight w:val="0"/>
      <w:marTop w:val="0"/>
      <w:marBottom w:val="0"/>
      <w:divBdr>
        <w:top w:val="none" w:sz="0" w:space="0" w:color="auto"/>
        <w:left w:val="none" w:sz="0" w:space="0" w:color="auto"/>
        <w:bottom w:val="none" w:sz="0" w:space="0" w:color="auto"/>
        <w:right w:val="none" w:sz="0" w:space="0" w:color="auto"/>
      </w:divBdr>
    </w:div>
    <w:div w:id="1658068011">
      <w:bodyDiv w:val="1"/>
      <w:marLeft w:val="0"/>
      <w:marRight w:val="0"/>
      <w:marTop w:val="0"/>
      <w:marBottom w:val="0"/>
      <w:divBdr>
        <w:top w:val="none" w:sz="0" w:space="0" w:color="auto"/>
        <w:left w:val="none" w:sz="0" w:space="0" w:color="auto"/>
        <w:bottom w:val="none" w:sz="0" w:space="0" w:color="auto"/>
        <w:right w:val="none" w:sz="0" w:space="0" w:color="auto"/>
      </w:divBdr>
    </w:div>
    <w:div w:id="1664241959">
      <w:bodyDiv w:val="1"/>
      <w:marLeft w:val="0"/>
      <w:marRight w:val="0"/>
      <w:marTop w:val="0"/>
      <w:marBottom w:val="0"/>
      <w:divBdr>
        <w:top w:val="none" w:sz="0" w:space="0" w:color="auto"/>
        <w:left w:val="none" w:sz="0" w:space="0" w:color="auto"/>
        <w:bottom w:val="none" w:sz="0" w:space="0" w:color="auto"/>
        <w:right w:val="none" w:sz="0" w:space="0" w:color="auto"/>
      </w:divBdr>
    </w:div>
    <w:div w:id="1865171467">
      <w:bodyDiv w:val="1"/>
      <w:marLeft w:val="0"/>
      <w:marRight w:val="0"/>
      <w:marTop w:val="0"/>
      <w:marBottom w:val="0"/>
      <w:divBdr>
        <w:top w:val="none" w:sz="0" w:space="0" w:color="auto"/>
        <w:left w:val="none" w:sz="0" w:space="0" w:color="auto"/>
        <w:bottom w:val="none" w:sz="0" w:space="0" w:color="auto"/>
        <w:right w:val="none" w:sz="0" w:space="0" w:color="auto"/>
      </w:divBdr>
    </w:div>
    <w:div w:id="2088307312">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naics4_999200.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CA1E335B2B144396B46711C3390007" ma:contentTypeVersion="36" ma:contentTypeDescription="Create a new document." ma:contentTypeScope="" ma:versionID="5b994cf7c2f55af0e0e4b95f499916ed">
  <xsd:schema xmlns:xsd="http://www.w3.org/2001/XMLSchema" xmlns:xs="http://www.w3.org/2001/XMLSchema" xmlns:p="http://schemas.microsoft.com/office/2006/metadata/properties" xmlns:ns2="98700b4b-0574-4d90-8280-f427f4282cb2" xmlns:ns3="d5159ea5-32b7-4ad1-9764-b2e4efb3a2f4" targetNamespace="http://schemas.microsoft.com/office/2006/metadata/properties" ma:root="true" ma:fieldsID="6f22c2639343bac6c7c45dd582343a31" ns2:_="" ns3:_="">
    <xsd:import namespace="98700b4b-0574-4d90-8280-f427f4282cb2"/>
    <xsd:import namespace="d5159ea5-32b7-4ad1-9764-b2e4efb3a2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00b4b-0574-4d90-8280-f427f4282cb2"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159ea5-32b7-4ad1-9764-b2e4efb3a2f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744a5fc2-e1de-4226-a417-e5990e3526f4"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CC70C019-4136-4370-8E64-6F8647EEA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00b4b-0574-4d90-8280-f427f4282cb2"/>
    <ds:schemaRef ds:uri="d5159ea5-32b7-4ad1-9764-b2e4efb3a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579C2-096A-4F1B-9767-44186474F7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56D44B-538B-42EE-81C7-C6D57F531985}">
  <ds:schemaRefs>
    <ds:schemaRef ds:uri="Microsoft.SharePoint.Taxonomy.ContentTypeSync"/>
  </ds:schemaRefs>
</ds:datastoreItem>
</file>

<file path=customXml/itemProps5.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2722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Mackintosh, Bonnie (ACF)</dc:creator>
  <cp:lastModifiedBy>ACF PRA</cp:lastModifiedBy>
  <cp:revision>6</cp:revision>
  <dcterms:created xsi:type="dcterms:W3CDTF">2022-09-08T16:38:00Z</dcterms:created>
  <dcterms:modified xsi:type="dcterms:W3CDTF">2022-09-09T17:07:00Z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0x010100B8CA1E335B2B144396B46711C3390007</vt:lpwstr>
  </property>
</Properties>
</file>