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D7D44" w:rsidP="00B56589" w14:paraId="18028DD1" w14:textId="77777777">
      <w:pPr>
        <w:rPr>
          <w:b/>
        </w:rPr>
      </w:pPr>
    </w:p>
    <w:p w:rsidR="00D51337" w:rsidRPr="00B13297" w:rsidP="00D51337" w14:paraId="0AD36610" w14:textId="2577C594">
      <w:pPr>
        <w:pStyle w:val="ReportCover-Title"/>
        <w:jc w:val="center"/>
        <w:rPr>
          <w:rFonts w:ascii="Arial" w:hAnsi="Arial" w:cs="Arial"/>
          <w:color w:val="auto"/>
        </w:rPr>
      </w:pPr>
      <w:r>
        <w:rPr>
          <w:rFonts w:ascii="Arial" w:eastAsia="Arial Unicode MS" w:hAnsi="Arial" w:cs="Arial"/>
          <w:noProof/>
          <w:color w:val="auto"/>
        </w:rPr>
        <w:t>Child Welfare Study to Enhance Equity with Data (CW-SEED)</w:t>
      </w:r>
    </w:p>
    <w:p w:rsidR="00D51337" w:rsidRPr="00B13297" w:rsidP="00D51337" w14:paraId="6AFF1AEC" w14:textId="77777777">
      <w:pPr>
        <w:pStyle w:val="ReportCover-Title"/>
        <w:rPr>
          <w:rFonts w:ascii="Arial" w:hAnsi="Arial" w:cs="Arial"/>
          <w:color w:val="auto"/>
        </w:rPr>
      </w:pPr>
    </w:p>
    <w:p w:rsidR="00D51337" w:rsidRPr="00B13297" w:rsidP="00D51337" w14:paraId="57B8C8E4" w14:textId="77777777">
      <w:pPr>
        <w:pStyle w:val="ReportCover-Title"/>
        <w:rPr>
          <w:rFonts w:ascii="Arial" w:hAnsi="Arial" w:cs="Arial"/>
          <w:color w:val="auto"/>
        </w:rPr>
      </w:pPr>
    </w:p>
    <w:p w:rsidR="009B3DFB" w:rsidRPr="008D105A" w:rsidP="009B3DFB" w14:paraId="7B3B50B5" w14:textId="5465BE76">
      <w:pPr>
        <w:pStyle w:val="ReportCover-Title"/>
        <w:jc w:val="center"/>
        <w:rPr>
          <w:rFonts w:ascii="Arial" w:hAnsi="Arial" w:cs="Arial"/>
          <w:color w:val="auto"/>
          <w:sz w:val="32"/>
          <w:szCs w:val="32"/>
        </w:rPr>
      </w:pPr>
    </w:p>
    <w:p w:rsidR="009B3DFB" w:rsidRPr="008D105A" w:rsidP="009B3DFB" w14:paraId="2D942086" w14:textId="77777777">
      <w:pPr>
        <w:pStyle w:val="ReportCover-Title"/>
        <w:jc w:val="center"/>
        <w:rPr>
          <w:rFonts w:ascii="Arial" w:hAnsi="Arial" w:cs="Arial"/>
          <w:color w:val="auto"/>
          <w:sz w:val="32"/>
          <w:szCs w:val="32"/>
        </w:rPr>
      </w:pPr>
      <w:r w:rsidRPr="008D105A">
        <w:rPr>
          <w:rFonts w:ascii="Arial" w:hAnsi="Arial" w:cs="Arial"/>
          <w:color w:val="auto"/>
          <w:sz w:val="32"/>
          <w:szCs w:val="32"/>
        </w:rPr>
        <w:t>Formative Data Collections for ACF Research</w:t>
      </w:r>
    </w:p>
    <w:p w:rsidR="009B3DFB" w:rsidRPr="008D105A" w:rsidP="009B3DFB" w14:paraId="5ABABFA1" w14:textId="77777777">
      <w:pPr>
        <w:pStyle w:val="ReportCover-Title"/>
        <w:jc w:val="center"/>
        <w:rPr>
          <w:rFonts w:ascii="Arial" w:hAnsi="Arial" w:cs="Arial"/>
          <w:color w:val="auto"/>
          <w:sz w:val="32"/>
          <w:szCs w:val="32"/>
        </w:rPr>
      </w:pPr>
    </w:p>
    <w:p w:rsidR="009B3DFB" w:rsidRPr="002C4F75" w:rsidP="009B3DFB" w14:paraId="49567381" w14:textId="6DB0C463">
      <w:pPr>
        <w:pStyle w:val="ReportCover-Title"/>
        <w:jc w:val="center"/>
        <w:rPr>
          <w:rFonts w:ascii="Arial" w:hAnsi="Arial" w:cs="Arial"/>
          <w:color w:val="auto"/>
          <w:sz w:val="32"/>
          <w:szCs w:val="32"/>
        </w:rPr>
      </w:pPr>
      <w:r w:rsidRPr="008D105A">
        <w:rPr>
          <w:rFonts w:ascii="Arial" w:hAnsi="Arial" w:cs="Arial"/>
          <w:color w:val="auto"/>
          <w:sz w:val="32"/>
          <w:szCs w:val="32"/>
        </w:rPr>
        <w:t>0970 - 035</w:t>
      </w:r>
      <w:r w:rsidRPr="008D105A" w:rsidR="008D105A">
        <w:rPr>
          <w:rFonts w:ascii="Arial" w:hAnsi="Arial" w:cs="Arial"/>
          <w:color w:val="auto"/>
          <w:sz w:val="32"/>
          <w:szCs w:val="32"/>
        </w:rPr>
        <w:t>6</w:t>
      </w:r>
    </w:p>
    <w:p w:rsidR="00D51337" w:rsidRPr="00B13297" w:rsidP="00D51337" w14:paraId="4A4DC21E" w14:textId="77777777">
      <w:pPr>
        <w:rPr>
          <w:rFonts w:ascii="Arial" w:hAnsi="Arial" w:cs="Arial"/>
        </w:rPr>
      </w:pPr>
    </w:p>
    <w:p w:rsidR="00D51337" w:rsidRPr="00B13297" w:rsidP="00D51337" w14:paraId="241CDD3B" w14:textId="77777777">
      <w:pPr>
        <w:pStyle w:val="ReportCover-Date"/>
        <w:jc w:val="center"/>
        <w:rPr>
          <w:rFonts w:ascii="Arial" w:hAnsi="Arial" w:cs="Arial"/>
          <w:color w:val="auto"/>
        </w:rPr>
      </w:pPr>
    </w:p>
    <w:p w:rsidR="00D51337" w:rsidRPr="00B13297" w:rsidP="00D51337" w14:paraId="025FDC3B"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00D51337" w:rsidRPr="00B13297" w:rsidP="00D51337" w14:paraId="329074F6" w14:textId="2DDAE829">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 xml:space="preserve">Part </w:t>
      </w:r>
      <w:r w:rsidR="00E80588">
        <w:rPr>
          <w:rFonts w:ascii="Arial" w:hAnsi="Arial" w:cs="Arial"/>
          <w:color w:val="auto"/>
          <w:sz w:val="48"/>
          <w:szCs w:val="48"/>
        </w:rPr>
        <w:t>B</w:t>
      </w:r>
    </w:p>
    <w:p w:rsidR="00D51337" w:rsidRPr="00B13297" w:rsidP="00D51337" w14:paraId="6AE3DDAE" w14:textId="26E9354C">
      <w:pPr>
        <w:pStyle w:val="ReportCover-Date"/>
        <w:jc w:val="center"/>
        <w:rPr>
          <w:rFonts w:ascii="Arial" w:hAnsi="Arial" w:cs="Arial"/>
          <w:color w:val="auto"/>
        </w:rPr>
      </w:pPr>
      <w:r>
        <w:rPr>
          <w:rFonts w:ascii="Arial" w:hAnsi="Arial" w:cs="Arial"/>
          <w:color w:val="auto"/>
        </w:rPr>
        <w:t xml:space="preserve">October </w:t>
      </w:r>
      <w:r w:rsidR="00A10B01">
        <w:rPr>
          <w:rFonts w:ascii="Arial" w:hAnsi="Arial" w:cs="Arial"/>
          <w:color w:val="auto"/>
        </w:rPr>
        <w:t>2023</w:t>
      </w:r>
    </w:p>
    <w:p w:rsidR="00D51337" w:rsidRPr="00B13297" w:rsidP="00D51337" w14:paraId="42BC44A9" w14:textId="77777777">
      <w:pPr>
        <w:spacing w:after="0" w:line="240" w:lineRule="auto"/>
        <w:jc w:val="center"/>
        <w:rPr>
          <w:rFonts w:ascii="Arial" w:hAnsi="Arial" w:cs="Arial"/>
        </w:rPr>
      </w:pPr>
    </w:p>
    <w:p w:rsidR="00D51337" w:rsidRPr="00B13297" w:rsidP="00D51337" w14:paraId="4BA2E953" w14:textId="77777777">
      <w:pPr>
        <w:spacing w:after="0" w:line="240" w:lineRule="auto"/>
        <w:jc w:val="center"/>
        <w:rPr>
          <w:rFonts w:ascii="Arial" w:hAnsi="Arial" w:cs="Arial"/>
        </w:rPr>
      </w:pPr>
      <w:r w:rsidRPr="00B13297">
        <w:rPr>
          <w:rFonts w:ascii="Arial" w:hAnsi="Arial" w:cs="Arial"/>
        </w:rPr>
        <w:t>Submitted By:</w:t>
      </w:r>
    </w:p>
    <w:p w:rsidR="00D51337" w:rsidRPr="00B13297" w:rsidP="00D51337" w14:paraId="43DDFE80" w14:textId="77777777">
      <w:pPr>
        <w:spacing w:after="0" w:line="240" w:lineRule="auto"/>
        <w:jc w:val="center"/>
        <w:rPr>
          <w:rFonts w:ascii="Arial" w:hAnsi="Arial" w:cs="Arial"/>
        </w:rPr>
      </w:pPr>
      <w:r w:rsidRPr="00B13297">
        <w:rPr>
          <w:rFonts w:ascii="Arial" w:hAnsi="Arial" w:cs="Arial"/>
        </w:rPr>
        <w:t>Office of Planning, Research</w:t>
      </w:r>
      <w:r>
        <w:rPr>
          <w:rFonts w:ascii="Arial" w:hAnsi="Arial" w:cs="Arial"/>
        </w:rPr>
        <w:t>,</w:t>
      </w:r>
      <w:r w:rsidRPr="00B13297">
        <w:rPr>
          <w:rFonts w:ascii="Arial" w:hAnsi="Arial" w:cs="Arial"/>
        </w:rPr>
        <w:t xml:space="preserve"> and Evaluation</w:t>
      </w:r>
    </w:p>
    <w:p w:rsidR="00D51337" w:rsidRPr="00B13297" w:rsidP="00D51337" w14:paraId="36795D2D"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00D51337" w:rsidRPr="00B13297" w:rsidP="00D51337" w14:paraId="68F857AB" w14:textId="77777777">
      <w:pPr>
        <w:spacing w:after="0" w:line="240" w:lineRule="auto"/>
        <w:jc w:val="center"/>
        <w:rPr>
          <w:rFonts w:ascii="Arial" w:hAnsi="Arial" w:cs="Arial"/>
        </w:rPr>
      </w:pPr>
      <w:r w:rsidRPr="00B13297">
        <w:rPr>
          <w:rFonts w:ascii="Arial" w:hAnsi="Arial" w:cs="Arial"/>
        </w:rPr>
        <w:t>U.S. Department of Health and Human Services</w:t>
      </w:r>
    </w:p>
    <w:p w:rsidR="00D51337" w:rsidRPr="00B13297" w:rsidP="00D51337" w14:paraId="1A483089" w14:textId="77777777">
      <w:pPr>
        <w:spacing w:after="0" w:line="240" w:lineRule="auto"/>
        <w:jc w:val="center"/>
        <w:rPr>
          <w:rFonts w:ascii="Arial" w:hAnsi="Arial" w:cs="Arial"/>
        </w:rPr>
      </w:pPr>
    </w:p>
    <w:p w:rsidR="00D51337" w:rsidRPr="00B13297" w:rsidP="00D51337" w14:paraId="5E7AC372"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00D51337" w:rsidRPr="00B13297" w:rsidP="00D51337" w14:paraId="26A8D7CA" w14:textId="77777777">
      <w:pPr>
        <w:spacing w:after="0" w:line="240" w:lineRule="auto"/>
        <w:jc w:val="center"/>
        <w:rPr>
          <w:rFonts w:ascii="Arial" w:hAnsi="Arial" w:cs="Arial"/>
        </w:rPr>
      </w:pPr>
      <w:r w:rsidRPr="00B13297">
        <w:rPr>
          <w:rFonts w:ascii="Arial" w:hAnsi="Arial" w:cs="Arial"/>
        </w:rPr>
        <w:t>330 C Street, SW</w:t>
      </w:r>
    </w:p>
    <w:p w:rsidR="00D51337" w:rsidRPr="00B13297" w:rsidP="00D51337" w14:paraId="366B1F06" w14:textId="77777777">
      <w:pPr>
        <w:spacing w:after="0" w:line="240" w:lineRule="auto"/>
        <w:jc w:val="center"/>
        <w:rPr>
          <w:rFonts w:ascii="Arial" w:hAnsi="Arial" w:cs="Arial"/>
        </w:rPr>
      </w:pPr>
      <w:r w:rsidRPr="00B13297">
        <w:rPr>
          <w:rFonts w:ascii="Arial" w:hAnsi="Arial" w:cs="Arial"/>
        </w:rPr>
        <w:t>Washington, D.C. 20201</w:t>
      </w:r>
    </w:p>
    <w:p w:rsidR="00D51337" w:rsidRPr="00B13297" w:rsidP="00D51337" w14:paraId="4691FD53" w14:textId="77777777">
      <w:pPr>
        <w:spacing w:after="0" w:line="240" w:lineRule="auto"/>
        <w:jc w:val="center"/>
        <w:rPr>
          <w:rFonts w:ascii="Arial" w:hAnsi="Arial" w:cs="Arial"/>
        </w:rPr>
      </w:pPr>
    </w:p>
    <w:p w:rsidR="00D51337" w:rsidP="00D51337" w14:paraId="69B03251" w14:textId="77777777">
      <w:pPr>
        <w:spacing w:after="0" w:line="240" w:lineRule="auto"/>
        <w:jc w:val="center"/>
        <w:rPr>
          <w:rFonts w:ascii="Arial" w:hAnsi="Arial" w:cs="Arial"/>
        </w:rPr>
      </w:pPr>
      <w:r w:rsidRPr="00B13297">
        <w:rPr>
          <w:rFonts w:ascii="Arial" w:hAnsi="Arial" w:cs="Arial"/>
        </w:rPr>
        <w:t>Project Officers:</w:t>
      </w:r>
    </w:p>
    <w:p w:rsidR="0017577E" w:rsidRPr="00603199" w:rsidP="0017577E" w14:paraId="73025EF1" w14:textId="77777777">
      <w:pPr>
        <w:spacing w:after="0" w:line="240" w:lineRule="auto"/>
        <w:jc w:val="center"/>
        <w:rPr>
          <w:rFonts w:ascii="Arial" w:hAnsi="Arial" w:cs="Arial"/>
        </w:rPr>
      </w:pPr>
      <w:r w:rsidRPr="00603199">
        <w:rPr>
          <w:rFonts w:ascii="Arial" w:hAnsi="Arial" w:cs="Arial"/>
        </w:rPr>
        <w:t>Christine Fortunato</w:t>
      </w:r>
    </w:p>
    <w:p w:rsidR="0017577E" w:rsidRPr="00603199" w:rsidP="0017577E" w14:paraId="3D0144E1" w14:textId="77777777">
      <w:pPr>
        <w:spacing w:after="0" w:line="240" w:lineRule="auto"/>
        <w:jc w:val="center"/>
        <w:rPr>
          <w:rFonts w:ascii="Arial" w:hAnsi="Arial" w:cs="Arial"/>
        </w:rPr>
      </w:pPr>
      <w:r w:rsidRPr="00603199">
        <w:rPr>
          <w:rFonts w:ascii="Arial" w:hAnsi="Arial" w:cs="Arial"/>
        </w:rPr>
        <w:t>Jenessa Malin</w:t>
      </w:r>
    </w:p>
    <w:p w:rsidR="0017577E" w:rsidRPr="002C4F75" w:rsidP="0017577E" w14:paraId="67EC6598" w14:textId="73AC21C2">
      <w:pPr>
        <w:spacing w:after="0" w:line="240" w:lineRule="auto"/>
        <w:jc w:val="center"/>
        <w:rPr>
          <w:rFonts w:ascii="Arial" w:hAnsi="Arial" w:cs="Arial"/>
        </w:rPr>
      </w:pPr>
      <w:r w:rsidRPr="00603199">
        <w:rPr>
          <w:rFonts w:ascii="Arial" w:hAnsi="Arial" w:cs="Arial"/>
        </w:rPr>
        <w:t>Nicole Denmark</w:t>
      </w:r>
    </w:p>
    <w:p w:rsidR="00D51337" w:rsidP="00D51337" w14:paraId="27872D1C" w14:textId="77777777">
      <w:pPr>
        <w:spacing w:after="0" w:line="240" w:lineRule="auto"/>
        <w:jc w:val="center"/>
        <w:rPr>
          <w:b/>
        </w:rPr>
      </w:pPr>
    </w:p>
    <w:p w:rsidR="001253F4" w:rsidRPr="00624DDC" w:rsidP="00624DDC" w14:paraId="71A43DA4" w14:textId="77777777">
      <w:pPr>
        <w:jc w:val="center"/>
        <w:rPr>
          <w:b/>
          <w:sz w:val="32"/>
          <w:szCs w:val="32"/>
        </w:rPr>
      </w:pPr>
      <w:r>
        <w:br w:type="page"/>
      </w:r>
      <w:r w:rsidRPr="00624DDC">
        <w:rPr>
          <w:b/>
          <w:sz w:val="32"/>
          <w:szCs w:val="32"/>
        </w:rPr>
        <w:t>Part B</w:t>
      </w:r>
    </w:p>
    <w:p w:rsidR="00EE38AF" w:rsidP="008369BA" w14:paraId="66C05F3B" w14:textId="77777777">
      <w:pPr>
        <w:spacing w:after="0" w:line="240" w:lineRule="auto"/>
        <w:rPr>
          <w:b/>
        </w:rPr>
      </w:pPr>
    </w:p>
    <w:p w:rsidR="0072072F" w:rsidP="00F85D35" w14:paraId="23F27413" w14:textId="33345C07">
      <w:pPr>
        <w:spacing w:after="120" w:line="240" w:lineRule="auto"/>
      </w:pPr>
      <w:r>
        <w:rPr>
          <w:b/>
        </w:rPr>
        <w:t>B1.</w:t>
      </w:r>
      <w:r>
        <w:rPr>
          <w:b/>
        </w:rPr>
        <w:tab/>
      </w:r>
      <w:r w:rsidRPr="008369BA" w:rsidR="0020629A">
        <w:rPr>
          <w:b/>
        </w:rPr>
        <w:t>O</w:t>
      </w:r>
      <w:r w:rsidRPr="008369BA" w:rsidR="008369BA">
        <w:rPr>
          <w:b/>
        </w:rPr>
        <w:t>bjectives</w:t>
      </w:r>
    </w:p>
    <w:p w:rsidR="0072072F" w:rsidRPr="0072072F" w:rsidP="00F85D35" w14:paraId="40621335" w14:textId="77777777">
      <w:pPr>
        <w:spacing w:after="60" w:line="240" w:lineRule="auto"/>
        <w:rPr>
          <w:i/>
        </w:rPr>
      </w:pPr>
      <w:r w:rsidRPr="0072072F">
        <w:rPr>
          <w:i/>
        </w:rPr>
        <w:t>Study Objectives</w:t>
      </w:r>
    </w:p>
    <w:p w:rsidR="0060411B" w:rsidRPr="006D4ABD" w:rsidP="006D7120" w14:paraId="42468EE1" w14:textId="076F91F4">
      <w:pPr>
        <w:spacing w:after="0" w:line="240" w:lineRule="auto"/>
      </w:pPr>
      <w:bookmarkStart w:id="0" w:name="_Hlk110200083"/>
      <w:r w:rsidRPr="006D4ABD">
        <w:t>The Child Welfare Study to Enhance Equity with Data (CW-SEED) aims to understand how and to what extent data are used to explore equity in service delivery and child and family outcomes, to identify barriers or problematic data practices, and to explore efforts by child welfare agencies and their partners to use data to reduce barriers across the continuum of child welfare services.</w:t>
      </w:r>
      <w:r w:rsidR="00D12FC0">
        <w:t xml:space="preserve"> </w:t>
      </w:r>
      <w:r w:rsidRPr="00D12FC0" w:rsidR="00D12FC0">
        <w:rPr>
          <w:bCs/>
        </w:rPr>
        <w:t>The project has received approval to conduct case studies in up to six sites (OMB control number 0970-0607).</w:t>
      </w:r>
      <w:r w:rsidRPr="006D4ABD">
        <w:t xml:space="preserve"> </w:t>
      </w:r>
      <w:r w:rsidR="00B77C9E">
        <w:t xml:space="preserve">The primary objective of this </w:t>
      </w:r>
      <w:r w:rsidR="002F2736">
        <w:t xml:space="preserve">generic </w:t>
      </w:r>
      <w:r w:rsidR="00A13499">
        <w:t>information</w:t>
      </w:r>
      <w:r w:rsidR="00746213">
        <w:t xml:space="preserve"> collection</w:t>
      </w:r>
      <w:r w:rsidR="002F2736">
        <w:t xml:space="preserve"> (</w:t>
      </w:r>
      <w:r w:rsidR="002F2736">
        <w:t>GenIC</w:t>
      </w:r>
      <w:r w:rsidR="002F2736">
        <w:t>)</w:t>
      </w:r>
      <w:r w:rsidR="00746213">
        <w:t xml:space="preserve"> request </w:t>
      </w:r>
      <w:r w:rsidR="00012483">
        <w:t xml:space="preserve">is to </w:t>
      </w:r>
      <w:r w:rsidR="00125006">
        <w:t>gather preliminary information to</w:t>
      </w:r>
      <w:r w:rsidR="00E34C74">
        <w:t xml:space="preserve"> </w:t>
      </w:r>
      <w:r w:rsidR="006D7120">
        <w:t>identify</w:t>
      </w:r>
      <w:r w:rsidR="00670FB9">
        <w:t xml:space="preserve"> </w:t>
      </w:r>
      <w:r w:rsidR="002623CD">
        <w:t xml:space="preserve">potential </w:t>
      </w:r>
      <w:r w:rsidR="00670FB9">
        <w:t xml:space="preserve">sites </w:t>
      </w:r>
      <w:r w:rsidR="002623CD">
        <w:t>to invite for</w:t>
      </w:r>
      <w:r w:rsidR="00670FB9">
        <w:t xml:space="preserve"> </w:t>
      </w:r>
      <w:r w:rsidR="00B24DAA">
        <w:t xml:space="preserve">participation in </w:t>
      </w:r>
      <w:r w:rsidR="002F2736">
        <w:t>those</w:t>
      </w:r>
      <w:r w:rsidR="00125006">
        <w:t xml:space="preserve"> </w:t>
      </w:r>
      <w:r w:rsidR="00B24DAA">
        <w:t>case studies.</w:t>
      </w:r>
      <w:r w:rsidRPr="006D4ABD">
        <w:t xml:space="preserve"> </w:t>
      </w:r>
      <w:bookmarkEnd w:id="0"/>
    </w:p>
    <w:p w:rsidR="00BB2925" w:rsidP="0072072F" w14:paraId="13F28F66" w14:textId="77777777">
      <w:pPr>
        <w:spacing w:after="0" w:line="240" w:lineRule="auto"/>
      </w:pPr>
    </w:p>
    <w:p w:rsidR="005F2951" w:rsidP="00F85D35" w14:paraId="75A4A02E" w14:textId="2AD675A1">
      <w:pPr>
        <w:spacing w:after="60" w:line="240" w:lineRule="auto"/>
      </w:pPr>
      <w:r>
        <w:rPr>
          <w:i/>
        </w:rPr>
        <w:t xml:space="preserve">Generalizability of Results </w:t>
      </w:r>
    </w:p>
    <w:p w:rsidR="0072072F" w:rsidP="0072072F" w14:paraId="6EAD90E1" w14:textId="6B959934">
      <w:pPr>
        <w:autoSpaceDE w:val="0"/>
        <w:autoSpaceDN w:val="0"/>
        <w:adjustRightInd w:val="0"/>
        <w:spacing w:after="0" w:line="240" w:lineRule="atLeast"/>
        <w:rPr>
          <w:rFonts w:eastAsia="Times New Roman" w:cstheme="minorHAnsi"/>
          <w:color w:val="000000"/>
        </w:rPr>
      </w:pPr>
      <w:r w:rsidRPr="006D4ABD">
        <w:t xml:space="preserve">This </w:t>
      </w:r>
      <w:r w:rsidR="002F2736">
        <w:t xml:space="preserve">information collected through this </w:t>
      </w:r>
      <w:r w:rsidR="002F2736">
        <w:t>GenIC</w:t>
      </w:r>
      <w:r w:rsidR="002F2736">
        <w:t xml:space="preserve"> </w:t>
      </w:r>
      <w:r w:rsidRPr="006D4ABD">
        <w:t xml:space="preserve">is intended to present </w:t>
      </w:r>
      <w:r w:rsidR="00CD6387">
        <w:t>a</w:t>
      </w:r>
      <w:r w:rsidR="00064E61">
        <w:t>n internally valid</w:t>
      </w:r>
      <w:r w:rsidRPr="006D4ABD">
        <w:t xml:space="preserve"> description of data practices used to explore equity in </w:t>
      </w:r>
      <w:r w:rsidR="00064E61">
        <w:t>participating</w:t>
      </w:r>
      <w:r w:rsidRPr="006D4ABD">
        <w:t xml:space="preserve"> sites, not to promote statistical generalization to other sites or service populations.</w:t>
      </w:r>
    </w:p>
    <w:p w:rsidR="00BB2925" w:rsidP="0072072F" w14:paraId="39A69560" w14:textId="77777777">
      <w:pPr>
        <w:autoSpaceDE w:val="0"/>
        <w:autoSpaceDN w:val="0"/>
        <w:adjustRightInd w:val="0"/>
        <w:spacing w:after="0" w:line="240" w:lineRule="atLeast"/>
        <w:rPr>
          <w:rFonts w:eastAsia="Times New Roman" w:cstheme="minorHAnsi"/>
          <w:color w:val="000000"/>
        </w:rPr>
      </w:pPr>
    </w:p>
    <w:p w:rsidR="00E41EE9" w:rsidRPr="00DF1291" w:rsidP="00F85D35" w14:paraId="210DC9F0" w14:textId="067842D5">
      <w:pPr>
        <w:autoSpaceDE w:val="0"/>
        <w:autoSpaceDN w:val="0"/>
        <w:adjustRightInd w:val="0"/>
        <w:spacing w:after="60" w:line="240" w:lineRule="atLeast"/>
        <w:rPr>
          <w:rFonts w:eastAsia="Times New Roman" w:cstheme="minorHAnsi"/>
          <w:color w:val="000000"/>
        </w:rPr>
      </w:pPr>
      <w:r>
        <w:rPr>
          <w:rFonts w:eastAsia="Times New Roman" w:cstheme="minorHAnsi"/>
          <w:i/>
          <w:color w:val="000000"/>
        </w:rPr>
        <w:t xml:space="preserve">Appropriateness of Study Design and Methods for Planned Uses </w:t>
      </w:r>
    </w:p>
    <w:p w:rsidR="001E445B" w:rsidP="00752084" w14:paraId="21EF4426" w14:textId="5BAE7229">
      <w:pPr>
        <w:spacing w:after="0"/>
      </w:pPr>
      <w:r>
        <w:t xml:space="preserve">We </w:t>
      </w:r>
      <w:r w:rsidRPr="006D4ABD">
        <w:t xml:space="preserve">will </w:t>
      </w:r>
      <w:r>
        <w:t xml:space="preserve">collect information using a topical discussion guide </w:t>
      </w:r>
      <w:r w:rsidRPr="006D4ABD" w:rsidR="0021138F">
        <w:t xml:space="preserve">to </w:t>
      </w:r>
      <w:r w:rsidR="0021138F">
        <w:t xml:space="preserve">explore </w:t>
      </w:r>
      <w:r w:rsidR="00A81107">
        <w:t xml:space="preserve">and gather </w:t>
      </w:r>
      <w:r w:rsidR="00C057E6">
        <w:t>preliminary</w:t>
      </w:r>
      <w:r w:rsidR="00A81107">
        <w:t xml:space="preserve"> information about </w:t>
      </w:r>
      <w:r w:rsidRPr="006D4ABD" w:rsidR="0021138F">
        <w:t xml:space="preserve">the data practices used to advance equity in up to </w:t>
      </w:r>
      <w:r w:rsidR="0076612F">
        <w:t>20</w:t>
      </w:r>
      <w:r w:rsidR="0021138F">
        <w:t xml:space="preserve"> </w:t>
      </w:r>
      <w:r w:rsidRPr="006D4ABD" w:rsidR="0021138F">
        <w:t>purposively selected sites.</w:t>
      </w:r>
      <w:r w:rsidRPr="00752084" w:rsidR="00752084">
        <w:t xml:space="preserve"> </w:t>
      </w:r>
      <w:r w:rsidR="00A8259C">
        <w:t xml:space="preserve">The </w:t>
      </w:r>
      <w:r w:rsidRPr="006D4ABD" w:rsidR="00E603F6">
        <w:t xml:space="preserve">use </w:t>
      </w:r>
      <w:r w:rsidR="007D0684">
        <w:t xml:space="preserve">of </w:t>
      </w:r>
      <w:r w:rsidRPr="006D4ABD" w:rsidR="00E603F6">
        <w:t xml:space="preserve">qualitative methods </w:t>
      </w:r>
      <w:r w:rsidR="00556C63">
        <w:t>are</w:t>
      </w:r>
      <w:r w:rsidR="00556C63">
        <w:t xml:space="preserve"> </w:t>
      </w:r>
      <w:r w:rsidR="00920BD8">
        <w:t>appropriate</w:t>
      </w:r>
      <w:r w:rsidR="00556C63">
        <w:t xml:space="preserve"> given that the objective is to identify </w:t>
      </w:r>
      <w:r w:rsidR="00920BD8">
        <w:t>potential</w:t>
      </w:r>
      <w:r w:rsidR="00556C63">
        <w:t xml:space="preserve"> sites for</w:t>
      </w:r>
      <w:r w:rsidR="00CE279D">
        <w:t xml:space="preserve"> future case studies. </w:t>
      </w:r>
      <w:r w:rsidRPr="006D4ABD" w:rsidR="00752084">
        <w:t xml:space="preserve">Because this project aims to learn about approaches, processes, challenges, and facilitators to using data practices to advance equity, qualitative methods will </w:t>
      </w:r>
      <w:r w:rsidR="00424E03">
        <w:t>address the guiding questions</w:t>
      </w:r>
      <w:r w:rsidRPr="006D4ABD" w:rsidR="00752084">
        <w:t xml:space="preserve">, using </w:t>
      </w:r>
      <w:r w:rsidR="00752084">
        <w:t xml:space="preserve">a </w:t>
      </w:r>
      <w:r w:rsidRPr="006D4ABD" w:rsidR="00752084">
        <w:t xml:space="preserve">flexible instrument that can </w:t>
      </w:r>
      <w:r w:rsidR="0091259A">
        <w:t>be</w:t>
      </w:r>
      <w:r w:rsidR="004A5F09">
        <w:t xml:space="preserve"> </w:t>
      </w:r>
      <w:r w:rsidR="002047F4">
        <w:t xml:space="preserve">specified </w:t>
      </w:r>
      <w:r w:rsidR="00EA36AE">
        <w:t xml:space="preserve">based on </w:t>
      </w:r>
      <w:r w:rsidR="00537278">
        <w:t xml:space="preserve">publicly available </w:t>
      </w:r>
      <w:r w:rsidR="00EA36AE">
        <w:t>local info</w:t>
      </w:r>
      <w:r w:rsidR="0002180E">
        <w:t>rmation</w:t>
      </w:r>
      <w:r w:rsidR="00EA36AE">
        <w:t xml:space="preserve"> </w:t>
      </w:r>
      <w:r w:rsidR="004E4EDB">
        <w:t xml:space="preserve">the </w:t>
      </w:r>
      <w:r w:rsidR="0008690E">
        <w:t>study</w:t>
      </w:r>
      <w:r w:rsidR="004E4EDB">
        <w:t xml:space="preserve"> team has</w:t>
      </w:r>
      <w:r w:rsidR="00EA36AE">
        <w:t xml:space="preserve"> </w:t>
      </w:r>
      <w:r w:rsidR="0002180E">
        <w:t>reviewed</w:t>
      </w:r>
      <w:r w:rsidRPr="006D4ABD" w:rsidR="00752084">
        <w:t xml:space="preserve">. </w:t>
      </w:r>
    </w:p>
    <w:p w:rsidR="002F2736" w:rsidP="00752084" w14:paraId="59D4C021" w14:textId="77777777">
      <w:pPr>
        <w:spacing w:after="0"/>
      </w:pPr>
    </w:p>
    <w:p w:rsidR="0061039E" w:rsidP="007D0684" w14:paraId="12B5CB44" w14:textId="385910F8">
      <w:pPr>
        <w:spacing w:after="0" w:line="240" w:lineRule="auto"/>
      </w:pPr>
      <w:bookmarkStart w:id="1" w:name="_Hlk133501705"/>
      <w:r>
        <w:t>D</w:t>
      </w:r>
      <w:r>
        <w:t xml:space="preserve">ata </w:t>
      </w:r>
      <w:r>
        <w:t xml:space="preserve">collected </w:t>
      </w:r>
      <w:r>
        <w:t xml:space="preserve">are not intended to be representative. </w:t>
      </w:r>
      <w:r w:rsidR="00891F23">
        <w:t xml:space="preserve">Findings from this </w:t>
      </w:r>
      <w:r w:rsidR="002F2736">
        <w:t>GenIC</w:t>
      </w:r>
      <w:r>
        <w:t xml:space="preserve"> </w:t>
      </w:r>
      <w:r w:rsidR="00891F23">
        <w:t>will be descriptive and cannot be used to make assessments of the effectiveness of the data practices being implemented</w:t>
      </w:r>
      <w:r w:rsidRPr="006D4ABD" w:rsidR="001C49B1">
        <w:t xml:space="preserve">. </w:t>
      </w:r>
      <w:bookmarkEnd w:id="1"/>
      <w:r w:rsidRPr="006D4ABD" w:rsidR="001C49B1">
        <w:t xml:space="preserve">Written products associated with </w:t>
      </w:r>
      <w:r>
        <w:t xml:space="preserve">this </w:t>
      </w:r>
      <w:r w:rsidR="002F2736">
        <w:t>GenIC</w:t>
      </w:r>
      <w:r w:rsidRPr="006D4ABD" w:rsidR="002F2736">
        <w:t xml:space="preserve"> </w:t>
      </w:r>
      <w:r w:rsidR="007D0684">
        <w:t xml:space="preserve">will only be for internal ACF use and </w:t>
      </w:r>
      <w:r w:rsidRPr="006D4ABD" w:rsidR="001C49B1">
        <w:t>will clearly describe key limitations.</w:t>
      </w:r>
      <w:r w:rsidRPr="006D4ABD" w:rsidR="0021138F">
        <w:t xml:space="preserve"> </w:t>
      </w:r>
    </w:p>
    <w:p w:rsidR="005C7E12" w:rsidRPr="005C7E12" w:rsidP="005C7E12" w14:paraId="611E1659" w14:textId="44542082">
      <w:pPr>
        <w:spacing w:before="100" w:beforeAutospacing="1" w:after="100" w:afterAutospacing="1" w:line="240" w:lineRule="auto"/>
        <w:rPr>
          <w:rFonts w:eastAsia="Times New Roman" w:cstheme="minorHAnsi"/>
        </w:rPr>
      </w:pPr>
      <w:r w:rsidRPr="005C7E12">
        <w:rPr>
          <w:rFonts w:eastAsia="Times New Roman" w:cstheme="minorHAnsi"/>
        </w:rPr>
        <w:t xml:space="preserve">As noted in Supporting Statement A, this information is not intended to be used as the principal basis for public policy decisions and is not expected to meet the threshold of influential or highly influential scientific information. </w:t>
      </w:r>
    </w:p>
    <w:p w:rsidR="00BB2925" w:rsidRPr="006C0E56" w:rsidP="008369BA" w14:paraId="0C4F0DEF" w14:textId="77777777">
      <w:pPr>
        <w:pStyle w:val="ListParagraph"/>
        <w:spacing w:after="0" w:line="240" w:lineRule="auto"/>
        <w:ind w:left="0"/>
      </w:pPr>
    </w:p>
    <w:p w:rsidR="005F2951" w:rsidRPr="00DF1291" w:rsidP="00F85D35" w14:paraId="2E3CD75A" w14:textId="14B2DD89">
      <w:pPr>
        <w:pStyle w:val="ListParagraph"/>
        <w:spacing w:after="120"/>
        <w:ind w:left="0"/>
        <w:rPr>
          <w:rFonts w:eastAsia="Times New Roman" w:cstheme="minorHAnsi"/>
          <w:color w:val="000000"/>
        </w:rPr>
      </w:pPr>
      <w:r>
        <w:rPr>
          <w:b/>
        </w:rPr>
        <w:t>B2.</w:t>
      </w:r>
      <w:r>
        <w:rPr>
          <w:b/>
        </w:rPr>
        <w:tab/>
      </w:r>
      <w:r w:rsidR="007C2EE0">
        <w:rPr>
          <w:rFonts w:eastAsia="Times New Roman" w:cstheme="minorHAnsi"/>
          <w:b/>
          <w:bCs/>
          <w:color w:val="000000"/>
        </w:rPr>
        <w:t>Methods and Design</w:t>
      </w:r>
    </w:p>
    <w:p w:rsidR="005F2951" w:rsidP="00F85D35" w14:paraId="542973ED" w14:textId="4BD18752">
      <w:pPr>
        <w:autoSpaceDE w:val="0"/>
        <w:autoSpaceDN w:val="0"/>
        <w:adjustRightInd w:val="0"/>
        <w:spacing w:after="60" w:line="240" w:lineRule="atLeast"/>
        <w:contextualSpacing/>
        <w:rPr>
          <w:rFonts w:eastAsia="Times New Roman" w:cstheme="minorHAnsi"/>
          <w:color w:val="000000"/>
        </w:rPr>
      </w:pPr>
      <w:r>
        <w:rPr>
          <w:rFonts w:eastAsia="Times New Roman" w:cstheme="minorHAnsi"/>
          <w:i/>
          <w:color w:val="000000"/>
        </w:rPr>
        <w:t xml:space="preserve">Target Population </w:t>
      </w:r>
      <w:r w:rsidRPr="00DF1291">
        <w:rPr>
          <w:rFonts w:eastAsia="Times New Roman" w:cstheme="minorHAnsi"/>
          <w:color w:val="000000"/>
        </w:rPr>
        <w:t xml:space="preserve"> </w:t>
      </w:r>
    </w:p>
    <w:p w:rsidR="001E6412" w:rsidRPr="006D4ABD" w:rsidP="001E6412" w14:paraId="1679EE09" w14:textId="16E1E61A">
      <w:pPr>
        <w:spacing w:after="0"/>
      </w:pPr>
      <w:r>
        <w:t>The target population is</w:t>
      </w:r>
      <w:r w:rsidR="0019610E">
        <w:t xml:space="preserve"> child welfare agency leaders and staff</w:t>
      </w:r>
      <w:r w:rsidR="00F07BD7">
        <w:t xml:space="preserve"> and partners</w:t>
      </w:r>
      <w:r w:rsidR="0019610E">
        <w:t xml:space="preserve"> in up to </w:t>
      </w:r>
      <w:r w:rsidR="0076612F">
        <w:t>20</w:t>
      </w:r>
      <w:r w:rsidR="0019610E">
        <w:t xml:space="preserve"> </w:t>
      </w:r>
      <w:r w:rsidRPr="006D4ABD">
        <w:t>sites</w:t>
      </w:r>
      <w:r>
        <w:t xml:space="preserve"> that </w:t>
      </w:r>
      <w:r w:rsidR="00BD1DDD">
        <w:t xml:space="preserve">have been </w:t>
      </w:r>
      <w:r>
        <w:t>identified through prior and ongoing work (see below)</w:t>
      </w:r>
      <w:r w:rsidR="0019610E">
        <w:t>.</w:t>
      </w:r>
      <w:r w:rsidRPr="006D4ABD">
        <w:t xml:space="preserve"> We estimate that up to </w:t>
      </w:r>
      <w:r w:rsidR="0076612F">
        <w:t xml:space="preserve">100 </w:t>
      </w:r>
      <w:r w:rsidRPr="006D4ABD">
        <w:t xml:space="preserve">respondents will participate across the sites. </w:t>
      </w:r>
    </w:p>
    <w:p w:rsidR="00F85D35" w:rsidP="0072072F" w14:paraId="5E3AF81E" w14:textId="77777777">
      <w:pPr>
        <w:autoSpaceDE w:val="0"/>
        <w:autoSpaceDN w:val="0"/>
        <w:adjustRightInd w:val="0"/>
        <w:spacing w:after="0" w:line="240" w:lineRule="atLeast"/>
        <w:contextualSpacing/>
        <w:rPr>
          <w:rFonts w:eastAsia="Times New Roman" w:cstheme="minorHAnsi"/>
          <w:color w:val="000000"/>
        </w:rPr>
      </w:pPr>
    </w:p>
    <w:p w:rsidR="000D7942" w:rsidP="00F85D35" w14:paraId="43384CE3" w14:textId="0AB058EF">
      <w:pPr>
        <w:autoSpaceDE w:val="0"/>
        <w:autoSpaceDN w:val="0"/>
        <w:adjustRightInd w:val="0"/>
        <w:spacing w:after="60" w:line="240" w:lineRule="atLeast"/>
        <w:contextualSpacing/>
        <w:rPr>
          <w:rFonts w:eastAsia="Times New Roman" w:cstheme="minorHAnsi"/>
          <w:i/>
          <w:color w:val="000000"/>
        </w:rPr>
      </w:pPr>
      <w:r>
        <w:rPr>
          <w:rFonts w:eastAsia="Times New Roman" w:cstheme="minorHAnsi"/>
          <w:i/>
          <w:color w:val="000000"/>
        </w:rPr>
        <w:t>Sampling and Site Selection</w:t>
      </w:r>
    </w:p>
    <w:p w:rsidR="001170AD" w:rsidP="001170AD" w14:paraId="12717C9D" w14:textId="771BB210">
      <w:pPr>
        <w:spacing w:after="0"/>
      </w:pPr>
      <w:r w:rsidRPr="006D4ABD">
        <w:t>The CW-SEED</w:t>
      </w:r>
      <w:r w:rsidRPr="006D4ABD">
        <w:t xml:space="preserve"> </w:t>
      </w:r>
      <w:r>
        <w:t>study</w:t>
      </w:r>
      <w:r w:rsidRPr="006D4ABD">
        <w:t xml:space="preserve"> team </w:t>
      </w:r>
      <w:r w:rsidR="00BD1DDD">
        <w:t>has used</w:t>
      </w:r>
      <w:r w:rsidRPr="006D4ABD">
        <w:t xml:space="preserve"> multiple sources to identify potential sites for</w:t>
      </w:r>
      <w:r w:rsidR="00B87BC5">
        <w:t xml:space="preserve"> outreach</w:t>
      </w:r>
      <w:r w:rsidR="00F07BD7">
        <w:t xml:space="preserve"> for this </w:t>
      </w:r>
      <w:r w:rsidR="00C057E6">
        <w:t>information collection</w:t>
      </w:r>
      <w:r w:rsidRPr="006D4ABD">
        <w:t xml:space="preserve">. This includes (1) recommendations from </w:t>
      </w:r>
      <w:r w:rsidRPr="006D4ABD">
        <w:t>federal partners</w:t>
      </w:r>
      <w:r w:rsidRPr="006D4ABD">
        <w:t xml:space="preserve">; (2) recommendations from </w:t>
      </w:r>
      <w:r w:rsidRPr="006D4ABD">
        <w:t>experts familiar with child welfare agencies</w:t>
      </w:r>
      <w:r w:rsidRPr="006D4ABD">
        <w:t xml:space="preserve">; (3) information gathered through an environmental scan; (4) responses from a </w:t>
      </w:r>
      <w:r w:rsidR="002F2736">
        <w:t xml:space="preserve">general </w:t>
      </w:r>
      <w:r w:rsidRPr="006D4ABD">
        <w:t xml:space="preserve">call for information; </w:t>
      </w:r>
      <w:r w:rsidRPr="006D4ABD">
        <w:t>and,</w:t>
      </w:r>
      <w:r w:rsidRPr="006D4ABD">
        <w:t xml:space="preserve"> (5) recommendation</w:t>
      </w:r>
      <w:r w:rsidR="004E4EDB">
        <w:t>s</w:t>
      </w:r>
      <w:r w:rsidRPr="006D4ABD">
        <w:t xml:space="preserve"> from the CW-SEED </w:t>
      </w:r>
      <w:r>
        <w:t>study</w:t>
      </w:r>
      <w:r w:rsidRPr="006D4ABD">
        <w:t xml:space="preserve"> team. </w:t>
      </w:r>
    </w:p>
    <w:p w:rsidR="001170AD" w:rsidRPr="006D4ABD" w:rsidP="001170AD" w14:paraId="26C64F21" w14:textId="77777777">
      <w:pPr>
        <w:spacing w:after="0"/>
      </w:pPr>
    </w:p>
    <w:p w:rsidR="001170AD" w:rsidP="001170AD" w14:paraId="20D67264" w14:textId="7C8B194D">
      <w:pPr>
        <w:spacing w:after="0"/>
      </w:pPr>
      <w:r>
        <w:t xml:space="preserve">The CW-SEED team </w:t>
      </w:r>
      <w:r w:rsidRPr="006D4ABD">
        <w:t>use</w:t>
      </w:r>
      <w:r>
        <w:t>d</w:t>
      </w:r>
      <w:r w:rsidRPr="006D4ABD">
        <w:t xml:space="preserve"> criteria to </w:t>
      </w:r>
      <w:r>
        <w:t>select</w:t>
      </w:r>
      <w:r w:rsidRPr="006D4ABD">
        <w:t xml:space="preserve"> sites </w:t>
      </w:r>
      <w:r w:rsidR="003726C6">
        <w:t>for outreach.</w:t>
      </w:r>
      <w:r w:rsidRPr="006D4ABD">
        <w:t xml:space="preserve"> Examples of selection criteria include: (1) data practices linked to the goal of addressing equity and improving services and outcomes; (2) participatory practices, such as the inclusion of community voices; (3) the child welfare service continuum focus, such as prevention or permanency; (4) the population focus, such Black, Latino, and Indigenous populations or LGBTQ youth; and, (5) jurisdictional characteristics, such as structure and location of the child welfare agency. </w:t>
      </w:r>
    </w:p>
    <w:p w:rsidR="001170AD" w:rsidRPr="006D4ABD" w:rsidP="001170AD" w14:paraId="5DEF3227" w14:textId="77777777">
      <w:pPr>
        <w:spacing w:after="0"/>
      </w:pPr>
    </w:p>
    <w:p w:rsidR="001170AD" w:rsidRPr="000D7942" w:rsidP="00742880" w14:paraId="56ABA8A4" w14:textId="7F56AB29">
      <w:pPr>
        <w:spacing w:after="0"/>
        <w:rPr>
          <w:rFonts w:eastAsia="Times New Roman" w:cstheme="minorHAnsi"/>
          <w:i/>
          <w:color w:val="000000"/>
        </w:rPr>
      </w:pPr>
      <w:r>
        <w:t>Sites participating in th</w:t>
      </w:r>
      <w:r w:rsidR="00E603F6">
        <w:t>ese discussions</w:t>
      </w:r>
      <w:r>
        <w:t xml:space="preserve"> </w:t>
      </w:r>
      <w:r w:rsidRPr="006D4ABD">
        <w:t xml:space="preserve">are not intended to represent child welfare agencies nationally. Once </w:t>
      </w:r>
      <w:r w:rsidR="00BD1DDD">
        <w:t>OMB approval is received</w:t>
      </w:r>
      <w:r w:rsidRPr="006D4ABD">
        <w:t xml:space="preserve">, the CW-SEED </w:t>
      </w:r>
      <w:r>
        <w:t xml:space="preserve">study </w:t>
      </w:r>
      <w:r w:rsidRPr="006D4ABD">
        <w:t xml:space="preserve">team will outreach to the sites </w:t>
      </w:r>
      <w:r w:rsidR="002648A4">
        <w:t>to schedule the informational call</w:t>
      </w:r>
      <w:r w:rsidR="00A868D7">
        <w:t>s</w:t>
      </w:r>
      <w:r w:rsidRPr="006D4ABD">
        <w:t xml:space="preserve">. </w:t>
      </w:r>
      <w:r w:rsidR="002648A4">
        <w:t>T</w:t>
      </w:r>
      <w:r w:rsidRPr="4CCEE087" w:rsidR="00742880">
        <w:rPr>
          <w:rFonts w:ascii="Calibri" w:eastAsia="Calibri" w:hAnsi="Calibri" w:cs="Calibri"/>
          <w:color w:val="000000" w:themeColor="text1"/>
        </w:rPr>
        <w:t xml:space="preserve">he </w:t>
      </w:r>
      <w:r w:rsidR="00C057E6">
        <w:rPr>
          <w:rFonts w:ascii="Calibri" w:eastAsia="Calibri" w:hAnsi="Calibri" w:cs="Calibri"/>
          <w:color w:val="000000" w:themeColor="text1"/>
        </w:rPr>
        <w:t>preliminary information collected</w:t>
      </w:r>
      <w:r w:rsidRPr="4CCEE087">
        <w:rPr>
          <w:rFonts w:ascii="Calibri" w:eastAsia="Calibri" w:hAnsi="Calibri" w:cs="Calibri"/>
          <w:color w:val="000000" w:themeColor="text1"/>
        </w:rPr>
        <w:t xml:space="preserve"> </w:t>
      </w:r>
      <w:r w:rsidRPr="4CCEE087" w:rsidR="00742880">
        <w:rPr>
          <w:rFonts w:ascii="Calibri" w:eastAsia="Calibri" w:hAnsi="Calibri" w:cs="Calibri"/>
          <w:color w:val="000000" w:themeColor="text1"/>
        </w:rPr>
        <w:t xml:space="preserve">will inform the selection of </w:t>
      </w:r>
      <w:r w:rsidR="00742880">
        <w:rPr>
          <w:rFonts w:ascii="Calibri" w:eastAsia="Calibri" w:hAnsi="Calibri" w:cs="Calibri"/>
          <w:color w:val="000000" w:themeColor="text1"/>
        </w:rPr>
        <w:t xml:space="preserve">potential </w:t>
      </w:r>
      <w:r w:rsidRPr="4CCEE087" w:rsidR="00742880">
        <w:rPr>
          <w:rFonts w:ascii="Calibri" w:eastAsia="Calibri" w:hAnsi="Calibri" w:cs="Calibri"/>
          <w:color w:val="000000" w:themeColor="text1"/>
        </w:rPr>
        <w:t>case study sites</w:t>
      </w:r>
      <w:r w:rsidR="00962853">
        <w:rPr>
          <w:rFonts w:ascii="Calibri" w:eastAsia="Calibri" w:hAnsi="Calibri" w:cs="Calibri"/>
          <w:color w:val="000000" w:themeColor="text1"/>
        </w:rPr>
        <w:t>.</w:t>
      </w:r>
    </w:p>
    <w:p w:rsidR="00BB2925" w:rsidP="008369BA" w14:paraId="0FA0D997" w14:textId="77777777">
      <w:pPr>
        <w:pStyle w:val="ListParagraph"/>
        <w:spacing w:after="0" w:line="240" w:lineRule="auto"/>
        <w:ind w:left="0"/>
      </w:pPr>
    </w:p>
    <w:p w:rsidR="00E75D57" w:rsidP="00F85D35" w14:paraId="37839294" w14:textId="5B9EAD75">
      <w:pPr>
        <w:autoSpaceDE w:val="0"/>
        <w:autoSpaceDN w:val="0"/>
        <w:adjustRightInd w:val="0"/>
        <w:spacing w:after="120" w:line="240" w:lineRule="atLeast"/>
        <w:rPr>
          <w:rFonts w:eastAsia="Times New Roman" w:cstheme="minorHAnsi"/>
          <w:bCs/>
          <w:color w:val="000000"/>
        </w:rPr>
      </w:pPr>
      <w:r w:rsidRPr="00DF1291">
        <w:rPr>
          <w:rFonts w:eastAsia="Times New Roman" w:cstheme="minorHAnsi"/>
          <w:b/>
          <w:bCs/>
          <w:color w:val="000000"/>
        </w:rPr>
        <w:t>B3.</w:t>
      </w:r>
      <w:r w:rsidRPr="00DF1291">
        <w:rPr>
          <w:rFonts w:eastAsia="Times New Roman" w:cstheme="minorHAnsi"/>
          <w:b/>
          <w:bCs/>
          <w:color w:val="000000"/>
        </w:rPr>
        <w:tab/>
        <w:t>Design of Data Collection Instruments</w:t>
      </w:r>
    </w:p>
    <w:p w:rsidR="00E75D57" w:rsidRPr="00E75D57" w:rsidP="00F85D35" w14:paraId="799139A7" w14:textId="099D698F">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Development of Data Collection Instrument</w:t>
      </w:r>
    </w:p>
    <w:p w:rsidR="001A09C2" w:rsidP="001A09C2" w14:paraId="1600750A" w14:textId="3DEF97F3">
      <w:pPr>
        <w:spacing w:after="0"/>
        <w:rPr>
          <w:rFonts w:cstheme="minorHAnsi"/>
        </w:rPr>
      </w:pPr>
      <w:r>
        <w:rPr>
          <w:rFonts w:eastAsia="Times New Roman" w:cstheme="minorHAnsi"/>
          <w:color w:val="000000"/>
        </w:rPr>
        <w:t xml:space="preserve">The </w:t>
      </w:r>
      <w:r w:rsidRPr="006D4ABD" w:rsidR="00C057E6">
        <w:t xml:space="preserve">CW-SEED </w:t>
      </w:r>
      <w:r w:rsidR="00C057E6">
        <w:t>study</w:t>
      </w:r>
      <w:r>
        <w:rPr>
          <w:rFonts w:eastAsia="Times New Roman" w:cstheme="minorHAnsi"/>
          <w:color w:val="000000"/>
        </w:rPr>
        <w:t xml:space="preserve"> team</w:t>
      </w:r>
      <w:r>
        <w:rPr>
          <w:rFonts w:eastAsia="Times New Roman" w:cstheme="minorHAnsi"/>
          <w:color w:val="000000"/>
        </w:rPr>
        <w:t xml:space="preserve"> designed the </w:t>
      </w:r>
      <w:r w:rsidR="00DB27E3">
        <w:rPr>
          <w:rFonts w:eastAsia="Times New Roman" w:cstheme="minorHAnsi"/>
          <w:color w:val="000000"/>
        </w:rPr>
        <w:t>informational call topic guide</w:t>
      </w:r>
      <w:r>
        <w:rPr>
          <w:rFonts w:eastAsia="Times New Roman" w:cstheme="minorHAnsi"/>
          <w:color w:val="000000"/>
        </w:rPr>
        <w:t xml:space="preserve"> to efficiently address the </w:t>
      </w:r>
      <w:r w:rsidR="00962853">
        <w:rPr>
          <w:rFonts w:eastAsia="Times New Roman" w:cstheme="minorHAnsi"/>
          <w:color w:val="000000"/>
        </w:rPr>
        <w:t>guiding</w:t>
      </w:r>
      <w:r>
        <w:rPr>
          <w:rFonts w:eastAsia="Times New Roman" w:cstheme="minorHAnsi"/>
          <w:color w:val="000000"/>
        </w:rPr>
        <w:t xml:space="preserve"> questions</w:t>
      </w:r>
      <w:r w:rsidR="00583243">
        <w:rPr>
          <w:rFonts w:eastAsia="Times New Roman" w:cstheme="minorHAnsi"/>
          <w:color w:val="000000"/>
        </w:rPr>
        <w:t xml:space="preserve">, </w:t>
      </w:r>
      <w:r>
        <w:rPr>
          <w:rFonts w:eastAsia="Times New Roman" w:cstheme="minorHAnsi"/>
          <w:color w:val="000000"/>
        </w:rPr>
        <w:t xml:space="preserve">which were informed by a review of existing published documents, existing </w:t>
      </w:r>
      <w:r>
        <w:rPr>
          <w:rFonts w:eastAsia="Times New Roman" w:cstheme="minorHAnsi"/>
          <w:color w:val="000000"/>
        </w:rPr>
        <w:t>instruments</w:t>
      </w:r>
      <w:r>
        <w:rPr>
          <w:rFonts w:eastAsia="Times New Roman" w:cstheme="minorHAnsi"/>
          <w:color w:val="000000"/>
        </w:rPr>
        <w:t xml:space="preserve"> and expert input. </w:t>
      </w:r>
    </w:p>
    <w:p w:rsidR="00BB2925" w:rsidP="00901040" w14:paraId="21107581" w14:textId="5EA212D6">
      <w:pPr>
        <w:autoSpaceDE w:val="0"/>
        <w:autoSpaceDN w:val="0"/>
        <w:adjustRightInd w:val="0"/>
        <w:spacing w:after="0" w:line="240" w:lineRule="atLeast"/>
        <w:rPr>
          <w:rFonts w:ascii="Times New Roman" w:eastAsia="Times New Roman" w:hAnsi="Times New Roman" w:cs="Times New Roman"/>
          <w:color w:val="000000"/>
          <w:sz w:val="24"/>
          <w:szCs w:val="24"/>
        </w:rPr>
      </w:pPr>
    </w:p>
    <w:p w:rsidR="00F85D35" w:rsidRPr="00901040" w:rsidP="00901040" w14:paraId="0AB97A4E" w14:textId="77777777">
      <w:pPr>
        <w:autoSpaceDE w:val="0"/>
        <w:autoSpaceDN w:val="0"/>
        <w:adjustRightInd w:val="0"/>
        <w:spacing w:after="0" w:line="240" w:lineRule="atLeast"/>
        <w:rPr>
          <w:rFonts w:ascii="Times New Roman" w:eastAsia="Times New Roman" w:hAnsi="Times New Roman" w:cs="Times New Roman"/>
          <w:color w:val="000000"/>
          <w:sz w:val="24"/>
          <w:szCs w:val="24"/>
        </w:rPr>
      </w:pPr>
    </w:p>
    <w:p w:rsidR="00EB6134" w:rsidP="00F85D35" w14:paraId="6079F68E" w14:textId="4D7E392A">
      <w:pPr>
        <w:autoSpaceDE w:val="0"/>
        <w:autoSpaceDN w:val="0"/>
        <w:adjustRightInd w:val="0"/>
        <w:spacing w:after="120" w:line="240" w:lineRule="atLeast"/>
        <w:rPr>
          <w:rFonts w:eastAsia="Times New Roman" w:cstheme="minorHAnsi"/>
          <w:color w:val="000000"/>
        </w:rPr>
      </w:pPr>
      <w:r w:rsidRPr="00DF1291">
        <w:rPr>
          <w:rFonts w:eastAsia="Times New Roman" w:cstheme="minorHAnsi"/>
          <w:b/>
          <w:bCs/>
          <w:color w:val="000000"/>
        </w:rPr>
        <w:t xml:space="preserve">B4. </w:t>
      </w:r>
      <w:r w:rsidR="00DF1291">
        <w:rPr>
          <w:rFonts w:eastAsia="Times New Roman" w:cstheme="minorHAnsi"/>
          <w:b/>
          <w:bCs/>
          <w:color w:val="000000"/>
        </w:rPr>
        <w:tab/>
      </w:r>
      <w:r w:rsidRPr="00DF1291">
        <w:rPr>
          <w:rFonts w:eastAsia="Times New Roman" w:cstheme="minorHAnsi"/>
          <w:b/>
          <w:bCs/>
          <w:color w:val="000000"/>
        </w:rPr>
        <w:t>Collection of Data</w:t>
      </w:r>
      <w:r>
        <w:rPr>
          <w:rFonts w:eastAsia="Times New Roman" w:cstheme="minorHAnsi"/>
          <w:b/>
          <w:bCs/>
          <w:color w:val="000000"/>
        </w:rPr>
        <w:t xml:space="preserve"> and Quality Control</w:t>
      </w:r>
    </w:p>
    <w:p w:rsidR="00682443" w:rsidRPr="005A0920" w:rsidP="00682443" w14:paraId="46017FE5" w14:textId="76E7466C">
      <w:pPr>
        <w:spacing w:after="0"/>
      </w:pPr>
      <w:r w:rsidRPr="005A0920">
        <w:t xml:space="preserve">The Administration for Children and Families (ACF) has contracted Mathematica and their partners to collect all necessary data. Table 2 in Supporting Statement A summarizes the data collection that will be conducted for </w:t>
      </w:r>
      <w:r w:rsidR="00C057E6">
        <w:t xml:space="preserve">under this </w:t>
      </w:r>
      <w:r w:rsidR="00E603F6">
        <w:t>Gen</w:t>
      </w:r>
      <w:r w:rsidR="00C057E6">
        <w:t>IC</w:t>
      </w:r>
      <w:r w:rsidRPr="005A0920">
        <w:t xml:space="preserve">. </w:t>
      </w:r>
    </w:p>
    <w:p w:rsidR="00682443" w:rsidRPr="005A0920" w:rsidP="00682443" w14:paraId="42945DC4" w14:textId="77777777">
      <w:pPr>
        <w:spacing w:after="0"/>
      </w:pPr>
    </w:p>
    <w:p w:rsidR="00682443" w:rsidRPr="005A0920" w:rsidP="00682443" w14:paraId="50DDFF6B" w14:textId="75214CE0">
      <w:pPr>
        <w:spacing w:after="0"/>
      </w:pPr>
      <w:r w:rsidRPr="005A0920">
        <w:t xml:space="preserve">Members of the </w:t>
      </w:r>
      <w:r>
        <w:t>study</w:t>
      </w:r>
      <w:r w:rsidRPr="005A0920">
        <w:t xml:space="preserve"> team </w:t>
      </w:r>
      <w:r>
        <w:t>will</w:t>
      </w:r>
      <w:r w:rsidRPr="005A0920">
        <w:t xml:space="preserve"> conduct semi-structured interviews. The remainder of this section describes the </w:t>
      </w:r>
      <w:r>
        <w:t>study</w:t>
      </w:r>
      <w:r w:rsidRPr="005A0920">
        <w:t xml:space="preserve"> team’s procedures for </w:t>
      </w:r>
      <w:r w:rsidR="00B26717">
        <w:t>outreach</w:t>
      </w:r>
      <w:r w:rsidRPr="005A0920">
        <w:t xml:space="preserve"> and data collection. </w:t>
      </w:r>
    </w:p>
    <w:p w:rsidR="00682443" w:rsidP="00682443" w14:paraId="6F9C9631" w14:textId="77777777">
      <w:pPr>
        <w:spacing w:after="0" w:line="240" w:lineRule="auto"/>
      </w:pPr>
    </w:p>
    <w:p w:rsidR="00682443" w:rsidP="00682443" w14:paraId="653ACC56" w14:textId="0CC66869">
      <w:pPr>
        <w:spacing w:after="60" w:line="240" w:lineRule="auto"/>
        <w:rPr>
          <w:i/>
          <w:iCs/>
        </w:rPr>
      </w:pPr>
      <w:r>
        <w:rPr>
          <w:i/>
          <w:iCs/>
        </w:rPr>
        <w:t xml:space="preserve">Site </w:t>
      </w:r>
      <w:r w:rsidR="00E92566">
        <w:rPr>
          <w:i/>
          <w:iCs/>
        </w:rPr>
        <w:t>O</w:t>
      </w:r>
      <w:r w:rsidR="00B26717">
        <w:rPr>
          <w:i/>
          <w:iCs/>
        </w:rPr>
        <w:t>utreach</w:t>
      </w:r>
    </w:p>
    <w:p w:rsidR="00682443" w:rsidRPr="005A0920" w:rsidP="00682443" w14:paraId="1BBDE6DF" w14:textId="4411CC31">
      <w:pPr>
        <w:spacing w:after="0"/>
      </w:pPr>
      <w:r>
        <w:t>T</w:t>
      </w:r>
      <w:r w:rsidRPr="005A0920">
        <w:t xml:space="preserve">he CW-SEED </w:t>
      </w:r>
      <w:r w:rsidR="00D21BE1">
        <w:t xml:space="preserve">study </w:t>
      </w:r>
      <w:r w:rsidR="004F6D8C">
        <w:t xml:space="preserve">team </w:t>
      </w:r>
      <w:r w:rsidRPr="005A0920">
        <w:t xml:space="preserve">will </w:t>
      </w:r>
      <w:r w:rsidR="00545133">
        <w:t>email the</w:t>
      </w:r>
      <w:r w:rsidR="00D21BE1">
        <w:t xml:space="preserve"> </w:t>
      </w:r>
      <w:r w:rsidR="00545133">
        <w:t>site</w:t>
      </w:r>
      <w:r w:rsidR="00D21BE1">
        <w:t>s</w:t>
      </w:r>
      <w:r w:rsidR="00545133">
        <w:t xml:space="preserve"> </w:t>
      </w:r>
      <w:r w:rsidR="00360827">
        <w:t>requesting</w:t>
      </w:r>
      <w:r w:rsidR="00545133">
        <w:t xml:space="preserve"> </w:t>
      </w:r>
      <w:r w:rsidR="00360827">
        <w:t>participation in an informational</w:t>
      </w:r>
      <w:r w:rsidR="00545133">
        <w:t xml:space="preserve"> call</w:t>
      </w:r>
      <w:r w:rsidRPr="005A0920">
        <w:t xml:space="preserve"> (See Appendi</w:t>
      </w:r>
      <w:r>
        <w:t>x A</w:t>
      </w:r>
      <w:r w:rsidRPr="005A0920">
        <w:t>).</w:t>
      </w:r>
      <w:r>
        <w:t xml:space="preserve"> </w:t>
      </w:r>
      <w:r w:rsidR="00941D38">
        <w:t xml:space="preserve">In the email and through other email communications, the </w:t>
      </w:r>
      <w:r w:rsidR="00D21BE1">
        <w:t>study</w:t>
      </w:r>
      <w:r w:rsidR="00941D38">
        <w:t xml:space="preserve"> team </w:t>
      </w:r>
      <w:r w:rsidR="00D56528">
        <w:t>will provide guidance to the</w:t>
      </w:r>
      <w:r w:rsidRPr="005A0920">
        <w:t xml:space="preserve"> </w:t>
      </w:r>
      <w:r w:rsidR="00D56528">
        <w:t xml:space="preserve">site </w:t>
      </w:r>
      <w:r w:rsidRPr="005A0920">
        <w:t xml:space="preserve">to </w:t>
      </w:r>
      <w:r w:rsidRPr="005A0920">
        <w:t xml:space="preserve">ensure that </w:t>
      </w:r>
      <w:r w:rsidRPr="005A0920">
        <w:t>interview</w:t>
      </w:r>
      <w:r w:rsidRPr="005A0920">
        <w:t xml:space="preserve"> participants have at least a minimal level of </w:t>
      </w:r>
      <w:r w:rsidRPr="005A0920">
        <w:t>knowledge about the respective data practices of interest at the site</w:t>
      </w:r>
      <w:r w:rsidRPr="005A0920">
        <w:t>.</w:t>
      </w:r>
      <w:r w:rsidR="003127A5">
        <w:t xml:space="preserve"> The </w:t>
      </w:r>
      <w:r w:rsidR="00D21BE1">
        <w:t xml:space="preserve">study </w:t>
      </w:r>
      <w:r w:rsidR="00120B5C">
        <w:t>t</w:t>
      </w:r>
      <w:r w:rsidR="003127A5">
        <w:t xml:space="preserve">eam will send up to three </w:t>
      </w:r>
      <w:r w:rsidR="000D38E1">
        <w:t>emails if the site is not responsive to the initial request.</w:t>
      </w:r>
    </w:p>
    <w:p w:rsidR="00682443" w:rsidRPr="001A59B6" w:rsidP="00682443" w14:paraId="5F4EB481" w14:textId="77777777">
      <w:pPr>
        <w:autoSpaceDE w:val="0"/>
        <w:autoSpaceDN w:val="0"/>
        <w:adjustRightInd w:val="0"/>
        <w:spacing w:after="0" w:line="240" w:lineRule="atLeast"/>
        <w:rPr>
          <w:rFonts w:eastAsia="Times New Roman" w:cstheme="minorHAnsi"/>
          <w:color w:val="000000"/>
        </w:rPr>
      </w:pPr>
    </w:p>
    <w:p w:rsidR="00682443" w:rsidRPr="00FC5D80" w:rsidP="00682443" w14:paraId="0FF89AC7" w14:textId="070701F2">
      <w:pPr>
        <w:pStyle w:val="Head2"/>
        <w:keepNext/>
        <w:spacing w:after="60"/>
        <w:ind w:left="0"/>
        <w:rPr>
          <w:rFonts w:asciiTheme="minorHAnsi" w:hAnsiTheme="minorHAnsi" w:cstheme="minorHAnsi"/>
          <w:b w:val="0"/>
          <w:bCs/>
        </w:rPr>
      </w:pPr>
      <w:r>
        <w:rPr>
          <w:rFonts w:asciiTheme="minorHAnsi" w:hAnsiTheme="minorHAnsi" w:cstheme="minorHAnsi"/>
          <w:b w:val="0"/>
          <w:bCs/>
        </w:rPr>
        <w:t>Data Collection</w:t>
      </w:r>
      <w:r w:rsidR="00E92566">
        <w:rPr>
          <w:rFonts w:asciiTheme="minorHAnsi" w:hAnsiTheme="minorHAnsi" w:cstheme="minorHAnsi"/>
          <w:b w:val="0"/>
          <w:bCs/>
        </w:rPr>
        <w:t xml:space="preserve"> and Quality Control</w:t>
      </w:r>
    </w:p>
    <w:p w:rsidR="008B5B40" w:rsidP="007D0684" w14:paraId="57EF868F" w14:textId="7CDC8846">
      <w:pPr>
        <w:spacing w:after="60"/>
        <w:rPr>
          <w:rFonts w:cstheme="minorHAnsi"/>
        </w:rPr>
      </w:pPr>
      <w:r w:rsidRPr="005A0920">
        <w:t xml:space="preserve">A two-person team of CW-SEED </w:t>
      </w:r>
      <w:r>
        <w:t xml:space="preserve">study team </w:t>
      </w:r>
      <w:r w:rsidRPr="005A0920">
        <w:t xml:space="preserve">staff will </w:t>
      </w:r>
      <w:r w:rsidR="00D54F36">
        <w:t>join each information</w:t>
      </w:r>
      <w:r w:rsidR="00E92566">
        <w:t>al</w:t>
      </w:r>
      <w:r w:rsidR="00D54F36">
        <w:t xml:space="preserve"> call</w:t>
      </w:r>
      <w:r w:rsidRPr="005A0920">
        <w:t xml:space="preserve">. </w:t>
      </w:r>
      <w:r w:rsidRPr="005F3DD9">
        <w:rPr>
          <w:rFonts w:cstheme="minorHAnsi"/>
        </w:rPr>
        <w:t xml:space="preserve">To ensure data quality, </w:t>
      </w:r>
      <w:r w:rsidR="0085086C">
        <w:rPr>
          <w:rFonts w:cstheme="minorHAnsi"/>
        </w:rPr>
        <w:t xml:space="preserve">all </w:t>
      </w:r>
      <w:r w:rsidR="00D21BE1">
        <w:rPr>
          <w:rFonts w:cstheme="minorHAnsi"/>
        </w:rPr>
        <w:t xml:space="preserve">study </w:t>
      </w:r>
      <w:r w:rsidR="0085086C">
        <w:rPr>
          <w:rFonts w:cstheme="minorHAnsi"/>
        </w:rPr>
        <w:t xml:space="preserve">team members </w:t>
      </w:r>
      <w:r w:rsidR="00757E57">
        <w:rPr>
          <w:rFonts w:cstheme="minorHAnsi"/>
        </w:rPr>
        <w:t>conducting</w:t>
      </w:r>
      <w:r w:rsidR="0085086C">
        <w:rPr>
          <w:rFonts w:cstheme="minorHAnsi"/>
        </w:rPr>
        <w:t xml:space="preserve"> these informational calls will </w:t>
      </w:r>
      <w:r w:rsidR="00757E57">
        <w:rPr>
          <w:rFonts w:cstheme="minorHAnsi"/>
        </w:rPr>
        <w:t>receive</w:t>
      </w:r>
      <w:r>
        <w:rPr>
          <w:rFonts w:cstheme="minorHAnsi"/>
        </w:rPr>
        <w:t xml:space="preserve"> training that </w:t>
      </w:r>
      <w:r w:rsidRPr="005F3DD9">
        <w:rPr>
          <w:rFonts w:cstheme="minorHAnsi"/>
        </w:rPr>
        <w:t>include</w:t>
      </w:r>
      <w:r>
        <w:rPr>
          <w:rFonts w:cstheme="minorHAnsi"/>
        </w:rPr>
        <w:t xml:space="preserve">s a careful review of the following: </w:t>
      </w:r>
    </w:p>
    <w:p w:rsidR="008B5B40" w:rsidP="008B5B40" w14:paraId="1B09F557" w14:textId="4031F087">
      <w:pPr>
        <w:pStyle w:val="ListParagraph"/>
        <w:numPr>
          <w:ilvl w:val="0"/>
          <w:numId w:val="30"/>
        </w:numPr>
        <w:spacing w:after="240" w:line="240" w:lineRule="auto"/>
        <w:rPr>
          <w:rFonts w:cstheme="minorHAnsi"/>
        </w:rPr>
      </w:pPr>
      <w:r>
        <w:rPr>
          <w:rFonts w:cstheme="minorHAnsi"/>
        </w:rPr>
        <w:t>T</w:t>
      </w:r>
      <w:r w:rsidRPr="00410E3D">
        <w:rPr>
          <w:rFonts w:cstheme="minorHAnsi"/>
        </w:rPr>
        <w:t xml:space="preserve">he objectives of the </w:t>
      </w:r>
      <w:r w:rsidR="00120B5C">
        <w:rPr>
          <w:rFonts w:cstheme="minorHAnsi"/>
        </w:rPr>
        <w:t>interviews</w:t>
      </w:r>
      <w:r w:rsidRPr="00410E3D" w:rsidR="00D21BE1">
        <w:rPr>
          <w:rFonts w:cstheme="minorHAnsi"/>
        </w:rPr>
        <w:t xml:space="preserve"> </w:t>
      </w:r>
      <w:r w:rsidRPr="00410E3D">
        <w:rPr>
          <w:rFonts w:cstheme="minorHAnsi"/>
        </w:rPr>
        <w:t xml:space="preserve">and the </w:t>
      </w:r>
      <w:r w:rsidR="0085086C">
        <w:rPr>
          <w:rFonts w:cstheme="minorHAnsi"/>
        </w:rPr>
        <w:t xml:space="preserve">guiding </w:t>
      </w:r>
      <w:r w:rsidRPr="00410E3D">
        <w:rPr>
          <w:rFonts w:cstheme="minorHAnsi"/>
        </w:rPr>
        <w:t xml:space="preserve">questions that the interviews will </w:t>
      </w:r>
      <w:r w:rsidRPr="00410E3D">
        <w:rPr>
          <w:rFonts w:cstheme="minorHAnsi"/>
        </w:rPr>
        <w:t>address</w:t>
      </w:r>
      <w:r>
        <w:rPr>
          <w:rFonts w:cstheme="minorHAnsi"/>
        </w:rPr>
        <w:t xml:space="preserve"> </w:t>
      </w:r>
    </w:p>
    <w:p w:rsidR="008B5B40" w:rsidRPr="004A6E1D" w:rsidP="008B5B40" w14:paraId="6815D8D4" w14:textId="383487D7">
      <w:pPr>
        <w:pStyle w:val="ListParagraph"/>
        <w:numPr>
          <w:ilvl w:val="0"/>
          <w:numId w:val="30"/>
        </w:numPr>
        <w:spacing w:after="240" w:line="240" w:lineRule="auto"/>
        <w:rPr>
          <w:rFonts w:cstheme="minorHAnsi"/>
        </w:rPr>
      </w:pPr>
      <w:r>
        <w:rPr>
          <w:rFonts w:cstheme="minorHAnsi"/>
        </w:rPr>
        <w:t xml:space="preserve">The </w:t>
      </w:r>
      <w:r w:rsidR="0085086C">
        <w:rPr>
          <w:rFonts w:cstheme="minorHAnsi"/>
        </w:rPr>
        <w:t xml:space="preserve">informational call </w:t>
      </w:r>
      <w:r w:rsidR="0007134E">
        <w:rPr>
          <w:rFonts w:cstheme="minorHAnsi"/>
        </w:rPr>
        <w:t>topic guide</w:t>
      </w:r>
      <w:r>
        <w:rPr>
          <w:rFonts w:cstheme="minorHAnsi"/>
        </w:rPr>
        <w:t xml:space="preserve"> </w:t>
      </w:r>
      <w:r w:rsidRPr="00C25F80">
        <w:rPr>
          <w:bCs/>
        </w:rPr>
        <w:t xml:space="preserve">and how to </w:t>
      </w:r>
      <w:r w:rsidR="0007134E">
        <w:rPr>
          <w:bCs/>
        </w:rPr>
        <w:t xml:space="preserve">specify it </w:t>
      </w:r>
      <w:r w:rsidRPr="00C25F80">
        <w:rPr>
          <w:bCs/>
        </w:rPr>
        <w:t xml:space="preserve">to </w:t>
      </w:r>
      <w:r w:rsidR="0007134E">
        <w:rPr>
          <w:bCs/>
        </w:rPr>
        <w:t>each site</w:t>
      </w:r>
      <w:r>
        <w:rPr>
          <w:bCs/>
        </w:rPr>
        <w:t xml:space="preserve">, </w:t>
      </w:r>
      <w:r w:rsidRPr="004A6E1D">
        <w:rPr>
          <w:rFonts w:cstheme="minorHAnsi"/>
        </w:rPr>
        <w:t xml:space="preserve">with an emphasis on the intent of each question to ensure interviewers have a keen sense of how to properly probe, which is critical because of the open-ended nature of </w:t>
      </w:r>
      <w:r w:rsidRPr="004A6E1D">
        <w:rPr>
          <w:rFonts w:cstheme="minorHAnsi"/>
        </w:rPr>
        <w:t>interviews</w:t>
      </w:r>
      <w:r w:rsidRPr="004A6E1D">
        <w:rPr>
          <w:rFonts w:cstheme="minorHAnsi"/>
        </w:rPr>
        <w:t xml:space="preserve"> </w:t>
      </w:r>
    </w:p>
    <w:p w:rsidR="008B5B40" w:rsidP="008B5B40" w14:paraId="292C2F22" w14:textId="53292FCB">
      <w:pPr>
        <w:pStyle w:val="ListParagraph"/>
        <w:numPr>
          <w:ilvl w:val="0"/>
          <w:numId w:val="30"/>
        </w:numPr>
        <w:spacing w:after="240" w:line="240" w:lineRule="auto"/>
        <w:rPr>
          <w:rFonts w:cstheme="minorHAnsi"/>
        </w:rPr>
      </w:pPr>
      <w:r>
        <w:rPr>
          <w:bCs/>
        </w:rPr>
        <w:t>P</w:t>
      </w:r>
      <w:r w:rsidRPr="00C25F80">
        <w:rPr>
          <w:bCs/>
        </w:rPr>
        <w:t xml:space="preserve">rocedures for </w:t>
      </w:r>
      <w:r w:rsidR="0007134E">
        <w:rPr>
          <w:bCs/>
        </w:rPr>
        <w:t xml:space="preserve">outreach </w:t>
      </w:r>
      <w:r w:rsidR="00757E57">
        <w:rPr>
          <w:bCs/>
        </w:rPr>
        <w:t>a</w:t>
      </w:r>
      <w:r w:rsidRPr="00C25F80">
        <w:rPr>
          <w:bCs/>
        </w:rPr>
        <w:t>nd scheduling interviews</w:t>
      </w:r>
    </w:p>
    <w:p w:rsidR="008B5B40" w:rsidRPr="00813A98" w:rsidP="008B5B40" w14:paraId="1F18F755" w14:textId="4D759306">
      <w:pPr>
        <w:pStyle w:val="ListParagraph"/>
        <w:numPr>
          <w:ilvl w:val="0"/>
          <w:numId w:val="30"/>
        </w:numPr>
        <w:autoSpaceDE w:val="0"/>
        <w:autoSpaceDN w:val="0"/>
        <w:adjustRightInd w:val="0"/>
        <w:spacing w:after="0" w:line="240" w:lineRule="atLeast"/>
        <w:rPr>
          <w:rFonts w:eastAsia="Times New Roman" w:cstheme="minorHAnsi"/>
          <w:color w:val="000000"/>
        </w:rPr>
      </w:pPr>
      <w:r w:rsidRPr="00813A98">
        <w:rPr>
          <w:bCs/>
        </w:rPr>
        <w:t xml:space="preserve">Proper </w:t>
      </w:r>
      <w:r w:rsidRPr="00813A98">
        <w:rPr>
          <w:bCs/>
        </w:rPr>
        <w:t>note-taking</w:t>
      </w:r>
      <w:r w:rsidRPr="00813A98">
        <w:rPr>
          <w:bCs/>
        </w:rPr>
        <w:t xml:space="preserve"> </w:t>
      </w:r>
      <w:r w:rsidRPr="00813A98">
        <w:rPr>
          <w:rFonts w:cstheme="minorHAnsi"/>
        </w:rPr>
        <w:t xml:space="preserve">to ensure that </w:t>
      </w:r>
      <w:r w:rsidR="00757E57">
        <w:rPr>
          <w:rFonts w:cstheme="minorHAnsi"/>
        </w:rPr>
        <w:t>the research team</w:t>
      </w:r>
      <w:r w:rsidRPr="00813A98">
        <w:rPr>
          <w:rFonts w:cstheme="minorHAnsi"/>
        </w:rPr>
        <w:t xml:space="preserve"> capture</w:t>
      </w:r>
      <w:r w:rsidR="00757E57">
        <w:rPr>
          <w:rFonts w:cstheme="minorHAnsi"/>
        </w:rPr>
        <w:t>s</w:t>
      </w:r>
      <w:r w:rsidR="00D21BE1">
        <w:rPr>
          <w:rFonts w:cstheme="minorHAnsi"/>
        </w:rPr>
        <w:t xml:space="preserve"> this preliminary</w:t>
      </w:r>
      <w:r w:rsidRPr="00813A98">
        <w:rPr>
          <w:rFonts w:cstheme="minorHAnsi"/>
        </w:rPr>
        <w:t xml:space="preserve"> information consistently</w:t>
      </w:r>
    </w:p>
    <w:p w:rsidR="00BB2925" w:rsidP="00DF1291" w14:paraId="08380490" w14:textId="0F5E5513">
      <w:pPr>
        <w:autoSpaceDE w:val="0"/>
        <w:autoSpaceDN w:val="0"/>
        <w:adjustRightInd w:val="0"/>
        <w:spacing w:after="0" w:line="240" w:lineRule="atLeast"/>
        <w:rPr>
          <w:rFonts w:eastAsia="Times New Roman" w:cstheme="minorHAnsi"/>
          <w:b/>
          <w:color w:val="000000"/>
        </w:rPr>
      </w:pPr>
    </w:p>
    <w:p w:rsidR="00BB2925" w:rsidP="00DF1291" w14:paraId="30F27373" w14:textId="77777777">
      <w:pPr>
        <w:autoSpaceDE w:val="0"/>
        <w:autoSpaceDN w:val="0"/>
        <w:adjustRightInd w:val="0"/>
        <w:spacing w:after="0" w:line="240" w:lineRule="atLeast"/>
        <w:rPr>
          <w:rFonts w:eastAsia="Times New Roman" w:cstheme="minorHAnsi"/>
          <w:b/>
          <w:color w:val="000000"/>
        </w:rPr>
      </w:pPr>
    </w:p>
    <w:p w:rsidR="007C2EE0" w:rsidP="00F85D35" w14:paraId="44A6DC32" w14:textId="6CD4814A">
      <w:pPr>
        <w:autoSpaceDE w:val="0"/>
        <w:autoSpaceDN w:val="0"/>
        <w:adjustRightInd w:val="0"/>
        <w:spacing w:after="120" w:line="240" w:lineRule="atLeast"/>
        <w:rPr>
          <w:rFonts w:eastAsia="Times New Roman" w:cstheme="minorHAnsi"/>
          <w:color w:val="000000"/>
        </w:rPr>
      </w:pPr>
      <w:r w:rsidRPr="00DF1291">
        <w:rPr>
          <w:rFonts w:eastAsia="Times New Roman" w:cstheme="minorHAnsi"/>
          <w:b/>
          <w:color w:val="000000"/>
        </w:rPr>
        <w:t>B5.</w:t>
      </w:r>
      <w:r w:rsidRPr="00DF1291">
        <w:rPr>
          <w:rFonts w:eastAsia="Times New Roman" w:cstheme="minorHAnsi"/>
          <w:b/>
          <w:color w:val="000000"/>
        </w:rPr>
        <w:tab/>
      </w:r>
      <w:r w:rsidR="00275892">
        <w:rPr>
          <w:rFonts w:eastAsia="Times New Roman" w:cstheme="minorHAnsi"/>
          <w:b/>
          <w:color w:val="000000"/>
        </w:rPr>
        <w:t xml:space="preserve">Site Selection </w:t>
      </w:r>
      <w:r w:rsidRPr="00DF1291" w:rsidR="00901040">
        <w:rPr>
          <w:rFonts w:eastAsia="Times New Roman" w:cstheme="minorHAnsi"/>
          <w:b/>
          <w:color w:val="000000"/>
        </w:rPr>
        <w:t xml:space="preserve"> </w:t>
      </w:r>
    </w:p>
    <w:p w:rsidR="007C2EE0" w:rsidRPr="007C2EE0" w:rsidP="00F85D35" w14:paraId="4C6D8F66" w14:textId="48A3918C">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Response Rates</w:t>
      </w:r>
    </w:p>
    <w:p w:rsidR="00843B3E" w:rsidRPr="005A0920" w:rsidP="00843B3E" w14:paraId="637291DF" w14:textId="31B3A239">
      <w:pPr>
        <w:spacing w:after="0"/>
      </w:pPr>
      <w:r w:rsidRPr="005A0920">
        <w:t>The interviews</w:t>
      </w:r>
      <w:r w:rsidR="00275892">
        <w:t xml:space="preserve"> </w:t>
      </w:r>
      <w:r w:rsidRPr="005A0920">
        <w:t>are not designed to produce statistically generalizable findings and participation is wholly at the respondent’s discretion. Response rates will not be calculated or reported.</w:t>
      </w:r>
    </w:p>
    <w:p w:rsidR="00F85D35" w:rsidP="00F917E5" w14:paraId="5AA8AAC4" w14:textId="77777777">
      <w:pPr>
        <w:autoSpaceDE w:val="0"/>
        <w:autoSpaceDN w:val="0"/>
        <w:adjustRightInd w:val="0"/>
        <w:spacing w:after="0" w:line="240" w:lineRule="atLeast"/>
        <w:rPr>
          <w:rFonts w:eastAsia="Times New Roman" w:cstheme="minorHAnsi"/>
          <w:i/>
          <w:color w:val="000000"/>
        </w:rPr>
      </w:pPr>
    </w:p>
    <w:p w:rsidR="00F917E5" w:rsidRPr="00F917E5" w:rsidP="00F85D35" w14:paraId="14F6FBDC" w14:textId="2701395E">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NonResponse</w:t>
      </w:r>
    </w:p>
    <w:p w:rsidR="00017709" w:rsidRPr="005A0920" w:rsidP="00017709" w14:paraId="65FF42E2" w14:textId="77777777">
      <w:pPr>
        <w:spacing w:after="0"/>
      </w:pPr>
      <w:r w:rsidRPr="005A0920">
        <w:t xml:space="preserve">Based on previous experience with similar methods and respondents, we do not expect substantial nonresponse on the interviews. As participants will not be randomly sampled and findings are not intended to be representative, non-response bias will not be calculated. Respondent demographics will </w:t>
      </w:r>
      <w:r>
        <w:t xml:space="preserve">not </w:t>
      </w:r>
      <w:r w:rsidRPr="005A0920">
        <w:t>be documented and reported in written materials associated with the data collection.</w:t>
      </w:r>
    </w:p>
    <w:p w:rsidR="00BB2925" w:rsidP="00901040" w14:paraId="7604B2A4" w14:textId="2C8F47E2">
      <w:pPr>
        <w:autoSpaceDE w:val="0"/>
        <w:autoSpaceDN w:val="0"/>
        <w:adjustRightInd w:val="0"/>
        <w:spacing w:after="0" w:line="240" w:lineRule="atLeast"/>
        <w:rPr>
          <w:rFonts w:ascii="Times New Roman" w:eastAsia="Times New Roman" w:hAnsi="Times New Roman" w:cs="Times New Roman"/>
          <w:b/>
          <w:bCs/>
          <w:color w:val="000000"/>
        </w:rPr>
      </w:pPr>
    </w:p>
    <w:p w:rsidR="00BB2925" w:rsidRPr="00DF1291" w:rsidP="00901040" w14:paraId="0FC57B4D" w14:textId="77777777">
      <w:pPr>
        <w:autoSpaceDE w:val="0"/>
        <w:autoSpaceDN w:val="0"/>
        <w:adjustRightInd w:val="0"/>
        <w:spacing w:after="0" w:line="240" w:lineRule="atLeast"/>
        <w:rPr>
          <w:rFonts w:ascii="Times New Roman" w:eastAsia="Times New Roman" w:hAnsi="Times New Roman" w:cs="Times New Roman"/>
          <w:b/>
          <w:bCs/>
          <w:color w:val="000000"/>
        </w:rPr>
      </w:pPr>
    </w:p>
    <w:p w:rsidR="00901040" w:rsidRPr="00DF1291" w:rsidP="00F85D35" w14:paraId="36E8E8E3" w14:textId="5165B083">
      <w:pPr>
        <w:spacing w:after="120" w:line="240" w:lineRule="auto"/>
        <w:rPr>
          <w:rFonts w:eastAsia="Times New Roman" w:cstheme="minorHAnsi"/>
        </w:rPr>
      </w:pPr>
      <w:r w:rsidRPr="00EB6134">
        <w:rPr>
          <w:rFonts w:eastAsia="Times New Roman" w:cstheme="minorHAnsi"/>
          <w:b/>
          <w:bCs/>
        </w:rPr>
        <w:t>B</w:t>
      </w:r>
      <w:r>
        <w:rPr>
          <w:rFonts w:eastAsia="Times New Roman" w:cstheme="minorHAnsi"/>
          <w:b/>
          <w:bCs/>
        </w:rPr>
        <w:t>6</w:t>
      </w:r>
      <w:r w:rsidRPr="00DF1291">
        <w:rPr>
          <w:rFonts w:eastAsia="Times New Roman" w:cstheme="minorHAnsi"/>
          <w:b/>
          <w:bCs/>
        </w:rPr>
        <w:t xml:space="preserve">.  </w:t>
      </w:r>
      <w:r w:rsidRPr="00DF1291">
        <w:rPr>
          <w:rFonts w:eastAsia="Times New Roman" w:cstheme="minorHAnsi"/>
          <w:b/>
          <w:bCs/>
        </w:rPr>
        <w:t xml:space="preserve"> Production of Estimates and Projections</w:t>
      </w:r>
      <w:r w:rsidRPr="00DF1291">
        <w:rPr>
          <w:rFonts w:eastAsia="Times New Roman" w:cstheme="minorHAnsi"/>
        </w:rPr>
        <w:t xml:space="preserve"> </w:t>
      </w:r>
    </w:p>
    <w:p w:rsidR="001A42F8" w:rsidRPr="005A0920" w:rsidP="001A42F8" w14:paraId="4407E85E" w14:textId="0963985D">
      <w:pPr>
        <w:spacing w:after="0"/>
      </w:pPr>
      <w:r w:rsidRPr="005A0920">
        <w:t xml:space="preserve">This </w:t>
      </w:r>
      <w:r w:rsidR="00E603F6">
        <w:t>GenIC</w:t>
      </w:r>
      <w:r w:rsidR="00E603F6">
        <w:t xml:space="preserve"> </w:t>
      </w:r>
      <w:r w:rsidRPr="005A0920">
        <w:t>seeks to present internally valid descriptions of the sites. The data will not be used to generate population estimates, either for internal use or dissemination.</w:t>
      </w:r>
    </w:p>
    <w:p w:rsidR="00BB2925" w:rsidP="00901040" w14:paraId="1BA3B31C" w14:textId="567C501F">
      <w:pPr>
        <w:spacing w:after="0" w:line="240" w:lineRule="auto"/>
        <w:rPr>
          <w:rFonts w:ascii="Times New Roman" w:eastAsia="Times New Roman" w:hAnsi="Times New Roman" w:cs="Times New Roman"/>
          <w:sz w:val="24"/>
          <w:szCs w:val="24"/>
        </w:rPr>
      </w:pPr>
    </w:p>
    <w:p w:rsidR="001A42F8" w:rsidRPr="00901040" w:rsidP="00901040" w14:paraId="010BDC26" w14:textId="77777777">
      <w:pPr>
        <w:spacing w:after="0" w:line="240" w:lineRule="auto"/>
        <w:rPr>
          <w:rFonts w:ascii="Times New Roman" w:eastAsia="Times New Roman" w:hAnsi="Times New Roman" w:cs="Times New Roman"/>
          <w:sz w:val="24"/>
          <w:szCs w:val="24"/>
        </w:rPr>
      </w:pPr>
    </w:p>
    <w:p w:rsidR="007B6CA2" w:rsidRPr="00F85D35" w:rsidP="00F85D35" w14:paraId="47D35F1B" w14:textId="4B1EFC23">
      <w:pPr>
        <w:autoSpaceDE w:val="0"/>
        <w:autoSpaceDN w:val="0"/>
        <w:adjustRightInd w:val="0"/>
        <w:spacing w:after="120" w:line="240" w:lineRule="atLeast"/>
        <w:rPr>
          <w:rFonts w:eastAsia="Times New Roman" w:cstheme="minorHAnsi"/>
          <w:b/>
          <w:bCs/>
          <w:color w:val="000000"/>
        </w:rPr>
      </w:pPr>
      <w:r w:rsidRPr="00DF1291">
        <w:rPr>
          <w:rFonts w:eastAsia="Times New Roman" w:cstheme="minorHAnsi"/>
          <w:b/>
          <w:bCs/>
          <w:color w:val="000000"/>
        </w:rPr>
        <w:t>B7</w:t>
      </w:r>
      <w:r w:rsidRPr="00DF1291">
        <w:rPr>
          <w:rFonts w:eastAsia="Times New Roman" w:cstheme="minorHAnsi"/>
          <w:b/>
          <w:bCs/>
          <w:color w:val="000000"/>
        </w:rPr>
        <w:t>.</w:t>
      </w:r>
      <w:r w:rsidRPr="00DF1291">
        <w:rPr>
          <w:rFonts w:eastAsia="Times New Roman" w:cstheme="minorHAnsi"/>
          <w:color w:val="000000"/>
        </w:rPr>
        <w:t xml:space="preserve">  </w:t>
      </w:r>
      <w:r w:rsidRPr="00DF1291">
        <w:rPr>
          <w:rFonts w:eastAsia="Times New Roman" w:cstheme="minorHAnsi"/>
          <w:b/>
          <w:bCs/>
          <w:color w:val="000000"/>
        </w:rPr>
        <w:t xml:space="preserve">Data </w:t>
      </w:r>
      <w:r w:rsidR="00EB6134">
        <w:rPr>
          <w:rFonts w:eastAsia="Times New Roman" w:cstheme="minorHAnsi"/>
          <w:b/>
          <w:bCs/>
          <w:color w:val="000000"/>
        </w:rPr>
        <w:t xml:space="preserve">Handling and </w:t>
      </w:r>
      <w:r>
        <w:rPr>
          <w:rFonts w:eastAsia="Times New Roman" w:cstheme="minorHAnsi"/>
          <w:b/>
          <w:bCs/>
          <w:color w:val="000000"/>
        </w:rPr>
        <w:t>Analysis</w:t>
      </w:r>
    </w:p>
    <w:p w:rsidR="007B6CA2" w:rsidRPr="007B6CA2" w:rsidP="00F85D35" w14:paraId="0FB9DBDE" w14:textId="04F8F6DD">
      <w:pPr>
        <w:autoSpaceDE w:val="0"/>
        <w:autoSpaceDN w:val="0"/>
        <w:adjustRightInd w:val="0"/>
        <w:spacing w:after="60" w:line="240" w:lineRule="atLeast"/>
        <w:rPr>
          <w:rFonts w:eastAsia="Times New Roman" w:cstheme="minorHAnsi"/>
          <w:bCs/>
          <w:i/>
          <w:color w:val="000000"/>
        </w:rPr>
      </w:pPr>
      <w:r w:rsidRPr="007B6CA2">
        <w:rPr>
          <w:rFonts w:eastAsia="Times New Roman" w:cstheme="minorHAnsi"/>
          <w:bCs/>
          <w:i/>
          <w:color w:val="000000"/>
        </w:rPr>
        <w:t>Data Handling</w:t>
      </w:r>
    </w:p>
    <w:p w:rsidR="00F857F9" w:rsidRPr="005A0920" w:rsidP="00F857F9" w14:paraId="70F599D0" w14:textId="14E25B6C">
      <w:pPr>
        <w:spacing w:after="0"/>
      </w:pPr>
      <w:r w:rsidRPr="005A0920">
        <w:t>To ensure that interview notes are complete and consistently prepared, we will use a standard note template</w:t>
      </w:r>
      <w:r w:rsidR="00833AF3">
        <w:t>.</w:t>
      </w:r>
      <w:r w:rsidRPr="005A0920">
        <w:t xml:space="preserve"> Each two-person team conducting interviews will be responsible for reviewing their notes for completeness. </w:t>
      </w:r>
    </w:p>
    <w:p w:rsidR="00BB2925" w:rsidP="00901040" w14:paraId="1960E58C" w14:textId="3BF14E25">
      <w:pPr>
        <w:autoSpaceDE w:val="0"/>
        <w:autoSpaceDN w:val="0"/>
        <w:adjustRightInd w:val="0"/>
        <w:spacing w:after="0" w:line="240" w:lineRule="atLeast"/>
        <w:rPr>
          <w:rFonts w:eastAsia="Times New Roman" w:cstheme="minorHAnsi"/>
          <w:bCs/>
          <w:i/>
          <w:color w:val="000000"/>
        </w:rPr>
      </w:pPr>
    </w:p>
    <w:p w:rsidR="007B6CA2" w:rsidP="00F85D35" w14:paraId="4B58405D" w14:textId="784AF053">
      <w:pPr>
        <w:autoSpaceDE w:val="0"/>
        <w:autoSpaceDN w:val="0"/>
        <w:adjustRightInd w:val="0"/>
        <w:spacing w:after="60" w:line="240" w:lineRule="atLeast"/>
        <w:rPr>
          <w:rFonts w:eastAsia="Times New Roman" w:cstheme="minorHAnsi"/>
          <w:bCs/>
          <w:i/>
          <w:color w:val="000000"/>
        </w:rPr>
      </w:pPr>
      <w:r w:rsidRPr="007B6CA2">
        <w:rPr>
          <w:rFonts w:eastAsia="Times New Roman" w:cstheme="minorHAnsi"/>
          <w:bCs/>
          <w:i/>
          <w:color w:val="000000"/>
        </w:rPr>
        <w:t>Data Analysis</w:t>
      </w:r>
    </w:p>
    <w:p w:rsidR="00D74280" w:rsidRPr="005A0920" w:rsidP="00BB7A06" w14:paraId="388363FD" w14:textId="10904FF1">
      <w:pPr>
        <w:tabs>
          <w:tab w:val="left" w:pos="1170"/>
        </w:tabs>
        <w:spacing w:after="0"/>
      </w:pPr>
      <w:r>
        <w:t xml:space="preserve">The </w:t>
      </w:r>
      <w:r w:rsidR="00057F3E">
        <w:t xml:space="preserve">study </w:t>
      </w:r>
      <w:r>
        <w:t>team will anal</w:t>
      </w:r>
      <w:r w:rsidR="009A7115">
        <w:t>yze the</w:t>
      </w:r>
      <w:r w:rsidR="00BB7A06">
        <w:t xml:space="preserve"> qualitative</w:t>
      </w:r>
      <w:r w:rsidR="009A7115">
        <w:t xml:space="preserve"> </w:t>
      </w:r>
      <w:r w:rsidR="00890F31">
        <w:t>information</w:t>
      </w:r>
      <w:r w:rsidR="00A10FF7">
        <w:t xml:space="preserve"> from the </w:t>
      </w:r>
      <w:r w:rsidR="00B171B2">
        <w:t xml:space="preserve">interview </w:t>
      </w:r>
      <w:r w:rsidR="00A10FF7">
        <w:t xml:space="preserve">notes to identify </w:t>
      </w:r>
      <w:r w:rsidR="00057F3E">
        <w:t xml:space="preserve">which sites </w:t>
      </w:r>
      <w:r w:rsidR="00A10FF7">
        <w:t>should be recommended for participation in the future case stud</w:t>
      </w:r>
      <w:r w:rsidR="00E603F6">
        <w:t>ies</w:t>
      </w:r>
      <w:r w:rsidRPr="00277CFE" w:rsidR="00277CFE">
        <w:t>.</w:t>
      </w:r>
      <w:r w:rsidR="00277CFE">
        <w:t xml:space="preserve"> </w:t>
      </w:r>
      <w:r w:rsidR="00D236B0">
        <w:t xml:space="preserve">Because the objective of this data collection is to </w:t>
      </w:r>
      <w:r w:rsidR="00FA1D08">
        <w:t>identify</w:t>
      </w:r>
      <w:r w:rsidR="00D236B0">
        <w:t xml:space="preserve"> sites for future case stud</w:t>
      </w:r>
      <w:r w:rsidR="00E603F6">
        <w:t>ies</w:t>
      </w:r>
      <w:r w:rsidR="00D236B0">
        <w:t>, the</w:t>
      </w:r>
      <w:r w:rsidR="00FA1D08">
        <w:t xml:space="preserve"> analysis</w:t>
      </w:r>
      <w:r w:rsidR="003A1FEC">
        <w:t xml:space="preserve"> of the information collected</w:t>
      </w:r>
      <w:r w:rsidR="00CD69C2">
        <w:t xml:space="preserve"> </w:t>
      </w:r>
      <w:r w:rsidR="00B171B2">
        <w:t>will be descriptive</w:t>
      </w:r>
      <w:r w:rsidR="00CD69C2">
        <w:t>.</w:t>
      </w:r>
      <w:r w:rsidR="003A1FEC">
        <w:t xml:space="preserve"> </w:t>
      </w:r>
    </w:p>
    <w:p w:rsidR="00BB2925" w:rsidP="00901040" w14:paraId="1A82E9FF" w14:textId="41B662B4">
      <w:pPr>
        <w:autoSpaceDE w:val="0"/>
        <w:autoSpaceDN w:val="0"/>
        <w:adjustRightInd w:val="0"/>
        <w:spacing w:after="0" w:line="240" w:lineRule="atLeast"/>
        <w:rPr>
          <w:rFonts w:eastAsia="Times New Roman" w:cstheme="minorHAnsi"/>
          <w:bCs/>
          <w:i/>
          <w:color w:val="000000"/>
        </w:rPr>
      </w:pPr>
    </w:p>
    <w:p w:rsidR="00BB2925" w:rsidP="00901040" w14:paraId="0CF5588E" w14:textId="77777777">
      <w:pPr>
        <w:autoSpaceDE w:val="0"/>
        <w:autoSpaceDN w:val="0"/>
        <w:adjustRightInd w:val="0"/>
        <w:spacing w:after="0" w:line="240" w:lineRule="atLeast"/>
        <w:rPr>
          <w:rFonts w:eastAsia="Times New Roman" w:cstheme="minorHAnsi"/>
          <w:bCs/>
          <w:i/>
          <w:color w:val="000000"/>
        </w:rPr>
      </w:pPr>
    </w:p>
    <w:p w:rsidR="007B6CA2" w:rsidRPr="007B6CA2" w:rsidP="00F85D35" w14:paraId="6115EDAE" w14:textId="3AD922A4">
      <w:pPr>
        <w:autoSpaceDE w:val="0"/>
        <w:autoSpaceDN w:val="0"/>
        <w:adjustRightInd w:val="0"/>
        <w:spacing w:after="60" w:line="240" w:lineRule="atLeast"/>
        <w:rPr>
          <w:rFonts w:eastAsia="Times New Roman" w:cstheme="minorHAnsi"/>
          <w:i/>
          <w:color w:val="000000"/>
        </w:rPr>
      </w:pPr>
      <w:r>
        <w:rPr>
          <w:rFonts w:eastAsia="Times New Roman" w:cstheme="minorHAnsi"/>
          <w:bCs/>
          <w:i/>
          <w:color w:val="000000"/>
        </w:rPr>
        <w:t>Data Use</w:t>
      </w:r>
    </w:p>
    <w:p w:rsidR="00E11F1B" w:rsidP="00E11F1B" w14:paraId="610695F4" w14:textId="12C74281">
      <w:pPr>
        <w:spacing w:after="0"/>
      </w:pPr>
      <w:r w:rsidRPr="005A0920">
        <w:t xml:space="preserve">The CW-SEED </w:t>
      </w:r>
      <w:r>
        <w:t>study</w:t>
      </w:r>
      <w:r w:rsidRPr="005A0920">
        <w:t xml:space="preserve"> team </w:t>
      </w:r>
      <w:r>
        <w:t>aims to</w:t>
      </w:r>
      <w:r w:rsidRPr="005A0920">
        <w:t xml:space="preserve"> use the information collected</w:t>
      </w:r>
      <w:r w:rsidR="004E4EDB">
        <w:t xml:space="preserve"> to</w:t>
      </w:r>
      <w:r w:rsidRPr="005A0920">
        <w:t xml:space="preserve"> </w:t>
      </w:r>
      <w:r w:rsidR="00CD05A3">
        <w:t xml:space="preserve">select sites for future case studies. </w:t>
      </w:r>
    </w:p>
    <w:p w:rsidR="00E11F1B" w:rsidRPr="005A0920" w:rsidP="00E11F1B" w14:paraId="54B3A3FB" w14:textId="77777777">
      <w:pPr>
        <w:spacing w:after="0"/>
      </w:pPr>
    </w:p>
    <w:p w:rsidR="00E11F1B" w:rsidRPr="005A0920" w:rsidP="00E11F1B" w14:paraId="0AA6B512" w14:textId="4B4BE9AF">
      <w:pPr>
        <w:spacing w:after="0"/>
      </w:pPr>
      <w:r w:rsidRPr="005A0920">
        <w:t xml:space="preserve">General limitations to the resulting </w:t>
      </w:r>
      <w:r w:rsidR="00057F3E">
        <w:t>information collected</w:t>
      </w:r>
      <w:r w:rsidRPr="005A0920">
        <w:t xml:space="preserve"> will be included in </w:t>
      </w:r>
      <w:r w:rsidR="00A868D7">
        <w:t xml:space="preserve">the internal </w:t>
      </w:r>
      <w:r w:rsidRPr="005A0920">
        <w:t xml:space="preserve">materials </w:t>
      </w:r>
      <w:r w:rsidR="00A868D7">
        <w:t>shared with ACF</w:t>
      </w:r>
      <w:r w:rsidRPr="005A0920">
        <w:t>. Written products</w:t>
      </w:r>
      <w:r w:rsidR="00A868D7">
        <w:t>, which will only be internal to ACF,</w:t>
      </w:r>
      <w:r w:rsidR="006C583C">
        <w:t xml:space="preserve"> </w:t>
      </w:r>
      <w:r w:rsidRPr="005A0920">
        <w:t xml:space="preserve">will clearly state that </w:t>
      </w:r>
      <w:r w:rsidRPr="005A0920">
        <w:t xml:space="preserve">this </w:t>
      </w:r>
      <w:r w:rsidR="00A868D7">
        <w:t>GenIc</w:t>
      </w:r>
      <w:r w:rsidR="00A868D7">
        <w:t xml:space="preserve"> </w:t>
      </w:r>
      <w:r w:rsidRPr="005A0920">
        <w:t>aims</w:t>
      </w:r>
      <w:r w:rsidRPr="005A0920">
        <w:t xml:space="preserve"> to present a </w:t>
      </w:r>
      <w:r w:rsidR="00057F3E">
        <w:t>preliminary, high-level</w:t>
      </w:r>
      <w:r w:rsidR="00890F31">
        <w:t xml:space="preserve"> </w:t>
      </w:r>
      <w:r w:rsidRPr="005A0920">
        <w:t>description of the data practices</w:t>
      </w:r>
      <w:r w:rsidR="00890F31">
        <w:t xml:space="preserve"> select</w:t>
      </w:r>
      <w:r w:rsidRPr="005A0920">
        <w:t xml:space="preserve"> child welfare agencies</w:t>
      </w:r>
      <w:r w:rsidR="00B34846">
        <w:t xml:space="preserve"> and their partners</w:t>
      </w:r>
      <w:r w:rsidR="00890F31">
        <w:t xml:space="preserve"> </w:t>
      </w:r>
      <w:r w:rsidRPr="005A0920">
        <w:t xml:space="preserve">are using to advance equity, not to promote statistical generalization to other agencies or service systems. </w:t>
      </w:r>
    </w:p>
    <w:p w:rsidR="00E11F1B" w:rsidP="00E11F1B" w14:paraId="387D21B2" w14:textId="77777777">
      <w:pPr>
        <w:spacing w:after="0"/>
      </w:pPr>
    </w:p>
    <w:p w:rsidR="00E11F1B" w:rsidRPr="005A0920" w:rsidP="00E11F1B" w14:paraId="33827F4F" w14:textId="137A1047">
      <w:pPr>
        <w:spacing w:after="0"/>
      </w:pPr>
      <w:r w:rsidRPr="005A0920">
        <w:t xml:space="preserve">Data collected through this </w:t>
      </w:r>
      <w:r w:rsidR="0008690E">
        <w:t>information collection</w:t>
      </w:r>
      <w:r w:rsidRPr="005A0920" w:rsidR="0008690E">
        <w:t xml:space="preserve"> </w:t>
      </w:r>
      <w:r w:rsidRPr="005A0920">
        <w:t xml:space="preserve">do not lend themselves to secondary analysis, and no data sets will be shared publicly. We will not generate a document for public use on how to properly interpret, analyze, and evaluate information from this collection because we are not creating a public-use file. </w:t>
      </w:r>
    </w:p>
    <w:p w:rsidR="00BB2925" w:rsidP="00901040" w14:paraId="2C80635E" w14:textId="6A5DFD03">
      <w:pPr>
        <w:spacing w:after="0" w:line="240" w:lineRule="auto"/>
        <w:rPr>
          <w:rFonts w:eastAsia="Times New Roman" w:cstheme="minorHAnsi"/>
        </w:rPr>
      </w:pPr>
    </w:p>
    <w:p w:rsidR="00BB2925" w:rsidRPr="00DF1291" w:rsidP="00901040" w14:paraId="32C05314" w14:textId="77777777">
      <w:pPr>
        <w:spacing w:after="0" w:line="240" w:lineRule="auto"/>
        <w:rPr>
          <w:rFonts w:eastAsia="Times New Roman" w:cstheme="minorHAnsi"/>
        </w:rPr>
      </w:pPr>
    </w:p>
    <w:p w:rsidR="00901040" w:rsidRPr="00DF1291" w:rsidP="00F85D35" w14:paraId="69EFFF84" w14:textId="7AD2FA7A">
      <w:pPr>
        <w:spacing w:after="120" w:line="240" w:lineRule="auto"/>
        <w:rPr>
          <w:rFonts w:eastAsia="Times New Roman" w:cstheme="minorHAnsi"/>
        </w:rPr>
      </w:pPr>
      <w:r>
        <w:rPr>
          <w:rFonts w:eastAsia="Times New Roman" w:cstheme="minorHAnsi"/>
          <w:b/>
          <w:bCs/>
        </w:rPr>
        <w:t>B8</w:t>
      </w:r>
      <w:r>
        <w:rPr>
          <w:rFonts w:eastAsia="Times New Roman" w:cstheme="minorHAnsi"/>
          <w:b/>
          <w:bCs/>
        </w:rPr>
        <w:t xml:space="preserve">.  </w:t>
      </w:r>
      <w:r>
        <w:rPr>
          <w:rFonts w:eastAsia="Times New Roman" w:cstheme="minorHAnsi"/>
          <w:b/>
          <w:bCs/>
        </w:rPr>
        <w:t>Contact Persons</w:t>
      </w:r>
    </w:p>
    <w:p w:rsidR="000244F8" w:rsidP="000244F8" w14:paraId="1916BF6C" w14:textId="4CCF4158">
      <w:pPr>
        <w:spacing w:after="0"/>
      </w:pPr>
      <w:r w:rsidRPr="005A0920">
        <w:t xml:space="preserve">Mathematica is conducting this project under contract number 140D0421F0729. Mathematica developed the plans for this </w:t>
      </w:r>
      <w:r w:rsidR="00894196">
        <w:t xml:space="preserve">information </w:t>
      </w:r>
      <w:r w:rsidRPr="005A0920">
        <w:t xml:space="preserve">collection. Experts in their respective fields from the ACF Office of Planning, Research, and Evaluation and Mathematica helped design the data collection plan and instrument for which we request clearance. </w:t>
      </w:r>
    </w:p>
    <w:p w:rsidR="000244F8" w:rsidRPr="005A0920" w:rsidP="000244F8" w14:paraId="18BA4724" w14:textId="77777777">
      <w:pPr>
        <w:spacing w:after="0"/>
      </w:pPr>
    </w:p>
    <w:p w:rsidR="000244F8" w:rsidRPr="005A0920" w:rsidP="000244F8" w14:paraId="3D47DD56" w14:textId="460AA6BC">
      <w:pPr>
        <w:spacing w:after="0"/>
      </w:pPr>
      <w:r w:rsidRPr="005A0920">
        <w:t xml:space="preserve">The following people can answer questions about this </w:t>
      </w:r>
      <w:r w:rsidR="00894196">
        <w:t xml:space="preserve">information </w:t>
      </w:r>
      <w:r w:rsidRPr="005A0920">
        <w:t>collection effort:</w:t>
      </w:r>
    </w:p>
    <w:p w:rsidR="000244F8" w:rsidP="000244F8" w14:paraId="0902FAFF" w14:textId="77777777">
      <w:pPr>
        <w:spacing w:after="0"/>
      </w:pPr>
    </w:p>
    <w:p w:rsidR="000244F8" w:rsidRPr="005A0920" w:rsidP="007D0684" w14:paraId="5263B871" w14:textId="77777777">
      <w:pPr>
        <w:spacing w:after="0"/>
      </w:pPr>
      <w:r w:rsidRPr="005A0920">
        <w:t xml:space="preserve">CW-SEED </w:t>
      </w:r>
      <w:r>
        <w:t>study</w:t>
      </w:r>
      <w:r w:rsidRPr="005A0920">
        <w:t xml:space="preserve"> team:</w:t>
      </w:r>
    </w:p>
    <w:p w:rsidR="000244F8" w:rsidP="004E4EDB" w14:paraId="56A79C8B" w14:textId="77777777">
      <w:pPr>
        <w:pStyle w:val="ListParagraph"/>
        <w:numPr>
          <w:ilvl w:val="0"/>
          <w:numId w:val="32"/>
        </w:numPr>
        <w:spacing w:after="240"/>
        <w:rPr>
          <w:rFonts w:cstheme="minorHAnsi"/>
        </w:rPr>
      </w:pPr>
      <w:r>
        <w:rPr>
          <w:rFonts w:cstheme="minorHAnsi"/>
        </w:rPr>
        <w:t>Elizabeth Weigensberg, project director and principal investigator (</w:t>
      </w:r>
      <w:hyperlink r:id="rId8" w:history="1">
        <w:r w:rsidRPr="00836B66">
          <w:rPr>
            <w:rStyle w:val="Hyperlink"/>
            <w:rFonts w:cstheme="minorHAnsi"/>
          </w:rPr>
          <w:t>eweigensberg@mathematica-mpr.com</w:t>
        </w:r>
      </w:hyperlink>
      <w:r>
        <w:rPr>
          <w:rFonts w:cstheme="minorHAnsi"/>
        </w:rPr>
        <w:t>)</w:t>
      </w:r>
    </w:p>
    <w:p w:rsidR="000244F8" w:rsidP="004E4EDB" w14:paraId="772D63FF" w14:textId="77777777">
      <w:pPr>
        <w:pStyle w:val="ListParagraph"/>
        <w:numPr>
          <w:ilvl w:val="0"/>
          <w:numId w:val="32"/>
        </w:numPr>
        <w:spacing w:after="240"/>
        <w:rPr>
          <w:rFonts w:cstheme="minorHAnsi"/>
        </w:rPr>
      </w:pPr>
      <w:r w:rsidRPr="00A8254A">
        <w:rPr>
          <w:rFonts w:cstheme="minorHAnsi"/>
        </w:rPr>
        <w:t>Roseana Bess</w:t>
      </w:r>
      <w:r>
        <w:rPr>
          <w:rFonts w:cstheme="minorHAnsi"/>
        </w:rPr>
        <w:t>, deputy project director</w:t>
      </w:r>
      <w:r w:rsidRPr="00A8254A">
        <w:rPr>
          <w:rFonts w:cstheme="minorHAnsi"/>
        </w:rPr>
        <w:t xml:space="preserve"> </w:t>
      </w:r>
      <w:r>
        <w:rPr>
          <w:rFonts w:cstheme="minorHAnsi"/>
        </w:rPr>
        <w:t>(</w:t>
      </w:r>
      <w:hyperlink r:id="rId9" w:history="1">
        <w:r w:rsidRPr="00A8254A">
          <w:rPr>
            <w:rStyle w:val="Hyperlink"/>
            <w:rFonts w:cstheme="minorHAnsi"/>
          </w:rPr>
          <w:t>rbess@mathematica-mpr.com</w:t>
        </w:r>
      </w:hyperlink>
      <w:r>
        <w:rPr>
          <w:rFonts w:cstheme="minorHAnsi"/>
        </w:rPr>
        <w:t>)</w:t>
      </w:r>
    </w:p>
    <w:p w:rsidR="000244F8" w:rsidP="007D0684" w14:paraId="2362363C" w14:textId="77777777">
      <w:pPr>
        <w:pStyle w:val="ListParagraph"/>
        <w:numPr>
          <w:ilvl w:val="0"/>
          <w:numId w:val="32"/>
        </w:numPr>
        <w:spacing w:after="0"/>
        <w:rPr>
          <w:rFonts w:cstheme="minorHAnsi"/>
        </w:rPr>
      </w:pPr>
      <w:r>
        <w:rPr>
          <w:rFonts w:cstheme="minorHAnsi"/>
        </w:rPr>
        <w:t>Leonard Burton, co-principal investigator (</w:t>
      </w:r>
      <w:hyperlink r:id="rId10" w:history="1">
        <w:r w:rsidRPr="00836B66">
          <w:rPr>
            <w:rStyle w:val="Hyperlink"/>
            <w:rFonts w:cstheme="minorHAnsi"/>
          </w:rPr>
          <w:t>lburton@cssp.org</w:t>
        </w:r>
      </w:hyperlink>
      <w:r>
        <w:rPr>
          <w:rFonts w:cstheme="minorHAnsi"/>
        </w:rPr>
        <w:t xml:space="preserve">) </w:t>
      </w:r>
    </w:p>
    <w:p w:rsidR="000244F8" w:rsidP="000244F8" w14:paraId="09C7545F" w14:textId="77777777">
      <w:pPr>
        <w:pStyle w:val="ListParagraph"/>
        <w:spacing w:after="0" w:line="240" w:lineRule="auto"/>
        <w:ind w:left="0"/>
        <w:rPr>
          <w:rFonts w:cstheme="minorHAnsi"/>
        </w:rPr>
      </w:pPr>
    </w:p>
    <w:p w:rsidR="000244F8" w:rsidRPr="005A0920" w:rsidP="007D0684" w14:paraId="3EFC794F" w14:textId="77777777">
      <w:pPr>
        <w:spacing w:after="0"/>
      </w:pPr>
      <w:r>
        <w:t>Federal project officers:</w:t>
      </w:r>
    </w:p>
    <w:p w:rsidR="000244F8" w:rsidP="000244F8" w14:paraId="76C69966" w14:textId="77777777">
      <w:pPr>
        <w:pStyle w:val="ListParagraph"/>
        <w:numPr>
          <w:ilvl w:val="0"/>
          <w:numId w:val="31"/>
        </w:numPr>
        <w:spacing w:after="0" w:line="240" w:lineRule="auto"/>
        <w:rPr>
          <w:rFonts w:cstheme="minorHAnsi"/>
        </w:rPr>
      </w:pPr>
      <w:r w:rsidRPr="00986016">
        <w:rPr>
          <w:rFonts w:cstheme="minorHAnsi"/>
        </w:rPr>
        <w:t>Christine</w:t>
      </w:r>
      <w:r>
        <w:rPr>
          <w:rFonts w:cstheme="minorHAnsi"/>
        </w:rPr>
        <w:t xml:space="preserve"> </w:t>
      </w:r>
      <w:r w:rsidRPr="00986016">
        <w:rPr>
          <w:rFonts w:cstheme="minorHAnsi"/>
        </w:rPr>
        <w:t xml:space="preserve">Fortunato </w:t>
      </w:r>
      <w:r>
        <w:rPr>
          <w:rFonts w:cstheme="minorHAnsi"/>
        </w:rPr>
        <w:t>(</w:t>
      </w:r>
      <w:hyperlink r:id="rId11" w:history="1">
        <w:r w:rsidRPr="00986016">
          <w:rPr>
            <w:rStyle w:val="Hyperlink"/>
            <w:rFonts w:cstheme="minorHAnsi"/>
          </w:rPr>
          <w:t>Christine.Fortunato@acf.hhs.gov</w:t>
        </w:r>
      </w:hyperlink>
      <w:r>
        <w:rPr>
          <w:rFonts w:cstheme="minorHAnsi"/>
        </w:rPr>
        <w:t xml:space="preserve">) </w:t>
      </w:r>
    </w:p>
    <w:p w:rsidR="000244F8" w:rsidP="000244F8" w14:paraId="3BF7C5C2" w14:textId="77777777">
      <w:pPr>
        <w:pStyle w:val="ListParagraph"/>
        <w:numPr>
          <w:ilvl w:val="0"/>
          <w:numId w:val="31"/>
        </w:numPr>
        <w:spacing w:after="0" w:line="240" w:lineRule="auto"/>
        <w:rPr>
          <w:rFonts w:cstheme="minorHAnsi"/>
        </w:rPr>
      </w:pPr>
      <w:r w:rsidRPr="00986016">
        <w:rPr>
          <w:rFonts w:cstheme="minorHAnsi"/>
        </w:rPr>
        <w:t>Nicole Denmark</w:t>
      </w:r>
      <w:r>
        <w:rPr>
          <w:rFonts w:cstheme="minorHAnsi"/>
        </w:rPr>
        <w:t xml:space="preserve"> (</w:t>
      </w:r>
      <w:hyperlink r:id="rId12" w:history="1">
        <w:r w:rsidRPr="00B011BC">
          <w:rPr>
            <w:rStyle w:val="Hyperlink"/>
            <w:rFonts w:cstheme="minorHAnsi"/>
          </w:rPr>
          <w:t>Nicole.Denmark@acf.hhs.gov</w:t>
        </w:r>
      </w:hyperlink>
      <w:r>
        <w:rPr>
          <w:rFonts w:cstheme="minorHAnsi"/>
        </w:rPr>
        <w:t xml:space="preserve">)  </w:t>
      </w:r>
    </w:p>
    <w:p w:rsidR="000244F8" w:rsidP="000244F8" w14:paraId="2B6A65F1" w14:textId="77777777">
      <w:pPr>
        <w:pStyle w:val="ListParagraph"/>
        <w:numPr>
          <w:ilvl w:val="0"/>
          <w:numId w:val="31"/>
        </w:numPr>
        <w:spacing w:after="0" w:line="240" w:lineRule="auto"/>
        <w:rPr>
          <w:rFonts w:cstheme="minorHAnsi"/>
        </w:rPr>
      </w:pPr>
      <w:r w:rsidRPr="00986016">
        <w:rPr>
          <w:rFonts w:cstheme="minorHAnsi"/>
        </w:rPr>
        <w:t xml:space="preserve">Jenessa Malin </w:t>
      </w:r>
      <w:r>
        <w:rPr>
          <w:rFonts w:cstheme="minorHAnsi"/>
        </w:rPr>
        <w:t>(</w:t>
      </w:r>
      <w:hyperlink r:id="rId13" w:history="1">
        <w:r w:rsidRPr="00B011BC">
          <w:rPr>
            <w:rStyle w:val="Hyperlink"/>
            <w:rFonts w:cstheme="minorHAnsi"/>
          </w:rPr>
          <w:t>Jenessa.Malin@acf.hhs.gov</w:t>
        </w:r>
      </w:hyperlink>
      <w:r>
        <w:rPr>
          <w:rFonts w:cstheme="minorHAnsi"/>
        </w:rPr>
        <w:t xml:space="preserve">) </w:t>
      </w:r>
    </w:p>
    <w:p w:rsidR="000244F8" w:rsidP="000244F8" w14:paraId="2BD58673" w14:textId="77777777">
      <w:pPr>
        <w:pStyle w:val="ListParagraph"/>
        <w:spacing w:after="0" w:line="240" w:lineRule="auto"/>
        <w:rPr>
          <w:rFonts w:cstheme="minorHAnsi"/>
        </w:rPr>
      </w:pPr>
    </w:p>
    <w:p w:rsidR="000244F8" w:rsidRPr="00391FDF" w:rsidP="000244F8" w14:paraId="71EA36EB" w14:textId="77777777">
      <w:pPr>
        <w:spacing w:after="0"/>
      </w:pPr>
      <w:r w:rsidRPr="00391FDF">
        <w:t>Staff from Mathematica and the Center for the Study of Social Policy will be responsible for collecting, processing, and analyzing the information for the Office of Planning, Research, and Evaluation.</w:t>
      </w:r>
    </w:p>
    <w:p w:rsidR="00BB2925" w:rsidRPr="00EB6134" w:rsidP="008369BA" w14:paraId="6544032A" w14:textId="77777777">
      <w:pPr>
        <w:pStyle w:val="ListParagraph"/>
        <w:spacing w:after="0" w:line="240" w:lineRule="auto"/>
        <w:ind w:left="0"/>
        <w:rPr>
          <w:rFonts w:cstheme="minorHAnsi"/>
          <w:b/>
        </w:rPr>
      </w:pPr>
    </w:p>
    <w:p w:rsidR="007B6FFF" w:rsidP="008369BA" w14:paraId="5D97D27E" w14:textId="77777777">
      <w:pPr>
        <w:spacing w:after="0" w:line="240" w:lineRule="auto"/>
        <w:rPr>
          <w:b/>
        </w:rPr>
      </w:pPr>
    </w:p>
    <w:p w:rsidR="00083227" w:rsidP="00F85D35" w14:paraId="1E574BF6" w14:textId="24463D9C">
      <w:pPr>
        <w:spacing w:after="120" w:line="240" w:lineRule="auto"/>
        <w:rPr>
          <w:b/>
        </w:rPr>
      </w:pPr>
      <w:r>
        <w:rPr>
          <w:b/>
        </w:rPr>
        <w:t>Attachments</w:t>
      </w:r>
    </w:p>
    <w:p w:rsidR="0010562B" w:rsidRPr="009C725F" w:rsidP="007D0684" w14:paraId="254B060B" w14:textId="3A50B292">
      <w:pPr>
        <w:spacing w:after="60"/>
        <w:rPr>
          <w:i/>
          <w:iCs/>
        </w:rPr>
      </w:pPr>
      <w:r>
        <w:rPr>
          <w:i/>
          <w:iCs/>
        </w:rPr>
        <w:t>Instrument</w:t>
      </w:r>
    </w:p>
    <w:p w:rsidR="0010562B" w:rsidP="0010562B" w14:paraId="4A3395EF" w14:textId="75A18A6A">
      <w:pPr>
        <w:spacing w:after="0"/>
      </w:pPr>
      <w:r>
        <w:t>Instrument 1: information</w:t>
      </w:r>
      <w:r w:rsidR="002B3EAA">
        <w:t>al</w:t>
      </w:r>
      <w:r>
        <w:t xml:space="preserve"> call topic guide</w:t>
      </w:r>
    </w:p>
    <w:p w:rsidR="0010562B" w:rsidP="0010562B" w14:paraId="380BC5AB" w14:textId="77777777">
      <w:pPr>
        <w:spacing w:after="0"/>
        <w:rPr>
          <w:i/>
          <w:iCs/>
        </w:rPr>
      </w:pPr>
    </w:p>
    <w:p w:rsidR="0010562B" w:rsidRPr="009C725F" w:rsidP="007D0684" w14:paraId="36AB14C7" w14:textId="4B5D08E7">
      <w:pPr>
        <w:spacing w:after="60"/>
        <w:rPr>
          <w:i/>
          <w:iCs/>
        </w:rPr>
      </w:pPr>
      <w:r>
        <w:rPr>
          <w:i/>
          <w:iCs/>
        </w:rPr>
        <w:t>Appendix</w:t>
      </w:r>
    </w:p>
    <w:p w:rsidR="0010562B" w:rsidP="0010562B" w14:paraId="5C48E019" w14:textId="4DDB942F">
      <w:pPr>
        <w:spacing w:after="0"/>
      </w:pPr>
      <w:r>
        <w:t xml:space="preserve">Appendix A: </w:t>
      </w:r>
      <w:r w:rsidR="005E094A">
        <w:t>Outreach e</w:t>
      </w:r>
      <w:r>
        <w:t>mail template</w:t>
      </w:r>
    </w:p>
    <w:p w:rsidR="0010562B" w:rsidRPr="006B53F1" w:rsidP="0010562B" w14:paraId="72C9F5B2" w14:textId="77777777"/>
    <w:p w:rsidR="0010562B" w:rsidRPr="00BB2925" w:rsidP="00F85D35" w14:paraId="56F58DBA" w14:textId="77777777">
      <w:pPr>
        <w:spacing w:after="120" w:line="240" w:lineRule="auto"/>
        <w:rPr>
          <w:b/>
        </w:rPr>
      </w:pPr>
    </w:p>
    <w:sectPr w:rsidSect="00C91C71">
      <w:headerReference w:type="default" r:id="rId14"/>
      <w:footerReference w:type="defaul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03A5A331" w14:textId="5A43A2A8">
        <w:pPr>
          <w:pStyle w:val="Footer"/>
          <w:jc w:val="right"/>
        </w:pPr>
        <w:r>
          <w:fldChar w:fldCharType="begin"/>
        </w:r>
        <w:r>
          <w:instrText xml:space="preserve"> PAGE   \* MERGEFORMAT </w:instrText>
        </w:r>
        <w:r>
          <w:fldChar w:fldCharType="separate"/>
        </w:r>
        <w:r w:rsidR="008B390E">
          <w:rPr>
            <w:noProof/>
          </w:rPr>
          <w:t>4</w:t>
        </w:r>
        <w:r>
          <w:rPr>
            <w:noProof/>
          </w:rPr>
          <w:fldChar w:fldCharType="end"/>
        </w:r>
      </w:p>
    </w:sdtContent>
  </w:sdt>
  <w:p w:rsidR="00BD702B" w14:paraId="04723F2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15DA" w:rsidRPr="000D7D44" w:rsidP="00DF15DA" w14:paraId="26655770" w14:textId="77777777">
    <w:pPr>
      <w:spacing w:after="0" w:line="240" w:lineRule="auto"/>
      <w:jc w:val="center"/>
      <w:rPr>
        <w:b/>
      </w:rPr>
    </w:pPr>
    <w:r>
      <w:rPr>
        <w:b/>
      </w:rPr>
      <w:t xml:space="preserve">Alternative </w:t>
    </w:r>
    <w:r w:rsidRPr="000D7D44">
      <w:rPr>
        <w:b/>
      </w:rPr>
      <w:t>Supporting Statement</w:t>
    </w:r>
    <w:r>
      <w:rPr>
        <w:b/>
      </w:rPr>
      <w:t xml:space="preserve"> </w:t>
    </w:r>
    <w:r w:rsidRPr="000D7D44">
      <w:rPr>
        <w:b/>
      </w:rPr>
      <w:t xml:space="preserve">for Information Collections Designed for </w:t>
    </w:r>
  </w:p>
  <w:p w:rsidR="00DF15DA" w:rsidRPr="00DF15DA" w:rsidP="00DF15DA" w14:paraId="26590F82" w14:textId="7315F179">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2C11788"/>
    <w:multiLevelType w:val="multilevel"/>
    <w:tmpl w:val="912CCC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A0A799E"/>
    <w:multiLevelType w:val="hybridMultilevel"/>
    <w:tmpl w:val="E3C236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2B91647"/>
    <w:multiLevelType w:val="multilevel"/>
    <w:tmpl w:val="912CCC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73E7B3A"/>
    <w:multiLevelType w:val="hybridMultilevel"/>
    <w:tmpl w:val="69BE1AFA"/>
    <w:lvl w:ilvl="0">
      <w:start w:val="202"/>
      <w:numFmt w:val="bullet"/>
      <w:lvlText w:val="-"/>
      <w:lvlJc w:val="left"/>
      <w:pPr>
        <w:ind w:left="360" w:hanging="360"/>
      </w:pPr>
      <w:rPr>
        <w:rFonts w:ascii="Calibri" w:eastAsia="Times New Roman" w:hAnsi="Calibri" w:cs="Calibri" w:hint="default"/>
        <w:sz w:val="20"/>
      </w:rPr>
    </w:lvl>
    <w:lvl w:ilvl="1">
      <w:start w:val="1"/>
      <w:numFmt w:val="lowerRoman"/>
      <w:lvlText w:val="%2."/>
      <w:lvlJc w:val="righ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7">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4F3C71D0"/>
    <w:multiLevelType w:val="hybridMultilevel"/>
    <w:tmpl w:val="B0F2D4BC"/>
    <w:lvl w:ilvl="0">
      <w:start w:val="202"/>
      <w:numFmt w:val="bullet"/>
      <w:lvlText w:val="-"/>
      <w:lvlJc w:val="left"/>
      <w:pPr>
        <w:ind w:left="720" w:hanging="360"/>
      </w:pPr>
      <w:rPr>
        <w:rFonts w:ascii="Calibri" w:eastAsia="Times New Roman" w:hAnsi="Calibri" w:cs="Calibri"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3">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652E512C"/>
    <w:multiLevelType w:val="hybridMultilevel"/>
    <w:tmpl w:val="9E20B76C"/>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91F794A"/>
    <w:multiLevelType w:val="hybridMultilevel"/>
    <w:tmpl w:val="96CE0BE2"/>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9">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C1A5615"/>
    <w:multiLevelType w:val="hybridMultilevel"/>
    <w:tmpl w:val="325C62C8"/>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52148871">
    <w:abstractNumId w:val="6"/>
  </w:num>
  <w:num w:numId="2" w16cid:durableId="1287586608">
    <w:abstractNumId w:val="19"/>
  </w:num>
  <w:num w:numId="3" w16cid:durableId="1992060413">
    <w:abstractNumId w:val="4"/>
  </w:num>
  <w:num w:numId="4" w16cid:durableId="2104495335">
    <w:abstractNumId w:val="24"/>
  </w:num>
  <w:num w:numId="5" w16cid:durableId="816533180">
    <w:abstractNumId w:val="16"/>
  </w:num>
  <w:num w:numId="6" w16cid:durableId="1030228966">
    <w:abstractNumId w:val="29"/>
  </w:num>
  <w:num w:numId="7" w16cid:durableId="407700092">
    <w:abstractNumId w:val="3"/>
  </w:num>
  <w:num w:numId="8" w16cid:durableId="2101100929">
    <w:abstractNumId w:val="9"/>
  </w:num>
  <w:num w:numId="9" w16cid:durableId="1812864309">
    <w:abstractNumId w:val="15"/>
  </w:num>
  <w:num w:numId="10" w16cid:durableId="233660514">
    <w:abstractNumId w:val="28"/>
  </w:num>
  <w:num w:numId="11" w16cid:durableId="1194809567">
    <w:abstractNumId w:val="31"/>
  </w:num>
  <w:num w:numId="12" w16cid:durableId="1235431142">
    <w:abstractNumId w:val="26"/>
  </w:num>
  <w:num w:numId="13" w16cid:durableId="458690145">
    <w:abstractNumId w:val="23"/>
  </w:num>
  <w:num w:numId="14" w16cid:durableId="696127489">
    <w:abstractNumId w:val="27"/>
  </w:num>
  <w:num w:numId="15" w16cid:durableId="1686589305">
    <w:abstractNumId w:val="17"/>
  </w:num>
  <w:num w:numId="16" w16cid:durableId="226500332">
    <w:abstractNumId w:val="22"/>
  </w:num>
  <w:num w:numId="17" w16cid:durableId="1408916867">
    <w:abstractNumId w:val="13"/>
  </w:num>
  <w:num w:numId="18" w16cid:durableId="1022362758">
    <w:abstractNumId w:val="8"/>
  </w:num>
  <w:num w:numId="19" w16cid:durableId="47346464">
    <w:abstractNumId w:val="7"/>
  </w:num>
  <w:num w:numId="20" w16cid:durableId="1810902336">
    <w:abstractNumId w:val="21"/>
  </w:num>
  <w:num w:numId="21" w16cid:durableId="1923639504">
    <w:abstractNumId w:val="0"/>
  </w:num>
  <w:num w:numId="22" w16cid:durableId="175005828">
    <w:abstractNumId w:val="1"/>
  </w:num>
  <w:num w:numId="23" w16cid:durableId="1621522747">
    <w:abstractNumId w:val="18"/>
  </w:num>
  <w:num w:numId="24" w16cid:durableId="1361009892">
    <w:abstractNumId w:val="2"/>
  </w:num>
  <w:num w:numId="25" w16cid:durableId="1930389532">
    <w:abstractNumId w:val="10"/>
  </w:num>
  <w:num w:numId="26" w16cid:durableId="1924299141">
    <w:abstractNumId w:val="20"/>
  </w:num>
  <w:num w:numId="27" w16cid:durableId="2088846317">
    <w:abstractNumId w:val="14"/>
  </w:num>
  <w:num w:numId="28" w16cid:durableId="9259216">
    <w:abstractNumId w:val="30"/>
  </w:num>
  <w:num w:numId="29" w16cid:durableId="1023172381">
    <w:abstractNumId w:val="25"/>
  </w:num>
  <w:num w:numId="30" w16cid:durableId="10407883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826223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46020841">
    <w:abstractNumId w:val="5"/>
  </w:num>
  <w:num w:numId="33" w16cid:durableId="1711438">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removeDateAndTime/>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11C3D"/>
    <w:rsid w:val="00012483"/>
    <w:rsid w:val="0001255D"/>
    <w:rsid w:val="00017709"/>
    <w:rsid w:val="0002180E"/>
    <w:rsid w:val="000244F8"/>
    <w:rsid w:val="00027E79"/>
    <w:rsid w:val="0004063C"/>
    <w:rsid w:val="0004247F"/>
    <w:rsid w:val="000466EA"/>
    <w:rsid w:val="00057F3E"/>
    <w:rsid w:val="00060C59"/>
    <w:rsid w:val="00062AFB"/>
    <w:rsid w:val="00064E61"/>
    <w:rsid w:val="000655DD"/>
    <w:rsid w:val="0007134E"/>
    <w:rsid w:val="00071F79"/>
    <w:rsid w:val="0007251B"/>
    <w:rsid w:val="000733A5"/>
    <w:rsid w:val="00082C5B"/>
    <w:rsid w:val="00083227"/>
    <w:rsid w:val="0008690E"/>
    <w:rsid w:val="00086CBE"/>
    <w:rsid w:val="00090812"/>
    <w:rsid w:val="000921F0"/>
    <w:rsid w:val="000960AA"/>
    <w:rsid w:val="000A012A"/>
    <w:rsid w:val="000C0389"/>
    <w:rsid w:val="000D38E1"/>
    <w:rsid w:val="000D4E9A"/>
    <w:rsid w:val="000D61D4"/>
    <w:rsid w:val="000D7942"/>
    <w:rsid w:val="000D7D44"/>
    <w:rsid w:val="000E70CD"/>
    <w:rsid w:val="000F1E4A"/>
    <w:rsid w:val="000F27C2"/>
    <w:rsid w:val="000F61F3"/>
    <w:rsid w:val="00100D34"/>
    <w:rsid w:val="00103EFD"/>
    <w:rsid w:val="0010562B"/>
    <w:rsid w:val="00107D87"/>
    <w:rsid w:val="001170AD"/>
    <w:rsid w:val="00120B5C"/>
    <w:rsid w:val="00125006"/>
    <w:rsid w:val="001253F4"/>
    <w:rsid w:val="00157482"/>
    <w:rsid w:val="00165818"/>
    <w:rsid w:val="001707D8"/>
    <w:rsid w:val="0017577E"/>
    <w:rsid w:val="001956B6"/>
    <w:rsid w:val="0019610E"/>
    <w:rsid w:val="001A09C2"/>
    <w:rsid w:val="001A42F8"/>
    <w:rsid w:val="001A59B6"/>
    <w:rsid w:val="001B0A76"/>
    <w:rsid w:val="001B250D"/>
    <w:rsid w:val="001B6E1A"/>
    <w:rsid w:val="001C49B1"/>
    <w:rsid w:val="001E445B"/>
    <w:rsid w:val="001E6412"/>
    <w:rsid w:val="001E67D5"/>
    <w:rsid w:val="001F57F5"/>
    <w:rsid w:val="0020401C"/>
    <w:rsid w:val="002047F4"/>
    <w:rsid w:val="0020629A"/>
    <w:rsid w:val="00206E11"/>
    <w:rsid w:val="00206FE3"/>
    <w:rsid w:val="00207554"/>
    <w:rsid w:val="00211261"/>
    <w:rsid w:val="0021138F"/>
    <w:rsid w:val="002517BB"/>
    <w:rsid w:val="00256E24"/>
    <w:rsid w:val="002623CD"/>
    <w:rsid w:val="002648A4"/>
    <w:rsid w:val="00265491"/>
    <w:rsid w:val="00275892"/>
    <w:rsid w:val="00276CE2"/>
    <w:rsid w:val="00277CFE"/>
    <w:rsid w:val="00287AF1"/>
    <w:rsid w:val="002A41C6"/>
    <w:rsid w:val="002A6FCE"/>
    <w:rsid w:val="002B3EAA"/>
    <w:rsid w:val="002B785B"/>
    <w:rsid w:val="002C4F75"/>
    <w:rsid w:val="002E6CCF"/>
    <w:rsid w:val="002F2736"/>
    <w:rsid w:val="002F33D0"/>
    <w:rsid w:val="002F6950"/>
    <w:rsid w:val="00300722"/>
    <w:rsid w:val="0030316D"/>
    <w:rsid w:val="003127A5"/>
    <w:rsid w:val="00337CCF"/>
    <w:rsid w:val="00360827"/>
    <w:rsid w:val="00362101"/>
    <w:rsid w:val="003726C6"/>
    <w:rsid w:val="00373D2F"/>
    <w:rsid w:val="003754A7"/>
    <w:rsid w:val="00382109"/>
    <w:rsid w:val="003867BD"/>
    <w:rsid w:val="00390921"/>
    <w:rsid w:val="00391FDF"/>
    <w:rsid w:val="00396C7F"/>
    <w:rsid w:val="003A1FEC"/>
    <w:rsid w:val="003A7774"/>
    <w:rsid w:val="003B0287"/>
    <w:rsid w:val="003C2A03"/>
    <w:rsid w:val="003C7358"/>
    <w:rsid w:val="003E61F6"/>
    <w:rsid w:val="003F0D93"/>
    <w:rsid w:val="00407537"/>
    <w:rsid w:val="00410E3D"/>
    <w:rsid w:val="004165BD"/>
    <w:rsid w:val="0042220D"/>
    <w:rsid w:val="00424E03"/>
    <w:rsid w:val="0043377A"/>
    <w:rsid w:val="00437948"/>
    <w:rsid w:val="004379B6"/>
    <w:rsid w:val="0044428E"/>
    <w:rsid w:val="00446465"/>
    <w:rsid w:val="00460D54"/>
    <w:rsid w:val="00461D3E"/>
    <w:rsid w:val="004706CC"/>
    <w:rsid w:val="00487654"/>
    <w:rsid w:val="004A5F09"/>
    <w:rsid w:val="004A6E1D"/>
    <w:rsid w:val="004B75AC"/>
    <w:rsid w:val="004C3644"/>
    <w:rsid w:val="004D12DD"/>
    <w:rsid w:val="004E4EDB"/>
    <w:rsid w:val="004E5778"/>
    <w:rsid w:val="004E7ED8"/>
    <w:rsid w:val="004F6D8C"/>
    <w:rsid w:val="00500E11"/>
    <w:rsid w:val="0050376D"/>
    <w:rsid w:val="00512C25"/>
    <w:rsid w:val="005302CB"/>
    <w:rsid w:val="00537278"/>
    <w:rsid w:val="00545133"/>
    <w:rsid w:val="0055434C"/>
    <w:rsid w:val="00556C63"/>
    <w:rsid w:val="0057119A"/>
    <w:rsid w:val="00583243"/>
    <w:rsid w:val="00586CFF"/>
    <w:rsid w:val="00591283"/>
    <w:rsid w:val="005A0920"/>
    <w:rsid w:val="005A61CE"/>
    <w:rsid w:val="005A7E5A"/>
    <w:rsid w:val="005B1285"/>
    <w:rsid w:val="005B1410"/>
    <w:rsid w:val="005B431B"/>
    <w:rsid w:val="005C7E12"/>
    <w:rsid w:val="005D4A40"/>
    <w:rsid w:val="005E094A"/>
    <w:rsid w:val="005E2CA9"/>
    <w:rsid w:val="005E493B"/>
    <w:rsid w:val="005F2951"/>
    <w:rsid w:val="005F3DD9"/>
    <w:rsid w:val="005F4DD0"/>
    <w:rsid w:val="00603199"/>
    <w:rsid w:val="0060411B"/>
    <w:rsid w:val="0061039E"/>
    <w:rsid w:val="00624DDC"/>
    <w:rsid w:val="006253B6"/>
    <w:rsid w:val="006257ED"/>
    <w:rsid w:val="0062686E"/>
    <w:rsid w:val="00630B30"/>
    <w:rsid w:val="006345D7"/>
    <w:rsid w:val="00651FF6"/>
    <w:rsid w:val="00670FB9"/>
    <w:rsid w:val="00682443"/>
    <w:rsid w:val="0068303E"/>
    <w:rsid w:val="0068383E"/>
    <w:rsid w:val="00691356"/>
    <w:rsid w:val="006925E6"/>
    <w:rsid w:val="006A2CDD"/>
    <w:rsid w:val="006A4D02"/>
    <w:rsid w:val="006B1BF9"/>
    <w:rsid w:val="006B31DA"/>
    <w:rsid w:val="006B53F1"/>
    <w:rsid w:val="006B6037"/>
    <w:rsid w:val="006C0E56"/>
    <w:rsid w:val="006C1D3B"/>
    <w:rsid w:val="006C583C"/>
    <w:rsid w:val="006D3C83"/>
    <w:rsid w:val="006D4ABD"/>
    <w:rsid w:val="006D7120"/>
    <w:rsid w:val="006E4F82"/>
    <w:rsid w:val="006E5217"/>
    <w:rsid w:val="00717BDC"/>
    <w:rsid w:val="0072072F"/>
    <w:rsid w:val="00720B05"/>
    <w:rsid w:val="00723A28"/>
    <w:rsid w:val="00736B62"/>
    <w:rsid w:val="00742880"/>
    <w:rsid w:val="00746213"/>
    <w:rsid w:val="00752084"/>
    <w:rsid w:val="00757E57"/>
    <w:rsid w:val="00764C85"/>
    <w:rsid w:val="0076612F"/>
    <w:rsid w:val="00777600"/>
    <w:rsid w:val="00793E3E"/>
    <w:rsid w:val="007A29C5"/>
    <w:rsid w:val="007B6CA2"/>
    <w:rsid w:val="007B6FFF"/>
    <w:rsid w:val="007C2EE0"/>
    <w:rsid w:val="007C7B4B"/>
    <w:rsid w:val="007D0684"/>
    <w:rsid w:val="00813A98"/>
    <w:rsid w:val="008145D4"/>
    <w:rsid w:val="00823428"/>
    <w:rsid w:val="00833AF3"/>
    <w:rsid w:val="008369BA"/>
    <w:rsid w:val="00836B66"/>
    <w:rsid w:val="00840D32"/>
    <w:rsid w:val="00843933"/>
    <w:rsid w:val="00843B3E"/>
    <w:rsid w:val="0085086C"/>
    <w:rsid w:val="00850F4C"/>
    <w:rsid w:val="00864C1F"/>
    <w:rsid w:val="00870FA1"/>
    <w:rsid w:val="00872A83"/>
    <w:rsid w:val="00875220"/>
    <w:rsid w:val="00890F31"/>
    <w:rsid w:val="00891CD9"/>
    <w:rsid w:val="00891F23"/>
    <w:rsid w:val="00894196"/>
    <w:rsid w:val="008B390E"/>
    <w:rsid w:val="008B5B40"/>
    <w:rsid w:val="008C02C0"/>
    <w:rsid w:val="008D105A"/>
    <w:rsid w:val="008D3E97"/>
    <w:rsid w:val="008E0239"/>
    <w:rsid w:val="008E2FD7"/>
    <w:rsid w:val="008E4718"/>
    <w:rsid w:val="008E6D59"/>
    <w:rsid w:val="008F2446"/>
    <w:rsid w:val="008F6BBF"/>
    <w:rsid w:val="00901040"/>
    <w:rsid w:val="00905179"/>
    <w:rsid w:val="0091259A"/>
    <w:rsid w:val="00920BD8"/>
    <w:rsid w:val="00923F25"/>
    <w:rsid w:val="00923F55"/>
    <w:rsid w:val="00941D38"/>
    <w:rsid w:val="009460A4"/>
    <w:rsid w:val="00962853"/>
    <w:rsid w:val="00963503"/>
    <w:rsid w:val="00963BE5"/>
    <w:rsid w:val="00965DBD"/>
    <w:rsid w:val="00971944"/>
    <w:rsid w:val="009815C6"/>
    <w:rsid w:val="00986016"/>
    <w:rsid w:val="00996201"/>
    <w:rsid w:val="009A39E1"/>
    <w:rsid w:val="009A3AD8"/>
    <w:rsid w:val="009A6EE8"/>
    <w:rsid w:val="009A7115"/>
    <w:rsid w:val="009B0F58"/>
    <w:rsid w:val="009B3DFB"/>
    <w:rsid w:val="009C3380"/>
    <w:rsid w:val="009C725F"/>
    <w:rsid w:val="009E7E38"/>
    <w:rsid w:val="009F265B"/>
    <w:rsid w:val="009F482C"/>
    <w:rsid w:val="009F68DB"/>
    <w:rsid w:val="00A03E3F"/>
    <w:rsid w:val="00A10B01"/>
    <w:rsid w:val="00A10FF7"/>
    <w:rsid w:val="00A1108E"/>
    <w:rsid w:val="00A13499"/>
    <w:rsid w:val="00A27CD0"/>
    <w:rsid w:val="00A362B6"/>
    <w:rsid w:val="00A464DD"/>
    <w:rsid w:val="00A67DFF"/>
    <w:rsid w:val="00A71475"/>
    <w:rsid w:val="00A714DC"/>
    <w:rsid w:val="00A7179C"/>
    <w:rsid w:val="00A761CB"/>
    <w:rsid w:val="00A81107"/>
    <w:rsid w:val="00A8254A"/>
    <w:rsid w:val="00A8259C"/>
    <w:rsid w:val="00A85701"/>
    <w:rsid w:val="00A8663C"/>
    <w:rsid w:val="00A868D7"/>
    <w:rsid w:val="00A90C3E"/>
    <w:rsid w:val="00A91FBB"/>
    <w:rsid w:val="00AD0344"/>
    <w:rsid w:val="00AD0D13"/>
    <w:rsid w:val="00AD3261"/>
    <w:rsid w:val="00AD4355"/>
    <w:rsid w:val="00AE3F5F"/>
    <w:rsid w:val="00AF04E2"/>
    <w:rsid w:val="00B011BC"/>
    <w:rsid w:val="00B13297"/>
    <w:rsid w:val="00B13DC4"/>
    <w:rsid w:val="00B171B2"/>
    <w:rsid w:val="00B17B7C"/>
    <w:rsid w:val="00B20DD1"/>
    <w:rsid w:val="00B23277"/>
    <w:rsid w:val="00B245AD"/>
    <w:rsid w:val="00B24DAA"/>
    <w:rsid w:val="00B26717"/>
    <w:rsid w:val="00B34846"/>
    <w:rsid w:val="00B4182B"/>
    <w:rsid w:val="00B55E54"/>
    <w:rsid w:val="00B56589"/>
    <w:rsid w:val="00B64D05"/>
    <w:rsid w:val="00B65AE8"/>
    <w:rsid w:val="00B70460"/>
    <w:rsid w:val="00B73EA6"/>
    <w:rsid w:val="00B77463"/>
    <w:rsid w:val="00B77C9E"/>
    <w:rsid w:val="00B87A9D"/>
    <w:rsid w:val="00B87BC5"/>
    <w:rsid w:val="00B9441B"/>
    <w:rsid w:val="00B96EE7"/>
    <w:rsid w:val="00BA2713"/>
    <w:rsid w:val="00BB2925"/>
    <w:rsid w:val="00BB4BF8"/>
    <w:rsid w:val="00BB7A06"/>
    <w:rsid w:val="00BD1DDD"/>
    <w:rsid w:val="00BD702B"/>
    <w:rsid w:val="00BD7B78"/>
    <w:rsid w:val="00BE371B"/>
    <w:rsid w:val="00BE773B"/>
    <w:rsid w:val="00C05352"/>
    <w:rsid w:val="00C057E6"/>
    <w:rsid w:val="00C25F80"/>
    <w:rsid w:val="00C32404"/>
    <w:rsid w:val="00C36C84"/>
    <w:rsid w:val="00C7266C"/>
    <w:rsid w:val="00C73360"/>
    <w:rsid w:val="00C86CB2"/>
    <w:rsid w:val="00C91C71"/>
    <w:rsid w:val="00C95126"/>
    <w:rsid w:val="00CA72A5"/>
    <w:rsid w:val="00CC07BF"/>
    <w:rsid w:val="00CC4651"/>
    <w:rsid w:val="00CD05A3"/>
    <w:rsid w:val="00CD6387"/>
    <w:rsid w:val="00CD69C2"/>
    <w:rsid w:val="00CE018E"/>
    <w:rsid w:val="00CE279D"/>
    <w:rsid w:val="00CE5A89"/>
    <w:rsid w:val="00CE7A4A"/>
    <w:rsid w:val="00CF315D"/>
    <w:rsid w:val="00D12FC0"/>
    <w:rsid w:val="00D1343F"/>
    <w:rsid w:val="00D13AA8"/>
    <w:rsid w:val="00D13EB6"/>
    <w:rsid w:val="00D15CCA"/>
    <w:rsid w:val="00D21BE1"/>
    <w:rsid w:val="00D236B0"/>
    <w:rsid w:val="00D239B5"/>
    <w:rsid w:val="00D32B72"/>
    <w:rsid w:val="00D4033C"/>
    <w:rsid w:val="00D45504"/>
    <w:rsid w:val="00D51337"/>
    <w:rsid w:val="00D5346A"/>
    <w:rsid w:val="00D54F36"/>
    <w:rsid w:val="00D55767"/>
    <w:rsid w:val="00D56528"/>
    <w:rsid w:val="00D572A5"/>
    <w:rsid w:val="00D71BA0"/>
    <w:rsid w:val="00D74280"/>
    <w:rsid w:val="00D749DF"/>
    <w:rsid w:val="00D82755"/>
    <w:rsid w:val="00D82E67"/>
    <w:rsid w:val="00D831AC"/>
    <w:rsid w:val="00D86101"/>
    <w:rsid w:val="00D97926"/>
    <w:rsid w:val="00DA3557"/>
    <w:rsid w:val="00DA4701"/>
    <w:rsid w:val="00DB27E3"/>
    <w:rsid w:val="00DC3C44"/>
    <w:rsid w:val="00DC65F2"/>
    <w:rsid w:val="00DC7876"/>
    <w:rsid w:val="00DC7DD5"/>
    <w:rsid w:val="00DE3ED7"/>
    <w:rsid w:val="00DF0651"/>
    <w:rsid w:val="00DF1291"/>
    <w:rsid w:val="00DF15DA"/>
    <w:rsid w:val="00E000EC"/>
    <w:rsid w:val="00E11F1B"/>
    <w:rsid w:val="00E1392C"/>
    <w:rsid w:val="00E22AC6"/>
    <w:rsid w:val="00E24830"/>
    <w:rsid w:val="00E318A6"/>
    <w:rsid w:val="00E34C74"/>
    <w:rsid w:val="00E41C62"/>
    <w:rsid w:val="00E41EE9"/>
    <w:rsid w:val="00E461D4"/>
    <w:rsid w:val="00E46FBB"/>
    <w:rsid w:val="00E603F6"/>
    <w:rsid w:val="00E62285"/>
    <w:rsid w:val="00E62819"/>
    <w:rsid w:val="00E71E25"/>
    <w:rsid w:val="00E75D57"/>
    <w:rsid w:val="00E80588"/>
    <w:rsid w:val="00E9045F"/>
    <w:rsid w:val="00E92566"/>
    <w:rsid w:val="00EA0D4F"/>
    <w:rsid w:val="00EA36AE"/>
    <w:rsid w:val="00EA405B"/>
    <w:rsid w:val="00EB4C26"/>
    <w:rsid w:val="00EB6134"/>
    <w:rsid w:val="00EC1A6C"/>
    <w:rsid w:val="00ED7509"/>
    <w:rsid w:val="00EE38AF"/>
    <w:rsid w:val="00EE64B4"/>
    <w:rsid w:val="00EF0C5E"/>
    <w:rsid w:val="00EF254B"/>
    <w:rsid w:val="00EF4FF2"/>
    <w:rsid w:val="00F0484E"/>
    <w:rsid w:val="00F071DE"/>
    <w:rsid w:val="00F07BD7"/>
    <w:rsid w:val="00F42246"/>
    <w:rsid w:val="00F74630"/>
    <w:rsid w:val="00F77AFC"/>
    <w:rsid w:val="00F857F9"/>
    <w:rsid w:val="00F85D35"/>
    <w:rsid w:val="00F862E6"/>
    <w:rsid w:val="00F9122A"/>
    <w:rsid w:val="00F917E5"/>
    <w:rsid w:val="00FA1D08"/>
    <w:rsid w:val="00FA5EE0"/>
    <w:rsid w:val="00FA6D2C"/>
    <w:rsid w:val="00FB40A4"/>
    <w:rsid w:val="00FB5BF6"/>
    <w:rsid w:val="00FC087C"/>
    <w:rsid w:val="00FC5D80"/>
    <w:rsid w:val="00FC779A"/>
    <w:rsid w:val="00FF5C51"/>
    <w:rsid w:val="4CCEE08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43A651"/>
  <w15:docId w15:val="{43A06FD8-47AD-4AAE-A18B-4118779EF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D51337"/>
    <w:pPr>
      <w:spacing w:after="840" w:line="260" w:lineRule="exact"/>
    </w:pPr>
    <w:rPr>
      <w:rFonts w:ascii="Franklin Gothic Medium" w:eastAsia="Times New Roman" w:hAnsi="Franklin Gothic Medium" w:cs="Times New Roman"/>
      <w:b/>
      <w:color w:val="003C79"/>
      <w:sz w:val="24"/>
      <w:szCs w:val="20"/>
    </w:rPr>
  </w:style>
  <w:style w:type="paragraph" w:customStyle="1" w:styleId="Head2">
    <w:name w:val="Head 2"/>
    <w:basedOn w:val="Normal"/>
    <w:qFormat/>
    <w:rsid w:val="00682443"/>
    <w:pPr>
      <w:spacing w:after="240" w:line="240" w:lineRule="auto"/>
      <w:ind w:left="180"/>
    </w:pPr>
    <w:rPr>
      <w:rFonts w:ascii="Times New Roman" w:eastAsia="Times New Roman" w:hAnsi="Times New Roman" w:cs="Times New Roman"/>
      <w:b/>
      <w:i/>
    </w:rPr>
  </w:style>
  <w:style w:type="paragraph" w:customStyle="1" w:styleId="ParagraphContinued">
    <w:name w:val="Paragraph Continued"/>
    <w:basedOn w:val="Normal"/>
    <w:next w:val="Normal"/>
    <w:qFormat/>
    <w:rsid w:val="00682443"/>
    <w:pPr>
      <w:spacing w:before="160" w:after="160" w:line="264"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lburton@cssp.org" TargetMode="External" /><Relationship Id="rId11" Type="http://schemas.openxmlformats.org/officeDocument/2006/relationships/hyperlink" Target="mailto:Christine.Fortunato@acf.hhs.gov" TargetMode="External" /><Relationship Id="rId12" Type="http://schemas.openxmlformats.org/officeDocument/2006/relationships/hyperlink" Target="mailto:Nicole.Denmark@acf.hhs.gov" TargetMode="External" /><Relationship Id="rId13" Type="http://schemas.openxmlformats.org/officeDocument/2006/relationships/hyperlink" Target="mailto:Jenessa.Malin@acf.hhs.gov"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eweigensberg@mathematica-mpr.com" TargetMode="External" /><Relationship Id="rId9" Type="http://schemas.openxmlformats.org/officeDocument/2006/relationships/hyperlink" Target="mailto:rbess@mathematica-mpr.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scription0 xmlns="f9e9dff2-c88e-4ce8-9990-6e354ce9cf6d" xsi:nil="true"/>
    <POC xmlns="f9e9dff2-c88e-4ce8-9990-6e354ce9cf6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3" ma:contentTypeDescription="Create a new document." ma:contentTypeScope="" ma:versionID="2b530993b52386acc356dd1c30e727b5">
  <xsd:schema xmlns:xsd="http://www.w3.org/2001/XMLSchema" xmlns:xs="http://www.w3.org/2001/XMLSchema" xmlns:p="http://schemas.microsoft.com/office/2006/metadata/properties" xmlns:ns2="f9e9dff2-c88e-4ce8-9990-6e354ce9cf6d" xmlns:ns3="e8cda0f4-338c-4f0b-be7e-6f35462aa326" targetNamespace="http://schemas.microsoft.com/office/2006/metadata/properties" ma:root="true" ma:fieldsID="2cf0bec6500c465782008ab536d7f0b3" ns2:_="" ns3:_="">
    <xsd:import namespace="f9e9dff2-c88e-4ce8-9990-6e354ce9cf6d"/>
    <xsd:import namespace="e8cda0f4-338c-4f0b-be7e-6f35462aa326"/>
    <xsd:element name="properties">
      <xsd:complexType>
        <xsd:sequence>
          <xsd:element name="documentManagement">
            <xsd:complexType>
              <xsd:all>
                <xsd:element ref="ns2:POC" minOccurs="0"/>
                <xsd:element ref="ns2:Description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cda0f4-338c-4f0b-be7e-6f35462aa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D5CA81-56EA-452B-BE32-8326F75F22E4}">
  <ds:schemaRefs>
    <ds:schemaRef ds:uri="http://schemas.microsoft.com/sharepoint/v3/contenttype/forms"/>
  </ds:schemaRefs>
</ds:datastoreItem>
</file>

<file path=customXml/itemProps2.xml><?xml version="1.0" encoding="utf-8"?>
<ds:datastoreItem xmlns:ds="http://schemas.openxmlformats.org/officeDocument/2006/customXml" ds:itemID="{6A195F67-6CB8-466D-AB52-5F8C165C2C09}">
  <ds:schemaRefs>
    <ds:schemaRef ds:uri="http://schemas.microsoft.com/office/2006/metadata/properties"/>
    <ds:schemaRef ds:uri="http://schemas.microsoft.com/office/infopath/2007/PartnerControls"/>
    <ds:schemaRef ds:uri="f9e9dff2-c88e-4ce8-9990-6e354ce9cf6d"/>
  </ds:schemaRefs>
</ds:datastoreItem>
</file>

<file path=customXml/itemProps3.xml><?xml version="1.0" encoding="utf-8"?>
<ds:datastoreItem xmlns:ds="http://schemas.openxmlformats.org/officeDocument/2006/customXml" ds:itemID="{171307C1-65A9-4702-8863-85C65BC87ABF}">
  <ds:schemaRefs>
    <ds:schemaRef ds:uri="http://schemas.openxmlformats.org/officeDocument/2006/bibliography"/>
  </ds:schemaRefs>
</ds:datastoreItem>
</file>

<file path=customXml/itemProps4.xml><?xml version="1.0" encoding="utf-8"?>
<ds:datastoreItem xmlns:ds="http://schemas.openxmlformats.org/officeDocument/2006/customXml" ds:itemID="{3E713847-E5C5-4BAF-87B8-761231F18F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e8cda0f4-338c-4f0b-be7e-6f35462aa3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1511</Words>
  <Characters>8617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OPRE</dc:creator>
  <cp:lastModifiedBy>Roseana J Bess</cp:lastModifiedBy>
  <cp:revision>3</cp:revision>
  <dcterms:created xsi:type="dcterms:W3CDTF">2023-10-11T20:15:00Z</dcterms:created>
  <dcterms:modified xsi:type="dcterms:W3CDTF">2023-10-11T20:15:00Z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