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1852BF" w:rsidP="004C713E" w14:paraId="1B521D45" w14:textId="77777777">
      <w:pPr>
        <w:tabs>
          <w:tab w:val="left" w:pos="360"/>
          <w:tab w:val="left" w:pos="720"/>
        </w:tabs>
        <w:jc w:val="center"/>
        <w:rPr>
          <w:rFonts w:ascii="Arial" w:hAnsi="Arial" w:cs="Arial"/>
          <w:b/>
          <w:bCs/>
          <w:caps/>
          <w:sz w:val="26"/>
          <w:szCs w:val="26"/>
        </w:rPr>
      </w:pPr>
      <w:r w:rsidRPr="001852BF">
        <w:rPr>
          <w:rFonts w:ascii="Arial" w:hAnsi="Arial" w:cs="Arial"/>
          <w:caps/>
          <w:sz w:val="26"/>
          <w:szCs w:val="26"/>
          <w:lang w:val="en-CA"/>
        </w:rPr>
        <w:fldChar w:fldCharType="begin"/>
      </w:r>
      <w:r w:rsidRPr="001852BF" w:rsidR="00150437">
        <w:rPr>
          <w:rFonts w:ascii="Arial" w:hAnsi="Arial" w:cs="Arial"/>
          <w:caps/>
          <w:sz w:val="26"/>
          <w:szCs w:val="26"/>
          <w:lang w:val="en-CA"/>
        </w:rPr>
        <w:instrText xml:space="preserve"> SEQ CHAPTER \h \r 1</w:instrText>
      </w:r>
      <w:r w:rsidRPr="001852BF">
        <w:rPr>
          <w:rFonts w:ascii="Arial" w:hAnsi="Arial" w:cs="Arial"/>
          <w:caps/>
          <w:sz w:val="26"/>
          <w:szCs w:val="26"/>
          <w:lang w:val="en-CA"/>
        </w:rPr>
        <w:fldChar w:fldCharType="separate"/>
      </w:r>
      <w:r w:rsidRPr="001852BF">
        <w:rPr>
          <w:rFonts w:ascii="Arial" w:hAnsi="Arial" w:cs="Arial"/>
          <w:caps/>
          <w:sz w:val="26"/>
          <w:szCs w:val="26"/>
          <w:lang w:val="en-CA"/>
        </w:rPr>
        <w:fldChar w:fldCharType="end"/>
      </w:r>
      <w:r w:rsidRPr="001852BF" w:rsidR="00150437">
        <w:rPr>
          <w:rFonts w:ascii="Arial" w:hAnsi="Arial" w:cs="Arial"/>
          <w:b/>
          <w:bCs/>
          <w:caps/>
          <w:sz w:val="26"/>
          <w:szCs w:val="26"/>
        </w:rPr>
        <w:t xml:space="preserve">Supporting Statement </w:t>
      </w:r>
      <w:r w:rsidRPr="001852BF">
        <w:rPr>
          <w:rFonts w:ascii="Arial" w:hAnsi="Arial" w:cs="Arial"/>
          <w:b/>
          <w:bCs/>
          <w:caps/>
          <w:sz w:val="26"/>
          <w:szCs w:val="26"/>
        </w:rPr>
        <w:t xml:space="preserve">A </w:t>
      </w:r>
      <w:r w:rsidRPr="001852BF" w:rsidR="00150437">
        <w:rPr>
          <w:rFonts w:ascii="Arial" w:hAnsi="Arial" w:cs="Arial"/>
          <w:b/>
          <w:bCs/>
          <w:caps/>
          <w:sz w:val="26"/>
          <w:szCs w:val="26"/>
        </w:rPr>
        <w:t xml:space="preserve">for </w:t>
      </w:r>
    </w:p>
    <w:p w:rsidR="00150437" w:rsidRPr="001852BF" w:rsidP="004C713E" w14:paraId="3839A3F4" w14:textId="77777777">
      <w:pPr>
        <w:tabs>
          <w:tab w:val="left" w:pos="360"/>
          <w:tab w:val="left" w:pos="720"/>
        </w:tabs>
        <w:jc w:val="center"/>
        <w:rPr>
          <w:rFonts w:ascii="Arial" w:hAnsi="Arial" w:cs="Arial"/>
          <w:b/>
          <w:bCs/>
          <w:caps/>
          <w:sz w:val="26"/>
          <w:szCs w:val="26"/>
        </w:rPr>
      </w:pPr>
      <w:r w:rsidRPr="001852BF">
        <w:rPr>
          <w:rFonts w:ascii="Arial" w:hAnsi="Arial" w:cs="Arial"/>
          <w:b/>
          <w:bCs/>
          <w:caps/>
          <w:sz w:val="26"/>
          <w:szCs w:val="26"/>
        </w:rPr>
        <w:t>Pap</w:t>
      </w:r>
      <w:r w:rsidRPr="001852BF" w:rsidR="004F5E56">
        <w:rPr>
          <w:rFonts w:ascii="Arial" w:hAnsi="Arial" w:cs="Arial"/>
          <w:b/>
          <w:bCs/>
          <w:caps/>
          <w:sz w:val="26"/>
          <w:szCs w:val="26"/>
        </w:rPr>
        <w:t>erwork Reduction Act Submission</w:t>
      </w:r>
    </w:p>
    <w:p w:rsidR="000807B5" w:rsidRPr="001852BF" w:rsidP="004C713E" w14:paraId="165390D9" w14:textId="77777777">
      <w:pPr>
        <w:tabs>
          <w:tab w:val="left" w:pos="360"/>
          <w:tab w:val="left" w:pos="720"/>
        </w:tabs>
        <w:jc w:val="center"/>
        <w:rPr>
          <w:rFonts w:ascii="Arial" w:hAnsi="Arial" w:cs="Arial"/>
          <w:b/>
          <w:bCs/>
          <w:sz w:val="26"/>
          <w:szCs w:val="26"/>
        </w:rPr>
      </w:pPr>
    </w:p>
    <w:p w:rsidR="00032C7A" w:rsidRPr="001852BF" w:rsidP="004C713E" w14:paraId="1EE89A11" w14:textId="77777777">
      <w:pPr>
        <w:tabs>
          <w:tab w:val="left" w:pos="360"/>
          <w:tab w:val="left" w:pos="720"/>
        </w:tabs>
        <w:jc w:val="center"/>
        <w:rPr>
          <w:rFonts w:ascii="Arial" w:hAnsi="Arial" w:cs="Arial"/>
          <w:b/>
          <w:bCs/>
          <w:sz w:val="26"/>
          <w:szCs w:val="26"/>
        </w:rPr>
      </w:pPr>
      <w:bookmarkStart w:id="0" w:name="_Hlk149552701"/>
      <w:r w:rsidRPr="001852BF">
        <w:rPr>
          <w:rFonts w:ascii="Arial" w:hAnsi="Arial" w:cs="Arial"/>
          <w:b/>
          <w:bCs/>
          <w:sz w:val="26"/>
          <w:szCs w:val="26"/>
        </w:rPr>
        <w:t xml:space="preserve">North </w:t>
      </w:r>
      <w:r w:rsidRPr="001852BF">
        <w:rPr>
          <w:rFonts w:ascii="Arial" w:hAnsi="Arial" w:cs="Arial"/>
          <w:b/>
          <w:bCs/>
          <w:sz w:val="26"/>
          <w:szCs w:val="26"/>
        </w:rPr>
        <w:t>American Woodcock Singing Ground Survey</w:t>
      </w:r>
      <w:bookmarkEnd w:id="0"/>
    </w:p>
    <w:p w:rsidR="00032C7A" w:rsidRPr="001852BF" w:rsidP="004C713E" w14:paraId="5C6B51B8" w14:textId="77777777">
      <w:pPr>
        <w:tabs>
          <w:tab w:val="left" w:pos="360"/>
          <w:tab w:val="left" w:pos="720"/>
        </w:tabs>
        <w:jc w:val="center"/>
        <w:rPr>
          <w:rFonts w:ascii="Arial" w:hAnsi="Arial" w:cs="Arial"/>
          <w:sz w:val="26"/>
          <w:szCs w:val="26"/>
        </w:rPr>
      </w:pPr>
      <w:r w:rsidRPr="001852BF">
        <w:rPr>
          <w:rFonts w:ascii="Arial" w:hAnsi="Arial" w:cs="Arial"/>
          <w:b/>
          <w:bCs/>
          <w:sz w:val="26"/>
          <w:szCs w:val="26"/>
        </w:rPr>
        <w:t>OMB Control Number 1018-0019</w:t>
      </w:r>
    </w:p>
    <w:p w:rsidR="00150437" w:rsidRPr="00602123" w:rsidP="004C713E" w14:paraId="1C2AEDFE" w14:textId="77777777">
      <w:pPr>
        <w:tabs>
          <w:tab w:val="left" w:pos="360"/>
          <w:tab w:val="left" w:pos="720"/>
        </w:tabs>
        <w:rPr>
          <w:rFonts w:ascii="Arial" w:hAnsi="Arial" w:cs="Arial"/>
          <w:sz w:val="22"/>
          <w:szCs w:val="22"/>
        </w:rPr>
      </w:pPr>
    </w:p>
    <w:p w:rsidR="004F5E56" w:rsidRPr="00602123" w:rsidP="004C713E" w14:paraId="35F8DD33" w14:textId="77777777">
      <w:pPr>
        <w:tabs>
          <w:tab w:val="left" w:pos="360"/>
          <w:tab w:val="left" w:pos="720"/>
        </w:tabs>
        <w:rPr>
          <w:rFonts w:ascii="Arial" w:hAnsi="Arial" w:cs="Arial"/>
          <w:sz w:val="22"/>
          <w:szCs w:val="22"/>
        </w:rPr>
      </w:pPr>
    </w:p>
    <w:p w:rsidR="007056D6" w:rsidRPr="00602123" w:rsidP="004C713E" w14:paraId="274AC2A6" w14:textId="77777777">
      <w:pPr>
        <w:tabs>
          <w:tab w:val="left" w:pos="-1080"/>
          <w:tab w:val="left" w:pos="-720"/>
          <w:tab w:val="left" w:pos="720"/>
        </w:tabs>
        <w:rPr>
          <w:rFonts w:ascii="Arial" w:hAnsi="Arial" w:cs="Arial"/>
          <w:sz w:val="22"/>
          <w:szCs w:val="22"/>
        </w:rPr>
      </w:pPr>
      <w:r w:rsidRPr="00602123">
        <w:rPr>
          <w:rFonts w:ascii="Arial" w:hAnsi="Arial" w:cs="Arial"/>
          <w:b/>
          <w:sz w:val="22"/>
          <w:szCs w:val="22"/>
        </w:rPr>
        <w:t>Terms of Clearance:</w:t>
      </w:r>
      <w:r w:rsidRPr="00602123">
        <w:rPr>
          <w:rFonts w:ascii="Arial" w:hAnsi="Arial" w:cs="Arial"/>
          <w:sz w:val="22"/>
          <w:szCs w:val="22"/>
        </w:rPr>
        <w:t xml:space="preserve">  None</w:t>
      </w:r>
    </w:p>
    <w:p w:rsidR="00150437" w:rsidRPr="00602123" w:rsidP="004C713E" w14:paraId="7A1A1AF7" w14:textId="77777777">
      <w:pPr>
        <w:tabs>
          <w:tab w:val="left" w:pos="360"/>
          <w:tab w:val="left" w:pos="720"/>
        </w:tabs>
        <w:rPr>
          <w:rFonts w:ascii="Arial" w:hAnsi="Arial" w:cs="Arial"/>
          <w:sz w:val="22"/>
          <w:szCs w:val="22"/>
        </w:rPr>
      </w:pPr>
    </w:p>
    <w:p w:rsidR="006679D3" w:rsidRPr="00602123" w:rsidP="004C713E" w14:paraId="2F2A8358" w14:textId="77777777">
      <w:pPr>
        <w:pStyle w:val="Heading1"/>
      </w:pPr>
      <w:r w:rsidRPr="00602123">
        <w:t>1.</w:t>
      </w:r>
      <w:r w:rsidRPr="00602123">
        <w:tab/>
        <w:t>Explain the circumstances that make the collection of information necessary.  Identify any legal or administrative requirements that necessitate the collection.</w:t>
      </w:r>
    </w:p>
    <w:p w:rsidR="00B234DC" w:rsidRPr="00602123" w:rsidP="004C713E" w14:paraId="7116D3CF" w14:textId="77777777">
      <w:pPr>
        <w:tabs>
          <w:tab w:val="left" w:pos="360"/>
          <w:tab w:val="left" w:pos="720"/>
        </w:tabs>
        <w:rPr>
          <w:rFonts w:ascii="Arial" w:hAnsi="Arial" w:cs="Arial"/>
          <w:sz w:val="22"/>
          <w:szCs w:val="22"/>
        </w:rPr>
      </w:pPr>
    </w:p>
    <w:p w:rsidR="0063693D" w:rsidRPr="00602123" w:rsidP="004C713E" w14:paraId="2865C285" w14:textId="0CBAD5A8">
      <w:pPr>
        <w:tabs>
          <w:tab w:val="left" w:pos="360"/>
          <w:tab w:val="left" w:pos="720"/>
        </w:tabs>
        <w:rPr>
          <w:rFonts w:ascii="Arial" w:hAnsi="Arial" w:cs="Arial"/>
          <w:sz w:val="22"/>
          <w:szCs w:val="22"/>
        </w:rPr>
      </w:pPr>
      <w:r w:rsidRPr="00602123">
        <w:rPr>
          <w:rFonts w:ascii="Arial" w:hAnsi="Arial" w:cs="Arial"/>
          <w:sz w:val="22"/>
          <w:szCs w:val="22"/>
        </w:rPr>
        <w:t>The Migratory Bird Treaty Act (MBTA</w:t>
      </w:r>
      <w:r w:rsidRPr="00602123" w:rsidR="00855141">
        <w:rPr>
          <w:rFonts w:ascii="Arial" w:hAnsi="Arial" w:cs="Arial"/>
          <w:sz w:val="22"/>
          <w:szCs w:val="22"/>
        </w:rPr>
        <w:t xml:space="preserve">; </w:t>
      </w:r>
      <w:r w:rsidRPr="00602123">
        <w:rPr>
          <w:rFonts w:ascii="Arial" w:hAnsi="Arial" w:cs="Arial"/>
          <w:sz w:val="22"/>
          <w:szCs w:val="22"/>
        </w:rPr>
        <w:t>16 U.S.C. 703</w:t>
      </w:r>
      <w:r w:rsidRPr="00602123" w:rsidR="004965D4">
        <w:rPr>
          <w:rFonts w:ascii="Arial" w:hAnsi="Arial" w:cs="Arial"/>
          <w:sz w:val="22"/>
          <w:szCs w:val="22"/>
        </w:rPr>
        <w:t>–</w:t>
      </w:r>
      <w:r w:rsidRPr="00602123">
        <w:rPr>
          <w:rFonts w:ascii="Arial" w:hAnsi="Arial" w:cs="Arial"/>
          <w:sz w:val="22"/>
          <w:szCs w:val="22"/>
        </w:rPr>
        <w:t>71</w:t>
      </w:r>
      <w:r w:rsidRPr="00602123" w:rsidR="00D2551A">
        <w:rPr>
          <w:rFonts w:ascii="Arial" w:hAnsi="Arial" w:cs="Arial"/>
          <w:sz w:val="22"/>
          <w:szCs w:val="22"/>
        </w:rPr>
        <w:t>2</w:t>
      </w:r>
      <w:r w:rsidRPr="00602123">
        <w:rPr>
          <w:rFonts w:ascii="Arial" w:hAnsi="Arial" w:cs="Arial"/>
          <w:sz w:val="22"/>
          <w:szCs w:val="22"/>
        </w:rPr>
        <w:t>) requires the Secretary of the Interior, delegated to the U.S. Fish and Wildlife Service (we, Service</w:t>
      </w:r>
      <w:r w:rsidR="00BB580B">
        <w:rPr>
          <w:rFonts w:ascii="Arial" w:hAnsi="Arial" w:cs="Arial"/>
          <w:sz w:val="22"/>
          <w:szCs w:val="22"/>
        </w:rPr>
        <w:t>, FWS</w:t>
      </w:r>
      <w:r w:rsidRPr="00602123">
        <w:rPr>
          <w:rFonts w:ascii="Arial" w:hAnsi="Arial" w:cs="Arial"/>
          <w:sz w:val="22"/>
          <w:szCs w:val="22"/>
        </w:rPr>
        <w:t>), to implement a viable and ongoing program for the protection and conservation of various migratory birds.  The MBTA designate</w:t>
      </w:r>
      <w:r w:rsidRPr="00602123" w:rsidR="00D2551A">
        <w:rPr>
          <w:rFonts w:ascii="Arial" w:hAnsi="Arial" w:cs="Arial"/>
          <w:sz w:val="22"/>
          <w:szCs w:val="22"/>
        </w:rPr>
        <w:t>s</w:t>
      </w:r>
      <w:r w:rsidRPr="00602123">
        <w:rPr>
          <w:rFonts w:ascii="Arial" w:hAnsi="Arial" w:cs="Arial"/>
          <w:sz w:val="22"/>
          <w:szCs w:val="22"/>
        </w:rPr>
        <w:t xml:space="preserve"> the Department of the Interior as the primary agency responsible for:</w:t>
      </w:r>
      <w:r w:rsidRPr="00602123" w:rsidR="004965D4">
        <w:rPr>
          <w:rFonts w:ascii="Arial" w:hAnsi="Arial" w:cs="Arial"/>
          <w:sz w:val="22"/>
          <w:szCs w:val="22"/>
        </w:rPr>
        <w:t xml:space="preserve"> </w:t>
      </w:r>
    </w:p>
    <w:p w:rsidR="0063693D" w:rsidRPr="00602123" w:rsidP="004C713E" w14:paraId="54305E1D" w14:textId="77777777">
      <w:pPr>
        <w:tabs>
          <w:tab w:val="left" w:pos="360"/>
          <w:tab w:val="left" w:pos="720"/>
        </w:tabs>
        <w:rPr>
          <w:rFonts w:ascii="Arial" w:hAnsi="Arial" w:cs="Arial"/>
          <w:sz w:val="22"/>
          <w:szCs w:val="22"/>
        </w:rPr>
      </w:pPr>
    </w:p>
    <w:p w:rsidR="0063693D" w:rsidRPr="00602123" w:rsidP="004C713E" w14:paraId="62E428AE" w14:textId="37F5F183">
      <w:pPr>
        <w:pStyle w:val="ListParagraph"/>
        <w:numPr>
          <w:ilvl w:val="0"/>
          <w:numId w:val="18"/>
        </w:numPr>
        <w:tabs>
          <w:tab w:val="left" w:pos="360"/>
          <w:tab w:val="left" w:pos="720"/>
        </w:tabs>
        <w:rPr>
          <w:rFonts w:ascii="Arial" w:hAnsi="Arial" w:cs="Arial"/>
          <w:sz w:val="22"/>
          <w:szCs w:val="22"/>
        </w:rPr>
      </w:pPr>
      <w:r w:rsidRPr="00602123">
        <w:rPr>
          <w:rFonts w:ascii="Arial" w:hAnsi="Arial" w:cs="Arial"/>
          <w:sz w:val="22"/>
          <w:szCs w:val="22"/>
        </w:rPr>
        <w:t>Management of migratory bird populations frequenting the United States, and</w:t>
      </w:r>
    </w:p>
    <w:p w:rsidR="0063693D" w:rsidRPr="00602123" w:rsidP="004C713E" w14:paraId="65F9762C" w14:textId="045C3683">
      <w:pPr>
        <w:pStyle w:val="ListParagraph"/>
        <w:numPr>
          <w:ilvl w:val="0"/>
          <w:numId w:val="18"/>
        </w:numPr>
        <w:tabs>
          <w:tab w:val="left" w:pos="360"/>
          <w:tab w:val="left" w:pos="720"/>
        </w:tabs>
        <w:rPr>
          <w:rFonts w:ascii="Arial" w:hAnsi="Arial" w:cs="Arial"/>
          <w:sz w:val="22"/>
          <w:szCs w:val="22"/>
        </w:rPr>
      </w:pPr>
      <w:r w:rsidRPr="00602123">
        <w:rPr>
          <w:rFonts w:ascii="Arial" w:hAnsi="Arial" w:cs="Arial"/>
          <w:sz w:val="22"/>
          <w:szCs w:val="22"/>
        </w:rPr>
        <w:t xml:space="preserve">Setting hunting regulations that allow for the well-being of migratory bird populations.  </w:t>
      </w:r>
    </w:p>
    <w:p w:rsidR="0063693D" w:rsidRPr="00602123" w:rsidP="004C713E" w14:paraId="150CB0E6" w14:textId="77777777">
      <w:pPr>
        <w:tabs>
          <w:tab w:val="left" w:pos="360"/>
          <w:tab w:val="left" w:pos="720"/>
        </w:tabs>
        <w:rPr>
          <w:rFonts w:ascii="Arial" w:hAnsi="Arial" w:cs="Arial"/>
          <w:sz w:val="22"/>
          <w:szCs w:val="22"/>
        </w:rPr>
      </w:pPr>
    </w:p>
    <w:p w:rsidR="00150437" w:rsidRPr="00602123" w:rsidP="004C713E" w14:paraId="1345EBDB" w14:textId="45DA7947">
      <w:pPr>
        <w:tabs>
          <w:tab w:val="left" w:pos="360"/>
          <w:tab w:val="left" w:pos="720"/>
        </w:tabs>
        <w:rPr>
          <w:rFonts w:ascii="Arial" w:hAnsi="Arial" w:cs="Arial"/>
          <w:sz w:val="22"/>
          <w:szCs w:val="22"/>
        </w:rPr>
      </w:pPr>
      <w:r w:rsidRPr="00602123">
        <w:rPr>
          <w:rFonts w:ascii="Arial" w:hAnsi="Arial" w:cs="Arial"/>
          <w:sz w:val="22"/>
          <w:szCs w:val="22"/>
        </w:rPr>
        <w:t xml:space="preserve">These responsibilities dictate that we gather accurate data on various characteristics of migratory bird populations.  </w:t>
      </w:r>
      <w:r w:rsidRPr="00602123" w:rsidR="00D2551A">
        <w:rPr>
          <w:rFonts w:ascii="Arial" w:hAnsi="Arial" w:cs="Arial"/>
          <w:sz w:val="22"/>
          <w:szCs w:val="22"/>
        </w:rPr>
        <w:t xml:space="preserve">The North American Woodcock Singing Ground Survey is an essential part of the migratory bird management program. </w:t>
      </w:r>
      <w:r w:rsidRPr="00602123" w:rsidR="00855141">
        <w:rPr>
          <w:rFonts w:ascii="Arial" w:hAnsi="Arial" w:cs="Arial"/>
          <w:sz w:val="22"/>
          <w:szCs w:val="22"/>
        </w:rPr>
        <w:t xml:space="preserve"> State, local, Tribal, U.S. Federal, and Canadian Provincial conservation agencies</w:t>
      </w:r>
      <w:r w:rsidRPr="00602123" w:rsidR="00D2551A">
        <w:rPr>
          <w:rFonts w:ascii="Arial" w:hAnsi="Arial" w:cs="Arial"/>
          <w:sz w:val="22"/>
          <w:szCs w:val="22"/>
        </w:rPr>
        <w:t xml:space="preserve"> conduct the survey annually to provide the data necessary to determine the population status of the American woodcock. </w:t>
      </w:r>
      <w:r w:rsidRPr="00602123" w:rsidR="00855141">
        <w:rPr>
          <w:rFonts w:ascii="Arial" w:hAnsi="Arial" w:cs="Arial"/>
          <w:sz w:val="22"/>
          <w:szCs w:val="22"/>
        </w:rPr>
        <w:t xml:space="preserve"> </w:t>
      </w:r>
      <w:r w:rsidRPr="00602123" w:rsidR="00D2551A">
        <w:rPr>
          <w:rFonts w:ascii="Arial" w:hAnsi="Arial" w:cs="Arial"/>
          <w:sz w:val="22"/>
          <w:szCs w:val="22"/>
        </w:rPr>
        <w:t>In addition, the information is vital in assessing the relative changes in the geographic distribution of the species.</w:t>
      </w:r>
    </w:p>
    <w:p w:rsidR="00D2551A" w:rsidRPr="00602123" w:rsidP="004C713E" w14:paraId="5E022726" w14:textId="77777777">
      <w:pPr>
        <w:tabs>
          <w:tab w:val="left" w:pos="-1080"/>
          <w:tab w:val="left" w:pos="-720"/>
          <w:tab w:val="left" w:pos="360"/>
          <w:tab w:val="left" w:pos="720"/>
        </w:tabs>
        <w:rPr>
          <w:rFonts w:ascii="Arial" w:hAnsi="Arial" w:cs="Arial"/>
          <w:b/>
          <w:sz w:val="22"/>
          <w:szCs w:val="22"/>
        </w:rPr>
      </w:pPr>
    </w:p>
    <w:p w:rsidR="006679D3" w:rsidRPr="00602123" w:rsidP="004C713E" w14:paraId="53C6FA16" w14:textId="77777777">
      <w:pPr>
        <w:pStyle w:val="Heading1"/>
      </w:pPr>
      <w:r w:rsidRPr="00602123">
        <w:t>2.</w:t>
      </w:r>
      <w:r w:rsidRPr="00602123">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602123" w:rsidP="004C713E" w14:paraId="548B7E7B" w14:textId="77777777">
      <w:pPr>
        <w:tabs>
          <w:tab w:val="left" w:pos="360"/>
          <w:tab w:val="left" w:pos="720"/>
        </w:tabs>
        <w:rPr>
          <w:rFonts w:ascii="Arial" w:hAnsi="Arial" w:cs="Arial"/>
          <w:sz w:val="22"/>
          <w:szCs w:val="22"/>
        </w:rPr>
      </w:pPr>
    </w:p>
    <w:p w:rsidR="006D7844" w:rsidRPr="00602123" w:rsidP="004C713E" w14:paraId="06800F93" w14:textId="65BA454E">
      <w:pPr>
        <w:tabs>
          <w:tab w:val="left" w:pos="360"/>
          <w:tab w:val="left" w:pos="720"/>
        </w:tabs>
        <w:rPr>
          <w:rFonts w:ascii="Arial" w:hAnsi="Arial" w:cs="Arial"/>
          <w:sz w:val="22"/>
          <w:szCs w:val="22"/>
        </w:rPr>
      </w:pPr>
      <w:r w:rsidRPr="00602123">
        <w:rPr>
          <w:rFonts w:ascii="Arial" w:hAnsi="Arial" w:cs="Arial"/>
          <w:sz w:val="22"/>
          <w:szCs w:val="22"/>
        </w:rPr>
        <w:t xml:space="preserve">The </w:t>
      </w:r>
      <w:r w:rsidRPr="00602123" w:rsidR="0031756D">
        <w:rPr>
          <w:rFonts w:ascii="Arial" w:hAnsi="Arial" w:cs="Arial"/>
          <w:sz w:val="22"/>
          <w:szCs w:val="22"/>
        </w:rPr>
        <w:t xml:space="preserve">Service’s </w:t>
      </w:r>
      <w:r w:rsidRPr="00602123">
        <w:rPr>
          <w:rFonts w:ascii="Arial" w:hAnsi="Arial" w:cs="Arial"/>
          <w:sz w:val="22"/>
          <w:szCs w:val="22"/>
        </w:rPr>
        <w:t>Division of Migratory Bird Management (DMBM)</w:t>
      </w:r>
      <w:r w:rsidRPr="00602123" w:rsidR="0031756D">
        <w:rPr>
          <w:rFonts w:ascii="Arial" w:hAnsi="Arial" w:cs="Arial"/>
          <w:sz w:val="22"/>
          <w:szCs w:val="22"/>
        </w:rPr>
        <w:t xml:space="preserve"> </w:t>
      </w:r>
      <w:r w:rsidRPr="00602123" w:rsidR="00272686">
        <w:rPr>
          <w:rFonts w:ascii="Arial" w:hAnsi="Arial" w:cs="Arial"/>
          <w:sz w:val="22"/>
          <w:szCs w:val="22"/>
        </w:rPr>
        <w:t xml:space="preserve">uses the information to assess </w:t>
      </w:r>
      <w:r w:rsidRPr="00602123">
        <w:rPr>
          <w:rFonts w:ascii="Arial" w:hAnsi="Arial" w:cs="Arial"/>
          <w:sz w:val="22"/>
          <w:szCs w:val="22"/>
        </w:rPr>
        <w:t>the status of woodcock populations and to develop recommendations for hunting regulations.  The Service, State</w:t>
      </w:r>
      <w:r w:rsidRPr="00602123" w:rsidR="0031756D">
        <w:rPr>
          <w:rFonts w:ascii="Arial" w:hAnsi="Arial" w:cs="Arial"/>
          <w:sz w:val="22"/>
          <w:szCs w:val="22"/>
        </w:rPr>
        <w:t>,</w:t>
      </w:r>
      <w:r w:rsidRPr="00602123">
        <w:rPr>
          <w:rFonts w:ascii="Arial" w:hAnsi="Arial" w:cs="Arial"/>
          <w:sz w:val="22"/>
          <w:szCs w:val="22"/>
        </w:rPr>
        <w:t xml:space="preserve"> and </w:t>
      </w:r>
      <w:r w:rsidRPr="00602123" w:rsidR="00855141">
        <w:rPr>
          <w:rFonts w:ascii="Arial" w:hAnsi="Arial" w:cs="Arial"/>
          <w:sz w:val="22"/>
          <w:szCs w:val="22"/>
        </w:rPr>
        <w:t xml:space="preserve">Canadian </w:t>
      </w:r>
      <w:r w:rsidRPr="00602123">
        <w:rPr>
          <w:rFonts w:ascii="Arial" w:hAnsi="Arial" w:cs="Arial"/>
          <w:sz w:val="22"/>
          <w:szCs w:val="22"/>
        </w:rPr>
        <w:t xml:space="preserve">Provincial conservation agencies, university associates, and other interested parties also use the information for various research and management projects.  The Canadian Wildlife Service, Provinces, and States rely on the Service to administer and coordinate this survey. </w:t>
      </w:r>
    </w:p>
    <w:p w:rsidR="006D7844" w:rsidRPr="00602123" w:rsidP="004C713E" w14:paraId="79E23A8A" w14:textId="77777777">
      <w:pPr>
        <w:tabs>
          <w:tab w:val="left" w:pos="360"/>
          <w:tab w:val="left" w:pos="720"/>
        </w:tabs>
        <w:rPr>
          <w:rFonts w:ascii="Arial" w:hAnsi="Arial" w:cs="Arial"/>
          <w:sz w:val="22"/>
          <w:szCs w:val="22"/>
        </w:rPr>
      </w:pPr>
    </w:p>
    <w:p w:rsidR="006D7844" w:rsidRPr="00602123" w:rsidP="004C713E" w14:paraId="76ECAC8D" w14:textId="759DFB25">
      <w:pPr>
        <w:tabs>
          <w:tab w:val="left" w:pos="360"/>
          <w:tab w:val="left" w:pos="720"/>
        </w:tabs>
        <w:rPr>
          <w:rFonts w:ascii="Arial" w:hAnsi="Arial" w:cs="Arial"/>
          <w:sz w:val="22"/>
          <w:szCs w:val="22"/>
        </w:rPr>
      </w:pPr>
      <w:r w:rsidRPr="00602123">
        <w:rPr>
          <w:rFonts w:ascii="Arial" w:hAnsi="Arial" w:cs="Arial"/>
          <w:sz w:val="22"/>
          <w:szCs w:val="22"/>
        </w:rPr>
        <w:t xml:space="preserve">State, local, </w:t>
      </w:r>
      <w:r w:rsidRPr="00602123" w:rsidR="00855141">
        <w:rPr>
          <w:rFonts w:ascii="Arial" w:hAnsi="Arial" w:cs="Arial"/>
          <w:sz w:val="22"/>
          <w:szCs w:val="22"/>
        </w:rPr>
        <w:t>T</w:t>
      </w:r>
      <w:r w:rsidRPr="00602123">
        <w:rPr>
          <w:rFonts w:ascii="Arial" w:hAnsi="Arial" w:cs="Arial"/>
          <w:sz w:val="22"/>
          <w:szCs w:val="22"/>
        </w:rPr>
        <w:t xml:space="preserve">ribal, </w:t>
      </w:r>
      <w:r w:rsidRPr="00602123" w:rsidR="00855141">
        <w:rPr>
          <w:rFonts w:ascii="Arial" w:hAnsi="Arial" w:cs="Arial"/>
          <w:sz w:val="22"/>
          <w:szCs w:val="22"/>
        </w:rPr>
        <w:t xml:space="preserve">U.S. </w:t>
      </w:r>
      <w:r w:rsidRPr="00602123">
        <w:rPr>
          <w:rFonts w:ascii="Arial" w:hAnsi="Arial" w:cs="Arial"/>
          <w:sz w:val="22"/>
          <w:szCs w:val="22"/>
        </w:rPr>
        <w:t>Federal</w:t>
      </w:r>
      <w:r w:rsidRPr="00602123" w:rsidR="00855141">
        <w:rPr>
          <w:rFonts w:ascii="Arial" w:hAnsi="Arial" w:cs="Arial"/>
          <w:sz w:val="22"/>
          <w:szCs w:val="22"/>
        </w:rPr>
        <w:t xml:space="preserve">, and Canadian Provincial </w:t>
      </w:r>
      <w:r w:rsidRPr="00602123">
        <w:rPr>
          <w:rFonts w:ascii="Arial" w:hAnsi="Arial" w:cs="Arial"/>
          <w:sz w:val="22"/>
          <w:szCs w:val="22"/>
        </w:rPr>
        <w:t>conservation agencies</w:t>
      </w:r>
      <w:r w:rsidRPr="00602123" w:rsidR="00195615">
        <w:rPr>
          <w:rFonts w:ascii="Arial" w:hAnsi="Arial" w:cs="Arial"/>
          <w:sz w:val="22"/>
          <w:szCs w:val="22"/>
        </w:rPr>
        <w:t>, as well as other participants,</w:t>
      </w:r>
      <w:r w:rsidRPr="00602123">
        <w:rPr>
          <w:rFonts w:ascii="Arial" w:hAnsi="Arial" w:cs="Arial"/>
          <w:sz w:val="22"/>
          <w:szCs w:val="22"/>
        </w:rPr>
        <w:t xml:space="preserve"> use FWS Form 3-156 to conduct annual field surveys.  Instructions for completing the survey and reporting data are on the reverse of the form</w:t>
      </w:r>
      <w:r w:rsidRPr="00602123" w:rsidR="008D334D">
        <w:rPr>
          <w:rFonts w:ascii="Arial" w:hAnsi="Arial" w:cs="Arial"/>
          <w:sz w:val="22"/>
          <w:szCs w:val="22"/>
        </w:rPr>
        <w:t xml:space="preserve"> or within </w:t>
      </w:r>
      <w:r w:rsidRPr="00602123" w:rsidR="001E0161">
        <w:rPr>
          <w:rFonts w:ascii="Arial" w:hAnsi="Arial" w:cs="Arial"/>
          <w:sz w:val="22"/>
          <w:szCs w:val="22"/>
        </w:rPr>
        <w:t xml:space="preserve">the data collection </w:t>
      </w:r>
      <w:r w:rsidRPr="00602123" w:rsidR="008D334D">
        <w:rPr>
          <w:rFonts w:ascii="Arial" w:hAnsi="Arial" w:cs="Arial"/>
          <w:sz w:val="22"/>
          <w:szCs w:val="22"/>
        </w:rPr>
        <w:t xml:space="preserve">application.  </w:t>
      </w:r>
      <w:r w:rsidRPr="00602123">
        <w:rPr>
          <w:rFonts w:ascii="Arial" w:hAnsi="Arial" w:cs="Arial"/>
          <w:sz w:val="22"/>
          <w:szCs w:val="22"/>
        </w:rPr>
        <w:t>Observer</w:t>
      </w:r>
      <w:r w:rsidRPr="00602123" w:rsidR="0031756D">
        <w:rPr>
          <w:rFonts w:ascii="Arial" w:hAnsi="Arial" w:cs="Arial"/>
          <w:sz w:val="22"/>
          <w:szCs w:val="22"/>
        </w:rPr>
        <w:t xml:space="preserve">s </w:t>
      </w:r>
      <w:r w:rsidRPr="00602123" w:rsidR="009B47D3">
        <w:rPr>
          <w:rFonts w:ascii="Arial" w:hAnsi="Arial" w:cs="Arial"/>
          <w:sz w:val="22"/>
          <w:szCs w:val="22"/>
        </w:rPr>
        <w:t xml:space="preserve">can </w:t>
      </w:r>
      <w:r w:rsidRPr="00602123" w:rsidR="008D334D">
        <w:rPr>
          <w:rFonts w:ascii="Arial" w:hAnsi="Arial" w:cs="Arial"/>
          <w:sz w:val="22"/>
          <w:szCs w:val="22"/>
        </w:rPr>
        <w:t>utilize the</w:t>
      </w:r>
      <w:r w:rsidRPr="00602123" w:rsidR="001E0161">
        <w:rPr>
          <w:rFonts w:ascii="Arial" w:hAnsi="Arial" w:cs="Arial"/>
          <w:sz w:val="22"/>
          <w:szCs w:val="22"/>
        </w:rPr>
        <w:t xml:space="preserve"> data collection </w:t>
      </w:r>
      <w:r w:rsidRPr="00602123" w:rsidR="008D334D">
        <w:rPr>
          <w:rFonts w:ascii="Arial" w:hAnsi="Arial" w:cs="Arial"/>
          <w:sz w:val="22"/>
          <w:szCs w:val="22"/>
        </w:rPr>
        <w:t xml:space="preserve">application </w:t>
      </w:r>
      <w:r w:rsidRPr="00602123" w:rsidR="001E0161">
        <w:rPr>
          <w:rFonts w:ascii="Arial" w:hAnsi="Arial" w:cs="Arial"/>
          <w:sz w:val="22"/>
          <w:szCs w:val="22"/>
        </w:rPr>
        <w:t xml:space="preserve">with a mobile device </w:t>
      </w:r>
      <w:r w:rsidRPr="00602123" w:rsidR="008D334D">
        <w:rPr>
          <w:rFonts w:ascii="Arial" w:hAnsi="Arial" w:cs="Arial"/>
          <w:sz w:val="22"/>
          <w:szCs w:val="22"/>
        </w:rPr>
        <w:t xml:space="preserve">in the field to collect/report survey data or </w:t>
      </w:r>
      <w:r w:rsidRPr="00602123" w:rsidR="009B47D3">
        <w:rPr>
          <w:rFonts w:ascii="Arial" w:hAnsi="Arial" w:cs="Arial"/>
          <w:sz w:val="22"/>
          <w:szCs w:val="22"/>
        </w:rPr>
        <w:t>scan/e</w:t>
      </w:r>
      <w:r w:rsidRPr="00602123" w:rsidR="0031756D">
        <w:rPr>
          <w:rFonts w:ascii="Arial" w:hAnsi="Arial" w:cs="Arial"/>
          <w:sz w:val="22"/>
          <w:szCs w:val="22"/>
        </w:rPr>
        <w:t>mail</w:t>
      </w:r>
      <w:r w:rsidRPr="00602123" w:rsidR="008D334D">
        <w:rPr>
          <w:rFonts w:ascii="Arial" w:hAnsi="Arial" w:cs="Arial"/>
          <w:sz w:val="22"/>
          <w:szCs w:val="22"/>
        </w:rPr>
        <w:t xml:space="preserve"> the paper version of </w:t>
      </w:r>
      <w:r w:rsidRPr="00602123">
        <w:rPr>
          <w:rFonts w:ascii="Arial" w:hAnsi="Arial" w:cs="Arial"/>
          <w:sz w:val="22"/>
          <w:szCs w:val="22"/>
        </w:rPr>
        <w:t>Form 3-156 to the</w:t>
      </w:r>
      <w:r w:rsidRPr="00602123" w:rsidR="008D334D">
        <w:rPr>
          <w:rFonts w:ascii="Arial" w:hAnsi="Arial" w:cs="Arial"/>
          <w:sz w:val="22"/>
          <w:szCs w:val="22"/>
        </w:rPr>
        <w:t xml:space="preserve">ir assigned coordinator who will then enter the data </w:t>
      </w:r>
      <w:r w:rsidRPr="00602123" w:rsidR="001E0161">
        <w:rPr>
          <w:rFonts w:ascii="Arial" w:hAnsi="Arial" w:cs="Arial"/>
          <w:sz w:val="22"/>
          <w:szCs w:val="22"/>
        </w:rPr>
        <w:t>via the data collection application</w:t>
      </w:r>
      <w:r w:rsidRPr="00602123" w:rsidR="008D334D">
        <w:rPr>
          <w:rFonts w:ascii="Arial" w:hAnsi="Arial" w:cs="Arial"/>
          <w:sz w:val="22"/>
          <w:szCs w:val="22"/>
        </w:rPr>
        <w:t>.</w:t>
      </w:r>
    </w:p>
    <w:p w:rsidR="006D7844" w:rsidRPr="00602123" w:rsidP="004C713E" w14:paraId="70A49721" w14:textId="77777777">
      <w:pPr>
        <w:tabs>
          <w:tab w:val="left" w:pos="360"/>
          <w:tab w:val="left" w:pos="720"/>
        </w:tabs>
        <w:rPr>
          <w:rFonts w:ascii="Arial" w:hAnsi="Arial" w:cs="Arial"/>
          <w:sz w:val="22"/>
          <w:szCs w:val="22"/>
        </w:rPr>
      </w:pPr>
    </w:p>
    <w:p w:rsidR="006D7844" w:rsidRPr="00602123" w:rsidP="004C713E" w14:paraId="5A776F88" w14:textId="1C19E40B">
      <w:pPr>
        <w:tabs>
          <w:tab w:val="left" w:pos="360"/>
          <w:tab w:val="left" w:pos="720"/>
        </w:tabs>
        <w:rPr>
          <w:rFonts w:ascii="Arial" w:hAnsi="Arial" w:cs="Arial"/>
          <w:sz w:val="22"/>
          <w:szCs w:val="22"/>
        </w:rPr>
      </w:pPr>
      <w:r w:rsidRPr="00602123">
        <w:rPr>
          <w:rFonts w:ascii="Arial" w:hAnsi="Arial" w:cs="Arial"/>
          <w:sz w:val="22"/>
          <w:szCs w:val="22"/>
        </w:rPr>
        <w:t xml:space="preserve">We collect observer information (name, email address, and </w:t>
      </w:r>
      <w:r w:rsidRPr="00602123" w:rsidR="001E0161">
        <w:rPr>
          <w:rFonts w:ascii="Arial" w:hAnsi="Arial" w:cs="Arial"/>
          <w:sz w:val="22"/>
          <w:szCs w:val="22"/>
        </w:rPr>
        <w:t>agency they work for)</w:t>
      </w:r>
      <w:r w:rsidRPr="00602123">
        <w:rPr>
          <w:rFonts w:ascii="Arial" w:hAnsi="Arial" w:cs="Arial"/>
          <w:sz w:val="22"/>
          <w:szCs w:val="22"/>
        </w:rPr>
        <w:t xml:space="preserve"> so that we can contact the observer if questions or concerns arise.  Observers provide information on:</w:t>
      </w:r>
    </w:p>
    <w:p w:rsidR="006D7844" w:rsidRPr="00602123" w:rsidP="004C713E" w14:paraId="32FE9EA8" w14:textId="77777777">
      <w:pPr>
        <w:tabs>
          <w:tab w:val="left" w:pos="360"/>
          <w:tab w:val="left" w:pos="720"/>
        </w:tabs>
        <w:rPr>
          <w:rFonts w:ascii="Arial" w:hAnsi="Arial" w:cs="Arial"/>
          <w:sz w:val="22"/>
          <w:szCs w:val="22"/>
        </w:rPr>
      </w:pPr>
    </w:p>
    <w:p w:rsidR="006D7844" w:rsidRPr="00602123" w:rsidP="004C713E" w14:paraId="6D195C3C" w14:textId="4B6FB5EF">
      <w:pPr>
        <w:numPr>
          <w:ilvl w:val="0"/>
          <w:numId w:val="14"/>
        </w:numPr>
        <w:tabs>
          <w:tab w:val="left" w:pos="360"/>
          <w:tab w:val="left" w:pos="720"/>
        </w:tabs>
        <w:rPr>
          <w:rFonts w:ascii="Arial" w:hAnsi="Arial" w:cs="Arial"/>
          <w:sz w:val="22"/>
          <w:szCs w:val="22"/>
        </w:rPr>
      </w:pPr>
      <w:r w:rsidRPr="00602123">
        <w:rPr>
          <w:rFonts w:ascii="Arial" w:hAnsi="Arial" w:cs="Arial"/>
          <w:sz w:val="22"/>
          <w:szCs w:val="22"/>
        </w:rPr>
        <w:t>Sky condition, temperature, wind, and precipitation.</w:t>
      </w:r>
    </w:p>
    <w:p w:rsidR="001E0161" w:rsidRPr="00602123" w:rsidP="004C713E" w14:paraId="17A374A8" w14:textId="7578143F">
      <w:pPr>
        <w:numPr>
          <w:ilvl w:val="0"/>
          <w:numId w:val="14"/>
        </w:numPr>
        <w:tabs>
          <w:tab w:val="left" w:pos="360"/>
          <w:tab w:val="left" w:pos="720"/>
        </w:tabs>
        <w:rPr>
          <w:rFonts w:ascii="Arial" w:hAnsi="Arial" w:cs="Arial"/>
          <w:sz w:val="22"/>
          <w:szCs w:val="22"/>
        </w:rPr>
      </w:pPr>
      <w:r w:rsidRPr="00602123">
        <w:rPr>
          <w:rFonts w:ascii="Arial" w:hAnsi="Arial" w:cs="Arial"/>
          <w:sz w:val="22"/>
          <w:szCs w:val="22"/>
        </w:rPr>
        <w:t>Survey date.</w:t>
      </w:r>
    </w:p>
    <w:p w:rsidR="006D7844" w:rsidRPr="00602123" w:rsidP="004C713E" w14:paraId="00F45566" w14:textId="1AADB04C">
      <w:pPr>
        <w:numPr>
          <w:ilvl w:val="0"/>
          <w:numId w:val="14"/>
        </w:numPr>
        <w:tabs>
          <w:tab w:val="left" w:pos="360"/>
          <w:tab w:val="left" w:pos="720"/>
        </w:tabs>
        <w:rPr>
          <w:rFonts w:ascii="Arial" w:hAnsi="Arial" w:cs="Arial"/>
          <w:sz w:val="22"/>
          <w:szCs w:val="22"/>
        </w:rPr>
      </w:pPr>
      <w:r w:rsidRPr="00602123">
        <w:rPr>
          <w:rFonts w:ascii="Arial" w:hAnsi="Arial" w:cs="Arial"/>
          <w:sz w:val="22"/>
          <w:szCs w:val="22"/>
        </w:rPr>
        <w:t>Stop number.</w:t>
      </w:r>
    </w:p>
    <w:p w:rsidR="001E0161" w:rsidRPr="00602123" w:rsidP="004C713E" w14:paraId="14510D62" w14:textId="2D576239">
      <w:pPr>
        <w:numPr>
          <w:ilvl w:val="0"/>
          <w:numId w:val="14"/>
        </w:numPr>
        <w:tabs>
          <w:tab w:val="left" w:pos="360"/>
          <w:tab w:val="left" w:pos="720"/>
        </w:tabs>
        <w:rPr>
          <w:rFonts w:ascii="Arial" w:hAnsi="Arial" w:cs="Arial"/>
          <w:sz w:val="22"/>
          <w:szCs w:val="22"/>
        </w:rPr>
      </w:pPr>
      <w:r w:rsidRPr="00602123">
        <w:rPr>
          <w:rFonts w:ascii="Arial" w:hAnsi="Arial" w:cs="Arial"/>
          <w:sz w:val="22"/>
          <w:szCs w:val="22"/>
        </w:rPr>
        <w:t>Stop location.</w:t>
      </w:r>
    </w:p>
    <w:p w:rsidR="006D7844" w:rsidRPr="00602123" w:rsidP="004C713E" w14:paraId="387CD73D" w14:textId="5439E0BE">
      <w:pPr>
        <w:numPr>
          <w:ilvl w:val="0"/>
          <w:numId w:val="14"/>
        </w:numPr>
        <w:tabs>
          <w:tab w:val="left" w:pos="360"/>
          <w:tab w:val="left" w:pos="720"/>
        </w:tabs>
        <w:rPr>
          <w:rFonts w:ascii="Arial" w:hAnsi="Arial" w:cs="Arial"/>
          <w:sz w:val="22"/>
          <w:szCs w:val="22"/>
        </w:rPr>
      </w:pPr>
      <w:r w:rsidRPr="00602123">
        <w:rPr>
          <w:rFonts w:ascii="Arial" w:hAnsi="Arial" w:cs="Arial"/>
          <w:sz w:val="22"/>
          <w:szCs w:val="22"/>
        </w:rPr>
        <w:t>Mileage accrued</w:t>
      </w:r>
      <w:r w:rsidRPr="00602123">
        <w:rPr>
          <w:rFonts w:ascii="Arial" w:hAnsi="Arial" w:cs="Arial"/>
          <w:sz w:val="22"/>
          <w:szCs w:val="22"/>
        </w:rPr>
        <w:t>.</w:t>
      </w:r>
    </w:p>
    <w:p w:rsidR="006D7844" w:rsidRPr="00602123" w:rsidP="004C713E" w14:paraId="285A06F2" w14:textId="77777777">
      <w:pPr>
        <w:numPr>
          <w:ilvl w:val="0"/>
          <w:numId w:val="14"/>
        </w:numPr>
        <w:tabs>
          <w:tab w:val="left" w:pos="360"/>
          <w:tab w:val="left" w:pos="720"/>
        </w:tabs>
        <w:rPr>
          <w:rFonts w:ascii="Arial" w:hAnsi="Arial" w:cs="Arial"/>
          <w:sz w:val="22"/>
          <w:szCs w:val="22"/>
        </w:rPr>
      </w:pPr>
      <w:r w:rsidRPr="00602123">
        <w:rPr>
          <w:rFonts w:ascii="Arial" w:hAnsi="Arial" w:cs="Arial"/>
          <w:sz w:val="22"/>
          <w:szCs w:val="22"/>
        </w:rPr>
        <w:t>Time at each stop.</w:t>
      </w:r>
    </w:p>
    <w:p w:rsidR="006D7844" w:rsidRPr="00602123" w:rsidP="004C713E" w14:paraId="20C9314E" w14:textId="77777777">
      <w:pPr>
        <w:numPr>
          <w:ilvl w:val="0"/>
          <w:numId w:val="14"/>
        </w:numPr>
        <w:tabs>
          <w:tab w:val="left" w:pos="360"/>
          <w:tab w:val="left" w:pos="720"/>
        </w:tabs>
        <w:rPr>
          <w:rFonts w:ascii="Arial" w:hAnsi="Arial" w:cs="Arial"/>
          <w:sz w:val="22"/>
          <w:szCs w:val="22"/>
        </w:rPr>
      </w:pPr>
      <w:r w:rsidRPr="00602123">
        <w:rPr>
          <w:rFonts w:ascii="Arial" w:hAnsi="Arial" w:cs="Arial"/>
          <w:sz w:val="22"/>
          <w:szCs w:val="22"/>
        </w:rPr>
        <w:t xml:space="preserve">Number of </w:t>
      </w:r>
      <w:r w:rsidRPr="00602123" w:rsidR="00195615">
        <w:rPr>
          <w:rFonts w:ascii="Arial" w:hAnsi="Arial" w:cs="Arial"/>
          <w:sz w:val="22"/>
          <w:szCs w:val="22"/>
        </w:rPr>
        <w:t xml:space="preserve">American Woodcock males </w:t>
      </w:r>
      <w:r w:rsidRPr="00602123">
        <w:rPr>
          <w:rFonts w:ascii="Arial" w:hAnsi="Arial" w:cs="Arial"/>
          <w:sz w:val="22"/>
          <w:szCs w:val="22"/>
        </w:rPr>
        <w:t>heard peenting.</w:t>
      </w:r>
    </w:p>
    <w:p w:rsidR="006D7844" w:rsidRPr="00602123" w:rsidP="004C713E" w14:paraId="61754A6F" w14:textId="77777777">
      <w:pPr>
        <w:numPr>
          <w:ilvl w:val="0"/>
          <w:numId w:val="14"/>
        </w:numPr>
        <w:tabs>
          <w:tab w:val="left" w:pos="360"/>
          <w:tab w:val="left" w:pos="720"/>
        </w:tabs>
        <w:rPr>
          <w:rFonts w:ascii="Arial" w:hAnsi="Arial" w:cs="Arial"/>
          <w:sz w:val="22"/>
          <w:szCs w:val="22"/>
        </w:rPr>
      </w:pPr>
      <w:r w:rsidRPr="00602123">
        <w:rPr>
          <w:rFonts w:ascii="Arial" w:hAnsi="Arial" w:cs="Arial"/>
          <w:sz w:val="22"/>
          <w:szCs w:val="22"/>
        </w:rPr>
        <w:t>Disturbance level.</w:t>
      </w:r>
    </w:p>
    <w:p w:rsidR="006D7844" w:rsidRPr="00602123" w:rsidP="004C713E" w14:paraId="6BB58101" w14:textId="77777777">
      <w:pPr>
        <w:numPr>
          <w:ilvl w:val="0"/>
          <w:numId w:val="14"/>
        </w:numPr>
        <w:tabs>
          <w:tab w:val="left" w:pos="360"/>
          <w:tab w:val="left" w:pos="720"/>
        </w:tabs>
        <w:rPr>
          <w:rFonts w:ascii="Arial" w:hAnsi="Arial" w:cs="Arial"/>
          <w:sz w:val="22"/>
          <w:szCs w:val="22"/>
        </w:rPr>
      </w:pPr>
      <w:r w:rsidRPr="00602123">
        <w:rPr>
          <w:rFonts w:ascii="Arial" w:hAnsi="Arial" w:cs="Arial"/>
          <w:sz w:val="22"/>
          <w:szCs w:val="22"/>
        </w:rPr>
        <w:t>Comments concerning the survey.</w:t>
      </w:r>
    </w:p>
    <w:p w:rsidR="00296E73" w:rsidRPr="00602123" w:rsidP="004C713E" w14:paraId="2D22E6CB" w14:textId="77777777">
      <w:pPr>
        <w:tabs>
          <w:tab w:val="left" w:pos="360"/>
          <w:tab w:val="left" w:pos="720"/>
        </w:tabs>
        <w:rPr>
          <w:rFonts w:ascii="Arial" w:hAnsi="Arial" w:cs="Arial"/>
          <w:sz w:val="22"/>
          <w:szCs w:val="22"/>
        </w:rPr>
      </w:pPr>
    </w:p>
    <w:p w:rsidR="0003489D" w:rsidRPr="00602123" w:rsidP="004C713E" w14:paraId="2EFCD516" w14:textId="77777777">
      <w:pPr>
        <w:tabs>
          <w:tab w:val="left" w:pos="360"/>
          <w:tab w:val="left" w:pos="720"/>
        </w:tabs>
        <w:rPr>
          <w:rFonts w:ascii="Arial" w:hAnsi="Arial" w:cs="Arial"/>
          <w:sz w:val="22"/>
          <w:szCs w:val="22"/>
        </w:rPr>
      </w:pPr>
      <w:r w:rsidRPr="00602123">
        <w:rPr>
          <w:rFonts w:ascii="Arial" w:hAnsi="Arial" w:cs="Arial"/>
          <w:sz w:val="22"/>
          <w:szCs w:val="22"/>
        </w:rPr>
        <w:t xml:space="preserve">We use the information that we collect to analyze the survey data and prepare reports.  Assessment of the population's status serves to guide the Service, the States, and the Canadian Government in the annual promulgation of hunting regulations. </w:t>
      </w:r>
    </w:p>
    <w:p w:rsidR="0003489D" w:rsidRPr="00602123" w:rsidP="004C713E" w14:paraId="34877094" w14:textId="77777777">
      <w:pPr>
        <w:tabs>
          <w:tab w:val="left" w:pos="360"/>
          <w:tab w:val="left" w:pos="720"/>
        </w:tabs>
        <w:rPr>
          <w:rFonts w:ascii="Arial" w:hAnsi="Arial" w:cs="Arial"/>
          <w:sz w:val="22"/>
          <w:szCs w:val="22"/>
        </w:rPr>
      </w:pPr>
    </w:p>
    <w:p w:rsidR="0003489D" w:rsidP="004C713E" w14:paraId="082F398B" w14:textId="0E10BEFD">
      <w:pPr>
        <w:tabs>
          <w:tab w:val="left" w:pos="360"/>
          <w:tab w:val="left" w:pos="720"/>
        </w:tabs>
        <w:rPr>
          <w:rFonts w:ascii="Arial" w:hAnsi="Arial" w:cs="Arial"/>
          <w:sz w:val="22"/>
          <w:szCs w:val="22"/>
        </w:rPr>
      </w:pPr>
      <w:r w:rsidRPr="00602123">
        <w:rPr>
          <w:rFonts w:ascii="Arial" w:hAnsi="Arial" w:cs="Arial"/>
          <w:sz w:val="22"/>
          <w:szCs w:val="22"/>
        </w:rPr>
        <w:t>The latest r</w:t>
      </w:r>
      <w:r w:rsidRPr="00602123">
        <w:rPr>
          <w:rFonts w:ascii="Arial" w:hAnsi="Arial" w:cs="Arial"/>
          <w:sz w:val="22"/>
          <w:szCs w:val="22"/>
        </w:rPr>
        <w:t>esults from the survey collection are available to the public over the Internet at</w:t>
      </w:r>
      <w:r w:rsidRPr="00602123" w:rsidR="00DA5852">
        <w:rPr>
          <w:rFonts w:ascii="Arial" w:hAnsi="Arial" w:cs="Arial"/>
          <w:sz w:val="22"/>
          <w:szCs w:val="22"/>
        </w:rPr>
        <w:t xml:space="preserve"> </w:t>
      </w:r>
      <w:hyperlink r:id="rId7" w:history="1">
        <w:r w:rsidRPr="00602123" w:rsidR="00DA5852">
          <w:rPr>
            <w:rStyle w:val="Hyperlink"/>
            <w:rFonts w:ascii="Arial" w:hAnsi="Arial" w:cs="Arial"/>
            <w:sz w:val="22"/>
            <w:szCs w:val="22"/>
          </w:rPr>
          <w:t>https://fws.gov/library/collections/american-woodcock-population-status-reports</w:t>
        </w:r>
      </w:hyperlink>
      <w:r w:rsidRPr="00602123" w:rsidR="00DA5852">
        <w:rPr>
          <w:rFonts w:ascii="Arial" w:hAnsi="Arial" w:cs="Arial"/>
          <w:sz w:val="22"/>
          <w:szCs w:val="22"/>
        </w:rPr>
        <w:t xml:space="preserve"> or by contacting the </w:t>
      </w:r>
      <w:r w:rsidR="00E61DBC">
        <w:rPr>
          <w:rFonts w:ascii="Arial" w:hAnsi="Arial" w:cs="Arial"/>
          <w:sz w:val="22"/>
          <w:szCs w:val="22"/>
        </w:rPr>
        <w:t>Service</w:t>
      </w:r>
      <w:r w:rsidRPr="00602123" w:rsidR="00DA5852">
        <w:rPr>
          <w:rFonts w:ascii="Arial" w:hAnsi="Arial" w:cs="Arial"/>
          <w:sz w:val="22"/>
          <w:szCs w:val="22"/>
        </w:rPr>
        <w:t xml:space="preserve"> </w:t>
      </w:r>
      <w:r w:rsidRPr="00602123">
        <w:rPr>
          <w:rFonts w:ascii="Arial" w:hAnsi="Arial" w:cs="Arial"/>
          <w:sz w:val="22"/>
          <w:szCs w:val="22"/>
        </w:rPr>
        <w:t>to receive in a summarized</w:t>
      </w:r>
      <w:r w:rsidRPr="00602123" w:rsidR="00DA5852">
        <w:rPr>
          <w:rFonts w:ascii="Arial" w:hAnsi="Arial" w:cs="Arial"/>
          <w:sz w:val="22"/>
          <w:szCs w:val="22"/>
        </w:rPr>
        <w:t>, tabular format</w:t>
      </w:r>
      <w:r w:rsidRPr="00602123">
        <w:rPr>
          <w:rFonts w:ascii="Arial" w:hAnsi="Arial" w:cs="Arial"/>
          <w:sz w:val="22"/>
          <w:szCs w:val="22"/>
        </w:rPr>
        <w:t>.</w:t>
      </w:r>
      <w:r w:rsidRPr="00602123" w:rsidR="00DA5852">
        <w:rPr>
          <w:rFonts w:ascii="Arial" w:hAnsi="Arial" w:cs="Arial"/>
          <w:sz w:val="22"/>
          <w:szCs w:val="22"/>
        </w:rPr>
        <w:t xml:space="preserve"> </w:t>
      </w:r>
    </w:p>
    <w:p w:rsidR="00AA50FA" w:rsidP="004C713E" w14:paraId="337BA99B" w14:textId="2A2673E7">
      <w:pPr>
        <w:tabs>
          <w:tab w:val="left" w:pos="360"/>
          <w:tab w:val="left" w:pos="720"/>
        </w:tabs>
        <w:rPr>
          <w:rFonts w:ascii="Arial" w:hAnsi="Arial" w:cs="Arial"/>
          <w:sz w:val="22"/>
          <w:szCs w:val="22"/>
        </w:rPr>
      </w:pPr>
    </w:p>
    <w:p w:rsidR="00AA50FA" w:rsidRPr="006E6A66" w:rsidP="00AA50FA" w14:paraId="13CECA90" w14:textId="77777777">
      <w:pPr>
        <w:tabs>
          <w:tab w:val="left" w:pos="360"/>
          <w:tab w:val="left" w:pos="720"/>
        </w:tabs>
        <w:rPr>
          <w:rFonts w:ascii="Arial" w:hAnsi="Arial" w:cs="Arial"/>
          <w:b/>
          <w:bCs/>
          <w:sz w:val="22"/>
          <w:szCs w:val="22"/>
          <w:highlight w:val="yellow"/>
        </w:rPr>
      </w:pPr>
      <w:r w:rsidRPr="006E6A66">
        <w:rPr>
          <w:rFonts w:ascii="Arial" w:hAnsi="Arial" w:cs="Arial"/>
          <w:b/>
          <w:bCs/>
          <w:sz w:val="22"/>
          <w:szCs w:val="22"/>
          <w:highlight w:val="yellow"/>
        </w:rPr>
        <w:t>Proposed Revisions</w:t>
      </w:r>
    </w:p>
    <w:p w:rsidR="00CE6F0D" w:rsidRPr="0078368C" w:rsidP="00AA50FA" w14:paraId="7630CED8" w14:textId="45A74096">
      <w:pPr>
        <w:tabs>
          <w:tab w:val="left" w:pos="360"/>
          <w:tab w:val="left" w:pos="720"/>
        </w:tabs>
        <w:rPr>
          <w:rFonts w:ascii="Arial" w:hAnsi="Arial" w:cs="Arial"/>
          <w:sz w:val="22"/>
          <w:szCs w:val="22"/>
        </w:rPr>
      </w:pPr>
      <w:r w:rsidRPr="0078368C">
        <w:rPr>
          <w:rFonts w:ascii="Arial" w:hAnsi="Arial" w:cs="Arial"/>
          <w:sz w:val="22"/>
          <w:szCs w:val="22"/>
        </w:rPr>
        <w:t xml:space="preserve">We </w:t>
      </w:r>
      <w:r w:rsidRPr="0078368C" w:rsidR="004B4213">
        <w:rPr>
          <w:rFonts w:ascii="Arial" w:hAnsi="Arial" w:cs="Arial"/>
          <w:sz w:val="22"/>
          <w:szCs w:val="22"/>
        </w:rPr>
        <w:t xml:space="preserve">request OMB approval </w:t>
      </w:r>
      <w:r w:rsidRPr="0078368C">
        <w:rPr>
          <w:rFonts w:ascii="Arial" w:hAnsi="Arial" w:cs="Arial"/>
          <w:sz w:val="22"/>
          <w:szCs w:val="22"/>
        </w:rPr>
        <w:t xml:space="preserve">to revise our American Woodcock Singing-ground Survey data collection and data entry process over the 2023-2024 period.  We </w:t>
      </w:r>
      <w:r w:rsidRPr="0078368C" w:rsidR="004B4213">
        <w:rPr>
          <w:rFonts w:ascii="Arial" w:hAnsi="Arial" w:cs="Arial"/>
          <w:sz w:val="22"/>
          <w:szCs w:val="22"/>
        </w:rPr>
        <w:t>plan to develop and implement a new mobile application</w:t>
      </w:r>
      <w:r w:rsidRPr="0078368C" w:rsidR="0078368C">
        <w:rPr>
          <w:rFonts w:ascii="Arial" w:hAnsi="Arial" w:cs="Arial"/>
          <w:sz w:val="22"/>
          <w:szCs w:val="22"/>
        </w:rPr>
        <w:t>,</w:t>
      </w:r>
      <w:r w:rsidRPr="0078368C" w:rsidR="004B4213">
        <w:rPr>
          <w:rFonts w:ascii="Arial" w:hAnsi="Arial" w:cs="Arial"/>
          <w:sz w:val="22"/>
          <w:szCs w:val="22"/>
        </w:rPr>
        <w:t xml:space="preserve"> </w:t>
      </w:r>
      <w:r w:rsidRPr="0078368C" w:rsidR="00865031">
        <w:rPr>
          <w:rFonts w:ascii="Arial" w:hAnsi="Arial" w:cs="Arial"/>
          <w:sz w:val="22"/>
          <w:szCs w:val="22"/>
        </w:rPr>
        <w:t xml:space="preserve">along with a new </w:t>
      </w:r>
      <w:r w:rsidRPr="0078368C">
        <w:rPr>
          <w:rFonts w:ascii="Arial" w:hAnsi="Arial" w:cs="Arial"/>
          <w:sz w:val="22"/>
          <w:szCs w:val="22"/>
        </w:rPr>
        <w:t>web browser data entry method</w:t>
      </w:r>
      <w:r w:rsidRPr="0078368C" w:rsidR="004B4213">
        <w:rPr>
          <w:rFonts w:ascii="Arial" w:hAnsi="Arial" w:cs="Arial"/>
          <w:sz w:val="22"/>
          <w:szCs w:val="22"/>
        </w:rPr>
        <w:t xml:space="preserve">.  The yet-to-be-developed </w:t>
      </w:r>
      <w:r w:rsidRPr="0078368C">
        <w:rPr>
          <w:rFonts w:ascii="Arial" w:hAnsi="Arial" w:cs="Arial"/>
          <w:sz w:val="22"/>
          <w:szCs w:val="22"/>
        </w:rPr>
        <w:t xml:space="preserve">application </w:t>
      </w:r>
      <w:r w:rsidRPr="0078368C" w:rsidR="004B4213">
        <w:rPr>
          <w:rFonts w:ascii="Arial" w:hAnsi="Arial" w:cs="Arial"/>
          <w:sz w:val="22"/>
          <w:szCs w:val="22"/>
        </w:rPr>
        <w:t xml:space="preserve">will operate on </w:t>
      </w:r>
      <w:r w:rsidRPr="0078368C">
        <w:rPr>
          <w:rFonts w:ascii="Arial" w:hAnsi="Arial" w:cs="Arial"/>
          <w:sz w:val="22"/>
          <w:szCs w:val="22"/>
        </w:rPr>
        <w:t>portable electronic device</w:t>
      </w:r>
      <w:r w:rsidRPr="0078368C" w:rsidR="004B4213">
        <w:rPr>
          <w:rFonts w:ascii="Arial" w:hAnsi="Arial" w:cs="Arial"/>
          <w:sz w:val="22"/>
          <w:szCs w:val="22"/>
        </w:rPr>
        <w:t>s</w:t>
      </w:r>
      <w:r w:rsidRPr="0078368C">
        <w:rPr>
          <w:rFonts w:ascii="Arial" w:hAnsi="Arial" w:cs="Arial"/>
          <w:sz w:val="22"/>
          <w:szCs w:val="22"/>
        </w:rPr>
        <w:t xml:space="preserve"> while conducting field surveys</w:t>
      </w:r>
      <w:r w:rsidRPr="0078368C" w:rsidR="00E9536E">
        <w:rPr>
          <w:rFonts w:ascii="Arial" w:hAnsi="Arial" w:cs="Arial"/>
          <w:sz w:val="22"/>
          <w:szCs w:val="22"/>
        </w:rPr>
        <w:t xml:space="preserve"> (see question 3 below)</w:t>
      </w:r>
      <w:r w:rsidRPr="0078368C">
        <w:rPr>
          <w:rFonts w:ascii="Arial" w:hAnsi="Arial" w:cs="Arial"/>
          <w:sz w:val="22"/>
          <w:szCs w:val="22"/>
        </w:rPr>
        <w:t xml:space="preserve">.  </w:t>
      </w:r>
      <w:r w:rsidRPr="0078368C">
        <w:rPr>
          <w:rFonts w:ascii="Arial" w:hAnsi="Arial" w:cs="Arial"/>
          <w:sz w:val="22"/>
          <w:szCs w:val="22"/>
        </w:rPr>
        <w:t>The data entry feature would still be collecting data on all the same fields within the survey form.</w:t>
      </w:r>
    </w:p>
    <w:p w:rsidR="00CE6F0D" w:rsidRPr="0078368C" w:rsidP="00AA50FA" w14:paraId="39E9DFAB" w14:textId="77777777">
      <w:pPr>
        <w:tabs>
          <w:tab w:val="left" w:pos="360"/>
          <w:tab w:val="left" w:pos="720"/>
        </w:tabs>
        <w:rPr>
          <w:rFonts w:ascii="Arial" w:hAnsi="Arial" w:cs="Arial"/>
          <w:sz w:val="22"/>
          <w:szCs w:val="22"/>
        </w:rPr>
      </w:pPr>
    </w:p>
    <w:p w:rsidR="00AA50FA" w:rsidRPr="0078368C" w:rsidP="00AA50FA" w14:paraId="7F3DB4F3" w14:textId="33EF187E">
      <w:pPr>
        <w:tabs>
          <w:tab w:val="left" w:pos="360"/>
          <w:tab w:val="left" w:pos="720"/>
        </w:tabs>
        <w:rPr>
          <w:rFonts w:ascii="Arial" w:hAnsi="Arial" w:cs="Arial"/>
          <w:sz w:val="22"/>
          <w:szCs w:val="22"/>
        </w:rPr>
      </w:pPr>
      <w:r w:rsidRPr="0078368C">
        <w:rPr>
          <w:rFonts w:ascii="Arial" w:hAnsi="Arial" w:cs="Arial"/>
          <w:sz w:val="22"/>
          <w:szCs w:val="22"/>
        </w:rPr>
        <w:t xml:space="preserve">While we still plan to administer the paper-based survey form to every observer, the observer is not required to submit the paper-based results unless the observer does not utilize the data collection </w:t>
      </w:r>
      <w:r w:rsidRPr="0078368C" w:rsidR="00865031">
        <w:rPr>
          <w:rFonts w:ascii="Arial" w:hAnsi="Arial" w:cs="Arial"/>
          <w:sz w:val="22"/>
          <w:szCs w:val="22"/>
        </w:rPr>
        <w:t xml:space="preserve">mobile </w:t>
      </w:r>
      <w:r w:rsidRPr="0078368C">
        <w:rPr>
          <w:rFonts w:ascii="Arial" w:hAnsi="Arial" w:cs="Arial"/>
          <w:sz w:val="22"/>
          <w:szCs w:val="22"/>
        </w:rPr>
        <w:t>application in the field.  Instead, data entry will occur through</w:t>
      </w:r>
      <w:r w:rsidRPr="0078368C" w:rsidR="00865031">
        <w:rPr>
          <w:rFonts w:ascii="Arial" w:hAnsi="Arial" w:cs="Arial"/>
          <w:sz w:val="22"/>
          <w:szCs w:val="22"/>
        </w:rPr>
        <w:t xml:space="preserve"> the application’s</w:t>
      </w:r>
      <w:r w:rsidRPr="0078368C">
        <w:rPr>
          <w:rFonts w:ascii="Arial" w:hAnsi="Arial" w:cs="Arial"/>
          <w:sz w:val="22"/>
          <w:szCs w:val="22"/>
        </w:rPr>
        <w:t xml:space="preserve"> </w:t>
      </w:r>
      <w:r w:rsidRPr="0078368C" w:rsidR="00865031">
        <w:rPr>
          <w:rFonts w:ascii="Arial" w:hAnsi="Arial" w:cs="Arial"/>
          <w:sz w:val="22"/>
          <w:szCs w:val="22"/>
        </w:rPr>
        <w:t xml:space="preserve">web browser </w:t>
      </w:r>
      <w:r w:rsidRPr="0078368C">
        <w:rPr>
          <w:rFonts w:ascii="Arial" w:hAnsi="Arial" w:cs="Arial"/>
          <w:sz w:val="22"/>
          <w:szCs w:val="22"/>
        </w:rPr>
        <w:t xml:space="preserve">after the survey is complete.  </w:t>
      </w:r>
      <w:r w:rsidRPr="0078368C" w:rsidR="00865031">
        <w:rPr>
          <w:rFonts w:ascii="Arial" w:hAnsi="Arial" w:cs="Arial"/>
          <w:sz w:val="22"/>
          <w:szCs w:val="22"/>
        </w:rPr>
        <w:t xml:space="preserve">A mapping feature within the </w:t>
      </w:r>
      <w:r w:rsidRPr="0078368C">
        <w:rPr>
          <w:rFonts w:ascii="Arial" w:hAnsi="Arial" w:cs="Arial"/>
          <w:sz w:val="22"/>
          <w:szCs w:val="22"/>
        </w:rPr>
        <w:t>new application</w:t>
      </w:r>
      <w:r w:rsidRPr="0078368C" w:rsidR="00865031">
        <w:rPr>
          <w:rFonts w:ascii="Arial" w:hAnsi="Arial" w:cs="Arial"/>
          <w:sz w:val="22"/>
          <w:szCs w:val="22"/>
        </w:rPr>
        <w:t xml:space="preserve"> will allow</w:t>
      </w:r>
      <w:r w:rsidRPr="0078368C">
        <w:rPr>
          <w:rFonts w:ascii="Arial" w:hAnsi="Arial" w:cs="Arial"/>
          <w:sz w:val="22"/>
          <w:szCs w:val="22"/>
        </w:rPr>
        <w:t xml:space="preserve"> observers</w:t>
      </w:r>
      <w:r w:rsidRPr="0078368C" w:rsidR="00865031">
        <w:rPr>
          <w:rFonts w:ascii="Arial" w:hAnsi="Arial" w:cs="Arial"/>
          <w:sz w:val="22"/>
          <w:szCs w:val="22"/>
        </w:rPr>
        <w:t xml:space="preserve"> to see each stop location along the rou</w:t>
      </w:r>
      <w:r w:rsidRPr="0078368C" w:rsidR="00FF44C9">
        <w:rPr>
          <w:rFonts w:ascii="Arial" w:hAnsi="Arial" w:cs="Arial"/>
          <w:sz w:val="22"/>
          <w:szCs w:val="22"/>
        </w:rPr>
        <w:t>te and keep track of their current location</w:t>
      </w:r>
      <w:r w:rsidRPr="0078368C" w:rsidR="00865031">
        <w:rPr>
          <w:rFonts w:ascii="Arial" w:hAnsi="Arial" w:cs="Arial"/>
          <w:sz w:val="22"/>
          <w:szCs w:val="22"/>
        </w:rPr>
        <w:t>.</w:t>
      </w:r>
      <w:r w:rsidRPr="0078368C" w:rsidR="00FF44C9">
        <w:rPr>
          <w:rFonts w:ascii="Arial" w:hAnsi="Arial" w:cs="Arial"/>
          <w:sz w:val="22"/>
          <w:szCs w:val="22"/>
        </w:rPr>
        <w:t xml:space="preserve">  This will assist in stop location verification efforts and help </w:t>
      </w:r>
      <w:r w:rsidRPr="0078368C">
        <w:rPr>
          <w:rFonts w:ascii="Arial" w:hAnsi="Arial" w:cs="Arial"/>
          <w:sz w:val="22"/>
          <w:szCs w:val="22"/>
        </w:rPr>
        <w:t xml:space="preserve">maintain a verified spatial reference for the survey. </w:t>
      </w:r>
      <w:r w:rsidRPr="0078368C" w:rsidR="00E9536E">
        <w:rPr>
          <w:rFonts w:ascii="Arial" w:hAnsi="Arial" w:cs="Arial"/>
          <w:sz w:val="22"/>
          <w:szCs w:val="22"/>
        </w:rPr>
        <w:t xml:space="preserve"> </w:t>
      </w:r>
    </w:p>
    <w:p w:rsidR="00AA50FA" w:rsidRPr="0078368C" w:rsidP="00AA50FA" w14:paraId="407A072B" w14:textId="77777777">
      <w:pPr>
        <w:tabs>
          <w:tab w:val="left" w:pos="360"/>
          <w:tab w:val="left" w:pos="720"/>
        </w:tabs>
        <w:rPr>
          <w:rFonts w:ascii="Arial" w:hAnsi="Arial" w:cs="Arial"/>
          <w:sz w:val="22"/>
          <w:szCs w:val="22"/>
        </w:rPr>
      </w:pPr>
    </w:p>
    <w:p w:rsidR="00AA50FA" w:rsidRPr="006E6A66" w:rsidP="00AA50FA" w14:paraId="20394188" w14:textId="0DD85D25">
      <w:pPr>
        <w:tabs>
          <w:tab w:val="left" w:pos="360"/>
          <w:tab w:val="left" w:pos="720"/>
        </w:tabs>
        <w:rPr>
          <w:rFonts w:ascii="Arial" w:hAnsi="Arial" w:cs="Arial"/>
          <w:sz w:val="22"/>
          <w:szCs w:val="22"/>
        </w:rPr>
      </w:pPr>
      <w:r w:rsidRPr="0078368C">
        <w:rPr>
          <w:rFonts w:ascii="Arial" w:hAnsi="Arial" w:cs="Arial"/>
          <w:sz w:val="22"/>
          <w:szCs w:val="22"/>
        </w:rPr>
        <w:t>Initially, we expect the burden time to be higher as respondents adjust to the new method to collect and enter data, and for reviewing the updated instructions and completing the training.  However, once observers are trained in using the application, the estimated burden will decrease in subsequent years.</w:t>
      </w:r>
    </w:p>
    <w:p w:rsidR="0003489D" w:rsidRPr="00602123" w:rsidP="004C713E" w14:paraId="16BF3914" w14:textId="77777777">
      <w:pPr>
        <w:tabs>
          <w:tab w:val="left" w:pos="360"/>
          <w:tab w:val="left" w:pos="720"/>
        </w:tabs>
        <w:rPr>
          <w:rFonts w:ascii="Arial" w:hAnsi="Arial" w:cs="Arial"/>
          <w:sz w:val="22"/>
          <w:szCs w:val="22"/>
        </w:rPr>
      </w:pPr>
    </w:p>
    <w:p w:rsidR="006679D3" w:rsidRPr="00602123" w:rsidP="004C713E" w14:paraId="587B7A6F" w14:textId="77777777">
      <w:pPr>
        <w:pStyle w:val="Heading1"/>
      </w:pPr>
      <w:r w:rsidRPr="00602123">
        <w:t>3.</w:t>
      </w:r>
      <w:r w:rsidRPr="00602123">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02123" w:rsidP="004C713E" w14:paraId="5678BF10" w14:textId="77777777">
      <w:pPr>
        <w:tabs>
          <w:tab w:val="left" w:pos="360"/>
          <w:tab w:val="left" w:pos="720"/>
        </w:tabs>
        <w:ind w:left="360" w:hanging="360"/>
        <w:rPr>
          <w:rFonts w:ascii="Arial" w:hAnsi="Arial" w:cs="Arial"/>
          <w:sz w:val="22"/>
          <w:szCs w:val="22"/>
        </w:rPr>
      </w:pPr>
    </w:p>
    <w:p w:rsidR="00011863" w:rsidRPr="00602123" w:rsidP="004C713E" w14:paraId="7146A9EB" w14:textId="4B03FA01">
      <w:pPr>
        <w:tabs>
          <w:tab w:val="left" w:pos="360"/>
          <w:tab w:val="left" w:pos="720"/>
        </w:tabs>
        <w:rPr>
          <w:rFonts w:ascii="Arial" w:hAnsi="Arial" w:cs="Arial"/>
          <w:sz w:val="22"/>
          <w:szCs w:val="22"/>
        </w:rPr>
      </w:pPr>
      <w:r w:rsidRPr="00602123">
        <w:rPr>
          <w:rFonts w:ascii="Arial" w:hAnsi="Arial" w:cs="Arial"/>
          <w:sz w:val="22"/>
          <w:szCs w:val="22"/>
        </w:rPr>
        <w:t xml:space="preserve">The reporting procedure requires that </w:t>
      </w:r>
      <w:r w:rsidRPr="00602123" w:rsidR="009B511A">
        <w:rPr>
          <w:rFonts w:ascii="Arial" w:hAnsi="Arial" w:cs="Arial"/>
          <w:sz w:val="22"/>
          <w:szCs w:val="22"/>
        </w:rPr>
        <w:t>observers/</w:t>
      </w:r>
      <w:r w:rsidRPr="00602123">
        <w:rPr>
          <w:rFonts w:ascii="Arial" w:hAnsi="Arial" w:cs="Arial"/>
          <w:sz w:val="22"/>
          <w:szCs w:val="22"/>
        </w:rPr>
        <w:t xml:space="preserve">respondents </w:t>
      </w:r>
      <w:r w:rsidRPr="00602123" w:rsidR="0011668A">
        <w:rPr>
          <w:rFonts w:ascii="Arial" w:hAnsi="Arial" w:cs="Arial"/>
          <w:sz w:val="22"/>
          <w:szCs w:val="22"/>
        </w:rPr>
        <w:t>fill out FWS Form 3-156</w:t>
      </w:r>
      <w:r w:rsidRPr="00602123" w:rsidR="009B511A">
        <w:rPr>
          <w:rFonts w:ascii="Arial" w:hAnsi="Arial" w:cs="Arial"/>
          <w:sz w:val="22"/>
          <w:szCs w:val="22"/>
        </w:rPr>
        <w:t xml:space="preserve"> either by pen or pencil on a paper versio</w:t>
      </w:r>
      <w:r w:rsidRPr="00602123" w:rsidR="00523C2B">
        <w:rPr>
          <w:rFonts w:ascii="Arial" w:hAnsi="Arial" w:cs="Arial"/>
          <w:sz w:val="22"/>
          <w:szCs w:val="22"/>
        </w:rPr>
        <w:t xml:space="preserve">n or by </w:t>
      </w:r>
      <w:r w:rsidRPr="00602123" w:rsidR="009B511A">
        <w:rPr>
          <w:rFonts w:ascii="Arial" w:hAnsi="Arial" w:cs="Arial"/>
          <w:sz w:val="22"/>
          <w:szCs w:val="22"/>
        </w:rPr>
        <w:t>using a data collection application on a mobile device in the field</w:t>
      </w:r>
      <w:r w:rsidRPr="00602123" w:rsidR="00523C2B">
        <w:rPr>
          <w:rFonts w:ascii="Arial" w:hAnsi="Arial" w:cs="Arial"/>
          <w:sz w:val="22"/>
          <w:szCs w:val="22"/>
        </w:rPr>
        <w:t xml:space="preserve"> or after they return to the office.</w:t>
      </w:r>
      <w:r w:rsidRPr="00602123">
        <w:rPr>
          <w:rFonts w:ascii="Arial" w:hAnsi="Arial" w:cs="Arial"/>
          <w:sz w:val="22"/>
          <w:szCs w:val="22"/>
        </w:rPr>
        <w:t xml:space="preserve"> </w:t>
      </w:r>
      <w:r w:rsidRPr="00602123" w:rsidR="009F7F4B">
        <w:rPr>
          <w:rFonts w:ascii="Arial" w:hAnsi="Arial" w:cs="Arial"/>
          <w:sz w:val="22"/>
          <w:szCs w:val="22"/>
        </w:rPr>
        <w:t xml:space="preserve"> </w:t>
      </w:r>
      <w:r w:rsidRPr="00602123">
        <w:rPr>
          <w:rFonts w:ascii="Arial" w:hAnsi="Arial" w:cs="Arial"/>
          <w:sz w:val="22"/>
          <w:szCs w:val="22"/>
        </w:rPr>
        <w:t>A</w:t>
      </w:r>
      <w:r w:rsidRPr="00602123" w:rsidR="00DF2EC7">
        <w:rPr>
          <w:rFonts w:ascii="Arial" w:hAnsi="Arial" w:cs="Arial"/>
          <w:sz w:val="22"/>
          <w:szCs w:val="22"/>
        </w:rPr>
        <w:t xml:space="preserve"> PDF </w:t>
      </w:r>
      <w:r w:rsidRPr="00602123">
        <w:rPr>
          <w:rFonts w:ascii="Arial" w:hAnsi="Arial" w:cs="Arial"/>
          <w:sz w:val="22"/>
          <w:szCs w:val="22"/>
        </w:rPr>
        <w:t>version of FWS Form 3-15</w:t>
      </w:r>
      <w:r w:rsidRPr="00602123" w:rsidR="0011668A">
        <w:rPr>
          <w:rFonts w:ascii="Arial" w:hAnsi="Arial" w:cs="Arial"/>
          <w:sz w:val="22"/>
          <w:szCs w:val="22"/>
        </w:rPr>
        <w:t>6</w:t>
      </w:r>
      <w:r w:rsidRPr="00602123" w:rsidR="00DF2EC7">
        <w:rPr>
          <w:rFonts w:ascii="Arial" w:hAnsi="Arial" w:cs="Arial"/>
          <w:sz w:val="22"/>
          <w:szCs w:val="22"/>
        </w:rPr>
        <w:t xml:space="preserve"> (pre-printed with unique individual route information) is distributed to every assigned observer</w:t>
      </w:r>
      <w:r w:rsidRPr="00602123" w:rsidR="009B511A">
        <w:rPr>
          <w:rFonts w:ascii="Arial" w:hAnsi="Arial" w:cs="Arial"/>
          <w:sz w:val="22"/>
          <w:szCs w:val="22"/>
        </w:rPr>
        <w:t xml:space="preserve"> before the survey </w:t>
      </w:r>
      <w:r w:rsidRPr="00602123" w:rsidR="009B511A">
        <w:rPr>
          <w:rFonts w:ascii="Arial" w:hAnsi="Arial" w:cs="Arial"/>
          <w:sz w:val="22"/>
          <w:szCs w:val="22"/>
        </w:rPr>
        <w:t>season begins and a</w:t>
      </w:r>
      <w:r w:rsidR="00602123">
        <w:rPr>
          <w:rFonts w:ascii="Arial" w:hAnsi="Arial" w:cs="Arial"/>
          <w:sz w:val="22"/>
          <w:szCs w:val="22"/>
        </w:rPr>
        <w:t>n updated</w:t>
      </w:r>
      <w:r w:rsidRPr="00602123" w:rsidR="009B511A">
        <w:rPr>
          <w:rFonts w:ascii="Arial" w:hAnsi="Arial" w:cs="Arial"/>
          <w:sz w:val="22"/>
          <w:szCs w:val="22"/>
        </w:rPr>
        <w:t xml:space="preserve"> blank version is available </w:t>
      </w:r>
      <w:r w:rsidRPr="00602123" w:rsidR="00DF2EC7">
        <w:rPr>
          <w:rFonts w:ascii="Arial" w:hAnsi="Arial" w:cs="Arial"/>
          <w:sz w:val="22"/>
          <w:szCs w:val="22"/>
        </w:rPr>
        <w:t>on our web</w:t>
      </w:r>
      <w:r w:rsidRPr="00602123">
        <w:rPr>
          <w:rFonts w:ascii="Arial" w:hAnsi="Arial" w:cs="Arial"/>
          <w:sz w:val="22"/>
          <w:szCs w:val="22"/>
        </w:rPr>
        <w:t>site</w:t>
      </w:r>
      <w:r w:rsidR="00602123">
        <w:rPr>
          <w:rFonts w:ascii="Arial" w:hAnsi="Arial" w:cs="Arial"/>
          <w:sz w:val="22"/>
          <w:szCs w:val="22"/>
        </w:rPr>
        <w:t xml:space="preserve"> each spring</w:t>
      </w:r>
      <w:r w:rsidRPr="00602123" w:rsidR="00DF2EC7">
        <w:rPr>
          <w:rFonts w:ascii="Arial" w:hAnsi="Arial" w:cs="Arial"/>
          <w:sz w:val="22"/>
          <w:szCs w:val="22"/>
        </w:rPr>
        <w:t xml:space="preserve"> (</w:t>
      </w:r>
      <w:hyperlink r:id="rId8" w:history="1">
        <w:r w:rsidRPr="00602123" w:rsidR="00DF2EC7">
          <w:rPr>
            <w:rStyle w:val="Hyperlink"/>
            <w:rFonts w:ascii="Arial" w:hAnsi="Arial" w:cs="Arial"/>
            <w:sz w:val="22"/>
            <w:szCs w:val="22"/>
          </w:rPr>
          <w:t>https://migbirdapps.fws.gov/woodcock/trainingtooldocs.htm</w:t>
        </w:r>
      </w:hyperlink>
      <w:r w:rsidRPr="00602123" w:rsidR="009A2334">
        <w:rPr>
          <w:rFonts w:ascii="Arial" w:hAnsi="Arial" w:cs="Arial"/>
          <w:sz w:val="22"/>
          <w:szCs w:val="22"/>
        </w:rPr>
        <w:t>)</w:t>
      </w:r>
      <w:r w:rsidRPr="00602123">
        <w:rPr>
          <w:rFonts w:ascii="Arial" w:hAnsi="Arial" w:cs="Arial"/>
          <w:sz w:val="22"/>
          <w:szCs w:val="22"/>
        </w:rPr>
        <w:t xml:space="preserve">. </w:t>
      </w:r>
      <w:r w:rsidRPr="00602123" w:rsidR="00450AC1">
        <w:rPr>
          <w:rFonts w:ascii="Arial" w:hAnsi="Arial" w:cs="Arial"/>
          <w:sz w:val="22"/>
          <w:szCs w:val="22"/>
        </w:rPr>
        <w:t xml:space="preserve"> </w:t>
      </w:r>
      <w:r w:rsidRPr="00602123" w:rsidR="006909DA">
        <w:rPr>
          <w:rFonts w:ascii="Arial" w:hAnsi="Arial" w:cs="Arial"/>
          <w:sz w:val="22"/>
          <w:szCs w:val="22"/>
        </w:rPr>
        <w:t xml:space="preserve">If respondents choose to complete </w:t>
      </w:r>
      <w:r w:rsidRPr="00602123">
        <w:rPr>
          <w:rFonts w:ascii="Arial" w:hAnsi="Arial" w:cs="Arial"/>
          <w:sz w:val="22"/>
          <w:szCs w:val="22"/>
        </w:rPr>
        <w:t xml:space="preserve">the </w:t>
      </w:r>
      <w:r w:rsidRPr="00602123" w:rsidR="009B511A">
        <w:rPr>
          <w:rFonts w:ascii="Arial" w:hAnsi="Arial" w:cs="Arial"/>
          <w:sz w:val="22"/>
          <w:szCs w:val="22"/>
        </w:rPr>
        <w:t xml:space="preserve">paper </w:t>
      </w:r>
      <w:r w:rsidRPr="00602123">
        <w:rPr>
          <w:rFonts w:ascii="Arial" w:hAnsi="Arial" w:cs="Arial"/>
          <w:sz w:val="22"/>
          <w:szCs w:val="22"/>
        </w:rPr>
        <w:t xml:space="preserve">form in the field, </w:t>
      </w:r>
      <w:r w:rsidRPr="00602123" w:rsidR="006909DA">
        <w:rPr>
          <w:rFonts w:ascii="Arial" w:hAnsi="Arial" w:cs="Arial"/>
          <w:sz w:val="22"/>
          <w:szCs w:val="22"/>
        </w:rPr>
        <w:t>they</w:t>
      </w:r>
      <w:r w:rsidRPr="00602123">
        <w:rPr>
          <w:rFonts w:ascii="Arial" w:hAnsi="Arial" w:cs="Arial"/>
          <w:sz w:val="22"/>
          <w:szCs w:val="22"/>
        </w:rPr>
        <w:t xml:space="preserve"> can voluntarily submit data</w:t>
      </w:r>
      <w:r w:rsidRPr="00602123" w:rsidR="009B511A">
        <w:rPr>
          <w:rFonts w:ascii="Arial" w:hAnsi="Arial" w:cs="Arial"/>
          <w:sz w:val="22"/>
          <w:szCs w:val="22"/>
        </w:rPr>
        <w:t xml:space="preserve"> via the data collection application </w:t>
      </w:r>
      <w:r w:rsidRPr="00602123" w:rsidR="006909DA">
        <w:rPr>
          <w:rFonts w:ascii="Arial" w:hAnsi="Arial" w:cs="Arial"/>
          <w:sz w:val="22"/>
          <w:szCs w:val="22"/>
        </w:rPr>
        <w:t xml:space="preserve">using a secure login method </w:t>
      </w:r>
      <w:r w:rsidRPr="00602123" w:rsidR="009B511A">
        <w:rPr>
          <w:rFonts w:ascii="Arial" w:hAnsi="Arial" w:cs="Arial"/>
          <w:sz w:val="22"/>
          <w:szCs w:val="22"/>
        </w:rPr>
        <w:t>that is a</w:t>
      </w:r>
      <w:r w:rsidRPr="00602123" w:rsidR="009946C6">
        <w:rPr>
          <w:rFonts w:ascii="Arial" w:hAnsi="Arial" w:cs="Arial"/>
          <w:sz w:val="22"/>
          <w:szCs w:val="22"/>
        </w:rPr>
        <w:t>ccessible via</w:t>
      </w:r>
      <w:r w:rsidRPr="00602123" w:rsidR="009B511A">
        <w:rPr>
          <w:rFonts w:ascii="Arial" w:hAnsi="Arial" w:cs="Arial"/>
          <w:sz w:val="22"/>
          <w:szCs w:val="22"/>
        </w:rPr>
        <w:t xml:space="preserve"> a computer or mobile device</w:t>
      </w:r>
      <w:r w:rsidRPr="00602123">
        <w:rPr>
          <w:rFonts w:ascii="Arial" w:hAnsi="Arial" w:cs="Arial"/>
          <w:sz w:val="22"/>
          <w:szCs w:val="22"/>
        </w:rPr>
        <w:t xml:space="preserve">.  </w:t>
      </w:r>
      <w:r w:rsidRPr="00602123" w:rsidR="009B511A">
        <w:rPr>
          <w:rFonts w:ascii="Arial" w:hAnsi="Arial" w:cs="Arial"/>
          <w:sz w:val="22"/>
          <w:szCs w:val="22"/>
        </w:rPr>
        <w:t xml:space="preserve">Survey forms are only collected by designated </w:t>
      </w:r>
      <w:r w:rsidR="001F79FE">
        <w:rPr>
          <w:rFonts w:ascii="Arial" w:hAnsi="Arial" w:cs="Arial"/>
          <w:sz w:val="22"/>
          <w:szCs w:val="22"/>
        </w:rPr>
        <w:t>S</w:t>
      </w:r>
      <w:r w:rsidRPr="00602123" w:rsidR="00DF2EC7">
        <w:rPr>
          <w:rFonts w:ascii="Arial" w:hAnsi="Arial" w:cs="Arial"/>
          <w:sz w:val="22"/>
          <w:szCs w:val="22"/>
        </w:rPr>
        <w:t xml:space="preserve">tate and province </w:t>
      </w:r>
      <w:r w:rsidRPr="00602123" w:rsidR="009B511A">
        <w:rPr>
          <w:rFonts w:ascii="Arial" w:hAnsi="Arial" w:cs="Arial"/>
          <w:sz w:val="22"/>
          <w:szCs w:val="22"/>
        </w:rPr>
        <w:t>coordinators if the respondent cho</w:t>
      </w:r>
      <w:r w:rsidRPr="00602123" w:rsidR="00034B21">
        <w:rPr>
          <w:rFonts w:ascii="Arial" w:hAnsi="Arial" w:cs="Arial"/>
          <w:sz w:val="22"/>
          <w:szCs w:val="22"/>
        </w:rPr>
        <w:t>o</w:t>
      </w:r>
      <w:r w:rsidRPr="00602123" w:rsidR="009B511A">
        <w:rPr>
          <w:rFonts w:ascii="Arial" w:hAnsi="Arial" w:cs="Arial"/>
          <w:sz w:val="22"/>
          <w:szCs w:val="22"/>
        </w:rPr>
        <w:t>se</w:t>
      </w:r>
      <w:r w:rsidRPr="00602123" w:rsidR="00034B21">
        <w:rPr>
          <w:rFonts w:ascii="Arial" w:hAnsi="Arial" w:cs="Arial"/>
          <w:sz w:val="22"/>
          <w:szCs w:val="22"/>
        </w:rPr>
        <w:t>s</w:t>
      </w:r>
      <w:r w:rsidRPr="00602123" w:rsidR="009B511A">
        <w:rPr>
          <w:rFonts w:ascii="Arial" w:hAnsi="Arial" w:cs="Arial"/>
          <w:sz w:val="22"/>
          <w:szCs w:val="22"/>
        </w:rPr>
        <w:t xml:space="preserve"> not to submit data via the data collection application themselves.</w:t>
      </w:r>
      <w:r w:rsidRPr="00602123" w:rsidR="00FF359B">
        <w:rPr>
          <w:rFonts w:ascii="Arial" w:hAnsi="Arial" w:cs="Arial"/>
          <w:sz w:val="22"/>
          <w:szCs w:val="22"/>
        </w:rPr>
        <w:t xml:space="preserve"> </w:t>
      </w:r>
      <w:r w:rsidR="001F79FE">
        <w:rPr>
          <w:rFonts w:ascii="Arial" w:hAnsi="Arial" w:cs="Arial"/>
          <w:sz w:val="22"/>
          <w:szCs w:val="22"/>
        </w:rPr>
        <w:t xml:space="preserve"> </w:t>
      </w:r>
      <w:r w:rsidRPr="00602123" w:rsidR="009B511A">
        <w:rPr>
          <w:rFonts w:ascii="Arial" w:hAnsi="Arial" w:cs="Arial"/>
          <w:sz w:val="22"/>
          <w:szCs w:val="22"/>
        </w:rPr>
        <w:t xml:space="preserve">The </w:t>
      </w:r>
      <w:r w:rsidR="001F79FE">
        <w:rPr>
          <w:rFonts w:ascii="Arial" w:hAnsi="Arial" w:cs="Arial"/>
          <w:sz w:val="22"/>
          <w:szCs w:val="22"/>
        </w:rPr>
        <w:t>S</w:t>
      </w:r>
      <w:r w:rsidRPr="00602123" w:rsidR="009B511A">
        <w:rPr>
          <w:rFonts w:ascii="Arial" w:hAnsi="Arial" w:cs="Arial"/>
          <w:sz w:val="22"/>
          <w:szCs w:val="22"/>
        </w:rPr>
        <w:t>tate or province coordinator would then report the results on behalf of the respondent/observer using the data collection application</w:t>
      </w:r>
      <w:r w:rsidRPr="00602123" w:rsidR="006909DA">
        <w:rPr>
          <w:rFonts w:ascii="Arial" w:hAnsi="Arial" w:cs="Arial"/>
          <w:sz w:val="22"/>
          <w:szCs w:val="22"/>
        </w:rPr>
        <w:t>’s offline feature</w:t>
      </w:r>
      <w:r w:rsidRPr="00602123" w:rsidR="009B511A">
        <w:rPr>
          <w:rFonts w:ascii="Arial" w:hAnsi="Arial" w:cs="Arial"/>
          <w:sz w:val="22"/>
          <w:szCs w:val="22"/>
        </w:rPr>
        <w:t xml:space="preserve">.  </w:t>
      </w:r>
      <w:r w:rsidRPr="00602123" w:rsidR="009946C6">
        <w:rPr>
          <w:rFonts w:ascii="Arial" w:hAnsi="Arial" w:cs="Arial"/>
          <w:sz w:val="22"/>
          <w:szCs w:val="22"/>
        </w:rPr>
        <w:t xml:space="preserve">If respondents choose to utilize the data collection application while conducting the survey, results are reported as soon as they fill out the electronic form in its entirety and submit their data. </w:t>
      </w:r>
      <w:r w:rsidR="001F79FE">
        <w:rPr>
          <w:rFonts w:ascii="Arial" w:hAnsi="Arial" w:cs="Arial"/>
          <w:sz w:val="22"/>
          <w:szCs w:val="22"/>
        </w:rPr>
        <w:t xml:space="preserve"> </w:t>
      </w:r>
      <w:r w:rsidRPr="00602123" w:rsidR="006909DA">
        <w:rPr>
          <w:rFonts w:ascii="Arial" w:hAnsi="Arial" w:cs="Arial"/>
          <w:sz w:val="22"/>
          <w:szCs w:val="22"/>
        </w:rPr>
        <w:t xml:space="preserve">This method will streamline data processing steps and </w:t>
      </w:r>
      <w:r w:rsidRPr="00602123" w:rsidR="00034B21">
        <w:rPr>
          <w:rFonts w:ascii="Arial" w:hAnsi="Arial" w:cs="Arial"/>
          <w:sz w:val="22"/>
          <w:szCs w:val="22"/>
        </w:rPr>
        <w:t>i</w:t>
      </w:r>
      <w:r w:rsidRPr="00602123" w:rsidR="006909DA">
        <w:rPr>
          <w:rFonts w:ascii="Arial" w:hAnsi="Arial" w:cs="Arial"/>
          <w:sz w:val="22"/>
          <w:szCs w:val="22"/>
        </w:rPr>
        <w:t>ncrease data accuracy.</w:t>
      </w:r>
    </w:p>
    <w:p w:rsidR="00011863" w:rsidRPr="00602123" w:rsidP="004C713E" w14:paraId="3EF185CC" w14:textId="77777777">
      <w:pPr>
        <w:tabs>
          <w:tab w:val="left" w:pos="360"/>
          <w:tab w:val="left" w:pos="720"/>
        </w:tabs>
        <w:rPr>
          <w:rFonts w:ascii="Arial" w:hAnsi="Arial" w:cs="Arial"/>
          <w:sz w:val="22"/>
          <w:szCs w:val="22"/>
        </w:rPr>
      </w:pPr>
    </w:p>
    <w:p w:rsidR="0003489D" w:rsidP="004C713E" w14:paraId="52A6AC77" w14:textId="3E12207B">
      <w:pPr>
        <w:tabs>
          <w:tab w:val="left" w:pos="360"/>
          <w:tab w:val="left" w:pos="720"/>
        </w:tabs>
        <w:rPr>
          <w:rFonts w:ascii="Arial" w:hAnsi="Arial" w:cs="Arial"/>
          <w:sz w:val="22"/>
          <w:szCs w:val="22"/>
        </w:rPr>
      </w:pPr>
      <w:r w:rsidRPr="00602123">
        <w:rPr>
          <w:rFonts w:ascii="Arial" w:hAnsi="Arial" w:cs="Arial"/>
          <w:sz w:val="22"/>
          <w:szCs w:val="22"/>
        </w:rPr>
        <w:t>Respondents</w:t>
      </w:r>
      <w:r w:rsidRPr="00602123" w:rsidR="0004039B">
        <w:rPr>
          <w:rFonts w:ascii="Arial" w:hAnsi="Arial" w:cs="Arial"/>
          <w:sz w:val="22"/>
          <w:szCs w:val="22"/>
        </w:rPr>
        <w:t xml:space="preserve"> will</w:t>
      </w:r>
      <w:r w:rsidRPr="00602123">
        <w:rPr>
          <w:rFonts w:ascii="Arial" w:hAnsi="Arial" w:cs="Arial"/>
          <w:sz w:val="22"/>
          <w:szCs w:val="22"/>
        </w:rPr>
        <w:t xml:space="preserve"> access the </w:t>
      </w:r>
      <w:r w:rsidRPr="00602123" w:rsidR="0004039B">
        <w:rPr>
          <w:rFonts w:ascii="Arial" w:hAnsi="Arial" w:cs="Arial"/>
          <w:sz w:val="22"/>
          <w:szCs w:val="22"/>
        </w:rPr>
        <w:t>data collection application through a</w:t>
      </w:r>
      <w:r w:rsidRPr="00602123" w:rsidR="00B11A8D">
        <w:rPr>
          <w:rFonts w:ascii="Arial" w:hAnsi="Arial" w:cs="Arial"/>
          <w:sz w:val="22"/>
          <w:szCs w:val="22"/>
        </w:rPr>
        <w:t xml:space="preserve"> </w:t>
      </w:r>
      <w:r w:rsidRPr="00602123" w:rsidR="00523C2B">
        <w:rPr>
          <w:rFonts w:ascii="Arial" w:hAnsi="Arial" w:cs="Arial"/>
          <w:sz w:val="22"/>
          <w:szCs w:val="22"/>
        </w:rPr>
        <w:t xml:space="preserve">secure login method. </w:t>
      </w:r>
      <w:r w:rsidRPr="00602123" w:rsidR="00B11A8D">
        <w:rPr>
          <w:rFonts w:ascii="Arial" w:hAnsi="Arial" w:cs="Arial"/>
          <w:sz w:val="22"/>
          <w:szCs w:val="22"/>
        </w:rPr>
        <w:t xml:space="preserve"> Respondents</w:t>
      </w:r>
      <w:r w:rsidRPr="00602123" w:rsidR="0004039B">
        <w:rPr>
          <w:rFonts w:ascii="Arial" w:hAnsi="Arial" w:cs="Arial"/>
          <w:sz w:val="22"/>
          <w:szCs w:val="22"/>
        </w:rPr>
        <w:t xml:space="preserve"> will need to download the application to their mobile device</w:t>
      </w:r>
      <w:r w:rsidRPr="00602123" w:rsidR="00523C2B">
        <w:rPr>
          <w:rFonts w:ascii="Arial" w:hAnsi="Arial" w:cs="Arial"/>
          <w:sz w:val="22"/>
          <w:szCs w:val="22"/>
        </w:rPr>
        <w:t xml:space="preserve"> and register</w:t>
      </w:r>
      <w:r w:rsidRPr="00602123" w:rsidR="0004039B">
        <w:rPr>
          <w:rFonts w:ascii="Arial" w:hAnsi="Arial" w:cs="Arial"/>
          <w:sz w:val="22"/>
          <w:szCs w:val="22"/>
        </w:rPr>
        <w:t xml:space="preserve"> before being able to use it</w:t>
      </w:r>
      <w:r w:rsidRPr="00602123" w:rsidR="00523C2B">
        <w:rPr>
          <w:rFonts w:ascii="Arial" w:hAnsi="Arial" w:cs="Arial"/>
          <w:sz w:val="22"/>
          <w:szCs w:val="22"/>
        </w:rPr>
        <w:t xml:space="preserve"> or they may access it through a secure login method via the web.  </w:t>
      </w:r>
      <w:r w:rsidRPr="00602123">
        <w:rPr>
          <w:rFonts w:ascii="Arial" w:hAnsi="Arial" w:cs="Arial"/>
          <w:sz w:val="22"/>
          <w:szCs w:val="22"/>
        </w:rPr>
        <w:t>Much of the electronic form is pre-filled</w:t>
      </w:r>
      <w:r w:rsidRPr="00602123" w:rsidR="00523C2B">
        <w:rPr>
          <w:rFonts w:ascii="Arial" w:hAnsi="Arial" w:cs="Arial"/>
          <w:sz w:val="22"/>
          <w:szCs w:val="22"/>
        </w:rPr>
        <w:t xml:space="preserve"> with specific variables that helps</w:t>
      </w:r>
      <w:r w:rsidRPr="00602123">
        <w:rPr>
          <w:rFonts w:ascii="Arial" w:hAnsi="Arial" w:cs="Arial"/>
          <w:sz w:val="22"/>
          <w:szCs w:val="22"/>
        </w:rPr>
        <w:t xml:space="preserve"> reduce data entry time</w:t>
      </w:r>
      <w:r w:rsidRPr="00602123" w:rsidR="00523C2B">
        <w:rPr>
          <w:rFonts w:ascii="Arial" w:hAnsi="Arial" w:cs="Arial"/>
          <w:sz w:val="22"/>
          <w:szCs w:val="22"/>
        </w:rPr>
        <w:t xml:space="preserve"> and ensures data accuracy</w:t>
      </w:r>
      <w:r w:rsidRPr="00602123">
        <w:rPr>
          <w:rFonts w:ascii="Arial" w:hAnsi="Arial" w:cs="Arial"/>
          <w:sz w:val="22"/>
          <w:szCs w:val="22"/>
        </w:rPr>
        <w:t xml:space="preserve">. </w:t>
      </w:r>
      <w:r w:rsidRPr="00602123" w:rsidR="004751DA">
        <w:rPr>
          <w:rFonts w:ascii="Arial" w:hAnsi="Arial" w:cs="Arial"/>
          <w:sz w:val="22"/>
          <w:szCs w:val="22"/>
        </w:rPr>
        <w:t xml:space="preserve"> </w:t>
      </w:r>
    </w:p>
    <w:p w:rsidR="00AA50FA" w:rsidP="004C713E" w14:paraId="5874D929" w14:textId="15BBE8DE">
      <w:pPr>
        <w:tabs>
          <w:tab w:val="left" w:pos="360"/>
          <w:tab w:val="left" w:pos="720"/>
        </w:tabs>
        <w:rPr>
          <w:rFonts w:ascii="Arial" w:hAnsi="Arial" w:cs="Arial"/>
          <w:sz w:val="22"/>
          <w:szCs w:val="22"/>
        </w:rPr>
      </w:pPr>
    </w:p>
    <w:p w:rsidR="00AA50FA" w:rsidRPr="006E6A66" w:rsidP="00AA50FA" w14:paraId="338A0D3D" w14:textId="77777777">
      <w:pPr>
        <w:tabs>
          <w:tab w:val="left" w:pos="360"/>
          <w:tab w:val="left" w:pos="720"/>
        </w:tabs>
        <w:rPr>
          <w:rFonts w:ascii="Arial" w:hAnsi="Arial" w:cs="Arial"/>
          <w:b/>
          <w:bCs/>
          <w:sz w:val="22"/>
          <w:szCs w:val="22"/>
          <w:highlight w:val="yellow"/>
        </w:rPr>
      </w:pPr>
      <w:r w:rsidRPr="006E6A66">
        <w:rPr>
          <w:rFonts w:ascii="Arial" w:hAnsi="Arial" w:cs="Arial"/>
          <w:b/>
          <w:bCs/>
          <w:sz w:val="22"/>
          <w:szCs w:val="22"/>
          <w:highlight w:val="yellow"/>
        </w:rPr>
        <w:t>Proposed Revisions</w:t>
      </w:r>
    </w:p>
    <w:p w:rsidR="00A113C6" w:rsidRPr="0078368C" w:rsidP="004C713E" w14:paraId="140CD1F1" w14:textId="5AB3B68D">
      <w:pPr>
        <w:tabs>
          <w:tab w:val="left" w:pos="360"/>
          <w:tab w:val="left" w:pos="720"/>
        </w:tabs>
        <w:rPr>
          <w:rFonts w:ascii="Arial" w:hAnsi="Arial" w:cs="Arial"/>
          <w:sz w:val="22"/>
          <w:szCs w:val="22"/>
        </w:rPr>
      </w:pPr>
      <w:r w:rsidRPr="0078368C">
        <w:rPr>
          <w:rFonts w:ascii="Arial" w:hAnsi="Arial" w:cs="Arial"/>
          <w:sz w:val="22"/>
          <w:szCs w:val="22"/>
        </w:rPr>
        <w:t xml:space="preserve">At this time, </w:t>
      </w:r>
      <w:r w:rsidRPr="0078368C" w:rsidR="00210E08">
        <w:rPr>
          <w:rFonts w:ascii="Arial" w:hAnsi="Arial" w:cs="Arial"/>
          <w:sz w:val="22"/>
          <w:szCs w:val="22"/>
        </w:rPr>
        <w:t xml:space="preserve">the Service has not finalized the new </w:t>
      </w:r>
      <w:r w:rsidRPr="0078368C" w:rsidR="00FF44C9">
        <w:rPr>
          <w:rFonts w:ascii="Arial" w:hAnsi="Arial" w:cs="Arial"/>
          <w:sz w:val="22"/>
          <w:szCs w:val="22"/>
        </w:rPr>
        <w:t xml:space="preserve">application which will allow for </w:t>
      </w:r>
      <w:r w:rsidRPr="0078368C" w:rsidR="006E6A66">
        <w:rPr>
          <w:rFonts w:ascii="Arial" w:hAnsi="Arial" w:cs="Arial"/>
          <w:sz w:val="22"/>
          <w:szCs w:val="22"/>
        </w:rPr>
        <w:t>mobile</w:t>
      </w:r>
      <w:r w:rsidRPr="0078368C" w:rsidR="00FF44C9">
        <w:rPr>
          <w:rFonts w:ascii="Arial" w:hAnsi="Arial" w:cs="Arial"/>
          <w:sz w:val="22"/>
          <w:szCs w:val="22"/>
        </w:rPr>
        <w:t xml:space="preserve"> and web browser</w:t>
      </w:r>
      <w:r w:rsidRPr="0078368C" w:rsidR="00210E08">
        <w:rPr>
          <w:rFonts w:ascii="Arial" w:hAnsi="Arial" w:cs="Arial"/>
          <w:sz w:val="22"/>
          <w:szCs w:val="22"/>
        </w:rPr>
        <w:t xml:space="preserve"> </w:t>
      </w:r>
      <w:r w:rsidRPr="0078368C" w:rsidR="00FF44C9">
        <w:rPr>
          <w:rFonts w:ascii="Arial" w:hAnsi="Arial" w:cs="Arial"/>
          <w:sz w:val="22"/>
          <w:szCs w:val="22"/>
        </w:rPr>
        <w:t>data entry</w:t>
      </w:r>
      <w:r w:rsidRPr="0078368C" w:rsidR="00210E08">
        <w:rPr>
          <w:rFonts w:ascii="Arial" w:hAnsi="Arial" w:cs="Arial"/>
          <w:sz w:val="22"/>
          <w:szCs w:val="22"/>
        </w:rPr>
        <w:t>.</w:t>
      </w:r>
      <w:r w:rsidR="0078368C">
        <w:rPr>
          <w:rFonts w:ascii="Arial" w:hAnsi="Arial" w:cs="Arial"/>
          <w:sz w:val="22"/>
          <w:szCs w:val="22"/>
        </w:rPr>
        <w:t xml:space="preserve"> </w:t>
      </w:r>
      <w:r w:rsidRPr="0078368C" w:rsidR="00210E08">
        <w:rPr>
          <w:rFonts w:ascii="Arial" w:hAnsi="Arial" w:cs="Arial"/>
          <w:sz w:val="22"/>
          <w:szCs w:val="22"/>
        </w:rPr>
        <w:t xml:space="preserve"> </w:t>
      </w:r>
      <w:r w:rsidRPr="0078368C" w:rsidR="00FF44C9">
        <w:rPr>
          <w:rFonts w:ascii="Arial" w:hAnsi="Arial" w:cs="Arial"/>
          <w:sz w:val="22"/>
          <w:szCs w:val="22"/>
        </w:rPr>
        <w:t>Th</w:t>
      </w:r>
      <w:r w:rsidRPr="0078368C" w:rsidR="00210E08">
        <w:rPr>
          <w:rFonts w:ascii="Arial" w:hAnsi="Arial" w:cs="Arial"/>
          <w:sz w:val="22"/>
          <w:szCs w:val="22"/>
        </w:rPr>
        <w:t xml:space="preserve">e Service will partner with </w:t>
      </w:r>
      <w:r w:rsidRPr="0078368C" w:rsidR="00FF44C9">
        <w:rPr>
          <w:rFonts w:ascii="Arial" w:hAnsi="Arial" w:cs="Arial"/>
          <w:sz w:val="22"/>
          <w:szCs w:val="22"/>
        </w:rPr>
        <w:t xml:space="preserve">the </w:t>
      </w:r>
      <w:r w:rsidRPr="0078368C" w:rsidR="00210E08">
        <w:rPr>
          <w:rFonts w:ascii="Arial" w:hAnsi="Arial" w:cs="Arial"/>
          <w:sz w:val="22"/>
          <w:szCs w:val="22"/>
        </w:rPr>
        <w:t xml:space="preserve">Canadian Wildlife Service and Birds Canada to develop </w:t>
      </w:r>
      <w:r w:rsidRPr="0078368C" w:rsidR="00FF44C9">
        <w:rPr>
          <w:rFonts w:ascii="Arial" w:hAnsi="Arial" w:cs="Arial"/>
          <w:sz w:val="22"/>
          <w:szCs w:val="22"/>
        </w:rPr>
        <w:t xml:space="preserve">these two features </w:t>
      </w:r>
      <w:r w:rsidRPr="0078368C" w:rsidR="00210E08">
        <w:rPr>
          <w:rFonts w:ascii="Arial" w:hAnsi="Arial" w:cs="Arial"/>
          <w:sz w:val="22"/>
          <w:szCs w:val="22"/>
        </w:rPr>
        <w:t>through NatureCounts</w:t>
      </w:r>
      <w:r w:rsidRPr="0078368C" w:rsidR="00FF44C9">
        <w:rPr>
          <w:rFonts w:ascii="Arial" w:hAnsi="Arial" w:cs="Arial"/>
          <w:sz w:val="22"/>
          <w:szCs w:val="22"/>
        </w:rPr>
        <w:t>.</w:t>
      </w:r>
    </w:p>
    <w:p w:rsidR="00A113C6" w:rsidRPr="0078368C" w:rsidP="004C713E" w14:paraId="5DCB289C" w14:textId="77777777">
      <w:pPr>
        <w:tabs>
          <w:tab w:val="left" w:pos="360"/>
          <w:tab w:val="left" w:pos="720"/>
        </w:tabs>
        <w:rPr>
          <w:rFonts w:ascii="Arial" w:hAnsi="Arial" w:cs="Arial"/>
          <w:sz w:val="22"/>
          <w:szCs w:val="22"/>
        </w:rPr>
      </w:pPr>
    </w:p>
    <w:p w:rsidR="00AA50FA" w:rsidRPr="00602123" w:rsidP="004C713E" w14:paraId="64E1407F" w14:textId="39F9D284">
      <w:pPr>
        <w:tabs>
          <w:tab w:val="left" w:pos="360"/>
          <w:tab w:val="left" w:pos="720"/>
        </w:tabs>
        <w:rPr>
          <w:rFonts w:ascii="Arial" w:hAnsi="Arial" w:cs="Arial"/>
          <w:sz w:val="22"/>
          <w:szCs w:val="22"/>
        </w:rPr>
      </w:pPr>
      <w:r w:rsidRPr="0078368C">
        <w:rPr>
          <w:rFonts w:ascii="Arial" w:hAnsi="Arial" w:cs="Arial"/>
          <w:sz w:val="22"/>
          <w:szCs w:val="22"/>
        </w:rPr>
        <w:t xml:space="preserve">The Service will provide OMB with </w:t>
      </w:r>
      <w:r w:rsidRPr="0078368C" w:rsidR="00E501CF">
        <w:rPr>
          <w:rFonts w:ascii="Arial" w:hAnsi="Arial" w:cs="Arial"/>
          <w:sz w:val="22"/>
          <w:szCs w:val="22"/>
        </w:rPr>
        <w:t xml:space="preserve">updated </w:t>
      </w:r>
      <w:r w:rsidRPr="0078368C">
        <w:rPr>
          <w:rFonts w:ascii="Arial" w:hAnsi="Arial" w:cs="Arial"/>
          <w:sz w:val="22"/>
          <w:szCs w:val="22"/>
        </w:rPr>
        <w:t xml:space="preserve">screenshots and details for the new system prior to the system going live.  </w:t>
      </w:r>
      <w:r w:rsidRPr="0078368C" w:rsidR="00E9536E">
        <w:rPr>
          <w:rFonts w:ascii="Arial" w:hAnsi="Arial" w:cs="Arial"/>
          <w:sz w:val="22"/>
          <w:szCs w:val="22"/>
        </w:rPr>
        <w:t xml:space="preserve">We chose to include this proposed </w:t>
      </w:r>
      <w:r w:rsidRPr="0078368C" w:rsidR="00A113C6">
        <w:rPr>
          <w:rFonts w:ascii="Arial" w:hAnsi="Arial" w:cs="Arial"/>
          <w:sz w:val="22"/>
          <w:szCs w:val="22"/>
        </w:rPr>
        <w:t xml:space="preserve">revision </w:t>
      </w:r>
      <w:r w:rsidRPr="0078368C" w:rsidR="00E9536E">
        <w:rPr>
          <w:rFonts w:ascii="Arial" w:hAnsi="Arial" w:cs="Arial"/>
          <w:sz w:val="22"/>
          <w:szCs w:val="22"/>
        </w:rPr>
        <w:t xml:space="preserve">with the regular renewal of this collection to ensure we provided the public with an opportunity to comment on the proposed revisions prior to </w:t>
      </w:r>
      <w:r w:rsidRPr="0078368C" w:rsidR="00A113C6">
        <w:rPr>
          <w:rFonts w:ascii="Arial" w:hAnsi="Arial" w:cs="Arial"/>
          <w:sz w:val="22"/>
          <w:szCs w:val="22"/>
        </w:rPr>
        <w:t xml:space="preserve">requesting </w:t>
      </w:r>
      <w:r w:rsidRPr="0078368C" w:rsidR="00E9536E">
        <w:rPr>
          <w:rFonts w:ascii="Arial" w:hAnsi="Arial" w:cs="Arial"/>
          <w:sz w:val="22"/>
          <w:szCs w:val="22"/>
        </w:rPr>
        <w:t>OMB</w:t>
      </w:r>
      <w:r w:rsidRPr="0078368C" w:rsidR="00A113C6">
        <w:rPr>
          <w:rFonts w:ascii="Arial" w:hAnsi="Arial" w:cs="Arial"/>
          <w:sz w:val="22"/>
          <w:szCs w:val="22"/>
        </w:rPr>
        <w:t xml:space="preserve"> approval change from the current web collection method to the </w:t>
      </w:r>
      <w:r w:rsidRPr="0078368C" w:rsidR="00063F5A">
        <w:rPr>
          <w:rFonts w:ascii="Arial" w:hAnsi="Arial" w:cs="Arial"/>
          <w:sz w:val="22"/>
          <w:szCs w:val="22"/>
        </w:rPr>
        <w:t xml:space="preserve">new web browser collection method and </w:t>
      </w:r>
      <w:r w:rsidRPr="0078368C" w:rsidR="00A113C6">
        <w:rPr>
          <w:rFonts w:ascii="Arial" w:hAnsi="Arial" w:cs="Arial"/>
          <w:sz w:val="22"/>
          <w:szCs w:val="22"/>
        </w:rPr>
        <w:t xml:space="preserve">mobile application.  We anticipate the </w:t>
      </w:r>
      <w:r w:rsidRPr="0078368C" w:rsidR="00FF44C9">
        <w:rPr>
          <w:rFonts w:ascii="Arial" w:hAnsi="Arial" w:cs="Arial"/>
          <w:sz w:val="22"/>
          <w:szCs w:val="22"/>
        </w:rPr>
        <w:t xml:space="preserve">web browser </w:t>
      </w:r>
      <w:r w:rsidRPr="0078368C" w:rsidR="00A113C6">
        <w:rPr>
          <w:rFonts w:ascii="Arial" w:hAnsi="Arial" w:cs="Arial"/>
          <w:sz w:val="22"/>
          <w:szCs w:val="22"/>
        </w:rPr>
        <w:t xml:space="preserve">application will be ready by </w:t>
      </w:r>
      <w:r w:rsidRPr="0078368C" w:rsidR="00FF44C9">
        <w:rPr>
          <w:rFonts w:ascii="Arial" w:hAnsi="Arial" w:cs="Arial"/>
          <w:sz w:val="22"/>
          <w:szCs w:val="22"/>
        </w:rPr>
        <w:t>early s</w:t>
      </w:r>
      <w:r w:rsidRPr="0078368C" w:rsidR="00A113C6">
        <w:rPr>
          <w:rFonts w:ascii="Arial" w:hAnsi="Arial" w:cs="Arial"/>
          <w:sz w:val="22"/>
          <w:szCs w:val="22"/>
        </w:rPr>
        <w:t>pring 2024</w:t>
      </w:r>
      <w:r w:rsidRPr="0078368C" w:rsidR="00FF44C9">
        <w:rPr>
          <w:rFonts w:ascii="Arial" w:hAnsi="Arial" w:cs="Arial"/>
          <w:sz w:val="22"/>
          <w:szCs w:val="22"/>
        </w:rPr>
        <w:t xml:space="preserve">. </w:t>
      </w:r>
      <w:r w:rsidR="0078368C">
        <w:rPr>
          <w:rFonts w:ascii="Arial" w:hAnsi="Arial" w:cs="Arial"/>
          <w:sz w:val="22"/>
          <w:szCs w:val="22"/>
        </w:rPr>
        <w:t xml:space="preserve"> </w:t>
      </w:r>
      <w:r w:rsidRPr="0078368C" w:rsidR="00063F5A">
        <w:rPr>
          <w:rFonts w:ascii="Arial" w:hAnsi="Arial" w:cs="Arial"/>
          <w:sz w:val="22"/>
          <w:szCs w:val="22"/>
        </w:rPr>
        <w:t xml:space="preserve">While some observers may be able to utilize the mobile </w:t>
      </w:r>
      <w:r w:rsidRPr="0078368C" w:rsidR="00FF44C9">
        <w:rPr>
          <w:rFonts w:ascii="Arial" w:hAnsi="Arial" w:cs="Arial"/>
          <w:sz w:val="22"/>
          <w:szCs w:val="22"/>
        </w:rPr>
        <w:t>application</w:t>
      </w:r>
      <w:r w:rsidRPr="0078368C" w:rsidR="00063F5A">
        <w:rPr>
          <w:rFonts w:ascii="Arial" w:hAnsi="Arial" w:cs="Arial"/>
          <w:sz w:val="22"/>
          <w:szCs w:val="22"/>
        </w:rPr>
        <w:t xml:space="preserve"> in the spring of 2024, we do not anticipate it being fully operational until the spring of 2025.</w:t>
      </w:r>
      <w:r w:rsidRPr="0078368C" w:rsidR="00FF44C9">
        <w:rPr>
          <w:rFonts w:ascii="Arial" w:hAnsi="Arial" w:cs="Arial"/>
          <w:sz w:val="22"/>
          <w:szCs w:val="22"/>
        </w:rPr>
        <w:t xml:space="preserve"> </w:t>
      </w:r>
    </w:p>
    <w:p w:rsidR="0003489D" w:rsidRPr="00602123" w:rsidP="004C713E" w14:paraId="5F332466" w14:textId="77777777">
      <w:pPr>
        <w:tabs>
          <w:tab w:val="left" w:pos="360"/>
          <w:tab w:val="left" w:pos="720"/>
        </w:tabs>
        <w:rPr>
          <w:rFonts w:ascii="Arial" w:hAnsi="Arial" w:cs="Arial"/>
          <w:sz w:val="22"/>
          <w:szCs w:val="22"/>
        </w:rPr>
      </w:pPr>
    </w:p>
    <w:p w:rsidR="006679D3" w:rsidRPr="00602123" w:rsidP="004C713E" w14:paraId="091D5068" w14:textId="77777777">
      <w:pPr>
        <w:pStyle w:val="Heading1"/>
      </w:pPr>
      <w:r w:rsidRPr="00602123">
        <w:t>4.</w:t>
      </w:r>
      <w:r w:rsidRPr="00602123">
        <w:tab/>
        <w:t>Describe efforts to identify duplication.  Show specifically why any similar information already available cannot be used or modified for use for the purposes described in Item 2 above.</w:t>
      </w:r>
    </w:p>
    <w:p w:rsidR="00B02D69" w:rsidRPr="00602123" w:rsidP="004C713E" w14:paraId="01C0D7BE" w14:textId="77777777">
      <w:pPr>
        <w:tabs>
          <w:tab w:val="left" w:pos="360"/>
          <w:tab w:val="left" w:pos="720"/>
        </w:tabs>
        <w:rPr>
          <w:rFonts w:ascii="Arial" w:hAnsi="Arial" w:cs="Arial"/>
          <w:sz w:val="22"/>
          <w:szCs w:val="22"/>
        </w:rPr>
      </w:pPr>
    </w:p>
    <w:p w:rsidR="006D7844" w:rsidRPr="00602123" w:rsidP="004C713E" w14:paraId="5E2140E7" w14:textId="741D7961">
      <w:pPr>
        <w:tabs>
          <w:tab w:val="left" w:pos="360"/>
          <w:tab w:val="left" w:pos="720"/>
        </w:tabs>
        <w:rPr>
          <w:rFonts w:ascii="Arial" w:hAnsi="Arial" w:cs="Arial"/>
          <w:sz w:val="22"/>
          <w:szCs w:val="22"/>
        </w:rPr>
      </w:pPr>
      <w:r w:rsidRPr="00602123">
        <w:rPr>
          <w:rFonts w:ascii="Arial" w:hAnsi="Arial" w:cs="Arial"/>
          <w:sz w:val="22"/>
          <w:szCs w:val="22"/>
        </w:rPr>
        <w:t xml:space="preserve">We are not aware of any duplication.  Within the Federal </w:t>
      </w:r>
      <w:r w:rsidRPr="00602123" w:rsidR="0031756D">
        <w:rPr>
          <w:rFonts w:ascii="Arial" w:hAnsi="Arial" w:cs="Arial"/>
          <w:sz w:val="22"/>
          <w:szCs w:val="22"/>
        </w:rPr>
        <w:t>g</w:t>
      </w:r>
      <w:r w:rsidRPr="00602123">
        <w:rPr>
          <w:rFonts w:ascii="Arial" w:hAnsi="Arial" w:cs="Arial"/>
          <w:sz w:val="22"/>
          <w:szCs w:val="22"/>
        </w:rPr>
        <w:t xml:space="preserve">overnment, </w:t>
      </w:r>
      <w:r w:rsidR="001F79FE">
        <w:rPr>
          <w:rFonts w:ascii="Arial" w:hAnsi="Arial" w:cs="Arial"/>
          <w:sz w:val="22"/>
          <w:szCs w:val="22"/>
        </w:rPr>
        <w:t xml:space="preserve">the </w:t>
      </w:r>
      <w:r w:rsidRPr="00602123">
        <w:rPr>
          <w:rFonts w:ascii="Arial" w:hAnsi="Arial" w:cs="Arial"/>
          <w:sz w:val="22"/>
          <w:szCs w:val="22"/>
        </w:rPr>
        <w:t>DMBM is the sole organizational unit charged with monitoring the population status of migratory game birds.  Also, the realm of migratory bird management is small.  If similar sources of information were available or even possible, DMBM would be aware of them.</w:t>
      </w:r>
    </w:p>
    <w:p w:rsidR="00913659" w:rsidRPr="00602123" w:rsidP="004C713E" w14:paraId="3CC3D68E" w14:textId="77777777">
      <w:pPr>
        <w:tabs>
          <w:tab w:val="left" w:pos="360"/>
          <w:tab w:val="left" w:pos="720"/>
        </w:tabs>
        <w:ind w:left="360" w:hanging="360"/>
        <w:rPr>
          <w:rFonts w:ascii="Arial" w:hAnsi="Arial" w:cs="Arial"/>
          <w:sz w:val="22"/>
          <w:szCs w:val="22"/>
        </w:rPr>
      </w:pPr>
    </w:p>
    <w:p w:rsidR="006679D3" w:rsidRPr="00602123" w:rsidP="004C713E" w14:paraId="0FCF1E8B" w14:textId="77777777">
      <w:pPr>
        <w:pStyle w:val="Heading1"/>
      </w:pPr>
      <w:r w:rsidRPr="00602123">
        <w:t>5.</w:t>
      </w:r>
      <w:r w:rsidRPr="00602123">
        <w:tab/>
        <w:t>If the collection of information impacts small businesses or other small entities, describe any methods used to minimize burden.</w:t>
      </w:r>
    </w:p>
    <w:p w:rsidR="00150437" w:rsidRPr="00602123" w:rsidP="004C713E" w14:paraId="7C66878D" w14:textId="77777777">
      <w:pPr>
        <w:tabs>
          <w:tab w:val="left" w:pos="360"/>
          <w:tab w:val="left" w:pos="720"/>
        </w:tabs>
        <w:rPr>
          <w:rFonts w:ascii="Arial" w:hAnsi="Arial" w:cs="Arial"/>
          <w:sz w:val="22"/>
          <w:szCs w:val="22"/>
        </w:rPr>
      </w:pPr>
    </w:p>
    <w:p w:rsidR="006D7844" w:rsidRPr="00602123" w:rsidP="004C713E" w14:paraId="046B222A" w14:textId="77777777">
      <w:pPr>
        <w:tabs>
          <w:tab w:val="left" w:pos="360"/>
          <w:tab w:val="left" w:pos="720"/>
        </w:tabs>
        <w:rPr>
          <w:rFonts w:ascii="Arial" w:hAnsi="Arial" w:cs="Arial"/>
          <w:sz w:val="22"/>
          <w:szCs w:val="22"/>
        </w:rPr>
      </w:pPr>
      <w:r w:rsidRPr="00602123">
        <w:rPr>
          <w:rFonts w:ascii="Arial" w:hAnsi="Arial" w:cs="Arial"/>
          <w:sz w:val="22"/>
          <w:szCs w:val="22"/>
        </w:rPr>
        <w:t xml:space="preserve">The survey does not impact small businesses or other small entities.  </w:t>
      </w:r>
    </w:p>
    <w:p w:rsidR="00913659" w:rsidRPr="00602123" w:rsidP="004C713E" w14:paraId="1D0A5524" w14:textId="77777777">
      <w:pPr>
        <w:tabs>
          <w:tab w:val="left" w:pos="360"/>
          <w:tab w:val="left" w:pos="720"/>
        </w:tabs>
        <w:rPr>
          <w:rFonts w:ascii="Arial" w:hAnsi="Arial" w:cs="Arial"/>
          <w:sz w:val="22"/>
          <w:szCs w:val="22"/>
        </w:rPr>
      </w:pPr>
    </w:p>
    <w:p w:rsidR="006679D3" w:rsidRPr="00602123" w:rsidP="004C713E" w14:paraId="4F8FEE23" w14:textId="77777777">
      <w:pPr>
        <w:pStyle w:val="Heading1"/>
      </w:pPr>
      <w:r w:rsidRPr="00602123">
        <w:t>6.</w:t>
      </w:r>
      <w:r w:rsidRPr="00602123">
        <w:tab/>
        <w:t>Describe the consequence to Federal program or policy activities if the collection is not conducted or is conducted less frequently, as well as any technical or legal obstacles to reducing burden.</w:t>
      </w:r>
    </w:p>
    <w:p w:rsidR="00150437" w:rsidRPr="00602123" w:rsidP="004C713E" w14:paraId="798729BA" w14:textId="77777777">
      <w:pPr>
        <w:tabs>
          <w:tab w:val="left" w:pos="360"/>
          <w:tab w:val="left" w:pos="720"/>
        </w:tabs>
        <w:rPr>
          <w:rFonts w:ascii="Arial" w:hAnsi="Arial" w:cs="Arial"/>
          <w:sz w:val="22"/>
          <w:szCs w:val="22"/>
        </w:rPr>
      </w:pPr>
    </w:p>
    <w:p w:rsidR="006D7844" w:rsidRPr="00602123" w:rsidP="004C713E" w14:paraId="5158CD8A" w14:textId="77777777">
      <w:pPr>
        <w:tabs>
          <w:tab w:val="left" w:pos="360"/>
          <w:tab w:val="left" w:pos="720"/>
        </w:tabs>
        <w:rPr>
          <w:rFonts w:ascii="Arial" w:hAnsi="Arial" w:cs="Arial"/>
          <w:sz w:val="22"/>
          <w:szCs w:val="22"/>
        </w:rPr>
      </w:pPr>
      <w:r w:rsidRPr="00602123">
        <w:rPr>
          <w:rFonts w:ascii="Arial" w:hAnsi="Arial" w:cs="Arial"/>
          <w:sz w:val="22"/>
          <w:szCs w:val="22"/>
        </w:rPr>
        <w:t xml:space="preserve">Migratory game bird populations are dynamic and can change in size and status from year to </w:t>
      </w:r>
      <w:r w:rsidRPr="00602123">
        <w:rPr>
          <w:rFonts w:ascii="Arial" w:hAnsi="Arial" w:cs="Arial"/>
          <w:sz w:val="22"/>
          <w:szCs w:val="22"/>
        </w:rPr>
        <w:t>year.  For this reason, the promulgation of hunting regulations has traditionally been an annual activity, and, thus, annual assessments of the population status of the more important species, including woodcock, are desirable.  Without information on the population's status, we might promulgate hunting regulations that are:</w:t>
      </w:r>
    </w:p>
    <w:p w:rsidR="006D7844" w:rsidRPr="00602123" w:rsidP="004C713E" w14:paraId="56D20278" w14:textId="77777777">
      <w:pPr>
        <w:tabs>
          <w:tab w:val="left" w:pos="360"/>
          <w:tab w:val="left" w:pos="720"/>
        </w:tabs>
        <w:rPr>
          <w:rFonts w:ascii="Arial" w:hAnsi="Arial" w:cs="Arial"/>
          <w:sz w:val="22"/>
          <w:szCs w:val="22"/>
        </w:rPr>
      </w:pPr>
    </w:p>
    <w:p w:rsidR="006D7844" w:rsidRPr="00602123" w:rsidP="004C713E" w14:paraId="51B59F8B" w14:textId="77777777">
      <w:pPr>
        <w:numPr>
          <w:ilvl w:val="0"/>
          <w:numId w:val="16"/>
        </w:numPr>
        <w:tabs>
          <w:tab w:val="left" w:pos="360"/>
          <w:tab w:val="left" w:pos="720"/>
        </w:tabs>
        <w:rPr>
          <w:rFonts w:ascii="Arial" w:hAnsi="Arial" w:cs="Arial"/>
          <w:sz w:val="22"/>
          <w:szCs w:val="22"/>
        </w:rPr>
      </w:pPr>
      <w:r w:rsidRPr="00602123">
        <w:rPr>
          <w:rFonts w:ascii="Arial" w:hAnsi="Arial" w:cs="Arial"/>
          <w:sz w:val="22"/>
          <w:szCs w:val="22"/>
        </w:rPr>
        <w:t xml:space="preserve">Not sufficiently restrictive, which could cause harm to the woodcock population, or </w:t>
      </w:r>
    </w:p>
    <w:p w:rsidR="006D7844" w:rsidRPr="00602123" w:rsidP="004C713E" w14:paraId="3FB66B31" w14:textId="77777777">
      <w:pPr>
        <w:numPr>
          <w:ilvl w:val="0"/>
          <w:numId w:val="16"/>
        </w:numPr>
        <w:tabs>
          <w:tab w:val="left" w:pos="360"/>
          <w:tab w:val="left" w:pos="720"/>
        </w:tabs>
        <w:rPr>
          <w:rFonts w:ascii="Arial" w:hAnsi="Arial" w:cs="Arial"/>
          <w:sz w:val="22"/>
          <w:szCs w:val="22"/>
        </w:rPr>
      </w:pPr>
      <w:r w:rsidRPr="00602123">
        <w:rPr>
          <w:rFonts w:ascii="Arial" w:hAnsi="Arial" w:cs="Arial"/>
          <w:sz w:val="22"/>
          <w:szCs w:val="22"/>
        </w:rPr>
        <w:t xml:space="preserve">Too restrictive, which would unduly restrict recreational opportunities afforded by woodcock hunting.  </w:t>
      </w:r>
    </w:p>
    <w:p w:rsidR="006D7844" w:rsidRPr="00602123" w:rsidP="004C713E" w14:paraId="543B0C85" w14:textId="77777777">
      <w:pPr>
        <w:tabs>
          <w:tab w:val="left" w:pos="360"/>
          <w:tab w:val="left" w:pos="720"/>
        </w:tabs>
        <w:rPr>
          <w:rFonts w:ascii="Arial" w:hAnsi="Arial" w:cs="Arial"/>
          <w:sz w:val="22"/>
          <w:szCs w:val="22"/>
        </w:rPr>
      </w:pPr>
    </w:p>
    <w:p w:rsidR="006D7844" w:rsidRPr="00602123" w:rsidP="004C713E" w14:paraId="785C1C5C" w14:textId="77777777">
      <w:pPr>
        <w:tabs>
          <w:tab w:val="left" w:pos="360"/>
          <w:tab w:val="left" w:pos="720"/>
        </w:tabs>
        <w:rPr>
          <w:rFonts w:ascii="Arial" w:hAnsi="Arial" w:cs="Arial"/>
          <w:sz w:val="22"/>
          <w:szCs w:val="22"/>
        </w:rPr>
      </w:pPr>
      <w:r w:rsidRPr="00602123">
        <w:rPr>
          <w:rFonts w:ascii="Arial" w:hAnsi="Arial" w:cs="Arial"/>
          <w:sz w:val="22"/>
          <w:szCs w:val="22"/>
        </w:rPr>
        <w:t>Another consequence of not conducting the surveys is that we could be vulnerable to litigation charging mismanagement and failure to fulfill treaty and other obligations.</w:t>
      </w:r>
    </w:p>
    <w:p w:rsidR="00913659" w:rsidRPr="00602123" w:rsidP="004C713E" w14:paraId="00B8F1A8" w14:textId="77777777">
      <w:pPr>
        <w:tabs>
          <w:tab w:val="left" w:pos="360"/>
          <w:tab w:val="left" w:pos="720"/>
        </w:tabs>
        <w:rPr>
          <w:rFonts w:ascii="Arial" w:hAnsi="Arial" w:cs="Arial"/>
          <w:color w:val="0000FF"/>
          <w:sz w:val="22"/>
          <w:szCs w:val="22"/>
        </w:rPr>
      </w:pPr>
    </w:p>
    <w:p w:rsidR="006679D3" w:rsidRPr="00602123" w:rsidP="004C713E" w14:paraId="129E2C34" w14:textId="77777777">
      <w:pPr>
        <w:pStyle w:val="Heading1"/>
      </w:pPr>
      <w:r w:rsidRPr="00602123">
        <w:t>7.</w:t>
      </w:r>
      <w:r w:rsidRPr="00602123">
        <w:tab/>
        <w:t>Explain any special circumstances that would cause an information collection to be conducted in a manner:</w:t>
      </w:r>
    </w:p>
    <w:p w:rsidR="007056D6" w:rsidRPr="00602123" w:rsidP="004C713E" w14:paraId="02365B0A"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requiring respondents to report information to the agency more often than quarterly;</w:t>
      </w:r>
    </w:p>
    <w:p w:rsidR="007056D6" w:rsidRPr="00602123" w:rsidP="004C713E" w14:paraId="7A4F4C38"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requiring respondents to prepare a written response to a collection of information in fewer than 30 days after receipt of it;</w:t>
      </w:r>
    </w:p>
    <w:p w:rsidR="007056D6" w:rsidRPr="00602123" w:rsidP="004C713E" w14:paraId="4F2C0C63"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requiring respondents to submit more than an original and two copies of any document;</w:t>
      </w:r>
    </w:p>
    <w:p w:rsidR="007056D6" w:rsidRPr="00602123" w:rsidP="004C713E" w14:paraId="67E40F19"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requiring respondents to retain records, other than health, medical, government contract, grant-in-aid, or tax records, for more than three years;</w:t>
      </w:r>
    </w:p>
    <w:p w:rsidR="007056D6" w:rsidRPr="00602123" w:rsidP="004C713E" w14:paraId="332429D2"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in connection with a statistical survey that is not designed to produce valid and reliable results that can be generalized to the universe of study;</w:t>
      </w:r>
    </w:p>
    <w:p w:rsidR="007056D6" w:rsidRPr="00602123" w:rsidP="004C713E" w14:paraId="0D651ACF"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requiring the use of a statistical data classification that has not been reviewed and approved by OMB;</w:t>
      </w:r>
    </w:p>
    <w:p w:rsidR="007056D6" w:rsidRPr="00602123" w:rsidP="004C713E" w14:paraId="7AC22F8B"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056D6" w:rsidRPr="00602123" w:rsidP="004C713E" w14:paraId="06A6D81E" w14:textId="77777777">
      <w:pPr>
        <w:tabs>
          <w:tab w:val="left" w:pos="-1080"/>
          <w:tab w:val="left" w:pos="-720"/>
          <w:tab w:val="left" w:pos="360"/>
          <w:tab w:val="left" w:pos="720"/>
        </w:tabs>
        <w:ind w:left="720" w:hanging="720"/>
        <w:rPr>
          <w:rFonts w:ascii="Arial" w:hAnsi="Arial" w:cs="Arial"/>
          <w:sz w:val="22"/>
          <w:szCs w:val="22"/>
        </w:rPr>
      </w:pPr>
      <w:r w:rsidRPr="00602123">
        <w:rPr>
          <w:rFonts w:ascii="Arial" w:hAnsi="Arial" w:cs="Arial"/>
          <w:b/>
          <w:sz w:val="22"/>
          <w:szCs w:val="22"/>
        </w:rPr>
        <w:tab/>
        <w:t>*</w:t>
      </w:r>
      <w:r w:rsidRPr="0060212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056D6" w:rsidRPr="00602123" w:rsidP="004C713E" w14:paraId="49BDAAAC" w14:textId="77777777">
      <w:pPr>
        <w:tabs>
          <w:tab w:val="left" w:pos="-1080"/>
          <w:tab w:val="left" w:pos="-720"/>
          <w:tab w:val="left" w:pos="360"/>
          <w:tab w:val="left" w:pos="720"/>
        </w:tabs>
        <w:rPr>
          <w:rFonts w:ascii="Arial" w:hAnsi="Arial" w:cs="Arial"/>
          <w:sz w:val="22"/>
          <w:szCs w:val="22"/>
        </w:rPr>
      </w:pPr>
    </w:p>
    <w:p w:rsidR="006D7844" w:rsidRPr="00602123" w:rsidP="004C713E" w14:paraId="0C497608" w14:textId="77777777">
      <w:pPr>
        <w:tabs>
          <w:tab w:val="left" w:pos="360"/>
          <w:tab w:val="left" w:pos="720"/>
        </w:tabs>
        <w:rPr>
          <w:rFonts w:ascii="Arial" w:hAnsi="Arial" w:cs="Arial"/>
          <w:sz w:val="22"/>
          <w:szCs w:val="22"/>
        </w:rPr>
      </w:pPr>
      <w:r w:rsidRPr="00602123">
        <w:rPr>
          <w:rFonts w:ascii="Arial" w:hAnsi="Arial" w:cs="Arial"/>
          <w:sz w:val="22"/>
          <w:szCs w:val="22"/>
        </w:rPr>
        <w:t>No special circumstances exist that require us to conduct this collection in a manner inconsistent with OMB guidelines.</w:t>
      </w:r>
    </w:p>
    <w:p w:rsidR="00913659" w:rsidRPr="00602123" w:rsidP="004C713E" w14:paraId="7941D9CF" w14:textId="77777777">
      <w:pPr>
        <w:tabs>
          <w:tab w:val="left" w:pos="360"/>
          <w:tab w:val="left" w:pos="720"/>
        </w:tabs>
        <w:ind w:left="720" w:hanging="720"/>
        <w:rPr>
          <w:rFonts w:ascii="Arial" w:hAnsi="Arial" w:cs="Arial"/>
          <w:sz w:val="22"/>
          <w:szCs w:val="22"/>
        </w:rPr>
      </w:pPr>
    </w:p>
    <w:p w:rsidR="006679D3" w:rsidRPr="00602123" w:rsidP="004C713E" w14:paraId="37EDCA8D" w14:textId="77777777">
      <w:pPr>
        <w:pStyle w:val="Heading1"/>
      </w:pPr>
      <w:r w:rsidRPr="00602123">
        <w:t>8.</w:t>
      </w:r>
      <w:r w:rsidRPr="00602123">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679D3" w:rsidRPr="00602123" w:rsidP="004C713E" w14:paraId="38806441" w14:textId="77777777">
      <w:pPr>
        <w:pStyle w:val="Heading1"/>
      </w:pPr>
    </w:p>
    <w:p w:rsidR="006679D3" w:rsidRPr="00602123" w:rsidP="004C713E" w14:paraId="3092F412" w14:textId="77777777">
      <w:pPr>
        <w:pStyle w:val="Heading1"/>
      </w:pPr>
      <w:r w:rsidRPr="0060212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79D3" w:rsidRPr="00602123" w:rsidP="004C713E" w14:paraId="10AA23F1" w14:textId="77777777">
      <w:pPr>
        <w:pStyle w:val="Heading1"/>
      </w:pPr>
    </w:p>
    <w:p w:rsidR="006679D3" w:rsidRPr="00602123" w:rsidP="004C713E" w14:paraId="6A31A060" w14:textId="77777777">
      <w:pPr>
        <w:pStyle w:val="Heading1"/>
      </w:pPr>
      <w:r w:rsidRPr="00602123">
        <w:t xml:space="preserve">Consultation with representatives of those from whom information is to be obtained or </w:t>
      </w:r>
      <w:r w:rsidRPr="00602123">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056D6" w:rsidRPr="00602123" w:rsidP="004C713E" w14:paraId="1633D232" w14:textId="77777777">
      <w:pPr>
        <w:tabs>
          <w:tab w:val="left" w:pos="-1080"/>
          <w:tab w:val="left" w:pos="-720"/>
          <w:tab w:val="left" w:pos="360"/>
          <w:tab w:val="left" w:pos="720"/>
        </w:tabs>
        <w:rPr>
          <w:rFonts w:ascii="Arial" w:hAnsi="Arial" w:cs="Arial"/>
          <w:sz w:val="22"/>
          <w:szCs w:val="22"/>
        </w:rPr>
      </w:pPr>
    </w:p>
    <w:p w:rsidR="00F55DA8" w:rsidP="004C713E" w14:paraId="42D1AEC3" w14:textId="6D1D5146">
      <w:pPr>
        <w:tabs>
          <w:tab w:val="left" w:pos="360"/>
          <w:tab w:val="left" w:pos="720"/>
          <w:tab w:val="left" w:pos="1440"/>
        </w:tabs>
        <w:adjustRightInd/>
        <w:ind w:right="186"/>
        <w:rPr>
          <w:rFonts w:ascii="Arial" w:hAnsi="Arial" w:cs="Arial"/>
          <w:sz w:val="22"/>
          <w:szCs w:val="22"/>
        </w:rPr>
      </w:pPr>
      <w:r w:rsidRPr="00602123">
        <w:rPr>
          <w:rFonts w:ascii="Arial" w:eastAsia="Arial" w:hAnsi="Arial" w:cs="Arial"/>
          <w:sz w:val="22"/>
          <w:szCs w:val="22"/>
        </w:rPr>
        <w:t xml:space="preserve">On </w:t>
      </w:r>
      <w:r w:rsidRPr="00602123" w:rsidR="00BD5CA7">
        <w:rPr>
          <w:rFonts w:ascii="Arial" w:eastAsia="Arial" w:hAnsi="Arial" w:cs="Arial"/>
          <w:sz w:val="22"/>
          <w:szCs w:val="22"/>
        </w:rPr>
        <w:t>February 28, 202</w:t>
      </w:r>
      <w:r w:rsidR="00DA6D01">
        <w:rPr>
          <w:rFonts w:ascii="Arial" w:eastAsia="Arial" w:hAnsi="Arial" w:cs="Arial"/>
          <w:sz w:val="22"/>
          <w:szCs w:val="22"/>
        </w:rPr>
        <w:t>3</w:t>
      </w:r>
      <w:r w:rsidRPr="00602123">
        <w:rPr>
          <w:rFonts w:ascii="Arial" w:eastAsia="Arial" w:hAnsi="Arial" w:cs="Arial"/>
          <w:sz w:val="22"/>
          <w:szCs w:val="22"/>
        </w:rPr>
        <w:t xml:space="preserve">, we published in the </w:t>
      </w:r>
      <w:r w:rsidRPr="00602123">
        <w:rPr>
          <w:rFonts w:ascii="Arial" w:eastAsia="Arial" w:hAnsi="Arial" w:cs="Arial"/>
          <w:i/>
          <w:sz w:val="22"/>
          <w:szCs w:val="22"/>
        </w:rPr>
        <w:t>Federal Register</w:t>
      </w:r>
      <w:r w:rsidRPr="00602123">
        <w:rPr>
          <w:rFonts w:ascii="Arial" w:eastAsia="Arial" w:hAnsi="Arial" w:cs="Arial"/>
          <w:sz w:val="22"/>
          <w:szCs w:val="22"/>
        </w:rPr>
        <w:t xml:space="preserve"> (</w:t>
      </w:r>
      <w:hyperlink r:id="rId9" w:history="1">
        <w:r w:rsidRPr="00602123">
          <w:rPr>
            <w:rStyle w:val="Hyperlink"/>
            <w:rFonts w:ascii="Arial" w:eastAsia="Arial" w:hAnsi="Arial" w:cs="Arial"/>
            <w:sz w:val="22"/>
            <w:szCs w:val="22"/>
          </w:rPr>
          <w:t>8</w:t>
        </w:r>
        <w:r w:rsidRPr="00602123" w:rsidR="00BD5CA7">
          <w:rPr>
            <w:rStyle w:val="Hyperlink"/>
            <w:rFonts w:ascii="Arial" w:eastAsia="Arial" w:hAnsi="Arial" w:cs="Arial"/>
            <w:sz w:val="22"/>
            <w:szCs w:val="22"/>
          </w:rPr>
          <w:t>8</w:t>
        </w:r>
        <w:r w:rsidRPr="00602123">
          <w:rPr>
            <w:rStyle w:val="Hyperlink"/>
            <w:rFonts w:ascii="Arial" w:eastAsia="Arial" w:hAnsi="Arial" w:cs="Arial"/>
            <w:sz w:val="22"/>
            <w:szCs w:val="22"/>
          </w:rPr>
          <w:t xml:space="preserve"> FR </w:t>
        </w:r>
        <w:r w:rsidRPr="00602123" w:rsidR="004D1F29">
          <w:rPr>
            <w:rStyle w:val="Hyperlink"/>
            <w:rFonts w:ascii="Arial" w:eastAsia="Arial" w:hAnsi="Arial" w:cs="Arial"/>
            <w:sz w:val="22"/>
            <w:szCs w:val="22"/>
          </w:rPr>
          <w:t>126</w:t>
        </w:r>
        <w:r w:rsidRPr="00602123" w:rsidR="004D1F29">
          <w:rPr>
            <w:rStyle w:val="Hyperlink"/>
            <w:rFonts w:ascii="Arial" w:eastAsia="Arial" w:hAnsi="Arial" w:cs="Arial"/>
            <w:sz w:val="22"/>
            <w:szCs w:val="22"/>
          </w:rPr>
          <w:t>9</w:t>
        </w:r>
        <w:r w:rsidRPr="00602123" w:rsidR="004D1F29">
          <w:rPr>
            <w:rStyle w:val="Hyperlink"/>
            <w:rFonts w:ascii="Arial" w:eastAsia="Arial" w:hAnsi="Arial" w:cs="Arial"/>
            <w:sz w:val="22"/>
            <w:szCs w:val="22"/>
          </w:rPr>
          <w:t>5</w:t>
        </w:r>
      </w:hyperlink>
      <w:r w:rsidRPr="00602123">
        <w:rPr>
          <w:rFonts w:ascii="Arial" w:eastAsia="Arial" w:hAnsi="Arial" w:cs="Arial"/>
          <w:sz w:val="22"/>
          <w:szCs w:val="22"/>
        </w:rPr>
        <w:t xml:space="preserve">) a notice of our intent to request that OMB approve this information collection.  In that notice, we solicited comments for 60 days, </w:t>
      </w:r>
      <w:r w:rsidRPr="00602123" w:rsidR="006679D3">
        <w:rPr>
          <w:rFonts w:ascii="Arial" w:eastAsia="Arial" w:hAnsi="Arial" w:cs="Arial"/>
          <w:sz w:val="22"/>
          <w:szCs w:val="22"/>
        </w:rPr>
        <w:t xml:space="preserve">ending on </w:t>
      </w:r>
      <w:r w:rsidRPr="00602123" w:rsidR="003A4758">
        <w:rPr>
          <w:rFonts w:ascii="Arial" w:eastAsia="Arial" w:hAnsi="Arial" w:cs="Arial"/>
          <w:sz w:val="22"/>
          <w:szCs w:val="22"/>
        </w:rPr>
        <w:t>May 1, 2023</w:t>
      </w:r>
      <w:r w:rsidRPr="00602123" w:rsidR="006679D3">
        <w:rPr>
          <w:rFonts w:ascii="Arial" w:eastAsia="Arial" w:hAnsi="Arial" w:cs="Arial"/>
          <w:sz w:val="22"/>
          <w:szCs w:val="22"/>
        </w:rPr>
        <w:t xml:space="preserve">.  </w:t>
      </w:r>
      <w:r w:rsidRPr="00602123" w:rsidR="006679D3">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02123" w:rsidR="006679D3">
        <w:rPr>
          <w:rFonts w:ascii="Arial" w:hAnsi="Arial" w:cs="Arial"/>
          <w:i/>
          <w:iCs/>
          <w:sz w:val="22"/>
          <w:szCs w:val="22"/>
        </w:rPr>
        <w:t>Federal Register</w:t>
      </w:r>
      <w:r w:rsidRPr="00602123" w:rsidR="006679D3">
        <w:rPr>
          <w:rFonts w:ascii="Arial" w:hAnsi="Arial" w:cs="Arial"/>
          <w:sz w:val="22"/>
          <w:szCs w:val="22"/>
        </w:rPr>
        <w:t xml:space="preserve"> notice on Regulations.gov (Docket </w:t>
      </w:r>
      <w:r w:rsidR="00BB580B">
        <w:rPr>
          <w:rFonts w:ascii="Arial" w:hAnsi="Arial" w:cs="Arial"/>
          <w:sz w:val="22"/>
          <w:szCs w:val="22"/>
        </w:rPr>
        <w:t xml:space="preserve">No. </w:t>
      </w:r>
      <w:hyperlink r:id="rId10" w:history="1">
        <w:r w:rsidRPr="00071418" w:rsidR="003A4758">
          <w:rPr>
            <w:rStyle w:val="Hyperlink"/>
            <w:rFonts w:ascii="Arial" w:hAnsi="Arial" w:cs="Arial"/>
            <w:sz w:val="22"/>
            <w:szCs w:val="22"/>
          </w:rPr>
          <w:t>FWS-HQ-MB-2023-</w:t>
        </w:r>
        <w:r w:rsidRPr="00071418" w:rsidR="003A4758">
          <w:rPr>
            <w:rStyle w:val="Hyperlink"/>
            <w:rFonts w:ascii="Arial" w:hAnsi="Arial" w:cs="Arial"/>
            <w:sz w:val="22"/>
            <w:szCs w:val="22"/>
          </w:rPr>
          <w:t>0</w:t>
        </w:r>
        <w:r w:rsidRPr="00071418" w:rsidR="003A4758">
          <w:rPr>
            <w:rStyle w:val="Hyperlink"/>
            <w:rFonts w:ascii="Arial" w:hAnsi="Arial" w:cs="Arial"/>
            <w:sz w:val="22"/>
            <w:szCs w:val="22"/>
          </w:rPr>
          <w:t>003</w:t>
        </w:r>
      </w:hyperlink>
      <w:r w:rsidRPr="00602123" w:rsidR="006679D3">
        <w:rPr>
          <w:rFonts w:ascii="Arial" w:hAnsi="Arial" w:cs="Arial"/>
          <w:sz w:val="22"/>
          <w:szCs w:val="22"/>
        </w:rPr>
        <w:t xml:space="preserve">) to provide the public with an additional method to submit comments (in addition to the typical </w:t>
      </w:r>
      <w:hyperlink r:id="rId11" w:history="1">
        <w:r w:rsidRPr="00BB580B" w:rsidR="006679D3">
          <w:rPr>
            <w:rStyle w:val="Hyperlink"/>
            <w:rFonts w:ascii="Arial" w:hAnsi="Arial" w:cs="Arial"/>
            <w:i/>
            <w:iCs/>
            <w:color w:val="auto"/>
            <w:sz w:val="22"/>
            <w:szCs w:val="22"/>
            <w:u w:val="none"/>
          </w:rPr>
          <w:t>Info_Coll@fws.gov</w:t>
        </w:r>
      </w:hyperlink>
      <w:r w:rsidRPr="00602123" w:rsidR="006679D3">
        <w:rPr>
          <w:rFonts w:ascii="Arial" w:hAnsi="Arial" w:cs="Arial"/>
          <w:sz w:val="22"/>
          <w:szCs w:val="22"/>
        </w:rPr>
        <w:t xml:space="preserve"> email and U.S. mail submission methods).  </w:t>
      </w:r>
    </w:p>
    <w:p w:rsidR="00F55DA8" w:rsidP="004C713E" w14:paraId="4CF11B5E" w14:textId="77777777">
      <w:pPr>
        <w:tabs>
          <w:tab w:val="left" w:pos="360"/>
          <w:tab w:val="left" w:pos="720"/>
          <w:tab w:val="left" w:pos="1440"/>
        </w:tabs>
        <w:adjustRightInd/>
        <w:ind w:right="186"/>
        <w:rPr>
          <w:rFonts w:ascii="Arial" w:hAnsi="Arial" w:cs="Arial"/>
          <w:sz w:val="22"/>
          <w:szCs w:val="22"/>
        </w:rPr>
      </w:pPr>
    </w:p>
    <w:p w:rsidR="006679D3" w:rsidRPr="00602123" w:rsidP="004C713E" w14:paraId="0C392B61" w14:textId="5CAFB214">
      <w:pPr>
        <w:tabs>
          <w:tab w:val="left" w:pos="360"/>
          <w:tab w:val="left" w:pos="720"/>
          <w:tab w:val="left" w:pos="1440"/>
        </w:tabs>
        <w:adjustRightInd/>
        <w:ind w:right="186"/>
        <w:rPr>
          <w:rFonts w:ascii="Arial" w:eastAsia="Arial" w:hAnsi="Arial" w:cs="Arial"/>
          <w:sz w:val="22"/>
          <w:szCs w:val="22"/>
        </w:rPr>
      </w:pPr>
      <w:r w:rsidRPr="00602123">
        <w:rPr>
          <w:rFonts w:ascii="Arial" w:eastAsia="Arial" w:hAnsi="Arial" w:cs="Arial"/>
          <w:sz w:val="22"/>
          <w:szCs w:val="22"/>
        </w:rPr>
        <w:t xml:space="preserve">On </w:t>
      </w:r>
      <w:r>
        <w:rPr>
          <w:rFonts w:ascii="Arial" w:eastAsia="Arial" w:hAnsi="Arial" w:cs="Arial"/>
          <w:sz w:val="22"/>
          <w:szCs w:val="22"/>
        </w:rPr>
        <w:t>August 9</w:t>
      </w:r>
      <w:r w:rsidRPr="00602123">
        <w:rPr>
          <w:rFonts w:ascii="Arial" w:eastAsia="Arial" w:hAnsi="Arial" w:cs="Arial"/>
          <w:sz w:val="22"/>
          <w:szCs w:val="22"/>
        </w:rPr>
        <w:t>, 202</w:t>
      </w:r>
      <w:r>
        <w:rPr>
          <w:rFonts w:ascii="Arial" w:eastAsia="Arial" w:hAnsi="Arial" w:cs="Arial"/>
          <w:sz w:val="22"/>
          <w:szCs w:val="22"/>
        </w:rPr>
        <w:t>3</w:t>
      </w:r>
      <w:r w:rsidRPr="00602123">
        <w:rPr>
          <w:rFonts w:ascii="Arial" w:eastAsia="Arial" w:hAnsi="Arial" w:cs="Arial"/>
          <w:sz w:val="22"/>
          <w:szCs w:val="22"/>
        </w:rPr>
        <w:t xml:space="preserve">, we published in the </w:t>
      </w:r>
      <w:r w:rsidRPr="00602123">
        <w:rPr>
          <w:rFonts w:ascii="Arial" w:eastAsia="Arial" w:hAnsi="Arial" w:cs="Arial"/>
          <w:i/>
          <w:sz w:val="22"/>
          <w:szCs w:val="22"/>
        </w:rPr>
        <w:t>Federal Register</w:t>
      </w:r>
      <w:r w:rsidRPr="00602123">
        <w:rPr>
          <w:rFonts w:ascii="Arial" w:eastAsia="Arial" w:hAnsi="Arial" w:cs="Arial"/>
          <w:sz w:val="22"/>
          <w:szCs w:val="22"/>
        </w:rPr>
        <w:t xml:space="preserve"> (</w:t>
      </w:r>
      <w:hyperlink r:id="rId12" w:history="1">
        <w:r w:rsidRPr="00071418">
          <w:rPr>
            <w:rStyle w:val="Hyperlink"/>
            <w:rFonts w:ascii="Arial" w:eastAsia="Arial" w:hAnsi="Arial" w:cs="Arial"/>
            <w:sz w:val="22"/>
            <w:szCs w:val="22"/>
          </w:rPr>
          <w:t xml:space="preserve">88 FR </w:t>
        </w:r>
        <w:r w:rsidRPr="00071418">
          <w:rPr>
            <w:rStyle w:val="Hyperlink"/>
            <w:rFonts w:ascii="Arial" w:eastAsia="Arial" w:hAnsi="Arial" w:cs="Arial"/>
            <w:sz w:val="22"/>
            <w:szCs w:val="22"/>
          </w:rPr>
          <w:t>53902</w:t>
        </w:r>
      </w:hyperlink>
      <w:r w:rsidRPr="00602123">
        <w:rPr>
          <w:rFonts w:ascii="Arial" w:eastAsia="Arial" w:hAnsi="Arial" w:cs="Arial"/>
          <w:sz w:val="22"/>
          <w:szCs w:val="22"/>
        </w:rPr>
        <w:t xml:space="preserve">) a notice </w:t>
      </w:r>
      <w:r>
        <w:rPr>
          <w:rFonts w:ascii="Arial" w:eastAsia="Arial" w:hAnsi="Arial" w:cs="Arial"/>
          <w:sz w:val="22"/>
          <w:szCs w:val="22"/>
        </w:rPr>
        <w:t xml:space="preserve">reopening the comment period to provide the public with an opportunity to comment on the proposed revisions to this information collection that we planned to submit to </w:t>
      </w:r>
      <w:r w:rsidRPr="00602123">
        <w:rPr>
          <w:rFonts w:ascii="Arial" w:eastAsia="Arial" w:hAnsi="Arial" w:cs="Arial"/>
          <w:sz w:val="22"/>
          <w:szCs w:val="22"/>
        </w:rPr>
        <w:t xml:space="preserve">OMB </w:t>
      </w:r>
      <w:r>
        <w:rPr>
          <w:rFonts w:ascii="Arial" w:eastAsia="Arial" w:hAnsi="Arial" w:cs="Arial"/>
          <w:sz w:val="22"/>
          <w:szCs w:val="22"/>
        </w:rPr>
        <w:t>for approval</w:t>
      </w:r>
      <w:r w:rsidRPr="00602123">
        <w:rPr>
          <w:rFonts w:ascii="Arial" w:eastAsia="Arial" w:hAnsi="Arial" w:cs="Arial"/>
          <w:sz w:val="22"/>
          <w:szCs w:val="22"/>
        </w:rPr>
        <w:t xml:space="preserve">.  In that </w:t>
      </w:r>
      <w:r>
        <w:rPr>
          <w:rFonts w:ascii="Arial" w:eastAsia="Arial" w:hAnsi="Arial" w:cs="Arial"/>
          <w:sz w:val="22"/>
          <w:szCs w:val="22"/>
        </w:rPr>
        <w:t xml:space="preserve">second </w:t>
      </w:r>
      <w:r w:rsidRPr="00602123">
        <w:rPr>
          <w:rFonts w:ascii="Arial" w:eastAsia="Arial" w:hAnsi="Arial" w:cs="Arial"/>
          <w:sz w:val="22"/>
          <w:szCs w:val="22"/>
        </w:rPr>
        <w:t xml:space="preserve">notice, we solicited comments for 60 days, ending on </w:t>
      </w:r>
      <w:r>
        <w:rPr>
          <w:rFonts w:ascii="Arial" w:eastAsia="Arial" w:hAnsi="Arial" w:cs="Arial"/>
          <w:sz w:val="22"/>
          <w:szCs w:val="22"/>
        </w:rPr>
        <w:t>October 10</w:t>
      </w:r>
      <w:r w:rsidRPr="00602123">
        <w:rPr>
          <w:rFonts w:ascii="Arial" w:eastAsia="Arial" w:hAnsi="Arial" w:cs="Arial"/>
          <w:sz w:val="22"/>
          <w:szCs w:val="22"/>
        </w:rPr>
        <w:t xml:space="preserve">, 2023.  </w:t>
      </w:r>
      <w:r w:rsidRPr="00602123">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02123">
        <w:rPr>
          <w:rFonts w:ascii="Arial" w:hAnsi="Arial" w:cs="Arial"/>
          <w:i/>
          <w:iCs/>
          <w:sz w:val="22"/>
          <w:szCs w:val="22"/>
        </w:rPr>
        <w:t>Federal Register</w:t>
      </w:r>
      <w:r w:rsidRPr="00602123">
        <w:rPr>
          <w:rFonts w:ascii="Arial" w:hAnsi="Arial" w:cs="Arial"/>
          <w:sz w:val="22"/>
          <w:szCs w:val="22"/>
        </w:rPr>
        <w:t xml:space="preserve"> notice on Regulations.gov (Docket </w:t>
      </w:r>
      <w:r>
        <w:rPr>
          <w:rFonts w:ascii="Arial" w:hAnsi="Arial" w:cs="Arial"/>
          <w:sz w:val="22"/>
          <w:szCs w:val="22"/>
        </w:rPr>
        <w:t xml:space="preserve">No. </w:t>
      </w:r>
      <w:hyperlink r:id="rId10" w:history="1">
        <w:r w:rsidRPr="00071418" w:rsidR="00071418">
          <w:rPr>
            <w:rStyle w:val="Hyperlink"/>
            <w:rFonts w:ascii="Arial" w:hAnsi="Arial" w:cs="Arial"/>
            <w:sz w:val="22"/>
            <w:szCs w:val="22"/>
          </w:rPr>
          <w:t>FWS-HQ-MB-2023-0003</w:t>
        </w:r>
      </w:hyperlink>
      <w:r w:rsidRPr="00602123">
        <w:rPr>
          <w:rFonts w:ascii="Arial" w:hAnsi="Arial" w:cs="Arial"/>
          <w:sz w:val="22"/>
          <w:szCs w:val="22"/>
        </w:rPr>
        <w:t>) to provide the public with an additional method to submit comments.</w:t>
      </w:r>
      <w:r>
        <w:rPr>
          <w:rFonts w:ascii="Arial" w:hAnsi="Arial" w:cs="Arial"/>
          <w:sz w:val="22"/>
          <w:szCs w:val="22"/>
        </w:rPr>
        <w:t xml:space="preserve">  </w:t>
      </w:r>
      <w:r w:rsidR="00C4151E">
        <w:rPr>
          <w:rFonts w:ascii="Arial" w:hAnsi="Arial" w:cs="Arial"/>
          <w:sz w:val="22"/>
          <w:szCs w:val="22"/>
        </w:rPr>
        <w:t>W</w:t>
      </w:r>
      <w:r w:rsidRPr="00602123" w:rsidR="00B11A8D">
        <w:rPr>
          <w:rFonts w:ascii="Arial" w:eastAsia="Arial" w:hAnsi="Arial" w:cs="Arial"/>
          <w:sz w:val="22"/>
          <w:szCs w:val="22"/>
        </w:rPr>
        <w:t xml:space="preserve">e received one comment in response to that </w:t>
      </w:r>
      <w:r>
        <w:rPr>
          <w:rFonts w:ascii="Arial" w:eastAsia="Arial" w:hAnsi="Arial" w:cs="Arial"/>
          <w:sz w:val="22"/>
          <w:szCs w:val="22"/>
        </w:rPr>
        <w:t xml:space="preserve">second </w:t>
      </w:r>
      <w:r w:rsidRPr="00602123" w:rsidR="00B11A8D">
        <w:rPr>
          <w:rFonts w:ascii="Arial" w:eastAsia="Arial" w:hAnsi="Arial" w:cs="Arial"/>
          <w:sz w:val="22"/>
          <w:szCs w:val="22"/>
        </w:rPr>
        <w:t>notice</w:t>
      </w:r>
      <w:r w:rsidRPr="00602123" w:rsidR="00C11D46">
        <w:rPr>
          <w:rFonts w:ascii="Arial" w:eastAsia="Arial" w:hAnsi="Arial" w:cs="Arial"/>
          <w:sz w:val="22"/>
          <w:szCs w:val="22"/>
        </w:rPr>
        <w:t xml:space="preserve">, but it did </w:t>
      </w:r>
      <w:r w:rsidRPr="00602123" w:rsidR="00B11A8D">
        <w:rPr>
          <w:rFonts w:ascii="Arial" w:eastAsia="Arial" w:hAnsi="Arial" w:cs="Arial"/>
          <w:sz w:val="22"/>
          <w:szCs w:val="22"/>
        </w:rPr>
        <w:t>not address the information collection requirements.  Therefore, no response is required.</w:t>
      </w:r>
    </w:p>
    <w:p w:rsidR="00B11A8D" w:rsidRPr="00602123" w:rsidP="004C713E" w14:paraId="42A7E495" w14:textId="77777777">
      <w:pPr>
        <w:tabs>
          <w:tab w:val="left" w:pos="360"/>
          <w:tab w:val="left" w:pos="720"/>
          <w:tab w:val="left" w:pos="1440"/>
        </w:tabs>
        <w:adjustRightInd/>
        <w:ind w:right="186"/>
        <w:rPr>
          <w:rFonts w:ascii="Arial" w:eastAsia="Arial" w:hAnsi="Arial" w:cs="Arial"/>
          <w:sz w:val="22"/>
          <w:szCs w:val="22"/>
        </w:rPr>
      </w:pPr>
    </w:p>
    <w:p w:rsidR="006679D3" w:rsidRPr="00602123" w:rsidP="004C713E" w14:paraId="438928F8" w14:textId="1D2C8707">
      <w:pPr>
        <w:tabs>
          <w:tab w:val="left" w:pos="360"/>
          <w:tab w:val="left" w:pos="720"/>
          <w:tab w:val="left" w:pos="1440"/>
        </w:tabs>
        <w:rPr>
          <w:rFonts w:ascii="Arial" w:hAnsi="Arial" w:cs="Arial"/>
          <w:sz w:val="22"/>
          <w:szCs w:val="22"/>
        </w:rPr>
      </w:pPr>
      <w:r w:rsidRPr="00602123">
        <w:rPr>
          <w:rFonts w:ascii="Arial" w:hAnsi="Arial" w:cs="Arial"/>
          <w:sz w:val="22"/>
          <w:szCs w:val="22"/>
        </w:rPr>
        <w:t xml:space="preserve">In addition to the </w:t>
      </w:r>
      <w:r w:rsidRPr="00602123">
        <w:rPr>
          <w:rFonts w:ascii="Arial" w:hAnsi="Arial" w:cs="Arial"/>
          <w:i/>
          <w:iCs/>
          <w:sz w:val="22"/>
          <w:szCs w:val="22"/>
        </w:rPr>
        <w:t>Federal Register</w:t>
      </w:r>
      <w:r w:rsidRPr="00602123">
        <w:rPr>
          <w:rFonts w:ascii="Arial" w:hAnsi="Arial" w:cs="Arial"/>
          <w:sz w:val="22"/>
          <w:szCs w:val="22"/>
        </w:rPr>
        <w:t xml:space="preserve"> notice, we consulted with the nine (9) individuals identified below who</w:t>
      </w:r>
      <w:r w:rsidRPr="00602123" w:rsidR="00B11A8D">
        <w:rPr>
          <w:rFonts w:ascii="Arial" w:hAnsi="Arial" w:cs="Arial"/>
          <w:sz w:val="22"/>
          <w:szCs w:val="22"/>
        </w:rPr>
        <w:t xml:space="preserve"> were</w:t>
      </w:r>
      <w:r w:rsidRPr="00602123">
        <w:rPr>
          <w:rFonts w:ascii="Arial" w:hAnsi="Arial" w:cs="Arial"/>
          <w:sz w:val="22"/>
          <w:szCs w:val="22"/>
        </w:rPr>
        <w:t xml:space="preserve"> familiar with this collection of information in order to validate our time burden estimate and asked for comments on the questions below:  </w:t>
      </w:r>
    </w:p>
    <w:p w:rsidR="006679D3" w:rsidRPr="00602123" w:rsidP="004C713E" w14:paraId="7FF59CF0" w14:textId="77777777">
      <w:pPr>
        <w:tabs>
          <w:tab w:val="left" w:pos="360"/>
          <w:tab w:val="left" w:pos="720"/>
          <w:tab w:val="left" w:pos="1440"/>
        </w:tabs>
        <w:rPr>
          <w:rFonts w:ascii="Arial" w:hAnsi="Arial" w:cs="Arial"/>
          <w:sz w:val="22"/>
          <w:szCs w:val="22"/>
        </w:rPr>
      </w:pPr>
    </w:p>
    <w:p w:rsidR="006679D3" w:rsidRPr="00602123" w:rsidP="004C713E" w14:paraId="0C92A424" w14:textId="036544FE">
      <w:pPr>
        <w:tabs>
          <w:tab w:val="left" w:pos="5400"/>
        </w:tabs>
        <w:rPr>
          <w:rFonts w:ascii="Arial" w:hAnsi="Arial" w:cs="Arial"/>
          <w:sz w:val="22"/>
          <w:szCs w:val="22"/>
        </w:rPr>
      </w:pPr>
      <w:r w:rsidRPr="00602123">
        <w:rPr>
          <w:rFonts w:ascii="Arial" w:hAnsi="Arial" w:cs="Arial"/>
          <w:b/>
          <w:bCs/>
          <w:sz w:val="22"/>
          <w:szCs w:val="22"/>
        </w:rPr>
        <w:t>Organization</w:t>
      </w:r>
      <w:r w:rsidRPr="00602123">
        <w:rPr>
          <w:rFonts w:ascii="Arial" w:hAnsi="Arial" w:cs="Arial"/>
          <w:b/>
          <w:bCs/>
          <w:sz w:val="22"/>
          <w:szCs w:val="22"/>
        </w:rPr>
        <w:tab/>
      </w:r>
      <w:r w:rsidRPr="00602123" w:rsidR="006F4F83">
        <w:rPr>
          <w:rFonts w:ascii="Arial" w:hAnsi="Arial" w:cs="Arial"/>
          <w:b/>
          <w:bCs/>
          <w:sz w:val="22"/>
          <w:szCs w:val="22"/>
        </w:rPr>
        <w:tab/>
        <w:t xml:space="preserve"> </w:t>
      </w:r>
      <w:r w:rsidRPr="00602123" w:rsidR="000260EF">
        <w:rPr>
          <w:rFonts w:ascii="Arial" w:hAnsi="Arial" w:cs="Arial"/>
          <w:b/>
          <w:bCs/>
          <w:sz w:val="22"/>
          <w:szCs w:val="22"/>
        </w:rPr>
        <w:tab/>
      </w:r>
      <w:r w:rsidRPr="00602123">
        <w:rPr>
          <w:rFonts w:ascii="Arial" w:hAnsi="Arial" w:cs="Arial"/>
          <w:b/>
          <w:bCs/>
          <w:sz w:val="22"/>
          <w:szCs w:val="22"/>
        </w:rPr>
        <w:t>Title</w:t>
      </w:r>
    </w:p>
    <w:p w:rsidR="006679D3" w:rsidRPr="00602123" w:rsidP="004C713E" w14:paraId="70AFC3C7" w14:textId="5F1473ED">
      <w:pPr>
        <w:tabs>
          <w:tab w:val="left" w:pos="5400"/>
        </w:tabs>
        <w:rPr>
          <w:rFonts w:ascii="Arial" w:hAnsi="Arial" w:cs="Arial"/>
          <w:sz w:val="22"/>
          <w:szCs w:val="22"/>
        </w:rPr>
      </w:pPr>
      <w:r w:rsidRPr="00602123">
        <w:rPr>
          <w:rFonts w:ascii="Arial" w:hAnsi="Arial" w:cs="Arial"/>
          <w:sz w:val="22"/>
          <w:szCs w:val="22"/>
        </w:rPr>
        <w:t>Maryland Department of Natural Resources</w:t>
      </w:r>
      <w:r w:rsidRPr="00602123">
        <w:rPr>
          <w:rFonts w:ascii="Arial" w:hAnsi="Arial" w:cs="Arial"/>
          <w:sz w:val="22"/>
          <w:szCs w:val="22"/>
        </w:rPr>
        <w:tab/>
      </w:r>
      <w:r w:rsidRPr="00602123">
        <w:rPr>
          <w:rFonts w:ascii="Arial" w:hAnsi="Arial" w:cs="Arial"/>
          <w:sz w:val="22"/>
          <w:szCs w:val="22"/>
        </w:rPr>
        <w:tab/>
        <w:t xml:space="preserve"> </w:t>
      </w:r>
      <w:r w:rsidRPr="00602123" w:rsidR="000260EF">
        <w:rPr>
          <w:rFonts w:ascii="Arial" w:hAnsi="Arial" w:cs="Arial"/>
          <w:sz w:val="22"/>
          <w:szCs w:val="22"/>
        </w:rPr>
        <w:tab/>
      </w:r>
      <w:r w:rsidRPr="00602123">
        <w:rPr>
          <w:rFonts w:ascii="Arial" w:hAnsi="Arial" w:cs="Arial"/>
          <w:sz w:val="22"/>
          <w:szCs w:val="22"/>
        </w:rPr>
        <w:t>Game Bird Biologist</w:t>
      </w:r>
    </w:p>
    <w:p w:rsidR="006679D3" w:rsidRPr="00602123" w:rsidP="004C713E" w14:paraId="21F6AD2B" w14:textId="2EB03905">
      <w:pPr>
        <w:tabs>
          <w:tab w:val="left" w:pos="5400"/>
        </w:tabs>
        <w:rPr>
          <w:rFonts w:ascii="Arial" w:hAnsi="Arial" w:cs="Arial"/>
          <w:sz w:val="22"/>
          <w:szCs w:val="22"/>
        </w:rPr>
      </w:pPr>
      <w:r w:rsidRPr="00602123">
        <w:rPr>
          <w:rFonts w:ascii="Arial" w:hAnsi="Arial" w:cs="Arial"/>
          <w:sz w:val="22"/>
          <w:szCs w:val="22"/>
        </w:rPr>
        <w:t>Michigan Department of Natural Resources</w:t>
      </w:r>
      <w:r w:rsidRPr="00602123">
        <w:rPr>
          <w:rFonts w:ascii="Arial" w:hAnsi="Arial" w:cs="Arial"/>
          <w:sz w:val="22"/>
          <w:szCs w:val="22"/>
        </w:rPr>
        <w:tab/>
      </w:r>
      <w:r w:rsidRPr="00602123">
        <w:rPr>
          <w:rFonts w:ascii="Arial" w:hAnsi="Arial" w:cs="Arial"/>
          <w:sz w:val="22"/>
          <w:szCs w:val="22"/>
        </w:rPr>
        <w:tab/>
        <w:t xml:space="preserve"> </w:t>
      </w:r>
      <w:r w:rsidRPr="00602123" w:rsidR="000260EF">
        <w:rPr>
          <w:rFonts w:ascii="Arial" w:hAnsi="Arial" w:cs="Arial"/>
          <w:sz w:val="22"/>
          <w:szCs w:val="22"/>
        </w:rPr>
        <w:tab/>
      </w:r>
      <w:r w:rsidRPr="00602123">
        <w:rPr>
          <w:rFonts w:ascii="Arial" w:hAnsi="Arial" w:cs="Arial"/>
          <w:sz w:val="22"/>
          <w:szCs w:val="22"/>
        </w:rPr>
        <w:t>Senior Wildlife Technician</w:t>
      </w:r>
    </w:p>
    <w:p w:rsidR="006679D3" w:rsidRPr="00602123" w:rsidP="004C713E" w14:paraId="0F5E187A" w14:textId="39883A33">
      <w:pPr>
        <w:tabs>
          <w:tab w:val="left" w:pos="5400"/>
        </w:tabs>
        <w:rPr>
          <w:rFonts w:ascii="Arial" w:hAnsi="Arial" w:cs="Arial"/>
          <w:sz w:val="22"/>
          <w:szCs w:val="22"/>
        </w:rPr>
      </w:pPr>
      <w:r w:rsidRPr="00602123">
        <w:rPr>
          <w:rFonts w:ascii="Arial" w:hAnsi="Arial" w:cs="Arial"/>
          <w:sz w:val="22"/>
          <w:szCs w:val="22"/>
        </w:rPr>
        <w:t>New Jersey Division of Fish and Wildlife</w:t>
      </w:r>
      <w:r w:rsidRPr="00602123">
        <w:rPr>
          <w:rFonts w:ascii="Arial" w:hAnsi="Arial" w:cs="Arial"/>
          <w:sz w:val="22"/>
          <w:szCs w:val="22"/>
        </w:rPr>
        <w:tab/>
      </w:r>
      <w:r w:rsidRPr="00602123">
        <w:rPr>
          <w:rFonts w:ascii="Arial" w:hAnsi="Arial" w:cs="Arial"/>
          <w:sz w:val="22"/>
          <w:szCs w:val="22"/>
        </w:rPr>
        <w:tab/>
        <w:t xml:space="preserve"> </w:t>
      </w:r>
      <w:r w:rsidRPr="00602123" w:rsidR="000260EF">
        <w:rPr>
          <w:rFonts w:ascii="Arial" w:hAnsi="Arial" w:cs="Arial"/>
          <w:sz w:val="22"/>
          <w:szCs w:val="22"/>
        </w:rPr>
        <w:tab/>
      </w:r>
      <w:r w:rsidRPr="00602123">
        <w:rPr>
          <w:rFonts w:ascii="Arial" w:hAnsi="Arial" w:cs="Arial"/>
          <w:sz w:val="22"/>
          <w:szCs w:val="22"/>
        </w:rPr>
        <w:t>Upland Game Biologist</w:t>
      </w:r>
    </w:p>
    <w:p w:rsidR="006F4F83" w:rsidRPr="00602123" w:rsidP="004C713E" w14:paraId="05B1DCD5" w14:textId="3A2D9802">
      <w:pPr>
        <w:tabs>
          <w:tab w:val="left" w:pos="5400"/>
        </w:tabs>
        <w:rPr>
          <w:rFonts w:ascii="Arial" w:hAnsi="Arial" w:cs="Arial"/>
          <w:sz w:val="22"/>
          <w:szCs w:val="22"/>
        </w:rPr>
      </w:pPr>
      <w:r w:rsidRPr="00602123">
        <w:rPr>
          <w:rFonts w:ascii="Arial" w:hAnsi="Arial" w:cs="Arial"/>
          <w:sz w:val="22"/>
          <w:szCs w:val="22"/>
        </w:rPr>
        <w:t xml:space="preserve">New York State Department of Environmental Conservation </w:t>
      </w:r>
      <w:r w:rsidRPr="00602123" w:rsidR="000260EF">
        <w:rPr>
          <w:rFonts w:ascii="Arial" w:hAnsi="Arial" w:cs="Arial"/>
          <w:sz w:val="22"/>
          <w:szCs w:val="22"/>
        </w:rPr>
        <w:tab/>
      </w:r>
      <w:r w:rsidRPr="00602123">
        <w:rPr>
          <w:rFonts w:ascii="Arial" w:hAnsi="Arial" w:cs="Arial"/>
          <w:sz w:val="22"/>
          <w:szCs w:val="22"/>
        </w:rPr>
        <w:t>Small Game Unit Leader</w:t>
      </w:r>
    </w:p>
    <w:p w:rsidR="006679D3" w:rsidRPr="00602123" w:rsidP="004C713E" w14:paraId="7DB21D03" w14:textId="022D6AA2">
      <w:pPr>
        <w:tabs>
          <w:tab w:val="left" w:pos="5400"/>
        </w:tabs>
        <w:rPr>
          <w:rFonts w:ascii="Arial" w:hAnsi="Arial" w:cs="Arial"/>
          <w:sz w:val="22"/>
          <w:szCs w:val="22"/>
        </w:rPr>
      </w:pPr>
      <w:r w:rsidRPr="00602123">
        <w:rPr>
          <w:rFonts w:ascii="Arial" w:hAnsi="Arial" w:cs="Arial"/>
          <w:sz w:val="22"/>
          <w:szCs w:val="22"/>
        </w:rPr>
        <w:t>Ohio Department of Natural Resources</w:t>
      </w:r>
      <w:r w:rsidRPr="00602123">
        <w:rPr>
          <w:rFonts w:ascii="Arial" w:hAnsi="Arial" w:cs="Arial"/>
          <w:sz w:val="22"/>
          <w:szCs w:val="22"/>
        </w:rPr>
        <w:tab/>
      </w:r>
      <w:r w:rsidRPr="00602123">
        <w:rPr>
          <w:rFonts w:ascii="Arial" w:hAnsi="Arial" w:cs="Arial"/>
          <w:sz w:val="22"/>
          <w:szCs w:val="22"/>
        </w:rPr>
        <w:tab/>
        <w:t xml:space="preserve"> </w:t>
      </w:r>
      <w:r w:rsidRPr="00602123" w:rsidR="000260EF">
        <w:rPr>
          <w:rFonts w:ascii="Arial" w:hAnsi="Arial" w:cs="Arial"/>
          <w:sz w:val="22"/>
          <w:szCs w:val="22"/>
        </w:rPr>
        <w:tab/>
      </w:r>
      <w:r w:rsidRPr="00602123">
        <w:rPr>
          <w:rFonts w:ascii="Arial" w:hAnsi="Arial" w:cs="Arial"/>
          <w:sz w:val="22"/>
          <w:szCs w:val="22"/>
        </w:rPr>
        <w:t>Wildlife Research Technician</w:t>
      </w:r>
    </w:p>
    <w:p w:rsidR="006679D3" w:rsidRPr="00602123" w:rsidP="004C713E" w14:paraId="35100177" w14:textId="23607D87">
      <w:pPr>
        <w:tabs>
          <w:tab w:val="left" w:pos="5400"/>
        </w:tabs>
        <w:rPr>
          <w:rFonts w:ascii="Arial" w:hAnsi="Arial" w:cs="Arial"/>
          <w:sz w:val="22"/>
          <w:szCs w:val="22"/>
        </w:rPr>
      </w:pPr>
      <w:r w:rsidRPr="00602123">
        <w:rPr>
          <w:rFonts w:ascii="Arial" w:hAnsi="Arial" w:cs="Arial"/>
          <w:sz w:val="22"/>
          <w:szCs w:val="22"/>
        </w:rPr>
        <w:t>West Virginia Division of Natural Resources</w:t>
      </w:r>
      <w:r w:rsidRPr="00602123">
        <w:rPr>
          <w:rFonts w:ascii="Arial" w:hAnsi="Arial" w:cs="Arial"/>
          <w:sz w:val="22"/>
          <w:szCs w:val="22"/>
        </w:rPr>
        <w:tab/>
      </w:r>
      <w:r w:rsidRPr="00602123">
        <w:rPr>
          <w:rFonts w:ascii="Arial" w:hAnsi="Arial" w:cs="Arial"/>
          <w:sz w:val="22"/>
          <w:szCs w:val="22"/>
        </w:rPr>
        <w:tab/>
      </w:r>
      <w:r w:rsidRPr="00602123">
        <w:rPr>
          <w:rFonts w:ascii="Arial" w:hAnsi="Arial" w:cs="Arial"/>
          <w:sz w:val="22"/>
          <w:szCs w:val="22"/>
        </w:rPr>
        <w:t xml:space="preserve"> </w:t>
      </w:r>
      <w:r w:rsidRPr="00602123" w:rsidR="000260EF">
        <w:rPr>
          <w:rFonts w:ascii="Arial" w:hAnsi="Arial" w:cs="Arial"/>
          <w:sz w:val="22"/>
          <w:szCs w:val="22"/>
        </w:rPr>
        <w:tab/>
      </w:r>
      <w:r w:rsidRPr="00602123">
        <w:rPr>
          <w:rFonts w:ascii="Arial" w:hAnsi="Arial" w:cs="Arial"/>
          <w:sz w:val="22"/>
          <w:szCs w:val="22"/>
        </w:rPr>
        <w:t>Migratory Game Bird Coordinator</w:t>
      </w:r>
    </w:p>
    <w:p w:rsidR="006679D3" w:rsidRPr="00602123" w:rsidP="004C713E" w14:paraId="4214F1FF" w14:textId="47BC721F">
      <w:pPr>
        <w:tabs>
          <w:tab w:val="left" w:pos="5400"/>
        </w:tabs>
        <w:rPr>
          <w:rFonts w:ascii="Arial" w:hAnsi="Arial" w:cs="Arial"/>
          <w:sz w:val="22"/>
          <w:szCs w:val="22"/>
        </w:rPr>
      </w:pPr>
      <w:r w:rsidRPr="00602123">
        <w:rPr>
          <w:rFonts w:ascii="Arial" w:hAnsi="Arial" w:cs="Arial"/>
          <w:sz w:val="22"/>
          <w:szCs w:val="22"/>
        </w:rPr>
        <w:t xml:space="preserve">Connecticut </w:t>
      </w:r>
      <w:r w:rsidRPr="00602123" w:rsidR="000260EF">
        <w:rPr>
          <w:rFonts w:ascii="Arial" w:hAnsi="Arial" w:cs="Arial"/>
          <w:sz w:val="22"/>
          <w:szCs w:val="22"/>
        </w:rPr>
        <w:t xml:space="preserve">Department of Energy and Environmental Protection </w:t>
      </w:r>
      <w:r w:rsidRPr="00602123" w:rsidR="000260EF">
        <w:rPr>
          <w:rFonts w:ascii="Arial" w:hAnsi="Arial" w:cs="Arial"/>
          <w:sz w:val="22"/>
          <w:szCs w:val="22"/>
        </w:rPr>
        <w:tab/>
        <w:t>Wildlife Biologist</w:t>
      </w:r>
    </w:p>
    <w:p w:rsidR="006679D3" w:rsidRPr="00602123" w:rsidP="004C713E" w14:paraId="38948D38" w14:textId="1BF634C7">
      <w:pPr>
        <w:tabs>
          <w:tab w:val="left" w:pos="5400"/>
        </w:tabs>
        <w:rPr>
          <w:rFonts w:ascii="Arial" w:hAnsi="Arial" w:cs="Arial"/>
          <w:sz w:val="22"/>
          <w:szCs w:val="22"/>
        </w:rPr>
      </w:pPr>
      <w:r w:rsidRPr="00602123">
        <w:rPr>
          <w:rFonts w:ascii="Arial" w:hAnsi="Arial" w:cs="Arial"/>
          <w:sz w:val="22"/>
          <w:szCs w:val="22"/>
        </w:rPr>
        <w:t>Maine Department of Inland Fisheries and Wildlife</w:t>
      </w:r>
      <w:r w:rsidRPr="00602123">
        <w:rPr>
          <w:rFonts w:ascii="Arial" w:hAnsi="Arial" w:cs="Arial"/>
          <w:sz w:val="22"/>
          <w:szCs w:val="22"/>
        </w:rPr>
        <w:tab/>
      </w:r>
      <w:r w:rsidRPr="00602123">
        <w:rPr>
          <w:rFonts w:ascii="Arial" w:hAnsi="Arial" w:cs="Arial"/>
          <w:sz w:val="22"/>
          <w:szCs w:val="22"/>
        </w:rPr>
        <w:tab/>
      </w:r>
      <w:r w:rsidRPr="00602123">
        <w:rPr>
          <w:rFonts w:ascii="Arial" w:hAnsi="Arial" w:cs="Arial"/>
          <w:sz w:val="22"/>
          <w:szCs w:val="22"/>
        </w:rPr>
        <w:tab/>
        <w:t>Environmental Specialist</w:t>
      </w:r>
    </w:p>
    <w:p w:rsidR="006679D3" w:rsidRPr="00602123" w:rsidP="004C713E" w14:paraId="35FA5F0F" w14:textId="76406A38">
      <w:pPr>
        <w:tabs>
          <w:tab w:val="left" w:pos="5400"/>
        </w:tabs>
        <w:rPr>
          <w:rFonts w:ascii="Arial" w:hAnsi="Arial" w:cs="Arial"/>
          <w:sz w:val="22"/>
          <w:szCs w:val="22"/>
        </w:rPr>
      </w:pPr>
      <w:r w:rsidRPr="00602123">
        <w:rPr>
          <w:rFonts w:ascii="Arial" w:hAnsi="Arial" w:cs="Arial"/>
          <w:sz w:val="22"/>
          <w:szCs w:val="22"/>
        </w:rPr>
        <w:t>Volunteer Observer</w:t>
      </w:r>
      <w:r w:rsidRPr="00602123">
        <w:rPr>
          <w:rFonts w:ascii="Arial" w:hAnsi="Arial" w:cs="Arial"/>
          <w:sz w:val="22"/>
          <w:szCs w:val="22"/>
        </w:rPr>
        <w:tab/>
      </w:r>
      <w:r w:rsidRPr="00602123" w:rsidR="000260EF">
        <w:rPr>
          <w:rFonts w:ascii="Arial" w:hAnsi="Arial" w:cs="Arial"/>
          <w:sz w:val="22"/>
          <w:szCs w:val="22"/>
        </w:rPr>
        <w:tab/>
      </w:r>
      <w:r w:rsidRPr="00602123" w:rsidR="000260EF">
        <w:rPr>
          <w:rFonts w:ascii="Arial" w:hAnsi="Arial" w:cs="Arial"/>
          <w:sz w:val="22"/>
          <w:szCs w:val="22"/>
        </w:rPr>
        <w:tab/>
      </w:r>
      <w:r w:rsidRPr="00602123">
        <w:rPr>
          <w:rFonts w:ascii="Arial" w:hAnsi="Arial" w:cs="Arial"/>
          <w:sz w:val="22"/>
          <w:szCs w:val="22"/>
        </w:rPr>
        <w:t>Volunteer</w:t>
      </w:r>
    </w:p>
    <w:p w:rsidR="006679D3" w:rsidRPr="00602123" w:rsidP="004C713E" w14:paraId="611D8163" w14:textId="77777777">
      <w:pPr>
        <w:tabs>
          <w:tab w:val="left" w:pos="360"/>
          <w:tab w:val="left" w:pos="720"/>
          <w:tab w:val="left" w:pos="1440"/>
        </w:tabs>
        <w:rPr>
          <w:rFonts w:ascii="Arial" w:hAnsi="Arial" w:cs="Arial"/>
          <w:sz w:val="22"/>
          <w:szCs w:val="22"/>
        </w:rPr>
      </w:pPr>
    </w:p>
    <w:p w:rsidR="006679D3" w:rsidRPr="00602123" w:rsidP="004C713E" w14:paraId="43F9A2FC" w14:textId="77777777">
      <w:pPr>
        <w:tabs>
          <w:tab w:val="left" w:pos="360"/>
          <w:tab w:val="left" w:pos="720"/>
          <w:tab w:val="left" w:pos="1440"/>
        </w:tabs>
        <w:rPr>
          <w:rFonts w:ascii="Arial" w:hAnsi="Arial" w:cs="Arial"/>
          <w:b/>
          <w:i/>
          <w:sz w:val="22"/>
          <w:szCs w:val="22"/>
        </w:rPr>
      </w:pPr>
      <w:r w:rsidRPr="00602123">
        <w:rPr>
          <w:rFonts w:ascii="Arial" w:hAnsi="Arial" w:cs="Arial"/>
          <w:sz w:val="22"/>
          <w:szCs w:val="22"/>
        </w:rPr>
        <w:t>“</w:t>
      </w:r>
      <w:r w:rsidRPr="00602123">
        <w:rPr>
          <w:rFonts w:ascii="Arial" w:hAnsi="Arial" w:cs="Arial"/>
          <w:b/>
          <w:i/>
          <w:sz w:val="22"/>
          <w:szCs w:val="22"/>
        </w:rPr>
        <w:t>W</w:t>
      </w:r>
      <w:r w:rsidRPr="006021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602123">
        <w:rPr>
          <w:rFonts w:ascii="Arial" w:hAnsi="Arial" w:cs="Arial"/>
          <w:b/>
          <w:i/>
          <w:color w:val="000000"/>
          <w:sz w:val="22"/>
          <w:szCs w:val="22"/>
        </w:rPr>
        <w:t>unnecessary</w:t>
      </w:r>
      <w:r w:rsidRPr="00602123">
        <w:rPr>
          <w:rFonts w:ascii="Arial" w:hAnsi="Arial" w:cs="Arial"/>
          <w:b/>
          <w:i/>
          <w:color w:val="000000"/>
          <w:sz w:val="22"/>
          <w:szCs w:val="22"/>
        </w:rPr>
        <w:t>”</w:t>
      </w:r>
    </w:p>
    <w:p w:rsidR="006679D3" w:rsidRPr="00602123" w:rsidP="004C713E" w14:paraId="5AEE663A" w14:textId="77777777">
      <w:pPr>
        <w:tabs>
          <w:tab w:val="left" w:pos="360"/>
          <w:tab w:val="left" w:pos="720"/>
          <w:tab w:val="left" w:pos="1440"/>
        </w:tabs>
        <w:rPr>
          <w:rFonts w:ascii="Arial" w:hAnsi="Arial" w:cs="Arial"/>
          <w:sz w:val="22"/>
          <w:szCs w:val="22"/>
        </w:rPr>
      </w:pPr>
      <w:r w:rsidRPr="00602123">
        <w:rPr>
          <w:rFonts w:ascii="Arial" w:hAnsi="Arial" w:cs="Arial"/>
          <w:sz w:val="22"/>
          <w:szCs w:val="22"/>
        </w:rPr>
        <w:tab/>
      </w:r>
    </w:p>
    <w:p w:rsidR="006679D3" w:rsidRPr="00602123" w:rsidP="004C713E" w14:paraId="06D4A042" w14:textId="7E8DA4FC">
      <w:pPr>
        <w:tabs>
          <w:tab w:val="left" w:pos="360"/>
          <w:tab w:val="left" w:pos="720"/>
          <w:tab w:val="left" w:pos="171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Comments</w:t>
      </w:r>
      <w:r w:rsidRPr="00602123">
        <w:rPr>
          <w:rFonts w:ascii="Arial" w:hAnsi="Arial" w:cs="Arial"/>
          <w:i/>
          <w:sz w:val="22"/>
          <w:szCs w:val="22"/>
        </w:rPr>
        <w:t>:</w:t>
      </w:r>
      <w:r w:rsidRPr="00602123">
        <w:rPr>
          <w:rFonts w:ascii="Arial" w:hAnsi="Arial" w:cs="Arial"/>
          <w:sz w:val="22"/>
          <w:szCs w:val="22"/>
        </w:rPr>
        <w:tab/>
      </w:r>
      <w:r w:rsidRPr="00602123" w:rsidR="00C11D46">
        <w:rPr>
          <w:rFonts w:ascii="Arial" w:hAnsi="Arial" w:cs="Arial"/>
          <w:sz w:val="22"/>
          <w:szCs w:val="22"/>
        </w:rPr>
        <w:t xml:space="preserve">Responses to this question indicated that all were </w:t>
      </w:r>
      <w:r w:rsidRPr="00602123" w:rsidR="00457A13">
        <w:rPr>
          <w:rFonts w:ascii="Arial" w:hAnsi="Arial" w:cs="Arial"/>
          <w:sz w:val="22"/>
          <w:szCs w:val="22"/>
        </w:rPr>
        <w:t xml:space="preserve">necessary, </w:t>
      </w:r>
      <w:r w:rsidRPr="00602123" w:rsidR="002644F8">
        <w:rPr>
          <w:rFonts w:ascii="Arial" w:hAnsi="Arial" w:cs="Arial"/>
          <w:sz w:val="22"/>
          <w:szCs w:val="22"/>
        </w:rPr>
        <w:t xml:space="preserve">concise, </w:t>
      </w:r>
      <w:r w:rsidRPr="00602123" w:rsidR="00457A13">
        <w:rPr>
          <w:rFonts w:ascii="Arial" w:hAnsi="Arial" w:cs="Arial"/>
          <w:sz w:val="22"/>
          <w:szCs w:val="22"/>
        </w:rPr>
        <w:t>relevant,</w:t>
      </w:r>
      <w:r w:rsidRPr="00602123" w:rsidR="00FC2B5A">
        <w:rPr>
          <w:rFonts w:ascii="Arial" w:hAnsi="Arial" w:cs="Arial"/>
          <w:sz w:val="22"/>
          <w:szCs w:val="22"/>
        </w:rPr>
        <w:t xml:space="preserve"> has utility,</w:t>
      </w:r>
      <w:r w:rsidRPr="00602123" w:rsidR="00C11D46">
        <w:rPr>
          <w:rFonts w:ascii="Arial" w:hAnsi="Arial" w:cs="Arial"/>
          <w:sz w:val="22"/>
          <w:szCs w:val="22"/>
        </w:rPr>
        <w:t xml:space="preserve"> and </w:t>
      </w:r>
      <w:r w:rsidRPr="00602123" w:rsidR="00FC2B5A">
        <w:rPr>
          <w:rFonts w:ascii="Arial" w:hAnsi="Arial" w:cs="Arial"/>
          <w:sz w:val="22"/>
          <w:szCs w:val="22"/>
        </w:rPr>
        <w:t xml:space="preserve">is </w:t>
      </w:r>
      <w:r w:rsidRPr="00602123" w:rsidR="00C11D46">
        <w:rPr>
          <w:rFonts w:ascii="Arial" w:hAnsi="Arial" w:cs="Arial"/>
          <w:sz w:val="22"/>
          <w:szCs w:val="22"/>
        </w:rPr>
        <w:t>appropriate</w:t>
      </w:r>
      <w:r w:rsidRPr="00602123" w:rsidR="00457A13">
        <w:rPr>
          <w:rFonts w:ascii="Arial" w:hAnsi="Arial" w:cs="Arial"/>
          <w:sz w:val="22"/>
          <w:szCs w:val="22"/>
        </w:rPr>
        <w:t xml:space="preserve"> for woodcock management. </w:t>
      </w:r>
      <w:r w:rsidR="007E5BEC">
        <w:rPr>
          <w:rFonts w:ascii="Arial" w:hAnsi="Arial" w:cs="Arial"/>
          <w:sz w:val="22"/>
          <w:szCs w:val="22"/>
        </w:rPr>
        <w:t xml:space="preserve"> </w:t>
      </w:r>
      <w:r w:rsidRPr="00602123" w:rsidR="002644F8">
        <w:rPr>
          <w:rFonts w:ascii="Arial" w:hAnsi="Arial" w:cs="Arial"/>
          <w:sz w:val="22"/>
          <w:szCs w:val="22"/>
        </w:rPr>
        <w:t xml:space="preserve">It is necessary for the administrative Migratory Bird Flyways to select annual hunting regulatory hunting season alternatives.  States and Provinces also use the information gathered from this survey for their own monitoring efforts of local population status.  </w:t>
      </w:r>
      <w:r w:rsidRPr="00602123" w:rsidR="00457A13">
        <w:rPr>
          <w:rFonts w:ascii="Arial" w:hAnsi="Arial" w:cs="Arial"/>
          <w:sz w:val="22"/>
          <w:szCs w:val="22"/>
        </w:rPr>
        <w:t xml:space="preserve">This survey has used the same methodology for many years, so it is important to keep the same format and procedures to </w:t>
      </w:r>
      <w:r w:rsidRPr="00602123" w:rsidR="00457A13">
        <w:rPr>
          <w:rFonts w:ascii="Arial" w:hAnsi="Arial" w:cs="Arial"/>
          <w:sz w:val="22"/>
          <w:szCs w:val="22"/>
        </w:rPr>
        <w:t xml:space="preserve">maintain consistency. </w:t>
      </w:r>
    </w:p>
    <w:p w:rsidR="006679D3" w:rsidRPr="00602123" w:rsidP="004C713E" w14:paraId="2614A7A5" w14:textId="77777777">
      <w:pPr>
        <w:tabs>
          <w:tab w:val="left" w:pos="360"/>
          <w:tab w:val="left" w:pos="720"/>
          <w:tab w:val="left" w:pos="1440"/>
        </w:tabs>
        <w:ind w:left="1800" w:hanging="1800"/>
        <w:rPr>
          <w:rFonts w:ascii="Arial" w:hAnsi="Arial" w:cs="Arial"/>
          <w:sz w:val="22"/>
          <w:szCs w:val="22"/>
        </w:rPr>
      </w:pPr>
    </w:p>
    <w:p w:rsidR="006679D3" w:rsidRPr="00602123" w:rsidP="004C713E" w14:paraId="470BF406" w14:textId="09F7FB88">
      <w:pPr>
        <w:tabs>
          <w:tab w:val="left" w:pos="360"/>
          <w:tab w:val="left" w:pos="720"/>
          <w:tab w:val="left" w:pos="144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Agency Response/Action Taken</w:t>
      </w:r>
      <w:r w:rsidRPr="00602123">
        <w:rPr>
          <w:rFonts w:ascii="Arial" w:hAnsi="Arial" w:cs="Arial"/>
          <w:i/>
          <w:sz w:val="22"/>
          <w:szCs w:val="22"/>
        </w:rPr>
        <w:t>:</w:t>
      </w:r>
      <w:r w:rsidRPr="00602123">
        <w:rPr>
          <w:rFonts w:ascii="Arial" w:hAnsi="Arial" w:cs="Arial"/>
          <w:sz w:val="22"/>
          <w:szCs w:val="22"/>
        </w:rPr>
        <w:t xml:space="preserve">  </w:t>
      </w:r>
      <w:r w:rsidRPr="00602123" w:rsidR="00C11D46">
        <w:rPr>
          <w:rFonts w:ascii="Arial" w:hAnsi="Arial" w:cs="Arial"/>
          <w:sz w:val="22"/>
          <w:szCs w:val="22"/>
        </w:rPr>
        <w:t xml:space="preserve">There was no action taken by the </w:t>
      </w:r>
      <w:r w:rsidR="00E61DBC">
        <w:rPr>
          <w:rFonts w:ascii="Arial" w:hAnsi="Arial" w:cs="Arial"/>
          <w:sz w:val="22"/>
          <w:szCs w:val="22"/>
        </w:rPr>
        <w:t>Service</w:t>
      </w:r>
      <w:r w:rsidRPr="00602123" w:rsidR="00C11D46">
        <w:rPr>
          <w:rFonts w:ascii="Arial" w:hAnsi="Arial" w:cs="Arial"/>
          <w:sz w:val="22"/>
          <w:szCs w:val="22"/>
        </w:rPr>
        <w:t xml:space="preserve"> since all thought there was practical utility, and it is necessary.</w:t>
      </w:r>
    </w:p>
    <w:p w:rsidR="00C11D46" w:rsidRPr="00602123" w:rsidP="004C713E" w14:paraId="39E7A91B" w14:textId="77777777">
      <w:pPr>
        <w:tabs>
          <w:tab w:val="left" w:pos="360"/>
          <w:tab w:val="left" w:pos="720"/>
          <w:tab w:val="left" w:pos="1440"/>
        </w:tabs>
        <w:rPr>
          <w:rFonts w:ascii="Arial" w:hAnsi="Arial" w:cs="Arial"/>
          <w:b/>
          <w:i/>
          <w:color w:val="000000"/>
          <w:sz w:val="22"/>
          <w:szCs w:val="22"/>
        </w:rPr>
      </w:pPr>
    </w:p>
    <w:p w:rsidR="006679D3" w:rsidRPr="00602123" w:rsidP="004C713E" w14:paraId="309D5616" w14:textId="51796A16">
      <w:pPr>
        <w:tabs>
          <w:tab w:val="left" w:pos="360"/>
          <w:tab w:val="left" w:pos="720"/>
          <w:tab w:val="left" w:pos="1440"/>
        </w:tabs>
        <w:rPr>
          <w:rFonts w:ascii="Arial" w:hAnsi="Arial" w:cs="Arial"/>
          <w:b/>
          <w:i/>
          <w:color w:val="000000"/>
          <w:sz w:val="22"/>
          <w:szCs w:val="22"/>
        </w:rPr>
      </w:pPr>
      <w:r w:rsidRPr="00602123">
        <w:rPr>
          <w:rFonts w:ascii="Arial" w:hAnsi="Arial" w:cs="Arial"/>
          <w:b/>
          <w:i/>
          <w:color w:val="000000"/>
          <w:sz w:val="22"/>
          <w:szCs w:val="22"/>
        </w:rPr>
        <w:t>“The accuracy of our estimate of the burden for this collection of information”</w:t>
      </w:r>
    </w:p>
    <w:p w:rsidR="006679D3" w:rsidRPr="00602123" w:rsidP="004C713E" w14:paraId="1EFC4902" w14:textId="77777777">
      <w:pPr>
        <w:tabs>
          <w:tab w:val="left" w:pos="360"/>
          <w:tab w:val="left" w:pos="720"/>
          <w:tab w:val="left" w:pos="1440"/>
        </w:tabs>
        <w:ind w:left="1530" w:hanging="1530"/>
        <w:rPr>
          <w:rFonts w:ascii="Arial" w:hAnsi="Arial" w:cs="Arial"/>
          <w:sz w:val="22"/>
          <w:szCs w:val="22"/>
        </w:rPr>
      </w:pPr>
      <w:r w:rsidRPr="00602123">
        <w:rPr>
          <w:rFonts w:ascii="Arial" w:hAnsi="Arial" w:cs="Arial"/>
          <w:sz w:val="22"/>
          <w:szCs w:val="22"/>
        </w:rPr>
        <w:tab/>
      </w:r>
    </w:p>
    <w:p w:rsidR="00457A13" w:rsidRPr="00602123" w:rsidP="004C713E" w14:paraId="69BF3756" w14:textId="1FC02686">
      <w:pPr>
        <w:tabs>
          <w:tab w:val="left" w:pos="360"/>
          <w:tab w:val="left" w:pos="720"/>
          <w:tab w:val="left" w:pos="171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Comments</w:t>
      </w:r>
      <w:r w:rsidRPr="00602123">
        <w:rPr>
          <w:rFonts w:ascii="Arial" w:hAnsi="Arial" w:cs="Arial"/>
          <w:i/>
          <w:sz w:val="22"/>
          <w:szCs w:val="22"/>
        </w:rPr>
        <w:t>:</w:t>
      </w:r>
      <w:r w:rsidRPr="00602123">
        <w:rPr>
          <w:rFonts w:ascii="Arial" w:hAnsi="Arial" w:cs="Arial"/>
          <w:sz w:val="22"/>
          <w:szCs w:val="22"/>
        </w:rPr>
        <w:tab/>
      </w:r>
      <w:r w:rsidRPr="00602123" w:rsidR="000749BD">
        <w:rPr>
          <w:rFonts w:ascii="Arial" w:hAnsi="Arial" w:cs="Arial"/>
          <w:sz w:val="22"/>
          <w:szCs w:val="22"/>
        </w:rPr>
        <w:t xml:space="preserve">Responses to this question were mostly in line with the accuracy of our estimated burden.  One respondent did indicate it takes him an additional 15 minutes to pre-dive the route.  Another respondent indicated it takes her longer to drive to and from the route location than </w:t>
      </w:r>
      <w:r w:rsidR="00E61DBC">
        <w:rPr>
          <w:rFonts w:ascii="Arial" w:hAnsi="Arial" w:cs="Arial"/>
          <w:sz w:val="22"/>
          <w:szCs w:val="22"/>
        </w:rPr>
        <w:t>Service</w:t>
      </w:r>
      <w:r w:rsidRPr="00602123" w:rsidR="00E61DBC">
        <w:rPr>
          <w:rFonts w:ascii="Arial" w:hAnsi="Arial" w:cs="Arial"/>
          <w:sz w:val="22"/>
          <w:szCs w:val="22"/>
        </w:rPr>
        <w:t xml:space="preserve"> </w:t>
      </w:r>
      <w:r w:rsidRPr="00602123" w:rsidR="000749BD">
        <w:rPr>
          <w:rFonts w:ascii="Arial" w:hAnsi="Arial" w:cs="Arial"/>
          <w:sz w:val="22"/>
          <w:szCs w:val="22"/>
        </w:rPr>
        <w:t>estimates.</w:t>
      </w:r>
    </w:p>
    <w:p w:rsidR="006679D3" w:rsidRPr="00602123" w:rsidP="004C713E" w14:paraId="6E261B41" w14:textId="77777777">
      <w:pPr>
        <w:tabs>
          <w:tab w:val="left" w:pos="360"/>
          <w:tab w:val="left" w:pos="720"/>
          <w:tab w:val="left" w:pos="1440"/>
        </w:tabs>
        <w:ind w:left="1800" w:hanging="1800"/>
        <w:rPr>
          <w:rFonts w:ascii="Arial" w:hAnsi="Arial" w:cs="Arial"/>
          <w:sz w:val="22"/>
          <w:szCs w:val="22"/>
        </w:rPr>
      </w:pPr>
    </w:p>
    <w:p w:rsidR="006679D3" w:rsidRPr="00602123" w:rsidP="004C713E" w14:paraId="46F06E2B" w14:textId="7AFB6725">
      <w:pPr>
        <w:tabs>
          <w:tab w:val="left" w:pos="360"/>
          <w:tab w:val="left" w:pos="720"/>
          <w:tab w:val="left" w:pos="144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Agency Response/Action Taken</w:t>
      </w:r>
      <w:r w:rsidRPr="00602123">
        <w:rPr>
          <w:rFonts w:ascii="Arial" w:hAnsi="Arial" w:cs="Arial"/>
          <w:i/>
          <w:sz w:val="22"/>
          <w:szCs w:val="22"/>
        </w:rPr>
        <w:t>:</w:t>
      </w:r>
      <w:r w:rsidRPr="00602123">
        <w:rPr>
          <w:rFonts w:ascii="Arial" w:hAnsi="Arial" w:cs="Arial"/>
          <w:sz w:val="22"/>
          <w:szCs w:val="22"/>
        </w:rPr>
        <w:t xml:space="preserve">  </w:t>
      </w:r>
      <w:r w:rsidRPr="00602123" w:rsidR="00B72531">
        <w:rPr>
          <w:rFonts w:ascii="Arial" w:hAnsi="Arial" w:cs="Arial"/>
          <w:sz w:val="22"/>
          <w:szCs w:val="22"/>
        </w:rPr>
        <w:t xml:space="preserve">The pre-drive is not required for the survey, only recommended, thus why 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B72531">
        <w:rPr>
          <w:rFonts w:ascii="Arial" w:hAnsi="Arial" w:cs="Arial"/>
          <w:sz w:val="22"/>
          <w:szCs w:val="22"/>
        </w:rPr>
        <w:t>doesn’t calculate it into the burden estimate.  We have no measurable way of knowing exactly how many people do this each year and so we can't accurately calculate it into the estimate.   A pre</w:t>
      </w:r>
      <w:r w:rsidR="007E5BEC">
        <w:rPr>
          <w:rFonts w:ascii="Arial" w:hAnsi="Arial" w:cs="Arial"/>
          <w:sz w:val="22"/>
          <w:szCs w:val="22"/>
        </w:rPr>
        <w:t>-</w:t>
      </w:r>
      <w:r w:rsidRPr="00602123" w:rsidR="00B72531">
        <w:rPr>
          <w:rFonts w:ascii="Arial" w:hAnsi="Arial" w:cs="Arial"/>
          <w:sz w:val="22"/>
          <w:szCs w:val="22"/>
        </w:rPr>
        <w:t>drive is done by some observers so can they familiarize themselves with the route path and locate any obstacles ahead of conducting the survey during the time window.</w:t>
      </w:r>
      <w:r w:rsidRPr="00602123" w:rsidR="000749BD">
        <w:rPr>
          <w:rFonts w:ascii="Arial" w:hAnsi="Arial" w:cs="Arial"/>
          <w:sz w:val="22"/>
          <w:szCs w:val="22"/>
        </w:rPr>
        <w:t xml:space="preserve">  We calculate an average over all observers to obtain the estimated time it takes to drive to and from the route location.  </w:t>
      </w:r>
      <w:r w:rsidRPr="00602123" w:rsidR="00602123">
        <w:rPr>
          <w:rFonts w:ascii="Arial" w:hAnsi="Arial" w:cs="Arial"/>
          <w:sz w:val="22"/>
          <w:szCs w:val="22"/>
        </w:rPr>
        <w:t>So,</w:t>
      </w:r>
      <w:r w:rsidRPr="00602123" w:rsidR="000749BD">
        <w:rPr>
          <w:rFonts w:ascii="Arial" w:hAnsi="Arial" w:cs="Arial"/>
          <w:sz w:val="22"/>
          <w:szCs w:val="22"/>
        </w:rPr>
        <w:t xml:space="preserve"> the actual time it takes may vary from one observer to another with some taking considerably more or less time to travel to and from the route’s location.</w:t>
      </w:r>
    </w:p>
    <w:p w:rsidR="006679D3" w:rsidRPr="00602123" w:rsidP="004C713E" w14:paraId="10BF54A5" w14:textId="77777777">
      <w:pPr>
        <w:tabs>
          <w:tab w:val="left" w:pos="360"/>
          <w:tab w:val="left" w:pos="720"/>
          <w:tab w:val="left" w:pos="1440"/>
        </w:tabs>
        <w:ind w:left="1530" w:hanging="1530"/>
        <w:rPr>
          <w:rFonts w:ascii="Arial" w:hAnsi="Arial" w:cs="Arial"/>
          <w:sz w:val="22"/>
          <w:szCs w:val="22"/>
        </w:rPr>
      </w:pPr>
    </w:p>
    <w:p w:rsidR="006679D3" w:rsidRPr="00602123" w:rsidP="004C713E" w14:paraId="171EFC6F" w14:textId="77777777">
      <w:pPr>
        <w:tabs>
          <w:tab w:val="left" w:pos="360"/>
          <w:tab w:val="left" w:pos="720"/>
          <w:tab w:val="left" w:pos="1440"/>
        </w:tabs>
        <w:rPr>
          <w:rFonts w:ascii="Arial" w:hAnsi="Arial" w:cs="Arial"/>
          <w:b/>
          <w:i/>
          <w:sz w:val="22"/>
          <w:szCs w:val="22"/>
        </w:rPr>
      </w:pPr>
      <w:r w:rsidRPr="00602123">
        <w:rPr>
          <w:rFonts w:ascii="Arial" w:hAnsi="Arial" w:cs="Arial"/>
          <w:b/>
          <w:i/>
          <w:color w:val="000000"/>
          <w:sz w:val="22"/>
          <w:szCs w:val="22"/>
        </w:rPr>
        <w:t xml:space="preserve">“Ways to enhance the quality, utility, and clarity of the information to be </w:t>
      </w:r>
      <w:r w:rsidRPr="00602123">
        <w:rPr>
          <w:rFonts w:ascii="Arial" w:hAnsi="Arial" w:cs="Arial"/>
          <w:b/>
          <w:i/>
          <w:color w:val="000000"/>
          <w:sz w:val="22"/>
          <w:szCs w:val="22"/>
        </w:rPr>
        <w:t>collected</w:t>
      </w:r>
      <w:r w:rsidRPr="00602123">
        <w:rPr>
          <w:rFonts w:ascii="Arial" w:hAnsi="Arial" w:cs="Arial"/>
          <w:b/>
          <w:i/>
          <w:color w:val="000000"/>
          <w:sz w:val="22"/>
          <w:szCs w:val="22"/>
        </w:rPr>
        <w:t>”</w:t>
      </w:r>
    </w:p>
    <w:p w:rsidR="006679D3" w:rsidRPr="00602123" w:rsidP="004C713E" w14:paraId="1AC6F489" w14:textId="77777777">
      <w:pPr>
        <w:tabs>
          <w:tab w:val="left" w:pos="360"/>
          <w:tab w:val="left" w:pos="720"/>
          <w:tab w:val="left" w:pos="1440"/>
        </w:tabs>
        <w:ind w:left="1530" w:hanging="1530"/>
        <w:rPr>
          <w:rFonts w:ascii="Arial" w:hAnsi="Arial" w:cs="Arial"/>
          <w:sz w:val="22"/>
          <w:szCs w:val="22"/>
        </w:rPr>
      </w:pPr>
    </w:p>
    <w:p w:rsidR="008D6159" w:rsidP="004C713E" w14:paraId="40672D86" w14:textId="4F3CA279">
      <w:pPr>
        <w:tabs>
          <w:tab w:val="left" w:pos="360"/>
          <w:tab w:val="left" w:pos="720"/>
          <w:tab w:val="left" w:pos="171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Comments</w:t>
      </w:r>
      <w:r w:rsidRPr="00602123">
        <w:rPr>
          <w:rFonts w:ascii="Arial" w:hAnsi="Arial" w:cs="Arial"/>
          <w:i/>
          <w:sz w:val="22"/>
          <w:szCs w:val="22"/>
        </w:rPr>
        <w:t>:</w:t>
      </w:r>
      <w:r w:rsidRPr="00BB580B" w:rsidR="00BB580B">
        <w:rPr>
          <w:rFonts w:ascii="Arial" w:hAnsi="Arial" w:cs="Arial"/>
          <w:sz w:val="22"/>
          <w:szCs w:val="22"/>
        </w:rPr>
        <w:t xml:space="preserve">  </w:t>
      </w:r>
      <w:r w:rsidRPr="00602123">
        <w:rPr>
          <w:rFonts w:ascii="Arial" w:hAnsi="Arial" w:cs="Arial"/>
          <w:sz w:val="22"/>
          <w:szCs w:val="22"/>
        </w:rPr>
        <w:t xml:space="preserve">Responses included the following:  </w:t>
      </w:r>
    </w:p>
    <w:p w:rsidR="00602123" w:rsidRPr="00602123" w:rsidP="004C713E" w14:paraId="683A9902" w14:textId="77777777">
      <w:pPr>
        <w:tabs>
          <w:tab w:val="left" w:pos="360"/>
          <w:tab w:val="left" w:pos="720"/>
          <w:tab w:val="left" w:pos="1710"/>
        </w:tabs>
        <w:ind w:left="720" w:hanging="360"/>
        <w:rPr>
          <w:rFonts w:ascii="Arial" w:hAnsi="Arial" w:cs="Arial"/>
          <w:sz w:val="22"/>
          <w:szCs w:val="22"/>
        </w:rPr>
      </w:pPr>
    </w:p>
    <w:p w:rsidR="008D6159" w:rsidRPr="00602123" w:rsidP="004C713E" w14:paraId="5A1FF99A" w14:textId="77777777">
      <w:pPr>
        <w:pStyle w:val="ListParagraph"/>
        <w:numPr>
          <w:ilvl w:val="0"/>
          <w:numId w:val="23"/>
        </w:numPr>
        <w:tabs>
          <w:tab w:val="left" w:pos="360"/>
          <w:tab w:val="left" w:pos="1710"/>
        </w:tabs>
        <w:ind w:left="1080"/>
        <w:rPr>
          <w:rFonts w:ascii="Arial" w:hAnsi="Arial" w:cs="Arial"/>
          <w:sz w:val="22"/>
          <w:szCs w:val="22"/>
        </w:rPr>
      </w:pPr>
      <w:r w:rsidRPr="00602123">
        <w:rPr>
          <w:rFonts w:ascii="Arial" w:hAnsi="Arial" w:cs="Arial"/>
          <w:sz w:val="22"/>
          <w:szCs w:val="22"/>
        </w:rPr>
        <w:t>My only suggestion would be to print the county and omit the county code on the survey form to help avoid confusion.</w:t>
      </w:r>
      <w:r w:rsidRPr="00602123" w:rsidR="00B72531">
        <w:rPr>
          <w:rFonts w:ascii="Arial" w:hAnsi="Arial" w:cs="Arial"/>
          <w:sz w:val="22"/>
          <w:szCs w:val="22"/>
        </w:rPr>
        <w:t xml:space="preserve">  </w:t>
      </w:r>
    </w:p>
    <w:p w:rsidR="008D6159" w:rsidRPr="00602123" w:rsidP="004C713E" w14:paraId="749CE4ED" w14:textId="77777777">
      <w:pPr>
        <w:pStyle w:val="ListParagraph"/>
        <w:numPr>
          <w:ilvl w:val="0"/>
          <w:numId w:val="23"/>
        </w:numPr>
        <w:tabs>
          <w:tab w:val="left" w:pos="360"/>
          <w:tab w:val="left" w:pos="1710"/>
        </w:tabs>
        <w:ind w:left="1080"/>
        <w:rPr>
          <w:rFonts w:ascii="Arial" w:hAnsi="Arial" w:cs="Arial"/>
          <w:sz w:val="22"/>
          <w:szCs w:val="22"/>
        </w:rPr>
      </w:pPr>
      <w:r w:rsidRPr="00602123">
        <w:rPr>
          <w:rFonts w:ascii="Arial" w:hAnsi="Arial" w:cs="Arial"/>
          <w:sz w:val="22"/>
          <w:szCs w:val="22"/>
        </w:rPr>
        <w:t>There always seems to be an issue with a few observer</w:t>
      </w:r>
      <w:r w:rsidRPr="00602123" w:rsidR="000C0FE5">
        <w:rPr>
          <w:rFonts w:ascii="Arial" w:hAnsi="Arial" w:cs="Arial"/>
          <w:sz w:val="22"/>
          <w:szCs w:val="22"/>
        </w:rPr>
        <w:t>s</w:t>
      </w:r>
      <w:r w:rsidRPr="00602123">
        <w:rPr>
          <w:rFonts w:ascii="Arial" w:hAnsi="Arial" w:cs="Arial"/>
          <w:sz w:val="22"/>
          <w:szCs w:val="22"/>
        </w:rPr>
        <w:t xml:space="preserve"> each year trying to calculate the appropriate start time, but the coordinator wasn’t sure how to fix that.  </w:t>
      </w:r>
    </w:p>
    <w:p w:rsidR="008D6159" w:rsidRPr="00602123" w:rsidP="004C713E" w14:paraId="2CA5ACCF" w14:textId="77777777">
      <w:pPr>
        <w:pStyle w:val="ListParagraph"/>
        <w:numPr>
          <w:ilvl w:val="0"/>
          <w:numId w:val="23"/>
        </w:numPr>
        <w:tabs>
          <w:tab w:val="left" w:pos="360"/>
          <w:tab w:val="left" w:pos="1710"/>
        </w:tabs>
        <w:ind w:left="1080"/>
        <w:rPr>
          <w:rFonts w:ascii="Arial" w:hAnsi="Arial" w:cs="Arial"/>
          <w:sz w:val="22"/>
          <w:szCs w:val="22"/>
        </w:rPr>
      </w:pPr>
      <w:r w:rsidRPr="00602123">
        <w:rPr>
          <w:rFonts w:ascii="Arial" w:hAnsi="Arial" w:cs="Arial"/>
          <w:sz w:val="22"/>
          <w:szCs w:val="22"/>
        </w:rPr>
        <w:t>The form is as good as it can be.</w:t>
      </w:r>
      <w:r w:rsidRPr="00602123" w:rsidR="000C0FE5">
        <w:rPr>
          <w:rFonts w:ascii="Arial" w:hAnsi="Arial" w:cs="Arial"/>
          <w:sz w:val="22"/>
          <w:szCs w:val="22"/>
        </w:rPr>
        <w:t xml:space="preserve"> </w:t>
      </w:r>
    </w:p>
    <w:p w:rsidR="006679D3" w:rsidRPr="00602123" w:rsidP="004C713E" w14:paraId="5A66987F" w14:textId="62637B40">
      <w:pPr>
        <w:pStyle w:val="ListParagraph"/>
        <w:numPr>
          <w:ilvl w:val="0"/>
          <w:numId w:val="23"/>
        </w:numPr>
        <w:tabs>
          <w:tab w:val="left" w:pos="360"/>
          <w:tab w:val="left" w:pos="1710"/>
        </w:tabs>
        <w:ind w:left="1080"/>
        <w:rPr>
          <w:rFonts w:ascii="Arial" w:hAnsi="Arial" w:cs="Arial"/>
          <w:sz w:val="22"/>
          <w:szCs w:val="22"/>
        </w:rPr>
      </w:pPr>
      <w:r w:rsidRPr="00602123">
        <w:rPr>
          <w:rFonts w:ascii="Arial" w:hAnsi="Arial" w:cs="Arial"/>
          <w:sz w:val="22"/>
          <w:szCs w:val="22"/>
        </w:rPr>
        <w:t>Us</w:t>
      </w:r>
      <w:r w:rsidRPr="00602123" w:rsidR="008D6159">
        <w:rPr>
          <w:rFonts w:ascii="Arial" w:hAnsi="Arial" w:cs="Arial"/>
          <w:sz w:val="22"/>
          <w:szCs w:val="22"/>
        </w:rPr>
        <w:t>e</w:t>
      </w:r>
      <w:r w:rsidRPr="00602123">
        <w:rPr>
          <w:rFonts w:ascii="Arial" w:hAnsi="Arial" w:cs="Arial"/>
          <w:sz w:val="22"/>
          <w:szCs w:val="22"/>
        </w:rPr>
        <w:t xml:space="preserve"> a platform </w:t>
      </w:r>
      <w:r w:rsidRPr="00602123" w:rsidR="008D6159">
        <w:rPr>
          <w:rFonts w:ascii="Arial" w:hAnsi="Arial" w:cs="Arial"/>
          <w:sz w:val="22"/>
          <w:szCs w:val="22"/>
        </w:rPr>
        <w:t>like</w:t>
      </w:r>
      <w:r w:rsidRPr="00602123">
        <w:rPr>
          <w:rFonts w:ascii="Arial" w:hAnsi="Arial" w:cs="Arial"/>
          <w:sz w:val="22"/>
          <w:szCs w:val="22"/>
        </w:rPr>
        <w:t xml:space="preserve"> Survey123 that automatically records each stop's exact location, when we started listening at each point, and the associated data at each stop.  The exact starting time would still need to be calculated, and as an administrator, I like to review the data before it is entered and add the data to my own local data bank.</w:t>
      </w:r>
    </w:p>
    <w:p w:rsidR="000C0FE5" w:rsidRPr="00602123" w:rsidP="004C713E" w14:paraId="0A5948C3" w14:textId="77777777">
      <w:pPr>
        <w:tabs>
          <w:tab w:val="left" w:pos="360"/>
          <w:tab w:val="left" w:pos="720"/>
          <w:tab w:val="left" w:pos="1710"/>
        </w:tabs>
        <w:ind w:left="360" w:hanging="360"/>
        <w:rPr>
          <w:rFonts w:ascii="Arial" w:hAnsi="Arial" w:cs="Arial"/>
          <w:sz w:val="22"/>
          <w:szCs w:val="22"/>
        </w:rPr>
      </w:pPr>
    </w:p>
    <w:p w:rsidR="006679D3" w:rsidRPr="00602123" w:rsidP="004C713E" w14:paraId="2CF51F4C" w14:textId="493DAE23">
      <w:pPr>
        <w:tabs>
          <w:tab w:val="left" w:pos="360"/>
          <w:tab w:val="left" w:pos="720"/>
          <w:tab w:val="left" w:pos="144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Agency Response/Action Taken</w:t>
      </w:r>
      <w:r w:rsidRPr="00602123">
        <w:rPr>
          <w:rFonts w:ascii="Arial" w:hAnsi="Arial" w:cs="Arial"/>
          <w:i/>
          <w:sz w:val="22"/>
          <w:szCs w:val="22"/>
        </w:rPr>
        <w:t>:</w:t>
      </w:r>
      <w:r w:rsidRPr="00602123">
        <w:rPr>
          <w:rFonts w:ascii="Arial" w:hAnsi="Arial" w:cs="Arial"/>
          <w:sz w:val="22"/>
          <w:szCs w:val="22"/>
        </w:rPr>
        <w:t xml:space="preserve">  </w:t>
      </w:r>
      <w:r w:rsidRPr="00602123" w:rsidR="00457A13">
        <w:rPr>
          <w:rFonts w:ascii="Arial" w:hAnsi="Arial" w:cs="Arial"/>
          <w:sz w:val="22"/>
          <w:szCs w:val="22"/>
        </w:rPr>
        <w:t xml:space="preserve">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457A13">
        <w:rPr>
          <w:rFonts w:ascii="Arial" w:hAnsi="Arial" w:cs="Arial"/>
          <w:sz w:val="22"/>
          <w:szCs w:val="22"/>
        </w:rPr>
        <w:t>has already begun to switch over from using a county code system to the actual county or district name.</w:t>
      </w:r>
      <w:r w:rsidRPr="00602123" w:rsidR="00B72531">
        <w:rPr>
          <w:rFonts w:ascii="Arial" w:hAnsi="Arial" w:cs="Arial"/>
          <w:sz w:val="22"/>
          <w:szCs w:val="22"/>
        </w:rPr>
        <w:t xml:space="preserve">  Within the new app</w:t>
      </w:r>
      <w:r w:rsidRPr="00602123" w:rsidR="000C0FE5">
        <w:rPr>
          <w:rFonts w:ascii="Arial" w:hAnsi="Arial" w:cs="Arial"/>
          <w:sz w:val="22"/>
          <w:szCs w:val="22"/>
        </w:rPr>
        <w:t>lication that is being c</w:t>
      </w:r>
      <w:r w:rsidRPr="00602123" w:rsidR="00B72531">
        <w:rPr>
          <w:rFonts w:ascii="Arial" w:hAnsi="Arial" w:cs="Arial"/>
          <w:sz w:val="22"/>
          <w:szCs w:val="22"/>
        </w:rPr>
        <w:t>reat</w:t>
      </w:r>
      <w:r w:rsidRPr="00602123" w:rsidR="000C0FE5">
        <w:rPr>
          <w:rFonts w:ascii="Arial" w:hAnsi="Arial" w:cs="Arial"/>
          <w:sz w:val="22"/>
          <w:szCs w:val="22"/>
        </w:rPr>
        <w:t xml:space="preserve">ed </w:t>
      </w:r>
      <w:r w:rsidRPr="00602123" w:rsidR="00B72531">
        <w:rPr>
          <w:rFonts w:ascii="Arial" w:hAnsi="Arial" w:cs="Arial"/>
          <w:sz w:val="22"/>
          <w:szCs w:val="22"/>
        </w:rPr>
        <w:t xml:space="preserve">for data entry, </w:t>
      </w:r>
      <w:r w:rsidRPr="00602123" w:rsidR="0002515A">
        <w:rPr>
          <w:rFonts w:ascii="Arial" w:hAnsi="Arial" w:cs="Arial"/>
          <w:sz w:val="22"/>
          <w:szCs w:val="22"/>
        </w:rPr>
        <w:t xml:space="preserve">our </w:t>
      </w:r>
      <w:r w:rsidRPr="00602123" w:rsidR="008D6159">
        <w:rPr>
          <w:rFonts w:ascii="Arial" w:hAnsi="Arial" w:cs="Arial"/>
          <w:sz w:val="22"/>
          <w:szCs w:val="22"/>
        </w:rPr>
        <w:t>long-term</w:t>
      </w:r>
      <w:r w:rsidRPr="00602123" w:rsidR="0002515A">
        <w:rPr>
          <w:rFonts w:ascii="Arial" w:hAnsi="Arial" w:cs="Arial"/>
          <w:sz w:val="22"/>
          <w:szCs w:val="22"/>
        </w:rPr>
        <w:t xml:space="preserve"> goal is for it to </w:t>
      </w:r>
      <w:r w:rsidRPr="00602123" w:rsidR="00B72531">
        <w:rPr>
          <w:rFonts w:ascii="Arial" w:hAnsi="Arial" w:cs="Arial"/>
          <w:sz w:val="22"/>
          <w:szCs w:val="22"/>
        </w:rPr>
        <w:t xml:space="preserve">have the ability to calculate the start time based on the observer's input if they select that they are collecting the data in the field during the survey.  Once the app has the date of survey, sky code, and of course the route info, the start time </w:t>
      </w:r>
      <w:r w:rsidRPr="00602123" w:rsidR="0002515A">
        <w:rPr>
          <w:rFonts w:ascii="Arial" w:hAnsi="Arial" w:cs="Arial"/>
          <w:sz w:val="22"/>
          <w:szCs w:val="22"/>
        </w:rPr>
        <w:t>would be</w:t>
      </w:r>
      <w:r w:rsidRPr="00602123" w:rsidR="00B72531">
        <w:rPr>
          <w:rFonts w:ascii="Arial" w:hAnsi="Arial" w:cs="Arial"/>
          <w:sz w:val="22"/>
          <w:szCs w:val="22"/>
        </w:rPr>
        <w:t xml:space="preserve"> generated for them</w:t>
      </w:r>
      <w:r w:rsidRPr="00602123" w:rsidR="000C0FE5">
        <w:rPr>
          <w:rFonts w:ascii="Arial" w:hAnsi="Arial" w:cs="Arial"/>
          <w:sz w:val="22"/>
          <w:szCs w:val="22"/>
        </w:rPr>
        <w:t>.</w:t>
      </w:r>
      <w:r w:rsidRPr="00602123" w:rsidR="009E0EBB">
        <w:rPr>
          <w:rFonts w:ascii="Arial" w:hAnsi="Arial" w:cs="Arial"/>
        </w:rPr>
        <w:t xml:space="preserve"> </w:t>
      </w:r>
      <w:r w:rsidR="007E5BEC">
        <w:rPr>
          <w:rFonts w:ascii="Arial" w:hAnsi="Arial" w:cs="Arial"/>
        </w:rPr>
        <w:t xml:space="preserve"> </w:t>
      </w:r>
      <w:r w:rsidRPr="00602123" w:rsidR="009E0EBB">
        <w:rPr>
          <w:rFonts w:ascii="Arial" w:hAnsi="Arial" w:cs="Arial"/>
          <w:sz w:val="22"/>
          <w:szCs w:val="22"/>
        </w:rPr>
        <w:t xml:space="preserve">Additionally, 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9E0EBB">
        <w:rPr>
          <w:rFonts w:ascii="Arial" w:hAnsi="Arial" w:cs="Arial"/>
          <w:sz w:val="22"/>
          <w:szCs w:val="22"/>
        </w:rPr>
        <w:t xml:space="preserve">plans to </w:t>
      </w:r>
      <w:r w:rsidRPr="00602123" w:rsidR="0002515A">
        <w:rPr>
          <w:rFonts w:ascii="Arial" w:hAnsi="Arial" w:cs="Arial"/>
          <w:sz w:val="22"/>
          <w:szCs w:val="22"/>
        </w:rPr>
        <w:t xml:space="preserve">provide each stop location on an interactive map that allows </w:t>
      </w:r>
      <w:r w:rsidRPr="00602123" w:rsidR="009E0EBB">
        <w:rPr>
          <w:rFonts w:ascii="Arial" w:hAnsi="Arial" w:cs="Arial"/>
          <w:sz w:val="22"/>
          <w:szCs w:val="22"/>
        </w:rPr>
        <w:t xml:space="preserve">participants to </w:t>
      </w:r>
      <w:r w:rsidRPr="00602123" w:rsidR="0002515A">
        <w:rPr>
          <w:rFonts w:ascii="Arial" w:hAnsi="Arial" w:cs="Arial"/>
          <w:sz w:val="22"/>
          <w:szCs w:val="22"/>
        </w:rPr>
        <w:t xml:space="preserve">see where they are in relation to the corresponding stop.  </w:t>
      </w:r>
      <w:r w:rsidRPr="00602123" w:rsidR="009E0EBB">
        <w:rPr>
          <w:rFonts w:ascii="Arial" w:hAnsi="Arial" w:cs="Arial"/>
          <w:sz w:val="22"/>
          <w:szCs w:val="22"/>
        </w:rPr>
        <w:t xml:space="preserve">Unfortunately, the </w:t>
      </w:r>
      <w:r w:rsidRPr="00602123" w:rsidR="008D6159">
        <w:rPr>
          <w:rFonts w:ascii="Arial" w:hAnsi="Arial" w:cs="Arial"/>
          <w:sz w:val="22"/>
          <w:szCs w:val="22"/>
        </w:rPr>
        <w:t>coordinators’</w:t>
      </w:r>
      <w:r w:rsidRPr="00602123" w:rsidR="009E0EBB">
        <w:rPr>
          <w:rFonts w:ascii="Arial" w:hAnsi="Arial" w:cs="Arial"/>
          <w:sz w:val="22"/>
          <w:szCs w:val="22"/>
        </w:rPr>
        <w:t xml:space="preserve"> ability to review the data before it gets submitted would not occur if observers chose to use this mobile application in the field.  That being said, 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9E0EBB">
        <w:rPr>
          <w:rFonts w:ascii="Arial" w:hAnsi="Arial" w:cs="Arial"/>
          <w:sz w:val="22"/>
          <w:szCs w:val="22"/>
        </w:rPr>
        <w:t xml:space="preserve">is looking at adding a reporting feature that would allow state or province coordinators the ability to review the data, if they so choose to do so.  We'd also look into having a reporting feature that lets the coordinator download their state/province's raw data once the survey has been completed and the data has been through 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9E0EBB">
        <w:rPr>
          <w:rFonts w:ascii="Arial" w:hAnsi="Arial" w:cs="Arial"/>
          <w:sz w:val="22"/>
          <w:szCs w:val="22"/>
        </w:rPr>
        <w:t xml:space="preserve">review process.  However, due to staffing and resources, </w:t>
      </w:r>
      <w:r w:rsidRPr="00602123" w:rsidR="009E0EBB">
        <w:rPr>
          <w:rFonts w:ascii="Arial" w:hAnsi="Arial" w:cs="Arial"/>
          <w:sz w:val="22"/>
          <w:szCs w:val="22"/>
        </w:rPr>
        <w:t xml:space="preserve">these reporting features will most likely not be available </w:t>
      </w:r>
      <w:r w:rsidRPr="00602123" w:rsidR="008D6159">
        <w:rPr>
          <w:rFonts w:ascii="Arial" w:hAnsi="Arial" w:cs="Arial"/>
          <w:sz w:val="22"/>
          <w:szCs w:val="22"/>
        </w:rPr>
        <w:t>at first</w:t>
      </w:r>
      <w:r w:rsidRPr="00602123" w:rsidR="009E0EBB">
        <w:rPr>
          <w:rFonts w:ascii="Arial" w:hAnsi="Arial" w:cs="Arial"/>
          <w:sz w:val="22"/>
          <w:szCs w:val="22"/>
        </w:rPr>
        <w:t xml:space="preserve">, but hopefully in subsequent years.  </w:t>
      </w:r>
    </w:p>
    <w:p w:rsidR="00457A13" w:rsidRPr="00602123" w:rsidP="004C713E" w14:paraId="2373BE72" w14:textId="64E5A515">
      <w:pPr>
        <w:tabs>
          <w:tab w:val="left" w:pos="360"/>
          <w:tab w:val="left" w:pos="720"/>
          <w:tab w:val="left" w:pos="1440"/>
        </w:tabs>
        <w:rPr>
          <w:rFonts w:ascii="Arial" w:hAnsi="Arial" w:cs="Arial"/>
          <w:sz w:val="22"/>
          <w:szCs w:val="22"/>
        </w:rPr>
      </w:pPr>
    </w:p>
    <w:p w:rsidR="006679D3" w:rsidRPr="00602123" w:rsidP="004C713E" w14:paraId="74BDD512" w14:textId="77777777">
      <w:pPr>
        <w:tabs>
          <w:tab w:val="left" w:pos="360"/>
          <w:tab w:val="left" w:pos="720"/>
          <w:tab w:val="left" w:pos="1440"/>
        </w:tabs>
        <w:ind w:left="1530" w:hanging="1530"/>
        <w:rPr>
          <w:rFonts w:ascii="Arial" w:hAnsi="Arial" w:cs="Arial"/>
          <w:b/>
          <w:i/>
          <w:sz w:val="22"/>
          <w:szCs w:val="22"/>
        </w:rPr>
      </w:pPr>
      <w:r w:rsidRPr="00602123">
        <w:rPr>
          <w:rFonts w:ascii="Arial" w:hAnsi="Arial" w:cs="Arial"/>
          <w:b/>
          <w:i/>
          <w:color w:val="000000"/>
          <w:sz w:val="22"/>
          <w:szCs w:val="22"/>
        </w:rPr>
        <w:t xml:space="preserve">“Ways to minimize the burden of the collection of information on </w:t>
      </w:r>
      <w:r w:rsidRPr="00602123">
        <w:rPr>
          <w:rFonts w:ascii="Arial" w:hAnsi="Arial" w:cs="Arial"/>
          <w:b/>
          <w:i/>
          <w:color w:val="000000"/>
          <w:sz w:val="22"/>
          <w:szCs w:val="22"/>
        </w:rPr>
        <w:t>respondents</w:t>
      </w:r>
      <w:r w:rsidRPr="00602123">
        <w:rPr>
          <w:rFonts w:ascii="Arial" w:hAnsi="Arial" w:cs="Arial"/>
          <w:b/>
          <w:i/>
          <w:color w:val="000000"/>
          <w:sz w:val="22"/>
          <w:szCs w:val="22"/>
        </w:rPr>
        <w:t>”</w:t>
      </w:r>
    </w:p>
    <w:p w:rsidR="006679D3" w:rsidRPr="00602123" w:rsidP="004C713E" w14:paraId="31A407AE" w14:textId="77777777">
      <w:pPr>
        <w:tabs>
          <w:tab w:val="left" w:pos="360"/>
          <w:tab w:val="left" w:pos="720"/>
          <w:tab w:val="left" w:pos="1440"/>
        </w:tabs>
        <w:ind w:left="1530" w:hanging="1530"/>
        <w:rPr>
          <w:rFonts w:ascii="Arial" w:hAnsi="Arial" w:cs="Arial"/>
          <w:sz w:val="22"/>
          <w:szCs w:val="22"/>
        </w:rPr>
      </w:pPr>
    </w:p>
    <w:p w:rsidR="00457A13" w:rsidP="004C713E" w14:paraId="2E411942" w14:textId="7158FB57">
      <w:pPr>
        <w:tabs>
          <w:tab w:val="left" w:pos="360"/>
          <w:tab w:val="left" w:pos="720"/>
          <w:tab w:val="left" w:pos="171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Comments</w:t>
      </w:r>
      <w:r w:rsidRPr="00602123">
        <w:rPr>
          <w:rFonts w:ascii="Arial" w:hAnsi="Arial" w:cs="Arial"/>
          <w:i/>
          <w:sz w:val="22"/>
          <w:szCs w:val="22"/>
        </w:rPr>
        <w:t>:</w:t>
      </w:r>
      <w:r w:rsidR="00BB580B">
        <w:rPr>
          <w:rFonts w:ascii="Arial" w:hAnsi="Arial" w:cs="Arial"/>
          <w:sz w:val="22"/>
          <w:szCs w:val="22"/>
        </w:rPr>
        <w:t xml:space="preserve">  </w:t>
      </w:r>
      <w:r w:rsidRPr="00602123" w:rsidR="008D6159">
        <w:rPr>
          <w:rFonts w:ascii="Arial" w:hAnsi="Arial" w:cs="Arial"/>
          <w:sz w:val="22"/>
          <w:szCs w:val="22"/>
        </w:rPr>
        <w:t xml:space="preserve">Responses included the following:  </w:t>
      </w:r>
    </w:p>
    <w:p w:rsidR="00602123" w:rsidRPr="00602123" w:rsidP="004C713E" w14:paraId="2BE26010" w14:textId="77777777">
      <w:pPr>
        <w:tabs>
          <w:tab w:val="left" w:pos="360"/>
          <w:tab w:val="left" w:pos="720"/>
          <w:tab w:val="left" w:pos="1710"/>
        </w:tabs>
        <w:ind w:left="720" w:hanging="360"/>
        <w:rPr>
          <w:rFonts w:ascii="Arial" w:hAnsi="Arial" w:cs="Arial"/>
          <w:sz w:val="22"/>
          <w:szCs w:val="22"/>
        </w:rPr>
      </w:pPr>
    </w:p>
    <w:p w:rsidR="006679D3" w:rsidRPr="00602123" w:rsidP="004C713E" w14:paraId="08BA7A67" w14:textId="35C577EB">
      <w:pPr>
        <w:pStyle w:val="ListParagraph"/>
        <w:numPr>
          <w:ilvl w:val="0"/>
          <w:numId w:val="20"/>
        </w:numPr>
        <w:tabs>
          <w:tab w:val="left" w:pos="360"/>
          <w:tab w:val="left" w:pos="1710"/>
        </w:tabs>
        <w:ind w:left="1080"/>
        <w:rPr>
          <w:rFonts w:ascii="Arial" w:hAnsi="Arial" w:cs="Arial"/>
          <w:sz w:val="22"/>
          <w:szCs w:val="22"/>
        </w:rPr>
      </w:pPr>
      <w:r w:rsidRPr="00602123">
        <w:rPr>
          <w:rFonts w:ascii="Arial" w:hAnsi="Arial" w:cs="Arial"/>
          <w:sz w:val="22"/>
          <w:szCs w:val="22"/>
        </w:rPr>
        <w:t xml:space="preserve">If the form was in a format that could be completed on a cell </w:t>
      </w:r>
      <w:r w:rsidRPr="00602123" w:rsidR="007E5BEC">
        <w:rPr>
          <w:rFonts w:ascii="Arial" w:hAnsi="Arial" w:cs="Arial"/>
          <w:sz w:val="22"/>
          <w:szCs w:val="22"/>
        </w:rPr>
        <w:t>phone,</w:t>
      </w:r>
      <w:r w:rsidRPr="00602123">
        <w:rPr>
          <w:rFonts w:ascii="Arial" w:hAnsi="Arial" w:cs="Arial"/>
          <w:sz w:val="22"/>
          <w:szCs w:val="22"/>
        </w:rPr>
        <w:t xml:space="preserve"> I might use it only because it is dark by the end of the survey which makes it a little more challenging to fill out paperwork.  However, it would only be helpful if the form was easy to manage because the survey has to be completed quickly.</w:t>
      </w:r>
    </w:p>
    <w:p w:rsidR="00FC2B5A" w:rsidRPr="00602123" w:rsidP="004C713E" w14:paraId="6B19AD74" w14:textId="77777777">
      <w:pPr>
        <w:pStyle w:val="ListParagraph"/>
        <w:numPr>
          <w:ilvl w:val="0"/>
          <w:numId w:val="20"/>
        </w:numPr>
        <w:tabs>
          <w:tab w:val="left" w:pos="360"/>
          <w:tab w:val="left" w:pos="1440"/>
        </w:tabs>
        <w:ind w:left="1080"/>
        <w:rPr>
          <w:rFonts w:ascii="Arial" w:hAnsi="Arial" w:cs="Arial"/>
          <w:sz w:val="22"/>
          <w:szCs w:val="22"/>
        </w:rPr>
      </w:pPr>
      <w:r w:rsidRPr="00602123">
        <w:rPr>
          <w:rFonts w:ascii="Arial" w:hAnsi="Arial" w:cs="Arial"/>
          <w:sz w:val="22"/>
          <w:szCs w:val="22"/>
        </w:rPr>
        <w:t>In my case, this has been a family tradition for many years so it is a welcome event.  We do not consider it a burden at all and believe this is a value added program.</w:t>
      </w:r>
    </w:p>
    <w:p w:rsidR="00457A13" w:rsidRPr="00602123" w:rsidP="004C713E" w14:paraId="6E853162" w14:textId="55D62975">
      <w:pPr>
        <w:pStyle w:val="ListParagraph"/>
        <w:numPr>
          <w:ilvl w:val="0"/>
          <w:numId w:val="20"/>
        </w:numPr>
        <w:tabs>
          <w:tab w:val="left" w:pos="360"/>
          <w:tab w:val="left" w:pos="1710"/>
        </w:tabs>
        <w:ind w:left="1080"/>
        <w:rPr>
          <w:rFonts w:ascii="Arial" w:hAnsi="Arial" w:cs="Arial"/>
          <w:sz w:val="22"/>
          <w:szCs w:val="22"/>
        </w:rPr>
      </w:pPr>
      <w:r w:rsidRPr="00602123">
        <w:rPr>
          <w:rFonts w:ascii="Arial" w:hAnsi="Arial" w:cs="Arial"/>
          <w:sz w:val="22"/>
          <w:szCs w:val="22"/>
        </w:rPr>
        <w:t>Respondent prefers to fill out a paper survey form and enter results online after the fact.</w:t>
      </w:r>
    </w:p>
    <w:p w:rsidR="00307FDF" w:rsidRPr="00602123" w:rsidP="004C713E" w14:paraId="14014F83" w14:textId="73964E61">
      <w:pPr>
        <w:pStyle w:val="ListParagraph"/>
        <w:numPr>
          <w:ilvl w:val="0"/>
          <w:numId w:val="20"/>
        </w:numPr>
        <w:tabs>
          <w:tab w:val="left" w:pos="360"/>
          <w:tab w:val="left" w:pos="1710"/>
        </w:tabs>
        <w:ind w:left="1080"/>
        <w:rPr>
          <w:rFonts w:ascii="Arial" w:hAnsi="Arial" w:cs="Arial"/>
          <w:sz w:val="22"/>
          <w:szCs w:val="22"/>
        </w:rPr>
      </w:pPr>
      <w:r w:rsidRPr="00602123">
        <w:rPr>
          <w:rFonts w:ascii="Arial" w:hAnsi="Arial" w:cs="Arial"/>
          <w:sz w:val="22"/>
          <w:szCs w:val="22"/>
        </w:rPr>
        <w:t>No</w:t>
      </w:r>
      <w:r w:rsidRPr="00602123" w:rsidR="008D6159">
        <w:rPr>
          <w:rFonts w:ascii="Arial" w:hAnsi="Arial" w:cs="Arial"/>
          <w:sz w:val="22"/>
          <w:szCs w:val="22"/>
        </w:rPr>
        <w:t xml:space="preserve">ne </w:t>
      </w:r>
      <w:r w:rsidRPr="00602123">
        <w:rPr>
          <w:rFonts w:ascii="Arial" w:hAnsi="Arial" w:cs="Arial"/>
          <w:sz w:val="22"/>
          <w:szCs w:val="22"/>
        </w:rPr>
        <w:t xml:space="preserve">at this time. </w:t>
      </w:r>
      <w:r w:rsidR="007E5BEC">
        <w:rPr>
          <w:rFonts w:ascii="Arial" w:hAnsi="Arial" w:cs="Arial"/>
          <w:sz w:val="22"/>
          <w:szCs w:val="22"/>
        </w:rPr>
        <w:t xml:space="preserve"> </w:t>
      </w:r>
      <w:r w:rsidRPr="00602123">
        <w:rPr>
          <w:rFonts w:ascii="Arial" w:hAnsi="Arial" w:cs="Arial"/>
          <w:sz w:val="22"/>
          <w:szCs w:val="22"/>
        </w:rPr>
        <w:t>My surveyors who volunteered for the trial run of the new method of survey data collection in 2023 gave me positive feedback and we’re looking forward to using this method in the future.</w:t>
      </w:r>
    </w:p>
    <w:p w:rsidR="00FC2B5A" w:rsidRPr="00602123" w:rsidP="004C713E" w14:paraId="16CAEE22" w14:textId="77777777">
      <w:pPr>
        <w:tabs>
          <w:tab w:val="left" w:pos="360"/>
          <w:tab w:val="left" w:pos="720"/>
          <w:tab w:val="left" w:pos="1440"/>
        </w:tabs>
        <w:ind w:left="360" w:hanging="360"/>
        <w:rPr>
          <w:rFonts w:ascii="Arial" w:hAnsi="Arial" w:cs="Arial"/>
          <w:sz w:val="22"/>
          <w:szCs w:val="22"/>
        </w:rPr>
      </w:pPr>
      <w:r w:rsidRPr="00602123">
        <w:rPr>
          <w:rFonts w:ascii="Arial" w:hAnsi="Arial" w:cs="Arial"/>
          <w:sz w:val="22"/>
          <w:szCs w:val="22"/>
        </w:rPr>
        <w:tab/>
      </w:r>
    </w:p>
    <w:p w:rsidR="006679D3" w:rsidRPr="00602123" w:rsidP="007E5BEC" w14:paraId="74F67198" w14:textId="29070590">
      <w:pPr>
        <w:tabs>
          <w:tab w:val="left" w:pos="1440"/>
        </w:tabs>
        <w:ind w:left="360"/>
        <w:rPr>
          <w:rFonts w:ascii="Arial" w:hAnsi="Arial" w:cs="Arial"/>
          <w:sz w:val="22"/>
          <w:szCs w:val="22"/>
        </w:rPr>
      </w:pPr>
      <w:r w:rsidRPr="00602123">
        <w:rPr>
          <w:rFonts w:ascii="Arial" w:hAnsi="Arial" w:cs="Arial"/>
          <w:i/>
          <w:sz w:val="22"/>
          <w:szCs w:val="22"/>
          <w:u w:val="single"/>
        </w:rPr>
        <w:t>Agency Response/Action Taken</w:t>
      </w:r>
      <w:r w:rsidRPr="00602123">
        <w:rPr>
          <w:rFonts w:ascii="Arial" w:hAnsi="Arial" w:cs="Arial"/>
          <w:i/>
          <w:sz w:val="22"/>
          <w:szCs w:val="22"/>
        </w:rPr>
        <w:t>:</w:t>
      </w:r>
      <w:r w:rsidRPr="00602123">
        <w:rPr>
          <w:rFonts w:ascii="Arial" w:hAnsi="Arial" w:cs="Arial"/>
          <w:sz w:val="22"/>
          <w:szCs w:val="22"/>
        </w:rPr>
        <w:t xml:space="preserve"> </w:t>
      </w:r>
      <w:r w:rsidR="00E61DBC">
        <w:rPr>
          <w:rFonts w:ascii="Arial" w:hAnsi="Arial" w:cs="Arial"/>
          <w:sz w:val="22"/>
          <w:szCs w:val="22"/>
        </w:rPr>
        <w:t xml:space="preserve"> </w:t>
      </w:r>
      <w:r w:rsidRPr="00602123" w:rsidR="00C11D46">
        <w:rPr>
          <w:rFonts w:ascii="Arial" w:hAnsi="Arial" w:cs="Arial"/>
          <w:sz w:val="22"/>
          <w:szCs w:val="22"/>
        </w:rPr>
        <w:t xml:space="preserve">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C11D46">
        <w:rPr>
          <w:rFonts w:ascii="Arial" w:hAnsi="Arial" w:cs="Arial"/>
          <w:sz w:val="22"/>
          <w:szCs w:val="22"/>
        </w:rPr>
        <w:t>is already developing a mobile application that can be used for data entry in the field.  We are trying to make it as user friendly as possible knowing there are time constraints to completing the survey.</w:t>
      </w:r>
      <w:r w:rsidRPr="00602123">
        <w:rPr>
          <w:rFonts w:ascii="Arial" w:hAnsi="Arial" w:cs="Arial"/>
          <w:sz w:val="22"/>
          <w:szCs w:val="22"/>
        </w:rPr>
        <w:t xml:space="preserve"> </w:t>
      </w:r>
      <w:r w:rsidRPr="00602123" w:rsidR="00457A13">
        <w:rPr>
          <w:rFonts w:ascii="Arial" w:hAnsi="Arial" w:cs="Arial"/>
          <w:sz w:val="22"/>
          <w:szCs w:val="22"/>
        </w:rPr>
        <w:t xml:space="preserve">The </w:t>
      </w:r>
      <w:r w:rsidR="00E61DBC">
        <w:rPr>
          <w:rFonts w:ascii="Arial" w:hAnsi="Arial" w:cs="Arial"/>
          <w:sz w:val="22"/>
          <w:szCs w:val="22"/>
        </w:rPr>
        <w:t>Service</w:t>
      </w:r>
      <w:r w:rsidRPr="00602123" w:rsidR="00E61DBC">
        <w:rPr>
          <w:rFonts w:ascii="Arial" w:hAnsi="Arial" w:cs="Arial"/>
          <w:sz w:val="22"/>
          <w:szCs w:val="22"/>
        </w:rPr>
        <w:t xml:space="preserve"> </w:t>
      </w:r>
      <w:r w:rsidRPr="00602123" w:rsidR="00457A13">
        <w:rPr>
          <w:rFonts w:ascii="Arial" w:hAnsi="Arial" w:cs="Arial"/>
          <w:sz w:val="22"/>
          <w:szCs w:val="22"/>
        </w:rPr>
        <w:t>is still providing a survey form to each observer so they may use this in the field, if they prefer this method of data collection.</w:t>
      </w:r>
      <w:r w:rsidRPr="00602123" w:rsidR="008D6159">
        <w:rPr>
          <w:rFonts w:ascii="Arial" w:hAnsi="Arial" w:cs="Arial"/>
          <w:sz w:val="22"/>
          <w:szCs w:val="22"/>
        </w:rPr>
        <w:t xml:space="preserve">  A web version of the application will be available to enter data after the survey has been completed.</w:t>
      </w:r>
    </w:p>
    <w:p w:rsidR="006679D3" w:rsidRPr="00602123" w:rsidP="004C713E" w14:paraId="2D70CC8E" w14:textId="77777777">
      <w:pPr>
        <w:tabs>
          <w:tab w:val="left" w:pos="360"/>
          <w:tab w:val="left" w:pos="720"/>
          <w:tab w:val="left" w:pos="1440"/>
        </w:tabs>
        <w:rPr>
          <w:rFonts w:ascii="Arial" w:hAnsi="Arial" w:cs="Arial"/>
          <w:sz w:val="22"/>
          <w:szCs w:val="22"/>
        </w:rPr>
      </w:pPr>
    </w:p>
    <w:p w:rsidR="006679D3" w:rsidRPr="00602123" w:rsidP="004C713E" w14:paraId="5B6432A2" w14:textId="0BC4EEB3">
      <w:pPr>
        <w:tabs>
          <w:tab w:val="left" w:pos="360"/>
          <w:tab w:val="left" w:pos="720"/>
          <w:tab w:val="left" w:pos="1440"/>
        </w:tabs>
        <w:rPr>
          <w:rFonts w:ascii="Arial" w:hAnsi="Arial" w:cs="Arial"/>
          <w:sz w:val="22"/>
          <w:szCs w:val="22"/>
        </w:rPr>
      </w:pPr>
      <w:r w:rsidRPr="00602123">
        <w:rPr>
          <w:rFonts w:ascii="Arial" w:hAnsi="Arial" w:cs="Arial"/>
          <w:b/>
          <w:i/>
          <w:sz w:val="22"/>
          <w:szCs w:val="22"/>
        </w:rPr>
        <w:t>Additional comments received during the outreach</w:t>
      </w:r>
      <w:r w:rsidRPr="00602123" w:rsidR="00C11D46">
        <w:rPr>
          <w:rFonts w:ascii="Arial" w:hAnsi="Arial" w:cs="Arial"/>
          <w:b/>
          <w:i/>
          <w:sz w:val="22"/>
          <w:szCs w:val="22"/>
        </w:rPr>
        <w:t>:</w:t>
      </w:r>
    </w:p>
    <w:p w:rsidR="006679D3" w:rsidRPr="00602123" w:rsidP="004C713E" w14:paraId="2DF762E5" w14:textId="77777777">
      <w:pPr>
        <w:tabs>
          <w:tab w:val="left" w:pos="360"/>
          <w:tab w:val="left" w:pos="720"/>
          <w:tab w:val="left" w:pos="1440"/>
        </w:tabs>
        <w:rPr>
          <w:rFonts w:ascii="Arial" w:hAnsi="Arial" w:cs="Arial"/>
          <w:sz w:val="22"/>
          <w:szCs w:val="22"/>
        </w:rPr>
      </w:pPr>
    </w:p>
    <w:p w:rsidR="002504B6" w:rsidRPr="00602123" w:rsidP="004C713E" w14:paraId="306C7F4C" w14:textId="5C778E3E">
      <w:pPr>
        <w:tabs>
          <w:tab w:val="left" w:pos="360"/>
          <w:tab w:val="left" w:pos="720"/>
          <w:tab w:val="left" w:pos="171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Comments</w:t>
      </w:r>
      <w:r w:rsidRPr="00602123">
        <w:rPr>
          <w:rFonts w:ascii="Arial" w:hAnsi="Arial" w:cs="Arial"/>
          <w:i/>
          <w:sz w:val="22"/>
          <w:szCs w:val="22"/>
        </w:rPr>
        <w:t>:</w:t>
      </w:r>
      <w:r w:rsidRPr="00602123" w:rsidR="00C11D46">
        <w:rPr>
          <w:rFonts w:ascii="Arial" w:hAnsi="Arial" w:cs="Arial"/>
        </w:rPr>
        <w:t xml:space="preserve"> </w:t>
      </w:r>
      <w:r w:rsidR="00BB580B">
        <w:rPr>
          <w:rFonts w:ascii="Arial" w:hAnsi="Arial" w:cs="Arial"/>
        </w:rPr>
        <w:t xml:space="preserve"> </w:t>
      </w:r>
      <w:r w:rsidRPr="00602123" w:rsidR="008D6159">
        <w:rPr>
          <w:rFonts w:ascii="Arial" w:hAnsi="Arial" w:cs="Arial"/>
          <w:sz w:val="22"/>
          <w:szCs w:val="22"/>
        </w:rPr>
        <w:t xml:space="preserve">Responses included the following:  </w:t>
      </w:r>
    </w:p>
    <w:p w:rsidR="008D6159" w:rsidRPr="00602123" w:rsidP="004C713E" w14:paraId="1E9263E2" w14:textId="77777777">
      <w:pPr>
        <w:tabs>
          <w:tab w:val="left" w:pos="360"/>
          <w:tab w:val="left" w:pos="720"/>
          <w:tab w:val="left" w:pos="1710"/>
        </w:tabs>
        <w:ind w:left="360" w:hanging="360"/>
        <w:rPr>
          <w:rFonts w:ascii="Arial" w:hAnsi="Arial" w:cs="Arial"/>
        </w:rPr>
      </w:pPr>
    </w:p>
    <w:p w:rsidR="006679D3" w:rsidRPr="00602123" w:rsidP="004C713E" w14:paraId="0699B034" w14:textId="1F5DD87C">
      <w:pPr>
        <w:pStyle w:val="ListParagraph"/>
        <w:numPr>
          <w:ilvl w:val="0"/>
          <w:numId w:val="21"/>
        </w:numPr>
        <w:tabs>
          <w:tab w:val="left" w:pos="360"/>
          <w:tab w:val="left" w:pos="1710"/>
        </w:tabs>
        <w:ind w:left="1080"/>
        <w:rPr>
          <w:rFonts w:ascii="Arial" w:hAnsi="Arial" w:cs="Arial"/>
          <w:iCs/>
          <w:sz w:val="22"/>
          <w:szCs w:val="22"/>
        </w:rPr>
      </w:pPr>
      <w:r w:rsidRPr="00602123">
        <w:rPr>
          <w:rFonts w:ascii="Arial" w:hAnsi="Arial" w:cs="Arial"/>
          <w:iCs/>
          <w:sz w:val="22"/>
          <w:szCs w:val="22"/>
        </w:rPr>
        <w:t>It would be kind of interesting if you could create an electronic form that captured the time, set a timer and then had a drop down for # birds, check box for disturbance and a place to add notes.</w:t>
      </w:r>
    </w:p>
    <w:p w:rsidR="002504B6" w:rsidRPr="00602123" w:rsidP="004C713E" w14:paraId="6E46DFFD" w14:textId="2E6B02E6">
      <w:pPr>
        <w:pStyle w:val="ListParagraph"/>
        <w:numPr>
          <w:ilvl w:val="0"/>
          <w:numId w:val="21"/>
        </w:numPr>
        <w:tabs>
          <w:tab w:val="left" w:pos="360"/>
          <w:tab w:val="left" w:pos="1710"/>
        </w:tabs>
        <w:ind w:left="1080"/>
        <w:rPr>
          <w:rFonts w:ascii="Arial" w:hAnsi="Arial" w:cs="Arial"/>
          <w:iCs/>
          <w:sz w:val="22"/>
          <w:szCs w:val="22"/>
        </w:rPr>
      </w:pPr>
      <w:r w:rsidRPr="00602123">
        <w:rPr>
          <w:rFonts w:ascii="Arial" w:hAnsi="Arial" w:cs="Arial"/>
          <w:iCs/>
          <w:sz w:val="22"/>
          <w:szCs w:val="22"/>
        </w:rPr>
        <w:t xml:space="preserve">The </w:t>
      </w:r>
      <w:r w:rsidR="00E61DBC">
        <w:rPr>
          <w:rFonts w:ascii="Arial" w:hAnsi="Arial" w:cs="Arial"/>
          <w:sz w:val="22"/>
          <w:szCs w:val="22"/>
        </w:rPr>
        <w:t>Service</w:t>
      </w:r>
      <w:r w:rsidRPr="00602123" w:rsidR="00E61DBC">
        <w:rPr>
          <w:rFonts w:ascii="Arial" w:hAnsi="Arial" w:cs="Arial"/>
          <w:sz w:val="22"/>
          <w:szCs w:val="22"/>
        </w:rPr>
        <w:t xml:space="preserve"> </w:t>
      </w:r>
      <w:r w:rsidRPr="00602123">
        <w:rPr>
          <w:rFonts w:ascii="Arial" w:hAnsi="Arial" w:cs="Arial"/>
          <w:iCs/>
          <w:sz w:val="22"/>
          <w:szCs w:val="22"/>
        </w:rPr>
        <w:t>does a great job with the woodcock SGS.</w:t>
      </w:r>
    </w:p>
    <w:p w:rsidR="00FC2B5A" w:rsidRPr="00602123" w:rsidP="004C713E" w14:paraId="5DEFD243" w14:textId="280100C8">
      <w:pPr>
        <w:pStyle w:val="ListParagraph"/>
        <w:numPr>
          <w:ilvl w:val="0"/>
          <w:numId w:val="21"/>
        </w:numPr>
        <w:tabs>
          <w:tab w:val="left" w:pos="360"/>
          <w:tab w:val="left" w:pos="1710"/>
        </w:tabs>
        <w:ind w:left="1080"/>
        <w:rPr>
          <w:rFonts w:ascii="Arial" w:hAnsi="Arial" w:cs="Arial"/>
          <w:iCs/>
          <w:sz w:val="22"/>
          <w:szCs w:val="22"/>
        </w:rPr>
      </w:pPr>
      <w:r w:rsidRPr="00602123">
        <w:rPr>
          <w:rFonts w:ascii="Arial" w:hAnsi="Arial" w:cs="Arial"/>
          <w:iCs/>
          <w:sz w:val="22"/>
          <w:szCs w:val="22"/>
        </w:rPr>
        <w:t>My comment is that I believe this a great program and it is a pleasure to be a part of it.  Both State and Federal staff have been wonderful to work with over the years.  Anytime I have had questions or made requests they have been handled promptly.  Thanks to all involved for doing such a great job!</w:t>
      </w:r>
    </w:p>
    <w:p w:rsidR="009E0EBB" w:rsidRPr="00602123" w:rsidP="004C713E" w14:paraId="4987C455" w14:textId="5F437DE0">
      <w:pPr>
        <w:pStyle w:val="ListParagraph"/>
        <w:numPr>
          <w:ilvl w:val="0"/>
          <w:numId w:val="21"/>
        </w:numPr>
        <w:tabs>
          <w:tab w:val="left" w:pos="360"/>
          <w:tab w:val="left" w:pos="1710"/>
        </w:tabs>
        <w:ind w:left="1080"/>
        <w:rPr>
          <w:rFonts w:ascii="Arial" w:hAnsi="Arial" w:cs="Arial"/>
          <w:iCs/>
          <w:sz w:val="22"/>
          <w:szCs w:val="22"/>
        </w:rPr>
      </w:pPr>
      <w:r w:rsidRPr="00602123">
        <w:rPr>
          <w:rFonts w:ascii="Arial" w:hAnsi="Arial" w:cs="Arial"/>
          <w:iCs/>
          <w:sz w:val="22"/>
          <w:szCs w:val="22"/>
        </w:rPr>
        <w:t>I think the information that is collected now as part of the SGS is essential and the process is streamlined as much as it can be.</w:t>
      </w:r>
    </w:p>
    <w:p w:rsidR="006679D3" w:rsidRPr="00602123" w:rsidP="004C713E" w14:paraId="51097988" w14:textId="77777777">
      <w:pPr>
        <w:tabs>
          <w:tab w:val="left" w:pos="360"/>
          <w:tab w:val="left" w:pos="720"/>
          <w:tab w:val="left" w:pos="1440"/>
        </w:tabs>
        <w:ind w:left="1800" w:hanging="1800"/>
        <w:rPr>
          <w:rFonts w:ascii="Arial" w:hAnsi="Arial" w:cs="Arial"/>
          <w:sz w:val="22"/>
          <w:szCs w:val="22"/>
        </w:rPr>
      </w:pPr>
    </w:p>
    <w:p w:rsidR="006679D3" w:rsidRPr="00602123" w:rsidP="004C713E" w14:paraId="49D53C63" w14:textId="6D8A21A6">
      <w:pPr>
        <w:tabs>
          <w:tab w:val="left" w:pos="360"/>
          <w:tab w:val="left" w:pos="720"/>
          <w:tab w:val="left" w:pos="1440"/>
        </w:tabs>
        <w:ind w:left="360" w:hanging="360"/>
        <w:rPr>
          <w:rFonts w:ascii="Arial" w:hAnsi="Arial" w:cs="Arial"/>
          <w:sz w:val="22"/>
          <w:szCs w:val="22"/>
        </w:rPr>
      </w:pPr>
      <w:r w:rsidRPr="00602123">
        <w:rPr>
          <w:rFonts w:ascii="Arial" w:hAnsi="Arial" w:cs="Arial"/>
          <w:sz w:val="22"/>
          <w:szCs w:val="22"/>
        </w:rPr>
        <w:tab/>
      </w:r>
      <w:r w:rsidRPr="00602123">
        <w:rPr>
          <w:rFonts w:ascii="Arial" w:hAnsi="Arial" w:cs="Arial"/>
          <w:i/>
          <w:sz w:val="22"/>
          <w:szCs w:val="22"/>
          <w:u w:val="single"/>
        </w:rPr>
        <w:t>Agency Response/Action Taken</w:t>
      </w:r>
      <w:r w:rsidRPr="00602123">
        <w:rPr>
          <w:rFonts w:ascii="Arial" w:hAnsi="Arial" w:cs="Arial"/>
          <w:i/>
          <w:sz w:val="22"/>
          <w:szCs w:val="22"/>
        </w:rPr>
        <w:t>:</w:t>
      </w:r>
      <w:r w:rsidRPr="00602123">
        <w:rPr>
          <w:rFonts w:ascii="Arial" w:hAnsi="Arial" w:cs="Arial"/>
          <w:sz w:val="22"/>
          <w:szCs w:val="22"/>
        </w:rPr>
        <w:t xml:space="preserve">  </w:t>
      </w:r>
      <w:r w:rsidRPr="00602123" w:rsidR="00457A13">
        <w:rPr>
          <w:rFonts w:ascii="Arial" w:hAnsi="Arial" w:cs="Arial"/>
          <w:sz w:val="22"/>
          <w:szCs w:val="22"/>
        </w:rPr>
        <w:t xml:space="preserve">Within the planning phase for the mobile application we have incorporated a way to capture the time and provided a way for observers to record the number of birds and disturbance at each stop.  There is also a place to add notes for each stop and a place to add notes before the survey even begins.  </w:t>
      </w:r>
      <w:r w:rsidRPr="00602123" w:rsidR="008D6159">
        <w:rPr>
          <w:rFonts w:ascii="Arial" w:hAnsi="Arial" w:cs="Arial"/>
          <w:sz w:val="22"/>
          <w:szCs w:val="22"/>
        </w:rPr>
        <w:t>There are also plans to incorporate a timer into the application.</w:t>
      </w:r>
    </w:p>
    <w:p w:rsidR="008D6159" w:rsidRPr="00602123" w:rsidP="004C713E" w14:paraId="6739CC1F" w14:textId="77777777">
      <w:pPr>
        <w:tabs>
          <w:tab w:val="left" w:pos="360"/>
          <w:tab w:val="left" w:pos="720"/>
          <w:tab w:val="left" w:pos="1440"/>
        </w:tabs>
        <w:ind w:left="360" w:hanging="360"/>
        <w:rPr>
          <w:rFonts w:ascii="Arial" w:hAnsi="Arial" w:cs="Arial"/>
          <w:sz w:val="22"/>
          <w:szCs w:val="22"/>
        </w:rPr>
      </w:pPr>
    </w:p>
    <w:p w:rsidR="006679D3" w:rsidRPr="00602123" w:rsidP="004C713E" w14:paraId="147A81CD" w14:textId="462240A6">
      <w:pPr>
        <w:tabs>
          <w:tab w:val="left" w:pos="720"/>
        </w:tabs>
        <w:rPr>
          <w:rFonts w:ascii="Arial" w:hAnsi="Arial" w:cs="Arial"/>
          <w:bCs/>
          <w:i/>
          <w:sz w:val="22"/>
          <w:szCs w:val="22"/>
        </w:rPr>
      </w:pPr>
      <w:r>
        <w:rPr>
          <w:rFonts w:ascii="Arial" w:hAnsi="Arial" w:cs="Arial"/>
          <w:bCs/>
          <w:iCs/>
          <w:sz w:val="22"/>
          <w:szCs w:val="22"/>
        </w:rPr>
        <w:t xml:space="preserve">Despite multiple attempts to solicit feedback, we did not receive responses from </w:t>
      </w:r>
      <w:r w:rsidRPr="007E5BEC" w:rsidR="007E5BEC">
        <w:rPr>
          <w:rFonts w:ascii="Arial" w:hAnsi="Arial" w:cs="Arial"/>
          <w:bCs/>
          <w:iCs/>
          <w:sz w:val="22"/>
          <w:szCs w:val="22"/>
        </w:rPr>
        <w:t>3</w:t>
      </w:r>
      <w:r w:rsidRPr="007E5BEC">
        <w:rPr>
          <w:rFonts w:ascii="Arial" w:hAnsi="Arial" w:cs="Arial"/>
          <w:bCs/>
          <w:iCs/>
          <w:sz w:val="22"/>
          <w:szCs w:val="22"/>
        </w:rPr>
        <w:t xml:space="preserve"> of the 9</w:t>
      </w:r>
      <w:r>
        <w:rPr>
          <w:rFonts w:ascii="Arial" w:hAnsi="Arial" w:cs="Arial"/>
          <w:bCs/>
          <w:iCs/>
          <w:sz w:val="22"/>
          <w:szCs w:val="22"/>
        </w:rPr>
        <w:t xml:space="preserve"> individuals contacted as part of the targeted outreach.</w:t>
      </w:r>
    </w:p>
    <w:p w:rsidR="006679D3" w:rsidRPr="00602123" w:rsidP="004C713E" w14:paraId="3AD2552A" w14:textId="77777777">
      <w:pPr>
        <w:tabs>
          <w:tab w:val="left" w:pos="720"/>
        </w:tabs>
        <w:rPr>
          <w:rFonts w:ascii="Arial" w:hAnsi="Arial" w:cs="Arial"/>
          <w:sz w:val="22"/>
          <w:szCs w:val="22"/>
        </w:rPr>
      </w:pPr>
    </w:p>
    <w:p w:rsidR="006679D3" w:rsidRPr="00602123" w:rsidP="004C713E" w14:paraId="3219EEDF" w14:textId="77777777">
      <w:pPr>
        <w:pStyle w:val="Heading1"/>
      </w:pPr>
      <w:r w:rsidRPr="00602123">
        <w:t>9.</w:t>
      </w:r>
      <w:r w:rsidRPr="00602123">
        <w:tab/>
        <w:t>Explain any decision to provide any payment or gift to respondents, other than remuneration of contractors or grantees.</w:t>
      </w:r>
    </w:p>
    <w:p w:rsidR="006679D3" w:rsidRPr="00602123" w:rsidP="004C713E" w14:paraId="27EDA6D9" w14:textId="77777777">
      <w:pPr>
        <w:tabs>
          <w:tab w:val="left" w:pos="360"/>
          <w:tab w:val="left" w:pos="720"/>
        </w:tabs>
        <w:rPr>
          <w:rFonts w:ascii="Arial" w:hAnsi="Arial" w:cs="Arial"/>
          <w:sz w:val="22"/>
          <w:szCs w:val="22"/>
        </w:rPr>
      </w:pPr>
    </w:p>
    <w:p w:rsidR="001A78B6" w:rsidRPr="00602123" w:rsidP="004C713E" w14:paraId="405EC710" w14:textId="63269165">
      <w:pPr>
        <w:tabs>
          <w:tab w:val="left" w:pos="360"/>
          <w:tab w:val="left" w:pos="720"/>
          <w:tab w:val="left" w:pos="1440"/>
        </w:tabs>
        <w:adjustRightInd/>
        <w:ind w:right="186"/>
        <w:rPr>
          <w:rFonts w:ascii="Arial" w:hAnsi="Arial" w:cs="Arial"/>
          <w:sz w:val="22"/>
          <w:szCs w:val="22"/>
        </w:rPr>
      </w:pPr>
      <w:r w:rsidRPr="00602123">
        <w:rPr>
          <w:rFonts w:ascii="Arial" w:hAnsi="Arial" w:cs="Arial"/>
          <w:sz w:val="22"/>
          <w:szCs w:val="22"/>
        </w:rPr>
        <w:t>We do not provide payments or gifts to respondents.</w:t>
      </w:r>
    </w:p>
    <w:p w:rsidR="00913659" w:rsidRPr="00602123" w:rsidP="004C713E" w14:paraId="0F0774A1" w14:textId="77777777">
      <w:pPr>
        <w:tabs>
          <w:tab w:val="left" w:pos="360"/>
          <w:tab w:val="left" w:pos="720"/>
        </w:tabs>
        <w:rPr>
          <w:rFonts w:ascii="Arial" w:hAnsi="Arial" w:cs="Arial"/>
          <w:sz w:val="22"/>
          <w:szCs w:val="22"/>
        </w:rPr>
      </w:pPr>
    </w:p>
    <w:p w:rsidR="006679D3" w:rsidRPr="00602123" w:rsidP="004C713E" w14:paraId="7EC1FC1B" w14:textId="77777777">
      <w:pPr>
        <w:pStyle w:val="Heading1"/>
        <w:tabs>
          <w:tab w:val="clear" w:pos="360"/>
          <w:tab w:val="left" w:pos="450"/>
        </w:tabs>
      </w:pPr>
      <w:r w:rsidRPr="00602123">
        <w:t>10.</w:t>
      </w:r>
      <w:r w:rsidRPr="00602123">
        <w:tab/>
        <w:t>Describe any assurance of confidentiality provided to respondents and the basis for the assurance in statute, regulation, or agency policy.</w:t>
      </w:r>
    </w:p>
    <w:p w:rsidR="00913659" w:rsidRPr="00602123" w:rsidP="004C713E" w14:paraId="484B9170" w14:textId="77777777">
      <w:pPr>
        <w:tabs>
          <w:tab w:val="left" w:pos="360"/>
          <w:tab w:val="left" w:pos="720"/>
        </w:tabs>
        <w:ind w:left="360" w:hanging="360"/>
        <w:rPr>
          <w:rFonts w:ascii="Arial" w:hAnsi="Arial" w:cs="Arial"/>
          <w:sz w:val="22"/>
          <w:szCs w:val="22"/>
        </w:rPr>
      </w:pPr>
    </w:p>
    <w:p w:rsidR="00521E8D" w:rsidRPr="00602123" w:rsidP="00074286" w14:paraId="473D566E" w14:textId="203E0326">
      <w:pPr>
        <w:tabs>
          <w:tab w:val="left" w:pos="360"/>
          <w:tab w:val="left" w:pos="720"/>
        </w:tabs>
        <w:rPr>
          <w:rFonts w:ascii="Arial" w:hAnsi="Arial" w:cs="Arial"/>
          <w:sz w:val="22"/>
          <w:szCs w:val="22"/>
        </w:rPr>
      </w:pPr>
      <w:r w:rsidRPr="00602123">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074286">
        <w:rPr>
          <w:rFonts w:ascii="Arial" w:hAnsi="Arial" w:cs="Arial"/>
          <w:sz w:val="22"/>
          <w:szCs w:val="22"/>
        </w:rPr>
        <w:t>Migratory Bird Population and Harvest Surveys – Interior, FWS-26</w:t>
      </w:r>
      <w:r w:rsidRPr="00602123">
        <w:rPr>
          <w:rFonts w:ascii="Arial" w:hAnsi="Arial" w:cs="Arial"/>
          <w:sz w:val="22"/>
          <w:szCs w:val="22"/>
        </w:rPr>
        <w:t xml:space="preserve">, </w:t>
      </w:r>
      <w:hyperlink r:id="rId13" w:history="1">
        <w:r w:rsidRPr="00074286" w:rsidR="001E0027">
          <w:rPr>
            <w:rStyle w:val="Hyperlink"/>
            <w:rFonts w:ascii="Arial" w:hAnsi="Arial" w:cs="Arial"/>
            <w:sz w:val="22"/>
            <w:szCs w:val="22"/>
          </w:rPr>
          <w:t>80</w:t>
        </w:r>
        <w:r w:rsidRPr="00074286">
          <w:rPr>
            <w:rStyle w:val="Hyperlink"/>
            <w:rFonts w:ascii="Arial" w:hAnsi="Arial" w:cs="Arial"/>
            <w:sz w:val="22"/>
            <w:szCs w:val="22"/>
          </w:rPr>
          <w:t xml:space="preserve"> FR </w:t>
        </w:r>
        <w:r w:rsidRPr="00074286" w:rsidR="001E0027">
          <w:rPr>
            <w:rStyle w:val="Hyperlink"/>
            <w:rFonts w:ascii="Arial" w:hAnsi="Arial" w:cs="Arial"/>
            <w:sz w:val="22"/>
            <w:szCs w:val="22"/>
          </w:rPr>
          <w:t>27183</w:t>
        </w:r>
      </w:hyperlink>
      <w:r w:rsidRPr="00602123" w:rsidR="00891E70">
        <w:rPr>
          <w:rFonts w:ascii="Arial" w:hAnsi="Arial" w:cs="Arial"/>
          <w:sz w:val="22"/>
          <w:szCs w:val="22"/>
        </w:rPr>
        <w:t>, published May 12, 2015</w:t>
      </w:r>
      <w:r w:rsidR="00074286">
        <w:rPr>
          <w:rFonts w:ascii="Arial" w:hAnsi="Arial" w:cs="Arial"/>
          <w:sz w:val="22"/>
          <w:szCs w:val="22"/>
        </w:rPr>
        <w:t xml:space="preserve">; </w:t>
      </w:r>
      <w:r w:rsidRPr="00074286" w:rsidR="00074286">
        <w:rPr>
          <w:rFonts w:ascii="Arial" w:hAnsi="Arial" w:cs="Arial"/>
          <w:sz w:val="22"/>
          <w:szCs w:val="22"/>
        </w:rPr>
        <w:t xml:space="preserve">modification published </w:t>
      </w:r>
      <w:hyperlink r:id="rId14" w:history="1">
        <w:r w:rsidRPr="00074286" w:rsidR="00074286">
          <w:rPr>
            <w:rStyle w:val="Hyperlink"/>
            <w:rFonts w:ascii="Arial" w:hAnsi="Arial" w:cs="Arial"/>
            <w:sz w:val="22"/>
            <w:szCs w:val="22"/>
          </w:rPr>
          <w:t>88 FR 16277</w:t>
        </w:r>
      </w:hyperlink>
      <w:r w:rsidR="00074286">
        <w:rPr>
          <w:rFonts w:ascii="Arial" w:hAnsi="Arial" w:cs="Arial"/>
          <w:sz w:val="22"/>
          <w:szCs w:val="22"/>
        </w:rPr>
        <w:t>,</w:t>
      </w:r>
      <w:r w:rsidRPr="00074286" w:rsidR="00074286">
        <w:rPr>
          <w:rFonts w:ascii="Arial" w:hAnsi="Arial" w:cs="Arial"/>
          <w:sz w:val="22"/>
          <w:szCs w:val="22"/>
        </w:rPr>
        <w:t xml:space="preserve"> </w:t>
      </w:r>
      <w:r w:rsidR="00074286">
        <w:rPr>
          <w:rFonts w:ascii="Arial" w:hAnsi="Arial" w:cs="Arial"/>
          <w:sz w:val="22"/>
          <w:szCs w:val="22"/>
        </w:rPr>
        <w:t>March 16, 2023</w:t>
      </w:r>
      <w:r w:rsidRPr="00074286" w:rsidR="00074286">
        <w:rPr>
          <w:rFonts w:ascii="Arial" w:hAnsi="Arial" w:cs="Arial"/>
          <w:sz w:val="22"/>
          <w:szCs w:val="22"/>
        </w:rPr>
        <w:t>)</w:t>
      </w:r>
      <w:r w:rsidRPr="00602123">
        <w:rPr>
          <w:rFonts w:ascii="Arial" w:hAnsi="Arial" w:cs="Arial"/>
          <w:sz w:val="22"/>
          <w:szCs w:val="22"/>
        </w:rPr>
        <w:t>.</w:t>
      </w:r>
    </w:p>
    <w:p w:rsidR="00913659" w:rsidRPr="00602123" w:rsidP="004C713E" w14:paraId="167289CE" w14:textId="77777777">
      <w:pPr>
        <w:tabs>
          <w:tab w:val="left" w:pos="360"/>
          <w:tab w:val="left" w:pos="720"/>
        </w:tabs>
        <w:ind w:left="360" w:hanging="360"/>
        <w:rPr>
          <w:rFonts w:ascii="Arial" w:hAnsi="Arial" w:cs="Arial"/>
          <w:sz w:val="22"/>
          <w:szCs w:val="22"/>
        </w:rPr>
      </w:pPr>
    </w:p>
    <w:p w:rsidR="006679D3" w:rsidRPr="00602123" w:rsidP="004C713E" w14:paraId="1E44ED88" w14:textId="77777777">
      <w:pPr>
        <w:pStyle w:val="Heading1"/>
        <w:tabs>
          <w:tab w:val="clear" w:pos="360"/>
          <w:tab w:val="left" w:pos="450"/>
        </w:tabs>
      </w:pPr>
      <w:r w:rsidRPr="00602123">
        <w:t>11.</w:t>
      </w:r>
      <w:r w:rsidRPr="00602123">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602123" w:rsidP="004C713E" w14:paraId="59C7D16B" w14:textId="77777777">
      <w:pPr>
        <w:tabs>
          <w:tab w:val="left" w:pos="360"/>
          <w:tab w:val="left" w:pos="720"/>
        </w:tabs>
        <w:rPr>
          <w:rFonts w:ascii="Arial" w:hAnsi="Arial" w:cs="Arial"/>
          <w:b/>
          <w:bCs/>
          <w:sz w:val="22"/>
          <w:szCs w:val="22"/>
        </w:rPr>
      </w:pPr>
    </w:p>
    <w:p w:rsidR="004E1E64" w:rsidRPr="00602123" w:rsidP="004C713E" w14:paraId="61B9EE21" w14:textId="77777777">
      <w:pPr>
        <w:tabs>
          <w:tab w:val="left" w:pos="360"/>
          <w:tab w:val="left" w:pos="720"/>
        </w:tabs>
        <w:rPr>
          <w:rFonts w:ascii="Arial" w:hAnsi="Arial" w:cs="Arial"/>
          <w:sz w:val="22"/>
          <w:szCs w:val="22"/>
        </w:rPr>
      </w:pPr>
      <w:r w:rsidRPr="00602123">
        <w:rPr>
          <w:rFonts w:ascii="Arial" w:hAnsi="Arial" w:cs="Arial"/>
          <w:sz w:val="22"/>
          <w:szCs w:val="22"/>
        </w:rPr>
        <w:t>We do not ask sensitive questions.</w:t>
      </w:r>
    </w:p>
    <w:p w:rsidR="00150437" w:rsidRPr="00602123" w:rsidP="004C713E" w14:paraId="34F15649" w14:textId="77777777">
      <w:pPr>
        <w:tabs>
          <w:tab w:val="left" w:pos="360"/>
          <w:tab w:val="left" w:pos="720"/>
        </w:tabs>
        <w:rPr>
          <w:rFonts w:ascii="Arial" w:hAnsi="Arial" w:cs="Arial"/>
          <w:sz w:val="22"/>
          <w:szCs w:val="22"/>
        </w:rPr>
      </w:pPr>
    </w:p>
    <w:p w:rsidR="006679D3" w:rsidRPr="00602123" w:rsidP="004C713E" w14:paraId="49D30051" w14:textId="77777777">
      <w:pPr>
        <w:pStyle w:val="Heading1"/>
        <w:tabs>
          <w:tab w:val="clear" w:pos="360"/>
          <w:tab w:val="left" w:pos="450"/>
        </w:tabs>
      </w:pPr>
      <w:r w:rsidRPr="00602123">
        <w:t>12.</w:t>
      </w:r>
      <w:r w:rsidRPr="00602123">
        <w:tab/>
        <w:t>Provide estimates of the hour burden of the collection of information.  The statement should:</w:t>
      </w:r>
    </w:p>
    <w:p w:rsidR="00880F15" w:rsidRPr="00602123" w:rsidP="004C713E" w14:paraId="5F1DAC7A"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0F15" w:rsidRPr="00602123" w:rsidP="004C713E" w14:paraId="106EAC19"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If this request for approval covers more than one form, provide separate hour burden estimates for each form and aggregate the hour burdens.</w:t>
      </w:r>
    </w:p>
    <w:p w:rsidR="00880F15" w:rsidRPr="00602123" w:rsidP="004C713E" w14:paraId="00CD0484" w14:textId="77777777">
      <w:pPr>
        <w:tabs>
          <w:tab w:val="left" w:pos="-1080"/>
          <w:tab w:val="left" w:pos="-720"/>
          <w:tab w:val="left" w:pos="360"/>
          <w:tab w:val="left" w:pos="720"/>
        </w:tabs>
        <w:ind w:left="720" w:hanging="720"/>
        <w:rPr>
          <w:rFonts w:ascii="Arial" w:hAnsi="Arial" w:cs="Arial"/>
          <w:sz w:val="22"/>
          <w:szCs w:val="22"/>
        </w:rPr>
      </w:pPr>
      <w:r w:rsidRPr="00602123">
        <w:rPr>
          <w:rFonts w:ascii="Arial" w:hAnsi="Arial" w:cs="Arial"/>
          <w:b/>
          <w:sz w:val="22"/>
          <w:szCs w:val="22"/>
        </w:rPr>
        <w:tab/>
        <w:t>*</w:t>
      </w:r>
      <w:r w:rsidRPr="0060212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80F15" w:rsidP="004C713E" w14:paraId="5432EFBA" w14:textId="262A1455">
      <w:pPr>
        <w:tabs>
          <w:tab w:val="left" w:pos="-1080"/>
          <w:tab w:val="left" w:pos="-720"/>
          <w:tab w:val="left" w:pos="450"/>
          <w:tab w:val="left" w:pos="720"/>
        </w:tabs>
        <w:rPr>
          <w:rFonts w:ascii="Arial" w:hAnsi="Arial" w:cs="Arial"/>
          <w:sz w:val="22"/>
          <w:szCs w:val="22"/>
        </w:rPr>
      </w:pPr>
    </w:p>
    <w:p w:rsidR="00354C71" w:rsidP="004C713E" w14:paraId="375ACDFB" w14:textId="5C43CBB8">
      <w:pPr>
        <w:tabs>
          <w:tab w:val="left" w:pos="-1080"/>
          <w:tab w:val="left" w:pos="-720"/>
          <w:tab w:val="left" w:pos="450"/>
          <w:tab w:val="left" w:pos="720"/>
        </w:tabs>
        <w:rPr>
          <w:rFonts w:ascii="Arial" w:hAnsi="Arial" w:cs="Arial"/>
          <w:sz w:val="22"/>
          <w:szCs w:val="22"/>
        </w:rPr>
      </w:pPr>
      <w:r>
        <w:rPr>
          <w:rFonts w:ascii="Arial" w:hAnsi="Arial" w:cs="Arial"/>
          <w:sz w:val="22"/>
          <w:szCs w:val="22"/>
        </w:rPr>
        <w:t>We are providing first year and subsequent year burden estimates</w:t>
      </w:r>
      <w:r w:rsidR="004C713E">
        <w:rPr>
          <w:rFonts w:ascii="Arial" w:hAnsi="Arial" w:cs="Arial"/>
          <w:sz w:val="22"/>
          <w:szCs w:val="22"/>
        </w:rPr>
        <w:t>; however, we are reporting the subsequent year burden estimates in ROCIS.</w:t>
      </w:r>
    </w:p>
    <w:p w:rsidR="00354C71" w:rsidRPr="00602123" w:rsidP="004C713E" w14:paraId="403757A4" w14:textId="77777777">
      <w:pPr>
        <w:tabs>
          <w:tab w:val="left" w:pos="-1080"/>
          <w:tab w:val="left" w:pos="-720"/>
          <w:tab w:val="left" w:pos="450"/>
          <w:tab w:val="left" w:pos="720"/>
        </w:tabs>
        <w:rPr>
          <w:rFonts w:ascii="Arial" w:hAnsi="Arial" w:cs="Arial"/>
          <w:sz w:val="22"/>
          <w:szCs w:val="22"/>
        </w:rPr>
      </w:pPr>
    </w:p>
    <w:p w:rsidR="001A59BB" w:rsidRPr="00602123" w:rsidP="004C713E" w14:paraId="7E67917D" w14:textId="2E96A2BB">
      <w:pPr>
        <w:tabs>
          <w:tab w:val="left" w:pos="360"/>
          <w:tab w:val="left" w:pos="720"/>
        </w:tabs>
        <w:rPr>
          <w:rFonts w:ascii="Arial" w:hAnsi="Arial" w:cs="Arial"/>
          <w:sz w:val="22"/>
          <w:szCs w:val="22"/>
        </w:rPr>
      </w:pPr>
      <w:r w:rsidRPr="00354C71">
        <w:rPr>
          <w:rFonts w:ascii="Arial" w:hAnsi="Arial" w:cs="Arial"/>
          <w:b/>
          <w:bCs/>
          <w:i/>
          <w:iCs/>
          <w:sz w:val="22"/>
          <w:szCs w:val="22"/>
          <w:u w:val="single"/>
        </w:rPr>
        <w:t>First Year Breakdown</w:t>
      </w:r>
      <w:r w:rsidRPr="00354C71">
        <w:rPr>
          <w:rFonts w:ascii="Arial" w:hAnsi="Arial" w:cs="Arial"/>
          <w:b/>
          <w:bCs/>
          <w:sz w:val="22"/>
          <w:szCs w:val="22"/>
        </w:rPr>
        <w:t xml:space="preserve">:  </w:t>
      </w:r>
      <w:bookmarkStart w:id="1" w:name="_Hlk149048862"/>
      <w:r w:rsidRPr="00602123" w:rsidR="00992C6B">
        <w:rPr>
          <w:rFonts w:ascii="Arial" w:hAnsi="Arial" w:cs="Arial"/>
          <w:sz w:val="22"/>
          <w:szCs w:val="22"/>
        </w:rPr>
        <w:t>W</w:t>
      </w:r>
      <w:r w:rsidRPr="00602123" w:rsidR="007C6D3D">
        <w:rPr>
          <w:rFonts w:ascii="Arial" w:hAnsi="Arial" w:cs="Arial"/>
          <w:sz w:val="22"/>
          <w:szCs w:val="22"/>
        </w:rPr>
        <w:t>e estimate there will be</w:t>
      </w:r>
      <w:r w:rsidRPr="00602123" w:rsidR="004763B1">
        <w:rPr>
          <w:rFonts w:ascii="Arial" w:hAnsi="Arial" w:cs="Arial"/>
          <w:sz w:val="22"/>
          <w:szCs w:val="22"/>
        </w:rPr>
        <w:t xml:space="preserve"> </w:t>
      </w:r>
      <w:bookmarkStart w:id="2" w:name="_Hlk149047297"/>
      <w:r w:rsidRPr="00602123" w:rsidR="00406DAE">
        <w:rPr>
          <w:rFonts w:ascii="Arial" w:hAnsi="Arial" w:cs="Arial"/>
          <w:b/>
          <w:sz w:val="22"/>
          <w:szCs w:val="22"/>
        </w:rPr>
        <w:t>820</w:t>
      </w:r>
      <w:r w:rsidRPr="00602123" w:rsidR="004763B1">
        <w:rPr>
          <w:rFonts w:ascii="Arial" w:hAnsi="Arial" w:cs="Arial"/>
          <w:b/>
          <w:sz w:val="22"/>
          <w:szCs w:val="22"/>
        </w:rPr>
        <w:t xml:space="preserve"> annual responses</w:t>
      </w:r>
      <w:r w:rsidRPr="00602123" w:rsidR="004763B1">
        <w:rPr>
          <w:rFonts w:ascii="Arial" w:hAnsi="Arial" w:cs="Arial"/>
          <w:sz w:val="22"/>
          <w:szCs w:val="22"/>
        </w:rPr>
        <w:t xml:space="preserve"> totaling </w:t>
      </w:r>
      <w:r w:rsidRPr="00602123" w:rsidR="002C0FFA">
        <w:rPr>
          <w:rFonts w:ascii="Arial" w:hAnsi="Arial" w:cs="Arial"/>
          <w:b/>
          <w:bCs/>
          <w:sz w:val="22"/>
          <w:szCs w:val="22"/>
        </w:rPr>
        <w:t>2,928</w:t>
      </w:r>
      <w:r w:rsidRPr="00602123" w:rsidR="007C6D3D">
        <w:rPr>
          <w:rFonts w:ascii="Arial" w:hAnsi="Arial" w:cs="Arial"/>
          <w:b/>
          <w:bCs/>
          <w:sz w:val="22"/>
          <w:szCs w:val="22"/>
        </w:rPr>
        <w:t xml:space="preserve"> annual burden hours</w:t>
      </w:r>
      <w:r w:rsidRPr="00602123" w:rsidR="007C6D3D">
        <w:rPr>
          <w:rFonts w:ascii="Arial" w:hAnsi="Arial" w:cs="Arial"/>
          <w:sz w:val="22"/>
          <w:szCs w:val="22"/>
        </w:rPr>
        <w:t xml:space="preserve"> associated wit</w:t>
      </w:r>
      <w:r w:rsidRPr="00602123">
        <w:rPr>
          <w:rFonts w:ascii="Arial" w:hAnsi="Arial" w:cs="Arial"/>
          <w:sz w:val="22"/>
          <w:szCs w:val="22"/>
        </w:rPr>
        <w:t>h this information collection</w:t>
      </w:r>
      <w:r w:rsidRPr="00602123" w:rsidR="004763B1">
        <w:rPr>
          <w:rFonts w:ascii="Arial" w:hAnsi="Arial" w:cs="Arial"/>
          <w:sz w:val="22"/>
          <w:szCs w:val="22"/>
        </w:rPr>
        <w:t>, with</w:t>
      </w:r>
      <w:r w:rsidRPr="00602123">
        <w:rPr>
          <w:rFonts w:ascii="Arial" w:hAnsi="Arial" w:cs="Arial"/>
          <w:sz w:val="22"/>
          <w:szCs w:val="22"/>
        </w:rPr>
        <w:t xml:space="preserve"> a total annualized cost burden of </w:t>
      </w:r>
      <w:r w:rsidRPr="0074483E" w:rsidR="00FD317D">
        <w:rPr>
          <w:rFonts w:ascii="Arial" w:hAnsi="Arial" w:cs="Arial"/>
          <w:b/>
          <w:sz w:val="22"/>
          <w:szCs w:val="22"/>
        </w:rPr>
        <w:t>$</w:t>
      </w:r>
      <w:r w:rsidRPr="0074483E" w:rsidR="0074483E">
        <w:rPr>
          <w:rFonts w:ascii="Arial" w:hAnsi="Arial" w:cs="Arial"/>
          <w:b/>
          <w:sz w:val="22"/>
          <w:szCs w:val="22"/>
        </w:rPr>
        <w:t>155,541</w:t>
      </w:r>
      <w:r w:rsidRPr="00602123" w:rsidR="00FD317D">
        <w:rPr>
          <w:rFonts w:ascii="Arial" w:hAnsi="Arial" w:cs="Arial"/>
          <w:b/>
          <w:sz w:val="22"/>
          <w:szCs w:val="22"/>
        </w:rPr>
        <w:t xml:space="preserve"> </w:t>
      </w:r>
      <w:r w:rsidRPr="00602123">
        <w:rPr>
          <w:rFonts w:ascii="Arial" w:hAnsi="Arial" w:cs="Arial"/>
          <w:sz w:val="22"/>
          <w:szCs w:val="22"/>
        </w:rPr>
        <w:t>(rounded).</w:t>
      </w:r>
    </w:p>
    <w:bookmarkEnd w:id="2"/>
    <w:p w:rsidR="001A59BB" w:rsidRPr="00602123" w:rsidP="004C713E" w14:paraId="65A9ECAF" w14:textId="77777777">
      <w:pPr>
        <w:tabs>
          <w:tab w:val="left" w:pos="360"/>
          <w:tab w:val="left" w:pos="720"/>
        </w:tabs>
        <w:rPr>
          <w:rFonts w:ascii="Arial" w:hAnsi="Arial" w:cs="Arial"/>
          <w:sz w:val="22"/>
          <w:szCs w:val="22"/>
        </w:rPr>
      </w:pPr>
    </w:p>
    <w:p w:rsidR="007C6D3D" w:rsidRPr="00602123" w:rsidP="004C713E" w14:paraId="4123A01E" w14:textId="2DFC3AA2">
      <w:pPr>
        <w:tabs>
          <w:tab w:val="left" w:pos="360"/>
          <w:tab w:val="left" w:pos="720"/>
        </w:tabs>
        <w:rPr>
          <w:rFonts w:ascii="Arial" w:hAnsi="Arial" w:cs="Arial"/>
          <w:sz w:val="22"/>
          <w:szCs w:val="22"/>
        </w:rPr>
      </w:pPr>
      <w:r w:rsidRPr="00602123">
        <w:rPr>
          <w:rFonts w:ascii="Arial" w:hAnsi="Arial" w:cs="Arial"/>
          <w:sz w:val="22"/>
          <w:szCs w:val="22"/>
        </w:rPr>
        <w:t xml:space="preserve">Approximately </w:t>
      </w:r>
      <w:r w:rsidRPr="00602123" w:rsidR="000F0EDA">
        <w:rPr>
          <w:rFonts w:ascii="Arial" w:hAnsi="Arial" w:cs="Arial"/>
          <w:sz w:val="22"/>
          <w:szCs w:val="22"/>
        </w:rPr>
        <w:t>8</w:t>
      </w:r>
      <w:r w:rsidRPr="00602123" w:rsidR="00227FDB">
        <w:rPr>
          <w:rFonts w:ascii="Arial" w:hAnsi="Arial" w:cs="Arial"/>
          <w:sz w:val="22"/>
          <w:szCs w:val="22"/>
        </w:rPr>
        <w:t>20</w:t>
      </w:r>
      <w:r w:rsidRPr="00602123">
        <w:rPr>
          <w:rFonts w:ascii="Arial" w:hAnsi="Arial" w:cs="Arial"/>
          <w:sz w:val="22"/>
          <w:szCs w:val="22"/>
        </w:rPr>
        <w:t xml:space="preserve"> non-Federal </w:t>
      </w:r>
      <w:r w:rsidRPr="00602123" w:rsidR="00406DAE">
        <w:rPr>
          <w:rFonts w:ascii="Arial" w:hAnsi="Arial" w:cs="Arial"/>
          <w:sz w:val="22"/>
          <w:szCs w:val="22"/>
        </w:rPr>
        <w:t>observers</w:t>
      </w:r>
      <w:r w:rsidRPr="00602123">
        <w:rPr>
          <w:rFonts w:ascii="Arial" w:hAnsi="Arial" w:cs="Arial"/>
          <w:sz w:val="22"/>
          <w:szCs w:val="22"/>
        </w:rPr>
        <w:t xml:space="preserve"> conduct the survey and submit </w:t>
      </w:r>
      <w:r w:rsidRPr="00602123" w:rsidR="002C0FFA">
        <w:rPr>
          <w:rFonts w:ascii="Arial" w:hAnsi="Arial" w:cs="Arial"/>
          <w:sz w:val="22"/>
          <w:szCs w:val="22"/>
        </w:rPr>
        <w:t>data</w:t>
      </w:r>
      <w:r w:rsidRPr="00602123">
        <w:rPr>
          <w:rFonts w:ascii="Arial" w:hAnsi="Arial" w:cs="Arial"/>
          <w:sz w:val="22"/>
          <w:szCs w:val="22"/>
        </w:rPr>
        <w:t xml:space="preserve"> annually.  For each response, we estimate it will take </w:t>
      </w:r>
      <w:r w:rsidRPr="00602123" w:rsidR="00406DAE">
        <w:rPr>
          <w:rFonts w:ascii="Arial" w:hAnsi="Arial" w:cs="Arial"/>
          <w:sz w:val="22"/>
          <w:szCs w:val="22"/>
        </w:rPr>
        <w:t>observers</w:t>
      </w:r>
      <w:r w:rsidRPr="00602123">
        <w:rPr>
          <w:rFonts w:ascii="Arial" w:hAnsi="Arial" w:cs="Arial"/>
          <w:sz w:val="22"/>
          <w:szCs w:val="22"/>
        </w:rPr>
        <w:t xml:space="preserve"> </w:t>
      </w:r>
      <w:r w:rsidRPr="00602123" w:rsidR="002C0FFA">
        <w:rPr>
          <w:rFonts w:ascii="Arial" w:hAnsi="Arial" w:cs="Arial"/>
          <w:sz w:val="22"/>
          <w:szCs w:val="22"/>
        </w:rPr>
        <w:t xml:space="preserve">from Canada and the United States </w:t>
      </w:r>
      <w:r w:rsidRPr="00602123">
        <w:rPr>
          <w:rFonts w:ascii="Arial" w:hAnsi="Arial" w:cs="Arial"/>
          <w:sz w:val="22"/>
          <w:szCs w:val="22"/>
        </w:rPr>
        <w:t>an average of 1.</w:t>
      </w:r>
      <w:r w:rsidRPr="00602123" w:rsidR="00992C6B">
        <w:rPr>
          <w:rFonts w:ascii="Arial" w:hAnsi="Arial" w:cs="Arial"/>
          <w:sz w:val="22"/>
          <w:szCs w:val="22"/>
        </w:rPr>
        <w:t>92</w:t>
      </w:r>
      <w:r w:rsidRPr="00602123">
        <w:rPr>
          <w:rFonts w:ascii="Arial" w:hAnsi="Arial" w:cs="Arial"/>
          <w:sz w:val="22"/>
          <w:szCs w:val="22"/>
        </w:rPr>
        <w:t xml:space="preserve"> hours to supply the needed information.  This includes time for:</w:t>
      </w:r>
    </w:p>
    <w:p w:rsidR="00721681" w:rsidRPr="00602123" w:rsidP="004C713E" w14:paraId="72A9A79C" w14:textId="77777777">
      <w:pPr>
        <w:tabs>
          <w:tab w:val="left" w:pos="360"/>
          <w:tab w:val="left" w:pos="720"/>
        </w:tabs>
        <w:rPr>
          <w:rFonts w:ascii="Arial" w:hAnsi="Arial" w:cs="Arial"/>
          <w:sz w:val="22"/>
          <w:szCs w:val="22"/>
        </w:rPr>
      </w:pPr>
    </w:p>
    <w:p w:rsidR="007C6D3D" w:rsidRPr="00602123" w:rsidP="004C713E" w14:paraId="54CCE5C6" w14:textId="219C98C2">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Reviewing instructions</w:t>
      </w:r>
      <w:r w:rsidRPr="00602123" w:rsidR="00FE6B92">
        <w:rPr>
          <w:rFonts w:ascii="Arial" w:hAnsi="Arial" w:cs="Arial"/>
          <w:sz w:val="22"/>
          <w:szCs w:val="22"/>
        </w:rPr>
        <w:t>, map and training presentation (</w:t>
      </w:r>
      <w:r w:rsidRPr="00602123" w:rsidR="00992C6B">
        <w:rPr>
          <w:rFonts w:ascii="Arial" w:hAnsi="Arial" w:cs="Arial"/>
          <w:sz w:val="22"/>
          <w:szCs w:val="22"/>
        </w:rPr>
        <w:t>2</w:t>
      </w:r>
      <w:r w:rsidRPr="00602123" w:rsidR="00FE6B92">
        <w:rPr>
          <w:rFonts w:ascii="Arial" w:hAnsi="Arial" w:cs="Arial"/>
          <w:sz w:val="22"/>
          <w:szCs w:val="22"/>
        </w:rPr>
        <w:t>0</w:t>
      </w:r>
      <w:r w:rsidRPr="00602123">
        <w:rPr>
          <w:rFonts w:ascii="Arial" w:hAnsi="Arial" w:cs="Arial"/>
          <w:sz w:val="22"/>
          <w:szCs w:val="22"/>
        </w:rPr>
        <w:t xml:space="preserve"> minutes)</w:t>
      </w:r>
    </w:p>
    <w:p w:rsidR="007C6D3D" w:rsidRPr="00602123" w:rsidP="004C713E" w14:paraId="5397B040"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Gathering data during survey stops (30 minutes)</w:t>
      </w:r>
    </w:p>
    <w:p w:rsidR="007C6D3D" w:rsidRPr="00602123" w:rsidP="004C713E" w14:paraId="7D51607C"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Completing and reviewing the survey form (5 minutes)</w:t>
      </w:r>
    </w:p>
    <w:p w:rsidR="007C6D3D" w:rsidRPr="00602123" w:rsidP="004C713E" w14:paraId="35EF8210"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Driving time to and from the survey site (1 hour)</w:t>
      </w:r>
    </w:p>
    <w:p w:rsidR="007C6D3D" w:rsidRPr="00602123" w:rsidP="004C713E" w14:paraId="405D73F5" w14:textId="77777777">
      <w:pPr>
        <w:tabs>
          <w:tab w:val="left" w:pos="360"/>
          <w:tab w:val="left" w:pos="720"/>
        </w:tabs>
        <w:rPr>
          <w:rFonts w:ascii="Arial" w:hAnsi="Arial" w:cs="Arial"/>
          <w:sz w:val="22"/>
          <w:szCs w:val="22"/>
        </w:rPr>
      </w:pPr>
    </w:p>
    <w:p w:rsidR="00DD3882" w:rsidRPr="00602123" w:rsidP="004C713E" w14:paraId="7F10B0B6" w14:textId="21EDD86A">
      <w:pPr>
        <w:tabs>
          <w:tab w:val="left" w:pos="360"/>
          <w:tab w:val="left" w:pos="720"/>
        </w:tabs>
        <w:rPr>
          <w:rFonts w:ascii="Arial" w:hAnsi="Arial" w:cs="Arial"/>
          <w:sz w:val="22"/>
          <w:szCs w:val="22"/>
        </w:rPr>
      </w:pPr>
      <w:r w:rsidRPr="00602123">
        <w:rPr>
          <w:rFonts w:ascii="Arial" w:hAnsi="Arial" w:cs="Arial"/>
          <w:sz w:val="22"/>
          <w:szCs w:val="22"/>
        </w:rPr>
        <w:t>A</w:t>
      </w:r>
      <w:r w:rsidRPr="00602123" w:rsidR="007C6D3D">
        <w:rPr>
          <w:rFonts w:ascii="Arial" w:hAnsi="Arial" w:cs="Arial"/>
          <w:sz w:val="22"/>
          <w:szCs w:val="22"/>
        </w:rPr>
        <w:t xml:space="preserve">pproximately </w:t>
      </w:r>
      <w:r w:rsidRPr="00602123">
        <w:rPr>
          <w:rFonts w:ascii="Arial" w:hAnsi="Arial" w:cs="Arial"/>
          <w:sz w:val="22"/>
          <w:szCs w:val="22"/>
        </w:rPr>
        <w:t>392</w:t>
      </w:r>
      <w:r w:rsidRPr="00602123" w:rsidR="007C6D3D">
        <w:rPr>
          <w:rFonts w:ascii="Arial" w:hAnsi="Arial" w:cs="Arial"/>
          <w:sz w:val="22"/>
          <w:szCs w:val="22"/>
        </w:rPr>
        <w:t xml:space="preserve"> </w:t>
      </w:r>
      <w:r w:rsidRPr="00602123" w:rsidR="005B38D7">
        <w:rPr>
          <w:rFonts w:ascii="Arial" w:hAnsi="Arial" w:cs="Arial"/>
          <w:sz w:val="22"/>
          <w:szCs w:val="22"/>
        </w:rPr>
        <w:t xml:space="preserve">Canadian and United States </w:t>
      </w:r>
      <w:r w:rsidRPr="00602123" w:rsidR="00406DAE">
        <w:rPr>
          <w:rFonts w:ascii="Arial" w:hAnsi="Arial" w:cs="Arial"/>
          <w:sz w:val="22"/>
          <w:szCs w:val="22"/>
        </w:rPr>
        <w:t>observers</w:t>
      </w:r>
      <w:r w:rsidRPr="00602123" w:rsidR="007C6D3D">
        <w:rPr>
          <w:rFonts w:ascii="Arial" w:hAnsi="Arial" w:cs="Arial"/>
          <w:sz w:val="22"/>
          <w:szCs w:val="22"/>
        </w:rPr>
        <w:t xml:space="preserve"> (</w:t>
      </w:r>
      <w:r w:rsidRPr="00602123">
        <w:rPr>
          <w:rFonts w:ascii="Arial" w:hAnsi="Arial" w:cs="Arial"/>
          <w:sz w:val="22"/>
          <w:szCs w:val="22"/>
        </w:rPr>
        <w:t>48%</w:t>
      </w:r>
      <w:r w:rsidRPr="00602123" w:rsidR="007C6D3D">
        <w:rPr>
          <w:rFonts w:ascii="Arial" w:hAnsi="Arial" w:cs="Arial"/>
          <w:sz w:val="22"/>
          <w:szCs w:val="22"/>
        </w:rPr>
        <w:t xml:space="preserve"> percent) will voluntarily choose to submit data electronically</w:t>
      </w:r>
      <w:r w:rsidRPr="00602123">
        <w:rPr>
          <w:rFonts w:ascii="Arial" w:hAnsi="Arial" w:cs="Arial"/>
          <w:sz w:val="22"/>
          <w:szCs w:val="22"/>
        </w:rPr>
        <w:t xml:space="preserve"> using an application in the field</w:t>
      </w:r>
      <w:r w:rsidRPr="00602123" w:rsidR="007E2A4E">
        <w:rPr>
          <w:rFonts w:ascii="Arial" w:hAnsi="Arial" w:cs="Arial"/>
          <w:sz w:val="22"/>
          <w:szCs w:val="22"/>
        </w:rPr>
        <w:t xml:space="preserve"> rather than use the survey form,</w:t>
      </w:r>
      <w:r w:rsidRPr="00602123">
        <w:rPr>
          <w:rFonts w:ascii="Arial" w:hAnsi="Arial" w:cs="Arial"/>
          <w:sz w:val="22"/>
          <w:szCs w:val="22"/>
        </w:rPr>
        <w:t xml:space="preserve"> </w:t>
      </w:r>
      <w:r w:rsidRPr="00602123" w:rsidR="007C6D3D">
        <w:rPr>
          <w:rFonts w:ascii="Arial" w:hAnsi="Arial" w:cs="Arial"/>
          <w:sz w:val="22"/>
          <w:szCs w:val="22"/>
        </w:rPr>
        <w:t xml:space="preserve">which </w:t>
      </w:r>
      <w:r w:rsidRPr="00602123">
        <w:rPr>
          <w:rFonts w:ascii="Arial" w:hAnsi="Arial" w:cs="Arial"/>
          <w:sz w:val="22"/>
          <w:szCs w:val="22"/>
        </w:rPr>
        <w:t xml:space="preserve">will </w:t>
      </w:r>
      <w:r w:rsidRPr="00602123" w:rsidR="007C6D3D">
        <w:rPr>
          <w:rFonts w:ascii="Arial" w:hAnsi="Arial" w:cs="Arial"/>
          <w:sz w:val="22"/>
          <w:szCs w:val="22"/>
        </w:rPr>
        <w:t xml:space="preserve">add an additional </w:t>
      </w:r>
      <w:r w:rsidRPr="00602123">
        <w:rPr>
          <w:rFonts w:ascii="Arial" w:hAnsi="Arial" w:cs="Arial"/>
          <w:sz w:val="22"/>
          <w:szCs w:val="22"/>
        </w:rPr>
        <w:t>100</w:t>
      </w:r>
      <w:r w:rsidRPr="00602123" w:rsidR="007C6D3D">
        <w:rPr>
          <w:rFonts w:ascii="Arial" w:hAnsi="Arial" w:cs="Arial"/>
          <w:sz w:val="22"/>
          <w:szCs w:val="22"/>
        </w:rPr>
        <w:t xml:space="preserve"> minutes to the response time, or a total of </w:t>
      </w:r>
      <w:r w:rsidRPr="00602123">
        <w:rPr>
          <w:rFonts w:ascii="Arial" w:hAnsi="Arial" w:cs="Arial"/>
          <w:sz w:val="22"/>
          <w:szCs w:val="22"/>
        </w:rPr>
        <w:t>3.58</w:t>
      </w:r>
      <w:r w:rsidRPr="00602123" w:rsidR="007C6D3D">
        <w:rPr>
          <w:rFonts w:ascii="Arial" w:hAnsi="Arial" w:cs="Arial"/>
          <w:sz w:val="22"/>
          <w:szCs w:val="22"/>
        </w:rPr>
        <w:t xml:space="preserve"> hours per response.</w:t>
      </w:r>
      <w:r w:rsidRPr="00602123">
        <w:rPr>
          <w:rFonts w:ascii="Arial" w:hAnsi="Arial" w:cs="Arial"/>
          <w:sz w:val="22"/>
          <w:szCs w:val="22"/>
        </w:rPr>
        <w:t xml:space="preserve">  </w:t>
      </w:r>
      <w:bookmarkStart w:id="3" w:name="_Hlk149049588"/>
      <w:r w:rsidRPr="00602123">
        <w:rPr>
          <w:rFonts w:ascii="Arial" w:hAnsi="Arial" w:cs="Arial"/>
          <w:sz w:val="22"/>
          <w:szCs w:val="22"/>
        </w:rPr>
        <w:t xml:space="preserve">The additional time includes additional instructions and training (70 minutes) on using the new application and another 30 minutes to download the application and register as a new user.  </w:t>
      </w:r>
    </w:p>
    <w:bookmarkEnd w:id="3"/>
    <w:p w:rsidR="002C0FFA" w:rsidRPr="00602123" w:rsidP="004C713E" w14:paraId="18120E15" w14:textId="07B2F541">
      <w:pPr>
        <w:tabs>
          <w:tab w:val="left" w:pos="360"/>
          <w:tab w:val="left" w:pos="720"/>
        </w:tabs>
        <w:rPr>
          <w:rFonts w:ascii="Arial" w:hAnsi="Arial" w:cs="Arial"/>
          <w:sz w:val="22"/>
          <w:szCs w:val="22"/>
        </w:rPr>
      </w:pPr>
    </w:p>
    <w:p w:rsidR="002C0FFA" w:rsidRPr="00602123" w:rsidP="004C713E" w14:paraId="777765DF" w14:textId="172A52DC">
      <w:pPr>
        <w:tabs>
          <w:tab w:val="left" w:pos="360"/>
          <w:tab w:val="left" w:pos="720"/>
        </w:tabs>
        <w:rPr>
          <w:rFonts w:ascii="Arial" w:hAnsi="Arial" w:cs="Arial"/>
          <w:sz w:val="22"/>
          <w:szCs w:val="22"/>
        </w:rPr>
      </w:pPr>
      <w:r w:rsidRPr="00602123">
        <w:rPr>
          <w:rFonts w:ascii="Arial" w:hAnsi="Arial" w:cs="Arial"/>
          <w:sz w:val="22"/>
          <w:szCs w:val="22"/>
        </w:rPr>
        <w:t xml:space="preserve">Approximately 390 </w:t>
      </w:r>
      <w:r w:rsidRPr="00602123" w:rsidR="005B38D7">
        <w:rPr>
          <w:rFonts w:ascii="Arial" w:hAnsi="Arial" w:cs="Arial"/>
          <w:sz w:val="22"/>
          <w:szCs w:val="22"/>
        </w:rPr>
        <w:t xml:space="preserve">Canadian and United States </w:t>
      </w:r>
      <w:r w:rsidRPr="00602123">
        <w:rPr>
          <w:rFonts w:ascii="Arial" w:hAnsi="Arial" w:cs="Arial"/>
          <w:sz w:val="22"/>
          <w:szCs w:val="22"/>
        </w:rPr>
        <w:t xml:space="preserve">observers (47%) will voluntarily choose to submit data electronically using an application </w:t>
      </w:r>
      <w:r w:rsidRPr="00602123" w:rsidR="005B38D7">
        <w:rPr>
          <w:rFonts w:ascii="Arial" w:hAnsi="Arial" w:cs="Arial"/>
          <w:sz w:val="22"/>
          <w:szCs w:val="22"/>
        </w:rPr>
        <w:t>after collecting data in the field, which will add an additional 108 minutes to the response time, or a total of 3.72 hours per response.</w:t>
      </w:r>
      <w:r w:rsidRPr="00602123" w:rsidR="00DD3882">
        <w:rPr>
          <w:rFonts w:ascii="Arial" w:hAnsi="Arial" w:cs="Arial"/>
          <w:sz w:val="22"/>
          <w:szCs w:val="22"/>
        </w:rPr>
        <w:t xml:space="preserve">  The additional time includes additional instructions and training (70 minutes) on using the new application, another 30 minutes to download the application and register as a new user, and another 8 minutes to enter the data after collecting the data in the field.</w:t>
      </w:r>
    </w:p>
    <w:p w:rsidR="005B38D7" w:rsidRPr="00602123" w:rsidP="004C713E" w14:paraId="0C1B7955" w14:textId="768BDB50">
      <w:pPr>
        <w:tabs>
          <w:tab w:val="left" w:pos="360"/>
          <w:tab w:val="left" w:pos="720"/>
        </w:tabs>
        <w:rPr>
          <w:rFonts w:ascii="Arial" w:hAnsi="Arial" w:cs="Arial"/>
          <w:sz w:val="22"/>
          <w:szCs w:val="22"/>
        </w:rPr>
      </w:pPr>
    </w:p>
    <w:bookmarkEnd w:id="1"/>
    <w:p w:rsidR="005B38D7" w:rsidRPr="00602123" w:rsidP="004C713E" w14:paraId="0F4F841C" w14:textId="77777777">
      <w:pPr>
        <w:tabs>
          <w:tab w:val="left" w:pos="360"/>
          <w:tab w:val="left" w:pos="720"/>
        </w:tabs>
        <w:rPr>
          <w:rFonts w:ascii="Arial" w:hAnsi="Arial" w:cs="Arial"/>
          <w:sz w:val="22"/>
          <w:szCs w:val="22"/>
          <w:u w:val="single"/>
        </w:rPr>
      </w:pPr>
      <w:r w:rsidRPr="00602123">
        <w:rPr>
          <w:rFonts w:ascii="Arial" w:hAnsi="Arial" w:cs="Arial"/>
          <w:sz w:val="22"/>
          <w:szCs w:val="22"/>
          <w:u w:val="single"/>
        </w:rPr>
        <w:t>S</w:t>
      </w:r>
      <w:r w:rsidRPr="00602123" w:rsidR="00992C6B">
        <w:rPr>
          <w:rFonts w:ascii="Arial" w:hAnsi="Arial" w:cs="Arial"/>
          <w:sz w:val="22"/>
          <w:szCs w:val="22"/>
          <w:u w:val="single"/>
        </w:rPr>
        <w:t xml:space="preserve">ubsequent </w:t>
      </w:r>
      <w:r w:rsidRPr="00602123">
        <w:rPr>
          <w:rFonts w:ascii="Arial" w:hAnsi="Arial" w:cs="Arial"/>
          <w:sz w:val="22"/>
          <w:szCs w:val="22"/>
          <w:u w:val="single"/>
        </w:rPr>
        <w:t>Y</w:t>
      </w:r>
      <w:r w:rsidRPr="00602123" w:rsidR="00992C6B">
        <w:rPr>
          <w:rFonts w:ascii="Arial" w:hAnsi="Arial" w:cs="Arial"/>
          <w:sz w:val="22"/>
          <w:szCs w:val="22"/>
          <w:u w:val="single"/>
        </w:rPr>
        <w:t>ear</w:t>
      </w:r>
      <w:r w:rsidRPr="00602123">
        <w:rPr>
          <w:rFonts w:ascii="Arial" w:hAnsi="Arial" w:cs="Arial"/>
          <w:sz w:val="22"/>
          <w:szCs w:val="22"/>
          <w:u w:val="single"/>
        </w:rPr>
        <w:t xml:space="preserve"> Breakdown: </w:t>
      </w:r>
      <w:r w:rsidRPr="00602123" w:rsidR="00992C6B">
        <w:rPr>
          <w:rFonts w:ascii="Arial" w:hAnsi="Arial" w:cs="Arial"/>
          <w:sz w:val="22"/>
          <w:szCs w:val="22"/>
          <w:u w:val="single"/>
        </w:rPr>
        <w:t xml:space="preserve"> </w:t>
      </w:r>
    </w:p>
    <w:p w:rsidR="005B38D7" w:rsidRPr="00602123" w:rsidP="004C713E" w14:paraId="6B61C9A9" w14:textId="0423307A">
      <w:pPr>
        <w:tabs>
          <w:tab w:val="left" w:pos="360"/>
          <w:tab w:val="left" w:pos="720"/>
        </w:tabs>
        <w:rPr>
          <w:rFonts w:ascii="Arial" w:hAnsi="Arial" w:cs="Arial"/>
          <w:sz w:val="22"/>
          <w:szCs w:val="22"/>
        </w:rPr>
      </w:pPr>
      <w:r w:rsidRPr="00602123">
        <w:rPr>
          <w:rFonts w:ascii="Arial" w:hAnsi="Arial" w:cs="Arial"/>
          <w:sz w:val="22"/>
          <w:szCs w:val="22"/>
        </w:rPr>
        <w:t xml:space="preserve">We estimate there will be </w:t>
      </w:r>
      <w:r w:rsidRPr="00602123">
        <w:rPr>
          <w:rFonts w:ascii="Arial" w:hAnsi="Arial" w:cs="Arial"/>
          <w:b/>
          <w:sz w:val="22"/>
          <w:szCs w:val="22"/>
        </w:rPr>
        <w:t>820 annual responses</w:t>
      </w:r>
      <w:r w:rsidRPr="00602123">
        <w:rPr>
          <w:rFonts w:ascii="Arial" w:hAnsi="Arial" w:cs="Arial"/>
          <w:sz w:val="22"/>
          <w:szCs w:val="22"/>
        </w:rPr>
        <w:t xml:space="preserve"> totaling </w:t>
      </w:r>
      <w:r w:rsidRPr="00602123">
        <w:rPr>
          <w:rFonts w:ascii="Arial" w:hAnsi="Arial" w:cs="Arial"/>
          <w:b/>
          <w:bCs/>
          <w:sz w:val="22"/>
          <w:szCs w:val="22"/>
        </w:rPr>
        <w:t>1,626 annual burden hours</w:t>
      </w:r>
      <w:r w:rsidRPr="00602123">
        <w:rPr>
          <w:rFonts w:ascii="Arial" w:hAnsi="Arial" w:cs="Arial"/>
          <w:sz w:val="22"/>
          <w:szCs w:val="22"/>
        </w:rPr>
        <w:t xml:space="preserve"> associated with this information collection, with a total annualized cost burden of </w:t>
      </w:r>
      <w:r w:rsidRPr="001E0962">
        <w:rPr>
          <w:rFonts w:ascii="Arial" w:hAnsi="Arial" w:cs="Arial"/>
          <w:b/>
          <w:sz w:val="22"/>
          <w:szCs w:val="22"/>
        </w:rPr>
        <w:t>$</w:t>
      </w:r>
      <w:r w:rsidR="001E0962">
        <w:rPr>
          <w:rFonts w:ascii="Arial" w:hAnsi="Arial" w:cs="Arial"/>
          <w:b/>
          <w:sz w:val="22"/>
          <w:szCs w:val="22"/>
        </w:rPr>
        <w:t>86,128</w:t>
      </w:r>
      <w:r w:rsidRPr="00602123">
        <w:rPr>
          <w:rFonts w:ascii="Arial" w:hAnsi="Arial" w:cs="Arial"/>
          <w:b/>
          <w:sz w:val="22"/>
          <w:szCs w:val="22"/>
        </w:rPr>
        <w:t xml:space="preserve"> </w:t>
      </w:r>
      <w:r w:rsidRPr="00602123">
        <w:rPr>
          <w:rFonts w:ascii="Arial" w:hAnsi="Arial" w:cs="Arial"/>
          <w:sz w:val="22"/>
          <w:szCs w:val="22"/>
        </w:rPr>
        <w:t>(rounded).</w:t>
      </w:r>
    </w:p>
    <w:p w:rsidR="005B38D7" w:rsidRPr="00602123" w:rsidP="004C713E" w14:paraId="21824879" w14:textId="77777777">
      <w:pPr>
        <w:tabs>
          <w:tab w:val="left" w:pos="360"/>
          <w:tab w:val="left" w:pos="720"/>
        </w:tabs>
        <w:rPr>
          <w:rFonts w:ascii="Arial" w:hAnsi="Arial" w:cs="Arial"/>
          <w:sz w:val="22"/>
          <w:szCs w:val="22"/>
        </w:rPr>
      </w:pPr>
    </w:p>
    <w:p w:rsidR="005B38D7" w:rsidRPr="00602123" w:rsidP="004C713E" w14:paraId="1E22FB30" w14:textId="77777777">
      <w:pPr>
        <w:tabs>
          <w:tab w:val="left" w:pos="360"/>
          <w:tab w:val="left" w:pos="720"/>
        </w:tabs>
        <w:rPr>
          <w:rFonts w:ascii="Arial" w:hAnsi="Arial" w:cs="Arial"/>
          <w:sz w:val="22"/>
          <w:szCs w:val="22"/>
        </w:rPr>
      </w:pPr>
      <w:r w:rsidRPr="00602123">
        <w:rPr>
          <w:rFonts w:ascii="Arial" w:hAnsi="Arial" w:cs="Arial"/>
          <w:sz w:val="22"/>
          <w:szCs w:val="22"/>
        </w:rPr>
        <w:t>Approximately 820 non-Federal observers conduct the survey and submit data annually.  For each response, we estimate it will take observers from Canada and the United States an average of 1.92 hours to supply the needed information.  This includes time for:</w:t>
      </w:r>
    </w:p>
    <w:p w:rsidR="005B38D7" w:rsidRPr="00602123" w:rsidP="004C713E" w14:paraId="3F0B20E0" w14:textId="77777777">
      <w:pPr>
        <w:tabs>
          <w:tab w:val="left" w:pos="360"/>
          <w:tab w:val="left" w:pos="720"/>
        </w:tabs>
        <w:rPr>
          <w:rFonts w:ascii="Arial" w:hAnsi="Arial" w:cs="Arial"/>
          <w:sz w:val="22"/>
          <w:szCs w:val="22"/>
        </w:rPr>
      </w:pPr>
    </w:p>
    <w:p w:rsidR="005B38D7" w:rsidRPr="00602123" w:rsidP="004C713E" w14:paraId="28F9134F"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Reviewing instructions, map and training presentation (20 minutes)</w:t>
      </w:r>
    </w:p>
    <w:p w:rsidR="005B38D7" w:rsidRPr="00602123" w:rsidP="004C713E" w14:paraId="766680AF"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Gathering data during survey stops (30 minutes)</w:t>
      </w:r>
    </w:p>
    <w:p w:rsidR="005B38D7" w:rsidRPr="00602123" w:rsidP="004C713E" w14:paraId="5563A240"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Completing and reviewing the survey form (5 minutes)</w:t>
      </w:r>
    </w:p>
    <w:p w:rsidR="005B38D7" w:rsidRPr="00602123" w:rsidP="004C713E" w14:paraId="6A5441A5" w14:textId="77777777">
      <w:pPr>
        <w:numPr>
          <w:ilvl w:val="0"/>
          <w:numId w:val="17"/>
        </w:numPr>
        <w:tabs>
          <w:tab w:val="left" w:pos="360"/>
          <w:tab w:val="left" w:pos="720"/>
          <w:tab w:val="clear" w:pos="789"/>
        </w:tabs>
        <w:rPr>
          <w:rFonts w:ascii="Arial" w:hAnsi="Arial" w:cs="Arial"/>
          <w:sz w:val="22"/>
          <w:szCs w:val="22"/>
        </w:rPr>
      </w:pPr>
      <w:r w:rsidRPr="00602123">
        <w:rPr>
          <w:rFonts w:ascii="Arial" w:hAnsi="Arial" w:cs="Arial"/>
          <w:sz w:val="22"/>
          <w:szCs w:val="22"/>
        </w:rPr>
        <w:t>Driving time to and from the survey site (1 hour)</w:t>
      </w:r>
    </w:p>
    <w:p w:rsidR="005B38D7" w:rsidRPr="00602123" w:rsidP="004C713E" w14:paraId="3D675353" w14:textId="77777777">
      <w:pPr>
        <w:tabs>
          <w:tab w:val="left" w:pos="360"/>
          <w:tab w:val="left" w:pos="720"/>
        </w:tabs>
        <w:rPr>
          <w:rFonts w:ascii="Arial" w:hAnsi="Arial" w:cs="Arial"/>
          <w:sz w:val="22"/>
          <w:szCs w:val="22"/>
        </w:rPr>
      </w:pPr>
    </w:p>
    <w:p w:rsidR="005B38D7" w:rsidRPr="00602123" w:rsidP="004C713E" w14:paraId="3FF45EB6" w14:textId="0790F672">
      <w:pPr>
        <w:tabs>
          <w:tab w:val="left" w:pos="360"/>
          <w:tab w:val="left" w:pos="720"/>
        </w:tabs>
        <w:rPr>
          <w:rFonts w:ascii="Arial" w:hAnsi="Arial" w:cs="Arial"/>
          <w:sz w:val="22"/>
          <w:szCs w:val="22"/>
        </w:rPr>
      </w:pPr>
      <w:r w:rsidRPr="00602123">
        <w:rPr>
          <w:rFonts w:ascii="Arial" w:hAnsi="Arial" w:cs="Arial"/>
          <w:sz w:val="22"/>
          <w:szCs w:val="22"/>
        </w:rPr>
        <w:t xml:space="preserve">Approximately 392 Canadian and United States observers (48% percent) will voluntarily choose to submit data electronically using an application in the field </w:t>
      </w:r>
      <w:r w:rsidRPr="00602123" w:rsidR="007E2A4E">
        <w:rPr>
          <w:rFonts w:ascii="Arial" w:hAnsi="Arial" w:cs="Arial"/>
          <w:sz w:val="22"/>
          <w:szCs w:val="22"/>
        </w:rPr>
        <w:t xml:space="preserve">rather than using the survey form, </w:t>
      </w:r>
      <w:r w:rsidRPr="00602123">
        <w:rPr>
          <w:rFonts w:ascii="Arial" w:hAnsi="Arial" w:cs="Arial"/>
          <w:sz w:val="22"/>
          <w:szCs w:val="22"/>
        </w:rPr>
        <w:t xml:space="preserve">which </w:t>
      </w:r>
      <w:r w:rsidRPr="00602123" w:rsidR="007E2A4E">
        <w:rPr>
          <w:rFonts w:ascii="Arial" w:hAnsi="Arial" w:cs="Arial"/>
          <w:sz w:val="22"/>
          <w:szCs w:val="22"/>
        </w:rPr>
        <w:t>we estimate will take the same amount of time, an average of 1.92 hours to supply the needed information.</w:t>
      </w:r>
    </w:p>
    <w:p w:rsidR="005B38D7" w:rsidRPr="00602123" w:rsidP="004C713E" w14:paraId="1CE23181" w14:textId="77777777">
      <w:pPr>
        <w:tabs>
          <w:tab w:val="left" w:pos="360"/>
          <w:tab w:val="left" w:pos="720"/>
        </w:tabs>
        <w:rPr>
          <w:rFonts w:ascii="Arial" w:hAnsi="Arial" w:cs="Arial"/>
          <w:sz w:val="22"/>
          <w:szCs w:val="22"/>
        </w:rPr>
      </w:pPr>
    </w:p>
    <w:p w:rsidR="005B38D7" w:rsidRPr="00602123" w:rsidP="004C713E" w14:paraId="2C91DCFC" w14:textId="5F8D5C9B">
      <w:pPr>
        <w:tabs>
          <w:tab w:val="left" w:pos="360"/>
          <w:tab w:val="left" w:pos="720"/>
        </w:tabs>
        <w:rPr>
          <w:rFonts w:ascii="Arial" w:hAnsi="Arial" w:cs="Arial"/>
          <w:sz w:val="22"/>
          <w:szCs w:val="22"/>
        </w:rPr>
      </w:pPr>
      <w:r w:rsidRPr="00602123">
        <w:rPr>
          <w:rFonts w:ascii="Arial" w:hAnsi="Arial" w:cs="Arial"/>
          <w:sz w:val="22"/>
          <w:szCs w:val="22"/>
        </w:rPr>
        <w:t xml:space="preserve">Approximately 390 Canadian and United States observers (47%) will voluntarily choose to submit data electronically using an application after collecting data in the field, which will add an additional 8 minutes to the response time, or a total of </w:t>
      </w:r>
      <w:r w:rsidRPr="00602123" w:rsidR="007E2A4E">
        <w:rPr>
          <w:rFonts w:ascii="Arial" w:hAnsi="Arial" w:cs="Arial"/>
          <w:sz w:val="22"/>
          <w:szCs w:val="22"/>
        </w:rPr>
        <w:t>2.05</w:t>
      </w:r>
      <w:r w:rsidRPr="00602123">
        <w:rPr>
          <w:rFonts w:ascii="Arial" w:hAnsi="Arial" w:cs="Arial"/>
          <w:sz w:val="22"/>
          <w:szCs w:val="22"/>
        </w:rPr>
        <w:t xml:space="preserve"> hours per response.</w:t>
      </w:r>
    </w:p>
    <w:p w:rsidR="004C713E" w:rsidP="004C713E" w14:paraId="3A61BF9C" w14:textId="2471D557">
      <w:pPr>
        <w:widowControl/>
        <w:autoSpaceDE/>
        <w:autoSpaceDN/>
        <w:adjustRightInd/>
        <w:rPr>
          <w:rFonts w:ascii="Arial" w:hAnsi="Arial" w:cs="Arial"/>
          <w:sz w:val="22"/>
          <w:szCs w:val="22"/>
        </w:rPr>
      </w:pPr>
    </w:p>
    <w:p w:rsidR="002C2C6D" w:rsidRPr="00602123" w:rsidP="004C713E" w14:paraId="0A770A51" w14:textId="5541CB83">
      <w:pPr>
        <w:tabs>
          <w:tab w:val="left" w:pos="360"/>
          <w:tab w:val="left" w:pos="720"/>
        </w:tabs>
        <w:rPr>
          <w:rFonts w:ascii="Arial" w:hAnsi="Arial" w:cs="Arial"/>
          <w:b/>
          <w:sz w:val="22"/>
          <w:szCs w:val="22"/>
        </w:rPr>
      </w:pPr>
      <w:r w:rsidRPr="00602123">
        <w:rPr>
          <w:rFonts w:ascii="Arial" w:hAnsi="Arial" w:cs="Arial"/>
          <w:b/>
          <w:sz w:val="22"/>
          <w:szCs w:val="22"/>
        </w:rPr>
        <w:t>Table 12.</w:t>
      </w:r>
      <w:r w:rsidRPr="00602123" w:rsidR="00842FC5">
        <w:rPr>
          <w:rFonts w:ascii="Arial" w:hAnsi="Arial" w:cs="Arial"/>
          <w:b/>
          <w:sz w:val="22"/>
          <w:szCs w:val="22"/>
        </w:rPr>
        <w:t>1</w:t>
      </w:r>
      <w:r w:rsidRPr="00602123" w:rsidR="00D5596E">
        <w:rPr>
          <w:rFonts w:ascii="Arial" w:hAnsi="Arial" w:cs="Arial"/>
          <w:b/>
          <w:sz w:val="22"/>
          <w:szCs w:val="22"/>
        </w:rPr>
        <w:t xml:space="preserve"> – Annual Response and Burden Hour Calculations</w:t>
      </w:r>
    </w:p>
    <w:p w:rsidR="001B6519" w:rsidRPr="0078368C" w:rsidP="004C713E" w14:paraId="0CCC4F7F" w14:textId="5AB2DE98">
      <w:pPr>
        <w:widowControl/>
        <w:autoSpaceDE/>
        <w:autoSpaceDN/>
        <w:adjustRightInd/>
        <w:rPr>
          <w:rFonts w:ascii="Arial" w:hAnsi="Arial" w:cs="Arial"/>
          <w:bCs/>
          <w:sz w:val="22"/>
          <w:szCs w:val="22"/>
        </w:rPr>
      </w:pPr>
      <w:r w:rsidRPr="0078368C">
        <w:rPr>
          <w:rFonts w:ascii="Arial" w:hAnsi="Arial" w:cs="Arial"/>
          <w:bCs/>
          <w:sz w:val="22"/>
          <w:szCs w:val="22"/>
        </w:rPr>
        <w:t xml:space="preserve">NOTE:  </w:t>
      </w:r>
      <w:r w:rsidRPr="0078368C">
        <w:rPr>
          <w:rFonts w:ascii="Arial" w:hAnsi="Arial" w:cs="Arial"/>
          <w:bCs/>
          <w:sz w:val="22"/>
          <w:szCs w:val="22"/>
        </w:rPr>
        <w:t xml:space="preserve">We have a web browser application (app submission) and the mobile app (in the field app collection </w:t>
      </w:r>
      <w:r w:rsidR="00846A78">
        <w:rPr>
          <w:rFonts w:ascii="Arial" w:hAnsi="Arial" w:cs="Arial"/>
          <w:bCs/>
          <w:sz w:val="22"/>
          <w:szCs w:val="22"/>
        </w:rPr>
        <w:t>and</w:t>
      </w:r>
      <w:r w:rsidRPr="0078368C">
        <w:rPr>
          <w:rFonts w:ascii="Arial" w:hAnsi="Arial" w:cs="Arial"/>
          <w:bCs/>
          <w:sz w:val="22"/>
          <w:szCs w:val="22"/>
        </w:rPr>
        <w:t xml:space="preserve"> submission).  </w:t>
      </w:r>
      <w:r w:rsidR="00846A78">
        <w:rPr>
          <w:rFonts w:ascii="Arial" w:hAnsi="Arial" w:cs="Arial"/>
          <w:bCs/>
          <w:sz w:val="22"/>
          <w:szCs w:val="22"/>
        </w:rPr>
        <w:t>Respondents</w:t>
      </w:r>
      <w:r w:rsidRPr="0078368C">
        <w:rPr>
          <w:rFonts w:ascii="Arial" w:hAnsi="Arial" w:cs="Arial"/>
          <w:bCs/>
          <w:sz w:val="22"/>
          <w:szCs w:val="22"/>
        </w:rPr>
        <w:t xml:space="preserve"> would use the web browser application if they collected their results on the paper form in the field and then went back to their computer after the survey to enter the results into the web browser application.</w:t>
      </w:r>
      <w:r w:rsidR="00FD06BF">
        <w:rPr>
          <w:rFonts w:ascii="Arial" w:hAnsi="Arial" w:cs="Arial"/>
          <w:bCs/>
          <w:sz w:val="22"/>
          <w:szCs w:val="22"/>
        </w:rPr>
        <w:t xml:space="preserve">  We also now provide a breakdown between submissions in the U.S. and those in Canada.</w:t>
      </w:r>
    </w:p>
    <w:p w:rsidR="0078368C" w:rsidRPr="0078368C" w:rsidP="004C713E" w14:paraId="0873DACC" w14:textId="39B08841">
      <w:pPr>
        <w:widowControl/>
        <w:autoSpaceDE/>
        <w:autoSpaceDN/>
        <w:adjustRightInd/>
        <w:rPr>
          <w:rFonts w:ascii="Arial" w:hAnsi="Arial" w:cs="Arial"/>
          <w:bCs/>
          <w:sz w:val="22"/>
          <w:szCs w:val="22"/>
        </w:rPr>
      </w:pPr>
    </w:p>
    <w:p w:rsidR="00814952" w:rsidRPr="0078368C" w:rsidP="004C713E" w14:paraId="6E7BDDFC" w14:textId="044CBA6C">
      <w:pPr>
        <w:widowControl/>
        <w:autoSpaceDE/>
        <w:autoSpaceDN/>
        <w:adjustRightInd/>
        <w:rPr>
          <w:rFonts w:ascii="Arial" w:hAnsi="Arial" w:cs="Arial"/>
          <w:bCs/>
          <w:sz w:val="22"/>
          <w:szCs w:val="22"/>
        </w:rPr>
      </w:pPr>
      <w:r w:rsidRPr="0078368C">
        <w:rPr>
          <w:rFonts w:ascii="Arial" w:hAnsi="Arial" w:cs="Arial"/>
          <w:bCs/>
          <w:sz w:val="22"/>
          <w:szCs w:val="22"/>
        </w:rPr>
        <w:t>Table 1 – Burden Estimates:</w:t>
      </w:r>
      <w:r w:rsidRPr="0078368C" w:rsidR="006C64B9">
        <w:rPr>
          <w:rFonts w:ascii="Arial" w:hAnsi="Arial" w:cs="Arial"/>
          <w:bCs/>
          <w:sz w:val="22"/>
          <w:szCs w:val="22"/>
        </w:rPr>
        <w:t xml:space="preserve"> </w:t>
      </w:r>
      <w:r w:rsidRPr="0078368C">
        <w:rPr>
          <w:rFonts w:ascii="Arial" w:hAnsi="Arial" w:cs="Arial"/>
          <w:bCs/>
          <w:sz w:val="22"/>
          <w:szCs w:val="22"/>
        </w:rPr>
        <w:t xml:space="preserve"> </w:t>
      </w:r>
      <w:r w:rsidRPr="0078368C">
        <w:rPr>
          <w:rFonts w:ascii="Arial" w:hAnsi="Arial" w:cs="Arial"/>
          <w:b/>
          <w:i/>
          <w:iCs/>
          <w:sz w:val="22"/>
          <w:szCs w:val="22"/>
        </w:rPr>
        <w:t>First Year</w:t>
      </w:r>
    </w:p>
    <w:tbl>
      <w:tblPr>
        <w:tblStyle w:val="TableGrid"/>
        <w:tblW w:w="0" w:type="auto"/>
        <w:tblLayout w:type="fixed"/>
        <w:tblLook w:val="04A0"/>
      </w:tblPr>
      <w:tblGrid>
        <w:gridCol w:w="1435"/>
        <w:gridCol w:w="1260"/>
        <w:gridCol w:w="1080"/>
        <w:gridCol w:w="1170"/>
        <w:gridCol w:w="1170"/>
        <w:gridCol w:w="990"/>
        <w:gridCol w:w="900"/>
        <w:gridCol w:w="1345"/>
      </w:tblGrid>
      <w:tr w14:paraId="15C22AA0" w14:textId="40F4AD96" w:rsidTr="00E04D1F">
        <w:tblPrEx>
          <w:tblW w:w="0" w:type="auto"/>
          <w:tblLayout w:type="fixed"/>
          <w:tblLook w:val="04A0"/>
        </w:tblPrEx>
        <w:tc>
          <w:tcPr>
            <w:tcW w:w="1435" w:type="dxa"/>
            <w:vAlign w:val="bottom"/>
          </w:tcPr>
          <w:p w:rsidR="00F92D93" w:rsidRPr="001B6519" w:rsidP="00E61DBC" w14:paraId="21340E44" w14:textId="77777777">
            <w:pPr>
              <w:jc w:val="center"/>
              <w:rPr>
                <w:rFonts w:ascii="Arial" w:hAnsi="Arial" w:cs="Arial"/>
                <w:b/>
                <w:bCs/>
                <w:sz w:val="16"/>
                <w:szCs w:val="16"/>
              </w:rPr>
            </w:pPr>
            <w:r w:rsidRPr="001B6519">
              <w:rPr>
                <w:rFonts w:ascii="Arial" w:hAnsi="Arial" w:cs="Arial"/>
                <w:b/>
                <w:bCs/>
                <w:sz w:val="16"/>
                <w:szCs w:val="16"/>
              </w:rPr>
              <w:t>Requirement</w:t>
            </w:r>
          </w:p>
        </w:tc>
        <w:tc>
          <w:tcPr>
            <w:tcW w:w="1260" w:type="dxa"/>
            <w:vAlign w:val="bottom"/>
          </w:tcPr>
          <w:p w:rsidR="00F92D93" w:rsidRPr="001B6519" w:rsidP="00E61DBC" w14:paraId="6514062A" w14:textId="77777777">
            <w:pPr>
              <w:jc w:val="center"/>
              <w:rPr>
                <w:rFonts w:ascii="Arial" w:hAnsi="Arial" w:cs="Arial"/>
                <w:b/>
                <w:bCs/>
                <w:sz w:val="16"/>
                <w:szCs w:val="16"/>
              </w:rPr>
            </w:pPr>
            <w:r w:rsidRPr="001B6519">
              <w:rPr>
                <w:rFonts w:ascii="Arial" w:hAnsi="Arial" w:cs="Arial"/>
                <w:b/>
                <w:bCs/>
                <w:sz w:val="16"/>
                <w:szCs w:val="16"/>
              </w:rPr>
              <w:t>Average No. of Annual Respondents</w:t>
            </w:r>
          </w:p>
        </w:tc>
        <w:tc>
          <w:tcPr>
            <w:tcW w:w="1080" w:type="dxa"/>
            <w:vAlign w:val="bottom"/>
          </w:tcPr>
          <w:p w:rsidR="00F92D93" w:rsidRPr="001B6519" w:rsidP="00E61DBC" w14:paraId="4C3D73B1" w14:textId="5A5B0732">
            <w:pPr>
              <w:jc w:val="center"/>
              <w:rPr>
                <w:rFonts w:ascii="Arial" w:hAnsi="Arial" w:cs="Arial"/>
                <w:b/>
                <w:bCs/>
                <w:sz w:val="16"/>
                <w:szCs w:val="16"/>
              </w:rPr>
            </w:pPr>
            <w:r w:rsidRPr="001B6519">
              <w:rPr>
                <w:rFonts w:ascii="Arial" w:hAnsi="Arial" w:cs="Arial"/>
                <w:b/>
                <w:bCs/>
                <w:sz w:val="16"/>
                <w:szCs w:val="16"/>
              </w:rPr>
              <w:t>Average No. of Responses Each</w:t>
            </w:r>
          </w:p>
        </w:tc>
        <w:tc>
          <w:tcPr>
            <w:tcW w:w="1170" w:type="dxa"/>
            <w:vAlign w:val="bottom"/>
          </w:tcPr>
          <w:p w:rsidR="00F92D93" w:rsidRPr="001B6519" w:rsidP="00E61DBC" w14:paraId="6C8C1F7F" w14:textId="77777777">
            <w:pPr>
              <w:jc w:val="center"/>
              <w:rPr>
                <w:rFonts w:ascii="Arial" w:hAnsi="Arial" w:cs="Arial"/>
                <w:b/>
                <w:bCs/>
                <w:sz w:val="16"/>
                <w:szCs w:val="16"/>
              </w:rPr>
            </w:pPr>
            <w:r w:rsidRPr="001B6519">
              <w:rPr>
                <w:rFonts w:ascii="Arial" w:hAnsi="Arial" w:cs="Arial"/>
                <w:b/>
                <w:bCs/>
                <w:sz w:val="16"/>
                <w:szCs w:val="16"/>
              </w:rPr>
              <w:t>Average No. of Annual Responses</w:t>
            </w:r>
          </w:p>
        </w:tc>
        <w:tc>
          <w:tcPr>
            <w:tcW w:w="1170" w:type="dxa"/>
            <w:vAlign w:val="bottom"/>
          </w:tcPr>
          <w:p w:rsidR="00F92D93" w:rsidRPr="001B6519" w:rsidP="00E61DBC" w14:paraId="56A12EF1" w14:textId="77777777">
            <w:pPr>
              <w:jc w:val="center"/>
              <w:rPr>
                <w:rFonts w:ascii="Arial" w:hAnsi="Arial" w:cs="Arial"/>
                <w:b/>
                <w:bCs/>
                <w:sz w:val="16"/>
                <w:szCs w:val="16"/>
              </w:rPr>
            </w:pPr>
            <w:r w:rsidRPr="001B6519">
              <w:rPr>
                <w:rFonts w:ascii="Arial" w:hAnsi="Arial" w:cs="Arial"/>
                <w:b/>
                <w:bCs/>
                <w:sz w:val="16"/>
                <w:szCs w:val="16"/>
              </w:rPr>
              <w:t>Average Completion Time per Response (Hours)</w:t>
            </w:r>
          </w:p>
        </w:tc>
        <w:tc>
          <w:tcPr>
            <w:tcW w:w="990" w:type="dxa"/>
            <w:vAlign w:val="bottom"/>
          </w:tcPr>
          <w:p w:rsidR="00A81775" w:rsidP="00E61DBC" w14:paraId="7E185726" w14:textId="77777777">
            <w:pPr>
              <w:jc w:val="center"/>
              <w:rPr>
                <w:rFonts w:ascii="Arial" w:hAnsi="Arial" w:cs="Arial"/>
                <w:b/>
                <w:bCs/>
                <w:sz w:val="16"/>
                <w:szCs w:val="16"/>
              </w:rPr>
            </w:pPr>
            <w:r w:rsidRPr="001B6519">
              <w:rPr>
                <w:rFonts w:ascii="Arial" w:hAnsi="Arial" w:cs="Arial"/>
                <w:b/>
                <w:bCs/>
                <w:sz w:val="16"/>
                <w:szCs w:val="16"/>
              </w:rPr>
              <w:t>Estimated Annual Burden</w:t>
            </w:r>
          </w:p>
          <w:p w:rsidR="00F92D93" w:rsidRPr="001B6519" w:rsidP="00E61DBC" w14:paraId="0092AB4C" w14:textId="3D47947D">
            <w:pPr>
              <w:jc w:val="center"/>
              <w:rPr>
                <w:rFonts w:ascii="Arial" w:hAnsi="Arial" w:cs="Arial"/>
                <w:b/>
                <w:bCs/>
                <w:sz w:val="16"/>
                <w:szCs w:val="16"/>
              </w:rPr>
            </w:pPr>
            <w:r w:rsidRPr="001B6519">
              <w:rPr>
                <w:rFonts w:ascii="Arial" w:hAnsi="Arial" w:cs="Arial"/>
                <w:b/>
                <w:bCs/>
                <w:sz w:val="16"/>
                <w:szCs w:val="16"/>
              </w:rPr>
              <w:t>Hours *</w:t>
            </w:r>
          </w:p>
        </w:tc>
        <w:tc>
          <w:tcPr>
            <w:tcW w:w="900" w:type="dxa"/>
            <w:vAlign w:val="bottom"/>
          </w:tcPr>
          <w:p w:rsidR="00F92D93" w:rsidRPr="001B6519" w:rsidP="00E61DBC" w14:paraId="731ED09F" w14:textId="2035446E">
            <w:pPr>
              <w:jc w:val="center"/>
              <w:rPr>
                <w:rFonts w:ascii="Arial" w:hAnsi="Arial" w:cs="Arial"/>
                <w:b/>
                <w:bCs/>
                <w:sz w:val="16"/>
                <w:szCs w:val="16"/>
              </w:rPr>
            </w:pPr>
            <w:r w:rsidRPr="001B6519">
              <w:rPr>
                <w:rFonts w:ascii="Arial" w:hAnsi="Arial" w:cs="Arial"/>
                <w:b/>
                <w:bCs/>
                <w:sz w:val="16"/>
                <w:szCs w:val="16"/>
              </w:rPr>
              <w:t>Hourly Rate</w:t>
            </w:r>
          </w:p>
        </w:tc>
        <w:tc>
          <w:tcPr>
            <w:tcW w:w="1345" w:type="dxa"/>
            <w:shd w:val="clear" w:color="auto" w:fill="auto"/>
            <w:vAlign w:val="bottom"/>
          </w:tcPr>
          <w:p w:rsidR="00F92D93" w:rsidRPr="00A81775" w:rsidP="00E61DBC" w14:paraId="05B4234C" w14:textId="1D737AC3">
            <w:pPr>
              <w:jc w:val="center"/>
              <w:rPr>
                <w:rFonts w:ascii="Arial" w:hAnsi="Arial" w:cs="Arial"/>
                <w:b/>
                <w:bCs/>
                <w:sz w:val="16"/>
                <w:szCs w:val="16"/>
              </w:rPr>
            </w:pPr>
            <w:r w:rsidRPr="00A81775">
              <w:rPr>
                <w:rFonts w:ascii="Arial" w:hAnsi="Arial" w:cs="Arial"/>
                <w:b/>
                <w:bCs/>
                <w:sz w:val="16"/>
                <w:szCs w:val="16"/>
              </w:rPr>
              <w:t>$ Value of Annual Burden Hours</w:t>
            </w:r>
          </w:p>
        </w:tc>
      </w:tr>
      <w:tr w14:paraId="5DB2CE47" w14:textId="77777777" w:rsidTr="000D029F">
        <w:tblPrEx>
          <w:tblW w:w="0" w:type="auto"/>
          <w:tblLayout w:type="fixed"/>
          <w:tblLook w:val="04A0"/>
        </w:tblPrEx>
        <w:tc>
          <w:tcPr>
            <w:tcW w:w="7105" w:type="dxa"/>
            <w:gridSpan w:val="6"/>
          </w:tcPr>
          <w:p w:rsidR="003B578A" w:rsidRPr="00602123" w:rsidP="000D029F" w14:paraId="7F7AE32B" w14:textId="5C7AF712">
            <w:pPr>
              <w:rPr>
                <w:rFonts w:ascii="Arial" w:hAnsi="Arial" w:cs="Arial"/>
                <w:b/>
                <w:i/>
                <w:sz w:val="18"/>
                <w:szCs w:val="18"/>
              </w:rPr>
            </w:pPr>
            <w:r w:rsidRPr="00602123">
              <w:rPr>
                <w:rFonts w:ascii="Arial" w:hAnsi="Arial" w:cs="Arial"/>
                <w:b/>
                <w:i/>
                <w:sz w:val="18"/>
                <w:szCs w:val="18"/>
              </w:rPr>
              <w:t>Survey – US (App Submission)</w:t>
            </w:r>
            <w:r w:rsidR="00FD06BF">
              <w:rPr>
                <w:rFonts w:ascii="Arial" w:hAnsi="Arial" w:cs="Arial"/>
                <w:b/>
                <w:i/>
                <w:sz w:val="18"/>
                <w:szCs w:val="18"/>
              </w:rPr>
              <w:t xml:space="preserve"> </w:t>
            </w:r>
            <w:r w:rsidRPr="003B578A" w:rsidR="00FD06BF">
              <w:rPr>
                <w:rFonts w:ascii="Arial" w:hAnsi="Arial" w:cs="Arial"/>
                <w:b/>
                <w:i/>
                <w:color w:val="C00000"/>
                <w:sz w:val="18"/>
                <w:szCs w:val="18"/>
              </w:rPr>
              <w:t>REVISED</w:t>
            </w:r>
          </w:p>
        </w:tc>
        <w:tc>
          <w:tcPr>
            <w:tcW w:w="900" w:type="dxa"/>
          </w:tcPr>
          <w:p w:rsidR="003B578A" w:rsidRPr="001B6519" w:rsidP="000D029F" w14:paraId="2869D50B" w14:textId="77777777">
            <w:pPr>
              <w:rPr>
                <w:rFonts w:ascii="Arial" w:hAnsi="Arial" w:cs="Arial"/>
                <w:b/>
                <w:i/>
                <w:sz w:val="18"/>
                <w:szCs w:val="18"/>
              </w:rPr>
            </w:pPr>
          </w:p>
        </w:tc>
        <w:tc>
          <w:tcPr>
            <w:tcW w:w="1345" w:type="dxa"/>
            <w:shd w:val="clear" w:color="auto" w:fill="auto"/>
            <w:vAlign w:val="center"/>
          </w:tcPr>
          <w:p w:rsidR="003B578A" w:rsidRPr="00A81775" w:rsidP="000D029F" w14:paraId="7F1EDA8A" w14:textId="77777777">
            <w:pPr>
              <w:jc w:val="right"/>
              <w:rPr>
                <w:rFonts w:ascii="Arial" w:hAnsi="Arial" w:cs="Arial"/>
                <w:b/>
                <w:i/>
                <w:sz w:val="18"/>
                <w:szCs w:val="18"/>
              </w:rPr>
            </w:pPr>
          </w:p>
        </w:tc>
      </w:tr>
      <w:tr w14:paraId="1CAC1BA3" w14:textId="77777777" w:rsidTr="000D029F">
        <w:tblPrEx>
          <w:tblW w:w="0" w:type="auto"/>
          <w:tblLayout w:type="fixed"/>
          <w:tblLook w:val="04A0"/>
        </w:tblPrEx>
        <w:tc>
          <w:tcPr>
            <w:tcW w:w="1435" w:type="dxa"/>
            <w:vAlign w:val="center"/>
          </w:tcPr>
          <w:p w:rsidR="003B578A" w:rsidRPr="00602123" w:rsidP="000D029F" w14:paraId="2FA0543C" w14:textId="77777777">
            <w:pPr>
              <w:rPr>
                <w:rFonts w:ascii="Arial" w:hAnsi="Arial" w:cs="Arial"/>
                <w:b/>
                <w:sz w:val="18"/>
                <w:szCs w:val="18"/>
              </w:rPr>
            </w:pPr>
            <w:r w:rsidRPr="00602123">
              <w:rPr>
                <w:rFonts w:ascii="Arial" w:hAnsi="Arial" w:cs="Arial"/>
                <w:sz w:val="18"/>
                <w:szCs w:val="18"/>
              </w:rPr>
              <w:t>Government</w:t>
            </w:r>
          </w:p>
        </w:tc>
        <w:tc>
          <w:tcPr>
            <w:tcW w:w="1260" w:type="dxa"/>
            <w:vAlign w:val="center"/>
          </w:tcPr>
          <w:p w:rsidR="003B578A" w:rsidRPr="00602123" w:rsidP="000D029F" w14:paraId="34CC3E7D" w14:textId="77777777">
            <w:pPr>
              <w:jc w:val="center"/>
              <w:rPr>
                <w:rFonts w:ascii="Arial" w:hAnsi="Arial" w:cs="Arial"/>
                <w:bCs/>
                <w:sz w:val="18"/>
                <w:szCs w:val="18"/>
              </w:rPr>
            </w:pPr>
            <w:r w:rsidRPr="00602123">
              <w:rPr>
                <w:rFonts w:ascii="Arial" w:hAnsi="Arial" w:cs="Arial"/>
                <w:bCs/>
                <w:sz w:val="18"/>
                <w:szCs w:val="18"/>
              </w:rPr>
              <w:t>290</w:t>
            </w:r>
          </w:p>
        </w:tc>
        <w:tc>
          <w:tcPr>
            <w:tcW w:w="1080" w:type="dxa"/>
            <w:vAlign w:val="center"/>
          </w:tcPr>
          <w:p w:rsidR="003B578A" w:rsidRPr="00602123" w:rsidP="000D029F" w14:paraId="1A862032" w14:textId="77777777">
            <w:pPr>
              <w:jc w:val="center"/>
              <w:rPr>
                <w:rFonts w:ascii="Arial" w:hAnsi="Arial" w:cs="Arial"/>
                <w:bCs/>
                <w:sz w:val="18"/>
                <w:szCs w:val="18"/>
              </w:rPr>
            </w:pPr>
            <w:r w:rsidRPr="00602123">
              <w:rPr>
                <w:rFonts w:ascii="Arial" w:hAnsi="Arial" w:cs="Arial"/>
                <w:bCs/>
                <w:sz w:val="18"/>
                <w:szCs w:val="18"/>
              </w:rPr>
              <w:t>1</w:t>
            </w:r>
          </w:p>
        </w:tc>
        <w:tc>
          <w:tcPr>
            <w:tcW w:w="1170" w:type="dxa"/>
            <w:vAlign w:val="center"/>
          </w:tcPr>
          <w:p w:rsidR="003B578A" w:rsidRPr="00602123" w:rsidP="000D029F" w14:paraId="268DEF63" w14:textId="77777777">
            <w:pPr>
              <w:jc w:val="center"/>
              <w:rPr>
                <w:rFonts w:ascii="Arial" w:hAnsi="Arial" w:cs="Arial"/>
                <w:bCs/>
                <w:sz w:val="18"/>
                <w:szCs w:val="18"/>
              </w:rPr>
            </w:pPr>
            <w:r w:rsidRPr="00602123">
              <w:rPr>
                <w:rFonts w:ascii="Arial" w:hAnsi="Arial" w:cs="Arial"/>
                <w:bCs/>
                <w:sz w:val="18"/>
                <w:szCs w:val="18"/>
              </w:rPr>
              <w:t>290</w:t>
            </w:r>
          </w:p>
        </w:tc>
        <w:tc>
          <w:tcPr>
            <w:tcW w:w="1170" w:type="dxa"/>
            <w:vAlign w:val="center"/>
          </w:tcPr>
          <w:p w:rsidR="003B578A" w:rsidRPr="00602123" w:rsidP="000D029F" w14:paraId="2E257EE9" w14:textId="77777777">
            <w:pPr>
              <w:jc w:val="center"/>
              <w:rPr>
                <w:rFonts w:ascii="Arial" w:hAnsi="Arial" w:cs="Arial"/>
                <w:bCs/>
                <w:sz w:val="18"/>
                <w:szCs w:val="18"/>
              </w:rPr>
            </w:pPr>
            <w:r w:rsidRPr="00602123">
              <w:rPr>
                <w:rFonts w:ascii="Arial" w:hAnsi="Arial" w:cs="Arial"/>
                <w:bCs/>
                <w:sz w:val="18"/>
                <w:szCs w:val="18"/>
              </w:rPr>
              <w:t>3.72</w:t>
            </w:r>
          </w:p>
        </w:tc>
        <w:tc>
          <w:tcPr>
            <w:tcW w:w="990" w:type="dxa"/>
            <w:vAlign w:val="center"/>
          </w:tcPr>
          <w:p w:rsidR="003B578A" w:rsidRPr="00602123" w:rsidP="000D029F" w14:paraId="6F82713B" w14:textId="77777777">
            <w:pPr>
              <w:jc w:val="center"/>
              <w:rPr>
                <w:rFonts w:ascii="Arial" w:hAnsi="Arial" w:cs="Arial"/>
                <w:bCs/>
                <w:sz w:val="18"/>
                <w:szCs w:val="18"/>
              </w:rPr>
            </w:pPr>
            <w:r w:rsidRPr="00602123">
              <w:rPr>
                <w:rFonts w:ascii="Arial" w:hAnsi="Arial" w:cs="Arial"/>
                <w:bCs/>
                <w:sz w:val="18"/>
                <w:szCs w:val="18"/>
              </w:rPr>
              <w:t>1,079</w:t>
            </w:r>
          </w:p>
        </w:tc>
        <w:tc>
          <w:tcPr>
            <w:tcW w:w="900" w:type="dxa"/>
          </w:tcPr>
          <w:p w:rsidR="003B578A" w:rsidRPr="001B6519" w:rsidP="000D029F" w14:paraId="7A3ED44C" w14:textId="77777777">
            <w:pPr>
              <w:jc w:val="center"/>
              <w:rPr>
                <w:rFonts w:ascii="Arial" w:hAnsi="Arial" w:cs="Arial"/>
                <w:bCs/>
                <w:sz w:val="18"/>
                <w:szCs w:val="18"/>
              </w:rPr>
            </w:pPr>
            <w:r>
              <w:rPr>
                <w:rFonts w:ascii="Arial" w:hAnsi="Arial" w:cs="Arial"/>
                <w:sz w:val="18"/>
                <w:szCs w:val="18"/>
              </w:rPr>
              <w:t>56.21</w:t>
            </w:r>
          </w:p>
        </w:tc>
        <w:tc>
          <w:tcPr>
            <w:tcW w:w="1345" w:type="dxa"/>
            <w:shd w:val="clear" w:color="auto" w:fill="auto"/>
            <w:vAlign w:val="center"/>
          </w:tcPr>
          <w:p w:rsidR="003B578A" w:rsidRPr="00A81775" w:rsidP="000D029F" w14:paraId="57636F27" w14:textId="77777777">
            <w:pPr>
              <w:jc w:val="right"/>
              <w:rPr>
                <w:rFonts w:ascii="Arial" w:hAnsi="Arial" w:cs="Arial"/>
                <w:bCs/>
                <w:sz w:val="18"/>
                <w:szCs w:val="18"/>
              </w:rPr>
            </w:pPr>
            <w:r>
              <w:rPr>
                <w:rFonts w:ascii="Arial" w:hAnsi="Arial" w:cs="Arial"/>
                <w:bCs/>
                <w:sz w:val="18"/>
                <w:szCs w:val="18"/>
              </w:rPr>
              <w:t>60,650.59</w:t>
            </w:r>
          </w:p>
        </w:tc>
      </w:tr>
      <w:tr w14:paraId="3625E06D" w14:textId="77777777" w:rsidTr="000D029F">
        <w:tblPrEx>
          <w:tblW w:w="0" w:type="auto"/>
          <w:tblLayout w:type="fixed"/>
          <w:tblLook w:val="04A0"/>
        </w:tblPrEx>
        <w:tc>
          <w:tcPr>
            <w:tcW w:w="9350" w:type="dxa"/>
            <w:gridSpan w:val="8"/>
            <w:vAlign w:val="center"/>
          </w:tcPr>
          <w:p w:rsidR="003B578A" w:rsidRPr="00A81775" w:rsidP="000D029F" w14:paraId="11AD0858" w14:textId="7DADCC42">
            <w:pPr>
              <w:rPr>
                <w:rFonts w:ascii="Arial" w:hAnsi="Arial" w:cs="Arial"/>
                <w:b/>
                <w:i/>
                <w:sz w:val="18"/>
                <w:szCs w:val="18"/>
              </w:rPr>
            </w:pPr>
            <w:r w:rsidRPr="00602123">
              <w:rPr>
                <w:rFonts w:ascii="Arial" w:hAnsi="Arial" w:cs="Arial"/>
                <w:b/>
                <w:i/>
                <w:sz w:val="18"/>
                <w:szCs w:val="18"/>
              </w:rPr>
              <w:t>Survey – CAN (App Submission)</w:t>
            </w:r>
            <w:r w:rsidR="00FD06BF">
              <w:rPr>
                <w:rFonts w:ascii="Arial" w:hAnsi="Arial" w:cs="Arial"/>
                <w:b/>
                <w:i/>
                <w:sz w:val="18"/>
                <w:szCs w:val="18"/>
              </w:rPr>
              <w:t xml:space="preserve"> </w:t>
            </w:r>
            <w:r w:rsidRPr="003B578A" w:rsidR="00FD06BF">
              <w:rPr>
                <w:rFonts w:ascii="Arial" w:hAnsi="Arial" w:cs="Arial"/>
                <w:b/>
                <w:i/>
                <w:color w:val="C00000"/>
                <w:sz w:val="18"/>
                <w:szCs w:val="18"/>
              </w:rPr>
              <w:t>NEW</w:t>
            </w:r>
          </w:p>
        </w:tc>
      </w:tr>
      <w:tr w14:paraId="7D2C0074" w14:textId="77777777" w:rsidTr="000D029F">
        <w:tblPrEx>
          <w:tblW w:w="0" w:type="auto"/>
          <w:tblLayout w:type="fixed"/>
          <w:tblLook w:val="04A0"/>
        </w:tblPrEx>
        <w:tc>
          <w:tcPr>
            <w:tcW w:w="1435" w:type="dxa"/>
            <w:vAlign w:val="center"/>
          </w:tcPr>
          <w:p w:rsidR="003B578A" w:rsidRPr="00602123" w:rsidP="000D029F" w14:paraId="661F81DF" w14:textId="77777777">
            <w:pPr>
              <w:rPr>
                <w:rFonts w:ascii="Arial" w:hAnsi="Arial" w:cs="Arial"/>
                <w:b/>
                <w:i/>
                <w:sz w:val="18"/>
                <w:szCs w:val="18"/>
              </w:rPr>
            </w:pPr>
            <w:r w:rsidRPr="00602123">
              <w:rPr>
                <w:rFonts w:ascii="Arial" w:hAnsi="Arial" w:cs="Arial"/>
                <w:sz w:val="18"/>
                <w:szCs w:val="18"/>
              </w:rPr>
              <w:t>Foreign Gov.</w:t>
            </w:r>
          </w:p>
        </w:tc>
        <w:tc>
          <w:tcPr>
            <w:tcW w:w="1260" w:type="dxa"/>
            <w:vAlign w:val="center"/>
          </w:tcPr>
          <w:p w:rsidR="003B578A" w:rsidRPr="00602123" w:rsidP="000D029F" w14:paraId="61C644C4" w14:textId="77777777">
            <w:pPr>
              <w:jc w:val="center"/>
              <w:rPr>
                <w:rFonts w:ascii="Arial" w:hAnsi="Arial" w:cs="Arial"/>
                <w:bCs/>
                <w:iCs/>
                <w:sz w:val="18"/>
                <w:szCs w:val="18"/>
              </w:rPr>
            </w:pPr>
            <w:r w:rsidRPr="00602123">
              <w:rPr>
                <w:rFonts w:ascii="Arial" w:hAnsi="Arial" w:cs="Arial"/>
                <w:bCs/>
                <w:iCs/>
                <w:sz w:val="18"/>
                <w:szCs w:val="18"/>
              </w:rPr>
              <w:t>100</w:t>
            </w:r>
          </w:p>
        </w:tc>
        <w:tc>
          <w:tcPr>
            <w:tcW w:w="1080" w:type="dxa"/>
            <w:vAlign w:val="center"/>
          </w:tcPr>
          <w:p w:rsidR="003B578A" w:rsidRPr="00602123" w:rsidP="000D029F" w14:paraId="0E48FD9B" w14:textId="77777777">
            <w:pPr>
              <w:jc w:val="center"/>
              <w:rPr>
                <w:rFonts w:ascii="Arial" w:hAnsi="Arial" w:cs="Arial"/>
                <w:bCs/>
                <w:iCs/>
                <w:sz w:val="18"/>
                <w:szCs w:val="18"/>
              </w:rPr>
            </w:pPr>
            <w:r w:rsidRPr="00602123">
              <w:rPr>
                <w:rFonts w:ascii="Arial" w:hAnsi="Arial" w:cs="Arial"/>
                <w:bCs/>
                <w:iCs/>
                <w:sz w:val="18"/>
                <w:szCs w:val="18"/>
              </w:rPr>
              <w:t>1</w:t>
            </w:r>
          </w:p>
        </w:tc>
        <w:tc>
          <w:tcPr>
            <w:tcW w:w="1170" w:type="dxa"/>
            <w:vAlign w:val="center"/>
          </w:tcPr>
          <w:p w:rsidR="003B578A" w:rsidRPr="00602123" w:rsidP="000D029F" w14:paraId="2135D417" w14:textId="77777777">
            <w:pPr>
              <w:jc w:val="center"/>
              <w:rPr>
                <w:rFonts w:ascii="Arial" w:hAnsi="Arial" w:cs="Arial"/>
                <w:bCs/>
                <w:iCs/>
                <w:sz w:val="18"/>
                <w:szCs w:val="18"/>
              </w:rPr>
            </w:pPr>
            <w:r w:rsidRPr="00602123">
              <w:rPr>
                <w:rFonts w:ascii="Arial" w:hAnsi="Arial" w:cs="Arial"/>
                <w:bCs/>
                <w:iCs/>
                <w:sz w:val="18"/>
                <w:szCs w:val="18"/>
              </w:rPr>
              <w:t>100</w:t>
            </w:r>
          </w:p>
        </w:tc>
        <w:tc>
          <w:tcPr>
            <w:tcW w:w="1170" w:type="dxa"/>
            <w:vAlign w:val="center"/>
          </w:tcPr>
          <w:p w:rsidR="003B578A" w:rsidRPr="00602123" w:rsidP="000D029F" w14:paraId="29163359" w14:textId="77777777">
            <w:pPr>
              <w:jc w:val="center"/>
              <w:rPr>
                <w:rFonts w:ascii="Arial" w:hAnsi="Arial" w:cs="Arial"/>
                <w:bCs/>
                <w:iCs/>
                <w:sz w:val="18"/>
                <w:szCs w:val="18"/>
              </w:rPr>
            </w:pPr>
            <w:r w:rsidRPr="00602123">
              <w:rPr>
                <w:rFonts w:ascii="Arial" w:hAnsi="Arial" w:cs="Arial"/>
                <w:bCs/>
                <w:iCs/>
                <w:sz w:val="18"/>
                <w:szCs w:val="18"/>
              </w:rPr>
              <w:t>3.72</w:t>
            </w:r>
          </w:p>
        </w:tc>
        <w:tc>
          <w:tcPr>
            <w:tcW w:w="990" w:type="dxa"/>
            <w:vAlign w:val="center"/>
          </w:tcPr>
          <w:p w:rsidR="003B578A" w:rsidRPr="00602123" w:rsidP="000D029F" w14:paraId="53BCB1A0" w14:textId="77777777">
            <w:pPr>
              <w:jc w:val="center"/>
              <w:rPr>
                <w:rFonts w:ascii="Arial" w:hAnsi="Arial" w:cs="Arial"/>
                <w:bCs/>
                <w:iCs/>
                <w:sz w:val="18"/>
                <w:szCs w:val="18"/>
              </w:rPr>
            </w:pPr>
            <w:r w:rsidRPr="00602123">
              <w:rPr>
                <w:rFonts w:ascii="Arial" w:hAnsi="Arial" w:cs="Arial"/>
                <w:bCs/>
                <w:iCs/>
                <w:sz w:val="18"/>
                <w:szCs w:val="18"/>
              </w:rPr>
              <w:t>372</w:t>
            </w:r>
          </w:p>
        </w:tc>
        <w:tc>
          <w:tcPr>
            <w:tcW w:w="900" w:type="dxa"/>
          </w:tcPr>
          <w:p w:rsidR="003B578A" w:rsidRPr="001B6519" w:rsidP="000D029F" w14:paraId="08F72E3B" w14:textId="77777777">
            <w:pPr>
              <w:jc w:val="center"/>
              <w:rPr>
                <w:rFonts w:ascii="Arial" w:hAnsi="Arial" w:cs="Arial"/>
                <w:bCs/>
                <w:iCs/>
                <w:sz w:val="18"/>
                <w:szCs w:val="18"/>
              </w:rPr>
            </w:pPr>
            <w:r>
              <w:rPr>
                <w:rFonts w:ascii="Arial" w:hAnsi="Arial" w:cs="Arial"/>
                <w:sz w:val="18"/>
                <w:szCs w:val="18"/>
              </w:rPr>
              <w:t>44.95</w:t>
            </w:r>
          </w:p>
        </w:tc>
        <w:tc>
          <w:tcPr>
            <w:tcW w:w="1345" w:type="dxa"/>
            <w:shd w:val="clear" w:color="auto" w:fill="auto"/>
            <w:vAlign w:val="center"/>
          </w:tcPr>
          <w:p w:rsidR="003B578A" w:rsidRPr="00A81775" w:rsidP="000D029F" w14:paraId="0DB53E84" w14:textId="77777777">
            <w:pPr>
              <w:jc w:val="right"/>
              <w:rPr>
                <w:rFonts w:ascii="Arial" w:hAnsi="Arial" w:cs="Arial"/>
                <w:bCs/>
                <w:iCs/>
                <w:sz w:val="18"/>
                <w:szCs w:val="18"/>
              </w:rPr>
            </w:pPr>
            <w:r>
              <w:rPr>
                <w:rFonts w:ascii="Arial" w:hAnsi="Arial" w:cs="Arial"/>
                <w:bCs/>
                <w:iCs/>
                <w:sz w:val="18"/>
                <w:szCs w:val="18"/>
              </w:rPr>
              <w:t>16,721.40</w:t>
            </w:r>
          </w:p>
        </w:tc>
      </w:tr>
      <w:tr w14:paraId="2D940461" w14:textId="6ABAC458" w:rsidTr="008456C8">
        <w:tblPrEx>
          <w:tblW w:w="0" w:type="auto"/>
          <w:tblLayout w:type="fixed"/>
          <w:tblLook w:val="04A0"/>
        </w:tblPrEx>
        <w:tc>
          <w:tcPr>
            <w:tcW w:w="9350" w:type="dxa"/>
            <w:gridSpan w:val="8"/>
            <w:vAlign w:val="center"/>
          </w:tcPr>
          <w:p w:rsidR="002861D5" w:rsidRPr="00A81775" w:rsidP="002861D5" w14:paraId="1A0B447B" w14:textId="0F81EF19">
            <w:pPr>
              <w:rPr>
                <w:rFonts w:ascii="Arial" w:hAnsi="Arial" w:cs="Arial"/>
                <w:b/>
                <w:i/>
                <w:sz w:val="18"/>
                <w:szCs w:val="18"/>
              </w:rPr>
            </w:pPr>
            <w:r w:rsidRPr="00602123">
              <w:rPr>
                <w:rFonts w:ascii="Arial" w:hAnsi="Arial" w:cs="Arial"/>
                <w:b/>
                <w:i/>
                <w:sz w:val="18"/>
                <w:szCs w:val="18"/>
              </w:rPr>
              <w:t>Survey – US (In the Field App Collection &amp; Submission)</w:t>
            </w:r>
            <w:r w:rsidR="00FD06BF">
              <w:rPr>
                <w:rFonts w:ascii="Arial" w:hAnsi="Arial" w:cs="Arial"/>
                <w:b/>
                <w:i/>
                <w:sz w:val="18"/>
                <w:szCs w:val="18"/>
              </w:rPr>
              <w:t xml:space="preserve"> </w:t>
            </w:r>
            <w:r w:rsidRPr="003B578A" w:rsidR="00FD06BF">
              <w:rPr>
                <w:rFonts w:ascii="Arial" w:hAnsi="Arial" w:cs="Arial"/>
                <w:b/>
                <w:i/>
                <w:color w:val="C00000"/>
                <w:sz w:val="18"/>
                <w:szCs w:val="18"/>
              </w:rPr>
              <w:t>NEW</w:t>
            </w:r>
          </w:p>
        </w:tc>
      </w:tr>
      <w:tr w14:paraId="7D80684C" w14:textId="3D4ED45D" w:rsidTr="00E04D1F">
        <w:tblPrEx>
          <w:tblW w:w="0" w:type="auto"/>
          <w:tblLayout w:type="fixed"/>
          <w:tblLook w:val="04A0"/>
        </w:tblPrEx>
        <w:tc>
          <w:tcPr>
            <w:tcW w:w="1435" w:type="dxa"/>
          </w:tcPr>
          <w:p w:rsidR="00F92D93" w:rsidRPr="00602123" w:rsidP="001B6519" w14:paraId="2278C71F" w14:textId="77777777">
            <w:pPr>
              <w:ind w:left="-19"/>
              <w:rPr>
                <w:rFonts w:ascii="Arial" w:hAnsi="Arial" w:cs="Arial"/>
                <w:sz w:val="18"/>
                <w:szCs w:val="18"/>
              </w:rPr>
            </w:pPr>
            <w:r w:rsidRPr="00602123">
              <w:rPr>
                <w:rFonts w:ascii="Arial" w:hAnsi="Arial" w:cs="Arial"/>
                <w:sz w:val="18"/>
                <w:szCs w:val="18"/>
              </w:rPr>
              <w:t>Government</w:t>
            </w:r>
          </w:p>
        </w:tc>
        <w:tc>
          <w:tcPr>
            <w:tcW w:w="1260" w:type="dxa"/>
            <w:vAlign w:val="center"/>
          </w:tcPr>
          <w:p w:rsidR="00F92D93" w:rsidRPr="00602123" w:rsidP="004C713E" w14:paraId="0E7BA77D" w14:textId="77777777">
            <w:pPr>
              <w:jc w:val="center"/>
              <w:rPr>
                <w:rFonts w:ascii="Arial" w:hAnsi="Arial" w:cs="Arial"/>
                <w:sz w:val="18"/>
                <w:szCs w:val="18"/>
              </w:rPr>
            </w:pPr>
            <w:r w:rsidRPr="00602123">
              <w:rPr>
                <w:rFonts w:ascii="Arial" w:hAnsi="Arial" w:cs="Arial"/>
                <w:sz w:val="18"/>
                <w:szCs w:val="18"/>
              </w:rPr>
              <w:t>291</w:t>
            </w:r>
          </w:p>
        </w:tc>
        <w:tc>
          <w:tcPr>
            <w:tcW w:w="1080" w:type="dxa"/>
            <w:vAlign w:val="center"/>
          </w:tcPr>
          <w:p w:rsidR="00F92D93" w:rsidRPr="00602123" w:rsidP="004C713E" w14:paraId="38D514DE"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F92D93" w:rsidRPr="00602123" w:rsidP="004C713E" w14:paraId="618E53CD" w14:textId="77777777">
            <w:pPr>
              <w:jc w:val="center"/>
              <w:rPr>
                <w:rFonts w:ascii="Arial" w:hAnsi="Arial" w:cs="Arial"/>
                <w:sz w:val="18"/>
                <w:szCs w:val="18"/>
              </w:rPr>
            </w:pPr>
            <w:r w:rsidRPr="00602123">
              <w:rPr>
                <w:rFonts w:ascii="Arial" w:hAnsi="Arial" w:cs="Arial"/>
                <w:sz w:val="18"/>
                <w:szCs w:val="18"/>
              </w:rPr>
              <w:t>291</w:t>
            </w:r>
          </w:p>
        </w:tc>
        <w:tc>
          <w:tcPr>
            <w:tcW w:w="1170" w:type="dxa"/>
            <w:vAlign w:val="center"/>
          </w:tcPr>
          <w:p w:rsidR="00F92D93" w:rsidRPr="00602123" w:rsidP="004C713E" w14:paraId="2C31C06E" w14:textId="77777777">
            <w:pPr>
              <w:jc w:val="center"/>
              <w:rPr>
                <w:rFonts w:ascii="Arial" w:hAnsi="Arial" w:cs="Arial"/>
                <w:sz w:val="18"/>
                <w:szCs w:val="18"/>
              </w:rPr>
            </w:pPr>
            <w:r w:rsidRPr="00602123">
              <w:rPr>
                <w:rFonts w:ascii="Arial" w:hAnsi="Arial" w:cs="Arial"/>
                <w:sz w:val="18"/>
                <w:szCs w:val="18"/>
              </w:rPr>
              <w:t>3.58</w:t>
            </w:r>
          </w:p>
        </w:tc>
        <w:tc>
          <w:tcPr>
            <w:tcW w:w="990" w:type="dxa"/>
            <w:vAlign w:val="center"/>
          </w:tcPr>
          <w:p w:rsidR="00F92D93" w:rsidRPr="00602123" w:rsidP="004C713E" w14:paraId="0BB01774" w14:textId="77777777">
            <w:pPr>
              <w:jc w:val="center"/>
              <w:rPr>
                <w:rFonts w:ascii="Arial" w:hAnsi="Arial" w:cs="Arial"/>
                <w:sz w:val="18"/>
                <w:szCs w:val="18"/>
              </w:rPr>
            </w:pPr>
            <w:r w:rsidRPr="00602123">
              <w:rPr>
                <w:rFonts w:ascii="Arial" w:hAnsi="Arial" w:cs="Arial"/>
                <w:sz w:val="18"/>
                <w:szCs w:val="18"/>
              </w:rPr>
              <w:t>1,042</w:t>
            </w:r>
          </w:p>
        </w:tc>
        <w:tc>
          <w:tcPr>
            <w:tcW w:w="900" w:type="dxa"/>
          </w:tcPr>
          <w:p w:rsidR="00F92D93" w:rsidRPr="001B6519" w:rsidP="004C713E" w14:paraId="39858768" w14:textId="5B361C28">
            <w:pPr>
              <w:jc w:val="center"/>
              <w:rPr>
                <w:rFonts w:ascii="Arial" w:hAnsi="Arial" w:cs="Arial"/>
                <w:sz w:val="18"/>
                <w:szCs w:val="18"/>
              </w:rPr>
            </w:pPr>
            <w:r w:rsidRPr="001B6519">
              <w:rPr>
                <w:rFonts w:ascii="Arial" w:hAnsi="Arial" w:cs="Arial"/>
                <w:sz w:val="18"/>
                <w:szCs w:val="18"/>
              </w:rPr>
              <w:t>$</w:t>
            </w:r>
            <w:r w:rsidR="001B6519">
              <w:rPr>
                <w:rFonts w:ascii="Arial" w:hAnsi="Arial" w:cs="Arial"/>
                <w:sz w:val="18"/>
                <w:szCs w:val="18"/>
              </w:rPr>
              <w:t xml:space="preserve"> 56.21</w:t>
            </w:r>
          </w:p>
        </w:tc>
        <w:tc>
          <w:tcPr>
            <w:tcW w:w="1345" w:type="dxa"/>
            <w:shd w:val="clear" w:color="auto" w:fill="auto"/>
            <w:vAlign w:val="center"/>
          </w:tcPr>
          <w:p w:rsidR="00F92D93" w:rsidRPr="00A81775" w:rsidP="00A81775" w14:paraId="1435B7AC" w14:textId="4EFFCC73">
            <w:pPr>
              <w:jc w:val="right"/>
              <w:rPr>
                <w:rFonts w:ascii="Arial" w:hAnsi="Arial" w:cs="Arial"/>
                <w:sz w:val="18"/>
                <w:szCs w:val="18"/>
              </w:rPr>
            </w:pPr>
            <w:r w:rsidRPr="00A81775">
              <w:rPr>
                <w:rFonts w:ascii="Arial" w:hAnsi="Arial" w:cs="Arial"/>
                <w:sz w:val="18"/>
                <w:szCs w:val="18"/>
              </w:rPr>
              <w:t>$</w:t>
            </w:r>
            <w:r w:rsidR="00A81775">
              <w:rPr>
                <w:rFonts w:ascii="Arial" w:hAnsi="Arial" w:cs="Arial"/>
                <w:sz w:val="18"/>
                <w:szCs w:val="18"/>
              </w:rPr>
              <w:t xml:space="preserve"> 58,570.82</w:t>
            </w:r>
          </w:p>
        </w:tc>
      </w:tr>
      <w:tr w14:paraId="7E2BB523" w14:textId="6BD40AB0" w:rsidTr="008456C8">
        <w:tblPrEx>
          <w:tblW w:w="0" w:type="auto"/>
          <w:tblLayout w:type="fixed"/>
          <w:tblLook w:val="04A0"/>
        </w:tblPrEx>
        <w:tc>
          <w:tcPr>
            <w:tcW w:w="9350" w:type="dxa"/>
            <w:gridSpan w:val="8"/>
            <w:vAlign w:val="center"/>
          </w:tcPr>
          <w:p w:rsidR="002861D5" w:rsidRPr="00A81775" w:rsidP="002861D5" w14:paraId="40AAED89" w14:textId="06BE53F3">
            <w:pPr>
              <w:rPr>
                <w:rFonts w:ascii="Arial" w:hAnsi="Arial" w:cs="Arial"/>
                <w:b/>
                <w:i/>
                <w:sz w:val="18"/>
                <w:szCs w:val="18"/>
              </w:rPr>
            </w:pPr>
            <w:r w:rsidRPr="00602123">
              <w:rPr>
                <w:rFonts w:ascii="Arial" w:hAnsi="Arial" w:cs="Arial"/>
                <w:b/>
                <w:i/>
                <w:sz w:val="18"/>
                <w:szCs w:val="18"/>
              </w:rPr>
              <w:t>Survey – CAN (In the Field App Collection &amp; Submission)</w:t>
            </w:r>
            <w:r w:rsidR="00FD06BF">
              <w:rPr>
                <w:rFonts w:ascii="Arial" w:hAnsi="Arial" w:cs="Arial"/>
                <w:b/>
                <w:i/>
                <w:sz w:val="18"/>
                <w:szCs w:val="18"/>
              </w:rPr>
              <w:t xml:space="preserve"> </w:t>
            </w:r>
            <w:r w:rsidRPr="003B578A" w:rsidR="00FD06BF">
              <w:rPr>
                <w:rFonts w:ascii="Arial" w:hAnsi="Arial" w:cs="Arial"/>
                <w:b/>
                <w:i/>
                <w:color w:val="C00000"/>
                <w:sz w:val="18"/>
                <w:szCs w:val="18"/>
              </w:rPr>
              <w:t>NEW</w:t>
            </w:r>
          </w:p>
        </w:tc>
      </w:tr>
      <w:tr w14:paraId="0A2C832A" w14:textId="78677450" w:rsidTr="00E04D1F">
        <w:tblPrEx>
          <w:tblW w:w="0" w:type="auto"/>
          <w:tblLayout w:type="fixed"/>
          <w:tblLook w:val="04A0"/>
        </w:tblPrEx>
        <w:tc>
          <w:tcPr>
            <w:tcW w:w="1435" w:type="dxa"/>
          </w:tcPr>
          <w:p w:rsidR="00F92D93" w:rsidRPr="00602123" w:rsidP="001B6519" w14:paraId="6DD0F80C" w14:textId="77777777">
            <w:pPr>
              <w:rPr>
                <w:rFonts w:ascii="Arial" w:hAnsi="Arial" w:cs="Arial"/>
                <w:sz w:val="18"/>
                <w:szCs w:val="18"/>
              </w:rPr>
            </w:pPr>
            <w:r w:rsidRPr="00602123">
              <w:rPr>
                <w:rFonts w:ascii="Arial" w:hAnsi="Arial" w:cs="Arial"/>
                <w:sz w:val="18"/>
                <w:szCs w:val="18"/>
              </w:rPr>
              <w:t>Foreign Gov.</w:t>
            </w:r>
          </w:p>
        </w:tc>
        <w:tc>
          <w:tcPr>
            <w:tcW w:w="1260" w:type="dxa"/>
            <w:vAlign w:val="center"/>
          </w:tcPr>
          <w:p w:rsidR="00F92D93" w:rsidRPr="00602123" w:rsidP="004C713E" w14:paraId="04C8D9C7" w14:textId="77777777">
            <w:pPr>
              <w:jc w:val="center"/>
              <w:rPr>
                <w:rFonts w:ascii="Arial" w:hAnsi="Arial" w:cs="Arial"/>
                <w:sz w:val="18"/>
                <w:szCs w:val="18"/>
              </w:rPr>
            </w:pPr>
            <w:r w:rsidRPr="00602123">
              <w:rPr>
                <w:rFonts w:ascii="Arial" w:hAnsi="Arial" w:cs="Arial"/>
                <w:sz w:val="18"/>
                <w:szCs w:val="18"/>
              </w:rPr>
              <w:t>101</w:t>
            </w:r>
          </w:p>
        </w:tc>
        <w:tc>
          <w:tcPr>
            <w:tcW w:w="1080" w:type="dxa"/>
            <w:vAlign w:val="center"/>
          </w:tcPr>
          <w:p w:rsidR="00F92D93" w:rsidRPr="00602123" w:rsidP="004C713E" w14:paraId="28574CAF"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F92D93" w:rsidRPr="00602123" w:rsidP="004C713E" w14:paraId="3825A18D" w14:textId="77777777">
            <w:pPr>
              <w:jc w:val="center"/>
              <w:rPr>
                <w:rFonts w:ascii="Arial" w:hAnsi="Arial" w:cs="Arial"/>
                <w:sz w:val="18"/>
                <w:szCs w:val="18"/>
              </w:rPr>
            </w:pPr>
            <w:r w:rsidRPr="00602123">
              <w:rPr>
                <w:rFonts w:ascii="Arial" w:hAnsi="Arial" w:cs="Arial"/>
                <w:sz w:val="18"/>
                <w:szCs w:val="18"/>
              </w:rPr>
              <w:t>101</w:t>
            </w:r>
          </w:p>
        </w:tc>
        <w:tc>
          <w:tcPr>
            <w:tcW w:w="1170" w:type="dxa"/>
            <w:vAlign w:val="center"/>
          </w:tcPr>
          <w:p w:rsidR="00F92D93" w:rsidRPr="00602123" w:rsidP="004C713E" w14:paraId="16B37F1C" w14:textId="77777777">
            <w:pPr>
              <w:jc w:val="center"/>
              <w:rPr>
                <w:rFonts w:ascii="Arial" w:hAnsi="Arial" w:cs="Arial"/>
                <w:sz w:val="18"/>
                <w:szCs w:val="18"/>
              </w:rPr>
            </w:pPr>
            <w:r w:rsidRPr="00602123">
              <w:rPr>
                <w:rFonts w:ascii="Arial" w:hAnsi="Arial" w:cs="Arial"/>
                <w:sz w:val="18"/>
                <w:szCs w:val="18"/>
              </w:rPr>
              <w:t>3.58</w:t>
            </w:r>
          </w:p>
        </w:tc>
        <w:tc>
          <w:tcPr>
            <w:tcW w:w="990" w:type="dxa"/>
            <w:vAlign w:val="center"/>
          </w:tcPr>
          <w:p w:rsidR="00F92D93" w:rsidRPr="00602123" w:rsidP="004C713E" w14:paraId="7F200353" w14:textId="77777777">
            <w:pPr>
              <w:jc w:val="center"/>
              <w:rPr>
                <w:rFonts w:ascii="Arial" w:hAnsi="Arial" w:cs="Arial"/>
                <w:sz w:val="18"/>
                <w:szCs w:val="18"/>
              </w:rPr>
            </w:pPr>
            <w:r w:rsidRPr="00602123">
              <w:rPr>
                <w:rFonts w:ascii="Arial" w:hAnsi="Arial" w:cs="Arial"/>
                <w:sz w:val="18"/>
                <w:szCs w:val="18"/>
              </w:rPr>
              <w:t>362</w:t>
            </w:r>
          </w:p>
        </w:tc>
        <w:tc>
          <w:tcPr>
            <w:tcW w:w="900" w:type="dxa"/>
          </w:tcPr>
          <w:p w:rsidR="00F92D93" w:rsidRPr="001B6519" w:rsidP="004C713E" w14:paraId="4D15DBF3" w14:textId="40CF64F8">
            <w:pPr>
              <w:jc w:val="center"/>
              <w:rPr>
                <w:rFonts w:ascii="Arial" w:hAnsi="Arial" w:cs="Arial"/>
                <w:sz w:val="18"/>
                <w:szCs w:val="18"/>
              </w:rPr>
            </w:pPr>
            <w:r>
              <w:rPr>
                <w:rFonts w:ascii="Arial" w:hAnsi="Arial" w:cs="Arial"/>
                <w:sz w:val="18"/>
                <w:szCs w:val="18"/>
              </w:rPr>
              <w:t>44.95</w:t>
            </w:r>
          </w:p>
        </w:tc>
        <w:tc>
          <w:tcPr>
            <w:tcW w:w="1345" w:type="dxa"/>
            <w:shd w:val="clear" w:color="auto" w:fill="auto"/>
            <w:vAlign w:val="center"/>
          </w:tcPr>
          <w:p w:rsidR="00F92D93" w:rsidRPr="00A81775" w:rsidP="00A81775" w14:paraId="33E60F35" w14:textId="65BB5302">
            <w:pPr>
              <w:jc w:val="right"/>
              <w:rPr>
                <w:rFonts w:ascii="Arial" w:hAnsi="Arial" w:cs="Arial"/>
                <w:sz w:val="18"/>
                <w:szCs w:val="18"/>
              </w:rPr>
            </w:pPr>
            <w:r>
              <w:rPr>
                <w:rFonts w:ascii="Arial" w:hAnsi="Arial" w:cs="Arial"/>
                <w:sz w:val="18"/>
                <w:szCs w:val="18"/>
              </w:rPr>
              <w:t>16,271.90</w:t>
            </w:r>
          </w:p>
        </w:tc>
      </w:tr>
      <w:tr w14:paraId="4C8FAD62" w14:textId="573AC71C" w:rsidTr="008456C8">
        <w:tblPrEx>
          <w:tblW w:w="0" w:type="auto"/>
          <w:tblLayout w:type="fixed"/>
          <w:tblLook w:val="04A0"/>
        </w:tblPrEx>
        <w:tc>
          <w:tcPr>
            <w:tcW w:w="9350" w:type="dxa"/>
            <w:gridSpan w:val="8"/>
            <w:vAlign w:val="center"/>
          </w:tcPr>
          <w:p w:rsidR="002861D5" w:rsidRPr="00A81775" w:rsidP="002861D5" w14:paraId="04F56207" w14:textId="29C11D7D">
            <w:pPr>
              <w:rPr>
                <w:rFonts w:ascii="Arial" w:hAnsi="Arial" w:cs="Arial"/>
                <w:b/>
                <w:i/>
                <w:sz w:val="18"/>
                <w:szCs w:val="18"/>
              </w:rPr>
            </w:pPr>
            <w:r w:rsidRPr="00602123">
              <w:rPr>
                <w:rFonts w:ascii="Arial" w:hAnsi="Arial" w:cs="Arial"/>
                <w:b/>
                <w:i/>
                <w:sz w:val="18"/>
                <w:szCs w:val="18"/>
              </w:rPr>
              <w:t>Survey – US</w:t>
            </w:r>
          </w:p>
        </w:tc>
      </w:tr>
      <w:tr w14:paraId="264D9252" w14:textId="54BE6CC0" w:rsidTr="00E04D1F">
        <w:tblPrEx>
          <w:tblW w:w="0" w:type="auto"/>
          <w:tblLayout w:type="fixed"/>
          <w:tblLook w:val="04A0"/>
        </w:tblPrEx>
        <w:tc>
          <w:tcPr>
            <w:tcW w:w="1435" w:type="dxa"/>
          </w:tcPr>
          <w:p w:rsidR="006C64B9" w:rsidRPr="00602123" w:rsidP="006C64B9" w14:paraId="3EFB7087" w14:textId="77777777">
            <w:pPr>
              <w:rPr>
                <w:rFonts w:ascii="Arial" w:hAnsi="Arial" w:cs="Arial"/>
                <w:sz w:val="18"/>
                <w:szCs w:val="18"/>
              </w:rPr>
            </w:pPr>
            <w:r w:rsidRPr="00602123">
              <w:rPr>
                <w:rFonts w:ascii="Arial" w:hAnsi="Arial" w:cs="Arial"/>
                <w:sz w:val="18"/>
                <w:szCs w:val="18"/>
              </w:rPr>
              <w:t>Government</w:t>
            </w:r>
          </w:p>
        </w:tc>
        <w:tc>
          <w:tcPr>
            <w:tcW w:w="1260" w:type="dxa"/>
            <w:vAlign w:val="center"/>
          </w:tcPr>
          <w:p w:rsidR="006C64B9" w:rsidRPr="00602123" w:rsidP="006C64B9" w14:paraId="4F18C269" w14:textId="77777777">
            <w:pPr>
              <w:jc w:val="center"/>
              <w:rPr>
                <w:rFonts w:ascii="Arial" w:hAnsi="Arial" w:cs="Arial"/>
                <w:sz w:val="18"/>
                <w:szCs w:val="18"/>
              </w:rPr>
            </w:pPr>
            <w:r w:rsidRPr="00602123">
              <w:rPr>
                <w:rFonts w:ascii="Arial" w:hAnsi="Arial" w:cs="Arial"/>
                <w:sz w:val="18"/>
                <w:szCs w:val="18"/>
              </w:rPr>
              <w:t>2</w:t>
            </w:r>
          </w:p>
        </w:tc>
        <w:tc>
          <w:tcPr>
            <w:tcW w:w="1080" w:type="dxa"/>
            <w:vAlign w:val="center"/>
          </w:tcPr>
          <w:p w:rsidR="006C64B9" w:rsidRPr="00602123" w:rsidP="006C64B9" w14:paraId="03E7080C"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6C64B9" w:rsidRPr="00602123" w:rsidP="006C64B9" w14:paraId="512C55ED" w14:textId="77777777">
            <w:pPr>
              <w:jc w:val="center"/>
              <w:rPr>
                <w:rFonts w:ascii="Arial" w:hAnsi="Arial" w:cs="Arial"/>
                <w:sz w:val="18"/>
                <w:szCs w:val="18"/>
              </w:rPr>
            </w:pPr>
            <w:r w:rsidRPr="00602123">
              <w:rPr>
                <w:rFonts w:ascii="Arial" w:hAnsi="Arial" w:cs="Arial"/>
                <w:sz w:val="18"/>
                <w:szCs w:val="18"/>
              </w:rPr>
              <w:t>2</w:t>
            </w:r>
          </w:p>
        </w:tc>
        <w:tc>
          <w:tcPr>
            <w:tcW w:w="1170" w:type="dxa"/>
            <w:vAlign w:val="center"/>
          </w:tcPr>
          <w:p w:rsidR="006C64B9" w:rsidRPr="00602123" w:rsidP="006C64B9" w14:paraId="2CE94D53" w14:textId="77777777">
            <w:pPr>
              <w:jc w:val="center"/>
              <w:rPr>
                <w:rFonts w:ascii="Arial" w:hAnsi="Arial" w:cs="Arial"/>
                <w:sz w:val="18"/>
                <w:szCs w:val="18"/>
              </w:rPr>
            </w:pPr>
            <w:r w:rsidRPr="00602123">
              <w:rPr>
                <w:rFonts w:ascii="Arial" w:hAnsi="Arial" w:cs="Arial"/>
                <w:sz w:val="18"/>
                <w:szCs w:val="18"/>
              </w:rPr>
              <w:t>1.92</w:t>
            </w:r>
          </w:p>
        </w:tc>
        <w:tc>
          <w:tcPr>
            <w:tcW w:w="990" w:type="dxa"/>
            <w:vAlign w:val="center"/>
          </w:tcPr>
          <w:p w:rsidR="006C64B9" w:rsidRPr="00602123" w:rsidP="006C64B9" w14:paraId="0D483608" w14:textId="77777777">
            <w:pPr>
              <w:jc w:val="center"/>
              <w:rPr>
                <w:rFonts w:ascii="Arial" w:hAnsi="Arial" w:cs="Arial"/>
                <w:sz w:val="18"/>
                <w:szCs w:val="18"/>
              </w:rPr>
            </w:pPr>
            <w:r w:rsidRPr="00602123">
              <w:rPr>
                <w:rFonts w:ascii="Arial" w:hAnsi="Arial" w:cs="Arial"/>
                <w:sz w:val="18"/>
                <w:szCs w:val="18"/>
              </w:rPr>
              <w:t>4</w:t>
            </w:r>
          </w:p>
        </w:tc>
        <w:tc>
          <w:tcPr>
            <w:tcW w:w="900" w:type="dxa"/>
          </w:tcPr>
          <w:p w:rsidR="006C64B9" w:rsidRPr="001B6519" w:rsidP="006C64B9" w14:paraId="539EBC85" w14:textId="25EE3D8F">
            <w:pPr>
              <w:jc w:val="center"/>
              <w:rPr>
                <w:rFonts w:ascii="Arial" w:hAnsi="Arial" w:cs="Arial"/>
                <w:sz w:val="18"/>
                <w:szCs w:val="18"/>
              </w:rPr>
            </w:pPr>
            <w:r>
              <w:rPr>
                <w:rFonts w:ascii="Arial" w:hAnsi="Arial" w:cs="Arial"/>
                <w:sz w:val="18"/>
                <w:szCs w:val="18"/>
              </w:rPr>
              <w:t>56.21</w:t>
            </w:r>
          </w:p>
        </w:tc>
        <w:tc>
          <w:tcPr>
            <w:tcW w:w="1345" w:type="dxa"/>
            <w:shd w:val="clear" w:color="auto" w:fill="auto"/>
            <w:vAlign w:val="center"/>
          </w:tcPr>
          <w:p w:rsidR="006C64B9" w:rsidRPr="00A81775" w:rsidP="00A81775" w14:paraId="285EE329" w14:textId="107B415D">
            <w:pPr>
              <w:jc w:val="right"/>
              <w:rPr>
                <w:rFonts w:ascii="Arial" w:hAnsi="Arial" w:cs="Arial"/>
                <w:sz w:val="18"/>
                <w:szCs w:val="18"/>
              </w:rPr>
            </w:pPr>
            <w:r>
              <w:rPr>
                <w:rFonts w:ascii="Arial" w:hAnsi="Arial" w:cs="Arial"/>
                <w:sz w:val="18"/>
                <w:szCs w:val="18"/>
              </w:rPr>
              <w:t>224.84</w:t>
            </w:r>
          </w:p>
        </w:tc>
      </w:tr>
      <w:tr w14:paraId="71B4C77B" w14:textId="5B3D5477" w:rsidTr="008456C8">
        <w:tblPrEx>
          <w:tblW w:w="0" w:type="auto"/>
          <w:tblLayout w:type="fixed"/>
          <w:tblLook w:val="04A0"/>
        </w:tblPrEx>
        <w:tc>
          <w:tcPr>
            <w:tcW w:w="9350" w:type="dxa"/>
            <w:gridSpan w:val="8"/>
            <w:vAlign w:val="center"/>
          </w:tcPr>
          <w:p w:rsidR="002861D5" w:rsidRPr="00A81775" w:rsidP="002861D5" w14:paraId="5ADE3863" w14:textId="4EA737CA">
            <w:pPr>
              <w:rPr>
                <w:rFonts w:ascii="Arial" w:hAnsi="Arial" w:cs="Arial"/>
                <w:b/>
                <w:i/>
                <w:sz w:val="18"/>
                <w:szCs w:val="18"/>
              </w:rPr>
            </w:pPr>
            <w:r w:rsidRPr="00602123">
              <w:rPr>
                <w:rFonts w:ascii="Arial" w:hAnsi="Arial" w:cs="Arial"/>
                <w:b/>
                <w:i/>
                <w:sz w:val="18"/>
                <w:szCs w:val="18"/>
              </w:rPr>
              <w:t>Survey – CAN</w:t>
            </w:r>
            <w:r w:rsidR="00FD06BF">
              <w:rPr>
                <w:rFonts w:ascii="Arial" w:hAnsi="Arial" w:cs="Arial"/>
                <w:b/>
                <w:i/>
                <w:sz w:val="18"/>
                <w:szCs w:val="18"/>
              </w:rPr>
              <w:t xml:space="preserve"> </w:t>
            </w:r>
            <w:r w:rsidRPr="003B578A" w:rsidR="00FD06BF">
              <w:rPr>
                <w:rFonts w:ascii="Arial" w:hAnsi="Arial" w:cs="Arial"/>
                <w:b/>
                <w:i/>
                <w:color w:val="C00000"/>
                <w:sz w:val="18"/>
                <w:szCs w:val="18"/>
              </w:rPr>
              <w:t>NEW</w:t>
            </w:r>
          </w:p>
        </w:tc>
      </w:tr>
      <w:tr w14:paraId="52C73EC4" w14:textId="1A262208" w:rsidTr="00E04D1F">
        <w:tblPrEx>
          <w:tblW w:w="0" w:type="auto"/>
          <w:tblLayout w:type="fixed"/>
          <w:tblLook w:val="04A0"/>
        </w:tblPrEx>
        <w:tc>
          <w:tcPr>
            <w:tcW w:w="1435" w:type="dxa"/>
          </w:tcPr>
          <w:p w:rsidR="006C64B9" w:rsidRPr="00602123" w:rsidP="006C64B9" w14:paraId="3F55A73B" w14:textId="77777777">
            <w:pPr>
              <w:rPr>
                <w:rFonts w:ascii="Arial" w:hAnsi="Arial" w:cs="Arial"/>
                <w:sz w:val="18"/>
                <w:szCs w:val="18"/>
              </w:rPr>
            </w:pPr>
            <w:r w:rsidRPr="00602123">
              <w:rPr>
                <w:rFonts w:ascii="Arial" w:hAnsi="Arial" w:cs="Arial"/>
                <w:sz w:val="18"/>
                <w:szCs w:val="18"/>
              </w:rPr>
              <w:t>Foreign Gov.</w:t>
            </w:r>
          </w:p>
        </w:tc>
        <w:tc>
          <w:tcPr>
            <w:tcW w:w="1260" w:type="dxa"/>
            <w:vAlign w:val="center"/>
          </w:tcPr>
          <w:p w:rsidR="006C64B9" w:rsidRPr="00602123" w:rsidP="006C64B9" w14:paraId="53FD4B7D" w14:textId="77777777">
            <w:pPr>
              <w:jc w:val="center"/>
              <w:rPr>
                <w:rFonts w:ascii="Arial" w:hAnsi="Arial" w:cs="Arial"/>
                <w:sz w:val="18"/>
                <w:szCs w:val="18"/>
              </w:rPr>
            </w:pPr>
            <w:r w:rsidRPr="00602123">
              <w:rPr>
                <w:rFonts w:ascii="Arial" w:hAnsi="Arial" w:cs="Arial"/>
                <w:sz w:val="18"/>
                <w:szCs w:val="18"/>
              </w:rPr>
              <w:t>36</w:t>
            </w:r>
          </w:p>
        </w:tc>
        <w:tc>
          <w:tcPr>
            <w:tcW w:w="1080" w:type="dxa"/>
            <w:vAlign w:val="center"/>
          </w:tcPr>
          <w:p w:rsidR="006C64B9" w:rsidRPr="00602123" w:rsidP="006C64B9" w14:paraId="3745D812"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6C64B9" w:rsidRPr="00602123" w:rsidP="006C64B9" w14:paraId="0D7F0654" w14:textId="77777777">
            <w:pPr>
              <w:jc w:val="center"/>
              <w:rPr>
                <w:rFonts w:ascii="Arial" w:hAnsi="Arial" w:cs="Arial"/>
                <w:sz w:val="18"/>
                <w:szCs w:val="18"/>
              </w:rPr>
            </w:pPr>
            <w:r w:rsidRPr="00602123">
              <w:rPr>
                <w:rFonts w:ascii="Arial" w:hAnsi="Arial" w:cs="Arial"/>
                <w:sz w:val="18"/>
                <w:szCs w:val="18"/>
              </w:rPr>
              <w:t>36</w:t>
            </w:r>
          </w:p>
        </w:tc>
        <w:tc>
          <w:tcPr>
            <w:tcW w:w="1170" w:type="dxa"/>
            <w:vAlign w:val="center"/>
          </w:tcPr>
          <w:p w:rsidR="006C64B9" w:rsidRPr="00602123" w:rsidP="006C64B9" w14:paraId="5D228B8C" w14:textId="77777777">
            <w:pPr>
              <w:jc w:val="center"/>
              <w:rPr>
                <w:rFonts w:ascii="Arial" w:hAnsi="Arial" w:cs="Arial"/>
                <w:sz w:val="18"/>
                <w:szCs w:val="18"/>
              </w:rPr>
            </w:pPr>
            <w:r w:rsidRPr="00602123">
              <w:rPr>
                <w:rFonts w:ascii="Arial" w:hAnsi="Arial" w:cs="Arial"/>
                <w:sz w:val="18"/>
                <w:szCs w:val="18"/>
              </w:rPr>
              <w:t>1.92</w:t>
            </w:r>
          </w:p>
        </w:tc>
        <w:tc>
          <w:tcPr>
            <w:tcW w:w="990" w:type="dxa"/>
            <w:vAlign w:val="center"/>
          </w:tcPr>
          <w:p w:rsidR="006C64B9" w:rsidRPr="00602123" w:rsidP="006C64B9" w14:paraId="11505B32" w14:textId="77777777">
            <w:pPr>
              <w:jc w:val="center"/>
              <w:rPr>
                <w:rFonts w:ascii="Arial" w:hAnsi="Arial" w:cs="Arial"/>
                <w:sz w:val="18"/>
                <w:szCs w:val="18"/>
              </w:rPr>
            </w:pPr>
            <w:r w:rsidRPr="00602123">
              <w:rPr>
                <w:rFonts w:ascii="Arial" w:hAnsi="Arial" w:cs="Arial"/>
                <w:sz w:val="18"/>
                <w:szCs w:val="18"/>
              </w:rPr>
              <w:t>69</w:t>
            </w:r>
          </w:p>
        </w:tc>
        <w:tc>
          <w:tcPr>
            <w:tcW w:w="900" w:type="dxa"/>
          </w:tcPr>
          <w:p w:rsidR="006C64B9" w:rsidRPr="001B6519" w:rsidP="006C64B9" w14:paraId="1F038334" w14:textId="263F97FC">
            <w:pPr>
              <w:jc w:val="center"/>
              <w:rPr>
                <w:rFonts w:ascii="Arial" w:hAnsi="Arial" w:cs="Arial"/>
                <w:sz w:val="18"/>
                <w:szCs w:val="18"/>
              </w:rPr>
            </w:pPr>
            <w:r>
              <w:rPr>
                <w:rFonts w:ascii="Arial" w:hAnsi="Arial" w:cs="Arial"/>
                <w:sz w:val="18"/>
                <w:szCs w:val="18"/>
              </w:rPr>
              <w:t>44.95</w:t>
            </w:r>
          </w:p>
        </w:tc>
        <w:tc>
          <w:tcPr>
            <w:tcW w:w="1345" w:type="dxa"/>
            <w:shd w:val="clear" w:color="auto" w:fill="auto"/>
            <w:vAlign w:val="center"/>
          </w:tcPr>
          <w:p w:rsidR="006C64B9" w:rsidRPr="00A81775" w:rsidP="00A81775" w14:paraId="43F44E3E" w14:textId="6447240D">
            <w:pPr>
              <w:jc w:val="right"/>
              <w:rPr>
                <w:rFonts w:ascii="Arial" w:hAnsi="Arial" w:cs="Arial"/>
                <w:sz w:val="18"/>
                <w:szCs w:val="18"/>
              </w:rPr>
            </w:pPr>
            <w:r>
              <w:rPr>
                <w:rFonts w:ascii="Arial" w:hAnsi="Arial" w:cs="Arial"/>
                <w:sz w:val="18"/>
                <w:szCs w:val="18"/>
              </w:rPr>
              <w:t>3,101.55</w:t>
            </w:r>
          </w:p>
        </w:tc>
      </w:tr>
      <w:tr w14:paraId="62B33F3E" w14:textId="0E6A895A" w:rsidTr="00E04D1F">
        <w:tblPrEx>
          <w:tblW w:w="0" w:type="auto"/>
          <w:tblLayout w:type="fixed"/>
          <w:tblLook w:val="04A0"/>
        </w:tblPrEx>
        <w:trPr>
          <w:trHeight w:val="188"/>
        </w:trPr>
        <w:tc>
          <w:tcPr>
            <w:tcW w:w="1435" w:type="dxa"/>
            <w:vAlign w:val="center"/>
          </w:tcPr>
          <w:p w:rsidR="006C64B9" w:rsidRPr="00A81775" w:rsidP="006C64B9" w14:paraId="40BFC87C" w14:textId="77777777">
            <w:pPr>
              <w:jc w:val="right"/>
              <w:rPr>
                <w:rFonts w:ascii="Arial" w:hAnsi="Arial" w:cs="Arial"/>
                <w:b/>
                <w:bCs/>
                <w:i/>
                <w:iCs/>
                <w:sz w:val="18"/>
                <w:szCs w:val="18"/>
              </w:rPr>
            </w:pPr>
            <w:r w:rsidRPr="00A81775">
              <w:rPr>
                <w:rFonts w:ascii="Arial" w:hAnsi="Arial" w:cs="Arial"/>
                <w:b/>
                <w:bCs/>
                <w:i/>
                <w:iCs/>
                <w:sz w:val="18"/>
                <w:szCs w:val="18"/>
              </w:rPr>
              <w:t>TOTALS:</w:t>
            </w:r>
          </w:p>
        </w:tc>
        <w:tc>
          <w:tcPr>
            <w:tcW w:w="1260" w:type="dxa"/>
            <w:vAlign w:val="center"/>
          </w:tcPr>
          <w:p w:rsidR="006C64B9" w:rsidRPr="00A81775" w:rsidP="006C64B9" w14:paraId="187B0A60" w14:textId="77777777">
            <w:pPr>
              <w:jc w:val="center"/>
              <w:rPr>
                <w:rFonts w:ascii="Arial" w:hAnsi="Arial" w:cs="Arial"/>
                <w:b/>
                <w:bCs/>
                <w:sz w:val="18"/>
                <w:szCs w:val="18"/>
                <w:highlight w:val="green"/>
              </w:rPr>
            </w:pPr>
            <w:r w:rsidRPr="00A81775">
              <w:rPr>
                <w:rFonts w:ascii="Arial" w:hAnsi="Arial" w:cs="Arial"/>
                <w:b/>
                <w:bCs/>
                <w:sz w:val="18"/>
                <w:szCs w:val="18"/>
              </w:rPr>
              <w:t>820</w:t>
            </w:r>
          </w:p>
        </w:tc>
        <w:tc>
          <w:tcPr>
            <w:tcW w:w="1080" w:type="dxa"/>
            <w:vAlign w:val="center"/>
          </w:tcPr>
          <w:p w:rsidR="006C64B9" w:rsidRPr="00A81775" w:rsidP="006C64B9" w14:paraId="4349C9BC" w14:textId="77777777">
            <w:pPr>
              <w:jc w:val="center"/>
              <w:rPr>
                <w:rFonts w:ascii="Arial" w:hAnsi="Arial" w:cs="Arial"/>
                <w:b/>
                <w:bCs/>
                <w:sz w:val="18"/>
                <w:szCs w:val="18"/>
              </w:rPr>
            </w:pPr>
          </w:p>
        </w:tc>
        <w:tc>
          <w:tcPr>
            <w:tcW w:w="1170" w:type="dxa"/>
            <w:vAlign w:val="center"/>
          </w:tcPr>
          <w:p w:rsidR="006C64B9" w:rsidRPr="00A81775" w:rsidP="006C64B9" w14:paraId="00CD085E" w14:textId="77777777">
            <w:pPr>
              <w:jc w:val="center"/>
              <w:rPr>
                <w:rFonts w:ascii="Arial" w:hAnsi="Arial" w:cs="Arial"/>
                <w:b/>
                <w:bCs/>
                <w:sz w:val="18"/>
                <w:szCs w:val="18"/>
                <w:highlight w:val="green"/>
              </w:rPr>
            </w:pPr>
            <w:r w:rsidRPr="00A81775">
              <w:rPr>
                <w:rFonts w:ascii="Arial" w:hAnsi="Arial" w:cs="Arial"/>
                <w:b/>
                <w:bCs/>
                <w:sz w:val="18"/>
                <w:szCs w:val="18"/>
              </w:rPr>
              <w:t>820</w:t>
            </w:r>
          </w:p>
        </w:tc>
        <w:tc>
          <w:tcPr>
            <w:tcW w:w="1170" w:type="dxa"/>
            <w:vAlign w:val="center"/>
          </w:tcPr>
          <w:p w:rsidR="006C64B9" w:rsidRPr="00A81775" w:rsidP="006C64B9" w14:paraId="54C6B42C" w14:textId="77777777">
            <w:pPr>
              <w:jc w:val="center"/>
              <w:rPr>
                <w:rFonts w:ascii="Arial" w:hAnsi="Arial" w:cs="Arial"/>
                <w:b/>
                <w:bCs/>
                <w:sz w:val="18"/>
                <w:szCs w:val="18"/>
              </w:rPr>
            </w:pPr>
          </w:p>
        </w:tc>
        <w:tc>
          <w:tcPr>
            <w:tcW w:w="990" w:type="dxa"/>
            <w:vAlign w:val="center"/>
          </w:tcPr>
          <w:p w:rsidR="006C64B9" w:rsidRPr="00A81775" w:rsidP="006C64B9" w14:paraId="65FAD466" w14:textId="77777777">
            <w:pPr>
              <w:jc w:val="center"/>
              <w:rPr>
                <w:rFonts w:ascii="Arial" w:hAnsi="Arial" w:cs="Arial"/>
                <w:b/>
                <w:bCs/>
                <w:sz w:val="18"/>
                <w:szCs w:val="18"/>
                <w:highlight w:val="green"/>
              </w:rPr>
            </w:pPr>
            <w:r w:rsidRPr="00A81775">
              <w:rPr>
                <w:rFonts w:ascii="Arial" w:hAnsi="Arial" w:cs="Arial"/>
                <w:b/>
                <w:bCs/>
                <w:sz w:val="18"/>
                <w:szCs w:val="18"/>
              </w:rPr>
              <w:t>2,928</w:t>
            </w:r>
          </w:p>
        </w:tc>
        <w:tc>
          <w:tcPr>
            <w:tcW w:w="900" w:type="dxa"/>
          </w:tcPr>
          <w:p w:rsidR="006C64B9" w:rsidRPr="00A81775" w:rsidP="006C64B9" w14:paraId="2E2C011E" w14:textId="77777777">
            <w:pPr>
              <w:jc w:val="center"/>
              <w:rPr>
                <w:rFonts w:ascii="Arial" w:hAnsi="Arial" w:cs="Arial"/>
                <w:b/>
                <w:bCs/>
                <w:sz w:val="18"/>
                <w:szCs w:val="18"/>
                <w:highlight w:val="green"/>
              </w:rPr>
            </w:pPr>
          </w:p>
        </w:tc>
        <w:tc>
          <w:tcPr>
            <w:tcW w:w="1345" w:type="dxa"/>
            <w:shd w:val="clear" w:color="auto" w:fill="auto"/>
            <w:vAlign w:val="center"/>
          </w:tcPr>
          <w:p w:rsidR="006C64B9" w:rsidRPr="00A81775" w:rsidP="00A81775" w14:paraId="2823F998" w14:textId="09BCBDF7">
            <w:pPr>
              <w:jc w:val="right"/>
              <w:rPr>
                <w:rFonts w:ascii="Arial" w:hAnsi="Arial" w:cs="Arial"/>
                <w:b/>
                <w:bCs/>
                <w:sz w:val="18"/>
                <w:szCs w:val="18"/>
              </w:rPr>
            </w:pPr>
            <w:r w:rsidRPr="00A81775">
              <w:rPr>
                <w:rFonts w:ascii="Arial" w:hAnsi="Arial" w:cs="Arial"/>
                <w:b/>
                <w:bCs/>
                <w:sz w:val="18"/>
                <w:szCs w:val="18"/>
              </w:rPr>
              <w:t>$ 155,541.10</w:t>
            </w:r>
          </w:p>
        </w:tc>
      </w:tr>
    </w:tbl>
    <w:p w:rsidR="00227FDB" w:rsidRPr="00602123" w:rsidP="004C713E" w14:paraId="22395336" w14:textId="77777777">
      <w:pPr>
        <w:tabs>
          <w:tab w:val="left" w:pos="360"/>
          <w:tab w:val="left" w:pos="720"/>
          <w:tab w:val="center" w:pos="2520"/>
          <w:tab w:val="center" w:pos="3600"/>
          <w:tab w:val="center" w:pos="4680"/>
          <w:tab w:val="center" w:pos="5850"/>
          <w:tab w:val="center" w:pos="6840"/>
          <w:tab w:val="center" w:pos="7830"/>
        </w:tabs>
        <w:rPr>
          <w:rFonts w:ascii="Arial" w:hAnsi="Arial" w:cs="Arial"/>
          <w:sz w:val="22"/>
          <w:szCs w:val="22"/>
          <w:vertAlign w:val="superscript"/>
        </w:rPr>
      </w:pPr>
      <w:r w:rsidRPr="00602123">
        <w:rPr>
          <w:rFonts w:ascii="Arial" w:hAnsi="Arial" w:cs="Arial"/>
          <w:sz w:val="22"/>
          <w:szCs w:val="22"/>
          <w:vertAlign w:val="superscript"/>
        </w:rPr>
        <w:t xml:space="preserve">*Rounded    </w:t>
      </w:r>
    </w:p>
    <w:p w:rsidR="00227FDB" w:rsidRPr="00602123" w:rsidP="004C713E" w14:paraId="2922B0B3" w14:textId="77777777">
      <w:pPr>
        <w:widowControl/>
        <w:autoSpaceDE/>
        <w:autoSpaceDN/>
        <w:adjustRightInd/>
        <w:rPr>
          <w:rFonts w:ascii="Arial" w:hAnsi="Arial" w:cs="Arial"/>
          <w:bCs/>
        </w:rPr>
      </w:pPr>
    </w:p>
    <w:p w:rsidR="00227FDB" w:rsidRPr="006C64B9" w:rsidP="004C713E" w14:paraId="11DB0150" w14:textId="45666565">
      <w:pPr>
        <w:widowControl/>
        <w:autoSpaceDE/>
        <w:autoSpaceDN/>
        <w:adjustRightInd/>
        <w:rPr>
          <w:rFonts w:ascii="Arial" w:hAnsi="Arial" w:cs="Arial"/>
          <w:b/>
          <w:i/>
          <w:iCs/>
        </w:rPr>
      </w:pPr>
      <w:r w:rsidRPr="00602123">
        <w:rPr>
          <w:rFonts w:ascii="Arial" w:hAnsi="Arial" w:cs="Arial"/>
          <w:bCs/>
        </w:rPr>
        <w:t xml:space="preserve">Table 2 – Burden Estimates: </w:t>
      </w:r>
      <w:r w:rsidR="006C64B9">
        <w:rPr>
          <w:rFonts w:ascii="Arial" w:hAnsi="Arial" w:cs="Arial"/>
          <w:bCs/>
        </w:rPr>
        <w:t xml:space="preserve"> </w:t>
      </w:r>
      <w:r w:rsidRPr="006C64B9">
        <w:rPr>
          <w:rFonts w:ascii="Arial" w:hAnsi="Arial" w:cs="Arial"/>
          <w:b/>
          <w:i/>
          <w:iCs/>
        </w:rPr>
        <w:t>Subsequent Years</w:t>
      </w:r>
    </w:p>
    <w:tbl>
      <w:tblPr>
        <w:tblStyle w:val="TableGrid"/>
        <w:tblW w:w="0" w:type="auto"/>
        <w:tblLook w:val="04A0"/>
      </w:tblPr>
      <w:tblGrid>
        <w:gridCol w:w="1478"/>
        <w:gridCol w:w="1230"/>
        <w:gridCol w:w="1170"/>
        <w:gridCol w:w="1170"/>
        <w:gridCol w:w="1107"/>
        <w:gridCol w:w="981"/>
        <w:gridCol w:w="889"/>
        <w:gridCol w:w="1325"/>
      </w:tblGrid>
      <w:tr w14:paraId="57E560C5" w14:textId="74149AB5" w:rsidTr="003B578A">
        <w:tblPrEx>
          <w:tblW w:w="0" w:type="auto"/>
          <w:tblLook w:val="04A0"/>
        </w:tblPrEx>
        <w:tc>
          <w:tcPr>
            <w:tcW w:w="1478" w:type="dxa"/>
            <w:vAlign w:val="bottom"/>
          </w:tcPr>
          <w:p w:rsidR="00227FDB" w:rsidRPr="001B6519" w:rsidP="001B6519" w14:paraId="19CE108A" w14:textId="77777777">
            <w:pPr>
              <w:jc w:val="center"/>
              <w:rPr>
                <w:rFonts w:ascii="Arial" w:hAnsi="Arial" w:cs="Arial"/>
                <w:b/>
                <w:bCs/>
                <w:sz w:val="16"/>
                <w:szCs w:val="16"/>
              </w:rPr>
            </w:pPr>
            <w:r w:rsidRPr="001B6519">
              <w:rPr>
                <w:rFonts w:ascii="Arial" w:hAnsi="Arial" w:cs="Arial"/>
                <w:b/>
                <w:bCs/>
                <w:sz w:val="16"/>
                <w:szCs w:val="16"/>
              </w:rPr>
              <w:t>Requirement</w:t>
            </w:r>
          </w:p>
        </w:tc>
        <w:tc>
          <w:tcPr>
            <w:tcW w:w="1230" w:type="dxa"/>
            <w:vAlign w:val="bottom"/>
          </w:tcPr>
          <w:p w:rsidR="00227FDB" w:rsidRPr="001B6519" w:rsidP="001B6519" w14:paraId="115D33A3" w14:textId="77777777">
            <w:pPr>
              <w:jc w:val="center"/>
              <w:rPr>
                <w:rFonts w:ascii="Arial" w:hAnsi="Arial" w:cs="Arial"/>
                <w:b/>
                <w:bCs/>
                <w:sz w:val="16"/>
                <w:szCs w:val="16"/>
              </w:rPr>
            </w:pPr>
            <w:r w:rsidRPr="001B6519">
              <w:rPr>
                <w:rFonts w:ascii="Arial" w:hAnsi="Arial" w:cs="Arial"/>
                <w:b/>
                <w:bCs/>
                <w:sz w:val="16"/>
                <w:szCs w:val="16"/>
              </w:rPr>
              <w:t>Average No. of Annual Respondents</w:t>
            </w:r>
          </w:p>
        </w:tc>
        <w:tc>
          <w:tcPr>
            <w:tcW w:w="1170" w:type="dxa"/>
            <w:vAlign w:val="bottom"/>
          </w:tcPr>
          <w:p w:rsidR="00227FDB" w:rsidRPr="001B6519" w:rsidP="001B6519" w14:paraId="3F929BDA" w14:textId="3F01265B">
            <w:pPr>
              <w:jc w:val="center"/>
              <w:rPr>
                <w:rFonts w:ascii="Arial" w:hAnsi="Arial" w:cs="Arial"/>
                <w:b/>
                <w:bCs/>
                <w:sz w:val="16"/>
                <w:szCs w:val="16"/>
              </w:rPr>
            </w:pPr>
            <w:r w:rsidRPr="001B6519">
              <w:rPr>
                <w:rFonts w:ascii="Arial" w:hAnsi="Arial" w:cs="Arial"/>
                <w:b/>
                <w:bCs/>
                <w:sz w:val="16"/>
                <w:szCs w:val="16"/>
              </w:rPr>
              <w:t>Average No. of Responses Each</w:t>
            </w:r>
          </w:p>
        </w:tc>
        <w:tc>
          <w:tcPr>
            <w:tcW w:w="1170" w:type="dxa"/>
            <w:vAlign w:val="bottom"/>
          </w:tcPr>
          <w:p w:rsidR="00227FDB" w:rsidRPr="001B6519" w:rsidP="001B6519" w14:paraId="7671D767" w14:textId="77777777">
            <w:pPr>
              <w:jc w:val="center"/>
              <w:rPr>
                <w:rFonts w:ascii="Arial" w:hAnsi="Arial" w:cs="Arial"/>
                <w:b/>
                <w:bCs/>
                <w:sz w:val="16"/>
                <w:szCs w:val="16"/>
              </w:rPr>
            </w:pPr>
            <w:r w:rsidRPr="001B6519">
              <w:rPr>
                <w:rFonts w:ascii="Arial" w:hAnsi="Arial" w:cs="Arial"/>
                <w:b/>
                <w:bCs/>
                <w:sz w:val="16"/>
                <w:szCs w:val="16"/>
              </w:rPr>
              <w:t>Average No. of Annual Responses</w:t>
            </w:r>
          </w:p>
        </w:tc>
        <w:tc>
          <w:tcPr>
            <w:tcW w:w="1107" w:type="dxa"/>
            <w:vAlign w:val="bottom"/>
          </w:tcPr>
          <w:p w:rsidR="00227FDB" w:rsidRPr="001B6519" w:rsidP="001B6519" w14:paraId="08618920" w14:textId="77777777">
            <w:pPr>
              <w:jc w:val="center"/>
              <w:rPr>
                <w:rFonts w:ascii="Arial" w:hAnsi="Arial" w:cs="Arial"/>
                <w:b/>
                <w:bCs/>
                <w:sz w:val="16"/>
                <w:szCs w:val="16"/>
              </w:rPr>
            </w:pPr>
            <w:r w:rsidRPr="001B6519">
              <w:rPr>
                <w:rFonts w:ascii="Arial" w:hAnsi="Arial" w:cs="Arial"/>
                <w:b/>
                <w:bCs/>
                <w:sz w:val="16"/>
                <w:szCs w:val="16"/>
              </w:rPr>
              <w:t>Average Completion Time per Response (Hours)</w:t>
            </w:r>
          </w:p>
        </w:tc>
        <w:tc>
          <w:tcPr>
            <w:tcW w:w="981" w:type="dxa"/>
            <w:vAlign w:val="bottom"/>
          </w:tcPr>
          <w:p w:rsidR="00227FDB" w:rsidRPr="001B6519" w:rsidP="001B6519" w14:paraId="20D64A19" w14:textId="77777777">
            <w:pPr>
              <w:jc w:val="center"/>
              <w:rPr>
                <w:rFonts w:ascii="Arial" w:hAnsi="Arial" w:cs="Arial"/>
                <w:b/>
                <w:bCs/>
                <w:sz w:val="16"/>
                <w:szCs w:val="16"/>
              </w:rPr>
            </w:pPr>
            <w:r w:rsidRPr="001B6519">
              <w:rPr>
                <w:rFonts w:ascii="Arial" w:hAnsi="Arial" w:cs="Arial"/>
                <w:b/>
                <w:bCs/>
                <w:sz w:val="16"/>
                <w:szCs w:val="16"/>
              </w:rPr>
              <w:t>Estimated Annual Burden Hours *</w:t>
            </w:r>
          </w:p>
        </w:tc>
        <w:tc>
          <w:tcPr>
            <w:tcW w:w="889" w:type="dxa"/>
            <w:vAlign w:val="bottom"/>
          </w:tcPr>
          <w:p w:rsidR="00227FDB" w:rsidRPr="001B6519" w:rsidP="001B6519" w14:paraId="7412F77A" w14:textId="5E24A799">
            <w:pPr>
              <w:jc w:val="center"/>
              <w:rPr>
                <w:rFonts w:ascii="Arial" w:hAnsi="Arial" w:cs="Arial"/>
                <w:b/>
                <w:bCs/>
                <w:sz w:val="16"/>
                <w:szCs w:val="16"/>
              </w:rPr>
            </w:pPr>
            <w:r w:rsidRPr="001B6519">
              <w:rPr>
                <w:rFonts w:ascii="Arial" w:hAnsi="Arial" w:cs="Arial"/>
                <w:b/>
                <w:bCs/>
                <w:sz w:val="16"/>
                <w:szCs w:val="16"/>
              </w:rPr>
              <w:t>Hourly Rate</w:t>
            </w:r>
          </w:p>
        </w:tc>
        <w:tc>
          <w:tcPr>
            <w:tcW w:w="1325" w:type="dxa"/>
            <w:vAlign w:val="bottom"/>
          </w:tcPr>
          <w:p w:rsidR="00227FDB" w:rsidRPr="00E04D1F" w:rsidP="001B6519" w14:paraId="5580134E" w14:textId="3F3E92CA">
            <w:pPr>
              <w:jc w:val="center"/>
              <w:rPr>
                <w:rFonts w:ascii="Arial" w:hAnsi="Arial" w:cs="Arial"/>
                <w:b/>
                <w:bCs/>
                <w:sz w:val="16"/>
                <w:szCs w:val="16"/>
              </w:rPr>
            </w:pPr>
            <w:r w:rsidRPr="00E04D1F">
              <w:rPr>
                <w:rFonts w:ascii="Arial" w:hAnsi="Arial" w:cs="Arial"/>
                <w:b/>
                <w:bCs/>
                <w:sz w:val="16"/>
                <w:szCs w:val="16"/>
              </w:rPr>
              <w:t>$ Value of Annual Burden Hours</w:t>
            </w:r>
          </w:p>
        </w:tc>
      </w:tr>
      <w:tr w14:paraId="45AA60BF" w14:textId="77777777" w:rsidTr="003B578A">
        <w:tblPrEx>
          <w:tblW w:w="0" w:type="auto"/>
          <w:tblLook w:val="04A0"/>
        </w:tblPrEx>
        <w:tc>
          <w:tcPr>
            <w:tcW w:w="7136" w:type="dxa"/>
            <w:gridSpan w:val="6"/>
          </w:tcPr>
          <w:p w:rsidR="003B578A" w:rsidRPr="00602123" w:rsidP="000D029F" w14:paraId="57EDA6CE" w14:textId="77777777">
            <w:pPr>
              <w:rPr>
                <w:rFonts w:ascii="Arial" w:hAnsi="Arial" w:cs="Arial"/>
                <w:b/>
                <w:i/>
                <w:sz w:val="18"/>
                <w:szCs w:val="18"/>
              </w:rPr>
            </w:pPr>
            <w:r w:rsidRPr="00602123">
              <w:rPr>
                <w:rFonts w:ascii="Arial" w:hAnsi="Arial" w:cs="Arial"/>
                <w:b/>
                <w:i/>
                <w:sz w:val="18"/>
                <w:szCs w:val="18"/>
              </w:rPr>
              <w:t>Survey – US (App Submission)</w:t>
            </w:r>
            <w:r>
              <w:rPr>
                <w:rFonts w:ascii="Arial" w:hAnsi="Arial" w:cs="Arial"/>
                <w:b/>
                <w:i/>
                <w:sz w:val="18"/>
                <w:szCs w:val="18"/>
              </w:rPr>
              <w:t xml:space="preserve"> </w:t>
            </w:r>
            <w:r w:rsidRPr="003B578A">
              <w:rPr>
                <w:rFonts w:ascii="Arial" w:hAnsi="Arial" w:cs="Arial"/>
                <w:b/>
                <w:i/>
                <w:color w:val="C00000"/>
                <w:sz w:val="18"/>
                <w:szCs w:val="18"/>
              </w:rPr>
              <w:t>REVISED</w:t>
            </w:r>
          </w:p>
        </w:tc>
        <w:tc>
          <w:tcPr>
            <w:tcW w:w="889" w:type="dxa"/>
          </w:tcPr>
          <w:p w:rsidR="003B578A" w:rsidRPr="00602123" w:rsidP="000D029F" w14:paraId="53251669" w14:textId="77777777">
            <w:pPr>
              <w:rPr>
                <w:rFonts w:ascii="Arial" w:hAnsi="Arial" w:cs="Arial"/>
                <w:b/>
                <w:i/>
                <w:sz w:val="18"/>
                <w:szCs w:val="18"/>
              </w:rPr>
            </w:pPr>
          </w:p>
        </w:tc>
        <w:tc>
          <w:tcPr>
            <w:tcW w:w="1325" w:type="dxa"/>
            <w:vAlign w:val="center"/>
          </w:tcPr>
          <w:p w:rsidR="003B578A" w:rsidRPr="00E04D1F" w:rsidP="000D029F" w14:paraId="50D9915C" w14:textId="77777777">
            <w:pPr>
              <w:jc w:val="right"/>
              <w:rPr>
                <w:rFonts w:ascii="Arial" w:hAnsi="Arial" w:cs="Arial"/>
                <w:b/>
                <w:i/>
                <w:sz w:val="18"/>
                <w:szCs w:val="18"/>
              </w:rPr>
            </w:pPr>
          </w:p>
        </w:tc>
      </w:tr>
      <w:tr w14:paraId="32F4060F" w14:textId="77777777" w:rsidTr="003B578A">
        <w:tblPrEx>
          <w:tblW w:w="0" w:type="auto"/>
          <w:tblLook w:val="04A0"/>
        </w:tblPrEx>
        <w:tc>
          <w:tcPr>
            <w:tcW w:w="1478" w:type="dxa"/>
            <w:vAlign w:val="center"/>
          </w:tcPr>
          <w:p w:rsidR="003B578A" w:rsidRPr="00602123" w:rsidP="000D029F" w14:paraId="344E4F90" w14:textId="77777777">
            <w:pPr>
              <w:rPr>
                <w:rFonts w:ascii="Arial" w:hAnsi="Arial" w:cs="Arial"/>
                <w:b/>
                <w:i/>
                <w:sz w:val="18"/>
                <w:szCs w:val="18"/>
              </w:rPr>
            </w:pPr>
            <w:r w:rsidRPr="00602123">
              <w:rPr>
                <w:rFonts w:ascii="Arial" w:hAnsi="Arial" w:cs="Arial"/>
                <w:sz w:val="18"/>
                <w:szCs w:val="18"/>
              </w:rPr>
              <w:t>Government</w:t>
            </w:r>
          </w:p>
        </w:tc>
        <w:tc>
          <w:tcPr>
            <w:tcW w:w="1230" w:type="dxa"/>
            <w:vAlign w:val="center"/>
          </w:tcPr>
          <w:p w:rsidR="003B578A" w:rsidRPr="00602123" w:rsidP="000D029F" w14:paraId="3B4F086D" w14:textId="77777777">
            <w:pPr>
              <w:jc w:val="center"/>
              <w:rPr>
                <w:rFonts w:ascii="Arial" w:hAnsi="Arial" w:cs="Arial"/>
                <w:bCs/>
                <w:iCs/>
                <w:sz w:val="18"/>
                <w:szCs w:val="18"/>
              </w:rPr>
            </w:pPr>
            <w:r w:rsidRPr="00602123">
              <w:rPr>
                <w:rFonts w:ascii="Arial" w:hAnsi="Arial" w:cs="Arial"/>
                <w:bCs/>
                <w:iCs/>
                <w:sz w:val="18"/>
                <w:szCs w:val="18"/>
              </w:rPr>
              <w:t>290</w:t>
            </w:r>
          </w:p>
        </w:tc>
        <w:tc>
          <w:tcPr>
            <w:tcW w:w="1170" w:type="dxa"/>
            <w:vAlign w:val="center"/>
          </w:tcPr>
          <w:p w:rsidR="003B578A" w:rsidRPr="00602123" w:rsidP="000D029F" w14:paraId="62031184" w14:textId="77777777">
            <w:pPr>
              <w:jc w:val="center"/>
              <w:rPr>
                <w:rFonts w:ascii="Arial" w:hAnsi="Arial" w:cs="Arial"/>
                <w:bCs/>
                <w:iCs/>
                <w:sz w:val="18"/>
                <w:szCs w:val="18"/>
              </w:rPr>
            </w:pPr>
            <w:r w:rsidRPr="00602123">
              <w:rPr>
                <w:rFonts w:ascii="Arial" w:hAnsi="Arial" w:cs="Arial"/>
                <w:bCs/>
                <w:iCs/>
                <w:sz w:val="18"/>
                <w:szCs w:val="18"/>
              </w:rPr>
              <w:t>1</w:t>
            </w:r>
          </w:p>
        </w:tc>
        <w:tc>
          <w:tcPr>
            <w:tcW w:w="1170" w:type="dxa"/>
            <w:vAlign w:val="center"/>
          </w:tcPr>
          <w:p w:rsidR="003B578A" w:rsidRPr="00602123" w:rsidP="000D029F" w14:paraId="2AC3DF94" w14:textId="77777777">
            <w:pPr>
              <w:jc w:val="center"/>
              <w:rPr>
                <w:rFonts w:ascii="Arial" w:hAnsi="Arial" w:cs="Arial"/>
                <w:bCs/>
                <w:iCs/>
                <w:sz w:val="18"/>
                <w:szCs w:val="18"/>
              </w:rPr>
            </w:pPr>
            <w:r w:rsidRPr="00602123">
              <w:rPr>
                <w:rFonts w:ascii="Arial" w:hAnsi="Arial" w:cs="Arial"/>
                <w:bCs/>
                <w:iCs/>
                <w:sz w:val="18"/>
                <w:szCs w:val="18"/>
              </w:rPr>
              <w:t>290</w:t>
            </w:r>
          </w:p>
        </w:tc>
        <w:tc>
          <w:tcPr>
            <w:tcW w:w="1107" w:type="dxa"/>
            <w:vAlign w:val="center"/>
          </w:tcPr>
          <w:p w:rsidR="003B578A" w:rsidRPr="00602123" w:rsidP="000D029F" w14:paraId="3764F673" w14:textId="77777777">
            <w:pPr>
              <w:jc w:val="center"/>
              <w:rPr>
                <w:rFonts w:ascii="Arial" w:hAnsi="Arial" w:cs="Arial"/>
                <w:bCs/>
                <w:iCs/>
                <w:sz w:val="18"/>
                <w:szCs w:val="18"/>
              </w:rPr>
            </w:pPr>
            <w:r w:rsidRPr="00602123">
              <w:rPr>
                <w:rFonts w:ascii="Arial" w:hAnsi="Arial" w:cs="Arial"/>
                <w:bCs/>
                <w:iCs/>
                <w:sz w:val="18"/>
                <w:szCs w:val="18"/>
              </w:rPr>
              <w:t>2.05</w:t>
            </w:r>
          </w:p>
        </w:tc>
        <w:tc>
          <w:tcPr>
            <w:tcW w:w="981" w:type="dxa"/>
            <w:vAlign w:val="center"/>
          </w:tcPr>
          <w:p w:rsidR="003B578A" w:rsidRPr="00602123" w:rsidP="000D029F" w14:paraId="374F70C5" w14:textId="77777777">
            <w:pPr>
              <w:jc w:val="center"/>
              <w:rPr>
                <w:rFonts w:ascii="Arial" w:hAnsi="Arial" w:cs="Arial"/>
                <w:bCs/>
                <w:iCs/>
                <w:sz w:val="18"/>
                <w:szCs w:val="18"/>
              </w:rPr>
            </w:pPr>
            <w:r w:rsidRPr="00602123">
              <w:rPr>
                <w:rFonts w:ascii="Arial" w:hAnsi="Arial" w:cs="Arial"/>
                <w:bCs/>
                <w:iCs/>
                <w:sz w:val="18"/>
                <w:szCs w:val="18"/>
              </w:rPr>
              <w:t>595</w:t>
            </w:r>
          </w:p>
        </w:tc>
        <w:tc>
          <w:tcPr>
            <w:tcW w:w="889" w:type="dxa"/>
          </w:tcPr>
          <w:p w:rsidR="003B578A" w:rsidRPr="00602123" w:rsidP="000D029F" w14:paraId="7DA60AFB" w14:textId="77777777">
            <w:pPr>
              <w:jc w:val="center"/>
              <w:rPr>
                <w:rFonts w:ascii="Arial" w:hAnsi="Arial" w:cs="Arial"/>
                <w:bCs/>
                <w:iCs/>
                <w:sz w:val="18"/>
                <w:szCs w:val="18"/>
              </w:rPr>
            </w:pPr>
            <w:r>
              <w:rPr>
                <w:rFonts w:ascii="Arial" w:hAnsi="Arial" w:cs="Arial"/>
                <w:sz w:val="18"/>
                <w:szCs w:val="18"/>
              </w:rPr>
              <w:t>56.21</w:t>
            </w:r>
          </w:p>
        </w:tc>
        <w:tc>
          <w:tcPr>
            <w:tcW w:w="1325" w:type="dxa"/>
            <w:vAlign w:val="center"/>
          </w:tcPr>
          <w:p w:rsidR="003B578A" w:rsidRPr="00E04D1F" w:rsidP="000D029F" w14:paraId="66004215" w14:textId="77777777">
            <w:pPr>
              <w:jc w:val="right"/>
              <w:rPr>
                <w:rFonts w:ascii="Arial" w:hAnsi="Arial" w:cs="Arial"/>
                <w:bCs/>
                <w:iCs/>
                <w:sz w:val="18"/>
                <w:szCs w:val="18"/>
              </w:rPr>
            </w:pPr>
            <w:r>
              <w:rPr>
                <w:rFonts w:ascii="Arial" w:hAnsi="Arial" w:cs="Arial"/>
                <w:bCs/>
                <w:iCs/>
                <w:sz w:val="18"/>
                <w:szCs w:val="18"/>
              </w:rPr>
              <w:t>33,444.95</w:t>
            </w:r>
          </w:p>
        </w:tc>
      </w:tr>
      <w:tr w14:paraId="676F97A8" w14:textId="77777777" w:rsidTr="003B578A">
        <w:tblPrEx>
          <w:tblW w:w="0" w:type="auto"/>
          <w:tblLook w:val="04A0"/>
        </w:tblPrEx>
        <w:tc>
          <w:tcPr>
            <w:tcW w:w="7136" w:type="dxa"/>
            <w:gridSpan w:val="6"/>
            <w:vAlign w:val="center"/>
          </w:tcPr>
          <w:p w:rsidR="003B578A" w:rsidRPr="00602123" w:rsidP="000D029F" w14:paraId="56992C8A" w14:textId="77777777">
            <w:pPr>
              <w:rPr>
                <w:rFonts w:ascii="Arial" w:hAnsi="Arial" w:cs="Arial"/>
                <w:b/>
                <w:i/>
                <w:sz w:val="18"/>
                <w:szCs w:val="18"/>
              </w:rPr>
            </w:pPr>
            <w:r w:rsidRPr="00602123">
              <w:rPr>
                <w:rFonts w:ascii="Arial" w:hAnsi="Arial" w:cs="Arial"/>
                <w:b/>
                <w:i/>
                <w:sz w:val="18"/>
                <w:szCs w:val="18"/>
              </w:rPr>
              <w:t>Survey – CAN (App Submission)</w:t>
            </w:r>
            <w:r>
              <w:rPr>
                <w:rFonts w:ascii="Arial" w:hAnsi="Arial" w:cs="Arial"/>
                <w:b/>
                <w:i/>
                <w:sz w:val="18"/>
                <w:szCs w:val="18"/>
              </w:rPr>
              <w:t xml:space="preserve"> </w:t>
            </w:r>
            <w:r w:rsidRPr="003B578A">
              <w:rPr>
                <w:rFonts w:ascii="Arial" w:hAnsi="Arial" w:cs="Arial"/>
                <w:b/>
                <w:i/>
                <w:color w:val="C00000"/>
                <w:sz w:val="18"/>
                <w:szCs w:val="18"/>
              </w:rPr>
              <w:t>NEW</w:t>
            </w:r>
          </w:p>
        </w:tc>
        <w:tc>
          <w:tcPr>
            <w:tcW w:w="889" w:type="dxa"/>
          </w:tcPr>
          <w:p w:rsidR="003B578A" w:rsidRPr="00602123" w:rsidP="000D029F" w14:paraId="4D4E81B9" w14:textId="77777777">
            <w:pPr>
              <w:rPr>
                <w:rFonts w:ascii="Arial" w:hAnsi="Arial" w:cs="Arial"/>
                <w:b/>
                <w:i/>
                <w:sz w:val="18"/>
                <w:szCs w:val="18"/>
              </w:rPr>
            </w:pPr>
          </w:p>
        </w:tc>
        <w:tc>
          <w:tcPr>
            <w:tcW w:w="1325" w:type="dxa"/>
            <w:vAlign w:val="center"/>
          </w:tcPr>
          <w:p w:rsidR="003B578A" w:rsidRPr="00E04D1F" w:rsidP="000D029F" w14:paraId="57D37D02" w14:textId="77777777">
            <w:pPr>
              <w:jc w:val="right"/>
              <w:rPr>
                <w:rFonts w:ascii="Arial" w:hAnsi="Arial" w:cs="Arial"/>
                <w:b/>
                <w:i/>
                <w:sz w:val="18"/>
                <w:szCs w:val="18"/>
              </w:rPr>
            </w:pPr>
          </w:p>
        </w:tc>
      </w:tr>
      <w:tr w14:paraId="1CD413A9" w14:textId="77777777" w:rsidTr="003B578A">
        <w:tblPrEx>
          <w:tblW w:w="0" w:type="auto"/>
          <w:tblLook w:val="04A0"/>
        </w:tblPrEx>
        <w:tc>
          <w:tcPr>
            <w:tcW w:w="1478" w:type="dxa"/>
            <w:vAlign w:val="center"/>
          </w:tcPr>
          <w:p w:rsidR="003B578A" w:rsidRPr="00602123" w:rsidP="000D029F" w14:paraId="3F19F161" w14:textId="77777777">
            <w:pPr>
              <w:rPr>
                <w:rFonts w:ascii="Arial" w:hAnsi="Arial" w:cs="Arial"/>
                <w:b/>
                <w:i/>
                <w:sz w:val="18"/>
                <w:szCs w:val="18"/>
              </w:rPr>
            </w:pPr>
            <w:r w:rsidRPr="00602123">
              <w:rPr>
                <w:rFonts w:ascii="Arial" w:hAnsi="Arial" w:cs="Arial"/>
                <w:sz w:val="18"/>
                <w:szCs w:val="18"/>
              </w:rPr>
              <w:t>Foreign Gov.</w:t>
            </w:r>
          </w:p>
        </w:tc>
        <w:tc>
          <w:tcPr>
            <w:tcW w:w="1230" w:type="dxa"/>
            <w:vAlign w:val="center"/>
          </w:tcPr>
          <w:p w:rsidR="003B578A" w:rsidRPr="00602123" w:rsidP="000D029F" w14:paraId="614DFEE9" w14:textId="77777777">
            <w:pPr>
              <w:jc w:val="center"/>
              <w:rPr>
                <w:rFonts w:ascii="Arial" w:hAnsi="Arial" w:cs="Arial"/>
                <w:bCs/>
                <w:iCs/>
                <w:sz w:val="18"/>
                <w:szCs w:val="18"/>
              </w:rPr>
            </w:pPr>
            <w:r w:rsidRPr="00602123">
              <w:rPr>
                <w:rFonts w:ascii="Arial" w:hAnsi="Arial" w:cs="Arial"/>
                <w:bCs/>
                <w:iCs/>
                <w:sz w:val="18"/>
                <w:szCs w:val="18"/>
              </w:rPr>
              <w:t>100</w:t>
            </w:r>
          </w:p>
        </w:tc>
        <w:tc>
          <w:tcPr>
            <w:tcW w:w="1170" w:type="dxa"/>
            <w:vAlign w:val="center"/>
          </w:tcPr>
          <w:p w:rsidR="003B578A" w:rsidRPr="00602123" w:rsidP="000D029F" w14:paraId="08392756" w14:textId="77777777">
            <w:pPr>
              <w:jc w:val="center"/>
              <w:rPr>
                <w:rFonts w:ascii="Arial" w:hAnsi="Arial" w:cs="Arial"/>
                <w:bCs/>
                <w:iCs/>
                <w:sz w:val="18"/>
                <w:szCs w:val="18"/>
              </w:rPr>
            </w:pPr>
            <w:r w:rsidRPr="00602123">
              <w:rPr>
                <w:rFonts w:ascii="Arial" w:hAnsi="Arial" w:cs="Arial"/>
                <w:bCs/>
                <w:iCs/>
                <w:sz w:val="18"/>
                <w:szCs w:val="18"/>
              </w:rPr>
              <w:t>1</w:t>
            </w:r>
          </w:p>
        </w:tc>
        <w:tc>
          <w:tcPr>
            <w:tcW w:w="1170" w:type="dxa"/>
            <w:vAlign w:val="center"/>
          </w:tcPr>
          <w:p w:rsidR="003B578A" w:rsidRPr="00602123" w:rsidP="000D029F" w14:paraId="13A6B6EE" w14:textId="77777777">
            <w:pPr>
              <w:jc w:val="center"/>
              <w:rPr>
                <w:rFonts w:ascii="Arial" w:hAnsi="Arial" w:cs="Arial"/>
                <w:bCs/>
                <w:iCs/>
                <w:sz w:val="18"/>
                <w:szCs w:val="18"/>
              </w:rPr>
            </w:pPr>
            <w:r w:rsidRPr="00602123">
              <w:rPr>
                <w:rFonts w:ascii="Arial" w:hAnsi="Arial" w:cs="Arial"/>
                <w:bCs/>
                <w:iCs/>
                <w:sz w:val="18"/>
                <w:szCs w:val="18"/>
              </w:rPr>
              <w:t>100</w:t>
            </w:r>
          </w:p>
        </w:tc>
        <w:tc>
          <w:tcPr>
            <w:tcW w:w="1107" w:type="dxa"/>
            <w:vAlign w:val="center"/>
          </w:tcPr>
          <w:p w:rsidR="003B578A" w:rsidRPr="00602123" w:rsidP="000D029F" w14:paraId="7DC49423" w14:textId="77777777">
            <w:pPr>
              <w:jc w:val="center"/>
              <w:rPr>
                <w:rFonts w:ascii="Arial" w:hAnsi="Arial" w:cs="Arial"/>
                <w:bCs/>
                <w:iCs/>
                <w:sz w:val="18"/>
                <w:szCs w:val="18"/>
              </w:rPr>
            </w:pPr>
            <w:r w:rsidRPr="00602123">
              <w:rPr>
                <w:rFonts w:ascii="Arial" w:hAnsi="Arial" w:cs="Arial"/>
                <w:bCs/>
                <w:iCs/>
                <w:sz w:val="18"/>
                <w:szCs w:val="18"/>
              </w:rPr>
              <w:t>2.05</w:t>
            </w:r>
          </w:p>
        </w:tc>
        <w:tc>
          <w:tcPr>
            <w:tcW w:w="981" w:type="dxa"/>
            <w:vAlign w:val="center"/>
          </w:tcPr>
          <w:p w:rsidR="003B578A" w:rsidRPr="00602123" w:rsidP="000D029F" w14:paraId="7973EE15" w14:textId="77777777">
            <w:pPr>
              <w:jc w:val="center"/>
              <w:rPr>
                <w:rFonts w:ascii="Arial" w:hAnsi="Arial" w:cs="Arial"/>
                <w:bCs/>
                <w:iCs/>
                <w:sz w:val="18"/>
                <w:szCs w:val="18"/>
              </w:rPr>
            </w:pPr>
            <w:r w:rsidRPr="00602123">
              <w:rPr>
                <w:rFonts w:ascii="Arial" w:hAnsi="Arial" w:cs="Arial"/>
                <w:bCs/>
                <w:iCs/>
                <w:sz w:val="18"/>
                <w:szCs w:val="18"/>
              </w:rPr>
              <w:t>205</w:t>
            </w:r>
          </w:p>
        </w:tc>
        <w:tc>
          <w:tcPr>
            <w:tcW w:w="889" w:type="dxa"/>
          </w:tcPr>
          <w:p w:rsidR="003B578A" w:rsidRPr="00602123" w:rsidP="000D029F" w14:paraId="6F81A711" w14:textId="77777777">
            <w:pPr>
              <w:jc w:val="center"/>
              <w:rPr>
                <w:rFonts w:ascii="Arial" w:hAnsi="Arial" w:cs="Arial"/>
                <w:bCs/>
                <w:iCs/>
                <w:sz w:val="18"/>
                <w:szCs w:val="18"/>
              </w:rPr>
            </w:pPr>
            <w:r>
              <w:rPr>
                <w:rFonts w:ascii="Arial" w:hAnsi="Arial" w:cs="Arial"/>
                <w:sz w:val="18"/>
                <w:szCs w:val="18"/>
              </w:rPr>
              <w:t>44.95</w:t>
            </w:r>
          </w:p>
        </w:tc>
        <w:tc>
          <w:tcPr>
            <w:tcW w:w="1325" w:type="dxa"/>
            <w:vAlign w:val="center"/>
          </w:tcPr>
          <w:p w:rsidR="003B578A" w:rsidRPr="00E04D1F" w:rsidP="000D029F" w14:paraId="5BF338BA" w14:textId="77777777">
            <w:pPr>
              <w:jc w:val="right"/>
              <w:rPr>
                <w:rFonts w:ascii="Arial" w:hAnsi="Arial" w:cs="Arial"/>
                <w:bCs/>
                <w:iCs/>
                <w:sz w:val="18"/>
                <w:szCs w:val="18"/>
              </w:rPr>
            </w:pPr>
            <w:r>
              <w:rPr>
                <w:rFonts w:ascii="Arial" w:hAnsi="Arial" w:cs="Arial"/>
                <w:bCs/>
                <w:iCs/>
                <w:sz w:val="18"/>
                <w:szCs w:val="18"/>
              </w:rPr>
              <w:t>9,214.75</w:t>
            </w:r>
          </w:p>
        </w:tc>
      </w:tr>
      <w:tr w14:paraId="40D7F054" w14:textId="2D71736D" w:rsidTr="003B578A">
        <w:tblPrEx>
          <w:tblW w:w="0" w:type="auto"/>
          <w:tblLook w:val="04A0"/>
        </w:tblPrEx>
        <w:tc>
          <w:tcPr>
            <w:tcW w:w="7136" w:type="dxa"/>
            <w:gridSpan w:val="6"/>
          </w:tcPr>
          <w:p w:rsidR="00227FDB" w:rsidRPr="003B578A" w:rsidP="004C713E" w14:paraId="15BE4E8B" w14:textId="591EE063">
            <w:pPr>
              <w:rPr>
                <w:rFonts w:ascii="Arial" w:hAnsi="Arial" w:cs="Arial"/>
                <w:bCs/>
                <w:sz w:val="18"/>
                <w:szCs w:val="18"/>
              </w:rPr>
            </w:pPr>
            <w:r w:rsidRPr="00602123">
              <w:rPr>
                <w:rFonts w:ascii="Arial" w:hAnsi="Arial" w:cs="Arial"/>
                <w:b/>
                <w:i/>
                <w:sz w:val="18"/>
                <w:szCs w:val="18"/>
              </w:rPr>
              <w:t>Survey – US (In the Field App Collection &amp; Submission)</w:t>
            </w:r>
            <w:r w:rsidR="003B578A">
              <w:rPr>
                <w:rFonts w:ascii="Arial" w:hAnsi="Arial" w:cs="Arial"/>
                <w:b/>
                <w:i/>
                <w:sz w:val="18"/>
                <w:szCs w:val="18"/>
              </w:rPr>
              <w:t xml:space="preserve"> </w:t>
            </w:r>
            <w:r w:rsidRPr="003B578A" w:rsidR="003B578A">
              <w:rPr>
                <w:rFonts w:ascii="Arial" w:hAnsi="Arial" w:cs="Arial"/>
                <w:b/>
                <w:i/>
                <w:color w:val="C00000"/>
                <w:sz w:val="18"/>
                <w:szCs w:val="18"/>
              </w:rPr>
              <w:t>NEW</w:t>
            </w:r>
          </w:p>
        </w:tc>
        <w:tc>
          <w:tcPr>
            <w:tcW w:w="889" w:type="dxa"/>
          </w:tcPr>
          <w:p w:rsidR="00227FDB" w:rsidRPr="00602123" w:rsidP="004C713E" w14:paraId="0456557C" w14:textId="77777777">
            <w:pPr>
              <w:rPr>
                <w:rFonts w:ascii="Arial" w:hAnsi="Arial" w:cs="Arial"/>
                <w:b/>
                <w:i/>
                <w:sz w:val="18"/>
                <w:szCs w:val="18"/>
              </w:rPr>
            </w:pPr>
          </w:p>
        </w:tc>
        <w:tc>
          <w:tcPr>
            <w:tcW w:w="1325" w:type="dxa"/>
          </w:tcPr>
          <w:p w:rsidR="00227FDB" w:rsidRPr="00E04D1F" w:rsidP="004C713E" w14:paraId="7465D923" w14:textId="77777777">
            <w:pPr>
              <w:rPr>
                <w:rFonts w:ascii="Arial" w:hAnsi="Arial" w:cs="Arial"/>
                <w:b/>
                <w:i/>
                <w:sz w:val="18"/>
                <w:szCs w:val="18"/>
              </w:rPr>
            </w:pPr>
          </w:p>
        </w:tc>
      </w:tr>
      <w:tr w14:paraId="7CA5B7FD" w14:textId="02480AEE" w:rsidTr="003B578A">
        <w:tblPrEx>
          <w:tblW w:w="0" w:type="auto"/>
          <w:tblLook w:val="04A0"/>
        </w:tblPrEx>
        <w:tc>
          <w:tcPr>
            <w:tcW w:w="1478" w:type="dxa"/>
          </w:tcPr>
          <w:p w:rsidR="00227FDB" w:rsidRPr="00602123" w:rsidP="001B6519" w14:paraId="372BAB72" w14:textId="77777777">
            <w:pPr>
              <w:rPr>
                <w:rFonts w:ascii="Arial" w:hAnsi="Arial" w:cs="Arial"/>
                <w:sz w:val="18"/>
                <w:szCs w:val="18"/>
              </w:rPr>
            </w:pPr>
            <w:r w:rsidRPr="00602123">
              <w:rPr>
                <w:rFonts w:ascii="Arial" w:hAnsi="Arial" w:cs="Arial"/>
                <w:sz w:val="18"/>
                <w:szCs w:val="18"/>
              </w:rPr>
              <w:t>Government</w:t>
            </w:r>
          </w:p>
        </w:tc>
        <w:tc>
          <w:tcPr>
            <w:tcW w:w="1230" w:type="dxa"/>
            <w:vAlign w:val="center"/>
          </w:tcPr>
          <w:p w:rsidR="00227FDB" w:rsidRPr="00602123" w:rsidP="004C713E" w14:paraId="215D0198" w14:textId="77777777">
            <w:pPr>
              <w:jc w:val="center"/>
              <w:rPr>
                <w:rFonts w:ascii="Arial" w:hAnsi="Arial" w:cs="Arial"/>
                <w:sz w:val="18"/>
                <w:szCs w:val="18"/>
              </w:rPr>
            </w:pPr>
            <w:r w:rsidRPr="00602123">
              <w:rPr>
                <w:rFonts w:ascii="Arial" w:hAnsi="Arial" w:cs="Arial"/>
                <w:sz w:val="18"/>
                <w:szCs w:val="18"/>
              </w:rPr>
              <w:t>291</w:t>
            </w:r>
          </w:p>
        </w:tc>
        <w:tc>
          <w:tcPr>
            <w:tcW w:w="1170" w:type="dxa"/>
            <w:vAlign w:val="center"/>
          </w:tcPr>
          <w:p w:rsidR="00227FDB" w:rsidRPr="00602123" w:rsidP="004C713E" w14:paraId="0812DB25"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227FDB" w:rsidRPr="00602123" w:rsidP="004C713E" w14:paraId="566DD363" w14:textId="77777777">
            <w:pPr>
              <w:jc w:val="center"/>
              <w:rPr>
                <w:rFonts w:ascii="Arial" w:hAnsi="Arial" w:cs="Arial"/>
                <w:sz w:val="18"/>
                <w:szCs w:val="18"/>
              </w:rPr>
            </w:pPr>
            <w:r w:rsidRPr="00602123">
              <w:rPr>
                <w:rFonts w:ascii="Arial" w:hAnsi="Arial" w:cs="Arial"/>
                <w:sz w:val="18"/>
                <w:szCs w:val="18"/>
              </w:rPr>
              <w:t>291</w:t>
            </w:r>
          </w:p>
        </w:tc>
        <w:tc>
          <w:tcPr>
            <w:tcW w:w="1107" w:type="dxa"/>
            <w:vAlign w:val="center"/>
          </w:tcPr>
          <w:p w:rsidR="00227FDB" w:rsidRPr="00602123" w:rsidP="004C713E" w14:paraId="4E53589A" w14:textId="77777777">
            <w:pPr>
              <w:jc w:val="center"/>
              <w:rPr>
                <w:rFonts w:ascii="Arial" w:hAnsi="Arial" w:cs="Arial"/>
                <w:sz w:val="18"/>
                <w:szCs w:val="18"/>
              </w:rPr>
            </w:pPr>
            <w:r w:rsidRPr="00602123">
              <w:rPr>
                <w:rFonts w:ascii="Arial" w:hAnsi="Arial" w:cs="Arial"/>
                <w:sz w:val="18"/>
                <w:szCs w:val="18"/>
              </w:rPr>
              <w:t>1.92</w:t>
            </w:r>
          </w:p>
        </w:tc>
        <w:tc>
          <w:tcPr>
            <w:tcW w:w="981" w:type="dxa"/>
            <w:vAlign w:val="center"/>
          </w:tcPr>
          <w:p w:rsidR="00227FDB" w:rsidRPr="00602123" w:rsidP="004C713E" w14:paraId="6E7AEB67" w14:textId="77777777">
            <w:pPr>
              <w:jc w:val="center"/>
              <w:rPr>
                <w:rFonts w:ascii="Arial" w:hAnsi="Arial" w:cs="Arial"/>
                <w:sz w:val="18"/>
                <w:szCs w:val="18"/>
              </w:rPr>
            </w:pPr>
            <w:r w:rsidRPr="00602123">
              <w:rPr>
                <w:rFonts w:ascii="Arial" w:hAnsi="Arial" w:cs="Arial"/>
                <w:sz w:val="18"/>
                <w:szCs w:val="18"/>
              </w:rPr>
              <w:t>559</w:t>
            </w:r>
          </w:p>
        </w:tc>
        <w:tc>
          <w:tcPr>
            <w:tcW w:w="889" w:type="dxa"/>
          </w:tcPr>
          <w:p w:rsidR="00227FDB" w:rsidRPr="00602123" w:rsidP="004C713E" w14:paraId="2A952165" w14:textId="500E0A53">
            <w:pPr>
              <w:jc w:val="center"/>
              <w:rPr>
                <w:rFonts w:ascii="Arial" w:hAnsi="Arial" w:cs="Arial"/>
                <w:sz w:val="18"/>
                <w:szCs w:val="18"/>
              </w:rPr>
            </w:pPr>
            <w:r w:rsidRPr="001B6519">
              <w:rPr>
                <w:rFonts w:ascii="Arial" w:hAnsi="Arial" w:cs="Arial"/>
                <w:sz w:val="18"/>
                <w:szCs w:val="18"/>
              </w:rPr>
              <w:t>$</w:t>
            </w:r>
            <w:r>
              <w:rPr>
                <w:rFonts w:ascii="Arial" w:hAnsi="Arial" w:cs="Arial"/>
                <w:sz w:val="18"/>
                <w:szCs w:val="18"/>
              </w:rPr>
              <w:t xml:space="preserve"> </w:t>
            </w:r>
            <w:bookmarkStart w:id="4" w:name="_Hlk149554517"/>
            <w:r>
              <w:rPr>
                <w:rFonts w:ascii="Arial" w:hAnsi="Arial" w:cs="Arial"/>
                <w:sz w:val="18"/>
                <w:szCs w:val="18"/>
              </w:rPr>
              <w:t>56.21</w:t>
            </w:r>
            <w:bookmarkEnd w:id="4"/>
          </w:p>
        </w:tc>
        <w:tc>
          <w:tcPr>
            <w:tcW w:w="1325" w:type="dxa"/>
            <w:vAlign w:val="center"/>
          </w:tcPr>
          <w:p w:rsidR="00227FDB" w:rsidRPr="00E04D1F" w:rsidP="00CE1F13" w14:paraId="20D7FFA4" w14:textId="3C35E4F7">
            <w:pPr>
              <w:jc w:val="right"/>
              <w:rPr>
                <w:rFonts w:ascii="Arial" w:hAnsi="Arial" w:cs="Arial"/>
                <w:sz w:val="18"/>
                <w:szCs w:val="18"/>
              </w:rPr>
            </w:pPr>
            <w:r>
              <w:rPr>
                <w:rFonts w:ascii="Arial" w:hAnsi="Arial" w:cs="Arial"/>
                <w:sz w:val="18"/>
                <w:szCs w:val="18"/>
              </w:rPr>
              <w:t>$ 31,421.39</w:t>
            </w:r>
          </w:p>
        </w:tc>
      </w:tr>
      <w:tr w14:paraId="4A221FAE" w14:textId="1976EC62" w:rsidTr="003B578A">
        <w:tblPrEx>
          <w:tblW w:w="0" w:type="auto"/>
          <w:tblLook w:val="04A0"/>
        </w:tblPrEx>
        <w:tc>
          <w:tcPr>
            <w:tcW w:w="7136" w:type="dxa"/>
            <w:gridSpan w:val="6"/>
            <w:vAlign w:val="center"/>
          </w:tcPr>
          <w:p w:rsidR="00227FDB" w:rsidRPr="00602123" w:rsidP="004C713E" w14:paraId="7C906290" w14:textId="0AF99F40">
            <w:pPr>
              <w:rPr>
                <w:rFonts w:ascii="Arial" w:hAnsi="Arial" w:cs="Arial"/>
                <w:sz w:val="18"/>
                <w:szCs w:val="18"/>
              </w:rPr>
            </w:pPr>
            <w:r w:rsidRPr="00602123">
              <w:rPr>
                <w:rFonts w:ascii="Arial" w:hAnsi="Arial" w:cs="Arial"/>
                <w:b/>
                <w:i/>
                <w:sz w:val="18"/>
                <w:szCs w:val="18"/>
              </w:rPr>
              <w:t>Survey – CAN (In the Field App Collection &amp; Submission)</w:t>
            </w:r>
            <w:r w:rsidR="003B578A">
              <w:rPr>
                <w:rFonts w:ascii="Arial" w:hAnsi="Arial" w:cs="Arial"/>
                <w:b/>
                <w:i/>
                <w:sz w:val="18"/>
                <w:szCs w:val="18"/>
              </w:rPr>
              <w:t xml:space="preserve"> </w:t>
            </w:r>
            <w:r w:rsidRPr="003B578A" w:rsidR="003B578A">
              <w:rPr>
                <w:rFonts w:ascii="Arial" w:hAnsi="Arial" w:cs="Arial"/>
                <w:b/>
                <w:i/>
                <w:color w:val="C00000"/>
                <w:sz w:val="18"/>
                <w:szCs w:val="18"/>
              </w:rPr>
              <w:t>NEW</w:t>
            </w:r>
          </w:p>
        </w:tc>
        <w:tc>
          <w:tcPr>
            <w:tcW w:w="889" w:type="dxa"/>
          </w:tcPr>
          <w:p w:rsidR="00227FDB" w:rsidRPr="00602123" w:rsidP="004C713E" w14:paraId="4189BAB4" w14:textId="77777777">
            <w:pPr>
              <w:rPr>
                <w:rFonts w:ascii="Arial" w:hAnsi="Arial" w:cs="Arial"/>
                <w:b/>
                <w:i/>
                <w:sz w:val="18"/>
                <w:szCs w:val="18"/>
              </w:rPr>
            </w:pPr>
          </w:p>
        </w:tc>
        <w:tc>
          <w:tcPr>
            <w:tcW w:w="1325" w:type="dxa"/>
            <w:vAlign w:val="center"/>
          </w:tcPr>
          <w:p w:rsidR="00227FDB" w:rsidRPr="00E04D1F" w:rsidP="00CE1F13" w14:paraId="02571FC1" w14:textId="77777777">
            <w:pPr>
              <w:jc w:val="right"/>
              <w:rPr>
                <w:rFonts w:ascii="Arial" w:hAnsi="Arial" w:cs="Arial"/>
                <w:b/>
                <w:i/>
                <w:sz w:val="18"/>
                <w:szCs w:val="18"/>
              </w:rPr>
            </w:pPr>
          </w:p>
        </w:tc>
      </w:tr>
      <w:tr w14:paraId="4E0DBB9D" w14:textId="6369F2C6" w:rsidTr="003B578A">
        <w:tblPrEx>
          <w:tblW w:w="0" w:type="auto"/>
          <w:tblLook w:val="04A0"/>
        </w:tblPrEx>
        <w:tc>
          <w:tcPr>
            <w:tcW w:w="1478" w:type="dxa"/>
          </w:tcPr>
          <w:p w:rsidR="006C64B9" w:rsidRPr="00602123" w:rsidP="006C64B9" w14:paraId="1A26294F" w14:textId="77777777">
            <w:pPr>
              <w:rPr>
                <w:rFonts w:ascii="Arial" w:hAnsi="Arial" w:cs="Arial"/>
                <w:sz w:val="18"/>
                <w:szCs w:val="18"/>
              </w:rPr>
            </w:pPr>
            <w:r w:rsidRPr="00602123">
              <w:rPr>
                <w:rFonts w:ascii="Arial" w:hAnsi="Arial" w:cs="Arial"/>
                <w:sz w:val="18"/>
                <w:szCs w:val="18"/>
              </w:rPr>
              <w:t>Foreign Gov.</w:t>
            </w:r>
          </w:p>
        </w:tc>
        <w:tc>
          <w:tcPr>
            <w:tcW w:w="1230" w:type="dxa"/>
            <w:vAlign w:val="center"/>
          </w:tcPr>
          <w:p w:rsidR="006C64B9" w:rsidRPr="00602123" w:rsidP="006C64B9" w14:paraId="450B8009" w14:textId="77777777">
            <w:pPr>
              <w:jc w:val="center"/>
              <w:rPr>
                <w:rFonts w:ascii="Arial" w:hAnsi="Arial" w:cs="Arial"/>
                <w:sz w:val="18"/>
                <w:szCs w:val="18"/>
              </w:rPr>
            </w:pPr>
            <w:r w:rsidRPr="00602123">
              <w:rPr>
                <w:rFonts w:ascii="Arial" w:hAnsi="Arial" w:cs="Arial"/>
                <w:sz w:val="18"/>
                <w:szCs w:val="18"/>
              </w:rPr>
              <w:t>101</w:t>
            </w:r>
          </w:p>
        </w:tc>
        <w:tc>
          <w:tcPr>
            <w:tcW w:w="1170" w:type="dxa"/>
            <w:vAlign w:val="center"/>
          </w:tcPr>
          <w:p w:rsidR="006C64B9" w:rsidRPr="00602123" w:rsidP="006C64B9" w14:paraId="653BA5EB"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6C64B9" w:rsidRPr="00602123" w:rsidP="006C64B9" w14:paraId="3C59219B" w14:textId="77777777">
            <w:pPr>
              <w:jc w:val="center"/>
              <w:rPr>
                <w:rFonts w:ascii="Arial" w:hAnsi="Arial" w:cs="Arial"/>
                <w:sz w:val="18"/>
                <w:szCs w:val="18"/>
              </w:rPr>
            </w:pPr>
            <w:r w:rsidRPr="00602123">
              <w:rPr>
                <w:rFonts w:ascii="Arial" w:hAnsi="Arial" w:cs="Arial"/>
                <w:sz w:val="18"/>
                <w:szCs w:val="18"/>
              </w:rPr>
              <w:t>101</w:t>
            </w:r>
          </w:p>
        </w:tc>
        <w:tc>
          <w:tcPr>
            <w:tcW w:w="1107" w:type="dxa"/>
            <w:vAlign w:val="center"/>
          </w:tcPr>
          <w:p w:rsidR="006C64B9" w:rsidRPr="00602123" w:rsidP="006C64B9" w14:paraId="426B0D1A" w14:textId="77777777">
            <w:pPr>
              <w:jc w:val="center"/>
              <w:rPr>
                <w:rFonts w:ascii="Arial" w:hAnsi="Arial" w:cs="Arial"/>
                <w:sz w:val="18"/>
                <w:szCs w:val="18"/>
              </w:rPr>
            </w:pPr>
            <w:r w:rsidRPr="00602123">
              <w:rPr>
                <w:rFonts w:ascii="Arial" w:hAnsi="Arial" w:cs="Arial"/>
                <w:sz w:val="18"/>
                <w:szCs w:val="18"/>
              </w:rPr>
              <w:t>1.92</w:t>
            </w:r>
          </w:p>
        </w:tc>
        <w:tc>
          <w:tcPr>
            <w:tcW w:w="981" w:type="dxa"/>
            <w:vAlign w:val="center"/>
          </w:tcPr>
          <w:p w:rsidR="006C64B9" w:rsidRPr="00602123" w:rsidP="006C64B9" w14:paraId="1FE27776" w14:textId="77777777">
            <w:pPr>
              <w:jc w:val="center"/>
              <w:rPr>
                <w:rFonts w:ascii="Arial" w:hAnsi="Arial" w:cs="Arial"/>
                <w:sz w:val="18"/>
                <w:szCs w:val="18"/>
              </w:rPr>
            </w:pPr>
            <w:r w:rsidRPr="00602123">
              <w:rPr>
                <w:rFonts w:ascii="Arial" w:hAnsi="Arial" w:cs="Arial"/>
                <w:sz w:val="18"/>
                <w:szCs w:val="18"/>
              </w:rPr>
              <w:t>194</w:t>
            </w:r>
          </w:p>
        </w:tc>
        <w:tc>
          <w:tcPr>
            <w:tcW w:w="889" w:type="dxa"/>
          </w:tcPr>
          <w:p w:rsidR="006C64B9" w:rsidRPr="00602123" w:rsidP="006C64B9" w14:paraId="48353E0F" w14:textId="44B4E8E1">
            <w:pPr>
              <w:jc w:val="center"/>
              <w:rPr>
                <w:rFonts w:ascii="Arial" w:hAnsi="Arial" w:cs="Arial"/>
                <w:sz w:val="18"/>
                <w:szCs w:val="18"/>
              </w:rPr>
            </w:pPr>
            <w:r>
              <w:rPr>
                <w:rFonts w:ascii="Arial" w:hAnsi="Arial" w:cs="Arial"/>
                <w:sz w:val="18"/>
                <w:szCs w:val="18"/>
              </w:rPr>
              <w:t>44.95</w:t>
            </w:r>
          </w:p>
        </w:tc>
        <w:tc>
          <w:tcPr>
            <w:tcW w:w="1325" w:type="dxa"/>
            <w:vAlign w:val="center"/>
          </w:tcPr>
          <w:p w:rsidR="006C64B9" w:rsidRPr="00E04D1F" w:rsidP="00CE1F13" w14:paraId="72937098" w14:textId="09AB34FE">
            <w:pPr>
              <w:jc w:val="right"/>
              <w:rPr>
                <w:rFonts w:ascii="Arial" w:hAnsi="Arial" w:cs="Arial"/>
                <w:sz w:val="18"/>
                <w:szCs w:val="18"/>
              </w:rPr>
            </w:pPr>
            <w:r>
              <w:rPr>
                <w:rFonts w:ascii="Arial" w:hAnsi="Arial" w:cs="Arial"/>
                <w:sz w:val="18"/>
                <w:szCs w:val="18"/>
              </w:rPr>
              <w:t>8,720.30</w:t>
            </w:r>
          </w:p>
        </w:tc>
      </w:tr>
      <w:tr w14:paraId="746529AA" w14:textId="5BEE8919" w:rsidTr="003B578A">
        <w:tblPrEx>
          <w:tblW w:w="0" w:type="auto"/>
          <w:tblLook w:val="04A0"/>
        </w:tblPrEx>
        <w:tc>
          <w:tcPr>
            <w:tcW w:w="7136" w:type="dxa"/>
            <w:gridSpan w:val="6"/>
            <w:vAlign w:val="center"/>
          </w:tcPr>
          <w:p w:rsidR="006C64B9" w:rsidRPr="00602123" w:rsidP="006C64B9" w14:paraId="7D9C6895" w14:textId="77777777">
            <w:pPr>
              <w:rPr>
                <w:rFonts w:ascii="Arial" w:hAnsi="Arial" w:cs="Arial"/>
                <w:sz w:val="18"/>
                <w:szCs w:val="18"/>
              </w:rPr>
            </w:pPr>
            <w:r w:rsidRPr="00602123">
              <w:rPr>
                <w:rFonts w:ascii="Arial" w:hAnsi="Arial" w:cs="Arial"/>
                <w:b/>
                <w:i/>
                <w:sz w:val="18"/>
                <w:szCs w:val="18"/>
              </w:rPr>
              <w:t>Survey – US</w:t>
            </w:r>
          </w:p>
        </w:tc>
        <w:tc>
          <w:tcPr>
            <w:tcW w:w="889" w:type="dxa"/>
          </w:tcPr>
          <w:p w:rsidR="006C64B9" w:rsidRPr="00602123" w:rsidP="006C64B9" w14:paraId="0D40EB9E" w14:textId="77777777">
            <w:pPr>
              <w:rPr>
                <w:rFonts w:ascii="Arial" w:hAnsi="Arial" w:cs="Arial"/>
                <w:b/>
                <w:i/>
                <w:sz w:val="18"/>
                <w:szCs w:val="18"/>
              </w:rPr>
            </w:pPr>
          </w:p>
        </w:tc>
        <w:tc>
          <w:tcPr>
            <w:tcW w:w="1325" w:type="dxa"/>
            <w:vAlign w:val="center"/>
          </w:tcPr>
          <w:p w:rsidR="006C64B9" w:rsidRPr="00E04D1F" w:rsidP="00CE1F13" w14:paraId="690E75E5" w14:textId="77777777">
            <w:pPr>
              <w:jc w:val="right"/>
              <w:rPr>
                <w:rFonts w:ascii="Arial" w:hAnsi="Arial" w:cs="Arial"/>
                <w:b/>
                <w:i/>
                <w:sz w:val="18"/>
                <w:szCs w:val="18"/>
              </w:rPr>
            </w:pPr>
          </w:p>
        </w:tc>
      </w:tr>
      <w:tr w14:paraId="55DAFAC0" w14:textId="6ACDCF05" w:rsidTr="003B578A">
        <w:tblPrEx>
          <w:tblW w:w="0" w:type="auto"/>
          <w:tblLook w:val="04A0"/>
        </w:tblPrEx>
        <w:tc>
          <w:tcPr>
            <w:tcW w:w="1478" w:type="dxa"/>
          </w:tcPr>
          <w:p w:rsidR="006C64B9" w:rsidRPr="00602123" w:rsidP="006C64B9" w14:paraId="67FC639B" w14:textId="77777777">
            <w:pPr>
              <w:rPr>
                <w:rFonts w:ascii="Arial" w:hAnsi="Arial" w:cs="Arial"/>
                <w:sz w:val="18"/>
                <w:szCs w:val="18"/>
              </w:rPr>
            </w:pPr>
            <w:r w:rsidRPr="00602123">
              <w:rPr>
                <w:rFonts w:ascii="Arial" w:hAnsi="Arial" w:cs="Arial"/>
                <w:sz w:val="18"/>
                <w:szCs w:val="18"/>
              </w:rPr>
              <w:t>Government</w:t>
            </w:r>
          </w:p>
        </w:tc>
        <w:tc>
          <w:tcPr>
            <w:tcW w:w="1230" w:type="dxa"/>
            <w:vAlign w:val="center"/>
          </w:tcPr>
          <w:p w:rsidR="006C64B9" w:rsidRPr="00602123" w:rsidP="006C64B9" w14:paraId="58860D18" w14:textId="77777777">
            <w:pPr>
              <w:jc w:val="center"/>
              <w:rPr>
                <w:rFonts w:ascii="Arial" w:hAnsi="Arial" w:cs="Arial"/>
                <w:sz w:val="18"/>
                <w:szCs w:val="18"/>
              </w:rPr>
            </w:pPr>
            <w:r w:rsidRPr="00602123">
              <w:rPr>
                <w:rFonts w:ascii="Arial" w:hAnsi="Arial" w:cs="Arial"/>
                <w:sz w:val="18"/>
                <w:szCs w:val="18"/>
              </w:rPr>
              <w:t>2</w:t>
            </w:r>
          </w:p>
        </w:tc>
        <w:tc>
          <w:tcPr>
            <w:tcW w:w="1170" w:type="dxa"/>
            <w:vAlign w:val="center"/>
          </w:tcPr>
          <w:p w:rsidR="006C64B9" w:rsidRPr="00602123" w:rsidP="006C64B9" w14:paraId="29B13F1E"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6C64B9" w:rsidRPr="00602123" w:rsidP="006C64B9" w14:paraId="0FCF1CDF" w14:textId="77777777">
            <w:pPr>
              <w:jc w:val="center"/>
              <w:rPr>
                <w:rFonts w:ascii="Arial" w:hAnsi="Arial" w:cs="Arial"/>
                <w:sz w:val="18"/>
                <w:szCs w:val="18"/>
              </w:rPr>
            </w:pPr>
            <w:r w:rsidRPr="00602123">
              <w:rPr>
                <w:rFonts w:ascii="Arial" w:hAnsi="Arial" w:cs="Arial"/>
                <w:sz w:val="18"/>
                <w:szCs w:val="18"/>
              </w:rPr>
              <w:t>2</w:t>
            </w:r>
          </w:p>
        </w:tc>
        <w:tc>
          <w:tcPr>
            <w:tcW w:w="1107" w:type="dxa"/>
            <w:vAlign w:val="center"/>
          </w:tcPr>
          <w:p w:rsidR="006C64B9" w:rsidRPr="00602123" w:rsidP="006C64B9" w14:paraId="1793489E" w14:textId="77777777">
            <w:pPr>
              <w:jc w:val="center"/>
              <w:rPr>
                <w:rFonts w:ascii="Arial" w:hAnsi="Arial" w:cs="Arial"/>
                <w:sz w:val="18"/>
                <w:szCs w:val="18"/>
              </w:rPr>
            </w:pPr>
            <w:r w:rsidRPr="00602123">
              <w:rPr>
                <w:rFonts w:ascii="Arial" w:hAnsi="Arial" w:cs="Arial"/>
                <w:sz w:val="18"/>
                <w:szCs w:val="18"/>
              </w:rPr>
              <w:t>1.92</w:t>
            </w:r>
          </w:p>
        </w:tc>
        <w:tc>
          <w:tcPr>
            <w:tcW w:w="981" w:type="dxa"/>
            <w:vAlign w:val="center"/>
          </w:tcPr>
          <w:p w:rsidR="006C64B9" w:rsidRPr="00602123" w:rsidP="006C64B9" w14:paraId="08559252" w14:textId="77777777">
            <w:pPr>
              <w:jc w:val="center"/>
              <w:rPr>
                <w:rFonts w:ascii="Arial" w:hAnsi="Arial" w:cs="Arial"/>
                <w:sz w:val="18"/>
                <w:szCs w:val="18"/>
              </w:rPr>
            </w:pPr>
            <w:r w:rsidRPr="00602123">
              <w:rPr>
                <w:rFonts w:ascii="Arial" w:hAnsi="Arial" w:cs="Arial"/>
                <w:sz w:val="18"/>
                <w:szCs w:val="18"/>
              </w:rPr>
              <w:t>4</w:t>
            </w:r>
          </w:p>
        </w:tc>
        <w:tc>
          <w:tcPr>
            <w:tcW w:w="889" w:type="dxa"/>
          </w:tcPr>
          <w:p w:rsidR="006C64B9" w:rsidRPr="00602123" w:rsidP="006C64B9" w14:paraId="07FD2779" w14:textId="6027C86D">
            <w:pPr>
              <w:jc w:val="center"/>
              <w:rPr>
                <w:rFonts w:ascii="Arial" w:hAnsi="Arial" w:cs="Arial"/>
                <w:sz w:val="18"/>
                <w:szCs w:val="18"/>
              </w:rPr>
            </w:pPr>
            <w:r>
              <w:rPr>
                <w:rFonts w:ascii="Arial" w:hAnsi="Arial" w:cs="Arial"/>
                <w:sz w:val="18"/>
                <w:szCs w:val="18"/>
              </w:rPr>
              <w:t>56.21</w:t>
            </w:r>
          </w:p>
        </w:tc>
        <w:tc>
          <w:tcPr>
            <w:tcW w:w="1325" w:type="dxa"/>
            <w:vAlign w:val="center"/>
          </w:tcPr>
          <w:p w:rsidR="006C64B9" w:rsidRPr="00E04D1F" w:rsidP="00CE1F13" w14:paraId="748BE42E" w14:textId="303B4638">
            <w:pPr>
              <w:jc w:val="right"/>
              <w:rPr>
                <w:rFonts w:ascii="Arial" w:hAnsi="Arial" w:cs="Arial"/>
                <w:sz w:val="18"/>
                <w:szCs w:val="18"/>
              </w:rPr>
            </w:pPr>
            <w:r>
              <w:rPr>
                <w:rFonts w:ascii="Arial" w:hAnsi="Arial" w:cs="Arial"/>
                <w:sz w:val="18"/>
                <w:szCs w:val="18"/>
              </w:rPr>
              <w:t>224.84</w:t>
            </w:r>
          </w:p>
        </w:tc>
      </w:tr>
      <w:tr w14:paraId="42F76186" w14:textId="35BDB22C" w:rsidTr="003B578A">
        <w:tblPrEx>
          <w:tblW w:w="0" w:type="auto"/>
          <w:tblLook w:val="04A0"/>
        </w:tblPrEx>
        <w:tc>
          <w:tcPr>
            <w:tcW w:w="7136" w:type="dxa"/>
            <w:gridSpan w:val="6"/>
            <w:vAlign w:val="center"/>
          </w:tcPr>
          <w:p w:rsidR="006C64B9" w:rsidRPr="00602123" w:rsidP="006C64B9" w14:paraId="4CD282F9" w14:textId="7487AB84">
            <w:pPr>
              <w:rPr>
                <w:rFonts w:ascii="Arial" w:hAnsi="Arial" w:cs="Arial"/>
                <w:sz w:val="18"/>
                <w:szCs w:val="18"/>
              </w:rPr>
            </w:pPr>
            <w:r w:rsidRPr="00602123">
              <w:rPr>
                <w:rFonts w:ascii="Arial" w:hAnsi="Arial" w:cs="Arial"/>
                <w:b/>
                <w:i/>
                <w:sz w:val="18"/>
                <w:szCs w:val="18"/>
              </w:rPr>
              <w:t>Survey – CAN</w:t>
            </w:r>
            <w:r w:rsidR="00FD06BF">
              <w:rPr>
                <w:rFonts w:ascii="Arial" w:hAnsi="Arial" w:cs="Arial"/>
                <w:b/>
                <w:i/>
                <w:sz w:val="18"/>
                <w:szCs w:val="18"/>
              </w:rPr>
              <w:t xml:space="preserve"> </w:t>
            </w:r>
            <w:r w:rsidRPr="003B578A" w:rsidR="00FD06BF">
              <w:rPr>
                <w:rFonts w:ascii="Arial" w:hAnsi="Arial" w:cs="Arial"/>
                <w:b/>
                <w:i/>
                <w:color w:val="C00000"/>
                <w:sz w:val="18"/>
                <w:szCs w:val="18"/>
              </w:rPr>
              <w:t>NEW</w:t>
            </w:r>
          </w:p>
        </w:tc>
        <w:tc>
          <w:tcPr>
            <w:tcW w:w="889" w:type="dxa"/>
          </w:tcPr>
          <w:p w:rsidR="006C64B9" w:rsidRPr="00602123" w:rsidP="006C64B9" w14:paraId="4E7788BF" w14:textId="77777777">
            <w:pPr>
              <w:rPr>
                <w:rFonts w:ascii="Arial" w:hAnsi="Arial" w:cs="Arial"/>
                <w:b/>
                <w:i/>
                <w:sz w:val="18"/>
                <w:szCs w:val="18"/>
              </w:rPr>
            </w:pPr>
          </w:p>
        </w:tc>
        <w:tc>
          <w:tcPr>
            <w:tcW w:w="1325" w:type="dxa"/>
            <w:vAlign w:val="center"/>
          </w:tcPr>
          <w:p w:rsidR="006C64B9" w:rsidRPr="00E04D1F" w:rsidP="00CE1F13" w14:paraId="49690665" w14:textId="77777777">
            <w:pPr>
              <w:jc w:val="right"/>
              <w:rPr>
                <w:rFonts w:ascii="Arial" w:hAnsi="Arial" w:cs="Arial"/>
                <w:b/>
                <w:i/>
                <w:sz w:val="18"/>
                <w:szCs w:val="18"/>
              </w:rPr>
            </w:pPr>
          </w:p>
        </w:tc>
      </w:tr>
      <w:tr w14:paraId="2C372DB1" w14:textId="5D27244F" w:rsidTr="003B578A">
        <w:tblPrEx>
          <w:tblW w:w="0" w:type="auto"/>
          <w:tblLook w:val="04A0"/>
        </w:tblPrEx>
        <w:trPr>
          <w:trHeight w:val="242"/>
        </w:trPr>
        <w:tc>
          <w:tcPr>
            <w:tcW w:w="1478" w:type="dxa"/>
          </w:tcPr>
          <w:p w:rsidR="006C64B9" w:rsidRPr="00602123" w:rsidP="006C64B9" w14:paraId="27652E11" w14:textId="77777777">
            <w:pPr>
              <w:rPr>
                <w:rFonts w:ascii="Arial" w:hAnsi="Arial" w:cs="Arial"/>
                <w:sz w:val="18"/>
                <w:szCs w:val="18"/>
              </w:rPr>
            </w:pPr>
            <w:r w:rsidRPr="00602123">
              <w:rPr>
                <w:rFonts w:ascii="Arial" w:hAnsi="Arial" w:cs="Arial"/>
                <w:sz w:val="18"/>
                <w:szCs w:val="18"/>
              </w:rPr>
              <w:t>Foreign Gov.</w:t>
            </w:r>
          </w:p>
        </w:tc>
        <w:tc>
          <w:tcPr>
            <w:tcW w:w="1230" w:type="dxa"/>
            <w:vAlign w:val="center"/>
          </w:tcPr>
          <w:p w:rsidR="006C64B9" w:rsidRPr="00602123" w:rsidP="006C64B9" w14:paraId="6FA51A97" w14:textId="77777777">
            <w:pPr>
              <w:jc w:val="center"/>
              <w:rPr>
                <w:rFonts w:ascii="Arial" w:hAnsi="Arial" w:cs="Arial"/>
                <w:sz w:val="18"/>
                <w:szCs w:val="18"/>
              </w:rPr>
            </w:pPr>
            <w:r w:rsidRPr="00602123">
              <w:rPr>
                <w:rFonts w:ascii="Arial" w:hAnsi="Arial" w:cs="Arial"/>
                <w:sz w:val="18"/>
                <w:szCs w:val="18"/>
              </w:rPr>
              <w:t>36</w:t>
            </w:r>
          </w:p>
        </w:tc>
        <w:tc>
          <w:tcPr>
            <w:tcW w:w="1170" w:type="dxa"/>
            <w:vAlign w:val="center"/>
          </w:tcPr>
          <w:p w:rsidR="006C64B9" w:rsidRPr="00602123" w:rsidP="006C64B9" w14:paraId="2BF9F995" w14:textId="77777777">
            <w:pPr>
              <w:jc w:val="center"/>
              <w:rPr>
                <w:rFonts w:ascii="Arial" w:hAnsi="Arial" w:cs="Arial"/>
                <w:sz w:val="18"/>
                <w:szCs w:val="18"/>
              </w:rPr>
            </w:pPr>
            <w:r w:rsidRPr="00602123">
              <w:rPr>
                <w:rFonts w:ascii="Arial" w:hAnsi="Arial" w:cs="Arial"/>
                <w:sz w:val="18"/>
                <w:szCs w:val="18"/>
              </w:rPr>
              <w:t>1</w:t>
            </w:r>
          </w:p>
        </w:tc>
        <w:tc>
          <w:tcPr>
            <w:tcW w:w="1170" w:type="dxa"/>
            <w:vAlign w:val="center"/>
          </w:tcPr>
          <w:p w:rsidR="006C64B9" w:rsidRPr="00602123" w:rsidP="006C64B9" w14:paraId="2FE8A42B" w14:textId="77777777">
            <w:pPr>
              <w:jc w:val="center"/>
              <w:rPr>
                <w:rFonts w:ascii="Arial" w:hAnsi="Arial" w:cs="Arial"/>
                <w:sz w:val="18"/>
                <w:szCs w:val="18"/>
              </w:rPr>
            </w:pPr>
            <w:r w:rsidRPr="00602123">
              <w:rPr>
                <w:rFonts w:ascii="Arial" w:hAnsi="Arial" w:cs="Arial"/>
                <w:sz w:val="18"/>
                <w:szCs w:val="18"/>
              </w:rPr>
              <w:t>36</w:t>
            </w:r>
          </w:p>
        </w:tc>
        <w:tc>
          <w:tcPr>
            <w:tcW w:w="1107" w:type="dxa"/>
            <w:vAlign w:val="center"/>
          </w:tcPr>
          <w:p w:rsidR="006C64B9" w:rsidRPr="00602123" w:rsidP="006C64B9" w14:paraId="0AEED3B3" w14:textId="77777777">
            <w:pPr>
              <w:jc w:val="center"/>
              <w:rPr>
                <w:rFonts w:ascii="Arial" w:hAnsi="Arial" w:cs="Arial"/>
                <w:sz w:val="18"/>
                <w:szCs w:val="18"/>
              </w:rPr>
            </w:pPr>
            <w:r w:rsidRPr="00602123">
              <w:rPr>
                <w:rFonts w:ascii="Arial" w:hAnsi="Arial" w:cs="Arial"/>
                <w:sz w:val="18"/>
                <w:szCs w:val="18"/>
              </w:rPr>
              <w:t>1.92</w:t>
            </w:r>
          </w:p>
        </w:tc>
        <w:tc>
          <w:tcPr>
            <w:tcW w:w="981" w:type="dxa"/>
            <w:vAlign w:val="center"/>
          </w:tcPr>
          <w:p w:rsidR="006C64B9" w:rsidRPr="00602123" w:rsidP="006C64B9" w14:paraId="073C37D9" w14:textId="77777777">
            <w:pPr>
              <w:jc w:val="center"/>
              <w:rPr>
                <w:rFonts w:ascii="Arial" w:hAnsi="Arial" w:cs="Arial"/>
                <w:sz w:val="18"/>
                <w:szCs w:val="18"/>
              </w:rPr>
            </w:pPr>
            <w:r w:rsidRPr="00602123">
              <w:rPr>
                <w:rFonts w:ascii="Arial" w:hAnsi="Arial" w:cs="Arial"/>
                <w:sz w:val="18"/>
                <w:szCs w:val="18"/>
              </w:rPr>
              <w:t>69</w:t>
            </w:r>
          </w:p>
        </w:tc>
        <w:tc>
          <w:tcPr>
            <w:tcW w:w="889" w:type="dxa"/>
          </w:tcPr>
          <w:p w:rsidR="006C64B9" w:rsidRPr="00602123" w:rsidP="006C64B9" w14:paraId="72503768" w14:textId="7CD9AA47">
            <w:pPr>
              <w:jc w:val="center"/>
              <w:rPr>
                <w:rFonts w:ascii="Arial" w:hAnsi="Arial" w:cs="Arial"/>
                <w:sz w:val="18"/>
                <w:szCs w:val="18"/>
              </w:rPr>
            </w:pPr>
            <w:r>
              <w:rPr>
                <w:rFonts w:ascii="Arial" w:hAnsi="Arial" w:cs="Arial"/>
                <w:sz w:val="18"/>
                <w:szCs w:val="18"/>
              </w:rPr>
              <w:t>44.95</w:t>
            </w:r>
          </w:p>
        </w:tc>
        <w:tc>
          <w:tcPr>
            <w:tcW w:w="1325" w:type="dxa"/>
            <w:vAlign w:val="center"/>
          </w:tcPr>
          <w:p w:rsidR="006C64B9" w:rsidRPr="00E04D1F" w:rsidP="00CE1F13" w14:paraId="41A8DFD0" w14:textId="37D8427A">
            <w:pPr>
              <w:jc w:val="right"/>
              <w:rPr>
                <w:rFonts w:ascii="Arial" w:hAnsi="Arial" w:cs="Arial"/>
                <w:sz w:val="18"/>
                <w:szCs w:val="18"/>
              </w:rPr>
            </w:pPr>
            <w:r>
              <w:rPr>
                <w:rFonts w:ascii="Arial" w:hAnsi="Arial" w:cs="Arial"/>
                <w:sz w:val="18"/>
                <w:szCs w:val="18"/>
              </w:rPr>
              <w:t>3,101.55</w:t>
            </w:r>
          </w:p>
        </w:tc>
      </w:tr>
      <w:tr w14:paraId="5437FA86" w14:textId="069F04BC" w:rsidTr="003B578A">
        <w:tblPrEx>
          <w:tblW w:w="0" w:type="auto"/>
          <w:tblLook w:val="04A0"/>
        </w:tblPrEx>
        <w:tc>
          <w:tcPr>
            <w:tcW w:w="1478" w:type="dxa"/>
            <w:vAlign w:val="center"/>
          </w:tcPr>
          <w:p w:rsidR="006C64B9" w:rsidRPr="00E04D1F" w:rsidP="006C64B9" w14:paraId="5BE09912" w14:textId="77777777">
            <w:pPr>
              <w:jc w:val="right"/>
              <w:rPr>
                <w:rFonts w:ascii="Arial" w:hAnsi="Arial" w:cs="Arial"/>
                <w:b/>
                <w:bCs/>
                <w:i/>
                <w:iCs/>
                <w:sz w:val="18"/>
                <w:szCs w:val="18"/>
              </w:rPr>
            </w:pPr>
            <w:r w:rsidRPr="00E04D1F">
              <w:rPr>
                <w:rFonts w:ascii="Arial" w:hAnsi="Arial" w:cs="Arial"/>
                <w:b/>
                <w:bCs/>
                <w:i/>
                <w:iCs/>
                <w:sz w:val="18"/>
                <w:szCs w:val="18"/>
              </w:rPr>
              <w:t>TOTALS:</w:t>
            </w:r>
          </w:p>
        </w:tc>
        <w:tc>
          <w:tcPr>
            <w:tcW w:w="1230" w:type="dxa"/>
            <w:vAlign w:val="center"/>
          </w:tcPr>
          <w:p w:rsidR="006C64B9" w:rsidRPr="00E04D1F" w:rsidP="006C64B9" w14:paraId="525D231A" w14:textId="77777777">
            <w:pPr>
              <w:jc w:val="center"/>
              <w:rPr>
                <w:rFonts w:ascii="Arial" w:hAnsi="Arial" w:cs="Arial"/>
                <w:b/>
                <w:bCs/>
                <w:sz w:val="18"/>
                <w:szCs w:val="18"/>
              </w:rPr>
            </w:pPr>
            <w:r w:rsidRPr="00E04D1F">
              <w:rPr>
                <w:rFonts w:ascii="Arial" w:hAnsi="Arial" w:cs="Arial"/>
                <w:b/>
                <w:bCs/>
                <w:sz w:val="18"/>
                <w:szCs w:val="18"/>
              </w:rPr>
              <w:t>820</w:t>
            </w:r>
          </w:p>
        </w:tc>
        <w:tc>
          <w:tcPr>
            <w:tcW w:w="1170" w:type="dxa"/>
            <w:vAlign w:val="center"/>
          </w:tcPr>
          <w:p w:rsidR="006C64B9" w:rsidRPr="00E04D1F" w:rsidP="006C64B9" w14:paraId="5A1874EF" w14:textId="77777777">
            <w:pPr>
              <w:jc w:val="center"/>
              <w:rPr>
                <w:rFonts w:ascii="Arial" w:hAnsi="Arial" w:cs="Arial"/>
                <w:b/>
                <w:bCs/>
                <w:sz w:val="18"/>
                <w:szCs w:val="18"/>
              </w:rPr>
            </w:pPr>
          </w:p>
        </w:tc>
        <w:tc>
          <w:tcPr>
            <w:tcW w:w="1170" w:type="dxa"/>
            <w:vAlign w:val="center"/>
          </w:tcPr>
          <w:p w:rsidR="006C64B9" w:rsidRPr="00E04D1F" w:rsidP="006C64B9" w14:paraId="774AE284" w14:textId="77777777">
            <w:pPr>
              <w:jc w:val="center"/>
              <w:rPr>
                <w:rFonts w:ascii="Arial" w:hAnsi="Arial" w:cs="Arial"/>
                <w:b/>
                <w:bCs/>
                <w:sz w:val="18"/>
                <w:szCs w:val="18"/>
              </w:rPr>
            </w:pPr>
            <w:r w:rsidRPr="00E04D1F">
              <w:rPr>
                <w:rFonts w:ascii="Arial" w:hAnsi="Arial" w:cs="Arial"/>
                <w:b/>
                <w:bCs/>
                <w:sz w:val="18"/>
                <w:szCs w:val="18"/>
              </w:rPr>
              <w:t>820</w:t>
            </w:r>
          </w:p>
        </w:tc>
        <w:tc>
          <w:tcPr>
            <w:tcW w:w="1107" w:type="dxa"/>
            <w:vAlign w:val="center"/>
          </w:tcPr>
          <w:p w:rsidR="006C64B9" w:rsidRPr="00E04D1F" w:rsidP="006C64B9" w14:paraId="0EE0DF29" w14:textId="77777777">
            <w:pPr>
              <w:jc w:val="center"/>
              <w:rPr>
                <w:rFonts w:ascii="Arial" w:hAnsi="Arial" w:cs="Arial"/>
                <w:b/>
                <w:bCs/>
                <w:sz w:val="18"/>
                <w:szCs w:val="18"/>
              </w:rPr>
            </w:pPr>
          </w:p>
        </w:tc>
        <w:tc>
          <w:tcPr>
            <w:tcW w:w="981" w:type="dxa"/>
            <w:vAlign w:val="center"/>
          </w:tcPr>
          <w:p w:rsidR="006C64B9" w:rsidRPr="00E04D1F" w:rsidP="006C64B9" w14:paraId="63DDEF73" w14:textId="77777777">
            <w:pPr>
              <w:jc w:val="center"/>
              <w:rPr>
                <w:rFonts w:ascii="Arial" w:hAnsi="Arial" w:cs="Arial"/>
                <w:b/>
                <w:bCs/>
                <w:sz w:val="18"/>
                <w:szCs w:val="18"/>
              </w:rPr>
            </w:pPr>
            <w:r w:rsidRPr="00E04D1F">
              <w:rPr>
                <w:rFonts w:ascii="Arial" w:hAnsi="Arial" w:cs="Arial"/>
                <w:b/>
                <w:bCs/>
                <w:sz w:val="18"/>
                <w:szCs w:val="18"/>
              </w:rPr>
              <w:t>1,626</w:t>
            </w:r>
          </w:p>
        </w:tc>
        <w:tc>
          <w:tcPr>
            <w:tcW w:w="889" w:type="dxa"/>
          </w:tcPr>
          <w:p w:rsidR="006C64B9" w:rsidRPr="00E04D1F" w:rsidP="006C64B9" w14:paraId="33409CC7" w14:textId="77777777">
            <w:pPr>
              <w:jc w:val="center"/>
              <w:rPr>
                <w:rFonts w:ascii="Arial" w:hAnsi="Arial" w:cs="Arial"/>
                <w:b/>
                <w:bCs/>
                <w:sz w:val="18"/>
                <w:szCs w:val="18"/>
                <w:highlight w:val="green"/>
              </w:rPr>
            </w:pPr>
          </w:p>
        </w:tc>
        <w:tc>
          <w:tcPr>
            <w:tcW w:w="1325" w:type="dxa"/>
            <w:vAlign w:val="center"/>
          </w:tcPr>
          <w:p w:rsidR="006C64B9" w:rsidRPr="00E04D1F" w:rsidP="00CE1F13" w14:paraId="1D854F6E" w14:textId="4A65E4D3">
            <w:pPr>
              <w:jc w:val="right"/>
              <w:rPr>
                <w:rFonts w:ascii="Arial" w:hAnsi="Arial" w:cs="Arial"/>
                <w:b/>
                <w:bCs/>
                <w:sz w:val="18"/>
                <w:szCs w:val="18"/>
              </w:rPr>
            </w:pPr>
            <w:r>
              <w:rPr>
                <w:rFonts w:ascii="Arial" w:hAnsi="Arial" w:cs="Arial"/>
                <w:b/>
                <w:bCs/>
                <w:sz w:val="18"/>
                <w:szCs w:val="18"/>
              </w:rPr>
              <w:t>$ 86,127.78</w:t>
            </w:r>
          </w:p>
        </w:tc>
      </w:tr>
    </w:tbl>
    <w:p w:rsidR="007C6D3D" w:rsidRPr="00602123" w:rsidP="004C713E" w14:paraId="285E9540" w14:textId="78627DB4">
      <w:pPr>
        <w:tabs>
          <w:tab w:val="left" w:pos="360"/>
          <w:tab w:val="left" w:pos="720"/>
          <w:tab w:val="center" w:pos="2520"/>
          <w:tab w:val="center" w:pos="3600"/>
          <w:tab w:val="center" w:pos="4680"/>
          <w:tab w:val="center" w:pos="5850"/>
          <w:tab w:val="center" w:pos="6840"/>
          <w:tab w:val="center" w:pos="7830"/>
        </w:tabs>
        <w:rPr>
          <w:rFonts w:ascii="Arial" w:hAnsi="Arial" w:cs="Arial"/>
          <w:sz w:val="22"/>
          <w:szCs w:val="22"/>
          <w:vertAlign w:val="superscript"/>
        </w:rPr>
      </w:pPr>
      <w:r w:rsidRPr="00602123">
        <w:rPr>
          <w:rFonts w:ascii="Arial" w:hAnsi="Arial" w:cs="Arial"/>
          <w:sz w:val="22"/>
          <w:szCs w:val="22"/>
          <w:vertAlign w:val="superscript"/>
        </w:rPr>
        <w:t>*Rounded</w:t>
      </w:r>
      <w:r w:rsidRPr="00602123">
        <w:rPr>
          <w:rFonts w:ascii="Arial" w:hAnsi="Arial" w:cs="Arial"/>
          <w:sz w:val="22"/>
          <w:szCs w:val="22"/>
          <w:vertAlign w:val="superscript"/>
        </w:rPr>
        <w:t xml:space="preserve">    </w:t>
      </w:r>
    </w:p>
    <w:p w:rsidR="002C6CC4" w:rsidRPr="00602123" w:rsidP="004C713E" w14:paraId="5C5227AD" w14:textId="77777777">
      <w:pPr>
        <w:tabs>
          <w:tab w:val="left" w:pos="360"/>
          <w:tab w:val="left" w:pos="720"/>
        </w:tabs>
        <w:ind w:left="720" w:hanging="720"/>
        <w:rPr>
          <w:rFonts w:ascii="Arial" w:hAnsi="Arial" w:cs="Arial"/>
          <w:sz w:val="22"/>
          <w:szCs w:val="22"/>
        </w:rPr>
      </w:pPr>
    </w:p>
    <w:p w:rsidR="00842FC5" w:rsidRPr="00602123" w:rsidP="004C713E" w14:paraId="54AB6A60" w14:textId="7F0C1E5A">
      <w:pPr>
        <w:tabs>
          <w:tab w:val="left" w:pos="360"/>
          <w:tab w:val="left" w:pos="720"/>
        </w:tabs>
        <w:rPr>
          <w:rFonts w:ascii="Arial" w:hAnsi="Arial" w:cs="Arial"/>
          <w:sz w:val="22"/>
          <w:szCs w:val="22"/>
        </w:rPr>
      </w:pPr>
      <w:r w:rsidRPr="00602123">
        <w:rPr>
          <w:rFonts w:ascii="Arial" w:hAnsi="Arial" w:cs="Arial"/>
          <w:sz w:val="22"/>
          <w:szCs w:val="22"/>
        </w:rPr>
        <w:t xml:space="preserve">We calculated the benefits for both U.S. and Canadian </w:t>
      </w:r>
      <w:r w:rsidRPr="00602123" w:rsidR="00406DAE">
        <w:rPr>
          <w:rFonts w:ascii="Arial" w:hAnsi="Arial" w:cs="Arial"/>
          <w:sz w:val="22"/>
          <w:szCs w:val="22"/>
        </w:rPr>
        <w:t>observers</w:t>
      </w:r>
      <w:r w:rsidRPr="00602123">
        <w:rPr>
          <w:rFonts w:ascii="Arial" w:hAnsi="Arial" w:cs="Arial"/>
          <w:sz w:val="22"/>
          <w:szCs w:val="22"/>
        </w:rPr>
        <w:t xml:space="preserve"> in accordance with Bureau of Labor Statistics (BLS) </w:t>
      </w:r>
      <w:hyperlink r:id="rId15" w:history="1">
        <w:r w:rsidRPr="00602123" w:rsidR="00364DD1">
          <w:rPr>
            <w:rStyle w:val="Hyperlink"/>
            <w:rFonts w:ascii="Arial" w:eastAsia="Calibri" w:hAnsi="Arial" w:cs="Arial"/>
            <w:sz w:val="22"/>
            <w:szCs w:val="22"/>
          </w:rPr>
          <w:t>News Release</w:t>
        </w:r>
      </w:hyperlink>
      <w:r w:rsidRPr="00602123" w:rsidR="00364DD1">
        <w:rPr>
          <w:rFonts w:ascii="Arial" w:eastAsia="Calibri" w:hAnsi="Arial" w:cs="Arial"/>
          <w:sz w:val="22"/>
          <w:szCs w:val="22"/>
        </w:rPr>
        <w:t xml:space="preserve"> </w:t>
      </w:r>
      <w:r w:rsidRPr="00602123" w:rsidR="00D2164A">
        <w:rPr>
          <w:rFonts w:ascii="Arial" w:eastAsia="Calibri" w:hAnsi="Arial" w:cs="Arial"/>
          <w:sz w:val="22"/>
          <w:szCs w:val="22"/>
        </w:rPr>
        <w:t>USDL-</w:t>
      </w:r>
      <w:r w:rsidRPr="00E61DBC" w:rsidR="00E61DBC">
        <w:t xml:space="preserve"> </w:t>
      </w:r>
      <w:r w:rsidRPr="00E61DBC" w:rsidR="00E61DBC">
        <w:rPr>
          <w:rFonts w:ascii="Arial" w:eastAsia="Calibri" w:hAnsi="Arial" w:cs="Arial"/>
          <w:sz w:val="22"/>
          <w:szCs w:val="22"/>
        </w:rPr>
        <w:t>23-1971</w:t>
      </w:r>
      <w:r w:rsidRPr="00602123" w:rsidR="00364DD1">
        <w:rPr>
          <w:rFonts w:ascii="Arial" w:eastAsia="Calibri" w:hAnsi="Arial" w:cs="Arial"/>
          <w:sz w:val="22"/>
          <w:szCs w:val="22"/>
        </w:rPr>
        <w:t xml:space="preserve">, </w:t>
      </w:r>
      <w:r w:rsidR="00E61DBC">
        <w:rPr>
          <w:rFonts w:ascii="Arial" w:eastAsia="Calibri" w:hAnsi="Arial" w:cs="Arial"/>
          <w:sz w:val="22"/>
          <w:szCs w:val="22"/>
        </w:rPr>
        <w:t>September 12, 2023</w:t>
      </w:r>
      <w:r w:rsidRPr="00602123" w:rsidR="00364DD1">
        <w:rPr>
          <w:rFonts w:ascii="Arial" w:eastAsia="Calibri" w:hAnsi="Arial" w:cs="Arial"/>
          <w:sz w:val="22"/>
          <w:szCs w:val="22"/>
        </w:rPr>
        <w:t>, Employer Costs for Employee Compensation—</w:t>
      </w:r>
      <w:r w:rsidR="00E61DBC">
        <w:rPr>
          <w:rFonts w:ascii="Arial" w:eastAsia="Calibri" w:hAnsi="Arial" w:cs="Arial"/>
          <w:sz w:val="22"/>
          <w:szCs w:val="22"/>
        </w:rPr>
        <w:t>June 2023</w:t>
      </w:r>
      <w:r w:rsidRPr="00602123">
        <w:rPr>
          <w:rFonts w:ascii="Arial" w:hAnsi="Arial" w:cs="Arial"/>
          <w:sz w:val="22"/>
          <w:szCs w:val="22"/>
        </w:rPr>
        <w:t xml:space="preserve">.  We used the </w:t>
      </w:r>
      <w:hyperlink r:id="rId16" w:history="1">
        <w:r w:rsidR="00E61DBC">
          <w:rPr>
            <w:rStyle w:val="Hyperlink"/>
            <w:rFonts w:ascii="Arial" w:hAnsi="Arial" w:cs="Arial"/>
            <w:sz w:val="22"/>
            <w:szCs w:val="22"/>
          </w:rPr>
          <w:t>Occupational Employment and Wages, May 2022</w:t>
        </w:r>
      </w:hyperlink>
      <w:r w:rsidRPr="00602123">
        <w:rPr>
          <w:rFonts w:ascii="Arial" w:hAnsi="Arial" w:cs="Arial"/>
          <w:sz w:val="22"/>
          <w:szCs w:val="22"/>
        </w:rPr>
        <w:t xml:space="preserve"> </w:t>
      </w:r>
      <w:r w:rsidRPr="00602123" w:rsidR="00CF3447">
        <w:rPr>
          <w:rFonts w:ascii="Arial" w:hAnsi="Arial" w:cs="Arial"/>
          <w:sz w:val="22"/>
          <w:szCs w:val="22"/>
        </w:rPr>
        <w:t xml:space="preserve">(19-1023 Zoologists and Wildlife Biologists) </w:t>
      </w:r>
      <w:r w:rsidRPr="00602123">
        <w:rPr>
          <w:rFonts w:ascii="Arial" w:hAnsi="Arial" w:cs="Arial"/>
          <w:sz w:val="22"/>
          <w:szCs w:val="22"/>
        </w:rPr>
        <w:t xml:space="preserve">from the Bureau of Labor Standards website to determine the dollar </w:t>
      </w:r>
      <w:r w:rsidRPr="00602123" w:rsidR="00A423AF">
        <w:rPr>
          <w:rFonts w:ascii="Arial" w:hAnsi="Arial" w:cs="Arial"/>
          <w:sz w:val="22"/>
          <w:szCs w:val="22"/>
        </w:rPr>
        <w:t>value of the U.S. burden hours [</w:t>
      </w:r>
      <w:r w:rsidRPr="001B6519" w:rsidR="00862DA5">
        <w:rPr>
          <w:rFonts w:ascii="Arial" w:hAnsi="Arial" w:cs="Arial"/>
          <w:sz w:val="22"/>
          <w:szCs w:val="22"/>
        </w:rPr>
        <w:t>$</w:t>
      </w:r>
      <w:r w:rsidRPr="001B6519" w:rsidR="002405A4">
        <w:rPr>
          <w:rFonts w:ascii="Arial" w:hAnsi="Arial" w:cs="Arial"/>
          <w:sz w:val="22"/>
          <w:szCs w:val="22"/>
        </w:rPr>
        <w:t>3</w:t>
      </w:r>
      <w:r w:rsidRPr="001B6519" w:rsidR="001B6519">
        <w:rPr>
          <w:rFonts w:ascii="Arial" w:hAnsi="Arial" w:cs="Arial"/>
          <w:sz w:val="22"/>
          <w:szCs w:val="22"/>
        </w:rPr>
        <w:t>4</w:t>
      </w:r>
      <w:r w:rsidRPr="001B6519" w:rsidR="002405A4">
        <w:rPr>
          <w:rFonts w:ascii="Arial" w:hAnsi="Arial" w:cs="Arial"/>
          <w:sz w:val="22"/>
          <w:szCs w:val="22"/>
        </w:rPr>
        <w:t>.</w:t>
      </w:r>
      <w:r w:rsidRPr="001B6519" w:rsidR="001B6519">
        <w:rPr>
          <w:rFonts w:ascii="Arial" w:hAnsi="Arial" w:cs="Arial"/>
          <w:sz w:val="22"/>
          <w:szCs w:val="22"/>
        </w:rPr>
        <w:t>91</w:t>
      </w:r>
      <w:r w:rsidRPr="00602123" w:rsidR="00862DA5">
        <w:rPr>
          <w:rFonts w:ascii="Arial" w:hAnsi="Arial" w:cs="Arial"/>
          <w:sz w:val="22"/>
          <w:szCs w:val="22"/>
        </w:rPr>
        <w:t xml:space="preserve"> </w:t>
      </w:r>
      <w:r w:rsidRPr="00602123">
        <w:rPr>
          <w:rFonts w:ascii="Arial" w:hAnsi="Arial" w:cs="Arial"/>
          <w:sz w:val="22"/>
          <w:szCs w:val="22"/>
        </w:rPr>
        <w:t xml:space="preserve">(mean hourly labor cost for a </w:t>
      </w:r>
      <w:r w:rsidR="00E61DBC">
        <w:rPr>
          <w:rFonts w:ascii="Arial" w:hAnsi="Arial" w:cs="Arial"/>
          <w:sz w:val="22"/>
          <w:szCs w:val="22"/>
        </w:rPr>
        <w:t>S</w:t>
      </w:r>
      <w:r w:rsidRPr="00602123" w:rsidR="00862DA5">
        <w:rPr>
          <w:rFonts w:ascii="Arial" w:hAnsi="Arial" w:cs="Arial"/>
          <w:sz w:val="22"/>
          <w:szCs w:val="22"/>
        </w:rPr>
        <w:t xml:space="preserve">tate government </w:t>
      </w:r>
      <w:r w:rsidRPr="00602123">
        <w:rPr>
          <w:rFonts w:ascii="Arial" w:hAnsi="Arial" w:cs="Arial"/>
          <w:sz w:val="22"/>
          <w:szCs w:val="22"/>
        </w:rPr>
        <w:t>zoologist/wildlife biologist) multiplied by 1.</w:t>
      </w:r>
      <w:r w:rsidR="001B6519">
        <w:rPr>
          <w:rFonts w:ascii="Arial" w:hAnsi="Arial" w:cs="Arial"/>
          <w:sz w:val="22"/>
          <w:szCs w:val="22"/>
        </w:rPr>
        <w:t>61</w:t>
      </w:r>
      <w:r w:rsidRPr="00602123">
        <w:rPr>
          <w:rFonts w:ascii="Arial" w:hAnsi="Arial" w:cs="Arial"/>
          <w:sz w:val="22"/>
          <w:szCs w:val="22"/>
        </w:rPr>
        <w:t xml:space="preserve"> to account for benefits</w:t>
      </w:r>
      <w:r w:rsidRPr="00602123" w:rsidR="00CF3447">
        <w:rPr>
          <w:rFonts w:ascii="Arial" w:hAnsi="Arial" w:cs="Arial"/>
          <w:sz w:val="22"/>
          <w:szCs w:val="22"/>
        </w:rPr>
        <w:t xml:space="preserve"> for </w:t>
      </w:r>
      <w:r w:rsidR="001B6519">
        <w:rPr>
          <w:rFonts w:ascii="Arial" w:hAnsi="Arial" w:cs="Arial"/>
          <w:sz w:val="22"/>
          <w:szCs w:val="22"/>
        </w:rPr>
        <w:t>S</w:t>
      </w:r>
      <w:r w:rsidRPr="00602123" w:rsidR="00CF3447">
        <w:rPr>
          <w:rFonts w:ascii="Arial" w:hAnsi="Arial" w:cs="Arial"/>
          <w:sz w:val="22"/>
          <w:szCs w:val="22"/>
        </w:rPr>
        <w:t>tate government employees</w:t>
      </w:r>
      <w:r w:rsidRPr="00602123">
        <w:rPr>
          <w:rFonts w:ascii="Arial" w:hAnsi="Arial" w:cs="Arial"/>
          <w:sz w:val="22"/>
          <w:szCs w:val="22"/>
        </w:rPr>
        <w:t>, resulting in an annual cost factor of $</w:t>
      </w:r>
      <w:r w:rsidR="001B6519">
        <w:rPr>
          <w:rFonts w:ascii="Arial" w:hAnsi="Arial" w:cs="Arial"/>
          <w:sz w:val="22"/>
          <w:szCs w:val="22"/>
        </w:rPr>
        <w:t>56.21</w:t>
      </w:r>
      <w:r w:rsidRPr="00602123">
        <w:rPr>
          <w:rFonts w:ascii="Arial" w:hAnsi="Arial" w:cs="Arial"/>
          <w:sz w:val="22"/>
          <w:szCs w:val="22"/>
        </w:rPr>
        <w:t xml:space="preserve"> per hour].  </w:t>
      </w:r>
      <w:r w:rsidRPr="00602123" w:rsidR="00364DD1">
        <w:rPr>
          <w:rFonts w:ascii="Arial" w:hAnsi="Arial" w:cs="Arial"/>
          <w:sz w:val="22"/>
          <w:szCs w:val="22"/>
        </w:rPr>
        <w:t xml:space="preserve"> </w:t>
      </w:r>
    </w:p>
    <w:p w:rsidR="00842FC5" w:rsidRPr="00602123" w:rsidP="004C713E" w14:paraId="4F1CCAC7" w14:textId="77777777">
      <w:pPr>
        <w:tabs>
          <w:tab w:val="left" w:pos="360"/>
          <w:tab w:val="left" w:pos="720"/>
        </w:tabs>
        <w:rPr>
          <w:rFonts w:ascii="Arial" w:hAnsi="Arial" w:cs="Arial"/>
          <w:sz w:val="22"/>
          <w:szCs w:val="22"/>
          <w:highlight w:val="yellow"/>
        </w:rPr>
      </w:pPr>
    </w:p>
    <w:p w:rsidR="00B3422A" w:rsidRPr="00602123" w:rsidP="004C713E" w14:paraId="32D1454E" w14:textId="4A329154">
      <w:pPr>
        <w:tabs>
          <w:tab w:val="left" w:pos="360"/>
          <w:tab w:val="left" w:pos="720"/>
        </w:tabs>
        <w:rPr>
          <w:rFonts w:ascii="Arial" w:hAnsi="Arial" w:cs="Arial"/>
          <w:color w:val="000000"/>
          <w:sz w:val="22"/>
          <w:szCs w:val="22"/>
        </w:rPr>
      </w:pPr>
      <w:r w:rsidRPr="00602123">
        <w:rPr>
          <w:rFonts w:ascii="Arial" w:hAnsi="Arial" w:cs="Arial"/>
          <w:sz w:val="22"/>
          <w:szCs w:val="22"/>
        </w:rPr>
        <w:t xml:space="preserve">We used the Statistics Canada website, </w:t>
      </w:r>
      <w:hyperlink r:id="rId17" w:history="1">
        <w:r w:rsidRPr="00602123">
          <w:rPr>
            <w:rStyle w:val="Hyperlink"/>
            <w:rFonts w:ascii="Arial" w:hAnsi="Arial" w:cs="Arial"/>
            <w:sz w:val="22"/>
            <w:szCs w:val="22"/>
          </w:rPr>
          <w:t>Table 14-10-0340-01 Employee wages by occupation, annual</w:t>
        </w:r>
      </w:hyperlink>
      <w:r w:rsidRPr="00602123">
        <w:rPr>
          <w:rFonts w:ascii="Arial" w:hAnsi="Arial" w:cs="Arial"/>
          <w:sz w:val="22"/>
          <w:szCs w:val="22"/>
        </w:rPr>
        <w:t xml:space="preserve"> on </w:t>
      </w:r>
      <w:r w:rsidR="001B6519">
        <w:rPr>
          <w:rFonts w:ascii="Arial" w:hAnsi="Arial" w:cs="Arial"/>
          <w:sz w:val="22"/>
          <w:szCs w:val="22"/>
        </w:rPr>
        <w:t xml:space="preserve">October 23, </w:t>
      </w:r>
      <w:r w:rsidRPr="00602123">
        <w:rPr>
          <w:rFonts w:ascii="Arial" w:hAnsi="Arial" w:cs="Arial"/>
          <w:sz w:val="22"/>
          <w:szCs w:val="22"/>
        </w:rPr>
        <w:t>20</w:t>
      </w:r>
      <w:r w:rsidRPr="00602123" w:rsidR="00061933">
        <w:rPr>
          <w:rFonts w:ascii="Arial" w:hAnsi="Arial" w:cs="Arial"/>
          <w:sz w:val="22"/>
          <w:szCs w:val="22"/>
        </w:rPr>
        <w:t>23</w:t>
      </w:r>
      <w:r w:rsidRPr="00602123">
        <w:rPr>
          <w:rFonts w:ascii="Arial" w:hAnsi="Arial" w:cs="Arial"/>
          <w:sz w:val="22"/>
          <w:szCs w:val="22"/>
        </w:rPr>
        <w:t xml:space="preserve"> to determine labor cost information for Canadian </w:t>
      </w:r>
      <w:r w:rsidRPr="00602123" w:rsidR="00406DAE">
        <w:rPr>
          <w:rFonts w:ascii="Arial" w:hAnsi="Arial" w:cs="Arial"/>
          <w:sz w:val="22"/>
          <w:szCs w:val="22"/>
        </w:rPr>
        <w:t xml:space="preserve">observers </w:t>
      </w:r>
      <w:r w:rsidRPr="00602123">
        <w:rPr>
          <w:rFonts w:ascii="Arial" w:hAnsi="Arial" w:cs="Arial"/>
          <w:sz w:val="22"/>
          <w:szCs w:val="22"/>
        </w:rPr>
        <w:t xml:space="preserve">(average hourly wage rate for natural and applied sciences and related occupations).  We obtained </w:t>
      </w:r>
      <w:r w:rsidRPr="00602123" w:rsidR="00061933">
        <w:rPr>
          <w:rFonts w:ascii="Arial" w:hAnsi="Arial" w:cs="Arial"/>
          <w:sz w:val="22"/>
          <w:szCs w:val="22"/>
        </w:rPr>
        <w:t>2022</w:t>
      </w:r>
      <w:r w:rsidRPr="00602123">
        <w:rPr>
          <w:rFonts w:ascii="Arial" w:hAnsi="Arial" w:cs="Arial"/>
          <w:sz w:val="22"/>
          <w:szCs w:val="22"/>
        </w:rPr>
        <w:t xml:space="preserve"> labor cost information for full time (15 years and over) biologists in each Province (Ontario, Nova Scotia, New Brunswick, Quebec, Prince Edward Island, and Manitoba) participating in the survey, and then </w:t>
      </w:r>
      <w:r w:rsidRPr="00602123">
        <w:rPr>
          <w:rFonts w:ascii="Arial" w:hAnsi="Arial" w:cs="Arial"/>
          <w:color w:val="000000"/>
          <w:sz w:val="22"/>
          <w:szCs w:val="22"/>
        </w:rPr>
        <w:t>averaged all the Provinces together.  We estimate the average dollar value of a Canadian burden hour to be $3</w:t>
      </w:r>
      <w:r w:rsidRPr="00602123" w:rsidR="00061933">
        <w:rPr>
          <w:rFonts w:ascii="Arial" w:hAnsi="Arial" w:cs="Arial"/>
          <w:color w:val="000000"/>
          <w:sz w:val="22"/>
          <w:szCs w:val="22"/>
        </w:rPr>
        <w:t>8</w:t>
      </w:r>
      <w:r w:rsidRPr="00602123">
        <w:rPr>
          <w:rFonts w:ascii="Arial" w:hAnsi="Arial" w:cs="Arial"/>
          <w:color w:val="000000"/>
          <w:sz w:val="22"/>
          <w:szCs w:val="22"/>
        </w:rPr>
        <w:t>.</w:t>
      </w:r>
      <w:r w:rsidRPr="00602123" w:rsidR="00061933">
        <w:rPr>
          <w:rFonts w:ascii="Arial" w:hAnsi="Arial" w:cs="Arial"/>
          <w:color w:val="000000"/>
          <w:sz w:val="22"/>
          <w:szCs w:val="22"/>
        </w:rPr>
        <w:t>24</w:t>
      </w:r>
      <w:r w:rsidRPr="00602123">
        <w:rPr>
          <w:rFonts w:ascii="Arial" w:hAnsi="Arial" w:cs="Arial"/>
          <w:color w:val="000000"/>
          <w:sz w:val="22"/>
          <w:szCs w:val="22"/>
        </w:rPr>
        <w:t xml:space="preserve"> CAD (see Table 12.3).  Using the </w:t>
      </w:r>
      <w:r w:rsidRPr="00602123">
        <w:rPr>
          <w:rFonts w:ascii="Arial" w:hAnsi="Arial" w:cs="Arial"/>
          <w:color w:val="000000"/>
          <w:sz w:val="22"/>
          <w:szCs w:val="22"/>
        </w:rPr>
        <w:t xml:space="preserve">exchange rate in effect on October </w:t>
      </w:r>
      <w:r w:rsidRPr="00602123" w:rsidR="007D087B">
        <w:rPr>
          <w:rFonts w:ascii="Arial" w:hAnsi="Arial" w:cs="Arial"/>
          <w:color w:val="000000"/>
          <w:sz w:val="22"/>
          <w:szCs w:val="22"/>
        </w:rPr>
        <w:t>23</w:t>
      </w:r>
      <w:r w:rsidRPr="00602123">
        <w:rPr>
          <w:rFonts w:ascii="Arial" w:hAnsi="Arial" w:cs="Arial"/>
          <w:color w:val="000000"/>
          <w:sz w:val="22"/>
          <w:szCs w:val="22"/>
        </w:rPr>
        <w:t>, 202</w:t>
      </w:r>
      <w:r w:rsidRPr="00602123" w:rsidR="007D087B">
        <w:rPr>
          <w:rFonts w:ascii="Arial" w:hAnsi="Arial" w:cs="Arial"/>
          <w:color w:val="000000"/>
          <w:sz w:val="22"/>
          <w:szCs w:val="22"/>
        </w:rPr>
        <w:t>3</w:t>
      </w:r>
      <w:r w:rsidRPr="00602123">
        <w:rPr>
          <w:rFonts w:ascii="Arial" w:hAnsi="Arial" w:cs="Arial"/>
          <w:color w:val="000000"/>
          <w:sz w:val="22"/>
          <w:szCs w:val="22"/>
        </w:rPr>
        <w:t xml:space="preserve"> (1.00 CAD = 0.7</w:t>
      </w:r>
      <w:r w:rsidRPr="00602123" w:rsidR="007D087B">
        <w:rPr>
          <w:rFonts w:ascii="Arial" w:hAnsi="Arial" w:cs="Arial"/>
          <w:color w:val="000000"/>
          <w:sz w:val="22"/>
          <w:szCs w:val="22"/>
        </w:rPr>
        <w:t>3</w:t>
      </w:r>
      <w:r w:rsidRPr="00602123">
        <w:rPr>
          <w:rFonts w:ascii="Arial" w:hAnsi="Arial" w:cs="Arial"/>
          <w:color w:val="000000"/>
          <w:sz w:val="22"/>
          <w:szCs w:val="22"/>
        </w:rPr>
        <w:t xml:space="preserve"> USD), we estimate the dollar value of a Canadian burden hour to be $2</w:t>
      </w:r>
      <w:r w:rsidRPr="00602123" w:rsidR="007D087B">
        <w:rPr>
          <w:rFonts w:ascii="Arial" w:hAnsi="Arial" w:cs="Arial"/>
          <w:color w:val="000000"/>
          <w:sz w:val="22"/>
          <w:szCs w:val="22"/>
        </w:rPr>
        <w:t>7</w:t>
      </w:r>
      <w:r w:rsidRPr="00602123">
        <w:rPr>
          <w:rFonts w:ascii="Arial" w:hAnsi="Arial" w:cs="Arial"/>
          <w:color w:val="000000"/>
          <w:sz w:val="22"/>
          <w:szCs w:val="22"/>
        </w:rPr>
        <w:t>.</w:t>
      </w:r>
      <w:r w:rsidRPr="00602123" w:rsidR="007D087B">
        <w:rPr>
          <w:rFonts w:ascii="Arial" w:hAnsi="Arial" w:cs="Arial"/>
          <w:color w:val="000000"/>
          <w:sz w:val="22"/>
          <w:szCs w:val="22"/>
        </w:rPr>
        <w:t>92</w:t>
      </w:r>
      <w:r w:rsidRPr="00602123">
        <w:rPr>
          <w:rFonts w:ascii="Arial" w:hAnsi="Arial" w:cs="Arial"/>
          <w:color w:val="000000"/>
          <w:sz w:val="22"/>
          <w:szCs w:val="22"/>
        </w:rPr>
        <w:t xml:space="preserve"> USD, which we multiplied by 1.</w:t>
      </w:r>
      <w:r w:rsidR="006C64B9">
        <w:rPr>
          <w:rFonts w:ascii="Arial" w:hAnsi="Arial" w:cs="Arial"/>
          <w:color w:val="000000"/>
          <w:sz w:val="22"/>
          <w:szCs w:val="22"/>
        </w:rPr>
        <w:t>61</w:t>
      </w:r>
      <w:r w:rsidRPr="00602123">
        <w:rPr>
          <w:rFonts w:ascii="Arial" w:hAnsi="Arial" w:cs="Arial"/>
          <w:color w:val="000000"/>
          <w:sz w:val="22"/>
          <w:szCs w:val="22"/>
        </w:rPr>
        <w:t xml:space="preserve"> to account for benefits ($4</w:t>
      </w:r>
      <w:r w:rsidRPr="00602123" w:rsidR="007D087B">
        <w:rPr>
          <w:rFonts w:ascii="Arial" w:hAnsi="Arial" w:cs="Arial"/>
          <w:color w:val="000000"/>
          <w:sz w:val="22"/>
          <w:szCs w:val="22"/>
        </w:rPr>
        <w:t>4</w:t>
      </w:r>
      <w:r w:rsidRPr="00602123">
        <w:rPr>
          <w:rFonts w:ascii="Arial" w:hAnsi="Arial" w:cs="Arial"/>
          <w:color w:val="000000"/>
          <w:sz w:val="22"/>
          <w:szCs w:val="22"/>
        </w:rPr>
        <w:t>.</w:t>
      </w:r>
      <w:r w:rsidR="006C64B9">
        <w:rPr>
          <w:rFonts w:ascii="Arial" w:hAnsi="Arial" w:cs="Arial"/>
          <w:color w:val="000000"/>
          <w:sz w:val="22"/>
          <w:szCs w:val="22"/>
        </w:rPr>
        <w:t>95</w:t>
      </w:r>
      <w:r w:rsidRPr="00602123">
        <w:rPr>
          <w:rFonts w:ascii="Arial" w:hAnsi="Arial" w:cs="Arial"/>
          <w:color w:val="000000"/>
          <w:sz w:val="22"/>
          <w:szCs w:val="22"/>
        </w:rPr>
        <w:t xml:space="preserve"> USD).</w:t>
      </w:r>
    </w:p>
    <w:p w:rsidR="00842FC5" w:rsidRPr="00602123" w:rsidP="004C713E" w14:paraId="22D79C31" w14:textId="77777777">
      <w:pPr>
        <w:tabs>
          <w:tab w:val="left" w:pos="360"/>
          <w:tab w:val="left" w:pos="720"/>
        </w:tabs>
        <w:rPr>
          <w:rFonts w:ascii="Arial" w:hAnsi="Arial" w:cs="Arial"/>
          <w:sz w:val="22"/>
          <w:szCs w:val="22"/>
        </w:rPr>
      </w:pPr>
    </w:p>
    <w:p w:rsidR="00842FC5" w:rsidP="004C713E" w14:paraId="0168136F" w14:textId="2C2DFC7D">
      <w:pPr>
        <w:tabs>
          <w:tab w:val="left" w:pos="360"/>
          <w:tab w:val="left" w:pos="720"/>
        </w:tabs>
        <w:rPr>
          <w:rFonts w:ascii="Arial" w:hAnsi="Arial" w:cs="Arial"/>
          <w:bCs/>
          <w:sz w:val="22"/>
          <w:szCs w:val="22"/>
        </w:rPr>
      </w:pPr>
      <w:r w:rsidRPr="00602123">
        <w:rPr>
          <w:rFonts w:ascii="Arial" w:hAnsi="Arial" w:cs="Arial"/>
          <w:b/>
          <w:sz w:val="22"/>
          <w:szCs w:val="22"/>
        </w:rPr>
        <w:t>Table 12.</w:t>
      </w:r>
      <w:r w:rsidR="00F23992">
        <w:rPr>
          <w:rFonts w:ascii="Arial" w:hAnsi="Arial" w:cs="Arial"/>
          <w:b/>
          <w:sz w:val="22"/>
          <w:szCs w:val="22"/>
        </w:rPr>
        <w:t>2</w:t>
      </w:r>
      <w:r w:rsidRPr="00602123" w:rsidR="00D5596E">
        <w:rPr>
          <w:rFonts w:ascii="Arial" w:hAnsi="Arial" w:cs="Arial"/>
          <w:b/>
          <w:sz w:val="22"/>
          <w:szCs w:val="22"/>
        </w:rPr>
        <w:t xml:space="preserve"> – Calculation of Canadian Burden Hour Average</w:t>
      </w:r>
    </w:p>
    <w:p w:rsidR="006C64B9" w:rsidRPr="006C64B9" w:rsidP="004C713E" w14:paraId="43F76866" w14:textId="77777777">
      <w:pPr>
        <w:tabs>
          <w:tab w:val="left" w:pos="360"/>
          <w:tab w:val="left" w:pos="720"/>
        </w:tabs>
        <w:rPr>
          <w:rFonts w:ascii="Arial" w:hAnsi="Arial" w:cs="Arial"/>
          <w:bCs/>
          <w:sz w:val="22"/>
          <w:szCs w:val="22"/>
        </w:rPr>
      </w:pPr>
    </w:p>
    <w:p w:rsidR="00AB5791" w:rsidRPr="00602123" w:rsidP="004C713E" w14:paraId="08663A6B" w14:textId="6FA8BE66">
      <w:pPr>
        <w:tabs>
          <w:tab w:val="center" w:pos="2880"/>
          <w:tab w:val="center" w:pos="3960"/>
        </w:tabs>
        <w:rPr>
          <w:rFonts w:ascii="Arial" w:hAnsi="Arial" w:cs="Arial"/>
          <w:b/>
          <w:sz w:val="18"/>
          <w:szCs w:val="18"/>
        </w:rPr>
      </w:pPr>
      <w:r w:rsidRPr="00602123">
        <w:rPr>
          <w:rFonts w:ascii="Arial" w:hAnsi="Arial" w:cs="Arial"/>
          <w:b/>
          <w:sz w:val="18"/>
          <w:szCs w:val="18"/>
        </w:rPr>
        <w:tab/>
        <w:t>Average Hourly</w:t>
      </w:r>
      <w:r w:rsidRPr="00602123">
        <w:rPr>
          <w:rFonts w:ascii="Arial" w:hAnsi="Arial" w:cs="Arial"/>
          <w:b/>
          <w:sz w:val="18"/>
          <w:szCs w:val="18"/>
        </w:rPr>
        <w:tab/>
        <w:t>Overall</w:t>
      </w:r>
    </w:p>
    <w:p w:rsidR="00AB5791" w:rsidRPr="00602123" w:rsidP="004C713E" w14:paraId="681B638B" w14:textId="3CFACEA2">
      <w:pPr>
        <w:tabs>
          <w:tab w:val="center" w:pos="2880"/>
          <w:tab w:val="center" w:pos="3960"/>
        </w:tabs>
        <w:rPr>
          <w:rFonts w:ascii="Arial" w:hAnsi="Arial" w:cs="Arial"/>
          <w:b/>
          <w:sz w:val="18"/>
          <w:szCs w:val="18"/>
          <w:u w:val="single"/>
        </w:rPr>
      </w:pPr>
      <w:r w:rsidRPr="00602123">
        <w:rPr>
          <w:rFonts w:ascii="Arial" w:hAnsi="Arial" w:cs="Arial"/>
          <w:b/>
          <w:sz w:val="18"/>
          <w:szCs w:val="18"/>
          <w:u w:val="single"/>
        </w:rPr>
        <w:t>Location</w:t>
      </w:r>
      <w:r w:rsidRPr="00602123">
        <w:rPr>
          <w:rFonts w:ascii="Arial" w:hAnsi="Arial" w:cs="Arial"/>
          <w:b/>
          <w:sz w:val="18"/>
          <w:szCs w:val="18"/>
          <w:u w:val="single"/>
        </w:rPr>
        <w:tab/>
        <w:t>Wage ($)</w:t>
      </w:r>
      <w:r w:rsidRPr="00602123">
        <w:rPr>
          <w:rFonts w:ascii="Arial" w:hAnsi="Arial" w:cs="Arial"/>
          <w:b/>
          <w:sz w:val="18"/>
          <w:szCs w:val="18"/>
          <w:u w:val="single"/>
        </w:rPr>
        <w:tab/>
        <w:t>Average</w:t>
      </w:r>
    </w:p>
    <w:p w:rsidR="00AB5791" w:rsidRPr="00602123" w:rsidP="004C713E" w14:paraId="6AEE89CE" w14:textId="43AF0023">
      <w:pPr>
        <w:tabs>
          <w:tab w:val="decimal" w:pos="2880"/>
          <w:tab w:val="decimal" w:pos="3960"/>
        </w:tabs>
        <w:rPr>
          <w:rFonts w:ascii="Arial" w:hAnsi="Arial" w:cs="Arial"/>
          <w:bCs/>
        </w:rPr>
      </w:pPr>
      <w:r w:rsidRPr="00602123">
        <w:rPr>
          <w:rFonts w:ascii="Arial" w:hAnsi="Arial" w:cs="Arial"/>
          <w:bCs/>
        </w:rPr>
        <w:t>Ontario</w:t>
      </w:r>
      <w:r w:rsidRPr="00602123">
        <w:rPr>
          <w:rFonts w:ascii="Arial" w:hAnsi="Arial" w:cs="Arial"/>
          <w:bCs/>
        </w:rPr>
        <w:tab/>
        <w:t xml:space="preserve">$ </w:t>
      </w:r>
      <w:r w:rsidRPr="00602123" w:rsidR="00D7784A">
        <w:rPr>
          <w:rFonts w:ascii="Arial" w:hAnsi="Arial" w:cs="Arial"/>
          <w:bCs/>
        </w:rPr>
        <w:t>43.23</w:t>
      </w:r>
    </w:p>
    <w:p w:rsidR="00AB5791" w:rsidRPr="00602123" w:rsidP="004C713E" w14:paraId="3E1943CC" w14:textId="69082E6A">
      <w:pPr>
        <w:tabs>
          <w:tab w:val="decimal" w:pos="2880"/>
          <w:tab w:val="decimal" w:pos="3960"/>
        </w:tabs>
        <w:rPr>
          <w:rFonts w:ascii="Arial" w:hAnsi="Arial" w:cs="Arial"/>
          <w:bCs/>
        </w:rPr>
      </w:pPr>
      <w:r w:rsidRPr="00602123">
        <w:rPr>
          <w:rFonts w:ascii="Arial" w:hAnsi="Arial" w:cs="Arial"/>
          <w:bCs/>
        </w:rPr>
        <w:t>Nova Scotia</w:t>
      </w:r>
      <w:r w:rsidRPr="00602123">
        <w:rPr>
          <w:rFonts w:ascii="Arial" w:hAnsi="Arial" w:cs="Arial"/>
          <w:bCs/>
        </w:rPr>
        <w:tab/>
      </w:r>
      <w:r w:rsidRPr="00602123" w:rsidR="00D7784A">
        <w:rPr>
          <w:rFonts w:ascii="Arial" w:hAnsi="Arial" w:cs="Arial"/>
          <w:bCs/>
        </w:rPr>
        <w:t>36.62</w:t>
      </w:r>
    </w:p>
    <w:p w:rsidR="00AB5791" w:rsidRPr="00602123" w:rsidP="004C713E" w14:paraId="644AC53F" w14:textId="536F3BD3">
      <w:pPr>
        <w:tabs>
          <w:tab w:val="decimal" w:pos="2880"/>
          <w:tab w:val="decimal" w:pos="3960"/>
        </w:tabs>
        <w:rPr>
          <w:rFonts w:ascii="Arial" w:hAnsi="Arial" w:cs="Arial"/>
          <w:bCs/>
        </w:rPr>
      </w:pPr>
      <w:r w:rsidRPr="00602123">
        <w:rPr>
          <w:rFonts w:ascii="Arial" w:hAnsi="Arial" w:cs="Arial"/>
          <w:bCs/>
        </w:rPr>
        <w:t>New Brunswick</w:t>
      </w:r>
      <w:r w:rsidRPr="00602123">
        <w:rPr>
          <w:rFonts w:ascii="Arial" w:hAnsi="Arial" w:cs="Arial"/>
          <w:bCs/>
        </w:rPr>
        <w:tab/>
      </w:r>
      <w:r w:rsidRPr="00602123" w:rsidR="00D7784A">
        <w:rPr>
          <w:rFonts w:ascii="Arial" w:hAnsi="Arial" w:cs="Arial"/>
          <w:bCs/>
        </w:rPr>
        <w:t>37.88</w:t>
      </w:r>
    </w:p>
    <w:p w:rsidR="00AB5791" w:rsidRPr="00602123" w:rsidP="004C713E" w14:paraId="3E010D85" w14:textId="4E634FA2">
      <w:pPr>
        <w:tabs>
          <w:tab w:val="decimal" w:pos="2880"/>
          <w:tab w:val="decimal" w:pos="3960"/>
        </w:tabs>
        <w:rPr>
          <w:rFonts w:ascii="Arial" w:hAnsi="Arial" w:cs="Arial"/>
          <w:bCs/>
        </w:rPr>
      </w:pPr>
      <w:r w:rsidRPr="00602123">
        <w:rPr>
          <w:rFonts w:ascii="Arial" w:hAnsi="Arial" w:cs="Arial"/>
          <w:bCs/>
        </w:rPr>
        <w:t>Quebec</w:t>
      </w:r>
      <w:r w:rsidRPr="00602123">
        <w:rPr>
          <w:rFonts w:ascii="Arial" w:hAnsi="Arial" w:cs="Arial"/>
          <w:bCs/>
        </w:rPr>
        <w:tab/>
      </w:r>
      <w:r w:rsidRPr="00602123" w:rsidR="00D7784A">
        <w:rPr>
          <w:rFonts w:ascii="Arial" w:hAnsi="Arial" w:cs="Arial"/>
          <w:bCs/>
        </w:rPr>
        <w:t>39.87</w:t>
      </w:r>
    </w:p>
    <w:p w:rsidR="00AB5791" w:rsidRPr="00602123" w:rsidP="004C713E" w14:paraId="212328F0" w14:textId="5B7B2909">
      <w:pPr>
        <w:tabs>
          <w:tab w:val="decimal" w:pos="2880"/>
          <w:tab w:val="decimal" w:pos="3960"/>
        </w:tabs>
        <w:rPr>
          <w:rFonts w:ascii="Arial" w:hAnsi="Arial" w:cs="Arial"/>
          <w:bCs/>
        </w:rPr>
      </w:pPr>
      <w:r w:rsidRPr="00602123">
        <w:rPr>
          <w:rFonts w:ascii="Arial" w:hAnsi="Arial" w:cs="Arial"/>
          <w:bCs/>
        </w:rPr>
        <w:t>Prince Edward Island</w:t>
      </w:r>
      <w:r w:rsidRPr="00602123">
        <w:rPr>
          <w:rFonts w:ascii="Arial" w:hAnsi="Arial" w:cs="Arial"/>
          <w:bCs/>
        </w:rPr>
        <w:tab/>
      </w:r>
      <w:r w:rsidRPr="00602123" w:rsidR="00D7784A">
        <w:rPr>
          <w:rFonts w:ascii="Arial" w:hAnsi="Arial" w:cs="Arial"/>
          <w:bCs/>
        </w:rPr>
        <w:t>33.85</w:t>
      </w:r>
    </w:p>
    <w:p w:rsidR="00AB5791" w:rsidRPr="00602123" w:rsidP="004C713E" w14:paraId="566F51D9" w14:textId="20A0B62A">
      <w:pPr>
        <w:tabs>
          <w:tab w:val="decimal" w:pos="2880"/>
          <w:tab w:val="decimal" w:pos="3960"/>
        </w:tabs>
        <w:rPr>
          <w:rFonts w:ascii="Arial" w:hAnsi="Arial" w:cs="Arial"/>
          <w:bCs/>
        </w:rPr>
      </w:pPr>
      <w:r w:rsidRPr="00602123">
        <w:rPr>
          <w:rFonts w:ascii="Arial" w:hAnsi="Arial" w:cs="Arial"/>
          <w:bCs/>
        </w:rPr>
        <w:t>Manitoba</w:t>
      </w:r>
      <w:r w:rsidRPr="00602123">
        <w:rPr>
          <w:rFonts w:ascii="Arial" w:hAnsi="Arial" w:cs="Arial"/>
          <w:bCs/>
        </w:rPr>
        <w:tab/>
      </w:r>
      <w:r w:rsidRPr="00602123" w:rsidR="00D7784A">
        <w:rPr>
          <w:rFonts w:ascii="Arial" w:hAnsi="Arial" w:cs="Arial"/>
          <w:bCs/>
        </w:rPr>
        <w:t>38.00</w:t>
      </w:r>
    </w:p>
    <w:p w:rsidR="00AB5791" w:rsidRPr="00C60A31" w:rsidP="004C713E" w14:paraId="039BEFBF" w14:textId="404B79F4">
      <w:pPr>
        <w:tabs>
          <w:tab w:val="decimal" w:pos="2880"/>
          <w:tab w:val="decimal" w:pos="3960"/>
        </w:tabs>
        <w:rPr>
          <w:rFonts w:ascii="Arial" w:hAnsi="Arial" w:cs="Arial"/>
          <w:b/>
          <w:i/>
          <w:iCs/>
        </w:rPr>
      </w:pPr>
      <w:r w:rsidRPr="00C60A31">
        <w:rPr>
          <w:rFonts w:ascii="Arial" w:hAnsi="Arial" w:cs="Arial"/>
          <w:b/>
          <w:i/>
          <w:iCs/>
        </w:rPr>
        <w:t>Subtotal:</w:t>
      </w:r>
      <w:r w:rsidRPr="00C60A31">
        <w:rPr>
          <w:rFonts w:ascii="Arial" w:hAnsi="Arial" w:cs="Arial"/>
          <w:b/>
          <w:i/>
          <w:iCs/>
        </w:rPr>
        <w:tab/>
        <w:t>$ 2</w:t>
      </w:r>
      <w:r w:rsidRPr="00C60A31" w:rsidR="00D7784A">
        <w:rPr>
          <w:rFonts w:ascii="Arial" w:hAnsi="Arial" w:cs="Arial"/>
          <w:b/>
          <w:i/>
          <w:iCs/>
        </w:rPr>
        <w:t>29.45</w:t>
      </w:r>
      <w:r w:rsidRPr="00C60A31">
        <w:rPr>
          <w:rFonts w:ascii="Arial" w:hAnsi="Arial" w:cs="Arial"/>
          <w:b/>
          <w:i/>
          <w:iCs/>
        </w:rPr>
        <w:tab/>
        <w:t>$ 3</w:t>
      </w:r>
      <w:r w:rsidRPr="00C60A31" w:rsidR="00D7784A">
        <w:rPr>
          <w:rFonts w:ascii="Arial" w:hAnsi="Arial" w:cs="Arial"/>
          <w:b/>
          <w:i/>
          <w:iCs/>
        </w:rPr>
        <w:t>8.24</w:t>
      </w:r>
    </w:p>
    <w:p w:rsidR="00AB5791" w:rsidRPr="00602123" w:rsidP="004C713E" w14:paraId="104B7537" w14:textId="77777777">
      <w:pPr>
        <w:tabs>
          <w:tab w:val="left" w:pos="360"/>
          <w:tab w:val="left" w:pos="720"/>
        </w:tabs>
        <w:rPr>
          <w:rFonts w:ascii="Arial" w:hAnsi="Arial" w:cs="Arial"/>
          <w:bCs/>
          <w:sz w:val="22"/>
          <w:szCs w:val="22"/>
        </w:rPr>
      </w:pPr>
    </w:p>
    <w:p w:rsidR="006679D3" w:rsidRPr="00602123" w:rsidP="004C713E" w14:paraId="0D30FDC4" w14:textId="77777777">
      <w:pPr>
        <w:pStyle w:val="Heading1"/>
        <w:tabs>
          <w:tab w:val="clear" w:pos="360"/>
          <w:tab w:val="left" w:pos="450"/>
        </w:tabs>
      </w:pPr>
      <w:r w:rsidRPr="00602123">
        <w:t>13.</w:t>
      </w:r>
      <w:r w:rsidRPr="00602123">
        <w:tab/>
        <w:t>Provide an estimate of the total annual non-hour cost burden to respondents or recordkeepers resulting from the collection of information.  (Do not include the cost of any hour burden already reflected in item 12.)</w:t>
      </w:r>
    </w:p>
    <w:p w:rsidR="00880F15" w:rsidRPr="00602123" w:rsidP="004C713E" w14:paraId="6DC6EDA9"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80F15" w:rsidRPr="00602123" w:rsidP="004C713E" w14:paraId="039862B6" w14:textId="77777777">
      <w:pPr>
        <w:tabs>
          <w:tab w:val="left" w:pos="-1080"/>
          <w:tab w:val="left" w:pos="-720"/>
          <w:tab w:val="left" w:pos="360"/>
          <w:tab w:val="left" w:pos="720"/>
        </w:tabs>
        <w:ind w:left="720" w:hanging="720"/>
        <w:rPr>
          <w:rFonts w:ascii="Arial" w:hAnsi="Arial" w:cs="Arial"/>
          <w:b/>
          <w:sz w:val="22"/>
          <w:szCs w:val="22"/>
        </w:rPr>
      </w:pPr>
      <w:r w:rsidRPr="00602123">
        <w:rPr>
          <w:rFonts w:ascii="Arial" w:hAnsi="Arial" w:cs="Arial"/>
          <w:b/>
          <w:sz w:val="22"/>
          <w:szCs w:val="22"/>
        </w:rPr>
        <w:tab/>
        <w:t>*</w:t>
      </w:r>
      <w:r w:rsidRPr="0060212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0F15" w:rsidRPr="00602123" w:rsidP="004C713E" w14:paraId="080F8C67" w14:textId="77777777">
      <w:pPr>
        <w:tabs>
          <w:tab w:val="left" w:pos="-1080"/>
          <w:tab w:val="left" w:pos="-720"/>
          <w:tab w:val="left" w:pos="360"/>
          <w:tab w:val="left" w:pos="720"/>
        </w:tabs>
        <w:ind w:left="720" w:hanging="720"/>
        <w:rPr>
          <w:rFonts w:ascii="Arial" w:hAnsi="Arial" w:cs="Arial"/>
          <w:sz w:val="22"/>
          <w:szCs w:val="22"/>
        </w:rPr>
      </w:pPr>
      <w:r w:rsidRPr="00602123">
        <w:rPr>
          <w:rFonts w:ascii="Arial" w:hAnsi="Arial" w:cs="Arial"/>
          <w:b/>
          <w:sz w:val="22"/>
          <w:szCs w:val="22"/>
        </w:rPr>
        <w:tab/>
        <w:t>*</w:t>
      </w:r>
      <w:r w:rsidRPr="0060212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80F15" w:rsidRPr="00602123" w:rsidP="004C713E" w14:paraId="578A0C4E" w14:textId="77777777">
      <w:pPr>
        <w:tabs>
          <w:tab w:val="left" w:pos="-1080"/>
          <w:tab w:val="left" w:pos="-720"/>
          <w:tab w:val="left" w:pos="450"/>
          <w:tab w:val="left" w:pos="720"/>
        </w:tabs>
        <w:rPr>
          <w:rFonts w:ascii="Arial" w:hAnsi="Arial" w:cs="Arial"/>
          <w:sz w:val="22"/>
          <w:szCs w:val="22"/>
        </w:rPr>
      </w:pPr>
    </w:p>
    <w:p w:rsidR="009E6FDE" w:rsidRPr="00602123" w:rsidP="004C713E" w14:paraId="6606F1B6" w14:textId="77777777">
      <w:pPr>
        <w:tabs>
          <w:tab w:val="left" w:pos="360"/>
          <w:tab w:val="left" w:pos="720"/>
        </w:tabs>
        <w:rPr>
          <w:rFonts w:ascii="Arial" w:hAnsi="Arial" w:cs="Arial"/>
          <w:sz w:val="22"/>
          <w:szCs w:val="22"/>
        </w:rPr>
      </w:pPr>
      <w:r w:rsidRPr="00602123">
        <w:rPr>
          <w:rFonts w:ascii="Arial" w:hAnsi="Arial" w:cs="Arial"/>
          <w:sz w:val="22"/>
          <w:szCs w:val="22"/>
        </w:rPr>
        <w:t>There are no nonhour burden costs to respondents.</w:t>
      </w:r>
    </w:p>
    <w:p w:rsidR="00913659" w:rsidRPr="00602123" w:rsidP="004C713E" w14:paraId="3373CA1B" w14:textId="77777777">
      <w:pPr>
        <w:tabs>
          <w:tab w:val="left" w:pos="360"/>
          <w:tab w:val="left" w:pos="720"/>
        </w:tabs>
        <w:rPr>
          <w:rFonts w:ascii="Arial" w:hAnsi="Arial" w:cs="Arial"/>
          <w:sz w:val="22"/>
          <w:szCs w:val="22"/>
        </w:rPr>
      </w:pPr>
    </w:p>
    <w:p w:rsidR="006679D3" w:rsidRPr="00602123" w:rsidP="004C713E" w14:paraId="5C1AD45B" w14:textId="77777777">
      <w:pPr>
        <w:pStyle w:val="Heading1"/>
        <w:tabs>
          <w:tab w:val="clear" w:pos="360"/>
          <w:tab w:val="left" w:pos="450"/>
        </w:tabs>
      </w:pPr>
      <w:r w:rsidRPr="00602123">
        <w:t>14.</w:t>
      </w:r>
      <w:r w:rsidRPr="00602123">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51632" w:rsidRPr="00602123" w:rsidP="004C713E" w14:paraId="072221B5" w14:textId="77777777">
      <w:pPr>
        <w:tabs>
          <w:tab w:val="left" w:pos="360"/>
          <w:tab w:val="left" w:pos="720"/>
        </w:tabs>
        <w:rPr>
          <w:rFonts w:ascii="Arial" w:hAnsi="Arial" w:cs="Arial"/>
          <w:sz w:val="22"/>
          <w:szCs w:val="22"/>
        </w:rPr>
      </w:pPr>
    </w:p>
    <w:p w:rsidR="001F354E" w:rsidRPr="00602123" w:rsidP="004C713E" w14:paraId="2CF78FC1" w14:textId="6F358F61">
      <w:pPr>
        <w:tabs>
          <w:tab w:val="left" w:pos="360"/>
          <w:tab w:val="left" w:pos="720"/>
        </w:tabs>
        <w:rPr>
          <w:rFonts w:ascii="Arial" w:hAnsi="Arial" w:cs="Arial"/>
          <w:sz w:val="22"/>
          <w:szCs w:val="22"/>
        </w:rPr>
      </w:pPr>
      <w:r w:rsidRPr="00602123">
        <w:rPr>
          <w:rFonts w:ascii="Arial" w:hAnsi="Arial" w:cs="Arial"/>
          <w:sz w:val="22"/>
          <w:szCs w:val="22"/>
        </w:rPr>
        <w:t xml:space="preserve">The total estimated annual cost to the Federal Government is </w:t>
      </w:r>
      <w:r w:rsidRPr="00602123" w:rsidR="002F7DD9">
        <w:rPr>
          <w:rFonts w:ascii="Arial" w:hAnsi="Arial" w:cs="Arial"/>
          <w:b/>
          <w:sz w:val="22"/>
          <w:szCs w:val="22"/>
        </w:rPr>
        <w:t>$</w:t>
      </w:r>
      <w:r w:rsidR="00532652">
        <w:rPr>
          <w:rFonts w:ascii="Arial" w:hAnsi="Arial" w:cs="Arial"/>
          <w:b/>
          <w:sz w:val="22"/>
          <w:szCs w:val="22"/>
        </w:rPr>
        <w:t>82</w:t>
      </w:r>
      <w:r w:rsidRPr="00602123" w:rsidR="005747D2">
        <w:rPr>
          <w:rFonts w:ascii="Arial" w:hAnsi="Arial" w:cs="Arial"/>
          <w:b/>
          <w:sz w:val="22"/>
          <w:szCs w:val="22"/>
        </w:rPr>
        <w:t>,</w:t>
      </w:r>
      <w:r w:rsidR="00532652">
        <w:rPr>
          <w:rFonts w:ascii="Arial" w:hAnsi="Arial" w:cs="Arial"/>
          <w:b/>
          <w:sz w:val="22"/>
          <w:szCs w:val="22"/>
        </w:rPr>
        <w:t>45</w:t>
      </w:r>
      <w:r w:rsidRPr="00602123" w:rsidR="005747D2">
        <w:rPr>
          <w:rFonts w:ascii="Arial" w:hAnsi="Arial" w:cs="Arial"/>
          <w:b/>
          <w:sz w:val="22"/>
          <w:szCs w:val="22"/>
        </w:rPr>
        <w:t>0</w:t>
      </w:r>
      <w:r w:rsidRPr="00602123" w:rsidR="002F7DD9">
        <w:rPr>
          <w:rFonts w:ascii="Arial" w:hAnsi="Arial" w:cs="Arial"/>
          <w:b/>
          <w:sz w:val="22"/>
          <w:szCs w:val="22"/>
        </w:rPr>
        <w:t xml:space="preserve"> </w:t>
      </w:r>
      <w:r w:rsidRPr="00602123">
        <w:rPr>
          <w:rFonts w:ascii="Arial" w:hAnsi="Arial" w:cs="Arial"/>
          <w:sz w:val="22"/>
          <w:szCs w:val="22"/>
        </w:rPr>
        <w:t>(rounded)</w:t>
      </w:r>
      <w:r w:rsidR="00532652">
        <w:rPr>
          <w:rFonts w:ascii="Arial" w:hAnsi="Arial" w:cs="Arial"/>
          <w:sz w:val="22"/>
          <w:szCs w:val="22"/>
        </w:rPr>
        <w:t xml:space="preserve">, which includes </w:t>
      </w:r>
      <w:r w:rsidRPr="00602123" w:rsidR="002F7DD9">
        <w:rPr>
          <w:rFonts w:ascii="Arial" w:hAnsi="Arial" w:cs="Arial"/>
          <w:sz w:val="22"/>
          <w:szCs w:val="22"/>
        </w:rPr>
        <w:t>$</w:t>
      </w:r>
      <w:r w:rsidR="00532652">
        <w:rPr>
          <w:rFonts w:ascii="Arial" w:hAnsi="Arial" w:cs="Arial"/>
          <w:sz w:val="22"/>
          <w:szCs w:val="22"/>
        </w:rPr>
        <w:t>82,350</w:t>
      </w:r>
      <w:r w:rsidRPr="00602123" w:rsidR="002F7DD9">
        <w:rPr>
          <w:rFonts w:ascii="Arial" w:hAnsi="Arial" w:cs="Arial"/>
          <w:sz w:val="22"/>
          <w:szCs w:val="22"/>
        </w:rPr>
        <w:t xml:space="preserve"> </w:t>
      </w:r>
      <w:r w:rsidRPr="00602123">
        <w:rPr>
          <w:rFonts w:ascii="Arial" w:hAnsi="Arial" w:cs="Arial"/>
          <w:sz w:val="22"/>
          <w:szCs w:val="22"/>
        </w:rPr>
        <w:t>(rounded) for salaries and $</w:t>
      </w:r>
      <w:r w:rsidRPr="00602123" w:rsidR="005747D2">
        <w:rPr>
          <w:rFonts w:ascii="Arial" w:hAnsi="Arial" w:cs="Arial"/>
          <w:sz w:val="22"/>
          <w:szCs w:val="22"/>
        </w:rPr>
        <w:t>1</w:t>
      </w:r>
      <w:r w:rsidRPr="00602123" w:rsidR="00C34FBD">
        <w:rPr>
          <w:rFonts w:ascii="Arial" w:hAnsi="Arial" w:cs="Arial"/>
          <w:sz w:val="22"/>
          <w:szCs w:val="22"/>
        </w:rPr>
        <w:t>00</w:t>
      </w:r>
      <w:r w:rsidRPr="00602123" w:rsidR="009330B0">
        <w:rPr>
          <w:rFonts w:ascii="Arial" w:hAnsi="Arial" w:cs="Arial"/>
          <w:sz w:val="22"/>
          <w:szCs w:val="22"/>
        </w:rPr>
        <w:t xml:space="preserve"> for operating costs.</w:t>
      </w:r>
    </w:p>
    <w:p w:rsidR="001F354E" w:rsidRPr="00602123" w:rsidP="004C713E" w14:paraId="1E2F573A" w14:textId="77777777">
      <w:pPr>
        <w:tabs>
          <w:tab w:val="left" w:pos="360"/>
          <w:tab w:val="left" w:pos="720"/>
        </w:tabs>
        <w:rPr>
          <w:rFonts w:ascii="Arial" w:hAnsi="Arial" w:cs="Arial"/>
          <w:sz w:val="22"/>
          <w:szCs w:val="22"/>
        </w:rPr>
      </w:pPr>
    </w:p>
    <w:p w:rsidR="00657C4E" w:rsidRPr="00602123" w:rsidP="004C713E" w14:paraId="6DF5387A" w14:textId="1135FECB">
      <w:pPr>
        <w:tabs>
          <w:tab w:val="left" w:pos="360"/>
          <w:tab w:val="left" w:pos="720"/>
        </w:tabs>
        <w:rPr>
          <w:rFonts w:ascii="Arial" w:hAnsi="Arial" w:cs="Arial"/>
          <w:bCs/>
          <w:sz w:val="22"/>
          <w:szCs w:val="22"/>
        </w:rPr>
      </w:pPr>
      <w:r w:rsidRPr="00602123">
        <w:rPr>
          <w:rFonts w:ascii="Arial" w:hAnsi="Arial" w:cs="Arial"/>
          <w:color w:val="000000" w:themeColor="text1"/>
          <w:sz w:val="22"/>
          <w:szCs w:val="22"/>
        </w:rPr>
        <w:t xml:space="preserve">We used Office of Personnel Management Salary Table </w:t>
      </w:r>
      <w:hyperlink r:id="rId18" w:history="1">
        <w:r w:rsidRPr="00602123" w:rsidR="0030475D">
          <w:rPr>
            <w:rStyle w:val="Hyperlink"/>
            <w:rFonts w:ascii="Arial" w:hAnsi="Arial" w:cs="Arial"/>
            <w:sz w:val="22"/>
            <w:szCs w:val="22"/>
          </w:rPr>
          <w:t>2023-DCB</w:t>
        </w:r>
      </w:hyperlink>
      <w:r w:rsidRPr="00602123">
        <w:rPr>
          <w:rFonts w:ascii="Arial" w:hAnsi="Arial" w:cs="Arial"/>
          <w:color w:val="000000" w:themeColor="text1"/>
          <w:sz w:val="22"/>
          <w:szCs w:val="22"/>
        </w:rPr>
        <w:t xml:space="preserve"> to determine the annual wages and multiplied the hourly wage by 1.</w:t>
      </w:r>
      <w:r w:rsidR="0012409A">
        <w:rPr>
          <w:rFonts w:ascii="Arial" w:hAnsi="Arial" w:cs="Arial"/>
          <w:color w:val="000000" w:themeColor="text1"/>
          <w:sz w:val="22"/>
          <w:szCs w:val="22"/>
        </w:rPr>
        <w:t>61</w:t>
      </w:r>
      <w:r w:rsidRPr="00602123">
        <w:rPr>
          <w:rFonts w:ascii="Arial" w:hAnsi="Arial" w:cs="Arial"/>
          <w:color w:val="000000" w:themeColor="text1"/>
          <w:sz w:val="22"/>
          <w:szCs w:val="22"/>
        </w:rPr>
        <w:t xml:space="preserve"> to account for benefits in accordance with</w:t>
      </w:r>
      <w:r w:rsidRPr="00602123" w:rsidR="00364DD1">
        <w:rPr>
          <w:rFonts w:ascii="Arial" w:eastAsia="Calibri" w:hAnsi="Arial" w:cs="Arial"/>
          <w:sz w:val="22"/>
          <w:szCs w:val="22"/>
        </w:rPr>
        <w:t xml:space="preserve"> BLS </w:t>
      </w:r>
      <w:hyperlink r:id="rId15" w:history="1">
        <w:r w:rsidRPr="00602123" w:rsidR="0030475D">
          <w:rPr>
            <w:rStyle w:val="Hyperlink"/>
            <w:rFonts w:ascii="Arial" w:eastAsia="Calibri" w:hAnsi="Arial" w:cs="Arial"/>
            <w:sz w:val="22"/>
            <w:szCs w:val="22"/>
          </w:rPr>
          <w:t>News Release</w:t>
        </w:r>
      </w:hyperlink>
      <w:r w:rsidRPr="00602123" w:rsidR="0030475D">
        <w:rPr>
          <w:rFonts w:ascii="Arial" w:eastAsia="Calibri" w:hAnsi="Arial" w:cs="Arial"/>
          <w:sz w:val="22"/>
          <w:szCs w:val="22"/>
        </w:rPr>
        <w:t xml:space="preserve"> </w:t>
      </w:r>
      <w:r w:rsidRPr="00602123" w:rsidR="0012409A">
        <w:rPr>
          <w:rFonts w:ascii="Arial" w:eastAsia="Calibri" w:hAnsi="Arial" w:cs="Arial"/>
          <w:sz w:val="22"/>
          <w:szCs w:val="22"/>
        </w:rPr>
        <w:t>USDL-</w:t>
      </w:r>
      <w:r w:rsidRPr="00E61DBC" w:rsidR="0012409A">
        <w:t xml:space="preserve"> </w:t>
      </w:r>
      <w:r w:rsidRPr="00E61DBC" w:rsidR="0012409A">
        <w:rPr>
          <w:rFonts w:ascii="Arial" w:eastAsia="Calibri" w:hAnsi="Arial" w:cs="Arial"/>
          <w:sz w:val="22"/>
          <w:szCs w:val="22"/>
        </w:rPr>
        <w:t>23-1971</w:t>
      </w:r>
      <w:r w:rsidRPr="00602123">
        <w:rPr>
          <w:rFonts w:ascii="Arial" w:hAnsi="Arial" w:cs="Arial"/>
          <w:color w:val="000000" w:themeColor="text1"/>
          <w:sz w:val="22"/>
          <w:szCs w:val="22"/>
        </w:rPr>
        <w:t>.</w:t>
      </w:r>
      <w:r w:rsidRPr="00602123" w:rsidR="00FE5675">
        <w:rPr>
          <w:rFonts w:ascii="Arial" w:hAnsi="Arial" w:cs="Arial"/>
          <w:color w:val="000000" w:themeColor="text1"/>
          <w:sz w:val="22"/>
          <w:szCs w:val="22"/>
        </w:rPr>
        <w:t xml:space="preserve"> </w:t>
      </w:r>
    </w:p>
    <w:p w:rsidR="00657C4E" w:rsidRPr="00602123" w:rsidP="004C713E" w14:paraId="520CA569" w14:textId="77777777">
      <w:pPr>
        <w:tabs>
          <w:tab w:val="left" w:pos="360"/>
          <w:tab w:val="left" w:pos="720"/>
        </w:tabs>
        <w:rPr>
          <w:rFonts w:ascii="Arial" w:hAnsi="Arial" w:cs="Arial"/>
          <w:bCs/>
          <w:sz w:val="22"/>
          <w:szCs w:val="22"/>
        </w:rPr>
      </w:pPr>
    </w:p>
    <w:p w:rsidR="00C02BBF" w:rsidRPr="00602123" w:rsidP="004C713E" w14:paraId="15ED7E36" w14:textId="5329317A">
      <w:pPr>
        <w:tabs>
          <w:tab w:val="left" w:pos="360"/>
          <w:tab w:val="left" w:pos="720"/>
        </w:tabs>
        <w:ind w:left="360" w:hanging="360"/>
        <w:rPr>
          <w:rFonts w:ascii="Arial" w:hAnsi="Arial" w:cs="Arial"/>
          <w:b/>
          <w:sz w:val="22"/>
          <w:szCs w:val="22"/>
        </w:rPr>
      </w:pPr>
      <w:r w:rsidRPr="00602123">
        <w:rPr>
          <w:rFonts w:ascii="Arial" w:hAnsi="Arial" w:cs="Arial"/>
          <w:b/>
          <w:sz w:val="22"/>
          <w:szCs w:val="22"/>
        </w:rPr>
        <w:t xml:space="preserve">Table 14.1 - </w:t>
      </w:r>
      <w:r w:rsidRPr="00602123">
        <w:rPr>
          <w:rFonts w:ascii="Arial" w:hAnsi="Arial" w:cs="Arial"/>
          <w:b/>
          <w:sz w:val="22"/>
          <w:szCs w:val="22"/>
        </w:rPr>
        <w:t>Salary Costs</w:t>
      </w:r>
    </w:p>
    <w:p w:rsidR="00820B7C" w:rsidRPr="00602123" w:rsidP="004C713E" w14:paraId="5B107539" w14:textId="4C785B07">
      <w:pPr>
        <w:tabs>
          <w:tab w:val="left" w:pos="360"/>
          <w:tab w:val="center" w:pos="3330"/>
          <w:tab w:val="center" w:pos="4860"/>
          <w:tab w:val="center" w:pos="6300"/>
          <w:tab w:val="center" w:pos="7650"/>
          <w:tab w:val="center" w:pos="8730"/>
        </w:tabs>
        <w:rPr>
          <w:rFonts w:ascii="Arial" w:hAnsi="Arial" w:cs="Arial"/>
          <w:b/>
          <w:color w:val="000000" w:themeColor="text1"/>
          <w:sz w:val="18"/>
          <w:szCs w:val="18"/>
        </w:rPr>
      </w:pPr>
      <w:r w:rsidRPr="00602123">
        <w:rPr>
          <w:rFonts w:ascii="Arial" w:hAnsi="Arial" w:cs="Arial"/>
          <w:bCs/>
          <w:color w:val="000000" w:themeColor="text1"/>
          <w:sz w:val="18"/>
          <w:szCs w:val="18"/>
        </w:rPr>
        <w:tab/>
      </w:r>
      <w:r w:rsidRPr="00602123">
        <w:rPr>
          <w:rFonts w:ascii="Arial" w:hAnsi="Arial" w:cs="Arial"/>
          <w:bCs/>
          <w:color w:val="000000" w:themeColor="text1"/>
          <w:sz w:val="18"/>
          <w:szCs w:val="18"/>
        </w:rPr>
        <w:tab/>
      </w:r>
      <w:r w:rsidRPr="00602123">
        <w:rPr>
          <w:rFonts w:ascii="Arial" w:hAnsi="Arial" w:cs="Arial"/>
          <w:bCs/>
          <w:color w:val="000000" w:themeColor="text1"/>
          <w:sz w:val="18"/>
          <w:szCs w:val="18"/>
        </w:rPr>
        <w:tab/>
      </w:r>
      <w:r w:rsidRPr="00602123">
        <w:rPr>
          <w:rFonts w:ascii="Arial" w:hAnsi="Arial" w:cs="Arial"/>
          <w:b/>
          <w:color w:val="000000" w:themeColor="text1"/>
          <w:sz w:val="18"/>
          <w:szCs w:val="18"/>
        </w:rPr>
        <w:t>Hourly</w:t>
      </w:r>
      <w:r w:rsidRPr="00602123">
        <w:rPr>
          <w:rFonts w:ascii="Arial" w:hAnsi="Arial" w:cs="Arial"/>
          <w:b/>
          <w:color w:val="000000" w:themeColor="text1"/>
          <w:sz w:val="18"/>
          <w:szCs w:val="18"/>
        </w:rPr>
        <w:tab/>
        <w:t>Hourly Rate</w:t>
      </w:r>
      <w:r w:rsidRPr="00602123">
        <w:rPr>
          <w:rFonts w:ascii="Arial" w:hAnsi="Arial" w:cs="Arial"/>
          <w:b/>
          <w:color w:val="000000" w:themeColor="text1"/>
          <w:sz w:val="18"/>
          <w:szCs w:val="18"/>
        </w:rPr>
        <w:tab/>
        <w:t>Total</w:t>
      </w:r>
      <w:r w:rsidRPr="00602123">
        <w:rPr>
          <w:rFonts w:ascii="Arial" w:hAnsi="Arial" w:cs="Arial"/>
          <w:b/>
          <w:color w:val="000000" w:themeColor="text1"/>
          <w:sz w:val="18"/>
          <w:szCs w:val="18"/>
        </w:rPr>
        <w:tab/>
        <w:t>Total Salary</w:t>
      </w:r>
    </w:p>
    <w:p w:rsidR="00820B7C" w:rsidRPr="00602123" w:rsidP="004C713E" w14:paraId="216DE3FA" w14:textId="5F7C7328">
      <w:pPr>
        <w:tabs>
          <w:tab w:val="left" w:pos="360"/>
          <w:tab w:val="center" w:pos="3330"/>
          <w:tab w:val="center" w:pos="4860"/>
          <w:tab w:val="center" w:pos="6300"/>
          <w:tab w:val="center" w:pos="7650"/>
          <w:tab w:val="center" w:pos="8730"/>
        </w:tabs>
        <w:rPr>
          <w:rFonts w:ascii="Arial" w:hAnsi="Arial" w:cs="Arial"/>
          <w:b/>
          <w:color w:val="000000" w:themeColor="text1"/>
          <w:sz w:val="18"/>
          <w:szCs w:val="18"/>
          <w:u w:val="single"/>
        </w:rPr>
      </w:pPr>
      <w:r w:rsidRPr="00602123">
        <w:rPr>
          <w:rFonts w:ascii="Arial" w:hAnsi="Arial" w:cs="Arial"/>
          <w:b/>
          <w:color w:val="000000" w:themeColor="text1"/>
          <w:sz w:val="18"/>
          <w:szCs w:val="18"/>
          <w:u w:val="single"/>
        </w:rPr>
        <w:t>Position</w:t>
      </w:r>
      <w:r w:rsidRPr="00602123">
        <w:rPr>
          <w:rFonts w:ascii="Arial" w:hAnsi="Arial" w:cs="Arial"/>
          <w:b/>
          <w:color w:val="000000" w:themeColor="text1"/>
          <w:sz w:val="18"/>
          <w:szCs w:val="18"/>
          <w:u w:val="single"/>
        </w:rPr>
        <w:tab/>
        <w:t>Grade/Step</w:t>
      </w:r>
      <w:r w:rsidRPr="00602123">
        <w:rPr>
          <w:rFonts w:ascii="Arial" w:hAnsi="Arial" w:cs="Arial"/>
          <w:b/>
          <w:color w:val="000000" w:themeColor="text1"/>
          <w:sz w:val="18"/>
          <w:szCs w:val="18"/>
          <w:u w:val="single"/>
        </w:rPr>
        <w:tab/>
        <w:t xml:space="preserve">Rate </w:t>
      </w:r>
      <w:r w:rsidRPr="00602123">
        <w:rPr>
          <w:rFonts w:ascii="Arial" w:hAnsi="Arial" w:cs="Arial"/>
          <w:b/>
          <w:color w:val="000000" w:themeColor="text1"/>
          <w:sz w:val="18"/>
          <w:szCs w:val="18"/>
          <w:u w:val="single"/>
        </w:rPr>
        <w:tab/>
        <w:t>(Incl. Benefits)</w:t>
      </w:r>
      <w:r w:rsidRPr="00602123">
        <w:rPr>
          <w:rFonts w:ascii="Arial" w:hAnsi="Arial" w:cs="Arial"/>
          <w:b/>
          <w:color w:val="000000" w:themeColor="text1"/>
          <w:sz w:val="18"/>
          <w:szCs w:val="18"/>
          <w:u w:val="single"/>
        </w:rPr>
        <w:tab/>
        <w:t>Hours</w:t>
      </w:r>
      <w:r w:rsidRPr="00602123">
        <w:rPr>
          <w:rFonts w:ascii="Arial" w:hAnsi="Arial" w:cs="Arial"/>
          <w:b/>
          <w:color w:val="000000" w:themeColor="text1"/>
          <w:sz w:val="18"/>
          <w:szCs w:val="18"/>
          <w:u w:val="single"/>
        </w:rPr>
        <w:tab/>
        <w:t>Costs</w:t>
      </w:r>
    </w:p>
    <w:p w:rsidR="00820B7C" w:rsidRPr="00602123" w:rsidP="00532652" w14:paraId="0FCFA040" w14:textId="61B88D08">
      <w:pPr>
        <w:tabs>
          <w:tab w:val="center" w:pos="3330"/>
          <w:tab w:val="center" w:pos="4860"/>
          <w:tab w:val="center" w:pos="6210"/>
          <w:tab w:val="center" w:pos="7650"/>
          <w:tab w:val="center" w:pos="8730"/>
        </w:tabs>
        <w:rPr>
          <w:rFonts w:ascii="Arial" w:hAnsi="Arial" w:cs="Arial"/>
          <w:bCs/>
          <w:color w:val="000000" w:themeColor="text1"/>
        </w:rPr>
      </w:pPr>
      <w:r w:rsidRPr="00602123">
        <w:rPr>
          <w:rFonts w:ascii="Arial" w:hAnsi="Arial" w:cs="Arial"/>
          <w:bCs/>
          <w:color w:val="000000" w:themeColor="text1"/>
        </w:rPr>
        <w:t>Wildlife</w:t>
      </w:r>
      <w:r w:rsidRPr="00602123" w:rsidR="00B05F73">
        <w:rPr>
          <w:rFonts w:ascii="Arial" w:hAnsi="Arial" w:cs="Arial"/>
          <w:bCs/>
          <w:color w:val="000000" w:themeColor="text1"/>
        </w:rPr>
        <w:t xml:space="preserve"> </w:t>
      </w:r>
      <w:r w:rsidRPr="00602123">
        <w:rPr>
          <w:rFonts w:ascii="Arial" w:hAnsi="Arial" w:cs="Arial"/>
          <w:bCs/>
          <w:color w:val="000000" w:themeColor="text1"/>
        </w:rPr>
        <w:t>b</w:t>
      </w:r>
      <w:r w:rsidRPr="00602123" w:rsidR="00B05F73">
        <w:rPr>
          <w:rFonts w:ascii="Arial" w:hAnsi="Arial" w:cs="Arial"/>
          <w:bCs/>
          <w:color w:val="000000" w:themeColor="text1"/>
        </w:rPr>
        <w:t>iologist</w:t>
      </w:r>
      <w:r w:rsidRPr="00602123">
        <w:rPr>
          <w:rFonts w:ascii="Arial" w:hAnsi="Arial" w:cs="Arial"/>
          <w:bCs/>
          <w:color w:val="000000" w:themeColor="text1"/>
        </w:rPr>
        <w:tab/>
        <w:t>GS-12/</w:t>
      </w:r>
      <w:r w:rsidRPr="00602123" w:rsidR="00D7784A">
        <w:rPr>
          <w:rFonts w:ascii="Arial" w:hAnsi="Arial" w:cs="Arial"/>
          <w:bCs/>
          <w:color w:val="000000" w:themeColor="text1"/>
        </w:rPr>
        <w:t>0</w:t>
      </w:r>
      <w:r w:rsidR="0012409A">
        <w:rPr>
          <w:rFonts w:ascii="Arial" w:hAnsi="Arial" w:cs="Arial"/>
          <w:bCs/>
          <w:color w:val="000000" w:themeColor="text1"/>
        </w:rPr>
        <w:t>5</w:t>
      </w:r>
      <w:r w:rsidRPr="00602123">
        <w:rPr>
          <w:rFonts w:ascii="Arial" w:hAnsi="Arial" w:cs="Arial"/>
          <w:bCs/>
          <w:color w:val="000000" w:themeColor="text1"/>
        </w:rPr>
        <w:tab/>
        <w:t xml:space="preserve">$  </w:t>
      </w:r>
      <w:r w:rsidR="00532652">
        <w:rPr>
          <w:rFonts w:ascii="Arial" w:hAnsi="Arial" w:cs="Arial"/>
          <w:bCs/>
          <w:color w:val="000000" w:themeColor="text1"/>
        </w:rPr>
        <w:t>51.15</w:t>
      </w:r>
      <w:r w:rsidRPr="00602123">
        <w:rPr>
          <w:rFonts w:ascii="Arial" w:hAnsi="Arial" w:cs="Arial"/>
          <w:bCs/>
          <w:color w:val="000000" w:themeColor="text1"/>
        </w:rPr>
        <w:tab/>
        <w:t xml:space="preserve">$  </w:t>
      </w:r>
      <w:r w:rsidR="00532652">
        <w:rPr>
          <w:rFonts w:ascii="Arial" w:hAnsi="Arial" w:cs="Arial"/>
          <w:bCs/>
          <w:color w:val="000000" w:themeColor="text1"/>
        </w:rPr>
        <w:t>82.35</w:t>
      </w:r>
      <w:r w:rsidRPr="00602123">
        <w:rPr>
          <w:rFonts w:ascii="Arial" w:hAnsi="Arial" w:cs="Arial"/>
          <w:bCs/>
          <w:color w:val="000000" w:themeColor="text1"/>
        </w:rPr>
        <w:tab/>
        <w:t>1,000</w:t>
      </w:r>
      <w:r w:rsidRPr="00602123">
        <w:rPr>
          <w:rFonts w:ascii="Arial" w:hAnsi="Arial" w:cs="Arial"/>
          <w:bCs/>
          <w:color w:val="000000" w:themeColor="text1"/>
        </w:rPr>
        <w:tab/>
        <w:t>$</w:t>
      </w:r>
      <w:r w:rsidRPr="00602123" w:rsidR="00870C91">
        <w:rPr>
          <w:rFonts w:ascii="Arial" w:hAnsi="Arial" w:cs="Arial"/>
          <w:bCs/>
          <w:color w:val="000000" w:themeColor="text1"/>
        </w:rPr>
        <w:t xml:space="preserve">  </w:t>
      </w:r>
      <w:r w:rsidR="00532652">
        <w:rPr>
          <w:rFonts w:ascii="Arial" w:hAnsi="Arial" w:cs="Arial"/>
          <w:bCs/>
          <w:color w:val="000000" w:themeColor="text1"/>
        </w:rPr>
        <w:t>82,350</w:t>
      </w:r>
    </w:p>
    <w:p w:rsidR="0030475D" w:rsidRPr="00602123" w:rsidP="004C713E" w14:paraId="62C09C99" w14:textId="77777777">
      <w:pPr>
        <w:tabs>
          <w:tab w:val="left" w:pos="360"/>
          <w:tab w:val="left" w:pos="720"/>
        </w:tabs>
        <w:ind w:left="360" w:hanging="360"/>
        <w:rPr>
          <w:rFonts w:ascii="Arial" w:hAnsi="Arial" w:cs="Arial"/>
          <w:b/>
        </w:rPr>
      </w:pPr>
    </w:p>
    <w:p w:rsidR="00C02BBF" w:rsidRPr="00602123" w:rsidP="004C713E" w14:paraId="290A89D1" w14:textId="709536E5">
      <w:pPr>
        <w:tabs>
          <w:tab w:val="left" w:pos="360"/>
          <w:tab w:val="left" w:pos="720"/>
        </w:tabs>
        <w:rPr>
          <w:rFonts w:ascii="Arial" w:hAnsi="Arial" w:cs="Arial"/>
          <w:bCs/>
          <w:sz w:val="22"/>
          <w:szCs w:val="22"/>
        </w:rPr>
      </w:pPr>
      <w:r w:rsidRPr="00602123">
        <w:rPr>
          <w:rFonts w:ascii="Arial" w:hAnsi="Arial" w:cs="Arial"/>
          <w:b/>
          <w:sz w:val="22"/>
          <w:szCs w:val="22"/>
        </w:rPr>
        <w:t xml:space="preserve">Table 14.2 - </w:t>
      </w:r>
      <w:r w:rsidRPr="00602123" w:rsidR="002D18D5">
        <w:rPr>
          <w:rFonts w:ascii="Arial" w:hAnsi="Arial" w:cs="Arial"/>
          <w:b/>
          <w:sz w:val="22"/>
          <w:szCs w:val="22"/>
        </w:rPr>
        <w:t>Operating</w:t>
      </w:r>
      <w:r w:rsidRPr="00602123">
        <w:rPr>
          <w:rFonts w:ascii="Arial" w:hAnsi="Arial" w:cs="Arial"/>
          <w:b/>
          <w:sz w:val="22"/>
          <w:szCs w:val="22"/>
        </w:rPr>
        <w:t xml:space="preserve"> Costs </w:t>
      </w:r>
    </w:p>
    <w:p w:rsidR="00644C43" w:rsidRPr="00602123" w:rsidP="00532652" w14:paraId="180CA4D1" w14:textId="13FED34F">
      <w:pPr>
        <w:tabs>
          <w:tab w:val="left" w:pos="360"/>
          <w:tab w:val="right" w:pos="2520"/>
        </w:tabs>
        <w:rPr>
          <w:rFonts w:ascii="Arial" w:hAnsi="Arial" w:cs="Arial"/>
          <w:color w:val="000000" w:themeColor="text1"/>
          <w:sz w:val="22"/>
          <w:szCs w:val="22"/>
          <w:u w:val="single"/>
        </w:rPr>
      </w:pPr>
      <w:r w:rsidRPr="00602123">
        <w:rPr>
          <w:rFonts w:ascii="Arial" w:hAnsi="Arial" w:cs="Arial"/>
          <w:b/>
          <w:sz w:val="18"/>
          <w:szCs w:val="18"/>
          <w:u w:val="single"/>
        </w:rPr>
        <w:t>Activity/Survey</w:t>
      </w:r>
      <w:r w:rsidRPr="00602123">
        <w:rPr>
          <w:rFonts w:ascii="Arial" w:hAnsi="Arial" w:cs="Arial"/>
          <w:b/>
          <w:sz w:val="18"/>
          <w:szCs w:val="18"/>
          <w:u w:val="single"/>
        </w:rPr>
        <w:tab/>
        <w:t>Costs</w:t>
      </w:r>
    </w:p>
    <w:p w:rsidR="00644C43" w:rsidRPr="00602123" w:rsidP="00532652" w14:paraId="381B9BCD" w14:textId="31FD44A8">
      <w:pPr>
        <w:tabs>
          <w:tab w:val="left" w:pos="360"/>
          <w:tab w:val="right" w:pos="2520"/>
          <w:tab w:val="center" w:pos="5400"/>
        </w:tabs>
        <w:rPr>
          <w:rFonts w:ascii="Arial" w:hAnsi="Arial" w:cs="Arial"/>
          <w:color w:val="000000" w:themeColor="text1"/>
        </w:rPr>
      </w:pPr>
      <w:r w:rsidRPr="00602123">
        <w:rPr>
          <w:rFonts w:ascii="Arial" w:hAnsi="Arial" w:cs="Arial"/>
          <w:color w:val="000000" w:themeColor="text1"/>
        </w:rPr>
        <w:t>Materials</w:t>
      </w:r>
      <w:r w:rsidRPr="00602123">
        <w:rPr>
          <w:rFonts w:ascii="Arial" w:hAnsi="Arial" w:cs="Arial"/>
          <w:color w:val="000000" w:themeColor="text1"/>
        </w:rPr>
        <w:tab/>
        <w:t xml:space="preserve">$ </w:t>
      </w:r>
      <w:r w:rsidRPr="00602123" w:rsidR="005747D2">
        <w:rPr>
          <w:rFonts w:ascii="Arial" w:hAnsi="Arial" w:cs="Arial"/>
          <w:color w:val="000000" w:themeColor="text1"/>
        </w:rPr>
        <w:t>100</w:t>
      </w:r>
    </w:p>
    <w:p w:rsidR="00644C43" w:rsidRPr="00602123" w:rsidP="004C713E" w14:paraId="23CEDACE" w14:textId="77777777">
      <w:pPr>
        <w:tabs>
          <w:tab w:val="left" w:pos="360"/>
          <w:tab w:val="left" w:pos="720"/>
        </w:tabs>
        <w:rPr>
          <w:rFonts w:ascii="Arial" w:hAnsi="Arial" w:cs="Arial"/>
          <w:bCs/>
          <w:sz w:val="22"/>
          <w:szCs w:val="22"/>
        </w:rPr>
      </w:pPr>
    </w:p>
    <w:p w:rsidR="006679D3" w:rsidRPr="00602123" w:rsidP="004C713E" w14:paraId="2B2578C8" w14:textId="77777777">
      <w:pPr>
        <w:pStyle w:val="Heading1"/>
        <w:tabs>
          <w:tab w:val="clear" w:pos="360"/>
          <w:tab w:val="left" w:pos="450"/>
        </w:tabs>
      </w:pPr>
      <w:r w:rsidRPr="00602123">
        <w:t>15.</w:t>
      </w:r>
      <w:r w:rsidRPr="00602123">
        <w:tab/>
        <w:t>Explain the reasons for any program changes or adjustments in hour or cost burden.</w:t>
      </w:r>
    </w:p>
    <w:p w:rsidR="00F42DA2" w:rsidRPr="00602123" w:rsidP="004C713E" w14:paraId="2D9D7D22" w14:textId="77777777">
      <w:pPr>
        <w:tabs>
          <w:tab w:val="left" w:pos="360"/>
          <w:tab w:val="left" w:pos="720"/>
        </w:tabs>
        <w:rPr>
          <w:rFonts w:ascii="Arial" w:hAnsi="Arial" w:cs="Arial"/>
          <w:b/>
          <w:bCs/>
          <w:sz w:val="22"/>
          <w:szCs w:val="22"/>
        </w:rPr>
      </w:pPr>
    </w:p>
    <w:p w:rsidR="00F86E10" w:rsidRPr="00602123" w:rsidP="004C713E" w14:paraId="223B947D" w14:textId="796C80EE">
      <w:pPr>
        <w:tabs>
          <w:tab w:val="left" w:pos="360"/>
          <w:tab w:val="left" w:pos="720"/>
        </w:tabs>
        <w:rPr>
          <w:rFonts w:ascii="Arial" w:hAnsi="Arial" w:cs="Arial"/>
          <w:sz w:val="22"/>
          <w:szCs w:val="22"/>
        </w:rPr>
      </w:pPr>
      <w:r>
        <w:rPr>
          <w:rFonts w:ascii="Arial" w:hAnsi="Arial" w:cs="Arial"/>
          <w:sz w:val="22"/>
          <w:szCs w:val="22"/>
        </w:rPr>
        <w:t xml:space="preserve">With this revision, we are reporting a discretionary burden </w:t>
      </w:r>
      <w:r w:rsidR="00A94C2B">
        <w:rPr>
          <w:rFonts w:ascii="Arial" w:hAnsi="Arial" w:cs="Arial"/>
          <w:sz w:val="22"/>
          <w:szCs w:val="22"/>
        </w:rPr>
        <w:t>change (</w:t>
      </w:r>
      <w:r>
        <w:rPr>
          <w:rFonts w:ascii="Arial" w:hAnsi="Arial" w:cs="Arial"/>
          <w:sz w:val="22"/>
          <w:szCs w:val="22"/>
        </w:rPr>
        <w:t>increase</w:t>
      </w:r>
      <w:r w:rsidR="00A94C2B">
        <w:rPr>
          <w:rFonts w:ascii="Arial" w:hAnsi="Arial" w:cs="Arial"/>
          <w:sz w:val="22"/>
          <w:szCs w:val="22"/>
        </w:rPr>
        <w:t>)</w:t>
      </w:r>
      <w:r>
        <w:rPr>
          <w:rFonts w:ascii="Arial" w:hAnsi="Arial" w:cs="Arial"/>
          <w:sz w:val="22"/>
          <w:szCs w:val="22"/>
        </w:rPr>
        <w:t xml:space="preserve"> of 40 annual responses and 159 annual burden hours, as well as a change in estimate (reduction) of 38 annual response</w:t>
      </w:r>
      <w:r w:rsidR="00A94C2B">
        <w:rPr>
          <w:rFonts w:ascii="Arial" w:hAnsi="Arial" w:cs="Arial"/>
          <w:sz w:val="22"/>
          <w:szCs w:val="22"/>
        </w:rPr>
        <w:t>s and 66 annual burden hours.</w:t>
      </w:r>
      <w:r w:rsidRPr="00602123" w:rsidR="00234ACD">
        <w:rPr>
          <w:rFonts w:ascii="Arial" w:hAnsi="Arial" w:cs="Arial"/>
          <w:sz w:val="22"/>
          <w:szCs w:val="22"/>
        </w:rPr>
        <w:t xml:space="preserve">  </w:t>
      </w:r>
    </w:p>
    <w:p w:rsidR="00B73D91" w:rsidRPr="00602123" w:rsidP="004C713E" w14:paraId="6ADD84F1" w14:textId="77777777">
      <w:pPr>
        <w:tabs>
          <w:tab w:val="left" w:pos="360"/>
          <w:tab w:val="left" w:pos="720"/>
        </w:tabs>
        <w:rPr>
          <w:rFonts w:ascii="Arial" w:hAnsi="Arial" w:cs="Arial"/>
          <w:sz w:val="22"/>
          <w:szCs w:val="22"/>
        </w:rPr>
      </w:pPr>
    </w:p>
    <w:p w:rsidR="006679D3" w:rsidRPr="00602123" w:rsidP="004C713E" w14:paraId="0AEF770C" w14:textId="77777777">
      <w:pPr>
        <w:pStyle w:val="Heading1"/>
        <w:tabs>
          <w:tab w:val="clear" w:pos="360"/>
          <w:tab w:val="left" w:pos="450"/>
        </w:tabs>
      </w:pPr>
      <w:r w:rsidRPr="00602123">
        <w:t>16.</w:t>
      </w:r>
      <w:r w:rsidRPr="00602123">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602123" w:rsidP="004C713E" w14:paraId="7047E24D" w14:textId="77777777">
      <w:pPr>
        <w:tabs>
          <w:tab w:val="left" w:pos="360"/>
          <w:tab w:val="left" w:pos="720"/>
        </w:tabs>
        <w:rPr>
          <w:rFonts w:ascii="Arial" w:hAnsi="Arial" w:cs="Arial"/>
          <w:sz w:val="22"/>
          <w:szCs w:val="22"/>
        </w:rPr>
      </w:pPr>
    </w:p>
    <w:p w:rsidR="000D16ED" w:rsidRPr="00602123" w:rsidP="004C713E" w14:paraId="10C1A59A" w14:textId="6EDF365B">
      <w:pPr>
        <w:tabs>
          <w:tab w:val="left" w:pos="360"/>
          <w:tab w:val="left" w:pos="720"/>
        </w:tabs>
        <w:rPr>
          <w:rFonts w:ascii="Arial" w:hAnsi="Arial" w:cs="Arial"/>
          <w:sz w:val="22"/>
          <w:szCs w:val="22"/>
        </w:rPr>
      </w:pPr>
      <w:r w:rsidRPr="00602123">
        <w:rPr>
          <w:rFonts w:ascii="Arial" w:hAnsi="Arial" w:cs="Arial"/>
          <w:sz w:val="22"/>
          <w:szCs w:val="22"/>
        </w:rPr>
        <w:t xml:space="preserve">Analytical techniques are in the annual American Woodcock Population Status Report under METHODS.  </w:t>
      </w:r>
      <w:r w:rsidRPr="00602123" w:rsidR="00B93946">
        <w:rPr>
          <w:rFonts w:ascii="Arial" w:hAnsi="Arial" w:cs="Arial"/>
          <w:sz w:val="22"/>
          <w:szCs w:val="22"/>
        </w:rPr>
        <w:t>We distribute t</w:t>
      </w:r>
      <w:r w:rsidRPr="00602123">
        <w:rPr>
          <w:rFonts w:ascii="Arial" w:hAnsi="Arial" w:cs="Arial"/>
          <w:sz w:val="22"/>
          <w:szCs w:val="22"/>
        </w:rPr>
        <w:t>his status report both internally and externally.</w:t>
      </w:r>
    </w:p>
    <w:p w:rsidR="000D16ED" w:rsidRPr="00602123" w:rsidP="004C713E" w14:paraId="6FFAC1B6" w14:textId="40FE143B">
      <w:pPr>
        <w:tabs>
          <w:tab w:val="left" w:pos="360"/>
          <w:tab w:val="left" w:pos="720"/>
        </w:tabs>
        <w:rPr>
          <w:rFonts w:ascii="Arial" w:hAnsi="Arial" w:cs="Arial"/>
          <w:sz w:val="22"/>
          <w:szCs w:val="22"/>
        </w:rPr>
      </w:pPr>
    </w:p>
    <w:p w:rsidR="00FB1632" w:rsidRPr="00602123" w:rsidP="004C713E" w14:paraId="6E5AF4E5" w14:textId="379E6826">
      <w:pPr>
        <w:tabs>
          <w:tab w:val="left" w:pos="7920"/>
        </w:tabs>
        <w:rPr>
          <w:rFonts w:ascii="Arial" w:hAnsi="Arial" w:cs="Arial"/>
          <w:sz w:val="22"/>
        </w:rPr>
      </w:pPr>
      <w:r w:rsidRPr="00602123">
        <w:rPr>
          <w:rFonts w:ascii="Arial" w:hAnsi="Arial" w:cs="Arial"/>
          <w:sz w:val="22"/>
          <w:szCs w:val="22"/>
        </w:rPr>
        <w:t>Form 3</w:t>
      </w:r>
      <w:r w:rsidRPr="00602123" w:rsidR="00814952">
        <w:rPr>
          <w:rFonts w:ascii="Arial" w:hAnsi="Arial" w:cs="Arial"/>
          <w:sz w:val="22"/>
          <w:szCs w:val="22"/>
        </w:rPr>
        <w:t>-</w:t>
      </w:r>
      <w:r w:rsidRPr="00602123">
        <w:rPr>
          <w:rFonts w:ascii="Arial" w:hAnsi="Arial" w:cs="Arial"/>
          <w:sz w:val="22"/>
          <w:szCs w:val="22"/>
        </w:rPr>
        <w:t xml:space="preserve">156 sent to </w:t>
      </w:r>
      <w:r w:rsidRPr="00602123" w:rsidR="00406DAE">
        <w:rPr>
          <w:rFonts w:ascii="Arial" w:hAnsi="Arial" w:cs="Arial"/>
          <w:sz w:val="22"/>
          <w:szCs w:val="22"/>
        </w:rPr>
        <w:t>observers</w:t>
      </w:r>
      <w:r w:rsidRPr="00602123">
        <w:rPr>
          <w:rFonts w:ascii="Arial" w:hAnsi="Arial" w:cs="Arial"/>
          <w:sz w:val="22"/>
          <w:szCs w:val="22"/>
        </w:rPr>
        <w:tab/>
      </w:r>
      <w:r w:rsidRPr="00602123">
        <w:rPr>
          <w:rFonts w:ascii="Arial" w:hAnsi="Arial" w:cs="Arial"/>
          <w:sz w:val="22"/>
        </w:rPr>
        <w:t xml:space="preserve">Early </w:t>
      </w:r>
      <w:r w:rsidRPr="00602123">
        <w:rPr>
          <w:rFonts w:ascii="Arial" w:hAnsi="Arial" w:cs="Arial"/>
          <w:sz w:val="22"/>
        </w:rPr>
        <w:t>spring</w:t>
      </w:r>
    </w:p>
    <w:p w:rsidR="00FB1632" w:rsidRPr="00602123" w:rsidP="004C713E" w14:paraId="7219DC38" w14:textId="795363DD">
      <w:pPr>
        <w:tabs>
          <w:tab w:val="left" w:pos="7920"/>
        </w:tabs>
        <w:rPr>
          <w:rFonts w:ascii="Arial" w:hAnsi="Arial" w:cs="Arial"/>
          <w:sz w:val="22"/>
        </w:rPr>
      </w:pPr>
      <w:r w:rsidRPr="00602123">
        <w:rPr>
          <w:rFonts w:ascii="Arial" w:hAnsi="Arial" w:cs="Arial"/>
          <w:sz w:val="22"/>
        </w:rPr>
        <w:t>Survey</w:t>
      </w:r>
      <w:r w:rsidRPr="00602123">
        <w:rPr>
          <w:rFonts w:ascii="Arial" w:hAnsi="Arial" w:cs="Arial"/>
          <w:sz w:val="22"/>
        </w:rPr>
        <w:tab/>
        <w:t>April – May</w:t>
      </w:r>
    </w:p>
    <w:p w:rsidR="00FB1632" w:rsidRPr="00602123" w:rsidP="004C713E" w14:paraId="41ADCEF4" w14:textId="6370E834">
      <w:pPr>
        <w:tabs>
          <w:tab w:val="left" w:pos="7920"/>
        </w:tabs>
        <w:rPr>
          <w:rFonts w:ascii="Arial" w:hAnsi="Arial" w:cs="Arial"/>
          <w:sz w:val="22"/>
        </w:rPr>
      </w:pPr>
      <w:r w:rsidRPr="00602123">
        <w:rPr>
          <w:rFonts w:ascii="Arial" w:hAnsi="Arial" w:cs="Arial"/>
          <w:sz w:val="22"/>
        </w:rPr>
        <w:t xml:space="preserve">Collection of </w:t>
      </w:r>
      <w:r w:rsidRPr="00602123" w:rsidR="005747D2">
        <w:rPr>
          <w:rFonts w:ascii="Arial" w:hAnsi="Arial" w:cs="Arial"/>
          <w:sz w:val="22"/>
        </w:rPr>
        <w:t>data</w:t>
      </w:r>
      <w:r w:rsidRPr="00602123">
        <w:rPr>
          <w:rFonts w:ascii="Arial" w:hAnsi="Arial" w:cs="Arial"/>
          <w:sz w:val="22"/>
        </w:rPr>
        <w:tab/>
        <w:t xml:space="preserve">April – </w:t>
      </w:r>
      <w:r w:rsidRPr="00602123" w:rsidR="005747D2">
        <w:rPr>
          <w:rFonts w:ascii="Arial" w:hAnsi="Arial" w:cs="Arial"/>
          <w:sz w:val="22"/>
        </w:rPr>
        <w:t>June</w:t>
      </w:r>
    </w:p>
    <w:p w:rsidR="00FB1632" w:rsidRPr="00602123" w:rsidP="004C713E" w14:paraId="300BE179" w14:textId="3F8ADE13">
      <w:pPr>
        <w:tabs>
          <w:tab w:val="left" w:pos="7920"/>
        </w:tabs>
        <w:rPr>
          <w:rFonts w:ascii="Arial" w:hAnsi="Arial" w:cs="Arial"/>
          <w:sz w:val="22"/>
        </w:rPr>
      </w:pPr>
      <w:r w:rsidRPr="00602123">
        <w:rPr>
          <w:rFonts w:ascii="Arial" w:hAnsi="Arial" w:cs="Arial"/>
          <w:sz w:val="22"/>
        </w:rPr>
        <w:t>Data analysis</w:t>
      </w:r>
      <w:r w:rsidRPr="00602123">
        <w:rPr>
          <w:rFonts w:ascii="Arial" w:hAnsi="Arial" w:cs="Arial"/>
          <w:sz w:val="22"/>
        </w:rPr>
        <w:tab/>
        <w:t>Ju</w:t>
      </w:r>
      <w:r w:rsidRPr="00602123" w:rsidR="005747D2">
        <w:rPr>
          <w:rFonts w:ascii="Arial" w:hAnsi="Arial" w:cs="Arial"/>
          <w:sz w:val="22"/>
        </w:rPr>
        <w:t>ly</w:t>
      </w:r>
    </w:p>
    <w:p w:rsidR="00FB1632" w:rsidRPr="00602123" w:rsidP="004C713E" w14:paraId="3D5993E0" w14:textId="5FC8DAC1">
      <w:pPr>
        <w:tabs>
          <w:tab w:val="left" w:pos="7920"/>
        </w:tabs>
        <w:rPr>
          <w:rFonts w:ascii="Arial" w:hAnsi="Arial" w:cs="Arial"/>
          <w:sz w:val="22"/>
        </w:rPr>
      </w:pPr>
      <w:r w:rsidRPr="00602123">
        <w:rPr>
          <w:rFonts w:ascii="Arial" w:hAnsi="Arial" w:cs="Arial"/>
          <w:sz w:val="22"/>
        </w:rPr>
        <w:t>Report writing</w:t>
      </w:r>
      <w:r w:rsidRPr="00602123">
        <w:rPr>
          <w:rFonts w:ascii="Arial" w:hAnsi="Arial" w:cs="Arial"/>
          <w:sz w:val="22"/>
        </w:rPr>
        <w:tab/>
        <w:t>July – August</w:t>
      </w:r>
    </w:p>
    <w:p w:rsidR="00FB1632" w:rsidRPr="00602123" w:rsidP="004C713E" w14:paraId="40864AC4" w14:textId="377D1062">
      <w:pPr>
        <w:tabs>
          <w:tab w:val="left" w:pos="7920"/>
        </w:tabs>
        <w:rPr>
          <w:rFonts w:ascii="Arial" w:hAnsi="Arial" w:cs="Arial"/>
          <w:sz w:val="22"/>
        </w:rPr>
      </w:pPr>
      <w:r w:rsidRPr="00602123">
        <w:rPr>
          <w:rFonts w:ascii="Arial" w:hAnsi="Arial" w:cs="Arial"/>
          <w:sz w:val="22"/>
        </w:rPr>
        <w:t>Publication date</w:t>
      </w:r>
      <w:r w:rsidRPr="00602123">
        <w:rPr>
          <w:rFonts w:ascii="Arial" w:hAnsi="Arial" w:cs="Arial"/>
          <w:sz w:val="22"/>
        </w:rPr>
        <w:tab/>
        <w:t>August</w:t>
      </w:r>
    </w:p>
    <w:p w:rsidR="00FB1632" w:rsidRPr="00602123" w:rsidP="004C713E" w14:paraId="367417C5" w14:textId="5C369A80">
      <w:pPr>
        <w:tabs>
          <w:tab w:val="left" w:pos="7920"/>
        </w:tabs>
        <w:rPr>
          <w:rFonts w:ascii="Arial" w:hAnsi="Arial" w:cs="Arial"/>
          <w:sz w:val="22"/>
        </w:rPr>
      </w:pPr>
      <w:r w:rsidRPr="00602123">
        <w:rPr>
          <w:rFonts w:ascii="Arial" w:hAnsi="Arial" w:cs="Arial"/>
          <w:sz w:val="22"/>
        </w:rPr>
        <w:t>Service Regulations Committee Meeting (recommendations on hunting season)</w:t>
      </w:r>
      <w:r w:rsidRPr="00602123">
        <w:rPr>
          <w:rFonts w:ascii="Arial" w:hAnsi="Arial" w:cs="Arial"/>
          <w:sz w:val="22"/>
        </w:rPr>
        <w:tab/>
        <w:t>October</w:t>
      </w:r>
    </w:p>
    <w:p w:rsidR="00FB1632" w:rsidRPr="00602123" w:rsidP="004C713E" w14:paraId="703F5F31" w14:textId="77777777">
      <w:pPr>
        <w:tabs>
          <w:tab w:val="left" w:pos="360"/>
          <w:tab w:val="left" w:pos="8100"/>
        </w:tabs>
        <w:rPr>
          <w:rFonts w:ascii="Arial" w:hAnsi="Arial" w:cs="Arial"/>
          <w:sz w:val="22"/>
          <w:szCs w:val="22"/>
        </w:rPr>
      </w:pPr>
    </w:p>
    <w:p w:rsidR="006679D3" w:rsidRPr="00602123" w:rsidP="004C713E" w14:paraId="0865FDDA" w14:textId="77777777">
      <w:pPr>
        <w:pStyle w:val="Heading1"/>
        <w:tabs>
          <w:tab w:val="clear" w:pos="360"/>
          <w:tab w:val="left" w:pos="450"/>
        </w:tabs>
      </w:pPr>
      <w:r w:rsidRPr="00602123">
        <w:t>17.</w:t>
      </w:r>
      <w:r w:rsidRPr="00602123">
        <w:tab/>
        <w:t>If seeking approval to not display the expiration date for OMB approval of the information collection, explain the reasons that display would be inappropriate.</w:t>
      </w:r>
    </w:p>
    <w:p w:rsidR="00913659" w:rsidRPr="00602123" w:rsidP="004C713E" w14:paraId="45A01182" w14:textId="77777777">
      <w:pPr>
        <w:tabs>
          <w:tab w:val="left" w:pos="360"/>
          <w:tab w:val="left" w:pos="720"/>
        </w:tabs>
        <w:ind w:left="360" w:hanging="360"/>
        <w:rPr>
          <w:rFonts w:ascii="Arial" w:hAnsi="Arial" w:cs="Arial"/>
          <w:b/>
          <w:bCs/>
          <w:sz w:val="22"/>
          <w:szCs w:val="22"/>
        </w:rPr>
      </w:pPr>
    </w:p>
    <w:p w:rsidR="000D16ED" w:rsidRPr="00602123" w:rsidP="004C713E" w14:paraId="28CC6FC9" w14:textId="77777777">
      <w:pPr>
        <w:tabs>
          <w:tab w:val="left" w:pos="360"/>
          <w:tab w:val="left" w:pos="720"/>
        </w:tabs>
        <w:rPr>
          <w:rFonts w:ascii="Arial" w:hAnsi="Arial" w:cs="Arial"/>
          <w:sz w:val="22"/>
          <w:szCs w:val="22"/>
        </w:rPr>
      </w:pPr>
      <w:r w:rsidRPr="00602123">
        <w:rPr>
          <w:rFonts w:ascii="Arial" w:hAnsi="Arial" w:cs="Arial"/>
          <w:sz w:val="22"/>
          <w:szCs w:val="22"/>
        </w:rPr>
        <w:t>We will display the OMB control number and expiration date.</w:t>
      </w:r>
    </w:p>
    <w:p w:rsidR="00150437" w:rsidRPr="00602123" w:rsidP="004C713E" w14:paraId="45E93767" w14:textId="77777777">
      <w:pPr>
        <w:tabs>
          <w:tab w:val="left" w:pos="360"/>
          <w:tab w:val="left" w:pos="720"/>
        </w:tabs>
        <w:rPr>
          <w:rFonts w:ascii="Arial" w:hAnsi="Arial" w:cs="Arial"/>
          <w:sz w:val="22"/>
          <w:szCs w:val="22"/>
        </w:rPr>
      </w:pPr>
    </w:p>
    <w:p w:rsidR="006679D3" w:rsidRPr="00602123" w:rsidP="004C713E" w14:paraId="405A5BEE" w14:textId="77777777">
      <w:pPr>
        <w:pStyle w:val="Heading1"/>
        <w:tabs>
          <w:tab w:val="clear" w:pos="360"/>
          <w:tab w:val="left" w:pos="450"/>
        </w:tabs>
      </w:pPr>
      <w:r w:rsidRPr="00602123">
        <w:t>18.</w:t>
      </w:r>
      <w:r w:rsidRPr="00602123">
        <w:tab/>
        <w:t>Explain each exception to the topics of the certification statement identified in "Certification for Paperwork Reduction Act Submissions."</w:t>
      </w:r>
    </w:p>
    <w:p w:rsidR="001A1789" w:rsidRPr="00602123" w:rsidP="004C713E" w14:paraId="430F9C75" w14:textId="77777777">
      <w:pPr>
        <w:tabs>
          <w:tab w:val="left" w:pos="360"/>
          <w:tab w:val="left" w:pos="720"/>
        </w:tabs>
        <w:rPr>
          <w:rFonts w:ascii="Arial" w:hAnsi="Arial" w:cs="Arial"/>
          <w:sz w:val="22"/>
          <w:szCs w:val="22"/>
        </w:rPr>
      </w:pPr>
    </w:p>
    <w:p w:rsidR="00A00E93" w:rsidRPr="00602123" w:rsidP="004C713E" w14:paraId="20876638" w14:textId="3188673A">
      <w:pPr>
        <w:tabs>
          <w:tab w:val="left" w:pos="360"/>
          <w:tab w:val="left" w:pos="720"/>
        </w:tabs>
        <w:rPr>
          <w:rFonts w:ascii="Arial" w:hAnsi="Arial" w:cs="Arial"/>
          <w:sz w:val="22"/>
          <w:szCs w:val="22"/>
        </w:rPr>
      </w:pPr>
      <w:r w:rsidRPr="00602123">
        <w:rPr>
          <w:rFonts w:ascii="Arial" w:hAnsi="Arial" w:cs="Arial"/>
          <w:sz w:val="22"/>
          <w:szCs w:val="22"/>
        </w:rPr>
        <w:t>There are no exceptions to the certification statement.</w:t>
      </w:r>
    </w:p>
    <w:sectPr w:rsidSect="00BB580B">
      <w:footerReference w:type="default" r:id="rId19"/>
      <w:footerReference w:type="first" r:id="rId20"/>
      <w:type w:val="continuous"/>
      <w:pgSz w:w="12240" w:h="15840" w:code="1"/>
      <w:pgMar w:top="1440" w:right="1440" w:bottom="1440"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3CC" w:rsidRPr="000E31B1" w:rsidP="000E31B1" w14:paraId="73DECC7E" w14:textId="77652C62">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1313450315"/>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C025BF">
          <w:rPr>
            <w:rFonts w:ascii="Arial" w:hAnsi="Arial" w:cs="Arial"/>
            <w:noProof/>
            <w:sz w:val="22"/>
          </w:rPr>
          <w:t>10</w:t>
        </w:r>
        <w:r w:rsidRPr="000E31B1">
          <w:rPr>
            <w:rFonts w:ascii="Arial" w:hAnsi="Arial" w:cs="Arial"/>
            <w:noProof/>
            <w:sz w:val="22"/>
          </w:rPr>
          <w:fldChar w:fldCharType="end"/>
        </w:r>
      </w:sdtContent>
    </w:sdt>
    <w:r w:rsidRPr="000E31B1">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1B1" w:rsidRPr="000E31B1" w:rsidP="000E31B1" w14:paraId="627D29EF" w14:textId="35C462E0">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680278644"/>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D332C3">
          <w:rPr>
            <w:rFonts w:ascii="Arial" w:hAnsi="Arial" w:cs="Arial"/>
            <w:noProof/>
            <w:sz w:val="22"/>
          </w:rPr>
          <w:t>1</w:t>
        </w:r>
        <w:r w:rsidRPr="000E31B1">
          <w:rPr>
            <w:rFonts w:ascii="Arial" w:hAnsi="Arial" w:cs="Arial"/>
            <w:noProof/>
            <w:sz w:val="22"/>
          </w:rPr>
          <w:fldChar w:fldCharType="end"/>
        </w:r>
        <w:r w:rsidRPr="000E31B1">
          <w:rPr>
            <w:rFonts w:ascii="Arial" w:hAnsi="Arial" w:cs="Arial"/>
            <w:sz w:val="22"/>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DF64227"/>
    <w:multiLevelType w:val="hybridMultilevel"/>
    <w:tmpl w:val="4C0E4C76"/>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4">
    <w:nsid w:val="0E3B2226"/>
    <w:multiLevelType w:val="hybridMultilevel"/>
    <w:tmpl w:val="6A025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134F47"/>
    <w:multiLevelType w:val="hybridMultilevel"/>
    <w:tmpl w:val="1548C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AE3102E"/>
    <w:multiLevelType w:val="hybridMultilevel"/>
    <w:tmpl w:val="CE005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0020D9"/>
    <w:multiLevelType w:val="hybridMultilevel"/>
    <w:tmpl w:val="CE66AB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552BDC"/>
    <w:multiLevelType w:val="hybridMultilevel"/>
    <w:tmpl w:val="B2748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7B5AA9"/>
    <w:multiLevelType w:val="hybridMultilevel"/>
    <w:tmpl w:val="85F8E3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4B415124"/>
    <w:multiLevelType w:val="hybridMultilevel"/>
    <w:tmpl w:val="53EE2A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0D708CA"/>
    <w:multiLevelType w:val="hybridMultilevel"/>
    <w:tmpl w:val="A426C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D87263F"/>
    <w:multiLevelType w:val="hybridMultilevel"/>
    <w:tmpl w:val="02862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881552197">
    <w:abstractNumId w:val="0"/>
  </w:num>
  <w:num w:numId="2" w16cid:durableId="1014957303">
    <w:abstractNumId w:val="18"/>
  </w:num>
  <w:num w:numId="3" w16cid:durableId="1633631058">
    <w:abstractNumId w:val="17"/>
  </w:num>
  <w:num w:numId="4" w16cid:durableId="1525246614">
    <w:abstractNumId w:val="19"/>
  </w:num>
  <w:num w:numId="5" w16cid:durableId="576676206">
    <w:abstractNumId w:val="2"/>
  </w:num>
  <w:num w:numId="6" w16cid:durableId="1105081068">
    <w:abstractNumId w:val="13"/>
  </w:num>
  <w:num w:numId="7" w16cid:durableId="1068503201">
    <w:abstractNumId w:val="22"/>
  </w:num>
  <w:num w:numId="8" w16cid:durableId="505751866">
    <w:abstractNumId w:val="10"/>
  </w:num>
  <w:num w:numId="9" w16cid:durableId="354305471">
    <w:abstractNumId w:val="9"/>
  </w:num>
  <w:num w:numId="10" w16cid:durableId="634916407">
    <w:abstractNumId w:val="1"/>
  </w:num>
  <w:num w:numId="11" w16cid:durableId="288165781">
    <w:abstractNumId w:val="21"/>
  </w:num>
  <w:num w:numId="12" w16cid:durableId="199517647">
    <w:abstractNumId w:val="6"/>
  </w:num>
  <w:num w:numId="13" w16cid:durableId="1390375853">
    <w:abstractNumId w:val="14"/>
  </w:num>
  <w:num w:numId="14" w16cid:durableId="1960451424">
    <w:abstractNumId w:val="15"/>
  </w:num>
  <w:num w:numId="15" w16cid:durableId="1741171654">
    <w:abstractNumId w:val="8"/>
  </w:num>
  <w:num w:numId="16" w16cid:durableId="1871725644">
    <w:abstractNumId w:val="12"/>
  </w:num>
  <w:num w:numId="17" w16cid:durableId="233440346">
    <w:abstractNumId w:val="3"/>
  </w:num>
  <w:num w:numId="18" w16cid:durableId="163205630">
    <w:abstractNumId w:val="20"/>
  </w:num>
  <w:num w:numId="19" w16cid:durableId="889456658">
    <w:abstractNumId w:val="16"/>
  </w:num>
  <w:num w:numId="20" w16cid:durableId="1948462126">
    <w:abstractNumId w:val="7"/>
  </w:num>
  <w:num w:numId="21" w16cid:durableId="297533676">
    <w:abstractNumId w:val="4"/>
  </w:num>
  <w:num w:numId="22" w16cid:durableId="235745524">
    <w:abstractNumId w:val="11"/>
  </w:num>
  <w:num w:numId="23" w16cid:durableId="1356464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CA6"/>
    <w:rsid w:val="0000768B"/>
    <w:rsid w:val="00011863"/>
    <w:rsid w:val="00014588"/>
    <w:rsid w:val="0001614B"/>
    <w:rsid w:val="00020FAB"/>
    <w:rsid w:val="000250B8"/>
    <w:rsid w:val="0002515A"/>
    <w:rsid w:val="000260EF"/>
    <w:rsid w:val="00032C7A"/>
    <w:rsid w:val="0003489D"/>
    <w:rsid w:val="00034B21"/>
    <w:rsid w:val="00034D80"/>
    <w:rsid w:val="0004039B"/>
    <w:rsid w:val="00050D5F"/>
    <w:rsid w:val="0006153C"/>
    <w:rsid w:val="00061933"/>
    <w:rsid w:val="00063F5A"/>
    <w:rsid w:val="00064209"/>
    <w:rsid w:val="000646FC"/>
    <w:rsid w:val="00071418"/>
    <w:rsid w:val="00073442"/>
    <w:rsid w:val="00074286"/>
    <w:rsid w:val="000749BD"/>
    <w:rsid w:val="000807B5"/>
    <w:rsid w:val="00081A75"/>
    <w:rsid w:val="0008548C"/>
    <w:rsid w:val="00091058"/>
    <w:rsid w:val="000921F7"/>
    <w:rsid w:val="00095C52"/>
    <w:rsid w:val="000A2E58"/>
    <w:rsid w:val="000B41D9"/>
    <w:rsid w:val="000C0FE5"/>
    <w:rsid w:val="000C0FF5"/>
    <w:rsid w:val="000C2D28"/>
    <w:rsid w:val="000C3C8B"/>
    <w:rsid w:val="000C6EA4"/>
    <w:rsid w:val="000D029F"/>
    <w:rsid w:val="000D16ED"/>
    <w:rsid w:val="000D498D"/>
    <w:rsid w:val="000D4C3B"/>
    <w:rsid w:val="000E1EEE"/>
    <w:rsid w:val="000E31B1"/>
    <w:rsid w:val="000E642A"/>
    <w:rsid w:val="000F0EDA"/>
    <w:rsid w:val="00104DAB"/>
    <w:rsid w:val="00110F7C"/>
    <w:rsid w:val="0011668A"/>
    <w:rsid w:val="0012409A"/>
    <w:rsid w:val="00126058"/>
    <w:rsid w:val="001270F6"/>
    <w:rsid w:val="001300ED"/>
    <w:rsid w:val="001310D8"/>
    <w:rsid w:val="00141CD8"/>
    <w:rsid w:val="00141FA3"/>
    <w:rsid w:val="00150437"/>
    <w:rsid w:val="00151686"/>
    <w:rsid w:val="00153299"/>
    <w:rsid w:val="00153688"/>
    <w:rsid w:val="00155F77"/>
    <w:rsid w:val="00157818"/>
    <w:rsid w:val="00164216"/>
    <w:rsid w:val="0017282E"/>
    <w:rsid w:val="00173381"/>
    <w:rsid w:val="00177496"/>
    <w:rsid w:val="0018305F"/>
    <w:rsid w:val="001852BF"/>
    <w:rsid w:val="001906E4"/>
    <w:rsid w:val="00195615"/>
    <w:rsid w:val="0019697B"/>
    <w:rsid w:val="001A1789"/>
    <w:rsid w:val="001A59BB"/>
    <w:rsid w:val="001A78B6"/>
    <w:rsid w:val="001B6519"/>
    <w:rsid w:val="001D5628"/>
    <w:rsid w:val="001E0027"/>
    <w:rsid w:val="001E0161"/>
    <w:rsid w:val="001E0962"/>
    <w:rsid w:val="001E356E"/>
    <w:rsid w:val="001E5B79"/>
    <w:rsid w:val="001F354E"/>
    <w:rsid w:val="001F41ED"/>
    <w:rsid w:val="001F79FE"/>
    <w:rsid w:val="00204252"/>
    <w:rsid w:val="00210510"/>
    <w:rsid w:val="00210E08"/>
    <w:rsid w:val="00213062"/>
    <w:rsid w:val="002168CB"/>
    <w:rsid w:val="00227FDB"/>
    <w:rsid w:val="00234ACD"/>
    <w:rsid w:val="002405A4"/>
    <w:rsid w:val="0024700F"/>
    <w:rsid w:val="002504B6"/>
    <w:rsid w:val="00261817"/>
    <w:rsid w:val="002644F8"/>
    <w:rsid w:val="00270404"/>
    <w:rsid w:val="00272686"/>
    <w:rsid w:val="002808A2"/>
    <w:rsid w:val="002824CE"/>
    <w:rsid w:val="002843BF"/>
    <w:rsid w:val="002861D5"/>
    <w:rsid w:val="00296E73"/>
    <w:rsid w:val="0029703E"/>
    <w:rsid w:val="002A323F"/>
    <w:rsid w:val="002A7BBD"/>
    <w:rsid w:val="002B26EF"/>
    <w:rsid w:val="002B6089"/>
    <w:rsid w:val="002C0BFC"/>
    <w:rsid w:val="002C0FFA"/>
    <w:rsid w:val="002C2C6D"/>
    <w:rsid w:val="002C4305"/>
    <w:rsid w:val="002C6CC4"/>
    <w:rsid w:val="002D18D5"/>
    <w:rsid w:val="002E0A39"/>
    <w:rsid w:val="002E677E"/>
    <w:rsid w:val="002F2A4D"/>
    <w:rsid w:val="002F7DD9"/>
    <w:rsid w:val="003006D5"/>
    <w:rsid w:val="0030475D"/>
    <w:rsid w:val="00307FDF"/>
    <w:rsid w:val="00313B58"/>
    <w:rsid w:val="0031756D"/>
    <w:rsid w:val="00322738"/>
    <w:rsid w:val="00323273"/>
    <w:rsid w:val="00333841"/>
    <w:rsid w:val="003342B3"/>
    <w:rsid w:val="003427F3"/>
    <w:rsid w:val="00345B53"/>
    <w:rsid w:val="003461BC"/>
    <w:rsid w:val="00353EEC"/>
    <w:rsid w:val="00354C71"/>
    <w:rsid w:val="003576F6"/>
    <w:rsid w:val="00364DD1"/>
    <w:rsid w:val="0036537B"/>
    <w:rsid w:val="00372251"/>
    <w:rsid w:val="0038338F"/>
    <w:rsid w:val="00384A4E"/>
    <w:rsid w:val="003A4758"/>
    <w:rsid w:val="003A76A8"/>
    <w:rsid w:val="003B1915"/>
    <w:rsid w:val="003B2DB4"/>
    <w:rsid w:val="003B578A"/>
    <w:rsid w:val="003D2DED"/>
    <w:rsid w:val="003D2F6D"/>
    <w:rsid w:val="003E188B"/>
    <w:rsid w:val="003E698D"/>
    <w:rsid w:val="003F11F6"/>
    <w:rsid w:val="003F1B3A"/>
    <w:rsid w:val="003F600B"/>
    <w:rsid w:val="003F6197"/>
    <w:rsid w:val="003F742D"/>
    <w:rsid w:val="004035E3"/>
    <w:rsid w:val="00406DAE"/>
    <w:rsid w:val="0040724A"/>
    <w:rsid w:val="00420FBE"/>
    <w:rsid w:val="00423226"/>
    <w:rsid w:val="00440A17"/>
    <w:rsid w:val="0044691B"/>
    <w:rsid w:val="00447D18"/>
    <w:rsid w:val="00450AC1"/>
    <w:rsid w:val="00457A13"/>
    <w:rsid w:val="00460DFF"/>
    <w:rsid w:val="004624F5"/>
    <w:rsid w:val="00474BA0"/>
    <w:rsid w:val="004751DA"/>
    <w:rsid w:val="004763B1"/>
    <w:rsid w:val="004810E6"/>
    <w:rsid w:val="00491D64"/>
    <w:rsid w:val="00492B6F"/>
    <w:rsid w:val="00493859"/>
    <w:rsid w:val="004965D4"/>
    <w:rsid w:val="004A2225"/>
    <w:rsid w:val="004A6C47"/>
    <w:rsid w:val="004B4213"/>
    <w:rsid w:val="004B4C60"/>
    <w:rsid w:val="004C15D1"/>
    <w:rsid w:val="004C706B"/>
    <w:rsid w:val="004C713E"/>
    <w:rsid w:val="004D1F29"/>
    <w:rsid w:val="004E1E64"/>
    <w:rsid w:val="004E6890"/>
    <w:rsid w:val="004F2A39"/>
    <w:rsid w:val="004F5E56"/>
    <w:rsid w:val="004F6C31"/>
    <w:rsid w:val="00504BA3"/>
    <w:rsid w:val="00514A51"/>
    <w:rsid w:val="00521E8D"/>
    <w:rsid w:val="00523C2B"/>
    <w:rsid w:val="00532652"/>
    <w:rsid w:val="0054316D"/>
    <w:rsid w:val="00554F8C"/>
    <w:rsid w:val="00556CE2"/>
    <w:rsid w:val="005647CC"/>
    <w:rsid w:val="005742AC"/>
    <w:rsid w:val="005747D2"/>
    <w:rsid w:val="00574EBD"/>
    <w:rsid w:val="00593FCA"/>
    <w:rsid w:val="005A0410"/>
    <w:rsid w:val="005A1895"/>
    <w:rsid w:val="005B38D7"/>
    <w:rsid w:val="005C3FE6"/>
    <w:rsid w:val="005C490B"/>
    <w:rsid w:val="005C5F41"/>
    <w:rsid w:val="005C76AB"/>
    <w:rsid w:val="005F6176"/>
    <w:rsid w:val="00602123"/>
    <w:rsid w:val="00602E85"/>
    <w:rsid w:val="00603BB0"/>
    <w:rsid w:val="006040B2"/>
    <w:rsid w:val="00616478"/>
    <w:rsid w:val="0063281D"/>
    <w:rsid w:val="0063461D"/>
    <w:rsid w:val="0063576B"/>
    <w:rsid w:val="006365C6"/>
    <w:rsid w:val="0063693D"/>
    <w:rsid w:val="00644C43"/>
    <w:rsid w:val="006535D9"/>
    <w:rsid w:val="006543FC"/>
    <w:rsid w:val="00657C4E"/>
    <w:rsid w:val="006679D3"/>
    <w:rsid w:val="00670629"/>
    <w:rsid w:val="006742C3"/>
    <w:rsid w:val="00681016"/>
    <w:rsid w:val="006909DA"/>
    <w:rsid w:val="006937AC"/>
    <w:rsid w:val="00696033"/>
    <w:rsid w:val="006A3E6E"/>
    <w:rsid w:val="006A6CBB"/>
    <w:rsid w:val="006B1D07"/>
    <w:rsid w:val="006C5482"/>
    <w:rsid w:val="006C64B9"/>
    <w:rsid w:val="006D58F7"/>
    <w:rsid w:val="006D7844"/>
    <w:rsid w:val="006E3E3B"/>
    <w:rsid w:val="006E4576"/>
    <w:rsid w:val="006E6A66"/>
    <w:rsid w:val="006F4F83"/>
    <w:rsid w:val="00704A79"/>
    <w:rsid w:val="007056D6"/>
    <w:rsid w:val="00711634"/>
    <w:rsid w:val="007165DD"/>
    <w:rsid w:val="00721681"/>
    <w:rsid w:val="007234AC"/>
    <w:rsid w:val="00723FDA"/>
    <w:rsid w:val="00732D16"/>
    <w:rsid w:val="0074483E"/>
    <w:rsid w:val="00760C33"/>
    <w:rsid w:val="0078368C"/>
    <w:rsid w:val="007A4947"/>
    <w:rsid w:val="007B0909"/>
    <w:rsid w:val="007B1F2F"/>
    <w:rsid w:val="007B2847"/>
    <w:rsid w:val="007B3639"/>
    <w:rsid w:val="007B3ABF"/>
    <w:rsid w:val="007B3E57"/>
    <w:rsid w:val="007B4E9A"/>
    <w:rsid w:val="007B7AC1"/>
    <w:rsid w:val="007C6D3D"/>
    <w:rsid w:val="007D087B"/>
    <w:rsid w:val="007D1DAC"/>
    <w:rsid w:val="007D46B8"/>
    <w:rsid w:val="007D52F3"/>
    <w:rsid w:val="007E0F6F"/>
    <w:rsid w:val="007E1046"/>
    <w:rsid w:val="007E2A4E"/>
    <w:rsid w:val="007E5BEC"/>
    <w:rsid w:val="007E5D50"/>
    <w:rsid w:val="007E60A0"/>
    <w:rsid w:val="007F7923"/>
    <w:rsid w:val="008008C3"/>
    <w:rsid w:val="00814952"/>
    <w:rsid w:val="00820B7C"/>
    <w:rsid w:val="008246A9"/>
    <w:rsid w:val="00825436"/>
    <w:rsid w:val="00832280"/>
    <w:rsid w:val="00842FC5"/>
    <w:rsid w:val="00843A3C"/>
    <w:rsid w:val="008456C8"/>
    <w:rsid w:val="00846A78"/>
    <w:rsid w:val="008473CC"/>
    <w:rsid w:val="00847880"/>
    <w:rsid w:val="0085078F"/>
    <w:rsid w:val="00855141"/>
    <w:rsid w:val="0086039D"/>
    <w:rsid w:val="00862DA5"/>
    <w:rsid w:val="00865031"/>
    <w:rsid w:val="00866A50"/>
    <w:rsid w:val="00870926"/>
    <w:rsid w:val="00870C91"/>
    <w:rsid w:val="00871AB7"/>
    <w:rsid w:val="00875BEA"/>
    <w:rsid w:val="00880F15"/>
    <w:rsid w:val="00883907"/>
    <w:rsid w:val="00887A5A"/>
    <w:rsid w:val="00887AD2"/>
    <w:rsid w:val="00891E70"/>
    <w:rsid w:val="008A4056"/>
    <w:rsid w:val="008A47BC"/>
    <w:rsid w:val="008B0D2C"/>
    <w:rsid w:val="008B5975"/>
    <w:rsid w:val="008B73D0"/>
    <w:rsid w:val="008C454E"/>
    <w:rsid w:val="008D334D"/>
    <w:rsid w:val="008D6159"/>
    <w:rsid w:val="008E06F5"/>
    <w:rsid w:val="008E6E2F"/>
    <w:rsid w:val="008E6EA8"/>
    <w:rsid w:val="008F30C2"/>
    <w:rsid w:val="0090063A"/>
    <w:rsid w:val="0090239F"/>
    <w:rsid w:val="00902975"/>
    <w:rsid w:val="00905013"/>
    <w:rsid w:val="009063F6"/>
    <w:rsid w:val="00907EC4"/>
    <w:rsid w:val="00913659"/>
    <w:rsid w:val="00927454"/>
    <w:rsid w:val="009330B0"/>
    <w:rsid w:val="0094228B"/>
    <w:rsid w:val="00942901"/>
    <w:rsid w:val="00952844"/>
    <w:rsid w:val="0095362B"/>
    <w:rsid w:val="009600A6"/>
    <w:rsid w:val="00961AF8"/>
    <w:rsid w:val="00972AB8"/>
    <w:rsid w:val="00982B61"/>
    <w:rsid w:val="00992C6B"/>
    <w:rsid w:val="009946C6"/>
    <w:rsid w:val="009A2334"/>
    <w:rsid w:val="009B1CDE"/>
    <w:rsid w:val="009B47D3"/>
    <w:rsid w:val="009B511A"/>
    <w:rsid w:val="009C3084"/>
    <w:rsid w:val="009C3259"/>
    <w:rsid w:val="009C4447"/>
    <w:rsid w:val="009D606D"/>
    <w:rsid w:val="009E0EBB"/>
    <w:rsid w:val="009E2E8D"/>
    <w:rsid w:val="009E6FDE"/>
    <w:rsid w:val="009F7F4B"/>
    <w:rsid w:val="00A004C4"/>
    <w:rsid w:val="00A00E93"/>
    <w:rsid w:val="00A01B93"/>
    <w:rsid w:val="00A07713"/>
    <w:rsid w:val="00A10CE6"/>
    <w:rsid w:val="00A113C6"/>
    <w:rsid w:val="00A14F8C"/>
    <w:rsid w:val="00A17853"/>
    <w:rsid w:val="00A2024E"/>
    <w:rsid w:val="00A20BA3"/>
    <w:rsid w:val="00A24AD0"/>
    <w:rsid w:val="00A32FF3"/>
    <w:rsid w:val="00A36AAA"/>
    <w:rsid w:val="00A423AF"/>
    <w:rsid w:val="00A474E2"/>
    <w:rsid w:val="00A53CFC"/>
    <w:rsid w:val="00A63564"/>
    <w:rsid w:val="00A64BDD"/>
    <w:rsid w:val="00A80285"/>
    <w:rsid w:val="00A80BF1"/>
    <w:rsid w:val="00A81775"/>
    <w:rsid w:val="00A86D1A"/>
    <w:rsid w:val="00A870CD"/>
    <w:rsid w:val="00A91873"/>
    <w:rsid w:val="00A9342D"/>
    <w:rsid w:val="00A94C2B"/>
    <w:rsid w:val="00A95415"/>
    <w:rsid w:val="00A9672A"/>
    <w:rsid w:val="00AA1E57"/>
    <w:rsid w:val="00AA34E8"/>
    <w:rsid w:val="00AA50FA"/>
    <w:rsid w:val="00AB3BFD"/>
    <w:rsid w:val="00AB5791"/>
    <w:rsid w:val="00AB6EB2"/>
    <w:rsid w:val="00AB7960"/>
    <w:rsid w:val="00AC2270"/>
    <w:rsid w:val="00AC2AE3"/>
    <w:rsid w:val="00AC325A"/>
    <w:rsid w:val="00AC43DD"/>
    <w:rsid w:val="00AC4F7D"/>
    <w:rsid w:val="00AC646A"/>
    <w:rsid w:val="00AD5E61"/>
    <w:rsid w:val="00AE4375"/>
    <w:rsid w:val="00AE4942"/>
    <w:rsid w:val="00AF1DBC"/>
    <w:rsid w:val="00B02D69"/>
    <w:rsid w:val="00B04DFD"/>
    <w:rsid w:val="00B0516F"/>
    <w:rsid w:val="00B05F73"/>
    <w:rsid w:val="00B11A8D"/>
    <w:rsid w:val="00B234DC"/>
    <w:rsid w:val="00B27F82"/>
    <w:rsid w:val="00B3422A"/>
    <w:rsid w:val="00B352E5"/>
    <w:rsid w:val="00B37990"/>
    <w:rsid w:val="00B43948"/>
    <w:rsid w:val="00B45D26"/>
    <w:rsid w:val="00B51632"/>
    <w:rsid w:val="00B53ECF"/>
    <w:rsid w:val="00B574C9"/>
    <w:rsid w:val="00B60CD8"/>
    <w:rsid w:val="00B66F2E"/>
    <w:rsid w:val="00B72531"/>
    <w:rsid w:val="00B73D91"/>
    <w:rsid w:val="00B8771B"/>
    <w:rsid w:val="00B87D33"/>
    <w:rsid w:val="00B93946"/>
    <w:rsid w:val="00B94EE0"/>
    <w:rsid w:val="00BB0CB1"/>
    <w:rsid w:val="00BB0E92"/>
    <w:rsid w:val="00BB4A08"/>
    <w:rsid w:val="00BB580B"/>
    <w:rsid w:val="00BD3657"/>
    <w:rsid w:val="00BD5CA7"/>
    <w:rsid w:val="00BE45D3"/>
    <w:rsid w:val="00BF324C"/>
    <w:rsid w:val="00C025BF"/>
    <w:rsid w:val="00C02BBF"/>
    <w:rsid w:val="00C11D46"/>
    <w:rsid w:val="00C136F2"/>
    <w:rsid w:val="00C31A1B"/>
    <w:rsid w:val="00C34FBD"/>
    <w:rsid w:val="00C4151E"/>
    <w:rsid w:val="00C426D3"/>
    <w:rsid w:val="00C50496"/>
    <w:rsid w:val="00C513CA"/>
    <w:rsid w:val="00C57E13"/>
    <w:rsid w:val="00C60A31"/>
    <w:rsid w:val="00C77C30"/>
    <w:rsid w:val="00C85649"/>
    <w:rsid w:val="00C914D0"/>
    <w:rsid w:val="00C93F3F"/>
    <w:rsid w:val="00C963E2"/>
    <w:rsid w:val="00CA7FDD"/>
    <w:rsid w:val="00CB21A0"/>
    <w:rsid w:val="00CB2B2A"/>
    <w:rsid w:val="00CC1D72"/>
    <w:rsid w:val="00CC689E"/>
    <w:rsid w:val="00CD0E3E"/>
    <w:rsid w:val="00CE03EC"/>
    <w:rsid w:val="00CE1F13"/>
    <w:rsid w:val="00CE2B7C"/>
    <w:rsid w:val="00CE6F0D"/>
    <w:rsid w:val="00CF0066"/>
    <w:rsid w:val="00CF3447"/>
    <w:rsid w:val="00D11289"/>
    <w:rsid w:val="00D21566"/>
    <w:rsid w:val="00D2164A"/>
    <w:rsid w:val="00D2551A"/>
    <w:rsid w:val="00D30528"/>
    <w:rsid w:val="00D332C3"/>
    <w:rsid w:val="00D44B64"/>
    <w:rsid w:val="00D479C4"/>
    <w:rsid w:val="00D538A7"/>
    <w:rsid w:val="00D54476"/>
    <w:rsid w:val="00D5596E"/>
    <w:rsid w:val="00D57DEB"/>
    <w:rsid w:val="00D57FED"/>
    <w:rsid w:val="00D7784A"/>
    <w:rsid w:val="00D84E1A"/>
    <w:rsid w:val="00D924D7"/>
    <w:rsid w:val="00D947C9"/>
    <w:rsid w:val="00DA5852"/>
    <w:rsid w:val="00DA6D01"/>
    <w:rsid w:val="00DB641A"/>
    <w:rsid w:val="00DB7283"/>
    <w:rsid w:val="00DD0EA7"/>
    <w:rsid w:val="00DD3882"/>
    <w:rsid w:val="00DE0189"/>
    <w:rsid w:val="00DF2EC7"/>
    <w:rsid w:val="00DF66EE"/>
    <w:rsid w:val="00DF6975"/>
    <w:rsid w:val="00E04D1F"/>
    <w:rsid w:val="00E05092"/>
    <w:rsid w:val="00E12595"/>
    <w:rsid w:val="00E1762E"/>
    <w:rsid w:val="00E2243D"/>
    <w:rsid w:val="00E31E27"/>
    <w:rsid w:val="00E501CF"/>
    <w:rsid w:val="00E60AE0"/>
    <w:rsid w:val="00E61DBC"/>
    <w:rsid w:val="00E61FEA"/>
    <w:rsid w:val="00E67DB5"/>
    <w:rsid w:val="00E74594"/>
    <w:rsid w:val="00E9536E"/>
    <w:rsid w:val="00E96D94"/>
    <w:rsid w:val="00EB3CC8"/>
    <w:rsid w:val="00EB748A"/>
    <w:rsid w:val="00EC7AB0"/>
    <w:rsid w:val="00ED3A71"/>
    <w:rsid w:val="00EE5E6F"/>
    <w:rsid w:val="00EF5E45"/>
    <w:rsid w:val="00F01707"/>
    <w:rsid w:val="00F03863"/>
    <w:rsid w:val="00F113B8"/>
    <w:rsid w:val="00F1352C"/>
    <w:rsid w:val="00F23992"/>
    <w:rsid w:val="00F4071B"/>
    <w:rsid w:val="00F42DA2"/>
    <w:rsid w:val="00F54295"/>
    <w:rsid w:val="00F55DA8"/>
    <w:rsid w:val="00F5696D"/>
    <w:rsid w:val="00F753C3"/>
    <w:rsid w:val="00F855F2"/>
    <w:rsid w:val="00F85AF1"/>
    <w:rsid w:val="00F86E10"/>
    <w:rsid w:val="00F9209C"/>
    <w:rsid w:val="00F92D93"/>
    <w:rsid w:val="00FA1610"/>
    <w:rsid w:val="00FB1632"/>
    <w:rsid w:val="00FC24D7"/>
    <w:rsid w:val="00FC2B5A"/>
    <w:rsid w:val="00FC3110"/>
    <w:rsid w:val="00FD025D"/>
    <w:rsid w:val="00FD06BF"/>
    <w:rsid w:val="00FD0999"/>
    <w:rsid w:val="00FD16BB"/>
    <w:rsid w:val="00FD26BB"/>
    <w:rsid w:val="00FD317D"/>
    <w:rsid w:val="00FE2629"/>
    <w:rsid w:val="00FE5675"/>
    <w:rsid w:val="00FE6B92"/>
    <w:rsid w:val="00FF359B"/>
    <w:rsid w:val="00FF4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E51F18"/>
  <w15:docId w15:val="{1F5A8908-1EF6-4992-9D4C-0883E86E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6679D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 w:type="character" w:styleId="CommentReference">
    <w:name w:val="annotation reference"/>
    <w:basedOn w:val="DefaultParagraphFont"/>
    <w:uiPriority w:val="99"/>
    <w:semiHidden/>
    <w:unhideWhenUsed/>
    <w:rsid w:val="0086039D"/>
    <w:rPr>
      <w:rFonts w:cs="Times New Roman"/>
      <w:sz w:val="16"/>
      <w:szCs w:val="16"/>
    </w:rPr>
  </w:style>
  <w:style w:type="paragraph" w:styleId="CommentText">
    <w:name w:val="annotation text"/>
    <w:basedOn w:val="Normal"/>
    <w:link w:val="CommentTextChar"/>
    <w:uiPriority w:val="99"/>
    <w:unhideWhenUsed/>
    <w:rsid w:val="0086039D"/>
  </w:style>
  <w:style w:type="character" w:customStyle="1" w:styleId="CommentTextChar">
    <w:name w:val="Comment Text Char"/>
    <w:basedOn w:val="DefaultParagraphFont"/>
    <w:link w:val="CommentText"/>
    <w:uiPriority w:val="99"/>
    <w:rsid w:val="0086039D"/>
    <w:rPr>
      <w:sz w:val="20"/>
      <w:szCs w:val="20"/>
    </w:rPr>
  </w:style>
  <w:style w:type="paragraph" w:styleId="CommentSubject">
    <w:name w:val="annotation subject"/>
    <w:basedOn w:val="CommentText"/>
    <w:next w:val="CommentText"/>
    <w:link w:val="CommentSubjectChar"/>
    <w:uiPriority w:val="99"/>
    <w:semiHidden/>
    <w:unhideWhenUsed/>
    <w:rsid w:val="00F9209C"/>
    <w:rPr>
      <w:b/>
      <w:bCs/>
    </w:rPr>
  </w:style>
  <w:style w:type="character" w:customStyle="1" w:styleId="CommentSubjectChar">
    <w:name w:val="Comment Subject Char"/>
    <w:basedOn w:val="CommentTextChar"/>
    <w:link w:val="CommentSubject"/>
    <w:uiPriority w:val="99"/>
    <w:semiHidden/>
    <w:rsid w:val="00F9209C"/>
    <w:rPr>
      <w:b/>
      <w:bCs/>
      <w:sz w:val="20"/>
      <w:szCs w:val="20"/>
    </w:rPr>
  </w:style>
  <w:style w:type="paragraph" w:styleId="Header">
    <w:name w:val="header"/>
    <w:basedOn w:val="Normal"/>
    <w:link w:val="HeaderChar"/>
    <w:uiPriority w:val="99"/>
    <w:unhideWhenUsed/>
    <w:rsid w:val="000E31B1"/>
    <w:pPr>
      <w:tabs>
        <w:tab w:val="center" w:pos="4680"/>
        <w:tab w:val="right" w:pos="9360"/>
      </w:tabs>
    </w:pPr>
  </w:style>
  <w:style w:type="character" w:customStyle="1" w:styleId="HeaderChar">
    <w:name w:val="Header Char"/>
    <w:basedOn w:val="DefaultParagraphFont"/>
    <w:link w:val="Header"/>
    <w:uiPriority w:val="99"/>
    <w:rsid w:val="000E31B1"/>
    <w:rPr>
      <w:sz w:val="20"/>
      <w:szCs w:val="20"/>
    </w:rPr>
  </w:style>
  <w:style w:type="paragraph" w:styleId="ListParagraph">
    <w:name w:val="List Paragraph"/>
    <w:basedOn w:val="Normal"/>
    <w:uiPriority w:val="34"/>
    <w:qFormat/>
    <w:rsid w:val="0063693D"/>
    <w:pPr>
      <w:ind w:left="720"/>
      <w:contextualSpacing/>
    </w:pPr>
  </w:style>
  <w:style w:type="character" w:customStyle="1" w:styleId="Heading1Char">
    <w:name w:val="Heading 1 Char"/>
    <w:basedOn w:val="DefaultParagraphFont"/>
    <w:link w:val="Heading1"/>
    <w:uiPriority w:val="9"/>
    <w:rsid w:val="006679D3"/>
    <w:rPr>
      <w:rFonts w:ascii="Arial" w:hAnsi="Arial" w:cs="Arial"/>
      <w:b/>
    </w:rPr>
  </w:style>
  <w:style w:type="character" w:styleId="UnresolvedMention">
    <w:name w:val="Unresolved Mention"/>
    <w:basedOn w:val="DefaultParagraphFont"/>
    <w:uiPriority w:val="99"/>
    <w:semiHidden/>
    <w:unhideWhenUsed/>
    <w:rsid w:val="002405A4"/>
    <w:rPr>
      <w:color w:val="605E5C"/>
      <w:shd w:val="clear" w:color="auto" w:fill="E1DFDD"/>
    </w:rPr>
  </w:style>
  <w:style w:type="paragraph" w:styleId="HTMLPreformatted">
    <w:name w:val="HTML Preformatted"/>
    <w:basedOn w:val="Normal"/>
    <w:link w:val="HTMLPreformattedChar"/>
    <w:rsid w:val="00227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27FDB"/>
    <w:rPr>
      <w:rFonts w:ascii="Courier New" w:hAnsi="Courier New" w:cs="Courier New"/>
      <w:sz w:val="20"/>
      <w:szCs w:val="20"/>
    </w:rPr>
  </w:style>
  <w:style w:type="character" w:customStyle="1" w:styleId="cf01">
    <w:name w:val="cf01"/>
    <w:basedOn w:val="DefaultParagraphFont"/>
    <w:rsid w:val="00CE6F0D"/>
    <w:rPr>
      <w:rFonts w:ascii="Segoe UI" w:hAnsi="Segoe UI" w:cs="Segoe UI" w:hint="default"/>
      <w:sz w:val="18"/>
      <w:szCs w:val="18"/>
    </w:rPr>
  </w:style>
  <w:style w:type="paragraph" w:styleId="Revision">
    <w:name w:val="Revision"/>
    <w:hidden/>
    <w:uiPriority w:val="99"/>
    <w:semiHidden/>
    <w:rsid w:val="00E0509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docket/FWS-HQ-MB-2023-0003/document" TargetMode="External" /><Relationship Id="rId11" Type="http://schemas.openxmlformats.org/officeDocument/2006/relationships/hyperlink" Target="mailto:Info_Coll@fws.gov" TargetMode="External" /><Relationship Id="rId12" Type="http://schemas.openxmlformats.org/officeDocument/2006/relationships/hyperlink" Target="https://www.govinfo.gov/content/pkg/FR-2023-08-09/pdf/2023-17077.pdf" TargetMode="External" /><Relationship Id="rId13" Type="http://schemas.openxmlformats.org/officeDocument/2006/relationships/hyperlink" Target="https://www.govinfo.gov/content/pkg/FR-2015-05-12/pdf/2015-11430.pdf" TargetMode="External" /><Relationship Id="rId14" Type="http://schemas.openxmlformats.org/officeDocument/2006/relationships/hyperlink" Target="https://www.govinfo.gov/content/pkg/FR-2023-03-16/pdf/2023-05376.pdf" TargetMode="External" /><Relationship Id="rId15" Type="http://schemas.openxmlformats.org/officeDocument/2006/relationships/hyperlink" Target="https://www.bls.gov/news.release/pdf/ecec.pdf" TargetMode="External" /><Relationship Id="rId16" Type="http://schemas.openxmlformats.org/officeDocument/2006/relationships/hyperlink" Target="http://www.bls.gov/oes/current/oes191023.htm" TargetMode="External" /><Relationship Id="rId17" Type="http://schemas.openxmlformats.org/officeDocument/2006/relationships/hyperlink" Target="https://www150.statcan.gc.ca/t1/tbl1/en/tv.action?pid=1410034001&amp;pickMembers%5B0%5D=1.1&amp;pickMembers%5B1%5D=2.2&amp;pickMembers%5B2%5D=3.2&amp;pickMembers%5B3%5D=5.1&amp;pickMembers%5B4%5D=6.1&amp;cubeTimeFrame.startYear=2021&amp;cubeTimeFrame.endYear=2022&amp;referencePeriods=20210101%2C20220101" TargetMode="External" /><Relationship Id="rId18" Type="http://schemas.openxmlformats.org/officeDocument/2006/relationships/hyperlink" Target="https://www.opm.gov/policy-data-oversight/pay-leave/salaries-wages/salary-tables/23Tables/pdf/DCB_h.pdf"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ws.gov/library/collections/american-woodcock-population-status-reports" TargetMode="External" /><Relationship Id="rId8" Type="http://schemas.openxmlformats.org/officeDocument/2006/relationships/hyperlink" Target="https://migbirdapps.fws.gov/woodcock/trainingtooldocs.htm" TargetMode="External" /><Relationship Id="rId9" Type="http://schemas.openxmlformats.org/officeDocument/2006/relationships/hyperlink" Target="https://gcc02.safelinks.protection.outlook.com/?url=https%3A%2F%2Fwww.govinfo.gov%2Fcontent%2Fpkg%2FFR-2023-02-28%2Fpdf%2F2023-04074.pdf%3Futm_source%3Dfederalregister.gov%26utm_medium%3Demail%26utm_campaign%3Dsubscription%2Bmailing%2Blist&amp;data=05%7C01%7Cmadonna_baucum%40fws.gov%7C51e598cd387448e0c22008db196dda2f%7C0693b5ba4b184d7b9341f32f400a5494%7C0%7C0%7C638131731865948890%7CUnknown%7CTWFpbGZsb3d8eyJWIjoiMC4wLjAwMDAiLCJQIjoiV2luMzIiLCJBTiI6Ik1haWwiLCJXVCI6Mn0%3D%7C3000%7C%7C%7C&amp;sdata=q5Dl0o%2Bu5kkzPTZ%2BtFpu51SyXkfIDrC5W508WUuyeE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7" ma:contentTypeDescription="Create a new document." ma:contentTypeScope="" ma:versionID="b3852698a051803873f8bc3bdd143801">
  <xsd:schema xmlns:xsd="http://www.w3.org/2001/XMLSchema" xmlns:xs="http://www.w3.org/2001/XMLSchema" xmlns:p="http://schemas.microsoft.com/office/2006/metadata/properties" xmlns:ns1="http://schemas.microsoft.com/sharepoint/v3" xmlns:ns3="adb0773e-4db5-481f-8962-3b5e8e564d8a" xmlns:ns4="c5f76c6f-2c37-4f61-8f5e-3eb0ea38d54e" targetNamespace="http://schemas.microsoft.com/office/2006/metadata/properties" ma:root="true" ma:fieldsID="5df774421a910b9dd0510073a1a0fd1f" ns1:_="" ns3:_="" ns4:_="">
    <xsd:import namespace="http://schemas.microsoft.com/sharepoint/v3"/>
    <xsd:import namespace="adb0773e-4db5-481f-8962-3b5e8e564d8a"/>
    <xsd:import namespace="c5f76c6f-2c37-4f61-8f5e-3eb0ea38d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5412B7-25B4-4D24-B3B9-88DEE197E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b0773e-4db5-481f-8962-3b5e8e564d8a"/>
    <ds:schemaRef ds:uri="c5f76c6f-2c37-4f61-8f5e-3eb0ea38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71085-398C-46DD-98AB-7EF8B5708FA7}">
  <ds:schemaRefs>
    <ds:schemaRef ds:uri="http://schemas.microsoft.com/sharepoint/v3/contenttype/forms"/>
  </ds:schemaRefs>
</ds:datastoreItem>
</file>

<file path=customXml/itemProps3.xml><?xml version="1.0" encoding="utf-8"?>
<ds:datastoreItem xmlns:ds="http://schemas.openxmlformats.org/officeDocument/2006/customXml" ds:itemID="{5CB73455-343D-4919-AE2A-003C5BBA11B2}">
  <ds:schemaRefs>
    <ds:schemaRef ds:uri="http://schemas.microsoft.com/office/infopath/2007/PartnerControls"/>
    <ds:schemaRef ds:uri="http://purl.org/dc/terms/"/>
    <ds:schemaRef ds:uri="http://purl.org/dc/elements/1.1/"/>
    <ds:schemaRef ds:uri="http://schemas.microsoft.com/office/2006/documentManagement/types"/>
    <ds:schemaRef ds:uri="c5f76c6f-2c37-4f61-8f5e-3eb0ea38d54e"/>
    <ds:schemaRef ds:uri="http://schemas.microsoft.com/sharepoint/v3"/>
    <ds:schemaRef ds:uri="http://schemas.openxmlformats.org/package/2006/metadata/core-properties"/>
    <ds:schemaRef ds:uri="http://schemas.microsoft.com/office/2006/metadata/properties"/>
    <ds:schemaRef ds:uri="adb0773e-4db5-481f-8962-3b5e8e564d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5588</Words>
  <Characters>32306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2011-09-01T15:49:00Z</cp:lastPrinted>
  <dcterms:created xsi:type="dcterms:W3CDTF">2023-10-31T14:33:00Z</dcterms:created>
  <dcterms:modified xsi:type="dcterms:W3CDTF">2023-10-31T14:33:00Z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