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502EDE" w14:paraId="7BE3EB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502EDE">
        <w:rPr>
          <w:sz w:val="24"/>
          <w:szCs w:val="24"/>
          <w:lang w:val="en-CA"/>
        </w:rPr>
        <w:fldChar w:fldCharType="begin"/>
      </w:r>
      <w:r w:rsidRPr="00502EDE">
        <w:rPr>
          <w:sz w:val="24"/>
          <w:szCs w:val="24"/>
          <w:lang w:val="en-CA"/>
        </w:rPr>
        <w:instrText xml:space="preserve"> SEQ CHAPTER \h \r 1</w:instrText>
      </w:r>
      <w:r w:rsidRPr="00502EDE">
        <w:rPr>
          <w:sz w:val="24"/>
          <w:szCs w:val="24"/>
          <w:lang w:val="en-CA"/>
        </w:rPr>
        <w:fldChar w:fldCharType="separate"/>
      </w:r>
      <w:r w:rsidRPr="00502EDE">
        <w:rPr>
          <w:sz w:val="24"/>
          <w:szCs w:val="24"/>
          <w:lang w:val="en-CA"/>
        </w:rPr>
        <w:fldChar w:fldCharType="end"/>
      </w:r>
      <w:r w:rsidRPr="00502EDE">
        <w:rPr>
          <w:b/>
          <w:bCs/>
          <w:sz w:val="32"/>
          <w:szCs w:val="32"/>
        </w:rPr>
        <w:t xml:space="preserve">Supporting </w:t>
      </w:r>
      <w:r w:rsidRPr="00502EDE">
        <w:rPr>
          <w:b/>
          <w:bCs/>
          <w:sz w:val="32"/>
          <w:szCs w:val="32"/>
        </w:rPr>
        <w:t>Statement</w:t>
      </w:r>
      <w:r w:rsidRPr="00502EDE">
        <w:rPr>
          <w:b/>
          <w:bCs/>
          <w:sz w:val="32"/>
          <w:szCs w:val="32"/>
        </w:rPr>
        <w:t xml:space="preserve"> </w:t>
      </w:r>
      <w:r w:rsidRPr="00502EDE" w:rsidR="007851E9">
        <w:rPr>
          <w:b/>
          <w:bCs/>
          <w:sz w:val="32"/>
          <w:szCs w:val="32"/>
        </w:rPr>
        <w:t>A</w:t>
      </w:r>
    </w:p>
    <w:p w:rsidR="009B359F" w:rsidRPr="00502EDE" w14:paraId="71C48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502EDE" w14:paraId="1C2C8A4F" w14:textId="42ABBA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502EDE">
        <w:rPr>
          <w:b/>
          <w:bCs/>
          <w:sz w:val="32"/>
          <w:szCs w:val="32"/>
        </w:rPr>
        <w:t>Bird Banding and Recovery Reports</w:t>
      </w:r>
    </w:p>
    <w:p w:rsidR="00295103" w:rsidRPr="00502EDE"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Pr="00502EDE" w:rsidP="009B359F" w14:paraId="105F347C" w14:textId="4FD3CD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502EDE">
        <w:rPr>
          <w:b/>
          <w:bCs/>
          <w:sz w:val="32"/>
          <w:szCs w:val="32"/>
        </w:rPr>
        <w:t>OMB Control Number 10</w:t>
      </w:r>
      <w:r w:rsidRPr="00502EDE" w:rsidR="00ED16B4">
        <w:rPr>
          <w:b/>
          <w:bCs/>
          <w:sz w:val="32"/>
          <w:szCs w:val="32"/>
        </w:rPr>
        <w:t>28</w:t>
      </w:r>
      <w:r w:rsidRPr="00502EDE">
        <w:rPr>
          <w:b/>
          <w:bCs/>
          <w:sz w:val="32"/>
          <w:szCs w:val="32"/>
        </w:rPr>
        <w:t>-</w:t>
      </w:r>
      <w:r w:rsidRPr="00502EDE" w:rsidR="00830DD2">
        <w:rPr>
          <w:b/>
          <w:bCs/>
          <w:sz w:val="32"/>
          <w:szCs w:val="32"/>
        </w:rPr>
        <w:t>0082</w:t>
      </w:r>
    </w:p>
    <w:p w:rsidR="009B359F" w:rsidRPr="00502EDE" w:rsidP="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502EDE" w:rsidP="000F3AF1" w14:paraId="0CD5C563" w14:textId="3E94B5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02EDE">
        <w:rPr>
          <w:b/>
          <w:sz w:val="24"/>
          <w:szCs w:val="24"/>
        </w:rPr>
        <w:t>Terms of Clearance:</w:t>
      </w:r>
      <w:r w:rsidRPr="00502EDE">
        <w:rPr>
          <w:sz w:val="24"/>
          <w:szCs w:val="24"/>
        </w:rPr>
        <w:t xml:space="preserve"> </w:t>
      </w:r>
      <w:r w:rsidRPr="00502EDE" w:rsidR="00830DD2">
        <w:rPr>
          <w:sz w:val="24"/>
          <w:szCs w:val="24"/>
        </w:rPr>
        <w:t>None</w:t>
      </w:r>
      <w:r w:rsidRPr="00502EDE" w:rsidR="00097475">
        <w:rPr>
          <w:sz w:val="24"/>
          <w:szCs w:val="24"/>
        </w:rPr>
        <w:t xml:space="preserve">  </w:t>
      </w:r>
    </w:p>
    <w:p w:rsidR="009B359F" w:rsidP="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830DD2" w14:paraId="77381B57" w14:textId="2BBF67D4">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848BA">
        <w:rPr>
          <w:b/>
          <w:sz w:val="24"/>
          <w:szCs w:val="24"/>
        </w:rPr>
        <w:t>Exp</w:t>
      </w:r>
      <w:r w:rsidRPr="00830DD2">
        <w:rPr>
          <w:b/>
          <w:sz w:val="24"/>
          <w:szCs w:val="24"/>
        </w:rPr>
        <w:t>lain the circumstances that make the collection of information necessary.  Identify any legal or administrative requirements that necessitate the collection</w:t>
      </w:r>
      <w:r w:rsidRPr="00830DD2" w:rsidR="000F3AF1">
        <w:rPr>
          <w:b/>
          <w:sz w:val="24"/>
          <w:szCs w:val="24"/>
        </w:rPr>
        <w:t>.</w:t>
      </w:r>
    </w:p>
    <w:p w:rsidR="00830DD2" w:rsidRPr="00830DD2" w:rsidP="00830DD2" w14:paraId="68FEE909"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30DD2" w:rsidRPr="00126172" w:rsidP="00830DD2" w14:paraId="4AF40EAC" w14:textId="66FCE7A9">
      <w:pPr>
        <w:tabs>
          <w:tab w:val="left" w:pos="-1440"/>
        </w:tabs>
        <w:rPr>
          <w:color w:val="221E1F"/>
          <w:sz w:val="22"/>
          <w:szCs w:val="22"/>
        </w:rPr>
      </w:pPr>
      <w:r w:rsidRPr="00126172">
        <w:rPr>
          <w:sz w:val="22"/>
          <w:szCs w:val="22"/>
        </w:rPr>
        <w:t xml:space="preserve">In accordance with the Migratory Bird Treaty Act, 16 U.S.C. 703-712, the </w:t>
      </w:r>
      <w:r w:rsidR="008E52D9">
        <w:rPr>
          <w:sz w:val="22"/>
          <w:szCs w:val="22"/>
        </w:rPr>
        <w:t>capture,</w:t>
      </w:r>
      <w:r w:rsidRPr="00126172">
        <w:rPr>
          <w:sz w:val="22"/>
          <w:szCs w:val="22"/>
        </w:rPr>
        <w:t xml:space="preserve"> </w:t>
      </w:r>
      <w:r w:rsidR="008E52D9">
        <w:rPr>
          <w:sz w:val="22"/>
          <w:szCs w:val="22"/>
        </w:rPr>
        <w:t xml:space="preserve">banding, </w:t>
      </w:r>
      <w:r w:rsidRPr="00126172">
        <w:rPr>
          <w:sz w:val="22"/>
          <w:szCs w:val="22"/>
        </w:rPr>
        <w:t xml:space="preserve">and marking of wild migratory birds by persons holding </w:t>
      </w:r>
      <w:r w:rsidR="00437085">
        <w:rPr>
          <w:sz w:val="22"/>
          <w:szCs w:val="22"/>
        </w:rPr>
        <w:t>f</w:t>
      </w:r>
      <w:r w:rsidRPr="00126172">
        <w:rPr>
          <w:sz w:val="22"/>
          <w:szCs w:val="22"/>
        </w:rPr>
        <w:t>ede</w:t>
      </w:r>
      <w:r>
        <w:rPr>
          <w:sz w:val="22"/>
          <w:szCs w:val="22"/>
        </w:rPr>
        <w:t xml:space="preserve">ral permits must be monitored. The </w:t>
      </w:r>
      <w:r w:rsidR="00ED6B81">
        <w:rPr>
          <w:sz w:val="22"/>
          <w:szCs w:val="22"/>
        </w:rPr>
        <w:t xml:space="preserve">United States </w:t>
      </w:r>
      <w:r w:rsidR="009D2CEC">
        <w:rPr>
          <w:sz w:val="22"/>
          <w:szCs w:val="22"/>
        </w:rPr>
        <w:t>B</w:t>
      </w:r>
      <w:r>
        <w:rPr>
          <w:sz w:val="22"/>
          <w:szCs w:val="22"/>
        </w:rPr>
        <w:t xml:space="preserve">ird </w:t>
      </w:r>
      <w:r w:rsidR="009D2CEC">
        <w:rPr>
          <w:sz w:val="22"/>
          <w:szCs w:val="22"/>
        </w:rPr>
        <w:t>B</w:t>
      </w:r>
      <w:r>
        <w:rPr>
          <w:sz w:val="22"/>
          <w:szCs w:val="22"/>
        </w:rPr>
        <w:t xml:space="preserve">anding </w:t>
      </w:r>
      <w:r w:rsidR="003F7013">
        <w:rPr>
          <w:sz w:val="22"/>
          <w:szCs w:val="22"/>
        </w:rPr>
        <w:t>P</w:t>
      </w:r>
      <w:r>
        <w:rPr>
          <w:sz w:val="22"/>
          <w:szCs w:val="22"/>
        </w:rPr>
        <w:t xml:space="preserve">rogram is </w:t>
      </w:r>
      <w:r w:rsidRPr="00126172">
        <w:rPr>
          <w:sz w:val="22"/>
          <w:szCs w:val="22"/>
        </w:rPr>
        <w:t xml:space="preserve">the responsibility of the U.S. Geological Survey (USGS) Bird Banding Laboratory (BBL). </w:t>
      </w:r>
      <w:r w:rsidRPr="00126172">
        <w:rPr>
          <w:color w:val="221E1F"/>
          <w:sz w:val="22"/>
          <w:szCs w:val="22"/>
        </w:rPr>
        <w:t xml:space="preserve">The primary role </w:t>
      </w:r>
      <w:r>
        <w:rPr>
          <w:color w:val="221E1F"/>
          <w:sz w:val="22"/>
          <w:szCs w:val="22"/>
        </w:rPr>
        <w:t xml:space="preserve">of the </w:t>
      </w:r>
      <w:r w:rsidRPr="00126172">
        <w:rPr>
          <w:color w:val="221E1F"/>
          <w:sz w:val="22"/>
          <w:szCs w:val="22"/>
        </w:rPr>
        <w:t>BBL is to support the use of banding and banding data by researchers and managers engaged in science, conservati</w:t>
      </w:r>
      <w:r>
        <w:rPr>
          <w:color w:val="221E1F"/>
          <w:sz w:val="22"/>
          <w:szCs w:val="22"/>
        </w:rPr>
        <w:t>on, and management of birds</w:t>
      </w:r>
      <w:r w:rsidR="00D6287C">
        <w:rPr>
          <w:color w:val="221E1F"/>
          <w:sz w:val="22"/>
          <w:szCs w:val="22"/>
        </w:rPr>
        <w:t>.</w:t>
      </w:r>
    </w:p>
    <w:p w:rsidR="00830DD2" w:rsidRPr="00126172" w:rsidP="00830DD2" w14:paraId="0FE3A817" w14:textId="77777777">
      <w:pPr>
        <w:pStyle w:val="Pa17"/>
        <w:rPr>
          <w:rFonts w:ascii="Times New Roman" w:hAnsi="Times New Roman"/>
          <w:color w:val="221E1F"/>
          <w:sz w:val="22"/>
          <w:szCs w:val="22"/>
        </w:rPr>
      </w:pPr>
    </w:p>
    <w:p w:rsidR="00830DD2" w:rsidRPr="00126172" w:rsidP="00830DD2" w14:paraId="2BB43866" w14:textId="77777777">
      <w:pPr>
        <w:pStyle w:val="Pa17"/>
        <w:rPr>
          <w:rFonts w:ascii="Times New Roman" w:hAnsi="Times New Roman"/>
          <w:color w:val="221E1F"/>
          <w:sz w:val="22"/>
          <w:szCs w:val="22"/>
        </w:rPr>
      </w:pPr>
      <w:r w:rsidRPr="00126172">
        <w:rPr>
          <w:rFonts w:ascii="Times New Roman" w:hAnsi="Times New Roman"/>
          <w:color w:val="221E1F"/>
          <w:sz w:val="22"/>
          <w:szCs w:val="22"/>
        </w:rPr>
        <w:t xml:space="preserve">The BBL </w:t>
      </w:r>
      <w:r>
        <w:rPr>
          <w:rFonts w:ascii="Times New Roman" w:hAnsi="Times New Roman"/>
          <w:color w:val="221E1F"/>
          <w:sz w:val="22"/>
          <w:szCs w:val="22"/>
        </w:rPr>
        <w:t>attempts to</w:t>
      </w:r>
      <w:r w:rsidRPr="00126172">
        <w:rPr>
          <w:rFonts w:ascii="Times New Roman" w:hAnsi="Times New Roman"/>
          <w:color w:val="221E1F"/>
          <w:sz w:val="22"/>
          <w:szCs w:val="22"/>
        </w:rPr>
        <w:t xml:space="preserve"> achiev</w:t>
      </w:r>
      <w:r>
        <w:rPr>
          <w:rFonts w:ascii="Times New Roman" w:hAnsi="Times New Roman"/>
          <w:color w:val="221E1F"/>
          <w:sz w:val="22"/>
          <w:szCs w:val="22"/>
        </w:rPr>
        <w:t>e</w:t>
      </w:r>
      <w:r w:rsidRPr="00126172">
        <w:rPr>
          <w:rFonts w:ascii="Times New Roman" w:hAnsi="Times New Roman"/>
          <w:color w:val="221E1F"/>
          <w:sz w:val="22"/>
          <w:szCs w:val="22"/>
        </w:rPr>
        <w:t xml:space="preserve"> the following three objec</w:t>
      </w:r>
      <w:r w:rsidRPr="00126172">
        <w:rPr>
          <w:rFonts w:ascii="Times New Roman" w:hAnsi="Times New Roman"/>
          <w:color w:val="221E1F"/>
          <w:sz w:val="22"/>
          <w:szCs w:val="22"/>
        </w:rPr>
        <w:softHyphen/>
        <w:t>tives related to this information collection:</w:t>
      </w:r>
    </w:p>
    <w:p w:rsidR="00B332FD" w:rsidRPr="00126172" w:rsidP="00B332FD" w14:paraId="341E7CDC" w14:textId="45B16823">
      <w:pPr>
        <w:pStyle w:val="Pa20"/>
        <w:numPr>
          <w:ilvl w:val="0"/>
          <w:numId w:val="4"/>
        </w:numPr>
        <w:rPr>
          <w:rFonts w:ascii="Times New Roman" w:hAnsi="Times New Roman"/>
          <w:color w:val="221E1F"/>
          <w:sz w:val="22"/>
          <w:szCs w:val="22"/>
        </w:rPr>
      </w:pPr>
      <w:r>
        <w:rPr>
          <w:rFonts w:ascii="Times New Roman" w:hAnsi="Times New Roman"/>
          <w:color w:val="221E1F"/>
          <w:sz w:val="22"/>
          <w:szCs w:val="22"/>
        </w:rPr>
        <w:t>E</w:t>
      </w:r>
      <w:r w:rsidRPr="00126172">
        <w:rPr>
          <w:rFonts w:ascii="Times New Roman" w:hAnsi="Times New Roman"/>
          <w:color w:val="221E1F"/>
          <w:sz w:val="22"/>
          <w:szCs w:val="22"/>
        </w:rPr>
        <w:t xml:space="preserve">nsure through the </w:t>
      </w:r>
      <w:r w:rsidR="003E5E65">
        <w:rPr>
          <w:rFonts w:ascii="Times New Roman" w:hAnsi="Times New Roman"/>
          <w:color w:val="221E1F"/>
          <w:sz w:val="22"/>
          <w:szCs w:val="22"/>
        </w:rPr>
        <w:t xml:space="preserve">federal </w:t>
      </w:r>
      <w:r w:rsidRPr="00126172">
        <w:rPr>
          <w:rFonts w:ascii="Times New Roman" w:hAnsi="Times New Roman"/>
          <w:color w:val="221E1F"/>
          <w:sz w:val="22"/>
          <w:szCs w:val="22"/>
        </w:rPr>
        <w:t xml:space="preserve">permitting process that </w:t>
      </w:r>
      <w:r w:rsidR="003E5E65">
        <w:rPr>
          <w:rFonts w:ascii="Times New Roman" w:hAnsi="Times New Roman"/>
          <w:color w:val="221E1F"/>
          <w:sz w:val="22"/>
          <w:szCs w:val="22"/>
        </w:rPr>
        <w:t xml:space="preserve">bird </w:t>
      </w:r>
      <w:r w:rsidRPr="00126172">
        <w:rPr>
          <w:rFonts w:ascii="Times New Roman" w:hAnsi="Times New Roman"/>
          <w:color w:val="221E1F"/>
          <w:sz w:val="22"/>
          <w:szCs w:val="22"/>
        </w:rPr>
        <w:t xml:space="preserve">banders know how to safely </w:t>
      </w:r>
      <w:r w:rsidR="00DA68A8">
        <w:rPr>
          <w:rFonts w:ascii="Times New Roman" w:hAnsi="Times New Roman"/>
          <w:color w:val="221E1F"/>
          <w:sz w:val="22"/>
          <w:szCs w:val="22"/>
        </w:rPr>
        <w:t>capture and band</w:t>
      </w:r>
      <w:r w:rsidR="00F86AA3">
        <w:rPr>
          <w:rFonts w:ascii="Times New Roman" w:hAnsi="Times New Roman"/>
          <w:color w:val="221E1F"/>
          <w:sz w:val="22"/>
          <w:szCs w:val="22"/>
        </w:rPr>
        <w:t xml:space="preserve"> birds</w:t>
      </w:r>
      <w:r w:rsidRPr="00126172">
        <w:rPr>
          <w:rFonts w:ascii="Times New Roman" w:hAnsi="Times New Roman"/>
          <w:color w:val="221E1F"/>
          <w:sz w:val="22"/>
          <w:szCs w:val="22"/>
        </w:rPr>
        <w:t>, collect data accurately, and maintain birds in humane and healthful conditions</w:t>
      </w:r>
      <w:r>
        <w:rPr>
          <w:rFonts w:ascii="Times New Roman" w:hAnsi="Times New Roman"/>
          <w:color w:val="221E1F"/>
          <w:sz w:val="22"/>
          <w:szCs w:val="22"/>
        </w:rPr>
        <w:t>.</w:t>
      </w:r>
      <w:r w:rsidRPr="00126172">
        <w:rPr>
          <w:rFonts w:ascii="Times New Roman" w:hAnsi="Times New Roman"/>
          <w:color w:val="221E1F"/>
          <w:sz w:val="22"/>
          <w:szCs w:val="22"/>
        </w:rPr>
        <w:t xml:space="preserve"> </w:t>
      </w:r>
    </w:p>
    <w:p w:rsidR="00830DD2" w:rsidRPr="00126172" w:rsidP="00830DD2" w14:paraId="3BE463D1" w14:textId="1F4416FF">
      <w:pPr>
        <w:pStyle w:val="Pa20"/>
        <w:numPr>
          <w:ilvl w:val="0"/>
          <w:numId w:val="4"/>
        </w:numPr>
        <w:rPr>
          <w:rFonts w:ascii="Times New Roman" w:hAnsi="Times New Roman"/>
          <w:color w:val="221E1F"/>
          <w:sz w:val="22"/>
          <w:szCs w:val="22"/>
        </w:rPr>
      </w:pPr>
      <w:r>
        <w:rPr>
          <w:rFonts w:ascii="Times New Roman" w:hAnsi="Times New Roman"/>
          <w:color w:val="221E1F"/>
          <w:sz w:val="22"/>
          <w:szCs w:val="22"/>
        </w:rPr>
        <w:t>En</w:t>
      </w:r>
      <w:r w:rsidR="00647659">
        <w:rPr>
          <w:rFonts w:ascii="Times New Roman" w:hAnsi="Times New Roman"/>
          <w:color w:val="221E1F"/>
          <w:sz w:val="22"/>
          <w:szCs w:val="22"/>
        </w:rPr>
        <w:t>sure</w:t>
      </w:r>
      <w:r w:rsidR="007C7C65">
        <w:rPr>
          <w:rFonts w:ascii="Times New Roman" w:hAnsi="Times New Roman"/>
          <w:color w:val="221E1F"/>
          <w:sz w:val="22"/>
          <w:szCs w:val="22"/>
        </w:rPr>
        <w:t xml:space="preserve"> that banders describe a </w:t>
      </w:r>
      <w:r>
        <w:rPr>
          <w:rFonts w:ascii="Times New Roman" w:hAnsi="Times New Roman"/>
          <w:color w:val="221E1F"/>
          <w:sz w:val="22"/>
          <w:szCs w:val="22"/>
        </w:rPr>
        <w:t>clear justification</w:t>
      </w:r>
      <w:r w:rsidR="007C7C65">
        <w:rPr>
          <w:rFonts w:ascii="Times New Roman" w:hAnsi="Times New Roman"/>
          <w:color w:val="221E1F"/>
          <w:sz w:val="22"/>
          <w:szCs w:val="22"/>
        </w:rPr>
        <w:t xml:space="preserve"> and goals for the banding projects </w:t>
      </w:r>
      <w:r w:rsidR="00F86AA3">
        <w:rPr>
          <w:rFonts w:ascii="Times New Roman" w:hAnsi="Times New Roman"/>
          <w:color w:val="221E1F"/>
          <w:sz w:val="22"/>
          <w:szCs w:val="22"/>
        </w:rPr>
        <w:t xml:space="preserve">they’ve </w:t>
      </w:r>
      <w:r w:rsidR="0044010C">
        <w:rPr>
          <w:rFonts w:ascii="Times New Roman" w:hAnsi="Times New Roman"/>
          <w:color w:val="221E1F"/>
          <w:sz w:val="22"/>
          <w:szCs w:val="22"/>
        </w:rPr>
        <w:t>planned</w:t>
      </w:r>
    </w:p>
    <w:p w:rsidR="007C7C65" w:rsidP="007C7C65" w14:paraId="4D108AC6" w14:textId="28677DC7">
      <w:pPr>
        <w:pStyle w:val="Pa20"/>
        <w:numPr>
          <w:ilvl w:val="0"/>
          <w:numId w:val="4"/>
        </w:numPr>
        <w:rPr>
          <w:rFonts w:ascii="Times New Roman" w:hAnsi="Times New Roman"/>
          <w:color w:val="221E1F"/>
          <w:sz w:val="22"/>
          <w:szCs w:val="22"/>
        </w:rPr>
      </w:pPr>
      <w:r w:rsidRPr="007C7C65">
        <w:rPr>
          <w:rFonts w:ascii="Times New Roman" w:hAnsi="Times New Roman"/>
          <w:color w:val="221E1F"/>
          <w:sz w:val="22"/>
          <w:szCs w:val="22"/>
        </w:rPr>
        <w:t xml:space="preserve">Maintain an automated, electronic system to efficiently verify, accept, </w:t>
      </w:r>
      <w:r w:rsidRPr="007C7C65">
        <w:rPr>
          <w:rFonts w:ascii="Times New Roman" w:hAnsi="Times New Roman"/>
          <w:color w:val="221E1F"/>
          <w:sz w:val="22"/>
          <w:szCs w:val="22"/>
        </w:rPr>
        <w:t>store</w:t>
      </w:r>
      <w:r w:rsidRPr="007C7C65">
        <w:rPr>
          <w:rFonts w:ascii="Times New Roman" w:hAnsi="Times New Roman"/>
          <w:color w:val="221E1F"/>
          <w:sz w:val="22"/>
          <w:szCs w:val="22"/>
        </w:rPr>
        <w:t xml:space="preserve"> and manage data associated with individually </w:t>
      </w:r>
      <w:r w:rsidRPr="007C7C65">
        <w:rPr>
          <w:rFonts w:ascii="Times New Roman" w:hAnsi="Times New Roman"/>
          <w:color w:val="221E1F"/>
          <w:sz w:val="22"/>
          <w:szCs w:val="22"/>
        </w:rPr>
        <w:t>banded, marked</w:t>
      </w:r>
      <w:r w:rsidRPr="007C7C65">
        <w:rPr>
          <w:rFonts w:ascii="Times New Roman" w:hAnsi="Times New Roman"/>
          <w:color w:val="221E1F"/>
          <w:sz w:val="22"/>
          <w:szCs w:val="22"/>
        </w:rPr>
        <w:t xml:space="preserve"> or </w:t>
      </w:r>
      <w:r w:rsidRPr="007C7C65">
        <w:rPr>
          <w:rFonts w:ascii="Times New Roman" w:hAnsi="Times New Roman"/>
          <w:color w:val="221E1F"/>
          <w:sz w:val="22"/>
          <w:szCs w:val="22"/>
        </w:rPr>
        <w:t>re</w:t>
      </w:r>
      <w:r w:rsidR="00F86AA3">
        <w:rPr>
          <w:rFonts w:ascii="Times New Roman" w:hAnsi="Times New Roman"/>
          <w:color w:val="221E1F"/>
          <w:sz w:val="22"/>
          <w:szCs w:val="22"/>
        </w:rPr>
        <w:t>found</w:t>
      </w:r>
      <w:r w:rsidRPr="007C7C65">
        <w:rPr>
          <w:rFonts w:ascii="Times New Roman" w:hAnsi="Times New Roman"/>
          <w:color w:val="221E1F"/>
          <w:sz w:val="22"/>
          <w:szCs w:val="22"/>
        </w:rPr>
        <w:t xml:space="preserve"> birds</w:t>
      </w:r>
      <w:r w:rsidR="0044010C">
        <w:rPr>
          <w:rFonts w:ascii="Times New Roman" w:hAnsi="Times New Roman"/>
          <w:color w:val="221E1F"/>
          <w:sz w:val="22"/>
          <w:szCs w:val="22"/>
        </w:rPr>
        <w:t>.</w:t>
      </w:r>
    </w:p>
    <w:p w:rsidR="0044010C" w:rsidRPr="0044010C" w:rsidP="0044010C" w14:paraId="1D4DA894" w14:textId="77777777"/>
    <w:p w:rsidR="00082C1C" w:rsidRPr="00F0375D" w:rsidP="00F0375D" w14:paraId="7A3E8E2F" w14:textId="58515B04">
      <w:pPr>
        <w:tabs>
          <w:tab w:val="left" w:pos="-1440"/>
        </w:tabs>
        <w:rPr>
          <w:sz w:val="22"/>
          <w:szCs w:val="22"/>
        </w:rPr>
      </w:pPr>
      <w:r w:rsidRPr="00126172">
        <w:rPr>
          <w:sz w:val="22"/>
          <w:szCs w:val="22"/>
        </w:rPr>
        <w:t>The BBL collects</w:t>
      </w:r>
      <w:r>
        <w:rPr>
          <w:sz w:val="22"/>
          <w:szCs w:val="22"/>
        </w:rPr>
        <w:t xml:space="preserve"> information using three forms: </w:t>
      </w:r>
      <w:r w:rsidRPr="00126172">
        <w:rPr>
          <w:sz w:val="22"/>
          <w:szCs w:val="22"/>
        </w:rPr>
        <w:t>1)</w:t>
      </w:r>
      <w:r w:rsidRPr="00126172">
        <w:rPr>
          <w:b/>
          <w:sz w:val="22"/>
          <w:szCs w:val="22"/>
        </w:rPr>
        <w:t xml:space="preserve"> </w:t>
      </w:r>
      <w:r w:rsidRPr="00126172">
        <w:rPr>
          <w:i/>
          <w:sz w:val="22"/>
          <w:szCs w:val="22"/>
        </w:rPr>
        <w:t>Application for Federal Bird Banding or Marking Permit</w:t>
      </w:r>
      <w:r w:rsidRPr="00126172">
        <w:rPr>
          <w:sz w:val="22"/>
          <w:szCs w:val="22"/>
        </w:rPr>
        <w:t>,</w:t>
      </w:r>
      <w:r>
        <w:rPr>
          <w:sz w:val="22"/>
          <w:szCs w:val="22"/>
        </w:rPr>
        <w:t xml:space="preserve"> 2) </w:t>
      </w:r>
      <w:r>
        <w:rPr>
          <w:i/>
          <w:sz w:val="22"/>
          <w:szCs w:val="22"/>
        </w:rPr>
        <w:t>Federal Bird Banding or Marking Permit Renewal Form,</w:t>
      </w:r>
      <w:r w:rsidRPr="00126172">
        <w:rPr>
          <w:sz w:val="22"/>
          <w:szCs w:val="22"/>
        </w:rPr>
        <w:t xml:space="preserve"> </w:t>
      </w:r>
      <w:r>
        <w:rPr>
          <w:sz w:val="22"/>
          <w:szCs w:val="22"/>
        </w:rPr>
        <w:t>3</w:t>
      </w:r>
      <w:r w:rsidRPr="00126172">
        <w:rPr>
          <w:sz w:val="22"/>
          <w:szCs w:val="22"/>
        </w:rPr>
        <w:t>)</w:t>
      </w:r>
      <w:r w:rsidRPr="00126172">
        <w:rPr>
          <w:b/>
          <w:sz w:val="22"/>
          <w:szCs w:val="22"/>
          <w:lang w:val="en"/>
        </w:rPr>
        <w:t xml:space="preserve"> </w:t>
      </w:r>
      <w:r w:rsidR="00634B42">
        <w:rPr>
          <w:bCs/>
          <w:i/>
          <w:sz w:val="22"/>
          <w:szCs w:val="22"/>
        </w:rPr>
        <w:t>The Bird Banding Recovery Report</w:t>
      </w:r>
      <w:r w:rsidR="00B7492B">
        <w:rPr>
          <w:bCs/>
          <w:i/>
          <w:sz w:val="22"/>
          <w:szCs w:val="22"/>
        </w:rPr>
        <w:t xml:space="preserve">. </w:t>
      </w:r>
      <w:r w:rsidRPr="00126172">
        <w:rPr>
          <w:sz w:val="22"/>
          <w:szCs w:val="22"/>
        </w:rPr>
        <w:t xml:space="preserve">This </w:t>
      </w:r>
      <w:r>
        <w:rPr>
          <w:sz w:val="22"/>
          <w:szCs w:val="22"/>
        </w:rPr>
        <w:t xml:space="preserve">information also </w:t>
      </w:r>
      <w:r w:rsidRPr="00126172">
        <w:rPr>
          <w:sz w:val="22"/>
          <w:szCs w:val="22"/>
        </w:rPr>
        <w:t xml:space="preserve">assists the </w:t>
      </w:r>
      <w:r>
        <w:rPr>
          <w:sz w:val="22"/>
          <w:szCs w:val="22"/>
        </w:rPr>
        <w:t xml:space="preserve">U.S. </w:t>
      </w:r>
      <w:r w:rsidRPr="00126172">
        <w:rPr>
          <w:sz w:val="22"/>
          <w:szCs w:val="22"/>
        </w:rPr>
        <w:t>Fish and Wildli</w:t>
      </w:r>
      <w:r>
        <w:rPr>
          <w:sz w:val="22"/>
          <w:szCs w:val="22"/>
        </w:rPr>
        <w:t xml:space="preserve">fe Service to fulfill </w:t>
      </w:r>
      <w:r w:rsidRPr="00126172">
        <w:rPr>
          <w:sz w:val="22"/>
          <w:szCs w:val="22"/>
        </w:rPr>
        <w:t xml:space="preserve">its responsibilities designated by </w:t>
      </w:r>
      <w:r>
        <w:rPr>
          <w:sz w:val="22"/>
          <w:szCs w:val="22"/>
        </w:rPr>
        <w:t>i</w:t>
      </w:r>
      <w:r w:rsidRPr="00126172">
        <w:rPr>
          <w:sz w:val="22"/>
          <w:szCs w:val="22"/>
        </w:rPr>
        <w:t xml:space="preserve">nternational </w:t>
      </w:r>
      <w:r>
        <w:rPr>
          <w:sz w:val="22"/>
          <w:szCs w:val="22"/>
        </w:rPr>
        <w:t>m</w:t>
      </w:r>
      <w:r w:rsidRPr="00126172">
        <w:rPr>
          <w:sz w:val="22"/>
          <w:szCs w:val="22"/>
        </w:rPr>
        <w:t xml:space="preserve">igratory </w:t>
      </w:r>
      <w:r>
        <w:rPr>
          <w:sz w:val="22"/>
          <w:szCs w:val="22"/>
        </w:rPr>
        <w:t>b</w:t>
      </w:r>
      <w:r w:rsidRPr="00126172">
        <w:rPr>
          <w:sz w:val="22"/>
          <w:szCs w:val="22"/>
        </w:rPr>
        <w:t xml:space="preserve">ird </w:t>
      </w:r>
      <w:r>
        <w:rPr>
          <w:sz w:val="22"/>
          <w:szCs w:val="22"/>
        </w:rPr>
        <w:t>t</w:t>
      </w:r>
      <w:r w:rsidRPr="00126172">
        <w:rPr>
          <w:sz w:val="22"/>
          <w:szCs w:val="22"/>
        </w:rPr>
        <w:t>reaties with Canada, Mexico, Japan</w:t>
      </w:r>
      <w:r>
        <w:rPr>
          <w:sz w:val="22"/>
          <w:szCs w:val="22"/>
        </w:rPr>
        <w:t>, and Russia</w:t>
      </w:r>
      <w:r w:rsidR="007C4F3F">
        <w:rPr>
          <w:sz w:val="22"/>
          <w:szCs w:val="22"/>
        </w:rPr>
        <w:t xml:space="preserve"> and provides a vital dataset </w:t>
      </w:r>
      <w:r w:rsidR="00E20902">
        <w:rPr>
          <w:sz w:val="22"/>
          <w:szCs w:val="22"/>
        </w:rPr>
        <w:t xml:space="preserve">assisting state and federal </w:t>
      </w:r>
      <w:r w:rsidR="004A780E">
        <w:rPr>
          <w:sz w:val="22"/>
          <w:szCs w:val="22"/>
        </w:rPr>
        <w:t xml:space="preserve">waterfowl biologists to set yearly hunting </w:t>
      </w:r>
      <w:r w:rsidR="004A780E">
        <w:rPr>
          <w:sz w:val="22"/>
          <w:szCs w:val="22"/>
        </w:rPr>
        <w:t>regulations</w:t>
      </w:r>
    </w:p>
    <w:p w:rsidR="00082C1C" w14:paraId="4CE1AA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30DD2" w:rsidP="00830DD2" w14:paraId="29E40A9B" w14:textId="328D8BAB">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27D68">
        <w:rPr>
          <w:b/>
          <w:sz w:val="24"/>
          <w:szCs w:val="24"/>
        </w:rPr>
        <w:t>In</w:t>
      </w:r>
      <w:r w:rsidRPr="00830DD2">
        <w:rPr>
          <w:b/>
          <w:sz w:val="24"/>
          <w:szCs w:val="24"/>
        </w:rPr>
        <w:t xml:space="preserve">dicate how, by whom, and for what purpose the information is to be used.  Except for a new collection, indicate the actual use the agency has made of the information received from the current collection. </w:t>
      </w:r>
      <w:r w:rsidRPr="00830DD2" w:rsidR="00DE1FFE">
        <w:rPr>
          <w:b/>
          <w:sz w:val="24"/>
          <w:szCs w:val="24"/>
        </w:rPr>
        <w:t xml:space="preserve"> </w:t>
      </w:r>
      <w:r w:rsidRPr="00830DD2">
        <w:rPr>
          <w:b/>
          <w:sz w:val="24"/>
          <w:szCs w:val="24"/>
        </w:rPr>
        <w:t xml:space="preserve">Be specific.  If this collection is a form or a questionnaire, every </w:t>
      </w:r>
      <w:r w:rsidRPr="00830DD2" w:rsidR="00DE1FFE">
        <w:rPr>
          <w:b/>
          <w:sz w:val="24"/>
          <w:szCs w:val="24"/>
        </w:rPr>
        <w:t>question needs to be justified.</w:t>
      </w:r>
    </w:p>
    <w:p w:rsidR="00830DD2" w:rsidP="00830DD2" w14:paraId="596CCB77" w14:textId="664410E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30DD2" w:rsidRPr="00F0375D" w:rsidP="00F0375D" w14:paraId="73BAFE54" w14:textId="67BBE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30DD2" w:rsidRPr="00D9422D" w:rsidP="00830DD2" w14:paraId="14249D8D" w14:textId="140E6942">
      <w:pPr>
        <w:tabs>
          <w:tab w:val="left" w:pos="-1440"/>
        </w:tabs>
        <w:rPr>
          <w:sz w:val="22"/>
          <w:szCs w:val="22"/>
        </w:rPr>
      </w:pPr>
      <w:r w:rsidRPr="00D9422D">
        <w:rPr>
          <w:color w:val="221E1F"/>
          <w:sz w:val="22"/>
          <w:szCs w:val="22"/>
        </w:rPr>
        <w:t xml:space="preserve">The BBL has a critical role in </w:t>
      </w:r>
      <w:r w:rsidR="002B3E0A">
        <w:rPr>
          <w:color w:val="221E1F"/>
          <w:sz w:val="22"/>
          <w:szCs w:val="22"/>
        </w:rPr>
        <w:t xml:space="preserve">permitting banding and marking wild migratory birds in the United States, </w:t>
      </w:r>
      <w:r w:rsidRPr="00D9422D">
        <w:rPr>
          <w:color w:val="221E1F"/>
          <w:sz w:val="22"/>
          <w:szCs w:val="22"/>
        </w:rPr>
        <w:t>storing</w:t>
      </w:r>
      <w:r w:rsidRPr="00D9422D">
        <w:rPr>
          <w:color w:val="221E1F"/>
          <w:sz w:val="22"/>
          <w:szCs w:val="22"/>
        </w:rPr>
        <w:t xml:space="preserve"> and maintaining data on </w:t>
      </w:r>
      <w:r w:rsidR="00466D4C">
        <w:rPr>
          <w:color w:val="221E1F"/>
          <w:sz w:val="22"/>
          <w:szCs w:val="22"/>
        </w:rPr>
        <w:t xml:space="preserve">banded and </w:t>
      </w:r>
      <w:r w:rsidRPr="00D9422D">
        <w:rPr>
          <w:color w:val="221E1F"/>
          <w:sz w:val="22"/>
          <w:szCs w:val="22"/>
        </w:rPr>
        <w:t xml:space="preserve">marked birds, particularly to facilitate coordination between banders and </w:t>
      </w:r>
      <w:r>
        <w:rPr>
          <w:color w:val="221E1F"/>
          <w:sz w:val="22"/>
          <w:szCs w:val="22"/>
        </w:rPr>
        <w:t>people</w:t>
      </w:r>
      <w:r w:rsidRPr="00D9422D">
        <w:rPr>
          <w:color w:val="221E1F"/>
          <w:sz w:val="22"/>
          <w:szCs w:val="22"/>
        </w:rPr>
        <w:t xml:space="preserve"> who later encounter the </w:t>
      </w:r>
      <w:r w:rsidR="00466D4C">
        <w:rPr>
          <w:color w:val="221E1F"/>
          <w:sz w:val="22"/>
          <w:szCs w:val="22"/>
        </w:rPr>
        <w:t>banded or marked</w:t>
      </w:r>
      <w:r w:rsidRPr="00D9422D">
        <w:rPr>
          <w:color w:val="221E1F"/>
          <w:sz w:val="22"/>
          <w:szCs w:val="22"/>
        </w:rPr>
        <w:t xml:space="preserve"> birds, a</w:t>
      </w:r>
      <w:r>
        <w:rPr>
          <w:color w:val="221E1F"/>
          <w:sz w:val="22"/>
          <w:szCs w:val="22"/>
        </w:rPr>
        <w:t>nd</w:t>
      </w:r>
      <w:r w:rsidRPr="00D9422D">
        <w:rPr>
          <w:color w:val="221E1F"/>
          <w:sz w:val="22"/>
          <w:szCs w:val="22"/>
        </w:rPr>
        <w:t xml:space="preserve"> to ensure the data are available for later analys</w:t>
      </w:r>
      <w:r>
        <w:rPr>
          <w:color w:val="221E1F"/>
          <w:sz w:val="22"/>
          <w:szCs w:val="22"/>
        </w:rPr>
        <w:t>e</w:t>
      </w:r>
      <w:r w:rsidRPr="00D9422D">
        <w:rPr>
          <w:color w:val="221E1F"/>
          <w:sz w:val="22"/>
          <w:szCs w:val="22"/>
        </w:rPr>
        <w:t xml:space="preserve">s. The BBL works toward increasing the types and amounts of data that are being </w:t>
      </w:r>
      <w:r>
        <w:rPr>
          <w:color w:val="221E1F"/>
          <w:sz w:val="22"/>
          <w:szCs w:val="22"/>
        </w:rPr>
        <w:t>collected</w:t>
      </w:r>
      <w:r w:rsidRPr="00D9422D">
        <w:rPr>
          <w:color w:val="221E1F"/>
          <w:sz w:val="22"/>
          <w:szCs w:val="22"/>
        </w:rPr>
        <w:t xml:space="preserve"> and stored </w:t>
      </w:r>
      <w:r>
        <w:rPr>
          <w:color w:val="221E1F"/>
          <w:sz w:val="22"/>
          <w:szCs w:val="22"/>
        </w:rPr>
        <w:t>while</w:t>
      </w:r>
      <w:r w:rsidRPr="00D9422D">
        <w:rPr>
          <w:color w:val="221E1F"/>
          <w:sz w:val="22"/>
          <w:szCs w:val="22"/>
        </w:rPr>
        <w:t xml:space="preserve"> increas</w:t>
      </w:r>
      <w:r>
        <w:rPr>
          <w:color w:val="221E1F"/>
          <w:sz w:val="22"/>
          <w:szCs w:val="22"/>
        </w:rPr>
        <w:t>ing</w:t>
      </w:r>
      <w:r w:rsidRPr="00D9422D">
        <w:rPr>
          <w:color w:val="221E1F"/>
          <w:sz w:val="22"/>
          <w:szCs w:val="22"/>
        </w:rPr>
        <w:t xml:space="preserve"> the efficiency of data collection and storage </w:t>
      </w:r>
      <w:r>
        <w:rPr>
          <w:color w:val="221E1F"/>
          <w:sz w:val="22"/>
          <w:szCs w:val="22"/>
        </w:rPr>
        <w:t>to</w:t>
      </w:r>
      <w:r w:rsidRPr="00D9422D">
        <w:rPr>
          <w:color w:val="221E1F"/>
          <w:sz w:val="22"/>
          <w:szCs w:val="22"/>
        </w:rPr>
        <w:t xml:space="preserve"> reduc</w:t>
      </w:r>
      <w:r>
        <w:rPr>
          <w:color w:val="221E1F"/>
          <w:sz w:val="22"/>
          <w:szCs w:val="22"/>
        </w:rPr>
        <w:t>e</w:t>
      </w:r>
      <w:r w:rsidRPr="00D9422D">
        <w:rPr>
          <w:color w:val="221E1F"/>
          <w:sz w:val="22"/>
          <w:szCs w:val="22"/>
        </w:rPr>
        <w:t xml:space="preserve"> overall costs.</w:t>
      </w:r>
    </w:p>
    <w:p w:rsidR="00830DD2" w:rsidP="00830DD2" w14:paraId="5BBCE5F0" w14:textId="77777777">
      <w:pPr>
        <w:tabs>
          <w:tab w:val="left" w:pos="-1440"/>
        </w:tabs>
        <w:rPr>
          <w:sz w:val="22"/>
          <w:szCs w:val="22"/>
        </w:rPr>
      </w:pPr>
    </w:p>
    <w:p w:rsidR="00830DD2" w:rsidP="00830DD2" w14:paraId="78CE1F78" w14:textId="4B0972C6">
      <w:pPr>
        <w:tabs>
          <w:tab w:val="left" w:pos="-1440"/>
        </w:tabs>
        <w:rPr>
          <w:color w:val="221E1F"/>
          <w:sz w:val="22"/>
          <w:szCs w:val="22"/>
        </w:rPr>
      </w:pPr>
      <w:r>
        <w:rPr>
          <w:sz w:val="22"/>
          <w:szCs w:val="22"/>
        </w:rPr>
        <w:t>The three</w:t>
      </w:r>
      <w:r w:rsidRPr="00CB6612">
        <w:rPr>
          <w:sz w:val="22"/>
          <w:szCs w:val="22"/>
        </w:rPr>
        <w:t xml:space="preserve"> forms described in this package are used for separate purpose</w:t>
      </w:r>
      <w:r>
        <w:rPr>
          <w:sz w:val="22"/>
          <w:szCs w:val="22"/>
        </w:rPr>
        <w:t>s.</w:t>
      </w:r>
      <w:r w:rsidRPr="00CB6612">
        <w:rPr>
          <w:sz w:val="22"/>
          <w:szCs w:val="22"/>
        </w:rPr>
        <w:t xml:space="preserve"> The </w:t>
      </w:r>
      <w:r w:rsidRPr="00CB6612">
        <w:rPr>
          <w:i/>
          <w:sz w:val="22"/>
          <w:szCs w:val="22"/>
        </w:rPr>
        <w:t xml:space="preserve">Application for Federal Bird </w:t>
      </w:r>
      <w:r>
        <w:rPr>
          <w:i/>
          <w:sz w:val="22"/>
          <w:szCs w:val="22"/>
        </w:rPr>
        <w:t>Banding or Marking Permit</w:t>
      </w:r>
      <w:r w:rsidRPr="00CB6612">
        <w:rPr>
          <w:sz w:val="22"/>
          <w:szCs w:val="22"/>
        </w:rPr>
        <w:t xml:space="preserve"> </w:t>
      </w:r>
      <w:r>
        <w:rPr>
          <w:sz w:val="22"/>
          <w:szCs w:val="22"/>
        </w:rPr>
        <w:t xml:space="preserve">(See A below) </w:t>
      </w:r>
      <w:r w:rsidRPr="00CB6612">
        <w:rPr>
          <w:sz w:val="22"/>
          <w:szCs w:val="22"/>
        </w:rPr>
        <w:t>is used to identify individual</w:t>
      </w:r>
      <w:r>
        <w:rPr>
          <w:sz w:val="22"/>
          <w:szCs w:val="22"/>
        </w:rPr>
        <w:t>s</w:t>
      </w:r>
      <w:r w:rsidRPr="00CB6612">
        <w:rPr>
          <w:sz w:val="22"/>
          <w:szCs w:val="22"/>
        </w:rPr>
        <w:t xml:space="preserve"> and evaluate their purpose, need, and qualifications to hold a </w:t>
      </w:r>
      <w:r w:rsidR="00292B9F">
        <w:rPr>
          <w:sz w:val="22"/>
          <w:szCs w:val="22"/>
        </w:rPr>
        <w:t>Bird Banding P</w:t>
      </w:r>
      <w:r w:rsidRPr="00CB6612">
        <w:rPr>
          <w:sz w:val="22"/>
          <w:szCs w:val="22"/>
        </w:rPr>
        <w:t xml:space="preserve">ermit. If a permit is granted, then the identifying information about the individual is entered into the </w:t>
      </w:r>
      <w:r w:rsidR="008A4D21">
        <w:rPr>
          <w:sz w:val="22"/>
          <w:szCs w:val="22"/>
        </w:rPr>
        <w:t xml:space="preserve">BBL </w:t>
      </w:r>
      <w:r>
        <w:rPr>
          <w:sz w:val="22"/>
          <w:szCs w:val="22"/>
        </w:rPr>
        <w:t>database</w:t>
      </w:r>
      <w:r w:rsidRPr="00CB6612">
        <w:rPr>
          <w:sz w:val="22"/>
          <w:szCs w:val="22"/>
        </w:rPr>
        <w:t xml:space="preserve">, a permit is issued, and the application </w:t>
      </w:r>
      <w:r>
        <w:rPr>
          <w:sz w:val="22"/>
          <w:szCs w:val="22"/>
        </w:rPr>
        <w:t xml:space="preserve">is stored </w:t>
      </w:r>
      <w:r w:rsidRPr="00CB6612">
        <w:rPr>
          <w:sz w:val="22"/>
          <w:szCs w:val="22"/>
        </w:rPr>
        <w:t>and maintained as a permanent record.</w:t>
      </w:r>
      <w:r>
        <w:rPr>
          <w:sz w:val="22"/>
          <w:szCs w:val="22"/>
        </w:rPr>
        <w:t xml:space="preserve"> The </w:t>
      </w:r>
      <w:r w:rsidRPr="00D9422D">
        <w:rPr>
          <w:color w:val="221E1F"/>
          <w:sz w:val="22"/>
          <w:szCs w:val="22"/>
        </w:rPr>
        <w:t>permit program is designed and carried out to protect birds covered by Federal statutes and to enhance research and management efforts. BBL has a regulatory responsibility (50 CF</w:t>
      </w:r>
      <w:r>
        <w:rPr>
          <w:color w:val="221E1F"/>
          <w:sz w:val="22"/>
          <w:szCs w:val="22"/>
        </w:rPr>
        <w:t>R 21</w:t>
      </w:r>
      <w:r w:rsidRPr="00D9422D">
        <w:rPr>
          <w:color w:val="221E1F"/>
          <w:sz w:val="22"/>
          <w:szCs w:val="22"/>
        </w:rPr>
        <w:t xml:space="preserve">) to ensure that </w:t>
      </w:r>
      <w:r>
        <w:rPr>
          <w:color w:val="221E1F"/>
          <w:sz w:val="22"/>
          <w:szCs w:val="22"/>
        </w:rPr>
        <w:t>birds are captured and marked in an ethical and safe manner.</w:t>
      </w:r>
      <w:r w:rsidRPr="00D9422D">
        <w:rPr>
          <w:color w:val="221E1F"/>
          <w:sz w:val="22"/>
          <w:szCs w:val="22"/>
        </w:rPr>
        <w:t xml:space="preserve"> The permit system </w:t>
      </w:r>
      <w:r>
        <w:rPr>
          <w:color w:val="221E1F"/>
          <w:sz w:val="22"/>
          <w:szCs w:val="22"/>
        </w:rPr>
        <w:t xml:space="preserve">is </w:t>
      </w:r>
      <w:r w:rsidRPr="00D9422D">
        <w:rPr>
          <w:color w:val="221E1F"/>
          <w:sz w:val="22"/>
          <w:szCs w:val="22"/>
        </w:rPr>
        <w:t xml:space="preserve">consistent with </w:t>
      </w:r>
      <w:r>
        <w:rPr>
          <w:color w:val="221E1F"/>
          <w:sz w:val="22"/>
          <w:szCs w:val="22"/>
        </w:rPr>
        <w:t>legal regulations.</w:t>
      </w:r>
    </w:p>
    <w:p w:rsidR="00830DD2" w:rsidP="00830DD2" w14:paraId="169A4565" w14:textId="77777777">
      <w:pPr>
        <w:tabs>
          <w:tab w:val="left" w:pos="-1440"/>
        </w:tabs>
        <w:rPr>
          <w:color w:val="221E1F"/>
          <w:sz w:val="22"/>
          <w:szCs w:val="22"/>
        </w:rPr>
      </w:pPr>
    </w:p>
    <w:p w:rsidR="00830DD2" w:rsidRPr="00CB6612" w:rsidP="00830DD2" w14:paraId="3764DE7A" w14:textId="2B37AB5C">
      <w:pPr>
        <w:tabs>
          <w:tab w:val="left" w:pos="-1440"/>
        </w:tabs>
        <w:rPr>
          <w:sz w:val="22"/>
          <w:szCs w:val="22"/>
        </w:rPr>
      </w:pPr>
      <w:r>
        <w:rPr>
          <w:color w:val="221E1F"/>
          <w:sz w:val="22"/>
          <w:szCs w:val="22"/>
        </w:rPr>
        <w:t xml:space="preserve">The </w:t>
      </w:r>
      <w:r w:rsidRPr="00ED58C0">
        <w:rPr>
          <w:i/>
          <w:color w:val="221E1F"/>
          <w:sz w:val="22"/>
          <w:szCs w:val="22"/>
        </w:rPr>
        <w:t>Federal Bird Banding or Marking Permit Renewal Form</w:t>
      </w:r>
      <w:r>
        <w:rPr>
          <w:color w:val="221E1F"/>
          <w:sz w:val="22"/>
          <w:szCs w:val="22"/>
        </w:rPr>
        <w:t xml:space="preserve"> </w:t>
      </w:r>
      <w:r>
        <w:rPr>
          <w:sz w:val="22"/>
          <w:szCs w:val="22"/>
        </w:rPr>
        <w:t xml:space="preserve">(See B below) </w:t>
      </w:r>
      <w:r>
        <w:rPr>
          <w:color w:val="221E1F"/>
          <w:sz w:val="22"/>
          <w:szCs w:val="22"/>
        </w:rPr>
        <w:t xml:space="preserve">is used by permitted banders to renew their </w:t>
      </w:r>
      <w:r>
        <w:rPr>
          <w:color w:val="221E1F"/>
          <w:sz w:val="22"/>
          <w:szCs w:val="22"/>
        </w:rPr>
        <w:t>Federal</w:t>
      </w:r>
      <w:r>
        <w:rPr>
          <w:color w:val="221E1F"/>
          <w:sz w:val="22"/>
          <w:szCs w:val="22"/>
        </w:rPr>
        <w:t xml:space="preserve"> banding permits. It collects the same contact information as the original application and this information is also stored and maintained as a permanent record. This form is a part of the BBL permit program with the same regulatory responsibility as described in the preceding paragraph.</w:t>
      </w:r>
    </w:p>
    <w:p w:rsidR="00830DD2" w:rsidP="00830DD2" w14:paraId="33B7BD4C" w14:textId="5895152E">
      <w:pPr>
        <w:pStyle w:val="Heading2"/>
        <w:rPr>
          <w:rFonts w:ascii="Times New Roman" w:hAnsi="Times New Roman"/>
          <w:b w:val="0"/>
          <w:i w:val="0"/>
          <w:sz w:val="22"/>
          <w:szCs w:val="22"/>
        </w:rPr>
      </w:pPr>
      <w:r w:rsidRPr="00AF41A8">
        <w:rPr>
          <w:rFonts w:ascii="Times New Roman" w:hAnsi="Times New Roman"/>
          <w:b w:val="0"/>
          <w:i w:val="0"/>
          <w:sz w:val="22"/>
          <w:szCs w:val="22"/>
        </w:rPr>
        <w:t xml:space="preserve">The </w:t>
      </w:r>
      <w:r w:rsidRPr="00CB6612">
        <w:rPr>
          <w:rFonts w:ascii="Times New Roman" w:hAnsi="Times New Roman"/>
          <w:b w:val="0"/>
          <w:bCs w:val="0"/>
          <w:sz w:val="22"/>
          <w:szCs w:val="22"/>
        </w:rPr>
        <w:t>Recovery Report</w:t>
      </w:r>
      <w:r w:rsidR="00C51CFC">
        <w:rPr>
          <w:rFonts w:ascii="Times New Roman" w:hAnsi="Times New Roman"/>
          <w:b w:val="0"/>
          <w:bCs w:val="0"/>
          <w:sz w:val="22"/>
          <w:szCs w:val="22"/>
          <w:lang w:val="en-US"/>
        </w:rPr>
        <w:t xml:space="preserve"> Form</w:t>
      </w:r>
      <w:r>
        <w:rPr>
          <w:rFonts w:ascii="Times New Roman" w:hAnsi="Times New Roman"/>
          <w:b w:val="0"/>
          <w:bCs w:val="0"/>
          <w:sz w:val="22"/>
          <w:szCs w:val="22"/>
          <w:lang w:val="en-US"/>
        </w:rPr>
        <w:t xml:space="preserve"> </w:t>
      </w:r>
      <w:r w:rsidRPr="00830DD2">
        <w:rPr>
          <w:rFonts w:ascii="Times New Roman" w:hAnsi="Times New Roman"/>
          <w:b w:val="0"/>
          <w:i w:val="0"/>
          <w:sz w:val="22"/>
          <w:szCs w:val="22"/>
          <w:lang w:val="en-US"/>
        </w:rPr>
        <w:t>is</w:t>
      </w:r>
      <w:r w:rsidR="00316074">
        <w:rPr>
          <w:rFonts w:ascii="Times New Roman" w:hAnsi="Times New Roman"/>
          <w:b w:val="0"/>
          <w:i w:val="0"/>
          <w:sz w:val="22"/>
          <w:szCs w:val="22"/>
          <w:lang w:val="en-US"/>
        </w:rPr>
        <w:t xml:space="preserve"> </w:t>
      </w:r>
      <w:r w:rsidRPr="00830DD2">
        <w:rPr>
          <w:rFonts w:ascii="Times New Roman" w:hAnsi="Times New Roman"/>
          <w:b w:val="0"/>
          <w:i w:val="0"/>
          <w:sz w:val="22"/>
          <w:szCs w:val="22"/>
        </w:rPr>
        <w:t>(See C below)</w:t>
      </w:r>
      <w:r>
        <w:rPr>
          <w:sz w:val="22"/>
          <w:szCs w:val="22"/>
        </w:rPr>
        <w:t xml:space="preserve"> </w:t>
      </w:r>
      <w:r w:rsidRPr="00AF41A8">
        <w:rPr>
          <w:rFonts w:ascii="Times New Roman" w:hAnsi="Times New Roman"/>
          <w:b w:val="0"/>
          <w:i w:val="0"/>
          <w:sz w:val="22"/>
          <w:szCs w:val="22"/>
        </w:rPr>
        <w:t>used by individuals that encounter a banded</w:t>
      </w:r>
      <w:r>
        <w:rPr>
          <w:rFonts w:ascii="Times New Roman" w:hAnsi="Times New Roman"/>
          <w:b w:val="0"/>
          <w:i w:val="0"/>
          <w:sz w:val="22"/>
          <w:szCs w:val="22"/>
          <w:lang w:val="en-US"/>
        </w:rPr>
        <w:t xml:space="preserve"> or marked</w:t>
      </w:r>
      <w:r w:rsidRPr="00AF41A8">
        <w:rPr>
          <w:rFonts w:ascii="Times New Roman" w:hAnsi="Times New Roman"/>
          <w:b w:val="0"/>
          <w:i w:val="0"/>
          <w:sz w:val="22"/>
          <w:szCs w:val="22"/>
        </w:rPr>
        <w:t xml:space="preserve"> bird to report the information to the </w:t>
      </w:r>
      <w:r>
        <w:rPr>
          <w:rFonts w:ascii="Times New Roman" w:hAnsi="Times New Roman"/>
          <w:b w:val="0"/>
          <w:i w:val="0"/>
          <w:sz w:val="22"/>
          <w:szCs w:val="22"/>
          <w:lang w:val="en-US"/>
        </w:rPr>
        <w:t>BBL.</w:t>
      </w:r>
      <w:r w:rsidRPr="00AF41A8">
        <w:rPr>
          <w:rFonts w:ascii="Times New Roman" w:hAnsi="Times New Roman"/>
          <w:b w:val="0"/>
          <w:i w:val="0"/>
          <w:sz w:val="22"/>
          <w:szCs w:val="22"/>
        </w:rPr>
        <w:t xml:space="preserve"> All of the information on the bird and the person reporting the bird are stored in th</w:t>
      </w:r>
      <w:r>
        <w:rPr>
          <w:rFonts w:ascii="Times New Roman" w:hAnsi="Times New Roman"/>
          <w:b w:val="0"/>
          <w:i w:val="0"/>
          <w:sz w:val="22"/>
          <w:szCs w:val="22"/>
          <w:lang w:val="en-US"/>
        </w:rPr>
        <w:t xml:space="preserve">e BBL </w:t>
      </w:r>
      <w:r>
        <w:rPr>
          <w:rFonts w:ascii="Times New Roman" w:hAnsi="Times New Roman"/>
          <w:b w:val="0"/>
          <w:i w:val="0"/>
          <w:sz w:val="22"/>
          <w:szCs w:val="22"/>
        </w:rPr>
        <w:t>database</w:t>
      </w:r>
      <w:r w:rsidRPr="00AF41A8">
        <w:rPr>
          <w:rFonts w:ascii="Times New Roman" w:hAnsi="Times New Roman"/>
          <w:b w:val="0"/>
          <w:i w:val="0"/>
          <w:sz w:val="22"/>
          <w:szCs w:val="22"/>
        </w:rPr>
        <w:t xml:space="preserve">. The information about </w:t>
      </w:r>
      <w:r>
        <w:rPr>
          <w:rFonts w:ascii="Times New Roman" w:hAnsi="Times New Roman"/>
          <w:b w:val="0"/>
          <w:i w:val="0"/>
          <w:sz w:val="22"/>
          <w:szCs w:val="22"/>
          <w:lang w:val="en-US"/>
        </w:rPr>
        <w:t xml:space="preserve">these </w:t>
      </w:r>
      <w:r>
        <w:rPr>
          <w:rFonts w:ascii="Times New Roman" w:hAnsi="Times New Roman"/>
          <w:b w:val="0"/>
          <w:i w:val="0"/>
          <w:sz w:val="22"/>
          <w:szCs w:val="22"/>
        </w:rPr>
        <w:t xml:space="preserve">individuals is used to generate </w:t>
      </w:r>
      <w:r>
        <w:rPr>
          <w:rFonts w:ascii="Times New Roman" w:hAnsi="Times New Roman"/>
          <w:b w:val="0"/>
          <w:i w:val="0"/>
          <w:sz w:val="22"/>
          <w:szCs w:val="22"/>
          <w:lang w:val="en-US"/>
        </w:rPr>
        <w:t>a personalized C</w:t>
      </w:r>
      <w:r w:rsidRPr="00AF41A8">
        <w:rPr>
          <w:rFonts w:ascii="Times New Roman" w:hAnsi="Times New Roman"/>
          <w:b w:val="0"/>
          <w:i w:val="0"/>
          <w:sz w:val="22"/>
          <w:szCs w:val="22"/>
        </w:rPr>
        <w:t>ertificate</w:t>
      </w:r>
      <w:r>
        <w:rPr>
          <w:rFonts w:ascii="Times New Roman" w:hAnsi="Times New Roman"/>
          <w:b w:val="0"/>
          <w:i w:val="0"/>
          <w:sz w:val="22"/>
          <w:szCs w:val="22"/>
        </w:rPr>
        <w:t xml:space="preserve"> of </w:t>
      </w:r>
      <w:r>
        <w:rPr>
          <w:rFonts w:ascii="Times New Roman" w:hAnsi="Times New Roman"/>
          <w:b w:val="0"/>
          <w:i w:val="0"/>
          <w:sz w:val="22"/>
          <w:szCs w:val="22"/>
          <w:lang w:val="en-US"/>
        </w:rPr>
        <w:t>A</w:t>
      </w:r>
      <w:r w:rsidRPr="00AF41A8">
        <w:rPr>
          <w:rFonts w:ascii="Times New Roman" w:hAnsi="Times New Roman"/>
          <w:b w:val="0"/>
          <w:i w:val="0"/>
          <w:sz w:val="22"/>
          <w:szCs w:val="22"/>
        </w:rPr>
        <w:t>ppreciation</w:t>
      </w:r>
      <w:r w:rsidRPr="00AF41A8">
        <w:rPr>
          <w:rFonts w:ascii="Times New Roman" w:hAnsi="Times New Roman"/>
          <w:b w:val="0"/>
          <w:i w:val="0"/>
          <w:sz w:val="22"/>
          <w:szCs w:val="22"/>
        </w:rPr>
        <w:t xml:space="preserve"> a</w:t>
      </w:r>
      <w:r>
        <w:rPr>
          <w:rFonts w:ascii="Times New Roman" w:hAnsi="Times New Roman"/>
          <w:b w:val="0"/>
          <w:i w:val="0"/>
          <w:sz w:val="22"/>
          <w:szCs w:val="22"/>
          <w:lang w:val="en-US"/>
        </w:rPr>
        <w:t>nd may be used</w:t>
      </w:r>
      <w:r w:rsidRPr="00AF41A8">
        <w:rPr>
          <w:rFonts w:ascii="Times New Roman" w:hAnsi="Times New Roman"/>
          <w:b w:val="0"/>
          <w:i w:val="0"/>
          <w:sz w:val="22"/>
          <w:szCs w:val="22"/>
        </w:rPr>
        <w:t xml:space="preserve"> to contact them if any discrepancies </w:t>
      </w:r>
      <w:r>
        <w:rPr>
          <w:rFonts w:ascii="Times New Roman" w:hAnsi="Times New Roman"/>
          <w:b w:val="0"/>
          <w:i w:val="0"/>
          <w:sz w:val="22"/>
          <w:szCs w:val="22"/>
          <w:lang w:val="en-US"/>
        </w:rPr>
        <w:t xml:space="preserve">are </w:t>
      </w:r>
      <w:r w:rsidRPr="00AF41A8">
        <w:rPr>
          <w:rFonts w:ascii="Times New Roman" w:hAnsi="Times New Roman"/>
          <w:b w:val="0"/>
          <w:i w:val="0"/>
          <w:sz w:val="22"/>
          <w:szCs w:val="22"/>
        </w:rPr>
        <w:t>encountered with the report</w:t>
      </w:r>
      <w:r>
        <w:rPr>
          <w:rFonts w:ascii="Times New Roman" w:hAnsi="Times New Roman"/>
          <w:b w:val="0"/>
          <w:i w:val="0"/>
          <w:sz w:val="22"/>
          <w:szCs w:val="22"/>
          <w:lang w:val="en-US"/>
        </w:rPr>
        <w:t>ed</w:t>
      </w:r>
      <w:r w:rsidRPr="00AF41A8">
        <w:rPr>
          <w:rFonts w:ascii="Times New Roman" w:hAnsi="Times New Roman"/>
          <w:b w:val="0"/>
          <w:i w:val="0"/>
          <w:sz w:val="22"/>
          <w:szCs w:val="22"/>
        </w:rPr>
        <w:t xml:space="preserve"> information.</w:t>
      </w:r>
    </w:p>
    <w:p w:rsidR="00830DD2" w:rsidP="00830DD2" w14:paraId="19BB9486" w14:textId="4C3D9D63">
      <w:pPr>
        <w:rPr>
          <w:lang w:val="x-none" w:eastAsia="x-none"/>
        </w:rPr>
      </w:pPr>
    </w:p>
    <w:p w:rsidR="00830DD2" w:rsidRPr="00906B3B" w:rsidP="00830DD2" w14:paraId="0FBC4323" w14:textId="77777777">
      <w:pPr>
        <w:rPr>
          <w:b/>
          <w:sz w:val="22"/>
          <w:szCs w:val="22"/>
        </w:rPr>
      </w:pPr>
      <w:r w:rsidRPr="00906B3B">
        <w:rPr>
          <w:b/>
          <w:sz w:val="22"/>
          <w:szCs w:val="22"/>
        </w:rPr>
        <w:t>A.  Application for Federal Bird Banding or Marking Permit</w:t>
      </w:r>
    </w:p>
    <w:p w:rsidR="00830DD2" w:rsidRPr="00906B3B" w:rsidP="00830DD2" w14:paraId="44684718" w14:textId="77777777">
      <w:pPr>
        <w:rPr>
          <w:sz w:val="22"/>
          <w:szCs w:val="22"/>
        </w:rPr>
      </w:pPr>
    </w:p>
    <w:p w:rsidR="00830DD2" w:rsidRPr="00642622" w:rsidP="00830DD2" w14:paraId="6F7C3217" w14:textId="77777777">
      <w:pPr>
        <w:rPr>
          <w:sz w:val="22"/>
          <w:szCs w:val="22"/>
        </w:rPr>
      </w:pPr>
      <w:r w:rsidRPr="00642622">
        <w:rPr>
          <w:sz w:val="22"/>
          <w:szCs w:val="22"/>
        </w:rPr>
        <w:t xml:space="preserve">This application is submitted by those parties </w:t>
      </w:r>
      <w:r>
        <w:rPr>
          <w:sz w:val="22"/>
          <w:szCs w:val="22"/>
        </w:rPr>
        <w:t>who wish to become bird banders.  These “parties”</w:t>
      </w:r>
      <w:r w:rsidRPr="00642622">
        <w:rPr>
          <w:sz w:val="22"/>
          <w:szCs w:val="22"/>
        </w:rPr>
        <w:t xml:space="preserve"> </w:t>
      </w:r>
      <w:r>
        <w:rPr>
          <w:sz w:val="22"/>
          <w:szCs w:val="22"/>
        </w:rPr>
        <w:t xml:space="preserve">include governmental agencies, businesses, universities, nongovernmental </w:t>
      </w:r>
      <w:r>
        <w:rPr>
          <w:sz w:val="22"/>
          <w:szCs w:val="22"/>
        </w:rPr>
        <w:t>organizations</w:t>
      </w:r>
      <w:r>
        <w:rPr>
          <w:sz w:val="22"/>
          <w:szCs w:val="22"/>
        </w:rPr>
        <w:t xml:space="preserve"> and individuals.</w:t>
      </w:r>
      <w:r w:rsidRPr="00642622">
        <w:rPr>
          <w:sz w:val="22"/>
          <w:szCs w:val="22"/>
        </w:rPr>
        <w:t xml:space="preserve"> The data collected is used by the BBL to determine the applicant's qualifications for a Federal Bird Banding or Marking Permit.  It is essential that the applicant be well qualified and ha</w:t>
      </w:r>
      <w:r>
        <w:rPr>
          <w:sz w:val="22"/>
          <w:szCs w:val="22"/>
        </w:rPr>
        <w:t>s</w:t>
      </w:r>
      <w:r w:rsidRPr="00642622">
        <w:rPr>
          <w:sz w:val="22"/>
          <w:szCs w:val="22"/>
        </w:rPr>
        <w:t xml:space="preserve"> a valid research or management need for the permit. </w:t>
      </w:r>
    </w:p>
    <w:p w:rsidR="00830DD2" w:rsidP="00830DD2" w14:paraId="0A9A9C69" w14:textId="77777777">
      <w:pPr>
        <w:rPr>
          <w:sz w:val="22"/>
          <w:szCs w:val="22"/>
        </w:rPr>
      </w:pPr>
    </w:p>
    <w:p w:rsidR="00830DD2" w:rsidRPr="00642622" w:rsidP="00830DD2" w14:paraId="686F2BF4" w14:textId="14813714">
      <w:pPr>
        <w:rPr>
          <w:sz w:val="22"/>
          <w:szCs w:val="22"/>
        </w:rPr>
      </w:pPr>
      <w:r w:rsidRPr="00642622">
        <w:rPr>
          <w:sz w:val="22"/>
          <w:szCs w:val="22"/>
        </w:rPr>
        <w:t xml:space="preserve">The current version of this application is a modifiable </w:t>
      </w:r>
      <w:r w:rsidR="008C7F3B">
        <w:rPr>
          <w:sz w:val="22"/>
          <w:szCs w:val="22"/>
        </w:rPr>
        <w:t xml:space="preserve">pdf </w:t>
      </w:r>
      <w:r w:rsidRPr="00642622">
        <w:rPr>
          <w:sz w:val="22"/>
          <w:szCs w:val="22"/>
        </w:rPr>
        <w:t xml:space="preserve">form. The applicant must print the form and return it by mail </w:t>
      </w:r>
      <w:r w:rsidR="008C7F3B">
        <w:rPr>
          <w:sz w:val="22"/>
          <w:szCs w:val="22"/>
        </w:rPr>
        <w:t xml:space="preserve">or </w:t>
      </w:r>
      <w:r w:rsidR="0007013B">
        <w:rPr>
          <w:sz w:val="22"/>
          <w:szCs w:val="22"/>
        </w:rPr>
        <w:t xml:space="preserve">fill out the modifiable form and send it </w:t>
      </w:r>
      <w:r w:rsidR="008C7F3B">
        <w:rPr>
          <w:sz w:val="22"/>
          <w:szCs w:val="22"/>
        </w:rPr>
        <w:t xml:space="preserve">email </w:t>
      </w:r>
      <w:r w:rsidRPr="00642622">
        <w:rPr>
          <w:sz w:val="22"/>
          <w:szCs w:val="22"/>
        </w:rPr>
        <w:t xml:space="preserve">to the BBL </w:t>
      </w:r>
      <w:r w:rsidR="0007013B">
        <w:rPr>
          <w:sz w:val="22"/>
          <w:szCs w:val="22"/>
        </w:rPr>
        <w:t xml:space="preserve">permit </w:t>
      </w:r>
      <w:r w:rsidRPr="00642622">
        <w:rPr>
          <w:sz w:val="22"/>
          <w:szCs w:val="22"/>
        </w:rPr>
        <w:t>office in Laurel MD.</w:t>
      </w:r>
    </w:p>
    <w:p w:rsidR="00830DD2" w:rsidP="00830DD2" w14:paraId="0BF6183E" w14:textId="77777777">
      <w:pPr>
        <w:rPr>
          <w:sz w:val="22"/>
          <w:szCs w:val="22"/>
        </w:rPr>
      </w:pPr>
    </w:p>
    <w:p w:rsidR="00830DD2" w:rsidRPr="00642622" w:rsidP="00830DD2" w14:paraId="7B0CCBE0" w14:textId="6B58508E">
      <w:pPr>
        <w:rPr>
          <w:sz w:val="22"/>
          <w:szCs w:val="22"/>
        </w:rPr>
      </w:pPr>
      <w:r w:rsidRPr="00642622">
        <w:rPr>
          <w:sz w:val="22"/>
          <w:szCs w:val="22"/>
        </w:rPr>
        <w:t xml:space="preserve">New permittees must fill out all applicable sections of the application. </w:t>
      </w:r>
      <w:r w:rsidR="00E12974">
        <w:rPr>
          <w:sz w:val="22"/>
          <w:szCs w:val="22"/>
        </w:rPr>
        <w:t xml:space="preserve">The applicant </w:t>
      </w:r>
      <w:r w:rsidR="00222FE0">
        <w:rPr>
          <w:sz w:val="22"/>
          <w:szCs w:val="22"/>
        </w:rPr>
        <w:t>will need supply ancillary documents including a resume</w:t>
      </w:r>
      <w:r w:rsidR="003312D8">
        <w:rPr>
          <w:sz w:val="22"/>
          <w:szCs w:val="22"/>
        </w:rPr>
        <w:t xml:space="preserve"> and written description of the planned activities as outlined in the Permit Application Instruction found at</w:t>
      </w:r>
      <w:r>
        <w:rPr>
          <w:sz w:val="22"/>
          <w:szCs w:val="22"/>
        </w:rPr>
        <w:t xml:space="preserve"> </w:t>
      </w:r>
      <w:r w:rsidRPr="008C7F3B" w:rsidR="008C7F3B">
        <w:rPr>
          <w:sz w:val="22"/>
          <w:szCs w:val="22"/>
          <w:u w:val="single"/>
        </w:rPr>
        <w:t>https://www.usgs.gov/centers/pwrc/science/permit-application-instructions?qt-science_center_objects=0#qt-science_center_objects</w:t>
      </w:r>
      <w:r w:rsidRPr="00642622">
        <w:rPr>
          <w:sz w:val="22"/>
          <w:szCs w:val="22"/>
        </w:rPr>
        <w:t xml:space="preserve">. </w:t>
      </w:r>
    </w:p>
    <w:p w:rsidR="00830DD2" w:rsidP="00830DD2" w14:paraId="34F649E9" w14:textId="77777777">
      <w:pPr>
        <w:rPr>
          <w:b/>
          <w:bCs/>
          <w:sz w:val="22"/>
          <w:szCs w:val="22"/>
        </w:rPr>
      </w:pPr>
    </w:p>
    <w:p w:rsidR="00830DD2" w:rsidP="00830DD2" w14:paraId="677E3B18" w14:textId="77777777">
      <w:pPr>
        <w:rPr>
          <w:bCs/>
          <w:sz w:val="22"/>
          <w:szCs w:val="22"/>
        </w:rPr>
      </w:pPr>
      <w:r w:rsidRPr="00681E1D">
        <w:rPr>
          <w:b/>
          <w:bCs/>
          <w:sz w:val="22"/>
          <w:szCs w:val="22"/>
        </w:rPr>
        <w:t>B. Federal Bird Banding or Marking Permit Renewal Form</w:t>
      </w:r>
    </w:p>
    <w:p w:rsidR="00830DD2" w:rsidP="00830DD2" w14:paraId="70AE048C" w14:textId="77777777">
      <w:pPr>
        <w:rPr>
          <w:bCs/>
          <w:sz w:val="22"/>
          <w:szCs w:val="22"/>
        </w:rPr>
      </w:pPr>
    </w:p>
    <w:p w:rsidR="00830DD2" w:rsidRPr="00FE54CD" w:rsidP="00830DD2" w14:paraId="5EF16039" w14:textId="1EEE5AC0">
      <w:pPr>
        <w:rPr>
          <w:bCs/>
          <w:sz w:val="22"/>
          <w:szCs w:val="22"/>
        </w:rPr>
      </w:pPr>
      <w:r>
        <w:rPr>
          <w:bCs/>
          <w:sz w:val="22"/>
          <w:szCs w:val="22"/>
        </w:rPr>
        <w:t xml:space="preserve">This form is completed by permitted bird banders when their banding permits need to be renewed. As set by regulations, most BBL permits are renewed every 3 years. This form is only available electronically at: </w:t>
      </w:r>
      <w:r w:rsidRPr="00E86D50" w:rsidR="00E86D50">
        <w:rPr>
          <w:bCs/>
          <w:sz w:val="22"/>
          <w:szCs w:val="22"/>
          <w:u w:val="single"/>
        </w:rPr>
        <w:t>https://www.pwrc.usgs.gov/BBL/homepage/renewalform.cfm</w:t>
      </w:r>
      <w:r>
        <w:rPr>
          <w:bCs/>
          <w:sz w:val="22"/>
          <w:szCs w:val="22"/>
        </w:rPr>
        <w:t>. The banders fill out the required fields and the submission process provides an electronic signature for the form. This process is used only for permit renewals and no changes to authorizations on the banding permit can be made through this form.</w:t>
      </w:r>
    </w:p>
    <w:p w:rsidR="00830DD2" w:rsidP="00830DD2" w14:paraId="6D05642A" w14:textId="77777777">
      <w:pPr>
        <w:rPr>
          <w:b/>
          <w:bCs/>
          <w:sz w:val="22"/>
          <w:szCs w:val="22"/>
        </w:rPr>
      </w:pPr>
    </w:p>
    <w:p w:rsidR="00830DD2" w:rsidRPr="00CB6612" w:rsidP="00830DD2" w14:paraId="02E089F6" w14:textId="77777777">
      <w:pPr>
        <w:rPr>
          <w:b/>
          <w:bCs/>
          <w:sz w:val="22"/>
          <w:szCs w:val="22"/>
        </w:rPr>
      </w:pPr>
      <w:r>
        <w:rPr>
          <w:b/>
          <w:bCs/>
          <w:sz w:val="22"/>
          <w:szCs w:val="22"/>
        </w:rPr>
        <w:t>C</w:t>
      </w:r>
      <w:r w:rsidRPr="00CB6612">
        <w:rPr>
          <w:b/>
          <w:bCs/>
          <w:sz w:val="22"/>
          <w:szCs w:val="22"/>
        </w:rPr>
        <w:t xml:space="preserve">. Recovery Report  </w:t>
      </w:r>
    </w:p>
    <w:p w:rsidR="00830DD2" w:rsidRPr="00CB6612" w:rsidP="00830DD2" w14:paraId="7B1948A7" w14:textId="77777777">
      <w:pPr>
        <w:rPr>
          <w:sz w:val="22"/>
          <w:szCs w:val="22"/>
        </w:rPr>
      </w:pPr>
    </w:p>
    <w:p w:rsidR="00830DD2" w:rsidRPr="00126172" w:rsidP="00830DD2" w14:paraId="140527E8" w14:textId="631F1FF0">
      <w:pPr>
        <w:ind w:hanging="720"/>
        <w:rPr>
          <w:sz w:val="22"/>
          <w:szCs w:val="22"/>
        </w:rPr>
      </w:pPr>
      <w:r w:rsidRPr="00CB6612">
        <w:rPr>
          <w:sz w:val="22"/>
          <w:szCs w:val="22"/>
        </w:rPr>
        <w:tab/>
      </w:r>
      <w:r w:rsidRPr="00126172">
        <w:rPr>
          <w:sz w:val="22"/>
          <w:szCs w:val="22"/>
        </w:rPr>
        <w:t xml:space="preserve">This form is submitted by anyone who finds a banded </w:t>
      </w:r>
      <w:r w:rsidR="00C25359">
        <w:rPr>
          <w:sz w:val="22"/>
          <w:szCs w:val="22"/>
        </w:rPr>
        <w:t xml:space="preserve">or marked </w:t>
      </w:r>
      <w:r w:rsidRPr="00126172">
        <w:rPr>
          <w:sz w:val="22"/>
          <w:szCs w:val="22"/>
        </w:rPr>
        <w:t>bird and wishes to</w:t>
      </w:r>
      <w:r>
        <w:rPr>
          <w:sz w:val="22"/>
          <w:szCs w:val="22"/>
        </w:rPr>
        <w:t xml:space="preserve"> report </w:t>
      </w:r>
      <w:r w:rsidR="00A41690">
        <w:rPr>
          <w:sz w:val="22"/>
          <w:szCs w:val="22"/>
        </w:rPr>
        <w:t xml:space="preserve">it </w:t>
      </w:r>
      <w:r w:rsidRPr="00126172">
        <w:rPr>
          <w:sz w:val="22"/>
          <w:szCs w:val="22"/>
        </w:rPr>
        <w:t>to the BBL.  The data collected are used by Federal, Provincial, and State personnel and scientific cooperators to aid in the study of population size, mortality and survival rates, longevity, and migration patterns of</w:t>
      </w:r>
      <w:r>
        <w:rPr>
          <w:sz w:val="22"/>
          <w:szCs w:val="22"/>
        </w:rPr>
        <w:t xml:space="preserve"> </w:t>
      </w:r>
      <w:r w:rsidR="008E12F9">
        <w:rPr>
          <w:sz w:val="22"/>
          <w:szCs w:val="22"/>
        </w:rPr>
        <w:t xml:space="preserve">wild </w:t>
      </w:r>
      <w:r>
        <w:rPr>
          <w:sz w:val="22"/>
          <w:szCs w:val="22"/>
        </w:rPr>
        <w:t>birds.  B</w:t>
      </w:r>
      <w:r w:rsidRPr="00126172">
        <w:rPr>
          <w:sz w:val="22"/>
          <w:szCs w:val="22"/>
        </w:rPr>
        <w:t xml:space="preserve">and recovery information is also one of the most important tools used in the preparation of annual </w:t>
      </w:r>
      <w:r>
        <w:rPr>
          <w:sz w:val="22"/>
          <w:szCs w:val="22"/>
        </w:rPr>
        <w:t xml:space="preserve">hunting </w:t>
      </w:r>
      <w:r w:rsidRPr="00126172">
        <w:rPr>
          <w:sz w:val="22"/>
          <w:szCs w:val="22"/>
        </w:rPr>
        <w:t>regulations</w:t>
      </w:r>
      <w:r w:rsidR="0037004A">
        <w:rPr>
          <w:sz w:val="22"/>
          <w:szCs w:val="22"/>
        </w:rPr>
        <w:t xml:space="preserve"> by state and federal waterfowl management officials</w:t>
      </w:r>
      <w:r w:rsidRPr="00126172">
        <w:rPr>
          <w:sz w:val="22"/>
          <w:szCs w:val="22"/>
        </w:rPr>
        <w:t>.</w:t>
      </w:r>
    </w:p>
    <w:p w:rsidR="00830DD2" w:rsidRPr="00126172" w:rsidP="00830DD2" w14:paraId="24D8B5CA" w14:textId="727C5A74">
      <w:pPr>
        <w:pStyle w:val="NormalWeb"/>
        <w:rPr>
          <w:sz w:val="22"/>
          <w:szCs w:val="22"/>
        </w:rPr>
      </w:pPr>
      <w:r w:rsidRPr="00126172">
        <w:rPr>
          <w:sz w:val="22"/>
          <w:szCs w:val="22"/>
        </w:rPr>
        <w:t xml:space="preserve">Recovery </w:t>
      </w:r>
      <w:r>
        <w:rPr>
          <w:sz w:val="22"/>
          <w:szCs w:val="22"/>
        </w:rPr>
        <w:t>R</w:t>
      </w:r>
      <w:r w:rsidRPr="00126172">
        <w:rPr>
          <w:sz w:val="22"/>
          <w:szCs w:val="22"/>
        </w:rPr>
        <w:t xml:space="preserve">eports </w:t>
      </w:r>
      <w:r w:rsidR="00292B9F">
        <w:rPr>
          <w:sz w:val="22"/>
          <w:szCs w:val="22"/>
        </w:rPr>
        <w:t>are</w:t>
      </w:r>
      <w:r w:rsidRPr="00126172">
        <w:rPr>
          <w:sz w:val="22"/>
          <w:szCs w:val="22"/>
        </w:rPr>
        <w:t xml:space="preserve"> submitted electronic</w:t>
      </w:r>
      <w:r>
        <w:rPr>
          <w:sz w:val="22"/>
          <w:szCs w:val="22"/>
        </w:rPr>
        <w:t xml:space="preserve">ally </w:t>
      </w:r>
      <w:r w:rsidR="00292B9F">
        <w:rPr>
          <w:sz w:val="22"/>
          <w:szCs w:val="22"/>
        </w:rPr>
        <w:t xml:space="preserve">through a secure website accessed at the URL </w:t>
      </w:r>
      <w:r w:rsidR="00292B9F">
        <w:rPr>
          <w:sz w:val="22"/>
          <w:szCs w:val="22"/>
        </w:rPr>
        <w:t>below</w:t>
      </w:r>
      <w:r w:rsidR="00292B9F">
        <w:rPr>
          <w:sz w:val="22"/>
          <w:szCs w:val="22"/>
        </w:rPr>
        <w:t xml:space="preserve"> </w:t>
      </w:r>
    </w:p>
    <w:p w:rsidR="00830DD2" w:rsidRPr="00126172" w:rsidP="00830DD2" w14:paraId="28C2DD4D" w14:textId="77777777">
      <w:pPr>
        <w:pStyle w:val="NormalWeb"/>
        <w:rPr>
          <w:sz w:val="22"/>
          <w:szCs w:val="22"/>
        </w:rPr>
      </w:pPr>
      <w:r w:rsidRPr="00126172">
        <w:rPr>
          <w:sz w:val="22"/>
          <w:szCs w:val="22"/>
        </w:rPr>
        <w:t xml:space="preserve">The BBL </w:t>
      </w:r>
      <w:r>
        <w:rPr>
          <w:sz w:val="22"/>
          <w:szCs w:val="22"/>
        </w:rPr>
        <w:t>sends electronic</w:t>
      </w:r>
      <w:r w:rsidRPr="00126172">
        <w:rPr>
          <w:sz w:val="22"/>
          <w:szCs w:val="22"/>
        </w:rPr>
        <w:t xml:space="preserve"> Certificate</w:t>
      </w:r>
      <w:r>
        <w:rPr>
          <w:sz w:val="22"/>
          <w:szCs w:val="22"/>
        </w:rPr>
        <w:t>s</w:t>
      </w:r>
      <w:r w:rsidRPr="00126172">
        <w:rPr>
          <w:sz w:val="22"/>
          <w:szCs w:val="22"/>
        </w:rPr>
        <w:t xml:space="preserve"> of Appreciation to </w:t>
      </w:r>
      <w:r>
        <w:rPr>
          <w:sz w:val="22"/>
          <w:szCs w:val="22"/>
        </w:rPr>
        <w:t>everyone</w:t>
      </w:r>
      <w:r w:rsidRPr="00126172">
        <w:rPr>
          <w:sz w:val="22"/>
          <w:szCs w:val="22"/>
        </w:rPr>
        <w:t xml:space="preserve"> reporting a banded bird. Additional information </w:t>
      </w:r>
      <w:r>
        <w:rPr>
          <w:sz w:val="22"/>
          <w:szCs w:val="22"/>
        </w:rPr>
        <w:t>such as email address is collected</w:t>
      </w:r>
      <w:r w:rsidRPr="00126172">
        <w:rPr>
          <w:sz w:val="22"/>
          <w:szCs w:val="22"/>
        </w:rPr>
        <w:t xml:space="preserve"> in case the BBL has questions concerning the band encounter. This form is available on the BBL website in: </w:t>
      </w:r>
    </w:p>
    <w:p w:rsidR="00830DD2" w:rsidP="00830DD2" w14:paraId="56B0A16C" w14:textId="77777777">
      <w:pPr>
        <w:numPr>
          <w:ilvl w:val="0"/>
          <w:numId w:val="5"/>
        </w:numPr>
        <w:rPr>
          <w:sz w:val="22"/>
          <w:szCs w:val="22"/>
        </w:rPr>
      </w:pPr>
      <w:r>
        <w:rPr>
          <w:sz w:val="22"/>
          <w:szCs w:val="22"/>
        </w:rPr>
        <w:t xml:space="preserve">English at: </w:t>
      </w:r>
      <w:r w:rsidRPr="00906B3B">
        <w:rPr>
          <w:sz w:val="22"/>
          <w:szCs w:val="22"/>
        </w:rPr>
        <w:t>http://www.reportband.gov</w:t>
      </w:r>
      <w:r>
        <w:rPr>
          <w:sz w:val="22"/>
          <w:szCs w:val="22"/>
        </w:rPr>
        <w:t>;</w:t>
      </w:r>
      <w:r>
        <w:rPr>
          <w:sz w:val="22"/>
          <w:szCs w:val="22"/>
        </w:rPr>
        <w:t xml:space="preserve"> </w:t>
      </w:r>
    </w:p>
    <w:p w:rsidR="00830DD2" w:rsidRPr="008E784B" w:rsidP="00E86D50" w14:paraId="512D8CE4" w14:textId="47FE89E9">
      <w:pPr>
        <w:numPr>
          <w:ilvl w:val="0"/>
          <w:numId w:val="5"/>
        </w:numPr>
        <w:rPr>
          <w:sz w:val="22"/>
          <w:szCs w:val="22"/>
        </w:rPr>
      </w:pPr>
      <w:r>
        <w:rPr>
          <w:sz w:val="22"/>
          <w:szCs w:val="22"/>
        </w:rPr>
        <w:t xml:space="preserve">Spanish at: </w:t>
      </w:r>
      <w:r w:rsidRPr="00E86D50" w:rsidR="00E86D50">
        <w:rPr>
          <w:sz w:val="22"/>
          <w:szCs w:val="22"/>
        </w:rPr>
        <w:t>https://www.pwrc.usgs.gov/BBL/bblretrv/index_v_sp.cfm</w:t>
      </w:r>
      <w:r>
        <w:rPr>
          <w:sz w:val="22"/>
          <w:szCs w:val="22"/>
        </w:rPr>
        <w:t>; and</w:t>
      </w:r>
    </w:p>
    <w:p w:rsidR="00830DD2" w:rsidRPr="00E86D50" w:rsidP="00E86D50" w14:paraId="48C37CD8" w14:textId="7B6ABF65">
      <w:pPr>
        <w:numPr>
          <w:ilvl w:val="0"/>
          <w:numId w:val="5"/>
        </w:numPr>
        <w:rPr>
          <w:sz w:val="22"/>
          <w:szCs w:val="22"/>
        </w:rPr>
      </w:pPr>
      <w:r w:rsidRPr="00E86D50">
        <w:rPr>
          <w:sz w:val="22"/>
          <w:szCs w:val="22"/>
        </w:rPr>
        <w:t xml:space="preserve">French at: </w:t>
      </w:r>
      <w:r w:rsidRPr="00E86D50" w:rsidR="00E86D50">
        <w:rPr>
          <w:sz w:val="22"/>
          <w:szCs w:val="22"/>
        </w:rPr>
        <w:t>https://www.pwrc.usgs.gov/BBL/bblretrv/index_v_fr.cfm</w:t>
      </w:r>
    </w:p>
    <w:p w:rsidR="00082C1C" w14:paraId="56ACA587" w14:textId="52FCF5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8571BD6" w14:textId="5C5DC4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11210">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2B9F" w:rsidP="00292B9F" w14:paraId="193DFEA5" w14:textId="77777777">
      <w:pPr>
        <w:tabs>
          <w:tab w:val="left" w:pos="-1440"/>
        </w:tabs>
        <w:rPr>
          <w:sz w:val="22"/>
          <w:szCs w:val="22"/>
        </w:rPr>
      </w:pPr>
    </w:p>
    <w:p w:rsidR="00292B9F" w:rsidP="00292B9F" w14:paraId="49973492" w14:textId="4ADE8A52">
      <w:pPr>
        <w:tabs>
          <w:tab w:val="left" w:pos="-1440"/>
        </w:tabs>
        <w:rPr>
          <w:sz w:val="22"/>
          <w:szCs w:val="22"/>
        </w:rPr>
      </w:pPr>
      <w:r w:rsidRPr="00CB6612">
        <w:rPr>
          <w:sz w:val="22"/>
          <w:szCs w:val="22"/>
        </w:rPr>
        <w:t xml:space="preserve">The </w:t>
      </w:r>
      <w:r w:rsidRPr="000741A1" w:rsidR="000741A1">
        <w:rPr>
          <w:sz w:val="22"/>
          <w:szCs w:val="22"/>
        </w:rPr>
        <w:t>Application for Federal Bird Banding or Marking Permit</w:t>
      </w:r>
      <w:r w:rsidR="000741A1">
        <w:rPr>
          <w:sz w:val="22"/>
          <w:szCs w:val="22"/>
        </w:rPr>
        <w:t xml:space="preserve"> </w:t>
      </w:r>
      <w:r w:rsidRPr="00CB6612">
        <w:rPr>
          <w:sz w:val="22"/>
          <w:szCs w:val="22"/>
        </w:rPr>
        <w:t>is currently available on the BBL web site</w:t>
      </w:r>
      <w:r>
        <w:rPr>
          <w:sz w:val="22"/>
          <w:szCs w:val="22"/>
        </w:rPr>
        <w:t xml:space="preserve"> (</w:t>
      </w:r>
      <w:hyperlink r:id="rId5" w:history="1">
        <w:r w:rsidRPr="007A0E68" w:rsidR="00204DAB">
          <w:rPr>
            <w:rStyle w:val="Hyperlink"/>
            <w:sz w:val="22"/>
            <w:szCs w:val="22"/>
          </w:rPr>
          <w:t>https://www.usgs.gov/labs/bird-banding-laboratory</w:t>
        </w:r>
      </w:hyperlink>
      <w:r w:rsidR="00204DAB">
        <w:rPr>
          <w:sz w:val="22"/>
          <w:szCs w:val="22"/>
        </w:rPr>
        <w:t xml:space="preserve">) </w:t>
      </w:r>
      <w:r>
        <w:rPr>
          <w:sz w:val="22"/>
          <w:szCs w:val="22"/>
        </w:rPr>
        <w:t xml:space="preserve">as an electronic </w:t>
      </w:r>
      <w:r w:rsidRPr="00CB6612">
        <w:rPr>
          <w:sz w:val="22"/>
          <w:szCs w:val="22"/>
        </w:rPr>
        <w:t xml:space="preserve">pdf file that </w:t>
      </w:r>
      <w:r>
        <w:rPr>
          <w:sz w:val="22"/>
          <w:szCs w:val="22"/>
        </w:rPr>
        <w:t xml:space="preserve">can be submitted electronically </w:t>
      </w:r>
      <w:r w:rsidR="000741A1">
        <w:rPr>
          <w:sz w:val="22"/>
          <w:szCs w:val="22"/>
        </w:rPr>
        <w:t>by email to the BBL</w:t>
      </w:r>
      <w:r w:rsidRPr="00CB6612">
        <w:rPr>
          <w:sz w:val="22"/>
          <w:szCs w:val="22"/>
        </w:rPr>
        <w:t>.</w:t>
      </w:r>
      <w:r w:rsidR="000741A1">
        <w:rPr>
          <w:sz w:val="22"/>
          <w:szCs w:val="22"/>
        </w:rPr>
        <w:t xml:space="preserve">  To ease the burden on applicants needing to print and mail this form to the BBL, this </w:t>
      </w:r>
      <w:r w:rsidR="006D5774">
        <w:rPr>
          <w:sz w:val="22"/>
          <w:szCs w:val="22"/>
        </w:rPr>
        <w:t xml:space="preserve">electronically fillable </w:t>
      </w:r>
      <w:r w:rsidR="000741A1">
        <w:rPr>
          <w:sz w:val="22"/>
          <w:szCs w:val="22"/>
        </w:rPr>
        <w:t xml:space="preserve">form has </w:t>
      </w:r>
      <w:r w:rsidR="006D5774">
        <w:rPr>
          <w:sz w:val="22"/>
          <w:szCs w:val="22"/>
        </w:rPr>
        <w:t>been in place since the last ICR renewal</w:t>
      </w:r>
      <w:r w:rsidR="00051D89">
        <w:rPr>
          <w:sz w:val="22"/>
          <w:szCs w:val="22"/>
        </w:rPr>
        <w:t xml:space="preserve"> </w:t>
      </w:r>
      <w:r w:rsidR="008B611E">
        <w:rPr>
          <w:sz w:val="22"/>
          <w:szCs w:val="22"/>
        </w:rPr>
        <w:t xml:space="preserve">and </w:t>
      </w:r>
      <w:r w:rsidR="00EE790E">
        <w:rPr>
          <w:sz w:val="22"/>
          <w:szCs w:val="22"/>
        </w:rPr>
        <w:t xml:space="preserve">nearly are </w:t>
      </w:r>
      <w:r w:rsidR="00EE790E">
        <w:rPr>
          <w:sz w:val="22"/>
          <w:szCs w:val="22"/>
        </w:rPr>
        <w:t>are</w:t>
      </w:r>
      <w:r w:rsidR="00EE790E">
        <w:rPr>
          <w:sz w:val="22"/>
          <w:szCs w:val="22"/>
        </w:rPr>
        <w:t xml:space="preserve"> </w:t>
      </w:r>
      <w:r w:rsidRPr="00CB6612">
        <w:rPr>
          <w:sz w:val="22"/>
          <w:szCs w:val="22"/>
        </w:rPr>
        <w:t xml:space="preserve">submitted </w:t>
      </w:r>
      <w:r w:rsidR="000741A1">
        <w:rPr>
          <w:sz w:val="22"/>
          <w:szCs w:val="22"/>
        </w:rPr>
        <w:t>by email</w:t>
      </w:r>
      <w:r>
        <w:rPr>
          <w:sz w:val="22"/>
          <w:szCs w:val="22"/>
        </w:rPr>
        <w:t>.</w:t>
      </w:r>
      <w:r w:rsidR="000741A1">
        <w:rPr>
          <w:sz w:val="22"/>
          <w:szCs w:val="22"/>
        </w:rPr>
        <w:t xml:space="preserve">  </w:t>
      </w:r>
      <w:r w:rsidR="00C1437A">
        <w:rPr>
          <w:sz w:val="22"/>
          <w:szCs w:val="22"/>
        </w:rPr>
        <w:t>No</w:t>
      </w:r>
      <w:r w:rsidR="000741A1">
        <w:rPr>
          <w:sz w:val="22"/>
          <w:szCs w:val="22"/>
        </w:rPr>
        <w:t xml:space="preserve"> questions have been changed or modified since the last I</w:t>
      </w:r>
      <w:r w:rsidR="008B611E">
        <w:rPr>
          <w:sz w:val="22"/>
          <w:szCs w:val="22"/>
        </w:rPr>
        <w:t>CR</w:t>
      </w:r>
      <w:r w:rsidR="000741A1">
        <w:rPr>
          <w:sz w:val="22"/>
          <w:szCs w:val="22"/>
        </w:rPr>
        <w:t xml:space="preserve"> </w:t>
      </w:r>
      <w:r w:rsidR="000741A1">
        <w:rPr>
          <w:sz w:val="22"/>
          <w:szCs w:val="22"/>
        </w:rPr>
        <w:t>approval</w:t>
      </w:r>
    </w:p>
    <w:p w:rsidR="000741A1" w:rsidP="00292B9F" w14:paraId="2BB76CF2" w14:textId="77777777">
      <w:pPr>
        <w:tabs>
          <w:tab w:val="left" w:pos="-1440"/>
        </w:tabs>
        <w:rPr>
          <w:sz w:val="22"/>
          <w:szCs w:val="22"/>
        </w:rPr>
      </w:pPr>
    </w:p>
    <w:p w:rsidR="00292B9F" w:rsidP="008B611E" w14:paraId="48C89ECE" w14:textId="1C296438">
      <w:pPr>
        <w:rPr>
          <w:sz w:val="22"/>
          <w:szCs w:val="22"/>
        </w:rPr>
      </w:pPr>
      <w:r>
        <w:rPr>
          <w:sz w:val="22"/>
          <w:szCs w:val="22"/>
        </w:rPr>
        <w:t xml:space="preserve">The </w:t>
      </w:r>
      <w:r w:rsidRPr="008B611E">
        <w:rPr>
          <w:bCs/>
          <w:sz w:val="22"/>
          <w:szCs w:val="22"/>
        </w:rPr>
        <w:t>Federal Bird Banding or Marking Permit Renewal Form</w:t>
      </w:r>
      <w:r w:rsidR="008B611E">
        <w:rPr>
          <w:bCs/>
          <w:sz w:val="22"/>
          <w:szCs w:val="22"/>
        </w:rPr>
        <w:t xml:space="preserve"> is an </w:t>
      </w:r>
      <w:r w:rsidR="008B611E">
        <w:rPr>
          <w:sz w:val="22"/>
          <w:szCs w:val="22"/>
        </w:rPr>
        <w:t xml:space="preserve">entirely electronic </w:t>
      </w:r>
      <w:r>
        <w:rPr>
          <w:sz w:val="22"/>
          <w:szCs w:val="22"/>
        </w:rPr>
        <w:t>form</w:t>
      </w:r>
      <w:r w:rsidR="008B611E">
        <w:rPr>
          <w:sz w:val="22"/>
          <w:szCs w:val="22"/>
        </w:rPr>
        <w:t xml:space="preserve"> submitted from the website directly to the BBL permit processing section. The </w:t>
      </w:r>
      <w:r>
        <w:rPr>
          <w:sz w:val="22"/>
          <w:szCs w:val="22"/>
        </w:rPr>
        <w:t xml:space="preserve">information is being collected with less effort because the banders </w:t>
      </w:r>
      <w:r w:rsidR="008B611E">
        <w:rPr>
          <w:sz w:val="22"/>
          <w:szCs w:val="22"/>
        </w:rPr>
        <w:t>no longer</w:t>
      </w:r>
      <w:r>
        <w:rPr>
          <w:sz w:val="22"/>
          <w:szCs w:val="22"/>
        </w:rPr>
        <w:t xml:space="preserve"> </w:t>
      </w:r>
      <w:r>
        <w:rPr>
          <w:sz w:val="22"/>
          <w:szCs w:val="22"/>
        </w:rPr>
        <w:t>have to</w:t>
      </w:r>
      <w:r>
        <w:rPr>
          <w:sz w:val="22"/>
          <w:szCs w:val="22"/>
        </w:rPr>
        <w:t xml:space="preserve"> deal with the preparation and submission of paper forms for this process.</w:t>
      </w:r>
    </w:p>
    <w:p w:rsidR="00E03CB0" w:rsidP="008B611E" w14:paraId="48279CDC" w14:textId="32B98C13">
      <w:pPr>
        <w:rPr>
          <w:sz w:val="22"/>
          <w:szCs w:val="22"/>
        </w:rPr>
      </w:pPr>
    </w:p>
    <w:p w:rsidR="006D0590" w:rsidP="006D0590" w14:paraId="7D5F8179" w14:textId="43372215">
      <w:pPr>
        <w:rPr>
          <w:bCs/>
          <w:sz w:val="22"/>
          <w:szCs w:val="22"/>
        </w:rPr>
      </w:pPr>
      <w:r>
        <w:rPr>
          <w:sz w:val="22"/>
          <w:szCs w:val="22"/>
        </w:rPr>
        <w:t xml:space="preserve">The </w:t>
      </w:r>
      <w:r>
        <w:rPr>
          <w:bCs/>
          <w:sz w:val="22"/>
          <w:szCs w:val="22"/>
        </w:rPr>
        <w:t>Recovery Report</w:t>
      </w:r>
      <w:r>
        <w:rPr>
          <w:bCs/>
          <w:sz w:val="22"/>
          <w:szCs w:val="22"/>
        </w:rPr>
        <w:t xml:space="preserve"> is an </w:t>
      </w:r>
      <w:r>
        <w:rPr>
          <w:sz w:val="22"/>
          <w:szCs w:val="22"/>
        </w:rPr>
        <w:t xml:space="preserve">entirely electronic form submitted from the website </w:t>
      </w:r>
      <w:r w:rsidR="00A07600">
        <w:rPr>
          <w:sz w:val="22"/>
          <w:szCs w:val="22"/>
        </w:rPr>
        <w:t>(</w:t>
      </w:r>
      <w:hyperlink r:id="rId6" w:history="1">
        <w:r w:rsidRPr="00540DE3" w:rsidR="00A07600">
          <w:rPr>
            <w:rStyle w:val="Hyperlink"/>
            <w:sz w:val="22"/>
            <w:szCs w:val="22"/>
          </w:rPr>
          <w:t>www.reportband.gov</w:t>
        </w:r>
      </w:hyperlink>
      <w:r w:rsidR="00A07600">
        <w:rPr>
          <w:sz w:val="22"/>
          <w:szCs w:val="22"/>
        </w:rPr>
        <w:t xml:space="preserve">) </w:t>
      </w:r>
      <w:r>
        <w:rPr>
          <w:sz w:val="22"/>
          <w:szCs w:val="22"/>
        </w:rPr>
        <w:t>directly</w:t>
      </w:r>
      <w:r w:rsidR="00CF752F">
        <w:rPr>
          <w:sz w:val="22"/>
          <w:szCs w:val="22"/>
        </w:rPr>
        <w:t xml:space="preserve"> </w:t>
      </w:r>
      <w:r>
        <w:rPr>
          <w:sz w:val="22"/>
          <w:szCs w:val="22"/>
        </w:rPr>
        <w:t xml:space="preserve">to the BBL.  This </w:t>
      </w:r>
      <w:r w:rsidR="00D0023C">
        <w:rPr>
          <w:sz w:val="22"/>
          <w:szCs w:val="22"/>
        </w:rPr>
        <w:t>web reporting</w:t>
      </w:r>
      <w:r>
        <w:rPr>
          <w:sz w:val="22"/>
          <w:szCs w:val="22"/>
        </w:rPr>
        <w:t xml:space="preserve"> has been in place since the last ICR approval renewal and the information collected has not changed since that </w:t>
      </w:r>
      <w:r>
        <w:rPr>
          <w:sz w:val="22"/>
          <w:szCs w:val="22"/>
        </w:rPr>
        <w:t>time</w:t>
      </w:r>
    </w:p>
    <w:p w:rsidR="006D0590" w:rsidP="006D0590" w14:paraId="42B67B86" w14:textId="77777777">
      <w:pPr>
        <w:rPr>
          <w:bCs/>
          <w:sz w:val="22"/>
          <w:szCs w:val="22"/>
        </w:rPr>
      </w:pPr>
    </w:p>
    <w:p w:rsidR="006D0590" w:rsidP="006D0590" w14:paraId="4F9A9B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D0590" w:rsidP="006D0590" w14:paraId="793EF577" w14:textId="4CCE61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11210">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6D0590" w:rsidP="006D0590" w14:paraId="246D1C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6D0590" w:rsidRPr="00CB6612" w:rsidP="006D0590" w14:paraId="7F5BCF50" w14:textId="440A6499">
      <w:pPr>
        <w:tabs>
          <w:tab w:val="left" w:pos="-1440"/>
        </w:tabs>
        <w:rPr>
          <w:sz w:val="22"/>
          <w:szCs w:val="22"/>
        </w:rPr>
      </w:pPr>
      <w:r>
        <w:rPr>
          <w:sz w:val="22"/>
          <w:szCs w:val="22"/>
        </w:rPr>
        <w:t xml:space="preserve">There is </w:t>
      </w:r>
      <w:r w:rsidRPr="00CB6612">
        <w:rPr>
          <w:sz w:val="22"/>
          <w:szCs w:val="22"/>
        </w:rPr>
        <w:t>no duplication of effo</w:t>
      </w:r>
      <w:r>
        <w:rPr>
          <w:sz w:val="22"/>
          <w:szCs w:val="22"/>
        </w:rPr>
        <w:t xml:space="preserve">rts because banding activity in the United States is regulated only by the BBL. The information collected by the BBL is not being collected by any other Federal agency.  The BBL is part of an international project, the North American Bird Banding Program, that is run in </w:t>
      </w:r>
      <w:r>
        <w:rPr>
          <w:sz w:val="22"/>
          <w:szCs w:val="22"/>
        </w:rPr>
        <w:t xml:space="preserve">cooperation with the Bird Banding Office Canada Wildlife Service (BBO).  The BBL is gathering and storing data for both countries through an international agreement that, in turn, saves the BBO many operating </w:t>
      </w:r>
      <w:r w:rsidR="00614D43">
        <w:rPr>
          <w:sz w:val="22"/>
          <w:szCs w:val="22"/>
        </w:rPr>
        <w:t>expenses</w:t>
      </w:r>
      <w:r w:rsidR="00622E42">
        <w:rPr>
          <w:sz w:val="22"/>
          <w:szCs w:val="22"/>
        </w:rPr>
        <w:t>.</w:t>
      </w:r>
    </w:p>
    <w:p w:rsidR="00295103" w14:paraId="2E9CBF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4E5971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BC1E1C8" w14:textId="391997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27D68">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6D0590" w:rsidP="006D0590" w14:paraId="6380BFF1" w14:textId="77777777">
      <w:pPr>
        <w:tabs>
          <w:tab w:val="left" w:pos="-1440"/>
        </w:tabs>
        <w:rPr>
          <w:sz w:val="22"/>
          <w:szCs w:val="22"/>
        </w:rPr>
      </w:pPr>
    </w:p>
    <w:p w:rsidR="006D0590" w:rsidRPr="00CB6612" w:rsidP="006D0590" w14:paraId="43B0B676" w14:textId="6D54A667">
      <w:pPr>
        <w:tabs>
          <w:tab w:val="left" w:pos="-1440"/>
        </w:tabs>
        <w:rPr>
          <w:sz w:val="22"/>
          <w:szCs w:val="22"/>
        </w:rPr>
      </w:pPr>
      <w:r>
        <w:rPr>
          <w:sz w:val="22"/>
          <w:szCs w:val="22"/>
        </w:rPr>
        <w:t>We only collect the minimum information necessary to meet our legal responsibilities and scientific objectives.</w:t>
      </w:r>
    </w:p>
    <w:p w:rsidR="006D0590" w:rsidRPr="00082C1C" w14:paraId="25E0F7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2C1C" w14:paraId="7239FE35" w14:textId="496424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5DA2639" w14:textId="5CACB1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27D68">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rsidR="006D0590" w14:paraId="682CCB6C" w14:textId="1984E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6D0590" w:rsidRPr="00CB6612" w:rsidP="006D0590" w14:paraId="14DF8D94" w14:textId="5F47325E">
      <w:pPr>
        <w:tabs>
          <w:tab w:val="left" w:pos="-1440"/>
        </w:tabs>
        <w:rPr>
          <w:sz w:val="22"/>
          <w:szCs w:val="22"/>
        </w:rPr>
      </w:pPr>
      <w:r w:rsidRPr="00CB6612">
        <w:rPr>
          <w:sz w:val="22"/>
          <w:szCs w:val="22"/>
        </w:rPr>
        <w:t xml:space="preserve">Without this information collection, the </w:t>
      </w:r>
      <w:r>
        <w:rPr>
          <w:sz w:val="22"/>
          <w:szCs w:val="22"/>
        </w:rPr>
        <w:t>Department of the Interior</w:t>
      </w:r>
      <w:r w:rsidRPr="00CB6612">
        <w:rPr>
          <w:sz w:val="22"/>
          <w:szCs w:val="22"/>
        </w:rPr>
        <w:t xml:space="preserve"> could not meet its legal responsibilities under the Migratory Bird Treaty Act.  The data collected are also essential to setting annual bird hunting/harvest regulations </w:t>
      </w:r>
      <w:r>
        <w:rPr>
          <w:sz w:val="22"/>
          <w:szCs w:val="22"/>
        </w:rPr>
        <w:t xml:space="preserve">established by the U.S. Fish and Wildlife Service </w:t>
      </w:r>
      <w:r w:rsidRPr="00CB6612">
        <w:rPr>
          <w:sz w:val="22"/>
          <w:szCs w:val="22"/>
        </w:rPr>
        <w:t xml:space="preserve">and as a basis for important research </w:t>
      </w:r>
      <w:r>
        <w:rPr>
          <w:sz w:val="22"/>
          <w:szCs w:val="22"/>
        </w:rPr>
        <w:t>publications</w:t>
      </w:r>
      <w:r w:rsidRPr="00CB6612">
        <w:rPr>
          <w:sz w:val="22"/>
          <w:szCs w:val="22"/>
        </w:rPr>
        <w:t>.  The frequency of collection is necessary to achieve the legal requirements and research objectives.</w:t>
      </w:r>
    </w:p>
    <w:p w:rsidR="00082C1C" w14:paraId="4F2635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27D68">
        <w:rPr>
          <w:b/>
          <w:sz w:val="24"/>
          <w:szCs w:val="24"/>
        </w:rPr>
        <w:t>7.</w:t>
      </w:r>
      <w:r w:rsidRPr="00082C1C">
        <w:rPr>
          <w:b/>
          <w:sz w:val="24"/>
          <w:szCs w:val="24"/>
        </w:rPr>
        <w:tab/>
        <w:t>Explain any special circumstances that would cause an information collection to be conducted in a manner:</w:t>
      </w:r>
    </w:p>
    <w:p w:rsidR="00295103" w:rsidRPr="00082C1C"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report information to the agency more often than quarterly;</w:t>
      </w:r>
    </w:p>
    <w:p w:rsidR="00295103" w:rsidRPr="00082C1C"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prepare a written response to a collection of information in fewer than 30 days after receipt of it;</w:t>
      </w:r>
    </w:p>
    <w:p w:rsidR="00295103" w:rsidRPr="00082C1C"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submit more than an original and two copies of any document;</w:t>
      </w:r>
    </w:p>
    <w:p w:rsidR="00295103" w:rsidRPr="00082C1C"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retain records, other than health, medical, government contract, grant-in-aid, or tax records, for more than three years;</w:t>
      </w:r>
    </w:p>
    <w:p w:rsidR="00295103" w:rsidRPr="00082C1C"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in</w:t>
      </w:r>
      <w:r w:rsidRPr="00082C1C">
        <w:rPr>
          <w:b/>
          <w:sz w:val="24"/>
          <w:szCs w:val="24"/>
        </w:rPr>
        <w:t xml:space="preserve">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study;</w:t>
      </w:r>
    </w:p>
    <w:p w:rsidR="00295103" w:rsidRPr="00082C1C"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the use of a statistical data classification that has not been reviewed and approved by OMB;</w:t>
      </w:r>
    </w:p>
    <w:p w:rsidR="00295103" w:rsidRPr="00082C1C"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that</w:t>
      </w:r>
      <w:r w:rsidRPr="00082C1C">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14:paraId="6C43E4BA" w14:textId="6E2810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6D0590" w14:paraId="11FE9222" w14:textId="6E38F0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6D0590" w:rsidRPr="00CB6612" w:rsidP="006D0590" w14:paraId="00DC61A0" w14:textId="77777777">
      <w:pPr>
        <w:rPr>
          <w:sz w:val="22"/>
          <w:szCs w:val="22"/>
        </w:rPr>
      </w:pPr>
      <w:r w:rsidRPr="00CB6612">
        <w:rPr>
          <w:sz w:val="22"/>
          <w:szCs w:val="22"/>
        </w:rPr>
        <w:t>There are no circumstances that require us to collect the information in a manner inconsistent with OMB guidelines.</w:t>
      </w:r>
    </w:p>
    <w:p w:rsidR="006D0590" w:rsidRPr="00082C1C" w14:paraId="196989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082C1C" w14:paraId="541D5AD4" w14:textId="29ACFD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5324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D1D49">
        <w:rPr>
          <w:b/>
          <w:sz w:val="24"/>
          <w:szCs w:val="24"/>
          <w:highlight w:val="yellow"/>
        </w:rPr>
        <w:t>8</w:t>
      </w:r>
      <w:r w:rsidRPr="00082C1C">
        <w:rPr>
          <w:b/>
          <w:sz w:val="24"/>
          <w:szCs w:val="24"/>
        </w:rPr>
        <w:t>.</w:t>
      </w:r>
      <w:r w:rsidRPr="00082C1C">
        <w:rPr>
          <w:b/>
          <w:sz w:val="24"/>
          <w:szCs w:val="24"/>
        </w:rPr>
        <w:tab/>
        <w:t xml:space="preserve">If applicable, provide a copy and identify the date and page number of </w:t>
      </w:r>
      <w:r w:rsidRPr="00082C1C">
        <w:rPr>
          <w:b/>
          <w:sz w:val="24"/>
          <w:szCs w:val="24"/>
        </w:rPr>
        <w:t>publication</w:t>
      </w:r>
      <w:r w:rsidRPr="00082C1C">
        <w:rPr>
          <w:b/>
          <w:sz w:val="24"/>
          <w:szCs w:val="24"/>
        </w:rPr>
        <w:t xml:space="preserve"> in the Federal Register of the agency's notice, required by 5 CFR 1320.8(d), soliciting 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and in response to the PRA 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00295103" w:rsidRPr="00082C1C"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00295103" w:rsidRPr="00082C1C"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0630D" w:rsidP="00A0630D" w14:paraId="4F228CD0" w14:textId="0CB12350">
      <w:pPr>
        <w:tabs>
          <w:tab w:val="left" w:pos="-1440"/>
        </w:tabs>
        <w:rPr>
          <w:sz w:val="22"/>
          <w:szCs w:val="22"/>
        </w:rPr>
      </w:pPr>
      <w:r w:rsidRPr="00356408">
        <w:rPr>
          <w:sz w:val="22"/>
          <w:szCs w:val="22"/>
        </w:rPr>
        <w:t xml:space="preserve">On </w:t>
      </w:r>
      <w:r w:rsidR="00EF2DBE">
        <w:rPr>
          <w:sz w:val="22"/>
          <w:szCs w:val="22"/>
        </w:rPr>
        <w:t>September 1</w:t>
      </w:r>
      <w:r>
        <w:rPr>
          <w:sz w:val="22"/>
          <w:szCs w:val="22"/>
        </w:rPr>
        <w:t>, 20</w:t>
      </w:r>
      <w:r w:rsidR="00EF2DBE">
        <w:rPr>
          <w:sz w:val="22"/>
          <w:szCs w:val="22"/>
        </w:rPr>
        <w:t>23</w:t>
      </w:r>
      <w:r w:rsidRPr="00356408">
        <w:rPr>
          <w:sz w:val="22"/>
          <w:szCs w:val="22"/>
        </w:rPr>
        <w:t xml:space="preserve">, </w:t>
      </w:r>
      <w:r w:rsidR="00823868">
        <w:rPr>
          <w:sz w:val="22"/>
          <w:szCs w:val="22"/>
        </w:rPr>
        <w:t>the Bird Banding Lab</w:t>
      </w:r>
      <w:r w:rsidRPr="00356408">
        <w:rPr>
          <w:sz w:val="22"/>
          <w:szCs w:val="22"/>
        </w:rPr>
        <w:t xml:space="preserve"> published a 6</w:t>
      </w:r>
      <w:r>
        <w:rPr>
          <w:sz w:val="22"/>
          <w:szCs w:val="22"/>
        </w:rPr>
        <w:t xml:space="preserve">0-day Federal Register notice </w:t>
      </w:r>
      <w:r w:rsidRPr="003251B2">
        <w:rPr>
          <w:sz w:val="22"/>
          <w:szCs w:val="22"/>
        </w:rPr>
        <w:t>(</w:t>
      </w:r>
      <w:r w:rsidRPr="003251B2" w:rsidR="003251B2">
        <w:rPr>
          <w:sz w:val="22"/>
          <w:szCs w:val="22"/>
        </w:rPr>
        <w:t>83</w:t>
      </w:r>
      <w:r w:rsidRPr="003251B2">
        <w:rPr>
          <w:sz w:val="22"/>
          <w:szCs w:val="22"/>
        </w:rPr>
        <w:t xml:space="preserve"> FR </w:t>
      </w:r>
      <w:r w:rsidR="003251B2">
        <w:rPr>
          <w:sz w:val="22"/>
          <w:szCs w:val="22"/>
        </w:rPr>
        <w:t>62882</w:t>
      </w:r>
      <w:r>
        <w:rPr>
          <w:sz w:val="22"/>
          <w:szCs w:val="22"/>
        </w:rPr>
        <w:t>)</w:t>
      </w:r>
      <w:r w:rsidRPr="00356408">
        <w:rPr>
          <w:sz w:val="22"/>
          <w:szCs w:val="22"/>
        </w:rPr>
        <w:t xml:space="preserve"> announcing that this </w:t>
      </w:r>
      <w:r>
        <w:rPr>
          <w:sz w:val="22"/>
          <w:szCs w:val="22"/>
        </w:rPr>
        <w:t>ICR</w:t>
      </w:r>
      <w:r w:rsidRPr="00356408">
        <w:rPr>
          <w:sz w:val="22"/>
          <w:szCs w:val="22"/>
        </w:rPr>
        <w:t xml:space="preserve"> </w:t>
      </w:r>
      <w:r w:rsidR="00823868">
        <w:rPr>
          <w:sz w:val="22"/>
          <w:szCs w:val="22"/>
        </w:rPr>
        <w:t xml:space="preserve">would be submitted </w:t>
      </w:r>
      <w:r w:rsidRPr="00356408">
        <w:rPr>
          <w:sz w:val="22"/>
          <w:szCs w:val="22"/>
        </w:rPr>
        <w:t xml:space="preserve">to OMB for approval.  In that notice </w:t>
      </w:r>
      <w:r w:rsidR="00823868">
        <w:rPr>
          <w:sz w:val="22"/>
          <w:szCs w:val="22"/>
        </w:rPr>
        <w:t>public comments</w:t>
      </w:r>
      <w:r w:rsidRPr="00356408">
        <w:rPr>
          <w:sz w:val="22"/>
          <w:szCs w:val="22"/>
        </w:rPr>
        <w:t xml:space="preserve"> f</w:t>
      </w:r>
      <w:r>
        <w:rPr>
          <w:sz w:val="22"/>
          <w:szCs w:val="22"/>
        </w:rPr>
        <w:t xml:space="preserve">or 60 days, ending </w:t>
      </w:r>
      <w:r w:rsidR="003251B2">
        <w:rPr>
          <w:sz w:val="22"/>
          <w:szCs w:val="22"/>
        </w:rPr>
        <w:t>February 4, 20</w:t>
      </w:r>
      <w:r w:rsidR="00BD7328">
        <w:rPr>
          <w:sz w:val="22"/>
          <w:szCs w:val="22"/>
        </w:rPr>
        <w:t>23</w:t>
      </w:r>
      <w:r>
        <w:rPr>
          <w:sz w:val="22"/>
          <w:szCs w:val="22"/>
        </w:rPr>
        <w:t xml:space="preserve">. </w:t>
      </w:r>
      <w:r w:rsidR="005B5955">
        <w:rPr>
          <w:sz w:val="22"/>
          <w:szCs w:val="22"/>
        </w:rPr>
        <w:t>In this notice, we now note</w:t>
      </w:r>
      <w:r w:rsidR="00CF6049">
        <w:rPr>
          <w:sz w:val="22"/>
          <w:szCs w:val="22"/>
        </w:rPr>
        <w:t xml:space="preserve"> there was a minor typographical error in the estimated completion time</w:t>
      </w:r>
      <w:r w:rsidR="00ED22B3">
        <w:rPr>
          <w:sz w:val="22"/>
          <w:szCs w:val="22"/>
        </w:rPr>
        <w:t xml:space="preserve"> for the </w:t>
      </w:r>
      <w:r w:rsidRPr="00DD55DB" w:rsidR="00ED22B3">
        <w:rPr>
          <w:i/>
          <w:iCs/>
          <w:sz w:val="22"/>
          <w:szCs w:val="22"/>
        </w:rPr>
        <w:t>Permit Renewal Form</w:t>
      </w:r>
      <w:r w:rsidR="00353F19">
        <w:rPr>
          <w:i/>
          <w:iCs/>
          <w:sz w:val="22"/>
          <w:szCs w:val="22"/>
        </w:rPr>
        <w:t xml:space="preserve">.  </w:t>
      </w:r>
      <w:r w:rsidRPr="00FC7B5E" w:rsidR="00353F19">
        <w:rPr>
          <w:sz w:val="22"/>
          <w:szCs w:val="22"/>
        </w:rPr>
        <w:t xml:space="preserve">The total time for completion should have been 3 minutes not 30 minutes. </w:t>
      </w:r>
      <w:r w:rsidR="00C1392B">
        <w:rPr>
          <w:sz w:val="22"/>
          <w:szCs w:val="22"/>
        </w:rPr>
        <w:t xml:space="preserve">This minor difference resulted in </w:t>
      </w:r>
      <w:r w:rsidR="00966853">
        <w:rPr>
          <w:sz w:val="22"/>
          <w:szCs w:val="22"/>
        </w:rPr>
        <w:t xml:space="preserve">little change in the total burden hours </w:t>
      </w:r>
      <w:r w:rsidR="002C32AC">
        <w:rPr>
          <w:sz w:val="22"/>
          <w:szCs w:val="22"/>
        </w:rPr>
        <w:t>(</w:t>
      </w:r>
      <w:r w:rsidR="008E4D7D">
        <w:rPr>
          <w:sz w:val="22"/>
          <w:szCs w:val="22"/>
        </w:rPr>
        <w:t>180 hours</w:t>
      </w:r>
      <w:r w:rsidR="002C32AC">
        <w:rPr>
          <w:sz w:val="22"/>
          <w:szCs w:val="22"/>
        </w:rPr>
        <w:t>)</w:t>
      </w:r>
      <w:r w:rsidR="00761258">
        <w:rPr>
          <w:sz w:val="22"/>
          <w:szCs w:val="22"/>
        </w:rPr>
        <w:t>.</w:t>
      </w:r>
    </w:p>
    <w:p w:rsidR="008C728D" w:rsidP="00A0630D" w14:paraId="58DCDCE6" w14:textId="2C13365A">
      <w:pPr>
        <w:tabs>
          <w:tab w:val="left" w:pos="-1440"/>
        </w:tabs>
        <w:rPr>
          <w:sz w:val="22"/>
          <w:szCs w:val="22"/>
        </w:rPr>
      </w:pPr>
    </w:p>
    <w:p w:rsidR="008C728D" w:rsidP="00A0630D" w14:paraId="7818E984" w14:textId="761271D5">
      <w:pPr>
        <w:tabs>
          <w:tab w:val="left" w:pos="-1440"/>
        </w:tabs>
        <w:rPr>
          <w:sz w:val="22"/>
          <w:szCs w:val="22"/>
        </w:rPr>
      </w:pPr>
      <w:r>
        <w:rPr>
          <w:sz w:val="22"/>
          <w:szCs w:val="22"/>
        </w:rPr>
        <w:t xml:space="preserve">We </w:t>
      </w:r>
      <w:r w:rsidR="00327ADA">
        <w:rPr>
          <w:sz w:val="22"/>
          <w:szCs w:val="22"/>
        </w:rPr>
        <w:t xml:space="preserve">also </w:t>
      </w:r>
      <w:r w:rsidRPr="00356408">
        <w:rPr>
          <w:sz w:val="22"/>
          <w:szCs w:val="22"/>
        </w:rPr>
        <w:t>receive</w:t>
      </w:r>
      <w:r>
        <w:rPr>
          <w:sz w:val="22"/>
          <w:szCs w:val="22"/>
        </w:rPr>
        <w:t>d</w:t>
      </w:r>
      <w:r w:rsidRPr="00356408">
        <w:rPr>
          <w:sz w:val="22"/>
          <w:szCs w:val="22"/>
        </w:rPr>
        <w:t xml:space="preserve"> </w:t>
      </w:r>
      <w:r>
        <w:rPr>
          <w:sz w:val="22"/>
          <w:szCs w:val="22"/>
        </w:rPr>
        <w:t>one comment</w:t>
      </w:r>
      <w:r w:rsidRPr="00356408">
        <w:rPr>
          <w:sz w:val="22"/>
          <w:szCs w:val="22"/>
        </w:rPr>
        <w:t xml:space="preserve"> in response to that notice</w:t>
      </w:r>
      <w:r w:rsidR="0073588E">
        <w:rPr>
          <w:sz w:val="22"/>
          <w:szCs w:val="22"/>
        </w:rPr>
        <w:t xml:space="preserve"> noted </w:t>
      </w:r>
      <w:r w:rsidR="0073588E">
        <w:rPr>
          <w:sz w:val="22"/>
          <w:szCs w:val="22"/>
        </w:rPr>
        <w:t>below</w:t>
      </w:r>
    </w:p>
    <w:p w:rsidR="0055263C" w:rsidP="00A0630D" w14:paraId="63D5FC0D" w14:textId="23335DF5">
      <w:pPr>
        <w:tabs>
          <w:tab w:val="left" w:pos="-1440"/>
        </w:tabs>
        <w:rPr>
          <w:sz w:val="22"/>
          <w:szCs w:val="22"/>
        </w:rPr>
      </w:pPr>
    </w:p>
    <w:p w:rsidR="0055263C" w:rsidP="00A0630D" w14:paraId="04A854AD" w14:textId="3CA5DEB2">
      <w:pPr>
        <w:tabs>
          <w:tab w:val="left" w:pos="-1440"/>
        </w:tabs>
        <w:rPr>
          <w:b/>
          <w:bCs/>
          <w:sz w:val="22"/>
          <w:szCs w:val="22"/>
        </w:rPr>
      </w:pPr>
      <w:r w:rsidRPr="0055263C">
        <w:rPr>
          <w:b/>
          <w:bCs/>
          <w:sz w:val="22"/>
          <w:szCs w:val="22"/>
        </w:rPr>
        <w:t>Comment #1</w:t>
      </w:r>
    </w:p>
    <w:p w:rsidR="0073588E" w:rsidRPr="0055263C" w:rsidP="00A0630D" w14:paraId="425D1A85" w14:textId="77777777">
      <w:pPr>
        <w:tabs>
          <w:tab w:val="left" w:pos="-1440"/>
        </w:tabs>
        <w:rPr>
          <w:b/>
          <w:bCs/>
          <w:sz w:val="22"/>
          <w:szCs w:val="22"/>
        </w:rPr>
      </w:pPr>
    </w:p>
    <w:p w:rsidR="009A4C25" w:rsidP="009A4C25" w14:paraId="05A1CF96" w14:textId="3253AEF2">
      <w:pPr>
        <w:rPr>
          <w:sz w:val="22"/>
          <w:szCs w:val="22"/>
        </w:rPr>
      </w:pPr>
      <w:r w:rsidRPr="0055263C">
        <w:rPr>
          <w:sz w:val="22"/>
          <w:szCs w:val="22"/>
        </w:rPr>
        <w:t xml:space="preserve">The Ornithological Council appreciates the opportunity to offer comments on the bird banding permit application and renewal forms used by the U.S. Geological Survey’s Bird Banding Laboratory (BBL). The Ornithological Council is a consortium of scientific societies of ornithologists. The research conducted by their members spans the globe and their cumulative expertise comprises the knowledge that is fundamental and essential to science-based bird conservation and management. The members of these scientific societies may be researchers working for academic institutions, museums, </w:t>
      </w:r>
      <w:r w:rsidRPr="0055263C">
        <w:rPr>
          <w:sz w:val="22"/>
          <w:szCs w:val="22"/>
        </w:rPr>
        <w:t>agencies</w:t>
      </w:r>
      <w:r w:rsidRPr="0055263C">
        <w:rPr>
          <w:sz w:val="22"/>
          <w:szCs w:val="22"/>
        </w:rPr>
        <w:t xml:space="preserve"> or non-profit organizations. Their work runs the gamut from field research, to teaching, to curating museum collections. Collectively, the ornithological research they conduct and facilitate enables ornithological conservation around the globe. Federal permit applications, policies, and regulations are a priority of the Ornithological Council, as such permits are often a prerequisite for the scientific research undertaken by ornithologists. Therefore, we appreciate the USGS’s attention to improving efficiency and reducing </w:t>
      </w:r>
      <w:r w:rsidRPr="0055263C">
        <w:rPr>
          <w:sz w:val="22"/>
          <w:szCs w:val="22"/>
        </w:rPr>
        <w:t xml:space="preserve">regulatory burden through this Information Collection. We have organized our comments according to the questions posed by the U.S. Geological Survey in their Federal Register Notice. (1) Whether or not the collection of information is necessary for the proper performance of the functions of the agency, including </w:t>
      </w:r>
      <w:r w:rsidRPr="0055263C">
        <w:rPr>
          <w:sz w:val="22"/>
          <w:szCs w:val="22"/>
        </w:rPr>
        <w:t>whether or not</w:t>
      </w:r>
      <w:r w:rsidRPr="0055263C">
        <w:rPr>
          <w:sz w:val="22"/>
          <w:szCs w:val="22"/>
        </w:rPr>
        <w:t xml:space="preserve"> the information will have practical utility. As noted above, banding permits are essential for much of the work that ornithologists do. We support the BBL and the banding program, and we value the work that it does. We agree that the information collected by banding permit applications and renewal forms are necessary for the Lab’s functions and we provide minor suggestions below to improve those forms, reduce the burden on applicants and banders, and improve clarity of the application requirements. (2) The accuracy of our estimate of the burden for this collection of information, including the validity of the methodology and assumptions used. The agency estimates the time to complete a banding application at 30 minutes. That estimate is low if it is meant to include time to prepare the required additional documents that must be provided along with the application form (as discussed below). We suggest that 60-90 minutes is a more realistic estimate. (3) Ways to enhance the quality, utility, and clarity of the information to be collected. The application asks applicants to attach a one-page description of what they hope to achieve with their banding project. The checklist (a separate form also required for the application to be complete) requires applicants to attach a resumé/CV and a ‘comprehensive research project description.’ Any revisions should make clear whether the same document can be used for both purposes. As the Bird Banding Lab’s website notes, the list of capture methods in Box 12 of the application is not complete, but the BBL requires listing all desired capture techniques on permit applications (banders are to attach a short narrative indicating all capture techniques that they intend to use for their banding activities). We encourage you to either list all possible capture methods in Box 12, or list none and request that applicants list their desired methods in that space. Providing check boxes for some, but not all, methods is confusing for applicants. Clarification about whether a simple list of proposed methods suffices, or whether the applicant’s prior experience with each method should be indicated there (as opposed to in the resumé or CV), would be helpful, as well. Currently, the banding application asks applicants if they would like to be authorized to sample blood or feathers. The BBL website indicates that “permits can authorize the collection of blood samples, feather samples, and mouth swabs from birds that are also banded and/or marked.” We encourage you to add authorization for mouth swabs to the application, so </w:t>
      </w:r>
      <w:r w:rsidRPr="0055263C">
        <w:rPr>
          <w:sz w:val="22"/>
          <w:szCs w:val="22"/>
        </w:rPr>
        <w:t>it is clear that swabs</w:t>
      </w:r>
      <w:r w:rsidRPr="0055263C">
        <w:rPr>
          <w:sz w:val="22"/>
          <w:szCs w:val="22"/>
        </w:rPr>
        <w:t xml:space="preserve"> are authorized. In addition, over the years, there has been some confusion over whether banding permits can authorize cloacal samples or whether a separate scientific collecting permit is needed from the U.S. Fish and Wildlife Service. We encourage the BBL to also add a question regarding cloacal swabs to the application form. We note that mouth swabs and tracheal swabs are mentioned in the application checklist, but not on the application itself. (4) How the agency might minimize the burden of the collection of information on those who are to respond, including </w:t>
      </w:r>
      <w:r w:rsidRPr="0055263C">
        <w:rPr>
          <w:sz w:val="22"/>
          <w:szCs w:val="22"/>
        </w:rPr>
        <w:t>through the use of</w:t>
      </w:r>
      <w:r w:rsidRPr="0055263C">
        <w:rPr>
          <w:sz w:val="22"/>
          <w:szCs w:val="22"/>
        </w:rPr>
        <w:t xml:space="preserve"> appropriate automated, electronic, mechanical, or other technological collection techniques or other forms of information technology, e.g., permitting electronic submission of response. We encourage USGS to develop a system to allow online submission of the banding application form and all supplementary materials. Such a system should also allow online tracking of application status and easy renewal of permits. Finally, the affirmation at the bottom of the application form requires applicants to comply with the Bird Banding Manual. We encourage you to provide a link to the most recent edition of the Manual on the form, or to the equivalent information on the Lab’s website, if the Manual is no longer current. Thank you for considering the views of ornithologists. Sincerely, Laura M. </w:t>
      </w:r>
      <w:r w:rsidRPr="0055263C">
        <w:rPr>
          <w:sz w:val="22"/>
          <w:szCs w:val="22"/>
        </w:rPr>
        <w:t>Bies</w:t>
      </w:r>
      <w:r w:rsidRPr="0055263C">
        <w:rPr>
          <w:sz w:val="22"/>
          <w:szCs w:val="22"/>
        </w:rPr>
        <w:t xml:space="preserve"> Executive Director</w:t>
      </w:r>
    </w:p>
    <w:p w:rsidR="00E86FAC" w:rsidP="009A4C25" w14:paraId="4F6B4358" w14:textId="6103611B">
      <w:pPr>
        <w:rPr>
          <w:sz w:val="22"/>
          <w:szCs w:val="22"/>
        </w:rPr>
      </w:pPr>
    </w:p>
    <w:p w:rsidR="008A4869" w:rsidRPr="0073588E" w:rsidP="009A4C25" w14:paraId="78AAF036" w14:textId="7FB0E9F8">
      <w:pPr>
        <w:rPr>
          <w:b/>
          <w:bCs/>
          <w:sz w:val="22"/>
          <w:szCs w:val="22"/>
        </w:rPr>
      </w:pPr>
      <w:r w:rsidRPr="0073588E">
        <w:rPr>
          <w:b/>
          <w:bCs/>
          <w:sz w:val="22"/>
          <w:szCs w:val="22"/>
        </w:rPr>
        <w:t>Res</w:t>
      </w:r>
      <w:r w:rsidRPr="0073588E">
        <w:rPr>
          <w:b/>
          <w:bCs/>
          <w:sz w:val="22"/>
          <w:szCs w:val="22"/>
        </w:rPr>
        <w:t>ponse to Comment #1</w:t>
      </w:r>
    </w:p>
    <w:p w:rsidR="005B5955" w:rsidP="008A4869" w14:paraId="1C7911F2" w14:textId="77777777">
      <w:pPr>
        <w:rPr>
          <w:sz w:val="22"/>
          <w:szCs w:val="22"/>
        </w:rPr>
      </w:pPr>
    </w:p>
    <w:p w:rsidR="0072213B" w:rsidP="008A4869" w14:paraId="74DB6ABE" w14:textId="76E392AA">
      <w:pPr>
        <w:rPr>
          <w:sz w:val="22"/>
          <w:szCs w:val="22"/>
        </w:rPr>
      </w:pPr>
      <w:r w:rsidRPr="008A4869">
        <w:rPr>
          <w:sz w:val="22"/>
          <w:szCs w:val="22"/>
        </w:rPr>
        <w:t xml:space="preserve">The USGS Bird Banding Laboratory recognizes the valued partnership with the Ornithological </w:t>
      </w:r>
      <w:r w:rsidRPr="008A4869">
        <w:rPr>
          <w:sz w:val="22"/>
          <w:szCs w:val="22"/>
        </w:rPr>
        <w:t>Council  and</w:t>
      </w:r>
      <w:r w:rsidRPr="008A4869">
        <w:rPr>
          <w:sz w:val="22"/>
          <w:szCs w:val="22"/>
        </w:rPr>
        <w:t xml:space="preserve"> appreciates the comments regarding B</w:t>
      </w:r>
      <w:r w:rsidRPr="0073588E">
        <w:rPr>
          <w:i/>
          <w:iCs/>
          <w:sz w:val="22"/>
          <w:szCs w:val="22"/>
        </w:rPr>
        <w:t>ird Banding Permit Application form</w:t>
      </w:r>
      <w:r w:rsidRPr="008A4869">
        <w:rPr>
          <w:sz w:val="22"/>
          <w:szCs w:val="22"/>
        </w:rPr>
        <w:t xml:space="preserve">. As the Council represents ornithologists that routinely require a federal banding permit for their research on wild birds, </w:t>
      </w:r>
      <w:r w:rsidRPr="008A4869">
        <w:rPr>
          <w:sz w:val="22"/>
          <w:szCs w:val="22"/>
        </w:rPr>
        <w:t>the comments are valuable user feedback to help the Bird Banding Lab collect the required information to properly review a permit application while limiting the burden and redundancy within the form. Based on these comments, we’ve adjusted the burden time for the Permit Application Form as suggested from 30 to 60 minutes. Although the form has not changed, previous calculations of the burden time appear to have not adjusted</w:t>
      </w:r>
      <w:r w:rsidR="002F6FE8">
        <w:rPr>
          <w:sz w:val="22"/>
          <w:szCs w:val="22"/>
        </w:rPr>
        <w:t xml:space="preserve"> over time</w:t>
      </w:r>
      <w:r w:rsidRPr="008A4869">
        <w:rPr>
          <w:sz w:val="22"/>
          <w:szCs w:val="22"/>
        </w:rPr>
        <w:t xml:space="preserve"> to include additional time required to prepare ancillary documents</w:t>
      </w:r>
      <w:r w:rsidR="007C721D">
        <w:rPr>
          <w:sz w:val="22"/>
          <w:szCs w:val="22"/>
        </w:rPr>
        <w:t xml:space="preserve">, a factor that could only be estimated using real </w:t>
      </w:r>
      <w:r>
        <w:rPr>
          <w:sz w:val="22"/>
          <w:szCs w:val="22"/>
        </w:rPr>
        <w:t>applicants</w:t>
      </w:r>
      <w:r w:rsidRPr="008A4869">
        <w:rPr>
          <w:sz w:val="22"/>
          <w:szCs w:val="22"/>
        </w:rPr>
        <w:t>.</w:t>
      </w:r>
    </w:p>
    <w:p w:rsidR="008A4869" w:rsidRPr="008A4869" w:rsidP="008A4869" w14:paraId="7770208F" w14:textId="4E357BCE">
      <w:pPr>
        <w:rPr>
          <w:sz w:val="22"/>
          <w:szCs w:val="22"/>
        </w:rPr>
      </w:pPr>
      <w:r w:rsidRPr="008A4869">
        <w:rPr>
          <w:sz w:val="22"/>
          <w:szCs w:val="22"/>
        </w:rPr>
        <w:t xml:space="preserve">  </w:t>
      </w:r>
    </w:p>
    <w:p w:rsidR="005B5955" w:rsidP="0003475C" w14:paraId="2BC086C9" w14:textId="5C21C0C1">
      <w:pPr>
        <w:rPr>
          <w:sz w:val="22"/>
          <w:szCs w:val="22"/>
        </w:rPr>
      </w:pPr>
      <w:r w:rsidRPr="008A4869">
        <w:rPr>
          <w:sz w:val="22"/>
          <w:szCs w:val="22"/>
        </w:rPr>
        <w:t xml:space="preserve">The council has also provided some very practical and actionable suggestions to improve the application form. We concur that this application form needs to </w:t>
      </w:r>
      <w:r w:rsidRPr="008A4869">
        <w:rPr>
          <w:sz w:val="22"/>
          <w:szCs w:val="22"/>
        </w:rPr>
        <w:t>updated</w:t>
      </w:r>
      <w:r w:rsidRPr="008A4869">
        <w:rPr>
          <w:sz w:val="22"/>
          <w:szCs w:val="22"/>
        </w:rPr>
        <w:t xml:space="preserve"> with some of these suggestions. However, these updates will require an </w:t>
      </w:r>
      <w:r w:rsidRPr="00A51A84">
        <w:rPr>
          <w:b/>
          <w:bCs/>
          <w:sz w:val="22"/>
          <w:szCs w:val="22"/>
        </w:rPr>
        <w:t>Information Collection Modification</w:t>
      </w:r>
      <w:r w:rsidR="00A51A84">
        <w:rPr>
          <w:b/>
          <w:bCs/>
          <w:sz w:val="22"/>
          <w:szCs w:val="22"/>
        </w:rPr>
        <w:t xml:space="preserve"> </w:t>
      </w:r>
      <w:r w:rsidRPr="00A51A84" w:rsidR="00A51A84">
        <w:rPr>
          <w:sz w:val="22"/>
          <w:szCs w:val="22"/>
        </w:rPr>
        <w:t>and changes to the application form itself</w:t>
      </w:r>
      <w:r w:rsidRPr="00A51A84">
        <w:rPr>
          <w:sz w:val="22"/>
          <w:szCs w:val="22"/>
        </w:rPr>
        <w:t>.</w:t>
      </w:r>
      <w:r w:rsidRPr="008A4869">
        <w:rPr>
          <w:sz w:val="22"/>
          <w:szCs w:val="22"/>
        </w:rPr>
        <w:t xml:space="preserve">  Once the renewal is complete, we are planning initiate a</w:t>
      </w:r>
      <w:r w:rsidR="00A51A84">
        <w:rPr>
          <w:sz w:val="22"/>
          <w:szCs w:val="22"/>
        </w:rPr>
        <w:t>n</w:t>
      </w:r>
      <w:r w:rsidRPr="008A4869">
        <w:rPr>
          <w:sz w:val="22"/>
          <w:szCs w:val="22"/>
        </w:rPr>
        <w:t xml:space="preserve"> information collection modification to the form will address the comments </w:t>
      </w:r>
      <w:r w:rsidR="005B1A0A">
        <w:rPr>
          <w:sz w:val="22"/>
          <w:szCs w:val="22"/>
        </w:rPr>
        <w:t xml:space="preserve">more completely </w:t>
      </w:r>
      <w:r w:rsidRPr="008A4869">
        <w:rPr>
          <w:sz w:val="22"/>
          <w:szCs w:val="22"/>
        </w:rPr>
        <w:t>as well as some necessary internal programmatic changes in FY 2025. This modification will bring the form up to current standards and practice</w:t>
      </w:r>
      <w:r w:rsidR="005B1A0A">
        <w:rPr>
          <w:sz w:val="22"/>
          <w:szCs w:val="22"/>
        </w:rPr>
        <w:t>s</w:t>
      </w:r>
      <w:r w:rsidRPr="008A4869">
        <w:rPr>
          <w:sz w:val="22"/>
          <w:szCs w:val="22"/>
        </w:rPr>
        <w:t xml:space="preserve"> while reducing the noted redundancy within the form.  </w:t>
      </w:r>
    </w:p>
    <w:p w:rsidR="005B5955" w:rsidP="0003475C" w14:paraId="517D59EC" w14:textId="77777777">
      <w:pPr>
        <w:rPr>
          <w:sz w:val="22"/>
          <w:szCs w:val="22"/>
        </w:rPr>
      </w:pPr>
    </w:p>
    <w:p w:rsidR="005B5955" w:rsidP="005B5955" w14:paraId="50EF8993" w14:textId="743E12C4">
      <w:pPr>
        <w:tabs>
          <w:tab w:val="left" w:pos="270"/>
        </w:tabs>
        <w:rPr>
          <w:sz w:val="22"/>
          <w:szCs w:val="22"/>
        </w:rPr>
      </w:pPr>
      <w:r>
        <w:rPr>
          <w:sz w:val="22"/>
          <w:szCs w:val="22"/>
        </w:rPr>
        <w:t>With regard to</w:t>
      </w:r>
      <w:r>
        <w:rPr>
          <w:sz w:val="22"/>
          <w:szCs w:val="22"/>
        </w:rPr>
        <w:t xml:space="preserve"> consultation with user groups, e</w:t>
      </w:r>
      <w:r>
        <w:rPr>
          <w:sz w:val="22"/>
          <w:szCs w:val="22"/>
        </w:rPr>
        <w:t>ach</w:t>
      </w:r>
      <w:r w:rsidRPr="00356408">
        <w:rPr>
          <w:sz w:val="22"/>
          <w:szCs w:val="22"/>
        </w:rPr>
        <w:t xml:space="preserve"> year the BBL receives </w:t>
      </w:r>
      <w:r>
        <w:rPr>
          <w:sz w:val="22"/>
          <w:szCs w:val="22"/>
        </w:rPr>
        <w:t>numerous</w:t>
      </w:r>
      <w:r w:rsidRPr="00356408">
        <w:rPr>
          <w:sz w:val="22"/>
          <w:szCs w:val="22"/>
        </w:rPr>
        <w:t xml:space="preserve"> comments from bird banders on the entire permit application process and the lab uses this feedback to improve its </w:t>
      </w:r>
      <w:r>
        <w:rPr>
          <w:sz w:val="22"/>
          <w:szCs w:val="22"/>
        </w:rPr>
        <w:t>permitting related activities</w:t>
      </w:r>
      <w:r w:rsidRPr="00356408">
        <w:rPr>
          <w:sz w:val="22"/>
          <w:szCs w:val="22"/>
        </w:rPr>
        <w:t xml:space="preserve">. </w:t>
      </w:r>
      <w:r>
        <w:rPr>
          <w:sz w:val="22"/>
          <w:szCs w:val="22"/>
        </w:rPr>
        <w:t>The initiation of the electronic permit renewal form and has been very favorably received by bird banders who consider this electronic form to be a vast improvement over the previous process of submitting a paper renewal application. We’ve also received favorable feedback on the conversion to an electronic fillable pdf form for the Banding Permit Application Form.  In an effort to assist applicants filling out the application, BBL has completely rewritten and improved the instructional pages for the application including the addition of a</w:t>
      </w:r>
      <w:r w:rsidR="00BE16FA">
        <w:rPr>
          <w:sz w:val="22"/>
          <w:szCs w:val="22"/>
        </w:rPr>
        <w:t>n optional</w:t>
      </w:r>
      <w:r>
        <w:rPr>
          <w:sz w:val="22"/>
          <w:szCs w:val="22"/>
        </w:rPr>
        <w:t xml:space="preserve"> </w:t>
      </w:r>
      <w:r>
        <w:rPr>
          <w:sz w:val="22"/>
          <w:szCs w:val="22"/>
        </w:rPr>
        <w:t>user friendly</w:t>
      </w:r>
      <w:r>
        <w:rPr>
          <w:sz w:val="22"/>
          <w:szCs w:val="22"/>
        </w:rPr>
        <w:t xml:space="preserve"> checklist for the applicant’s review.  These two enhancements help guide applicants to provide the precise information needed while not altering the original application form with new or burdensome questions.</w:t>
      </w:r>
    </w:p>
    <w:p w:rsidR="005B5955" w:rsidP="005B5955" w14:paraId="107DBA40" w14:textId="77777777">
      <w:pPr>
        <w:tabs>
          <w:tab w:val="left" w:pos="270"/>
        </w:tabs>
        <w:rPr>
          <w:sz w:val="22"/>
          <w:szCs w:val="22"/>
        </w:rPr>
      </w:pPr>
    </w:p>
    <w:p w:rsidR="005B5955" w:rsidP="005B5955" w14:paraId="425EE7AA" w14:textId="77777777">
      <w:pPr>
        <w:tabs>
          <w:tab w:val="left" w:pos="270"/>
        </w:tabs>
        <w:rPr>
          <w:sz w:val="22"/>
          <w:szCs w:val="22"/>
        </w:rPr>
      </w:pPr>
      <w:r w:rsidRPr="00356408">
        <w:rPr>
          <w:sz w:val="22"/>
          <w:szCs w:val="22"/>
        </w:rPr>
        <w:t>The</w:t>
      </w:r>
      <w:r>
        <w:rPr>
          <w:sz w:val="22"/>
          <w:szCs w:val="22"/>
        </w:rPr>
        <w:t xml:space="preserve"> current</w:t>
      </w:r>
      <w:r w:rsidRPr="00356408">
        <w:rPr>
          <w:sz w:val="22"/>
          <w:szCs w:val="22"/>
        </w:rPr>
        <w:t xml:space="preserve"> </w:t>
      </w:r>
      <w:r>
        <w:rPr>
          <w:sz w:val="22"/>
          <w:szCs w:val="22"/>
        </w:rPr>
        <w:t>R</w:t>
      </w:r>
      <w:r w:rsidRPr="00356408">
        <w:rPr>
          <w:sz w:val="22"/>
          <w:szCs w:val="22"/>
        </w:rPr>
        <w:t xml:space="preserve">ecovery </w:t>
      </w:r>
      <w:r>
        <w:rPr>
          <w:sz w:val="22"/>
          <w:szCs w:val="22"/>
        </w:rPr>
        <w:t>R</w:t>
      </w:r>
      <w:r w:rsidRPr="00356408">
        <w:rPr>
          <w:sz w:val="22"/>
          <w:szCs w:val="22"/>
        </w:rPr>
        <w:t xml:space="preserve">eporting website </w:t>
      </w:r>
      <w:r>
        <w:rPr>
          <w:sz w:val="22"/>
          <w:szCs w:val="22"/>
        </w:rPr>
        <w:t>was released in September 2012</w:t>
      </w:r>
      <w:r w:rsidRPr="00356408">
        <w:rPr>
          <w:sz w:val="22"/>
          <w:szCs w:val="22"/>
        </w:rPr>
        <w:t xml:space="preserve"> </w:t>
      </w:r>
      <w:r>
        <w:rPr>
          <w:sz w:val="22"/>
          <w:szCs w:val="22"/>
        </w:rPr>
        <w:t>and</w:t>
      </w:r>
      <w:r w:rsidRPr="00356408">
        <w:rPr>
          <w:sz w:val="22"/>
          <w:szCs w:val="22"/>
        </w:rPr>
        <w:t xml:space="preserve"> the </w:t>
      </w:r>
      <w:r>
        <w:rPr>
          <w:sz w:val="22"/>
          <w:szCs w:val="22"/>
        </w:rPr>
        <w:t>BBL has received numerous comments about</w:t>
      </w:r>
      <w:r w:rsidRPr="00356408">
        <w:rPr>
          <w:sz w:val="22"/>
          <w:szCs w:val="22"/>
        </w:rPr>
        <w:t xml:space="preserve"> its </w:t>
      </w:r>
      <w:r>
        <w:rPr>
          <w:sz w:val="22"/>
          <w:szCs w:val="22"/>
        </w:rPr>
        <w:t>usability</w:t>
      </w:r>
      <w:r w:rsidRPr="00356408">
        <w:rPr>
          <w:sz w:val="22"/>
          <w:szCs w:val="22"/>
        </w:rPr>
        <w:t xml:space="preserve">. </w:t>
      </w:r>
      <w:r>
        <w:rPr>
          <w:sz w:val="22"/>
          <w:szCs w:val="22"/>
        </w:rPr>
        <w:t xml:space="preserve">The comments have been wide-ranging though overall </w:t>
      </w:r>
      <w:r>
        <w:rPr>
          <w:sz w:val="22"/>
          <w:szCs w:val="22"/>
        </w:rPr>
        <w:t>favorable</w:t>
      </w:r>
      <w:r>
        <w:rPr>
          <w:sz w:val="22"/>
          <w:szCs w:val="22"/>
        </w:rPr>
        <w:t xml:space="preserve"> and the volume of users has steadily increased annually.  </w:t>
      </w:r>
      <w:r w:rsidRPr="00356408">
        <w:rPr>
          <w:sz w:val="22"/>
          <w:szCs w:val="22"/>
        </w:rPr>
        <w:t xml:space="preserve"> </w:t>
      </w:r>
      <w:r>
        <w:rPr>
          <w:sz w:val="22"/>
          <w:szCs w:val="22"/>
        </w:rPr>
        <w:t>Based on these comments we’ve made improvements to the site annually that speak to improving the user experience and lowering the burden on the user without changing the form questions from the original OMB approval.</w:t>
      </w:r>
    </w:p>
    <w:p w:rsidR="005B5955" w:rsidP="005B5955" w14:paraId="4DEA4A5C" w14:textId="77777777">
      <w:pPr>
        <w:tabs>
          <w:tab w:val="left" w:pos="270"/>
        </w:tabs>
        <w:rPr>
          <w:sz w:val="22"/>
          <w:szCs w:val="22"/>
        </w:rPr>
      </w:pPr>
    </w:p>
    <w:p w:rsidR="005B5955" w:rsidP="005B5955" w14:paraId="303390F3" w14:textId="0FA92FFC">
      <w:pPr>
        <w:tabs>
          <w:tab w:val="left" w:pos="270"/>
        </w:tabs>
        <w:rPr>
          <w:sz w:val="22"/>
          <w:szCs w:val="22"/>
        </w:rPr>
      </w:pPr>
      <w:r>
        <w:rPr>
          <w:sz w:val="22"/>
          <w:szCs w:val="22"/>
        </w:rPr>
        <w:t xml:space="preserve">In lieu of requesting outside comments on form functionality from a few individuals, beginning in the fall of 2017 the BBL began a collaborative effort with the University of Baltimore’s graduate program in Interaction Design and Information Architecture.  This collaboration provided the BBL with a design and usability review of the BBL website where the forms reside and more specifically the site pages where the </w:t>
      </w:r>
      <w:r w:rsidRPr="00C0463D">
        <w:rPr>
          <w:i/>
          <w:sz w:val="22"/>
          <w:szCs w:val="22"/>
        </w:rPr>
        <w:t xml:space="preserve">Recovery </w:t>
      </w:r>
      <w:r w:rsidRPr="002B62CD">
        <w:rPr>
          <w:i/>
          <w:sz w:val="22"/>
          <w:szCs w:val="22"/>
        </w:rPr>
        <w:t>Report Form</w:t>
      </w:r>
      <w:r>
        <w:rPr>
          <w:sz w:val="22"/>
          <w:szCs w:val="22"/>
        </w:rPr>
        <w:t xml:space="preserve"> is found (reportband.gov).  This project resulted in a new layout and framework for the existing </w:t>
      </w:r>
      <w:r w:rsidRPr="00C0463D">
        <w:rPr>
          <w:i/>
          <w:sz w:val="22"/>
          <w:szCs w:val="22"/>
        </w:rPr>
        <w:t>Recovery Report</w:t>
      </w:r>
      <w:r>
        <w:rPr>
          <w:sz w:val="22"/>
          <w:szCs w:val="22"/>
        </w:rPr>
        <w:t xml:space="preserve"> </w:t>
      </w:r>
      <w:r w:rsidRPr="002A3168">
        <w:rPr>
          <w:i/>
          <w:iCs/>
          <w:sz w:val="22"/>
          <w:szCs w:val="22"/>
        </w:rPr>
        <w:t>Form</w:t>
      </w:r>
      <w:r>
        <w:rPr>
          <w:sz w:val="22"/>
          <w:szCs w:val="22"/>
        </w:rPr>
        <w:t>. This new design</w:t>
      </w:r>
      <w:r w:rsidR="00AF344A">
        <w:rPr>
          <w:sz w:val="22"/>
          <w:szCs w:val="22"/>
        </w:rPr>
        <w:t xml:space="preserve"> (completed in 2019)</w:t>
      </w:r>
      <w:r>
        <w:rPr>
          <w:sz w:val="22"/>
          <w:szCs w:val="22"/>
        </w:rPr>
        <w:t xml:space="preserve"> improved the usability of the site while not changing the amount or type of information collected.  </w:t>
      </w:r>
      <w:r w:rsidR="003B314C">
        <w:rPr>
          <w:sz w:val="22"/>
          <w:szCs w:val="22"/>
        </w:rPr>
        <w:t>Unfortunately,</w:t>
      </w:r>
      <w:r>
        <w:rPr>
          <w:sz w:val="22"/>
          <w:szCs w:val="22"/>
        </w:rPr>
        <w:t xml:space="preserve"> due to </w:t>
      </w:r>
      <w:r>
        <w:rPr>
          <w:sz w:val="22"/>
          <w:szCs w:val="22"/>
        </w:rPr>
        <w:t>a number of</w:t>
      </w:r>
      <w:r>
        <w:rPr>
          <w:sz w:val="22"/>
          <w:szCs w:val="22"/>
        </w:rPr>
        <w:t xml:space="preserve"> urgently required internal database structural changes, the implementation of an updated </w:t>
      </w:r>
      <w:r w:rsidRPr="00574CE2">
        <w:rPr>
          <w:i/>
          <w:iCs/>
          <w:sz w:val="22"/>
          <w:szCs w:val="22"/>
        </w:rPr>
        <w:t>Band Recovery Report</w:t>
      </w:r>
      <w:r>
        <w:rPr>
          <w:sz w:val="22"/>
          <w:szCs w:val="22"/>
        </w:rPr>
        <w:t xml:space="preserve"> reporting website has been delay</w:t>
      </w:r>
      <w:r w:rsidR="003B314C">
        <w:rPr>
          <w:sz w:val="22"/>
          <w:szCs w:val="22"/>
        </w:rPr>
        <w:t>ed</w:t>
      </w:r>
      <w:r>
        <w:rPr>
          <w:sz w:val="22"/>
          <w:szCs w:val="22"/>
        </w:rPr>
        <w:t xml:space="preserve">. We hope to initiate this project in the next year or two. </w:t>
      </w:r>
    </w:p>
    <w:p w:rsidR="00977E0E" w:rsidP="0003475C" w14:paraId="268F1234" w14:textId="13FFA583">
      <w:pPr>
        <w:rPr>
          <w:sz w:val="22"/>
          <w:szCs w:val="22"/>
        </w:rPr>
      </w:pPr>
      <w:r w:rsidRPr="008A4869">
        <w:rPr>
          <w:sz w:val="22"/>
          <w:szCs w:val="22"/>
        </w:rPr>
        <w:t xml:space="preserve"> </w:t>
      </w:r>
    </w:p>
    <w:p w:rsidR="007B7DCF" w14:paraId="396F94CE" w14:textId="68A28F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314C" w14:paraId="3F6A9048" w14:textId="762DF5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314C" w14:paraId="5C2FCCB8" w14:textId="30CDA9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314C" w14:paraId="5CDB3B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5EB20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6E5DC8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D1D49">
        <w:rPr>
          <w:b/>
          <w:sz w:val="24"/>
          <w:szCs w:val="24"/>
        </w:rPr>
        <w:t>9</w:t>
      </w:r>
      <w:r w:rsidRPr="00082C1C">
        <w:rPr>
          <w:b/>
          <w:sz w:val="24"/>
          <w:szCs w:val="24"/>
        </w:rPr>
        <w:t>.</w:t>
      </w:r>
      <w:r w:rsidRPr="00082C1C">
        <w:rPr>
          <w:b/>
          <w:sz w:val="24"/>
          <w:szCs w:val="24"/>
        </w:rPr>
        <w:tab/>
        <w:t>Explain any decision to provide any payment or gift to respondents, other than remuneration of contractors or grantees.</w:t>
      </w:r>
    </w:p>
    <w:p w:rsidR="00295103" w14:paraId="1EF35E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77E0E" w:rsidRPr="007F3FE7" w:rsidP="00977E0E" w14:paraId="323327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F3FE7">
        <w:rPr>
          <w:sz w:val="22"/>
          <w:szCs w:val="22"/>
        </w:rPr>
        <w:t>There is no monetary value associated with this</w:t>
      </w:r>
      <w:r>
        <w:rPr>
          <w:sz w:val="22"/>
          <w:szCs w:val="22"/>
        </w:rPr>
        <w:t xml:space="preserve"> collection. The BBL </w:t>
      </w:r>
      <w:r w:rsidRPr="007F3FE7">
        <w:rPr>
          <w:sz w:val="22"/>
          <w:szCs w:val="22"/>
        </w:rPr>
        <w:t>provide</w:t>
      </w:r>
      <w:r>
        <w:rPr>
          <w:sz w:val="22"/>
          <w:szCs w:val="22"/>
        </w:rPr>
        <w:t>s</w:t>
      </w:r>
      <w:r w:rsidRPr="007F3FE7">
        <w:rPr>
          <w:sz w:val="22"/>
          <w:szCs w:val="22"/>
        </w:rPr>
        <w:t xml:space="preserve"> a</w:t>
      </w:r>
      <w:r>
        <w:rPr>
          <w:sz w:val="22"/>
          <w:szCs w:val="22"/>
        </w:rPr>
        <w:t>n electronic</w:t>
      </w:r>
      <w:r w:rsidRPr="007F3FE7">
        <w:rPr>
          <w:sz w:val="22"/>
          <w:szCs w:val="22"/>
        </w:rPr>
        <w:t xml:space="preserve"> Certificate of Appreciation to </w:t>
      </w:r>
      <w:r>
        <w:rPr>
          <w:sz w:val="22"/>
          <w:szCs w:val="22"/>
        </w:rPr>
        <w:t>people reporting bands</w:t>
      </w:r>
      <w:r w:rsidRPr="007F3FE7">
        <w:rPr>
          <w:sz w:val="22"/>
          <w:szCs w:val="22"/>
        </w:rPr>
        <w:t xml:space="preserve"> to the BBL</w:t>
      </w:r>
      <w:r>
        <w:rPr>
          <w:sz w:val="22"/>
          <w:szCs w:val="22"/>
        </w:rPr>
        <w:t xml:space="preserve"> via the </w:t>
      </w:r>
      <w:r w:rsidRPr="00E15820">
        <w:rPr>
          <w:i/>
          <w:sz w:val="22"/>
          <w:szCs w:val="22"/>
        </w:rPr>
        <w:t>Recovery Report</w:t>
      </w:r>
      <w:r>
        <w:rPr>
          <w:sz w:val="22"/>
          <w:szCs w:val="22"/>
        </w:rPr>
        <w:t xml:space="preserve"> website</w:t>
      </w:r>
      <w:r w:rsidRPr="007F3FE7">
        <w:rPr>
          <w:sz w:val="22"/>
          <w:szCs w:val="22"/>
        </w:rPr>
        <w:t>.</w:t>
      </w:r>
      <w:r>
        <w:rPr>
          <w:sz w:val="22"/>
          <w:szCs w:val="22"/>
        </w:rPr>
        <w:t xml:space="preserve"> </w:t>
      </w:r>
    </w:p>
    <w:p w:rsidR="00082C1C" w14:paraId="79700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59E883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082C1C"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D1D49">
        <w:rPr>
          <w:b/>
          <w:sz w:val="24"/>
          <w:szCs w:val="24"/>
        </w:rPr>
        <w:t>10.</w:t>
      </w:r>
      <w:r w:rsidRPr="00082C1C">
        <w:rPr>
          <w:b/>
          <w:sz w:val="24"/>
          <w:szCs w:val="24"/>
        </w:rPr>
        <w:tab/>
        <w:t>Describe any assurance of confidentiality provided to respondents and the basis for the assurance in statute, regulation, or agency policy.</w:t>
      </w:r>
    </w:p>
    <w:p w:rsidR="004A6DFA" w14:paraId="6FF3E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C7479A" w:rsidP="00C7479A" w14:paraId="4FC8A847" w14:textId="77777777">
      <w:pPr>
        <w:spacing w:line="240" w:lineRule="atLeast"/>
        <w:rPr>
          <w:sz w:val="22"/>
          <w:szCs w:val="22"/>
        </w:rPr>
      </w:pPr>
      <w:r>
        <w:rPr>
          <w:sz w:val="22"/>
          <w:szCs w:val="22"/>
        </w:rPr>
        <w:t xml:space="preserve">We do not provide any assurance of </w:t>
      </w:r>
      <w:r>
        <w:rPr>
          <w:sz w:val="22"/>
          <w:szCs w:val="22"/>
        </w:rPr>
        <w:t>confidentiality</w:t>
      </w:r>
    </w:p>
    <w:p w:rsidR="00082C1C"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82C1C" w14:paraId="2EBF25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082C1C"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D1D49">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77E0E" w:rsidRPr="007F3FE7" w:rsidP="00977E0E" w14:paraId="01FE4C22" w14:textId="709B6A0D">
      <w:pPr>
        <w:spacing w:line="240" w:lineRule="atLeast"/>
        <w:rPr>
          <w:sz w:val="22"/>
          <w:szCs w:val="22"/>
        </w:rPr>
      </w:pPr>
      <w:r w:rsidRPr="007F3FE7">
        <w:rPr>
          <w:sz w:val="22"/>
          <w:szCs w:val="22"/>
        </w:rPr>
        <w:t xml:space="preserve">We do not </w:t>
      </w:r>
      <w:r w:rsidR="004E7981">
        <w:rPr>
          <w:sz w:val="22"/>
          <w:szCs w:val="22"/>
        </w:rPr>
        <w:t xml:space="preserve">request information of a sensitive </w:t>
      </w:r>
      <w:r w:rsidR="004E7981">
        <w:rPr>
          <w:sz w:val="22"/>
          <w:szCs w:val="22"/>
        </w:rPr>
        <w:t>nature</w:t>
      </w:r>
    </w:p>
    <w:p w:rsidR="00082C1C" w14:paraId="2B6CBA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0546B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314C">
        <w:rPr>
          <w:b/>
          <w:sz w:val="24"/>
          <w:szCs w:val="24"/>
        </w:rPr>
        <w:t>12</w:t>
      </w:r>
      <w:r w:rsidRPr="00082C1C">
        <w:rPr>
          <w:b/>
          <w:sz w:val="24"/>
          <w:szCs w:val="24"/>
        </w:rPr>
        <w:t>.</w:t>
      </w:r>
      <w:r w:rsidRPr="00082C1C">
        <w:rPr>
          <w:b/>
          <w:sz w:val="24"/>
          <w:szCs w:val="24"/>
        </w:rPr>
        <w:tab/>
        <w:t>Provide estimates of the hour burden of the collection of information.  The statement should:</w:t>
      </w:r>
    </w:p>
    <w:p w:rsidR="00295103" w:rsidRPr="00082C1C"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82C1C"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rsidR="00295103" w:rsidRPr="00082C1C"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B17F4" w:rsidP="00AB17F4" w14:paraId="2CE47E8C" w14:textId="7BFD4534">
      <w:pPr>
        <w:rPr>
          <w:sz w:val="22"/>
          <w:szCs w:val="22"/>
        </w:rPr>
      </w:pPr>
      <w:r>
        <w:rPr>
          <w:sz w:val="22"/>
          <w:szCs w:val="22"/>
        </w:rPr>
        <w:t xml:space="preserve">We estimate </w:t>
      </w:r>
      <w:r w:rsidRPr="00EC224F">
        <w:rPr>
          <w:sz w:val="22"/>
          <w:szCs w:val="22"/>
        </w:rPr>
        <w:t>the total burden</w:t>
      </w:r>
      <w:r>
        <w:rPr>
          <w:sz w:val="22"/>
          <w:szCs w:val="22"/>
        </w:rPr>
        <w:t xml:space="preserve"> for this collection will be </w:t>
      </w:r>
      <w:r w:rsidR="007D7113">
        <w:rPr>
          <w:sz w:val="22"/>
          <w:szCs w:val="22"/>
        </w:rPr>
        <w:t xml:space="preserve">approximately </w:t>
      </w:r>
      <w:r>
        <w:rPr>
          <w:sz w:val="22"/>
          <w:szCs w:val="22"/>
          <w:lang w:val="en-CA"/>
        </w:rPr>
        <w:t>4,</w:t>
      </w:r>
      <w:r w:rsidR="00AE7D33">
        <w:rPr>
          <w:sz w:val="22"/>
          <w:szCs w:val="22"/>
          <w:lang w:val="en-CA"/>
        </w:rPr>
        <w:t>73</w:t>
      </w:r>
      <w:r w:rsidR="00013058">
        <w:rPr>
          <w:sz w:val="22"/>
          <w:szCs w:val="22"/>
          <w:lang w:val="en-CA"/>
        </w:rPr>
        <w:t>4</w:t>
      </w:r>
      <w:r>
        <w:rPr>
          <w:b/>
          <w:sz w:val="22"/>
          <w:szCs w:val="22"/>
          <w:lang w:val="en-CA"/>
        </w:rPr>
        <w:t xml:space="preserve"> </w:t>
      </w:r>
      <w:r w:rsidRPr="008141A4">
        <w:rPr>
          <w:sz w:val="22"/>
          <w:szCs w:val="22"/>
        </w:rPr>
        <w:t>hours</w:t>
      </w:r>
      <w:r w:rsidR="0065398B">
        <w:rPr>
          <w:sz w:val="22"/>
          <w:szCs w:val="22"/>
        </w:rPr>
        <w:t xml:space="preserve"> (See Table </w:t>
      </w:r>
      <w:r w:rsidR="004E7981">
        <w:rPr>
          <w:sz w:val="22"/>
          <w:szCs w:val="22"/>
        </w:rPr>
        <w:t>1</w:t>
      </w:r>
      <w:r w:rsidR="0065398B">
        <w:rPr>
          <w:sz w:val="22"/>
          <w:szCs w:val="22"/>
        </w:rPr>
        <w:t>)</w:t>
      </w:r>
      <w:r>
        <w:rPr>
          <w:sz w:val="22"/>
          <w:szCs w:val="22"/>
        </w:rPr>
        <w:t>, including time to read instructions, gather info</w:t>
      </w:r>
      <w:r w:rsidR="0065398B">
        <w:rPr>
          <w:sz w:val="22"/>
          <w:szCs w:val="22"/>
        </w:rPr>
        <w:t xml:space="preserve">rmation, and complete the forms. </w:t>
      </w:r>
      <w:r w:rsidRPr="00356408">
        <w:rPr>
          <w:sz w:val="22"/>
          <w:szCs w:val="22"/>
        </w:rPr>
        <w:t xml:space="preserve">The burden estimates in </w:t>
      </w:r>
      <w:r w:rsidRPr="00356408">
        <w:rPr>
          <w:sz w:val="22"/>
          <w:szCs w:val="22"/>
        </w:rPr>
        <w:t xml:space="preserve">this supporting statement are based on </w:t>
      </w:r>
      <w:r>
        <w:rPr>
          <w:sz w:val="22"/>
          <w:szCs w:val="22"/>
        </w:rPr>
        <w:t>our</w:t>
      </w:r>
      <w:r w:rsidRPr="00356408">
        <w:rPr>
          <w:sz w:val="22"/>
          <w:szCs w:val="22"/>
        </w:rPr>
        <w:t xml:space="preserve"> prior experience wi</w:t>
      </w:r>
      <w:r>
        <w:rPr>
          <w:sz w:val="22"/>
          <w:szCs w:val="22"/>
        </w:rPr>
        <w:t>th the permit application forms and permit renewal website;</w:t>
      </w:r>
      <w:r w:rsidRPr="00356408">
        <w:rPr>
          <w:sz w:val="22"/>
          <w:szCs w:val="22"/>
        </w:rPr>
        <w:t xml:space="preserve"> the known average time for submissions the recovery reporting page</w:t>
      </w:r>
      <w:r>
        <w:rPr>
          <w:sz w:val="22"/>
          <w:szCs w:val="22"/>
        </w:rPr>
        <w:t>; and the outreach described in item 8.</w:t>
      </w:r>
    </w:p>
    <w:p w:rsidR="00AB17F4" w:rsidP="00AB17F4" w14:paraId="5FF5ABC5" w14:textId="6ECB7DE1">
      <w:pPr>
        <w:rPr>
          <w:sz w:val="22"/>
          <w:szCs w:val="22"/>
        </w:rPr>
      </w:pPr>
    </w:p>
    <w:p w:rsidR="00AB17F4" w:rsidP="00AB17F4" w14:paraId="0FA90E5D" w14:textId="75FDA24C">
      <w:pPr>
        <w:rPr>
          <w:sz w:val="22"/>
          <w:szCs w:val="22"/>
        </w:rPr>
      </w:pPr>
      <w:r>
        <w:rPr>
          <w:sz w:val="22"/>
          <w:szCs w:val="22"/>
        </w:rPr>
        <w:t xml:space="preserve">We expect to receive approximately </w:t>
      </w:r>
      <w:r w:rsidR="007D7113">
        <w:rPr>
          <w:sz w:val="22"/>
          <w:szCs w:val="22"/>
        </w:rPr>
        <w:t>80</w:t>
      </w:r>
      <w:r>
        <w:rPr>
          <w:sz w:val="22"/>
          <w:szCs w:val="22"/>
        </w:rPr>
        <w:t xml:space="preserve"> new permit a</w:t>
      </w:r>
      <w:r w:rsidRPr="00EC224F">
        <w:rPr>
          <w:sz w:val="22"/>
          <w:szCs w:val="22"/>
        </w:rPr>
        <w:t>ppl</w:t>
      </w:r>
      <w:r>
        <w:rPr>
          <w:sz w:val="22"/>
          <w:szCs w:val="22"/>
        </w:rPr>
        <w:t>ications</w:t>
      </w:r>
      <w:r w:rsidR="00943854">
        <w:rPr>
          <w:sz w:val="22"/>
          <w:szCs w:val="22"/>
        </w:rPr>
        <w:t xml:space="preserve"> annually</w:t>
      </w:r>
      <w:r>
        <w:rPr>
          <w:sz w:val="22"/>
          <w:szCs w:val="22"/>
        </w:rPr>
        <w:t xml:space="preserve"> requiring</w:t>
      </w:r>
      <w:r w:rsidRPr="00EC224F">
        <w:rPr>
          <w:sz w:val="22"/>
          <w:szCs w:val="22"/>
        </w:rPr>
        <w:t xml:space="preserve"> each respondent approximately </w:t>
      </w:r>
      <w:r w:rsidR="00DF3A05">
        <w:rPr>
          <w:sz w:val="22"/>
          <w:szCs w:val="22"/>
        </w:rPr>
        <w:t>6</w:t>
      </w:r>
      <w:r w:rsidRPr="00EC224F">
        <w:rPr>
          <w:sz w:val="22"/>
          <w:szCs w:val="22"/>
        </w:rPr>
        <w:t>0 minutes to complete</w:t>
      </w:r>
      <w:r>
        <w:rPr>
          <w:sz w:val="22"/>
          <w:szCs w:val="22"/>
        </w:rPr>
        <w:t xml:space="preserve">, totaling </w:t>
      </w:r>
      <w:r w:rsidR="0072213B">
        <w:rPr>
          <w:sz w:val="22"/>
          <w:szCs w:val="22"/>
        </w:rPr>
        <w:t>8</w:t>
      </w:r>
      <w:r>
        <w:rPr>
          <w:sz w:val="22"/>
          <w:szCs w:val="22"/>
        </w:rPr>
        <w:t xml:space="preserve">0 burden hours. We expect to receive approximately </w:t>
      </w:r>
      <w:r w:rsidR="007D7113">
        <w:rPr>
          <w:sz w:val="22"/>
          <w:szCs w:val="22"/>
        </w:rPr>
        <w:t>4</w:t>
      </w:r>
      <w:r w:rsidR="00A77C8E">
        <w:rPr>
          <w:sz w:val="22"/>
          <w:szCs w:val="22"/>
        </w:rPr>
        <w:t>0</w:t>
      </w:r>
      <w:r w:rsidR="007D7113">
        <w:rPr>
          <w:sz w:val="22"/>
          <w:szCs w:val="22"/>
        </w:rPr>
        <w:t>0</w:t>
      </w:r>
      <w:r>
        <w:rPr>
          <w:sz w:val="22"/>
          <w:szCs w:val="22"/>
        </w:rPr>
        <w:t xml:space="preserve"> permit renewal forms annually requiring each bander </w:t>
      </w:r>
      <w:r w:rsidR="00A77C8E">
        <w:rPr>
          <w:sz w:val="22"/>
          <w:szCs w:val="22"/>
        </w:rPr>
        <w:t>3</w:t>
      </w:r>
      <w:r>
        <w:rPr>
          <w:sz w:val="22"/>
          <w:szCs w:val="22"/>
        </w:rPr>
        <w:t xml:space="preserve"> minutes to complete, totaling </w:t>
      </w:r>
      <w:r w:rsidR="00C418BF">
        <w:rPr>
          <w:sz w:val="22"/>
          <w:szCs w:val="22"/>
        </w:rPr>
        <w:t>20</w:t>
      </w:r>
      <w:r>
        <w:rPr>
          <w:sz w:val="22"/>
          <w:szCs w:val="22"/>
        </w:rPr>
        <w:t xml:space="preserve"> burden hours. On average, we anticipate receiving approximately </w:t>
      </w:r>
      <w:r w:rsidR="00407D85">
        <w:rPr>
          <w:sz w:val="22"/>
          <w:szCs w:val="22"/>
        </w:rPr>
        <w:t>92,670</w:t>
      </w:r>
      <w:r w:rsidRPr="00EC224F">
        <w:rPr>
          <w:sz w:val="22"/>
          <w:szCs w:val="22"/>
        </w:rPr>
        <w:t xml:space="preserve"> </w:t>
      </w:r>
      <w:r>
        <w:rPr>
          <w:sz w:val="22"/>
          <w:szCs w:val="22"/>
        </w:rPr>
        <w:t xml:space="preserve">recovery </w:t>
      </w:r>
      <w:r w:rsidRPr="00EC224F">
        <w:rPr>
          <w:sz w:val="22"/>
          <w:szCs w:val="22"/>
        </w:rPr>
        <w:t>reports annually</w:t>
      </w:r>
      <w:r>
        <w:rPr>
          <w:sz w:val="22"/>
          <w:szCs w:val="22"/>
        </w:rPr>
        <w:t xml:space="preserve"> requiring approx</w:t>
      </w:r>
      <w:r w:rsidR="007D7113">
        <w:rPr>
          <w:sz w:val="22"/>
          <w:szCs w:val="22"/>
        </w:rPr>
        <w:t>imately 3</w:t>
      </w:r>
      <w:r>
        <w:rPr>
          <w:sz w:val="22"/>
          <w:szCs w:val="22"/>
        </w:rPr>
        <w:t xml:space="preserve"> minutes to complete, totaling </w:t>
      </w:r>
      <w:r w:rsidR="00703DC9">
        <w:rPr>
          <w:sz w:val="22"/>
          <w:szCs w:val="22"/>
        </w:rPr>
        <w:t>4,634</w:t>
      </w:r>
      <w:r w:rsidRPr="00EC224F">
        <w:rPr>
          <w:sz w:val="22"/>
          <w:szCs w:val="22"/>
        </w:rPr>
        <w:t xml:space="preserve"> burden </w:t>
      </w:r>
      <w:r w:rsidRPr="00EC224F">
        <w:rPr>
          <w:sz w:val="22"/>
          <w:szCs w:val="22"/>
        </w:rPr>
        <w:t>hours</w:t>
      </w:r>
    </w:p>
    <w:p w:rsidR="00E72B09" w:rsidP="00AB17F4" w14:paraId="03247A53" w14:textId="29757DE8">
      <w:pPr>
        <w:rPr>
          <w:sz w:val="22"/>
          <w:szCs w:val="22"/>
        </w:rPr>
      </w:pPr>
    </w:p>
    <w:p w:rsidR="00E72B09" w:rsidP="00E72B09" w14:paraId="02B6A2F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65398B" w:rsidP="0065398B" w14:paraId="5F72EEA7" w14:textId="1B8054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Pr>
          <w:bCs/>
          <w:sz w:val="22"/>
          <w:szCs w:val="22"/>
        </w:rPr>
        <w:t>W</w:t>
      </w:r>
      <w:r>
        <w:rPr>
          <w:sz w:val="22"/>
          <w:szCs w:val="22"/>
        </w:rPr>
        <w:t xml:space="preserve">e estimate the </w:t>
      </w:r>
      <w:r w:rsidR="00960F98">
        <w:rPr>
          <w:sz w:val="22"/>
          <w:szCs w:val="22"/>
        </w:rPr>
        <w:t xml:space="preserve">total </w:t>
      </w:r>
      <w:r>
        <w:rPr>
          <w:sz w:val="22"/>
          <w:szCs w:val="22"/>
        </w:rPr>
        <w:t>dollar value of the annual burden hours to be $</w:t>
      </w:r>
      <w:r w:rsidR="00960F98">
        <w:rPr>
          <w:bCs/>
          <w:sz w:val="22"/>
          <w:szCs w:val="22"/>
          <w:lang w:val="en-CA"/>
        </w:rPr>
        <w:t>20</w:t>
      </w:r>
      <w:r w:rsidR="0087241B">
        <w:rPr>
          <w:bCs/>
          <w:sz w:val="22"/>
          <w:szCs w:val="22"/>
          <w:lang w:val="en-CA"/>
        </w:rPr>
        <w:t>1</w:t>
      </w:r>
      <w:r w:rsidR="00811272">
        <w:rPr>
          <w:bCs/>
          <w:sz w:val="22"/>
          <w:szCs w:val="22"/>
          <w:lang w:val="en-CA"/>
        </w:rPr>
        <w:t>,</w:t>
      </w:r>
      <w:r w:rsidR="0087241B">
        <w:rPr>
          <w:bCs/>
          <w:sz w:val="22"/>
          <w:szCs w:val="22"/>
          <w:lang w:val="en-CA"/>
        </w:rPr>
        <w:t>988</w:t>
      </w:r>
      <w:r>
        <w:rPr>
          <w:sz w:val="22"/>
          <w:szCs w:val="22"/>
          <w:lang w:val="en-CA"/>
        </w:rPr>
        <w:t xml:space="preserve"> (see Table </w:t>
      </w:r>
      <w:r w:rsidR="00C7479A">
        <w:rPr>
          <w:sz w:val="22"/>
          <w:szCs w:val="22"/>
          <w:lang w:val="en-CA"/>
        </w:rPr>
        <w:t>1</w:t>
      </w:r>
      <w:r>
        <w:rPr>
          <w:sz w:val="22"/>
          <w:szCs w:val="22"/>
          <w:lang w:val="en-CA"/>
        </w:rPr>
        <w:t xml:space="preserve">). </w:t>
      </w:r>
      <w:r>
        <w:rPr>
          <w:sz w:val="22"/>
          <w:szCs w:val="22"/>
        </w:rPr>
        <w:t>The hour cost is based on BLS news rel</w:t>
      </w:r>
      <w:r w:rsidR="00C7479A">
        <w:rPr>
          <w:sz w:val="22"/>
          <w:szCs w:val="22"/>
        </w:rPr>
        <w:t>ease USDL-</w:t>
      </w:r>
      <w:r w:rsidR="00256730">
        <w:rPr>
          <w:sz w:val="22"/>
          <w:szCs w:val="22"/>
        </w:rPr>
        <w:t>23</w:t>
      </w:r>
      <w:r w:rsidR="00C7479A">
        <w:rPr>
          <w:sz w:val="22"/>
          <w:szCs w:val="22"/>
        </w:rPr>
        <w:t>-</w:t>
      </w:r>
      <w:r w:rsidR="00256730">
        <w:rPr>
          <w:sz w:val="22"/>
          <w:szCs w:val="22"/>
        </w:rPr>
        <w:t>0488</w:t>
      </w:r>
      <w:r w:rsidR="00C7479A">
        <w:rPr>
          <w:sz w:val="22"/>
          <w:szCs w:val="22"/>
        </w:rPr>
        <w:t xml:space="preserve"> of </w:t>
      </w:r>
      <w:r w:rsidR="00D4501F">
        <w:rPr>
          <w:sz w:val="22"/>
          <w:szCs w:val="22"/>
        </w:rPr>
        <w:t xml:space="preserve">March </w:t>
      </w:r>
      <w:r w:rsidR="00256730">
        <w:rPr>
          <w:sz w:val="22"/>
          <w:szCs w:val="22"/>
        </w:rPr>
        <w:t>17</w:t>
      </w:r>
      <w:r w:rsidR="00D4501F">
        <w:rPr>
          <w:sz w:val="22"/>
          <w:szCs w:val="22"/>
        </w:rPr>
        <w:t>, 2</w:t>
      </w:r>
      <w:r w:rsidR="004E7981">
        <w:rPr>
          <w:sz w:val="22"/>
          <w:szCs w:val="22"/>
        </w:rPr>
        <w:t>0</w:t>
      </w:r>
      <w:r w:rsidR="00256730">
        <w:rPr>
          <w:sz w:val="22"/>
          <w:szCs w:val="22"/>
        </w:rPr>
        <w:t>23</w:t>
      </w:r>
      <w:r>
        <w:rPr>
          <w:sz w:val="22"/>
          <w:szCs w:val="22"/>
        </w:rPr>
        <w:t xml:space="preserve">, for average full compensation per hour including benefits for private industry. The </w:t>
      </w:r>
      <w:r>
        <w:rPr>
          <w:sz w:val="22"/>
          <w:szCs w:val="22"/>
        </w:rPr>
        <w:t>particular values</w:t>
      </w:r>
      <w:r>
        <w:rPr>
          <w:sz w:val="22"/>
          <w:szCs w:val="22"/>
        </w:rPr>
        <w:t xml:space="preserve"> utilized are: </w:t>
      </w:r>
    </w:p>
    <w:p w:rsidR="0065398B" w:rsidP="0065398B" w14:paraId="573A6198" w14:textId="77777777">
      <w:pPr>
        <w:tabs>
          <w:tab w:val="left" w:pos="-1080"/>
          <w:tab w:val="left" w:pos="-720"/>
          <w:tab w:val="left" w:pos="2415"/>
        </w:tabs>
        <w:rPr>
          <w:sz w:val="22"/>
          <w:szCs w:val="22"/>
          <w:highlight w:val="yellow"/>
        </w:rPr>
      </w:pPr>
    </w:p>
    <w:p w:rsidR="0065398B" w:rsidP="0065398B" w14:paraId="75BEF7C1" w14:textId="5E09ACB6">
      <w:pPr>
        <w:numPr>
          <w:ilvl w:val="0"/>
          <w:numId w:val="6"/>
        </w:numPr>
        <w:ind w:left="540"/>
        <w:rPr>
          <w:sz w:val="22"/>
          <w:szCs w:val="22"/>
        </w:rPr>
      </w:pPr>
      <w:r>
        <w:rPr>
          <w:sz w:val="22"/>
          <w:szCs w:val="22"/>
        </w:rPr>
        <w:t xml:space="preserve">Private sector.  Average hourly wage is </w:t>
      </w:r>
      <w:r>
        <w:rPr>
          <w:sz w:val="22"/>
          <w:szCs w:val="22"/>
        </w:rPr>
        <w:t>$</w:t>
      </w:r>
      <w:r w:rsidR="000B42F1">
        <w:rPr>
          <w:sz w:val="22"/>
          <w:szCs w:val="22"/>
        </w:rPr>
        <w:t>42</w:t>
      </w:r>
      <w:r w:rsidR="00267875">
        <w:rPr>
          <w:sz w:val="22"/>
          <w:szCs w:val="22"/>
        </w:rPr>
        <w:t>.48</w:t>
      </w:r>
    </w:p>
    <w:p w:rsidR="00E72B09" w:rsidRPr="00C7479A" w:rsidP="005D297C" w14:paraId="268EB734" w14:textId="04CAFFEB">
      <w:pPr>
        <w:numPr>
          <w:ilvl w:val="0"/>
          <w:numId w:val="6"/>
        </w:numPr>
        <w:ind w:left="540"/>
        <w:rPr>
          <w:b/>
          <w:sz w:val="22"/>
          <w:szCs w:val="22"/>
        </w:rPr>
      </w:pPr>
      <w:r w:rsidRPr="00C7479A">
        <w:rPr>
          <w:sz w:val="22"/>
          <w:szCs w:val="22"/>
        </w:rPr>
        <w:t xml:space="preserve">States/tribal/local governments.  Average hourly wage is </w:t>
      </w:r>
      <w:r w:rsidRPr="00C7479A">
        <w:rPr>
          <w:sz w:val="22"/>
          <w:szCs w:val="22"/>
        </w:rPr>
        <w:t>$</w:t>
      </w:r>
      <w:r w:rsidR="00267875">
        <w:rPr>
          <w:sz w:val="22"/>
          <w:szCs w:val="22"/>
        </w:rPr>
        <w:t>57.60</w:t>
      </w:r>
    </w:p>
    <w:p w:rsidR="00E72B09" w:rsidP="00E72B09" w14:paraId="2DE13DD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E72B09" w:rsidP="00E72B09" w14:paraId="7C181D2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E72B09" w:rsidP="00E72B09" w14:paraId="442F209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E72B09" w:rsidP="00E72B09" w14:paraId="13256D7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E72B09" w:rsidP="00E72B09" w14:paraId="695391D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E72B09" w:rsidP="00E72B09" w14:paraId="3ABDE9C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E72B09" w:rsidP="00E72B09" w14:paraId="59AE2DF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E72B09" w:rsidP="00E72B09" w14:paraId="511D257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E72B09" w:rsidP="00E72B09" w14:paraId="34365FB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E72B09" w:rsidP="00E72B09" w14:paraId="6F131B1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E72B09" w:rsidP="00E72B09" w14:paraId="7B219C0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D2092E" w14:paraId="443F1162" w14:textId="77777777">
      <w:pPr>
        <w:widowControl/>
        <w:autoSpaceDE/>
        <w:autoSpaceDN/>
        <w:adjustRightInd/>
        <w:rPr>
          <w:b/>
          <w:sz w:val="22"/>
          <w:szCs w:val="22"/>
        </w:rPr>
      </w:pPr>
      <w:r>
        <w:rPr>
          <w:b/>
          <w:sz w:val="22"/>
          <w:szCs w:val="22"/>
        </w:rPr>
        <w:br w:type="page"/>
      </w:r>
    </w:p>
    <w:p w:rsidR="00E72B09" w:rsidRPr="00CB6612" w:rsidP="00E72B09" w14:paraId="18F75DE2" w14:textId="3DF6E86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 xml:space="preserve">Table </w:t>
      </w:r>
      <w:r w:rsidR="00C7479A">
        <w:rPr>
          <w:b/>
          <w:sz w:val="22"/>
          <w:szCs w:val="22"/>
        </w:rPr>
        <w:t>1</w:t>
      </w:r>
      <w:r>
        <w:rPr>
          <w:b/>
          <w:sz w:val="22"/>
          <w:szCs w:val="22"/>
        </w:rPr>
        <w:t xml:space="preserve">. Estimated </w:t>
      </w:r>
      <w:r w:rsidRPr="00CB6612">
        <w:rPr>
          <w:b/>
          <w:sz w:val="22"/>
          <w:szCs w:val="22"/>
        </w:rPr>
        <w:t xml:space="preserve">Value of </w:t>
      </w:r>
      <w:r w:rsidRPr="003911B1">
        <w:rPr>
          <w:b/>
          <w:sz w:val="22"/>
          <w:szCs w:val="22"/>
        </w:rPr>
        <w:t>Annual</w:t>
      </w:r>
      <w:r w:rsidRPr="00CB6612">
        <w:rPr>
          <w:b/>
          <w:sz w:val="22"/>
          <w:szCs w:val="22"/>
        </w:rPr>
        <w:t xml:space="preserve"> Burden Hours</w:t>
      </w:r>
    </w:p>
    <w:p w:rsidR="00E72B09" w:rsidP="00AB17F4" w14:paraId="1B6BFDE1" w14:textId="77777777">
      <w:pPr>
        <w:rPr>
          <w:sz w:val="22"/>
          <w:szCs w:val="22"/>
        </w:rPr>
      </w:pPr>
    </w:p>
    <w:p w:rsidR="00E72B09" w:rsidP="00AB17F4" w14:paraId="55E06AD4" w14:textId="1D6F2068">
      <w:pPr>
        <w:rPr>
          <w:sz w:val="22"/>
          <w:szCs w:val="22"/>
        </w:rPr>
      </w:pPr>
    </w:p>
    <w:tbl>
      <w:tblPr>
        <w:tblW w:w="9395" w:type="dxa"/>
        <w:tblBorders>
          <w:top w:val="single" w:sz="18" w:space="0" w:color="auto"/>
          <w:bottom w:val="single" w:sz="18" w:space="0" w:color="auto"/>
        </w:tblBorders>
        <w:tblLayout w:type="fixed"/>
        <w:tblLook w:val="01E0"/>
      </w:tblPr>
      <w:tblGrid>
        <w:gridCol w:w="2041"/>
        <w:gridCol w:w="1622"/>
        <w:gridCol w:w="1479"/>
        <w:gridCol w:w="1174"/>
        <w:gridCol w:w="1581"/>
        <w:gridCol w:w="1498"/>
      </w:tblGrid>
      <w:tr w14:paraId="09067421" w14:textId="77777777" w:rsidTr="00C87F9D">
        <w:tblPrEx>
          <w:tblW w:w="9395" w:type="dxa"/>
          <w:tblBorders>
            <w:top w:val="single" w:sz="18" w:space="0" w:color="auto"/>
            <w:bottom w:val="single" w:sz="18" w:space="0" w:color="auto"/>
          </w:tblBorders>
          <w:tblLayout w:type="fixed"/>
          <w:tblLook w:val="01E0"/>
        </w:tblPrEx>
        <w:trPr>
          <w:trHeight w:val="1242"/>
        </w:trPr>
        <w:tc>
          <w:tcPr>
            <w:tcW w:w="2041" w:type="dxa"/>
            <w:tcBorders>
              <w:top w:val="single" w:sz="18" w:space="0" w:color="auto"/>
              <w:left w:val="nil"/>
              <w:bottom w:val="single" w:sz="2" w:space="0" w:color="auto"/>
              <w:right w:val="single" w:sz="2" w:space="0" w:color="auto"/>
            </w:tcBorders>
            <w:vAlign w:val="center"/>
          </w:tcPr>
          <w:p w:rsidR="00E72B09" w:rsidRPr="00576A32" w:rsidP="00C87F9D" w14:paraId="32158C7B" w14:textId="77777777">
            <w:pPr>
              <w:widowControl/>
              <w:jc w:val="center"/>
              <w:rPr>
                <w:b/>
                <w:bCs/>
                <w:i/>
                <w:sz w:val="18"/>
                <w:szCs w:val="18"/>
                <w:lang w:val="en-CA"/>
              </w:rPr>
            </w:pPr>
            <w:r w:rsidRPr="00576A32">
              <w:rPr>
                <w:b/>
                <w:bCs/>
                <w:i/>
                <w:sz w:val="18"/>
                <w:szCs w:val="18"/>
                <w:lang w:val="en-CA"/>
              </w:rPr>
              <w:t>Activity</w:t>
            </w:r>
          </w:p>
        </w:tc>
        <w:tc>
          <w:tcPr>
            <w:tcW w:w="1622" w:type="dxa"/>
            <w:tcBorders>
              <w:top w:val="single" w:sz="18" w:space="0" w:color="auto"/>
              <w:left w:val="single" w:sz="2" w:space="0" w:color="auto"/>
              <w:bottom w:val="single" w:sz="2" w:space="0" w:color="auto"/>
              <w:right w:val="nil"/>
            </w:tcBorders>
            <w:vAlign w:val="center"/>
          </w:tcPr>
          <w:p w:rsidR="00E72B09" w:rsidRPr="00576A32" w:rsidP="00C87F9D" w14:paraId="7FBB16A8" w14:textId="77777777">
            <w:pPr>
              <w:widowControl/>
              <w:jc w:val="center"/>
              <w:rPr>
                <w:b/>
                <w:bCs/>
                <w:i/>
                <w:sz w:val="18"/>
                <w:szCs w:val="18"/>
                <w:lang w:val="en-CA"/>
              </w:rPr>
            </w:pPr>
            <w:r w:rsidRPr="00576A32">
              <w:rPr>
                <w:b/>
                <w:bCs/>
                <w:i/>
                <w:sz w:val="18"/>
                <w:szCs w:val="18"/>
                <w:lang w:val="en-CA"/>
              </w:rPr>
              <w:t>Annual Number of Respon</w:t>
            </w:r>
            <w:r>
              <w:rPr>
                <w:b/>
                <w:bCs/>
                <w:i/>
                <w:sz w:val="18"/>
                <w:szCs w:val="18"/>
                <w:lang w:val="en-CA"/>
              </w:rPr>
              <w:t>ses</w:t>
            </w:r>
          </w:p>
        </w:tc>
        <w:tc>
          <w:tcPr>
            <w:tcW w:w="1479" w:type="dxa"/>
            <w:tcBorders>
              <w:top w:val="single" w:sz="18" w:space="0" w:color="auto"/>
              <w:left w:val="nil"/>
              <w:bottom w:val="single" w:sz="2" w:space="0" w:color="auto"/>
              <w:right w:val="nil"/>
            </w:tcBorders>
            <w:vAlign w:val="center"/>
          </w:tcPr>
          <w:p w:rsidR="00E72B09" w:rsidRPr="00576A32" w:rsidP="00C87F9D" w14:paraId="47613247" w14:textId="77777777">
            <w:pPr>
              <w:widowControl/>
              <w:jc w:val="center"/>
              <w:rPr>
                <w:b/>
                <w:bCs/>
                <w:i/>
                <w:sz w:val="18"/>
                <w:szCs w:val="18"/>
                <w:lang w:val="en-CA"/>
              </w:rPr>
            </w:pPr>
            <w:r w:rsidRPr="00576A32">
              <w:rPr>
                <w:b/>
                <w:bCs/>
                <w:i/>
                <w:sz w:val="18"/>
                <w:szCs w:val="18"/>
                <w:lang w:val="en-CA"/>
              </w:rPr>
              <w:t>Estimated Completion Time per Response</w:t>
            </w:r>
          </w:p>
        </w:tc>
        <w:tc>
          <w:tcPr>
            <w:tcW w:w="1174" w:type="dxa"/>
            <w:tcBorders>
              <w:top w:val="single" w:sz="18" w:space="0" w:color="auto"/>
              <w:left w:val="nil"/>
              <w:bottom w:val="single" w:sz="2" w:space="0" w:color="auto"/>
              <w:right w:val="nil"/>
            </w:tcBorders>
            <w:vAlign w:val="center"/>
          </w:tcPr>
          <w:p w:rsidR="00E72B09" w:rsidRPr="00576A32" w:rsidP="00C87F9D" w14:paraId="76D2A262" w14:textId="77777777">
            <w:pPr>
              <w:widowControl/>
              <w:jc w:val="center"/>
              <w:rPr>
                <w:b/>
                <w:bCs/>
                <w:i/>
                <w:sz w:val="18"/>
                <w:szCs w:val="18"/>
                <w:lang w:val="en-CA"/>
              </w:rPr>
            </w:pPr>
            <w:r w:rsidRPr="00576A32">
              <w:rPr>
                <w:b/>
                <w:bCs/>
                <w:i/>
                <w:sz w:val="18"/>
                <w:szCs w:val="18"/>
                <w:lang w:val="en-CA"/>
              </w:rPr>
              <w:t>Total Annual Burden Hours</w:t>
            </w:r>
          </w:p>
        </w:tc>
        <w:tc>
          <w:tcPr>
            <w:tcW w:w="1581" w:type="dxa"/>
            <w:tcBorders>
              <w:top w:val="single" w:sz="18" w:space="0" w:color="auto"/>
              <w:left w:val="nil"/>
              <w:bottom w:val="single" w:sz="2" w:space="0" w:color="auto"/>
              <w:right w:val="nil"/>
            </w:tcBorders>
            <w:vAlign w:val="center"/>
          </w:tcPr>
          <w:p w:rsidR="00E72B09" w:rsidRPr="00576A32" w:rsidP="00C87F9D" w14:paraId="09AC8C94" w14:textId="155EBAFA">
            <w:pPr>
              <w:widowControl/>
              <w:jc w:val="center"/>
              <w:rPr>
                <w:b/>
                <w:bCs/>
                <w:i/>
                <w:sz w:val="18"/>
                <w:szCs w:val="18"/>
                <w:lang w:val="en-CA"/>
              </w:rPr>
            </w:pPr>
            <w:r w:rsidRPr="00576A32">
              <w:rPr>
                <w:b/>
                <w:bCs/>
                <w:i/>
                <w:sz w:val="18"/>
                <w:szCs w:val="18"/>
                <w:lang w:val="en-CA"/>
              </w:rPr>
              <w:t xml:space="preserve">Value of Burden </w:t>
            </w:r>
            <w:r w:rsidRPr="00576A32">
              <w:rPr>
                <w:b/>
                <w:bCs/>
                <w:i/>
                <w:sz w:val="18"/>
                <w:szCs w:val="18"/>
                <w:lang w:val="en-CA"/>
              </w:rPr>
              <w:t>Hour  Including</w:t>
            </w:r>
            <w:r w:rsidRPr="00576A32">
              <w:rPr>
                <w:b/>
                <w:bCs/>
                <w:i/>
                <w:sz w:val="18"/>
                <w:szCs w:val="18"/>
                <w:lang w:val="en-CA"/>
              </w:rPr>
              <w:t xml:space="preserve"> Benefits</w:t>
            </w:r>
          </w:p>
        </w:tc>
        <w:tc>
          <w:tcPr>
            <w:tcW w:w="1498" w:type="dxa"/>
            <w:tcBorders>
              <w:top w:val="single" w:sz="18" w:space="0" w:color="auto"/>
              <w:left w:val="nil"/>
              <w:bottom w:val="single" w:sz="2" w:space="0" w:color="auto"/>
              <w:right w:val="nil"/>
            </w:tcBorders>
            <w:vAlign w:val="center"/>
          </w:tcPr>
          <w:p w:rsidR="00E72B09" w:rsidRPr="00576A32" w:rsidP="00C87F9D" w14:paraId="3B99D0B9" w14:textId="4320F129">
            <w:pPr>
              <w:widowControl/>
              <w:jc w:val="center"/>
              <w:rPr>
                <w:b/>
                <w:bCs/>
                <w:i/>
                <w:sz w:val="18"/>
                <w:szCs w:val="18"/>
                <w:lang w:val="en-CA"/>
              </w:rPr>
            </w:pPr>
            <w:r w:rsidRPr="00576A32">
              <w:rPr>
                <w:b/>
                <w:bCs/>
                <w:i/>
                <w:sz w:val="18"/>
                <w:szCs w:val="18"/>
                <w:lang w:val="en-CA"/>
              </w:rPr>
              <w:t>Value of Annual Burden Hours</w:t>
            </w:r>
          </w:p>
          <w:p w:rsidR="00E72B09" w:rsidRPr="00576A32" w:rsidP="00C87F9D" w14:paraId="16E92393" w14:textId="77777777">
            <w:pPr>
              <w:widowControl/>
              <w:jc w:val="center"/>
              <w:rPr>
                <w:b/>
                <w:bCs/>
                <w:i/>
                <w:sz w:val="18"/>
                <w:szCs w:val="18"/>
                <w:lang w:val="en-CA"/>
              </w:rPr>
            </w:pPr>
          </w:p>
        </w:tc>
      </w:tr>
      <w:tr w14:paraId="498EB779" w14:textId="77777777" w:rsidTr="00C87F9D">
        <w:tblPrEx>
          <w:tblW w:w="9395" w:type="dxa"/>
          <w:tblLayout w:type="fixed"/>
          <w:tblLook w:val="01E0"/>
        </w:tblPrEx>
        <w:trPr>
          <w:trHeight w:val="427"/>
        </w:trPr>
        <w:tc>
          <w:tcPr>
            <w:tcW w:w="2041" w:type="dxa"/>
            <w:tcBorders>
              <w:top w:val="single" w:sz="2" w:space="0" w:color="auto"/>
              <w:left w:val="nil"/>
              <w:bottom w:val="nil"/>
              <w:right w:val="single" w:sz="2" w:space="0" w:color="auto"/>
            </w:tcBorders>
            <w:shd w:val="clear" w:color="auto" w:fill="F2F2F2"/>
          </w:tcPr>
          <w:p w:rsidR="00E72B09" w:rsidP="00C87F9D" w14:paraId="57A1D287" w14:textId="77777777">
            <w:pPr>
              <w:widowControl/>
              <w:rPr>
                <w:b/>
                <w:bCs/>
                <w:sz w:val="18"/>
                <w:szCs w:val="18"/>
              </w:rPr>
            </w:pPr>
          </w:p>
          <w:p w:rsidR="00E72B09" w:rsidRPr="00576A32" w:rsidP="00C87F9D" w14:paraId="76167C40" w14:textId="77777777">
            <w:pPr>
              <w:widowControl/>
              <w:rPr>
                <w:b/>
                <w:bCs/>
                <w:sz w:val="18"/>
                <w:szCs w:val="18"/>
                <w:lang w:val="en-CA"/>
              </w:rPr>
            </w:pPr>
            <w:r w:rsidRPr="00576A32">
              <w:rPr>
                <w:b/>
                <w:bCs/>
                <w:sz w:val="18"/>
                <w:szCs w:val="18"/>
              </w:rPr>
              <w:t>Permit Application</w:t>
            </w:r>
          </w:p>
        </w:tc>
        <w:tc>
          <w:tcPr>
            <w:tcW w:w="1622" w:type="dxa"/>
            <w:tcBorders>
              <w:top w:val="single" w:sz="2" w:space="0" w:color="auto"/>
              <w:left w:val="single" w:sz="2" w:space="0" w:color="auto"/>
              <w:bottom w:val="nil"/>
            </w:tcBorders>
            <w:shd w:val="clear" w:color="auto" w:fill="F2F2F2"/>
          </w:tcPr>
          <w:p w:rsidR="00E72B09" w:rsidRPr="00CD0525" w:rsidP="00C87F9D" w14:paraId="57A9A314" w14:textId="77777777">
            <w:pPr>
              <w:widowControl/>
              <w:rPr>
                <w:sz w:val="18"/>
                <w:szCs w:val="18"/>
                <w:lang w:val="en-CA"/>
              </w:rPr>
            </w:pPr>
          </w:p>
        </w:tc>
        <w:tc>
          <w:tcPr>
            <w:tcW w:w="1479" w:type="dxa"/>
            <w:tcBorders>
              <w:top w:val="single" w:sz="2" w:space="0" w:color="auto"/>
            </w:tcBorders>
            <w:shd w:val="clear" w:color="auto" w:fill="F2F2F2"/>
          </w:tcPr>
          <w:p w:rsidR="00E72B09" w:rsidRPr="00CD0525" w:rsidP="00C87F9D" w14:paraId="21E20B9C" w14:textId="77777777">
            <w:pPr>
              <w:widowControl/>
              <w:rPr>
                <w:sz w:val="18"/>
                <w:szCs w:val="18"/>
                <w:lang w:val="en-CA"/>
              </w:rPr>
            </w:pPr>
          </w:p>
        </w:tc>
        <w:tc>
          <w:tcPr>
            <w:tcW w:w="1174" w:type="dxa"/>
            <w:tcBorders>
              <w:top w:val="single" w:sz="2" w:space="0" w:color="auto"/>
              <w:bottom w:val="nil"/>
            </w:tcBorders>
            <w:shd w:val="clear" w:color="auto" w:fill="F2F2F2"/>
          </w:tcPr>
          <w:p w:rsidR="00E72B09" w:rsidRPr="00CD0525" w:rsidP="00C87F9D" w14:paraId="77E4353D" w14:textId="77777777">
            <w:pPr>
              <w:widowControl/>
              <w:rPr>
                <w:sz w:val="18"/>
                <w:szCs w:val="18"/>
                <w:lang w:val="en-CA"/>
              </w:rPr>
            </w:pPr>
          </w:p>
        </w:tc>
        <w:tc>
          <w:tcPr>
            <w:tcW w:w="1581" w:type="dxa"/>
            <w:tcBorders>
              <w:top w:val="single" w:sz="2" w:space="0" w:color="auto"/>
            </w:tcBorders>
            <w:shd w:val="clear" w:color="auto" w:fill="F2F2F2"/>
          </w:tcPr>
          <w:p w:rsidR="00E72B09" w:rsidRPr="00CD0525" w:rsidP="00C87F9D" w14:paraId="08DB4FA3" w14:textId="77777777">
            <w:pPr>
              <w:widowControl/>
              <w:rPr>
                <w:sz w:val="18"/>
                <w:szCs w:val="18"/>
                <w:lang w:val="en-CA"/>
              </w:rPr>
            </w:pPr>
          </w:p>
        </w:tc>
        <w:tc>
          <w:tcPr>
            <w:tcW w:w="1498" w:type="dxa"/>
            <w:tcBorders>
              <w:top w:val="single" w:sz="2" w:space="0" w:color="auto"/>
              <w:left w:val="nil"/>
              <w:bottom w:val="nil"/>
              <w:right w:val="nil"/>
            </w:tcBorders>
            <w:shd w:val="clear" w:color="auto" w:fill="F2F2F2"/>
          </w:tcPr>
          <w:p w:rsidR="00E72B09" w:rsidRPr="00CD0525" w:rsidP="00C87F9D" w14:paraId="608AD809" w14:textId="77777777">
            <w:pPr>
              <w:widowControl/>
              <w:rPr>
                <w:b/>
                <w:bCs/>
                <w:sz w:val="18"/>
                <w:szCs w:val="18"/>
                <w:lang w:val="en-CA"/>
              </w:rPr>
            </w:pPr>
          </w:p>
        </w:tc>
      </w:tr>
      <w:tr w14:paraId="0F23BDBD" w14:textId="77777777" w:rsidTr="00C87F9D">
        <w:tblPrEx>
          <w:tblW w:w="9395" w:type="dxa"/>
          <w:tblLayout w:type="fixed"/>
          <w:tblLook w:val="01E0"/>
        </w:tblPrEx>
        <w:trPr>
          <w:trHeight w:val="630"/>
        </w:trPr>
        <w:tc>
          <w:tcPr>
            <w:tcW w:w="2041" w:type="dxa"/>
            <w:tcBorders>
              <w:left w:val="nil"/>
              <w:bottom w:val="nil"/>
              <w:right w:val="single" w:sz="2" w:space="0" w:color="auto"/>
            </w:tcBorders>
            <w:shd w:val="clear" w:color="auto" w:fill="F2F2F2"/>
          </w:tcPr>
          <w:p w:rsidR="00E72B09" w:rsidP="00C87F9D" w14:paraId="03216D82" w14:textId="77777777">
            <w:pPr>
              <w:widowControl/>
              <w:ind w:left="180"/>
              <w:rPr>
                <w:bCs/>
                <w:sz w:val="18"/>
                <w:szCs w:val="18"/>
                <w:lang w:val="en-CA"/>
              </w:rPr>
            </w:pPr>
            <w:r>
              <w:rPr>
                <w:bCs/>
                <w:sz w:val="18"/>
                <w:szCs w:val="18"/>
                <w:lang w:val="en-CA"/>
              </w:rPr>
              <w:t>Private Sector</w:t>
            </w:r>
          </w:p>
          <w:p w:rsidR="00E72B09" w:rsidRPr="00576A32" w:rsidP="00C87F9D" w14:paraId="3472D1D2" w14:textId="77777777">
            <w:pPr>
              <w:widowControl/>
              <w:ind w:left="180"/>
              <w:rPr>
                <w:bCs/>
                <w:sz w:val="18"/>
                <w:szCs w:val="18"/>
                <w:lang w:val="en-CA"/>
              </w:rPr>
            </w:pPr>
            <w:r>
              <w:rPr>
                <w:bCs/>
                <w:sz w:val="18"/>
                <w:szCs w:val="18"/>
                <w:lang w:val="en-CA"/>
              </w:rPr>
              <w:t>State/local/tribal govt</w:t>
            </w:r>
          </w:p>
        </w:tc>
        <w:tc>
          <w:tcPr>
            <w:tcW w:w="1622" w:type="dxa"/>
            <w:tcBorders>
              <w:left w:val="single" w:sz="2" w:space="0" w:color="auto"/>
              <w:bottom w:val="nil"/>
            </w:tcBorders>
            <w:shd w:val="clear" w:color="auto" w:fill="F2F2F2"/>
          </w:tcPr>
          <w:p w:rsidR="00E72B09" w:rsidP="00C87F9D" w14:paraId="33E8249B" w14:textId="0007C96A">
            <w:pPr>
              <w:widowControl/>
              <w:jc w:val="center"/>
              <w:rPr>
                <w:sz w:val="18"/>
                <w:szCs w:val="18"/>
                <w:lang w:val="en-CA"/>
              </w:rPr>
            </w:pPr>
            <w:r>
              <w:rPr>
                <w:sz w:val="18"/>
                <w:szCs w:val="18"/>
                <w:lang w:val="en-CA"/>
              </w:rPr>
              <w:t>70</w:t>
            </w:r>
          </w:p>
          <w:p w:rsidR="00E72B09" w:rsidRPr="00CD0525" w:rsidP="00C87F9D" w14:paraId="6BD12B71" w14:textId="77777777">
            <w:pPr>
              <w:widowControl/>
              <w:jc w:val="center"/>
              <w:rPr>
                <w:sz w:val="18"/>
                <w:szCs w:val="18"/>
                <w:lang w:val="en-CA"/>
              </w:rPr>
            </w:pPr>
            <w:r>
              <w:rPr>
                <w:sz w:val="18"/>
                <w:szCs w:val="18"/>
                <w:lang w:val="en-CA"/>
              </w:rPr>
              <w:t>10</w:t>
            </w:r>
          </w:p>
        </w:tc>
        <w:tc>
          <w:tcPr>
            <w:tcW w:w="1479" w:type="dxa"/>
            <w:tcBorders>
              <w:bottom w:val="nil"/>
            </w:tcBorders>
            <w:shd w:val="clear" w:color="auto" w:fill="F2F2F2"/>
          </w:tcPr>
          <w:p w:rsidR="00E72B09" w:rsidP="00C87F9D" w14:paraId="527C85C9" w14:textId="6220DA05">
            <w:pPr>
              <w:widowControl/>
              <w:jc w:val="center"/>
              <w:rPr>
                <w:sz w:val="18"/>
                <w:szCs w:val="18"/>
                <w:lang w:val="en-CA"/>
              </w:rPr>
            </w:pPr>
            <w:r>
              <w:rPr>
                <w:sz w:val="18"/>
                <w:szCs w:val="18"/>
                <w:lang w:val="en-CA"/>
              </w:rPr>
              <w:t>60</w:t>
            </w:r>
            <w:r>
              <w:rPr>
                <w:sz w:val="18"/>
                <w:szCs w:val="18"/>
                <w:lang w:val="en-CA"/>
              </w:rPr>
              <w:t xml:space="preserve"> minutes</w:t>
            </w:r>
          </w:p>
          <w:p w:rsidR="00E72B09" w:rsidRPr="00CD0525" w:rsidP="00C87F9D" w14:paraId="0E25540D" w14:textId="2AB8F996">
            <w:pPr>
              <w:widowControl/>
              <w:jc w:val="center"/>
              <w:rPr>
                <w:sz w:val="18"/>
                <w:szCs w:val="18"/>
                <w:lang w:val="en-CA"/>
              </w:rPr>
            </w:pPr>
            <w:r>
              <w:rPr>
                <w:sz w:val="18"/>
                <w:szCs w:val="18"/>
                <w:lang w:val="en-CA"/>
              </w:rPr>
              <w:t>60</w:t>
            </w:r>
            <w:r>
              <w:rPr>
                <w:sz w:val="18"/>
                <w:szCs w:val="18"/>
                <w:lang w:val="en-CA"/>
              </w:rPr>
              <w:t xml:space="preserve"> minutes</w:t>
            </w:r>
          </w:p>
        </w:tc>
        <w:tc>
          <w:tcPr>
            <w:tcW w:w="1174" w:type="dxa"/>
            <w:tcBorders>
              <w:bottom w:val="nil"/>
            </w:tcBorders>
            <w:shd w:val="clear" w:color="auto" w:fill="F2F2F2"/>
          </w:tcPr>
          <w:p w:rsidR="00E72B09" w:rsidP="00C87F9D" w14:paraId="49163D01" w14:textId="4C449614">
            <w:pPr>
              <w:widowControl/>
              <w:jc w:val="center"/>
              <w:rPr>
                <w:sz w:val="18"/>
                <w:szCs w:val="18"/>
                <w:lang w:val="en-CA"/>
              </w:rPr>
            </w:pPr>
            <w:r>
              <w:rPr>
                <w:sz w:val="18"/>
                <w:szCs w:val="18"/>
                <w:lang w:val="en-CA"/>
              </w:rPr>
              <w:t>70</w:t>
            </w:r>
          </w:p>
          <w:p w:rsidR="00E72B09" w:rsidRPr="00CD0525" w:rsidP="00C87F9D" w14:paraId="752F37BC" w14:textId="5D8F7AE3">
            <w:pPr>
              <w:widowControl/>
              <w:jc w:val="center"/>
              <w:rPr>
                <w:sz w:val="18"/>
                <w:szCs w:val="18"/>
                <w:lang w:val="en-CA"/>
              </w:rPr>
            </w:pPr>
            <w:r>
              <w:rPr>
                <w:sz w:val="18"/>
                <w:szCs w:val="18"/>
                <w:lang w:val="en-CA"/>
              </w:rPr>
              <w:t>10</w:t>
            </w:r>
          </w:p>
        </w:tc>
        <w:tc>
          <w:tcPr>
            <w:tcW w:w="1581" w:type="dxa"/>
            <w:tcBorders>
              <w:bottom w:val="nil"/>
            </w:tcBorders>
            <w:shd w:val="clear" w:color="auto" w:fill="F2F2F2"/>
          </w:tcPr>
          <w:p w:rsidR="00E72B09" w:rsidP="00C87F9D" w14:paraId="2F7A2879" w14:textId="603CA11E">
            <w:pPr>
              <w:widowControl/>
              <w:jc w:val="center"/>
              <w:rPr>
                <w:sz w:val="18"/>
                <w:szCs w:val="18"/>
                <w:lang w:val="en-CA"/>
              </w:rPr>
            </w:pPr>
            <w:r>
              <w:rPr>
                <w:sz w:val="18"/>
                <w:szCs w:val="18"/>
                <w:lang w:val="en-CA"/>
              </w:rPr>
              <w:t>$</w:t>
            </w:r>
            <w:r w:rsidR="004743ED">
              <w:rPr>
                <w:sz w:val="18"/>
                <w:szCs w:val="18"/>
                <w:lang w:val="en-CA"/>
              </w:rPr>
              <w:t>42.48</w:t>
            </w:r>
          </w:p>
          <w:p w:rsidR="00E72B09" w:rsidRPr="00CD0525" w:rsidP="00C87F9D" w14:paraId="7C6F897D" w14:textId="2BC19BD7">
            <w:pPr>
              <w:widowControl/>
              <w:jc w:val="center"/>
              <w:rPr>
                <w:sz w:val="18"/>
                <w:szCs w:val="18"/>
                <w:lang w:val="en-CA"/>
              </w:rPr>
            </w:pPr>
            <w:r>
              <w:rPr>
                <w:sz w:val="18"/>
                <w:szCs w:val="18"/>
                <w:lang w:val="en-CA"/>
              </w:rPr>
              <w:t>$</w:t>
            </w:r>
            <w:r w:rsidR="004743ED">
              <w:rPr>
                <w:sz w:val="18"/>
                <w:szCs w:val="18"/>
                <w:lang w:val="en-CA"/>
              </w:rPr>
              <w:t>57.60</w:t>
            </w:r>
          </w:p>
        </w:tc>
        <w:tc>
          <w:tcPr>
            <w:tcW w:w="1498" w:type="dxa"/>
            <w:tcBorders>
              <w:left w:val="nil"/>
              <w:bottom w:val="nil"/>
              <w:right w:val="nil"/>
            </w:tcBorders>
            <w:shd w:val="clear" w:color="auto" w:fill="F2F2F2"/>
          </w:tcPr>
          <w:p w:rsidR="00E72B09" w:rsidRPr="00D04BDC" w:rsidP="00C87F9D" w14:paraId="5DFA70F3" w14:textId="42DB4A20">
            <w:pPr>
              <w:widowControl/>
              <w:jc w:val="center"/>
              <w:rPr>
                <w:bCs/>
                <w:sz w:val="18"/>
                <w:szCs w:val="18"/>
                <w:lang w:val="en-CA"/>
              </w:rPr>
            </w:pPr>
            <w:r>
              <w:rPr>
                <w:bCs/>
                <w:sz w:val="18"/>
                <w:szCs w:val="18"/>
                <w:lang w:val="en-CA"/>
              </w:rPr>
              <w:t>$</w:t>
            </w:r>
            <w:r w:rsidR="000C51A4">
              <w:rPr>
                <w:bCs/>
                <w:sz w:val="18"/>
                <w:szCs w:val="18"/>
                <w:lang w:val="en-CA"/>
              </w:rPr>
              <w:t>2</w:t>
            </w:r>
            <w:r w:rsidR="002B59C8">
              <w:rPr>
                <w:bCs/>
                <w:sz w:val="18"/>
                <w:szCs w:val="18"/>
                <w:lang w:val="en-CA"/>
              </w:rPr>
              <w:t>,974</w:t>
            </w:r>
          </w:p>
          <w:p w:rsidR="00E72B09" w:rsidRPr="00D04BDC" w:rsidP="00C87F9D" w14:paraId="6BCC13E2" w14:textId="7433BBB6">
            <w:pPr>
              <w:widowControl/>
              <w:jc w:val="center"/>
              <w:rPr>
                <w:bCs/>
                <w:sz w:val="18"/>
                <w:szCs w:val="18"/>
                <w:lang w:val="en-CA"/>
              </w:rPr>
            </w:pPr>
            <w:r>
              <w:rPr>
                <w:bCs/>
                <w:sz w:val="18"/>
                <w:szCs w:val="18"/>
                <w:lang w:val="en-CA"/>
              </w:rPr>
              <w:t>$</w:t>
            </w:r>
            <w:r w:rsidR="00A0180B">
              <w:rPr>
                <w:bCs/>
                <w:sz w:val="18"/>
                <w:szCs w:val="18"/>
                <w:lang w:val="en-CA"/>
              </w:rPr>
              <w:t>576</w:t>
            </w:r>
          </w:p>
        </w:tc>
      </w:tr>
      <w:tr w14:paraId="1FBF95C1" w14:textId="77777777" w:rsidTr="00C87F9D">
        <w:tblPrEx>
          <w:tblW w:w="9395" w:type="dxa"/>
          <w:tblLayout w:type="fixed"/>
          <w:tblLook w:val="01E0"/>
        </w:tblPrEx>
        <w:trPr>
          <w:trHeight w:val="270"/>
        </w:trPr>
        <w:tc>
          <w:tcPr>
            <w:tcW w:w="2041" w:type="dxa"/>
            <w:tcBorders>
              <w:top w:val="nil"/>
              <w:left w:val="nil"/>
              <w:bottom w:val="single" w:sz="4" w:space="0" w:color="auto"/>
              <w:right w:val="single" w:sz="2" w:space="0" w:color="auto"/>
            </w:tcBorders>
            <w:shd w:val="clear" w:color="auto" w:fill="F2F2F2"/>
            <w:vAlign w:val="center"/>
          </w:tcPr>
          <w:p w:rsidR="00E72B09" w:rsidRPr="003911B1" w:rsidP="00C87F9D" w14:paraId="6932C038" w14:textId="77777777">
            <w:pPr>
              <w:widowControl/>
              <w:rPr>
                <w:bCs/>
                <w:sz w:val="18"/>
                <w:szCs w:val="18"/>
                <w:lang w:val="en-CA"/>
              </w:rPr>
            </w:pPr>
            <w:r w:rsidRPr="003911B1">
              <w:rPr>
                <w:b/>
                <w:bCs/>
                <w:sz w:val="18"/>
                <w:szCs w:val="18"/>
                <w:lang w:val="en-CA"/>
              </w:rPr>
              <w:t>Subtotal</w:t>
            </w:r>
          </w:p>
        </w:tc>
        <w:tc>
          <w:tcPr>
            <w:tcW w:w="1622" w:type="dxa"/>
            <w:tcBorders>
              <w:top w:val="nil"/>
              <w:left w:val="single" w:sz="2" w:space="0" w:color="auto"/>
              <w:bottom w:val="single" w:sz="4" w:space="0" w:color="auto"/>
            </w:tcBorders>
            <w:shd w:val="clear" w:color="auto" w:fill="F2F2F2"/>
            <w:vAlign w:val="center"/>
          </w:tcPr>
          <w:p w:rsidR="00E72B09" w:rsidRPr="003911B1" w:rsidP="00C87F9D" w14:paraId="5B0505E6" w14:textId="0D49287D">
            <w:pPr>
              <w:widowControl/>
              <w:jc w:val="center"/>
              <w:rPr>
                <w:sz w:val="18"/>
                <w:szCs w:val="18"/>
                <w:lang w:val="en-CA"/>
              </w:rPr>
            </w:pPr>
            <w:r>
              <w:rPr>
                <w:sz w:val="18"/>
                <w:szCs w:val="18"/>
                <w:lang w:val="en-CA"/>
              </w:rPr>
              <w:t>80</w:t>
            </w:r>
          </w:p>
        </w:tc>
        <w:tc>
          <w:tcPr>
            <w:tcW w:w="1479" w:type="dxa"/>
            <w:tcBorders>
              <w:top w:val="nil"/>
              <w:bottom w:val="single" w:sz="4" w:space="0" w:color="auto"/>
            </w:tcBorders>
            <w:shd w:val="clear" w:color="auto" w:fill="F2F2F2"/>
            <w:vAlign w:val="center"/>
          </w:tcPr>
          <w:p w:rsidR="00E72B09" w:rsidRPr="003911B1" w:rsidP="00C87F9D" w14:paraId="6AC0356C" w14:textId="77777777">
            <w:pPr>
              <w:widowControl/>
              <w:jc w:val="center"/>
              <w:rPr>
                <w:sz w:val="18"/>
                <w:szCs w:val="18"/>
                <w:lang w:val="en-CA"/>
              </w:rPr>
            </w:pPr>
          </w:p>
        </w:tc>
        <w:tc>
          <w:tcPr>
            <w:tcW w:w="1174" w:type="dxa"/>
            <w:tcBorders>
              <w:top w:val="nil"/>
              <w:bottom w:val="single" w:sz="4" w:space="0" w:color="auto"/>
            </w:tcBorders>
            <w:shd w:val="clear" w:color="auto" w:fill="F2F2F2"/>
            <w:vAlign w:val="center"/>
          </w:tcPr>
          <w:p w:rsidR="00E72B09" w:rsidRPr="003911B1" w:rsidP="00C87F9D" w14:paraId="6ACE6D83" w14:textId="582259A3">
            <w:pPr>
              <w:widowControl/>
              <w:jc w:val="center"/>
              <w:rPr>
                <w:sz w:val="18"/>
                <w:szCs w:val="18"/>
                <w:lang w:val="en-CA"/>
              </w:rPr>
            </w:pPr>
            <w:r>
              <w:rPr>
                <w:b/>
                <w:sz w:val="18"/>
                <w:szCs w:val="18"/>
                <w:lang w:val="en-CA"/>
              </w:rPr>
              <w:t>8</w:t>
            </w:r>
            <w:r>
              <w:rPr>
                <w:b/>
                <w:sz w:val="18"/>
                <w:szCs w:val="18"/>
                <w:lang w:val="en-CA"/>
              </w:rPr>
              <w:t>0</w:t>
            </w:r>
          </w:p>
        </w:tc>
        <w:tc>
          <w:tcPr>
            <w:tcW w:w="1581" w:type="dxa"/>
            <w:tcBorders>
              <w:top w:val="nil"/>
              <w:bottom w:val="single" w:sz="4" w:space="0" w:color="auto"/>
            </w:tcBorders>
            <w:shd w:val="clear" w:color="auto" w:fill="F2F2F2"/>
            <w:vAlign w:val="center"/>
          </w:tcPr>
          <w:p w:rsidR="00E72B09" w:rsidRPr="003911B1" w:rsidP="00C87F9D" w14:paraId="0C4C2F68" w14:textId="77777777">
            <w:pPr>
              <w:widowControl/>
              <w:jc w:val="center"/>
              <w:rPr>
                <w:sz w:val="18"/>
                <w:szCs w:val="18"/>
                <w:lang w:val="en-CA"/>
              </w:rPr>
            </w:pPr>
          </w:p>
        </w:tc>
        <w:tc>
          <w:tcPr>
            <w:tcW w:w="1498" w:type="dxa"/>
            <w:tcBorders>
              <w:top w:val="nil"/>
              <w:left w:val="nil"/>
              <w:bottom w:val="single" w:sz="4" w:space="0" w:color="auto"/>
              <w:right w:val="nil"/>
            </w:tcBorders>
            <w:shd w:val="clear" w:color="auto" w:fill="F2F2F2"/>
            <w:vAlign w:val="center"/>
          </w:tcPr>
          <w:p w:rsidR="00E72B09" w:rsidRPr="003911B1" w:rsidP="00C87F9D" w14:paraId="61C36326" w14:textId="248C6D4B">
            <w:pPr>
              <w:widowControl/>
              <w:jc w:val="center"/>
              <w:rPr>
                <w:bCs/>
                <w:sz w:val="18"/>
                <w:szCs w:val="18"/>
                <w:lang w:val="en-CA"/>
              </w:rPr>
            </w:pPr>
            <w:r w:rsidRPr="003911B1">
              <w:rPr>
                <w:b/>
                <w:bCs/>
                <w:sz w:val="18"/>
                <w:szCs w:val="18"/>
                <w:lang w:val="en-CA"/>
              </w:rPr>
              <w:t>$</w:t>
            </w:r>
            <w:r w:rsidR="001057B1">
              <w:rPr>
                <w:b/>
                <w:bCs/>
                <w:sz w:val="18"/>
                <w:szCs w:val="18"/>
                <w:lang w:val="en-CA"/>
              </w:rPr>
              <w:t>3,550</w:t>
            </w:r>
          </w:p>
        </w:tc>
      </w:tr>
      <w:tr w14:paraId="6066BE26" w14:textId="77777777" w:rsidTr="00C87F9D">
        <w:tblPrEx>
          <w:tblW w:w="9395" w:type="dxa"/>
          <w:tblLayout w:type="fixed"/>
          <w:tblLook w:val="01E0"/>
        </w:tblPrEx>
        <w:trPr>
          <w:trHeight w:val="270"/>
        </w:trPr>
        <w:tc>
          <w:tcPr>
            <w:tcW w:w="2041" w:type="dxa"/>
            <w:tcBorders>
              <w:top w:val="nil"/>
              <w:left w:val="nil"/>
              <w:bottom w:val="single" w:sz="4" w:space="0" w:color="auto"/>
              <w:right w:val="single" w:sz="2" w:space="0" w:color="auto"/>
            </w:tcBorders>
            <w:shd w:val="clear" w:color="auto" w:fill="F2F2F2"/>
            <w:vAlign w:val="center"/>
          </w:tcPr>
          <w:p w:rsidR="00E72B09" w:rsidP="00C87F9D" w14:paraId="13E0C4A3" w14:textId="77777777">
            <w:pPr>
              <w:widowControl/>
              <w:rPr>
                <w:b/>
                <w:bCs/>
                <w:sz w:val="18"/>
                <w:szCs w:val="18"/>
                <w:lang w:val="en-CA"/>
              </w:rPr>
            </w:pPr>
            <w:r>
              <w:rPr>
                <w:b/>
                <w:bCs/>
                <w:sz w:val="18"/>
                <w:szCs w:val="18"/>
                <w:lang w:val="en-CA"/>
              </w:rPr>
              <w:t>Renewal Form</w:t>
            </w:r>
          </w:p>
          <w:p w:rsidR="00E72B09" w:rsidP="00C87F9D" w14:paraId="30E46B8C" w14:textId="77777777">
            <w:pPr>
              <w:widowControl/>
              <w:rPr>
                <w:bCs/>
                <w:sz w:val="18"/>
                <w:szCs w:val="18"/>
                <w:lang w:val="en-CA"/>
              </w:rPr>
            </w:pPr>
            <w:r>
              <w:rPr>
                <w:bCs/>
                <w:sz w:val="18"/>
                <w:szCs w:val="18"/>
                <w:lang w:val="en-CA"/>
              </w:rPr>
              <w:t xml:space="preserve">        Private Sector</w:t>
            </w:r>
          </w:p>
          <w:p w:rsidR="00E72B09" w:rsidP="00C87F9D" w14:paraId="45FE9487" w14:textId="77777777">
            <w:pPr>
              <w:widowControl/>
              <w:rPr>
                <w:bCs/>
                <w:sz w:val="18"/>
                <w:szCs w:val="18"/>
                <w:lang w:val="en-CA"/>
              </w:rPr>
            </w:pPr>
            <w:r>
              <w:rPr>
                <w:bCs/>
                <w:sz w:val="18"/>
                <w:szCs w:val="18"/>
                <w:lang w:val="en-CA"/>
              </w:rPr>
              <w:t xml:space="preserve">    State/local/tribal govt.</w:t>
            </w:r>
          </w:p>
          <w:p w:rsidR="00E72B09" w:rsidRPr="00287C50" w:rsidP="00C87F9D" w14:paraId="5294E17F" w14:textId="77777777">
            <w:pPr>
              <w:widowControl/>
              <w:rPr>
                <w:bCs/>
                <w:sz w:val="18"/>
                <w:szCs w:val="18"/>
                <w:lang w:val="en-CA"/>
              </w:rPr>
            </w:pPr>
            <w:r>
              <w:rPr>
                <w:b/>
                <w:bCs/>
                <w:sz w:val="18"/>
                <w:szCs w:val="18"/>
                <w:lang w:val="en-CA"/>
              </w:rPr>
              <w:t>Subtotal</w:t>
            </w:r>
          </w:p>
        </w:tc>
        <w:tc>
          <w:tcPr>
            <w:tcW w:w="1622" w:type="dxa"/>
            <w:tcBorders>
              <w:top w:val="nil"/>
              <w:left w:val="single" w:sz="2" w:space="0" w:color="auto"/>
              <w:bottom w:val="single" w:sz="4" w:space="0" w:color="auto"/>
            </w:tcBorders>
            <w:shd w:val="clear" w:color="auto" w:fill="F2F2F2"/>
            <w:vAlign w:val="center"/>
          </w:tcPr>
          <w:p w:rsidR="00E72B09" w:rsidP="00C87F9D" w14:paraId="349BB8E7" w14:textId="77777777">
            <w:pPr>
              <w:widowControl/>
              <w:rPr>
                <w:sz w:val="18"/>
                <w:szCs w:val="18"/>
                <w:lang w:val="en-CA"/>
              </w:rPr>
            </w:pPr>
            <w:r>
              <w:rPr>
                <w:b/>
                <w:sz w:val="18"/>
                <w:szCs w:val="18"/>
                <w:lang w:val="en-CA"/>
              </w:rPr>
              <w:t xml:space="preserve">           </w:t>
            </w:r>
          </w:p>
          <w:p w:rsidR="00E72B09" w:rsidP="00C87F9D" w14:paraId="551141BF" w14:textId="77777777">
            <w:pPr>
              <w:widowControl/>
              <w:rPr>
                <w:sz w:val="18"/>
                <w:szCs w:val="18"/>
                <w:lang w:val="en-CA"/>
              </w:rPr>
            </w:pPr>
            <w:r>
              <w:rPr>
                <w:sz w:val="18"/>
                <w:szCs w:val="18"/>
                <w:lang w:val="en-CA"/>
              </w:rPr>
              <w:t xml:space="preserve">                                      </w:t>
            </w:r>
          </w:p>
          <w:p w:rsidR="00E72B09" w:rsidRPr="00F37332" w:rsidP="00C87F9D" w14:paraId="12140F56" w14:textId="5F444C33">
            <w:pPr>
              <w:widowControl/>
              <w:rPr>
                <w:sz w:val="18"/>
                <w:szCs w:val="18"/>
                <w:lang w:val="en-CA"/>
              </w:rPr>
            </w:pPr>
            <w:r>
              <w:rPr>
                <w:sz w:val="18"/>
                <w:szCs w:val="18"/>
                <w:lang w:val="en-CA"/>
              </w:rPr>
              <w:t xml:space="preserve">             </w:t>
            </w:r>
            <w:r w:rsidR="008452CD">
              <w:rPr>
                <w:sz w:val="18"/>
                <w:szCs w:val="18"/>
                <w:lang w:val="en-CA"/>
              </w:rPr>
              <w:t>370</w:t>
            </w:r>
          </w:p>
          <w:p w:rsidR="00E72B09" w:rsidP="00C87F9D" w14:paraId="269D0CA4" w14:textId="0343AB45">
            <w:pPr>
              <w:widowControl/>
              <w:rPr>
                <w:sz w:val="18"/>
                <w:szCs w:val="18"/>
                <w:lang w:val="en-CA"/>
              </w:rPr>
            </w:pPr>
            <w:r w:rsidRPr="00F37332">
              <w:rPr>
                <w:sz w:val="18"/>
                <w:szCs w:val="18"/>
                <w:lang w:val="en-CA"/>
              </w:rPr>
              <w:t xml:space="preserve">             </w:t>
            </w:r>
            <w:r w:rsidR="008452CD">
              <w:rPr>
                <w:sz w:val="18"/>
                <w:szCs w:val="18"/>
                <w:lang w:val="en-CA"/>
              </w:rPr>
              <w:t>30</w:t>
            </w:r>
          </w:p>
          <w:p w:rsidR="00E72B09" w:rsidRPr="007C12F6" w:rsidP="00C87F9D" w14:paraId="71FAC478" w14:textId="6C9CD00C">
            <w:pPr>
              <w:widowControl/>
              <w:rPr>
                <w:b/>
                <w:sz w:val="18"/>
                <w:szCs w:val="18"/>
                <w:lang w:val="en-CA"/>
              </w:rPr>
            </w:pPr>
            <w:r>
              <w:rPr>
                <w:sz w:val="18"/>
                <w:szCs w:val="18"/>
                <w:lang w:val="en-CA"/>
              </w:rPr>
              <w:t xml:space="preserve">             </w:t>
            </w:r>
            <w:r w:rsidR="00474A3A">
              <w:rPr>
                <w:b/>
                <w:sz w:val="18"/>
                <w:szCs w:val="18"/>
                <w:lang w:val="en-CA"/>
              </w:rPr>
              <w:t>4</w:t>
            </w:r>
            <w:r w:rsidR="008452CD">
              <w:rPr>
                <w:b/>
                <w:sz w:val="18"/>
                <w:szCs w:val="18"/>
                <w:lang w:val="en-CA"/>
              </w:rPr>
              <w:t>0</w:t>
            </w:r>
            <w:r w:rsidR="00474A3A">
              <w:rPr>
                <w:b/>
                <w:sz w:val="18"/>
                <w:szCs w:val="18"/>
                <w:lang w:val="en-CA"/>
              </w:rPr>
              <w:t>0</w:t>
            </w:r>
          </w:p>
        </w:tc>
        <w:tc>
          <w:tcPr>
            <w:tcW w:w="1479" w:type="dxa"/>
            <w:tcBorders>
              <w:top w:val="nil"/>
              <w:bottom w:val="single" w:sz="4" w:space="0" w:color="auto"/>
            </w:tcBorders>
            <w:shd w:val="clear" w:color="auto" w:fill="F2F2F2"/>
            <w:vAlign w:val="center"/>
          </w:tcPr>
          <w:p w:rsidR="00E72B09" w:rsidP="00C87F9D" w14:paraId="3C502814" w14:textId="77777777">
            <w:pPr>
              <w:widowControl/>
              <w:rPr>
                <w:sz w:val="18"/>
                <w:szCs w:val="18"/>
                <w:lang w:val="en-CA"/>
              </w:rPr>
            </w:pPr>
            <w:r>
              <w:rPr>
                <w:sz w:val="18"/>
                <w:szCs w:val="18"/>
                <w:lang w:val="en-CA"/>
              </w:rPr>
              <w:t xml:space="preserve">      </w:t>
            </w:r>
          </w:p>
          <w:p w:rsidR="00E72B09" w:rsidP="00C87F9D" w14:paraId="6A1E6419" w14:textId="77777777">
            <w:pPr>
              <w:widowControl/>
              <w:rPr>
                <w:sz w:val="18"/>
                <w:szCs w:val="18"/>
                <w:lang w:val="en-CA"/>
              </w:rPr>
            </w:pPr>
            <w:r>
              <w:rPr>
                <w:sz w:val="18"/>
                <w:szCs w:val="18"/>
                <w:lang w:val="en-CA"/>
              </w:rPr>
              <w:t xml:space="preserve">       </w:t>
            </w:r>
          </w:p>
          <w:p w:rsidR="00E72B09" w:rsidP="00C87F9D" w14:paraId="2AF3154F" w14:textId="05E24B62">
            <w:pPr>
              <w:widowControl/>
              <w:rPr>
                <w:sz w:val="18"/>
                <w:szCs w:val="18"/>
                <w:lang w:val="en-CA"/>
              </w:rPr>
            </w:pPr>
            <w:r>
              <w:rPr>
                <w:sz w:val="18"/>
                <w:szCs w:val="18"/>
                <w:lang w:val="en-CA"/>
              </w:rPr>
              <w:t xml:space="preserve">       </w:t>
            </w:r>
            <w:r w:rsidR="00D17BB8">
              <w:rPr>
                <w:sz w:val="18"/>
                <w:szCs w:val="18"/>
                <w:lang w:val="en-CA"/>
              </w:rPr>
              <w:t>3</w:t>
            </w:r>
            <w:r>
              <w:rPr>
                <w:sz w:val="18"/>
                <w:szCs w:val="18"/>
                <w:lang w:val="en-CA"/>
              </w:rPr>
              <w:t xml:space="preserve"> minutes</w:t>
            </w:r>
          </w:p>
          <w:p w:rsidR="00E72B09" w:rsidP="00C87F9D" w14:paraId="4A8545B3" w14:textId="5572B21C">
            <w:pPr>
              <w:widowControl/>
              <w:rPr>
                <w:sz w:val="18"/>
                <w:szCs w:val="18"/>
                <w:lang w:val="en-CA"/>
              </w:rPr>
            </w:pPr>
            <w:r>
              <w:rPr>
                <w:sz w:val="18"/>
                <w:szCs w:val="18"/>
                <w:lang w:val="en-CA"/>
              </w:rPr>
              <w:t xml:space="preserve">       </w:t>
            </w:r>
            <w:r w:rsidR="00D17BB8">
              <w:rPr>
                <w:sz w:val="18"/>
                <w:szCs w:val="18"/>
                <w:lang w:val="en-CA"/>
              </w:rPr>
              <w:t>3</w:t>
            </w:r>
            <w:r>
              <w:rPr>
                <w:sz w:val="18"/>
                <w:szCs w:val="18"/>
                <w:lang w:val="en-CA"/>
              </w:rPr>
              <w:t xml:space="preserve"> minutes</w:t>
            </w:r>
          </w:p>
          <w:p w:rsidR="00E72B09" w:rsidRPr="003911B1" w:rsidP="00C87F9D" w14:paraId="75CFC13C" w14:textId="77777777">
            <w:pPr>
              <w:widowControl/>
              <w:rPr>
                <w:sz w:val="18"/>
                <w:szCs w:val="18"/>
                <w:lang w:val="en-CA"/>
              </w:rPr>
            </w:pPr>
            <w:r>
              <w:rPr>
                <w:sz w:val="18"/>
                <w:szCs w:val="18"/>
                <w:lang w:val="en-CA"/>
              </w:rPr>
              <w:t xml:space="preserve">                                    </w:t>
            </w:r>
          </w:p>
        </w:tc>
        <w:tc>
          <w:tcPr>
            <w:tcW w:w="1174" w:type="dxa"/>
            <w:tcBorders>
              <w:top w:val="nil"/>
              <w:bottom w:val="single" w:sz="4" w:space="0" w:color="auto"/>
            </w:tcBorders>
            <w:shd w:val="clear" w:color="auto" w:fill="F2F2F2"/>
            <w:vAlign w:val="center"/>
          </w:tcPr>
          <w:p w:rsidR="00E72B09" w:rsidP="00C87F9D" w14:paraId="3E351980" w14:textId="77777777">
            <w:pPr>
              <w:widowControl/>
              <w:jc w:val="center"/>
              <w:rPr>
                <w:b/>
                <w:sz w:val="18"/>
                <w:szCs w:val="18"/>
                <w:lang w:val="en-CA"/>
              </w:rPr>
            </w:pPr>
          </w:p>
          <w:p w:rsidR="00E72B09" w:rsidP="00C87F9D" w14:paraId="16202356" w14:textId="77777777">
            <w:pPr>
              <w:widowControl/>
              <w:jc w:val="center"/>
              <w:rPr>
                <w:sz w:val="18"/>
                <w:szCs w:val="18"/>
                <w:lang w:val="en-CA"/>
              </w:rPr>
            </w:pPr>
          </w:p>
          <w:p w:rsidR="00E72B09" w:rsidRPr="004376EB" w:rsidP="00C87F9D" w14:paraId="69F859EE" w14:textId="23381DD5">
            <w:pPr>
              <w:widowControl/>
              <w:jc w:val="center"/>
              <w:rPr>
                <w:sz w:val="18"/>
                <w:szCs w:val="18"/>
                <w:lang w:val="en-CA"/>
              </w:rPr>
            </w:pPr>
            <w:r>
              <w:rPr>
                <w:sz w:val="18"/>
                <w:szCs w:val="18"/>
                <w:lang w:val="en-CA"/>
              </w:rPr>
              <w:t>18</w:t>
            </w:r>
            <w:r w:rsidR="00050C68">
              <w:rPr>
                <w:sz w:val="18"/>
                <w:szCs w:val="18"/>
                <w:lang w:val="en-CA"/>
              </w:rPr>
              <w:t>.</w:t>
            </w:r>
            <w:r>
              <w:rPr>
                <w:sz w:val="18"/>
                <w:szCs w:val="18"/>
                <w:lang w:val="en-CA"/>
              </w:rPr>
              <w:t>5</w:t>
            </w:r>
          </w:p>
          <w:p w:rsidR="004376EB" w:rsidP="00C87F9D" w14:paraId="5EAAC5F4" w14:textId="039A5A92">
            <w:pPr>
              <w:widowControl/>
              <w:jc w:val="center"/>
              <w:rPr>
                <w:sz w:val="18"/>
                <w:szCs w:val="18"/>
                <w:lang w:val="en-CA"/>
              </w:rPr>
            </w:pPr>
            <w:r>
              <w:rPr>
                <w:sz w:val="18"/>
                <w:szCs w:val="18"/>
                <w:lang w:val="en-CA"/>
              </w:rPr>
              <w:t>1</w:t>
            </w:r>
            <w:r w:rsidR="00C25E89">
              <w:rPr>
                <w:sz w:val="18"/>
                <w:szCs w:val="18"/>
                <w:lang w:val="en-CA"/>
              </w:rPr>
              <w:t>.</w:t>
            </w:r>
            <w:r>
              <w:rPr>
                <w:sz w:val="18"/>
                <w:szCs w:val="18"/>
                <w:lang w:val="en-CA"/>
              </w:rPr>
              <w:t>5</w:t>
            </w:r>
          </w:p>
          <w:p w:rsidR="00E72B09" w:rsidRPr="003911B1" w:rsidP="00C87F9D" w14:paraId="2647D686" w14:textId="5391398D">
            <w:pPr>
              <w:widowControl/>
              <w:jc w:val="center"/>
              <w:rPr>
                <w:b/>
                <w:sz w:val="18"/>
                <w:szCs w:val="18"/>
                <w:lang w:val="en-CA"/>
              </w:rPr>
            </w:pPr>
            <w:r>
              <w:rPr>
                <w:b/>
                <w:sz w:val="18"/>
                <w:szCs w:val="18"/>
                <w:lang w:val="en-CA"/>
              </w:rPr>
              <w:t>20</w:t>
            </w:r>
          </w:p>
        </w:tc>
        <w:tc>
          <w:tcPr>
            <w:tcW w:w="1581" w:type="dxa"/>
            <w:tcBorders>
              <w:top w:val="nil"/>
              <w:bottom w:val="single" w:sz="4" w:space="0" w:color="auto"/>
            </w:tcBorders>
            <w:shd w:val="clear" w:color="auto" w:fill="F2F2F2"/>
            <w:vAlign w:val="center"/>
          </w:tcPr>
          <w:p w:rsidR="00E72B09" w:rsidP="00C87F9D" w14:paraId="2CFD913F" w14:textId="77777777">
            <w:pPr>
              <w:widowControl/>
              <w:jc w:val="center"/>
              <w:rPr>
                <w:sz w:val="18"/>
                <w:szCs w:val="18"/>
                <w:lang w:val="en-CA"/>
              </w:rPr>
            </w:pPr>
          </w:p>
          <w:p w:rsidR="00E72B09" w:rsidP="00C87F9D" w14:paraId="16B9EB11" w14:textId="77777777">
            <w:pPr>
              <w:widowControl/>
              <w:jc w:val="center"/>
              <w:rPr>
                <w:sz w:val="18"/>
                <w:szCs w:val="18"/>
                <w:lang w:val="en-CA"/>
              </w:rPr>
            </w:pPr>
          </w:p>
          <w:p w:rsidR="00E72B09" w:rsidP="00C87F9D" w14:paraId="757BA218" w14:textId="7389C41D">
            <w:pPr>
              <w:widowControl/>
              <w:jc w:val="center"/>
              <w:rPr>
                <w:sz w:val="18"/>
                <w:szCs w:val="18"/>
                <w:lang w:val="en-CA"/>
              </w:rPr>
            </w:pPr>
            <w:r>
              <w:rPr>
                <w:sz w:val="18"/>
                <w:szCs w:val="18"/>
                <w:lang w:val="en-CA"/>
              </w:rPr>
              <w:t>$</w:t>
            </w:r>
            <w:r w:rsidR="000672D5">
              <w:rPr>
                <w:sz w:val="18"/>
                <w:szCs w:val="18"/>
                <w:lang w:val="en-CA"/>
              </w:rPr>
              <w:t>42.48</w:t>
            </w:r>
          </w:p>
          <w:p w:rsidR="00E72B09" w:rsidP="00C87F9D" w14:paraId="23067865" w14:textId="6E2C0639">
            <w:pPr>
              <w:widowControl/>
              <w:jc w:val="center"/>
              <w:rPr>
                <w:sz w:val="18"/>
                <w:szCs w:val="18"/>
                <w:lang w:val="en-CA"/>
              </w:rPr>
            </w:pPr>
            <w:r>
              <w:rPr>
                <w:sz w:val="18"/>
                <w:szCs w:val="18"/>
                <w:lang w:val="en-CA"/>
              </w:rPr>
              <w:t>$</w:t>
            </w:r>
            <w:r w:rsidR="000672D5">
              <w:rPr>
                <w:sz w:val="18"/>
                <w:szCs w:val="18"/>
                <w:lang w:val="en-CA"/>
              </w:rPr>
              <w:t>57.60</w:t>
            </w:r>
          </w:p>
          <w:p w:rsidR="00E72B09" w:rsidRPr="003911B1" w:rsidP="00C87F9D" w14:paraId="4A456FF7" w14:textId="77777777">
            <w:pPr>
              <w:widowControl/>
              <w:jc w:val="center"/>
              <w:rPr>
                <w:sz w:val="18"/>
                <w:szCs w:val="18"/>
                <w:lang w:val="en-CA"/>
              </w:rPr>
            </w:pPr>
          </w:p>
        </w:tc>
        <w:tc>
          <w:tcPr>
            <w:tcW w:w="1498" w:type="dxa"/>
            <w:tcBorders>
              <w:top w:val="nil"/>
              <w:left w:val="nil"/>
              <w:bottom w:val="single" w:sz="4" w:space="0" w:color="auto"/>
              <w:right w:val="nil"/>
            </w:tcBorders>
            <w:shd w:val="clear" w:color="auto" w:fill="F2F2F2"/>
            <w:vAlign w:val="center"/>
          </w:tcPr>
          <w:p w:rsidR="00E72B09" w:rsidP="00C87F9D" w14:paraId="64E53630" w14:textId="77777777">
            <w:pPr>
              <w:widowControl/>
              <w:jc w:val="center"/>
              <w:rPr>
                <w:b/>
                <w:bCs/>
                <w:sz w:val="18"/>
                <w:szCs w:val="18"/>
                <w:lang w:val="en-CA"/>
              </w:rPr>
            </w:pPr>
          </w:p>
          <w:p w:rsidR="00E72B09" w:rsidP="00C87F9D" w14:paraId="485CB903" w14:textId="77777777">
            <w:pPr>
              <w:widowControl/>
              <w:jc w:val="center"/>
              <w:rPr>
                <w:b/>
                <w:bCs/>
                <w:sz w:val="18"/>
                <w:szCs w:val="18"/>
                <w:lang w:val="en-CA"/>
              </w:rPr>
            </w:pPr>
          </w:p>
          <w:p w:rsidR="00E72B09" w:rsidRPr="004376EB" w:rsidP="00C87F9D" w14:paraId="28327F4F" w14:textId="099F8E53">
            <w:pPr>
              <w:widowControl/>
              <w:jc w:val="center"/>
              <w:rPr>
                <w:b/>
                <w:bCs/>
                <w:sz w:val="18"/>
                <w:szCs w:val="18"/>
                <w:lang w:val="en-CA"/>
              </w:rPr>
            </w:pPr>
            <w:r w:rsidRPr="004376EB">
              <w:rPr>
                <w:b/>
                <w:bCs/>
                <w:sz w:val="18"/>
                <w:szCs w:val="18"/>
                <w:lang w:val="en-CA"/>
              </w:rPr>
              <w:t>$</w:t>
            </w:r>
            <w:r w:rsidR="00E4336A">
              <w:rPr>
                <w:bCs/>
                <w:sz w:val="18"/>
                <w:szCs w:val="18"/>
                <w:lang w:val="en-CA"/>
              </w:rPr>
              <w:t>7</w:t>
            </w:r>
            <w:r w:rsidR="00AE4F83">
              <w:rPr>
                <w:bCs/>
                <w:sz w:val="18"/>
                <w:szCs w:val="18"/>
                <w:lang w:val="en-CA"/>
              </w:rPr>
              <w:t>8</w:t>
            </w:r>
            <w:r w:rsidR="00DF5F7D">
              <w:rPr>
                <w:bCs/>
                <w:sz w:val="18"/>
                <w:szCs w:val="18"/>
                <w:lang w:val="en-CA"/>
              </w:rPr>
              <w:t>6</w:t>
            </w:r>
          </w:p>
          <w:p w:rsidR="00E72B09" w:rsidRPr="00FB4909" w:rsidP="00C87F9D" w14:paraId="344ABDA9" w14:textId="5A0BF1C8">
            <w:pPr>
              <w:widowControl/>
              <w:jc w:val="center"/>
              <w:rPr>
                <w:bCs/>
                <w:sz w:val="18"/>
                <w:szCs w:val="18"/>
                <w:lang w:val="en-CA"/>
              </w:rPr>
            </w:pPr>
            <w:r w:rsidRPr="004376EB">
              <w:rPr>
                <w:bCs/>
                <w:sz w:val="18"/>
                <w:szCs w:val="18"/>
                <w:lang w:val="en-CA"/>
              </w:rPr>
              <w:t>$</w:t>
            </w:r>
            <w:r w:rsidR="00053600">
              <w:rPr>
                <w:bCs/>
                <w:sz w:val="18"/>
                <w:szCs w:val="18"/>
                <w:lang w:val="en-CA"/>
              </w:rPr>
              <w:t>86</w:t>
            </w:r>
          </w:p>
          <w:p w:rsidR="00E72B09" w:rsidRPr="003911B1" w:rsidP="00C87F9D" w14:paraId="325ACC92" w14:textId="29C26A51">
            <w:pPr>
              <w:widowControl/>
              <w:jc w:val="center"/>
              <w:rPr>
                <w:b/>
                <w:bCs/>
                <w:sz w:val="18"/>
                <w:szCs w:val="18"/>
                <w:lang w:val="en-CA"/>
              </w:rPr>
            </w:pPr>
            <w:r>
              <w:rPr>
                <w:b/>
                <w:bCs/>
                <w:sz w:val="18"/>
                <w:szCs w:val="18"/>
                <w:lang w:val="en-CA"/>
              </w:rPr>
              <w:t>$</w:t>
            </w:r>
            <w:r w:rsidR="008B322B">
              <w:rPr>
                <w:b/>
                <w:bCs/>
                <w:sz w:val="18"/>
                <w:szCs w:val="18"/>
                <w:lang w:val="en-CA"/>
              </w:rPr>
              <w:t>872</w:t>
            </w:r>
          </w:p>
        </w:tc>
      </w:tr>
      <w:tr w14:paraId="540874B6" w14:textId="77777777" w:rsidTr="00C87F9D">
        <w:tblPrEx>
          <w:tblW w:w="9395" w:type="dxa"/>
          <w:tblLayout w:type="fixed"/>
          <w:tblLook w:val="01E0"/>
        </w:tblPrEx>
        <w:trPr>
          <w:trHeight w:val="468"/>
        </w:trPr>
        <w:tc>
          <w:tcPr>
            <w:tcW w:w="2041" w:type="dxa"/>
            <w:tcBorders>
              <w:top w:val="single" w:sz="4" w:space="0" w:color="auto"/>
              <w:left w:val="nil"/>
              <w:bottom w:val="nil"/>
              <w:right w:val="single" w:sz="2" w:space="0" w:color="auto"/>
            </w:tcBorders>
            <w:shd w:val="clear" w:color="auto" w:fill="F2F2F2"/>
          </w:tcPr>
          <w:p w:rsidR="00E72B09" w:rsidP="00C87F9D" w14:paraId="6099B216" w14:textId="77777777">
            <w:pPr>
              <w:widowControl/>
              <w:rPr>
                <w:b/>
                <w:bCs/>
                <w:sz w:val="18"/>
                <w:szCs w:val="18"/>
                <w:lang w:val="en-CA"/>
              </w:rPr>
            </w:pPr>
          </w:p>
          <w:p w:rsidR="00E72B09" w:rsidRPr="00576A32" w:rsidP="00C87F9D" w14:paraId="0351E09F" w14:textId="77777777">
            <w:pPr>
              <w:widowControl/>
              <w:rPr>
                <w:b/>
                <w:bCs/>
                <w:sz w:val="18"/>
                <w:szCs w:val="18"/>
                <w:lang w:val="en-CA"/>
              </w:rPr>
            </w:pPr>
            <w:r w:rsidRPr="00576A32">
              <w:rPr>
                <w:b/>
                <w:bCs/>
                <w:sz w:val="18"/>
                <w:szCs w:val="18"/>
                <w:lang w:val="en-CA"/>
              </w:rPr>
              <w:t>Recovery Report</w:t>
            </w:r>
          </w:p>
        </w:tc>
        <w:tc>
          <w:tcPr>
            <w:tcW w:w="1622" w:type="dxa"/>
            <w:tcBorders>
              <w:top w:val="single" w:sz="4" w:space="0" w:color="auto"/>
              <w:left w:val="single" w:sz="2" w:space="0" w:color="auto"/>
              <w:bottom w:val="nil"/>
            </w:tcBorders>
            <w:shd w:val="clear" w:color="auto" w:fill="F2F2F2"/>
          </w:tcPr>
          <w:p w:rsidR="00E72B09" w:rsidRPr="00CD0525" w:rsidP="00C87F9D" w14:paraId="7722D314" w14:textId="77777777">
            <w:pPr>
              <w:widowControl/>
              <w:jc w:val="center"/>
              <w:rPr>
                <w:b/>
                <w:sz w:val="18"/>
                <w:szCs w:val="18"/>
                <w:lang w:val="en-CA"/>
              </w:rPr>
            </w:pPr>
          </w:p>
        </w:tc>
        <w:tc>
          <w:tcPr>
            <w:tcW w:w="1479" w:type="dxa"/>
            <w:tcBorders>
              <w:top w:val="single" w:sz="4" w:space="0" w:color="auto"/>
            </w:tcBorders>
            <w:shd w:val="clear" w:color="auto" w:fill="F2F2F2"/>
          </w:tcPr>
          <w:p w:rsidR="00E72B09" w:rsidRPr="00CD0525" w:rsidP="00C87F9D" w14:paraId="0E08A3A0" w14:textId="77777777">
            <w:pPr>
              <w:widowControl/>
              <w:jc w:val="center"/>
              <w:rPr>
                <w:b/>
                <w:sz w:val="18"/>
                <w:szCs w:val="18"/>
                <w:lang w:val="en-CA"/>
              </w:rPr>
            </w:pPr>
          </w:p>
        </w:tc>
        <w:tc>
          <w:tcPr>
            <w:tcW w:w="1174" w:type="dxa"/>
            <w:tcBorders>
              <w:top w:val="single" w:sz="4" w:space="0" w:color="auto"/>
              <w:bottom w:val="nil"/>
            </w:tcBorders>
            <w:shd w:val="clear" w:color="auto" w:fill="F2F2F2"/>
          </w:tcPr>
          <w:p w:rsidR="00E72B09" w:rsidRPr="00CD0525" w:rsidP="00C87F9D" w14:paraId="7C79F72E" w14:textId="77777777">
            <w:pPr>
              <w:widowControl/>
              <w:jc w:val="center"/>
              <w:rPr>
                <w:b/>
                <w:sz w:val="18"/>
                <w:szCs w:val="18"/>
                <w:lang w:val="en-CA"/>
              </w:rPr>
            </w:pPr>
          </w:p>
        </w:tc>
        <w:tc>
          <w:tcPr>
            <w:tcW w:w="1581" w:type="dxa"/>
            <w:tcBorders>
              <w:top w:val="single" w:sz="4" w:space="0" w:color="auto"/>
            </w:tcBorders>
            <w:shd w:val="clear" w:color="auto" w:fill="F2F2F2"/>
          </w:tcPr>
          <w:p w:rsidR="00E72B09" w:rsidRPr="00CD0525" w:rsidP="00C87F9D" w14:paraId="6E0C998B" w14:textId="77777777">
            <w:pPr>
              <w:widowControl/>
              <w:jc w:val="center"/>
              <w:rPr>
                <w:b/>
                <w:sz w:val="18"/>
                <w:szCs w:val="18"/>
                <w:lang w:val="en-CA"/>
              </w:rPr>
            </w:pPr>
          </w:p>
        </w:tc>
        <w:tc>
          <w:tcPr>
            <w:tcW w:w="1498" w:type="dxa"/>
            <w:tcBorders>
              <w:top w:val="single" w:sz="4" w:space="0" w:color="auto"/>
              <w:left w:val="nil"/>
              <w:bottom w:val="nil"/>
              <w:right w:val="nil"/>
            </w:tcBorders>
            <w:shd w:val="clear" w:color="auto" w:fill="F2F2F2"/>
          </w:tcPr>
          <w:p w:rsidR="00E72B09" w:rsidRPr="00D04BDC" w:rsidP="00C87F9D" w14:paraId="746B50D2" w14:textId="77777777">
            <w:pPr>
              <w:widowControl/>
              <w:jc w:val="center"/>
              <w:rPr>
                <w:bCs/>
                <w:sz w:val="18"/>
                <w:szCs w:val="18"/>
                <w:lang w:val="en-CA"/>
              </w:rPr>
            </w:pPr>
          </w:p>
        </w:tc>
      </w:tr>
      <w:tr w14:paraId="2EAF05BD" w14:textId="77777777" w:rsidTr="00C87F9D">
        <w:tblPrEx>
          <w:tblW w:w="9395" w:type="dxa"/>
          <w:tblLayout w:type="fixed"/>
          <w:tblLook w:val="01E0"/>
        </w:tblPrEx>
        <w:trPr>
          <w:trHeight w:val="702"/>
        </w:trPr>
        <w:tc>
          <w:tcPr>
            <w:tcW w:w="2041" w:type="dxa"/>
            <w:tcBorders>
              <w:left w:val="nil"/>
              <w:bottom w:val="nil"/>
              <w:right w:val="single" w:sz="2" w:space="0" w:color="auto"/>
            </w:tcBorders>
            <w:shd w:val="clear" w:color="auto" w:fill="F2F2F2"/>
          </w:tcPr>
          <w:p w:rsidR="00E72B09" w:rsidRPr="003911B1" w:rsidP="00C87F9D" w14:paraId="63723DA9" w14:textId="77777777">
            <w:pPr>
              <w:widowControl/>
              <w:ind w:left="180"/>
              <w:rPr>
                <w:bCs/>
                <w:sz w:val="18"/>
                <w:szCs w:val="18"/>
                <w:lang w:val="en-CA"/>
              </w:rPr>
            </w:pPr>
            <w:r w:rsidRPr="003911B1">
              <w:rPr>
                <w:bCs/>
                <w:sz w:val="18"/>
                <w:szCs w:val="18"/>
                <w:lang w:val="en-CA"/>
              </w:rPr>
              <w:t>Private Sector</w:t>
            </w:r>
          </w:p>
          <w:p w:rsidR="00E72B09" w:rsidRPr="003911B1" w:rsidP="00C87F9D" w14:paraId="30B46A8A" w14:textId="77777777">
            <w:pPr>
              <w:widowControl/>
              <w:ind w:left="180"/>
              <w:rPr>
                <w:bCs/>
                <w:sz w:val="18"/>
                <w:szCs w:val="18"/>
                <w:lang w:val="en-CA"/>
              </w:rPr>
            </w:pPr>
            <w:r w:rsidRPr="003911B1">
              <w:rPr>
                <w:bCs/>
                <w:sz w:val="18"/>
                <w:szCs w:val="18"/>
                <w:lang w:val="en-CA"/>
              </w:rPr>
              <w:t>State/Local/Tribal</w:t>
            </w:r>
          </w:p>
        </w:tc>
        <w:tc>
          <w:tcPr>
            <w:tcW w:w="1622" w:type="dxa"/>
            <w:tcBorders>
              <w:left w:val="single" w:sz="2" w:space="0" w:color="auto"/>
              <w:bottom w:val="nil"/>
            </w:tcBorders>
            <w:shd w:val="clear" w:color="auto" w:fill="F2F2F2"/>
          </w:tcPr>
          <w:p w:rsidR="00E72B09" w:rsidP="00C87F9D" w14:paraId="14680A6D" w14:textId="3A508A73">
            <w:pPr>
              <w:jc w:val="center"/>
              <w:rPr>
                <w:sz w:val="18"/>
                <w:szCs w:val="18"/>
                <w:lang w:val="en-CA"/>
              </w:rPr>
            </w:pPr>
            <w:r>
              <w:rPr>
                <w:sz w:val="18"/>
                <w:szCs w:val="18"/>
                <w:lang w:val="en-CA"/>
              </w:rPr>
              <w:t>9</w:t>
            </w:r>
            <w:r w:rsidR="00525335">
              <w:rPr>
                <w:sz w:val="18"/>
                <w:szCs w:val="18"/>
                <w:lang w:val="en-CA"/>
              </w:rPr>
              <w:t>1</w:t>
            </w:r>
            <w:r w:rsidR="00474A3A">
              <w:rPr>
                <w:sz w:val="18"/>
                <w:szCs w:val="18"/>
                <w:lang w:val="en-CA"/>
              </w:rPr>
              <w:t>,</w:t>
            </w:r>
            <w:r w:rsidR="00525335">
              <w:rPr>
                <w:sz w:val="18"/>
                <w:szCs w:val="18"/>
                <w:lang w:val="en-CA"/>
              </w:rPr>
              <w:t>67</w:t>
            </w:r>
            <w:r w:rsidR="00BE408D">
              <w:rPr>
                <w:sz w:val="18"/>
                <w:szCs w:val="18"/>
                <w:lang w:val="en-CA"/>
              </w:rPr>
              <w:t>0</w:t>
            </w:r>
          </w:p>
          <w:p w:rsidR="00E72B09" w:rsidRPr="00370619" w:rsidP="00C87F9D" w14:paraId="7664A65A" w14:textId="77777777">
            <w:pPr>
              <w:jc w:val="center"/>
              <w:rPr>
                <w:sz w:val="18"/>
                <w:szCs w:val="18"/>
                <w:lang w:val="en-CA"/>
              </w:rPr>
            </w:pPr>
            <w:r>
              <w:rPr>
                <w:sz w:val="18"/>
                <w:szCs w:val="18"/>
                <w:lang w:val="en-CA"/>
              </w:rPr>
              <w:t>1,000</w:t>
            </w:r>
          </w:p>
        </w:tc>
        <w:tc>
          <w:tcPr>
            <w:tcW w:w="1479" w:type="dxa"/>
            <w:tcBorders>
              <w:bottom w:val="nil"/>
            </w:tcBorders>
            <w:shd w:val="clear" w:color="auto" w:fill="F2F2F2"/>
          </w:tcPr>
          <w:p w:rsidR="00E72B09" w:rsidP="00C87F9D" w14:paraId="0E4EB1BA" w14:textId="304DDE6E">
            <w:pPr>
              <w:widowControl/>
              <w:jc w:val="center"/>
              <w:rPr>
                <w:sz w:val="18"/>
                <w:szCs w:val="18"/>
                <w:lang w:val="en-CA"/>
              </w:rPr>
            </w:pPr>
            <w:r>
              <w:rPr>
                <w:sz w:val="18"/>
                <w:szCs w:val="18"/>
                <w:lang w:val="en-CA"/>
              </w:rPr>
              <w:t>3</w:t>
            </w:r>
            <w:r>
              <w:rPr>
                <w:sz w:val="18"/>
                <w:szCs w:val="18"/>
                <w:lang w:val="en-CA"/>
              </w:rPr>
              <w:t xml:space="preserve"> minutes</w:t>
            </w:r>
          </w:p>
          <w:p w:rsidR="00E72B09" w:rsidRPr="00CD0525" w:rsidP="00C87F9D" w14:paraId="7C04D6C0" w14:textId="5980CFE8">
            <w:pPr>
              <w:widowControl/>
              <w:jc w:val="center"/>
              <w:rPr>
                <w:sz w:val="18"/>
                <w:szCs w:val="18"/>
                <w:lang w:val="en-CA"/>
              </w:rPr>
            </w:pPr>
            <w:r>
              <w:rPr>
                <w:sz w:val="18"/>
                <w:szCs w:val="18"/>
                <w:lang w:val="en-CA"/>
              </w:rPr>
              <w:t>3</w:t>
            </w:r>
            <w:r>
              <w:rPr>
                <w:sz w:val="18"/>
                <w:szCs w:val="18"/>
                <w:lang w:val="en-CA"/>
              </w:rPr>
              <w:t xml:space="preserve"> minutes</w:t>
            </w:r>
          </w:p>
        </w:tc>
        <w:tc>
          <w:tcPr>
            <w:tcW w:w="1174" w:type="dxa"/>
            <w:tcBorders>
              <w:bottom w:val="nil"/>
            </w:tcBorders>
            <w:shd w:val="clear" w:color="auto" w:fill="F2F2F2"/>
          </w:tcPr>
          <w:p w:rsidR="00E72B09" w:rsidP="00C87F9D" w14:paraId="60AF8E11" w14:textId="2778AD4A">
            <w:pPr>
              <w:widowControl/>
              <w:jc w:val="center"/>
              <w:rPr>
                <w:sz w:val="18"/>
                <w:szCs w:val="18"/>
                <w:lang w:val="en-CA"/>
              </w:rPr>
            </w:pPr>
            <w:r>
              <w:rPr>
                <w:sz w:val="18"/>
                <w:szCs w:val="18"/>
                <w:lang w:val="en-CA"/>
              </w:rPr>
              <w:t>4</w:t>
            </w:r>
            <w:r w:rsidR="00EF39D6">
              <w:rPr>
                <w:sz w:val="18"/>
                <w:szCs w:val="18"/>
                <w:lang w:val="en-CA"/>
              </w:rPr>
              <w:t>,</w:t>
            </w:r>
            <w:r>
              <w:rPr>
                <w:sz w:val="18"/>
                <w:szCs w:val="18"/>
                <w:lang w:val="en-CA"/>
              </w:rPr>
              <w:t>5</w:t>
            </w:r>
            <w:r w:rsidR="008C6A9C">
              <w:rPr>
                <w:sz w:val="18"/>
                <w:szCs w:val="18"/>
                <w:lang w:val="en-CA"/>
              </w:rPr>
              <w:t>83</w:t>
            </w:r>
            <w:r w:rsidR="00697C2B">
              <w:rPr>
                <w:sz w:val="18"/>
                <w:szCs w:val="18"/>
                <w:lang w:val="en-CA"/>
              </w:rPr>
              <w:t>.5</w:t>
            </w:r>
          </w:p>
          <w:p w:rsidR="00E72B09" w:rsidRPr="00CD0525" w:rsidP="00C87F9D" w14:paraId="49EA0801" w14:textId="171A0FA2">
            <w:pPr>
              <w:widowControl/>
              <w:jc w:val="center"/>
              <w:rPr>
                <w:sz w:val="18"/>
                <w:szCs w:val="18"/>
                <w:lang w:val="en-CA"/>
              </w:rPr>
            </w:pPr>
            <w:r>
              <w:rPr>
                <w:sz w:val="18"/>
                <w:szCs w:val="18"/>
                <w:lang w:val="en-CA"/>
              </w:rPr>
              <w:t>50</w:t>
            </w:r>
          </w:p>
        </w:tc>
        <w:tc>
          <w:tcPr>
            <w:tcW w:w="1581" w:type="dxa"/>
            <w:tcBorders>
              <w:bottom w:val="nil"/>
            </w:tcBorders>
            <w:shd w:val="clear" w:color="auto" w:fill="F2F2F2"/>
          </w:tcPr>
          <w:p w:rsidR="00E72B09" w:rsidP="00C87F9D" w14:paraId="3241E26F" w14:textId="2C877EDB">
            <w:pPr>
              <w:widowControl/>
              <w:jc w:val="center"/>
              <w:rPr>
                <w:sz w:val="18"/>
                <w:szCs w:val="18"/>
                <w:lang w:val="en-CA"/>
              </w:rPr>
            </w:pPr>
            <w:r>
              <w:rPr>
                <w:sz w:val="18"/>
                <w:szCs w:val="18"/>
                <w:lang w:val="en-CA"/>
              </w:rPr>
              <w:t>$</w:t>
            </w:r>
            <w:r w:rsidR="000672D5">
              <w:rPr>
                <w:sz w:val="18"/>
                <w:szCs w:val="18"/>
                <w:lang w:val="en-CA"/>
              </w:rPr>
              <w:t>42.48</w:t>
            </w:r>
          </w:p>
          <w:p w:rsidR="00E72B09" w:rsidRPr="00CD0525" w:rsidP="00C87F9D" w14:paraId="24988E86" w14:textId="1B13E74B">
            <w:pPr>
              <w:widowControl/>
              <w:jc w:val="center"/>
              <w:rPr>
                <w:sz w:val="18"/>
                <w:szCs w:val="18"/>
                <w:lang w:val="en-CA"/>
              </w:rPr>
            </w:pPr>
            <w:r>
              <w:rPr>
                <w:sz w:val="18"/>
                <w:szCs w:val="18"/>
                <w:lang w:val="en-CA"/>
              </w:rPr>
              <w:t>$</w:t>
            </w:r>
            <w:r w:rsidR="000672D5">
              <w:rPr>
                <w:sz w:val="18"/>
                <w:szCs w:val="18"/>
                <w:lang w:val="en-CA"/>
              </w:rPr>
              <w:t>57.60</w:t>
            </w:r>
          </w:p>
        </w:tc>
        <w:tc>
          <w:tcPr>
            <w:tcW w:w="1498" w:type="dxa"/>
            <w:tcBorders>
              <w:left w:val="nil"/>
              <w:bottom w:val="nil"/>
              <w:right w:val="nil"/>
            </w:tcBorders>
            <w:shd w:val="clear" w:color="auto" w:fill="F2F2F2"/>
          </w:tcPr>
          <w:p w:rsidR="00E72B09" w:rsidP="00C87F9D" w14:paraId="0BA06820" w14:textId="520DC1B3">
            <w:pPr>
              <w:widowControl/>
              <w:jc w:val="center"/>
              <w:rPr>
                <w:bCs/>
                <w:sz w:val="18"/>
                <w:szCs w:val="18"/>
                <w:lang w:val="en-CA"/>
              </w:rPr>
            </w:pPr>
            <w:r>
              <w:rPr>
                <w:bCs/>
                <w:sz w:val="18"/>
                <w:szCs w:val="18"/>
                <w:lang w:val="en-CA"/>
              </w:rPr>
              <w:t>$</w:t>
            </w:r>
            <w:r w:rsidR="007718C4">
              <w:rPr>
                <w:bCs/>
                <w:sz w:val="18"/>
                <w:szCs w:val="18"/>
                <w:lang w:val="en-CA"/>
              </w:rPr>
              <w:t>194,686</w:t>
            </w:r>
          </w:p>
          <w:p w:rsidR="00E72B09" w:rsidRPr="00D04BDC" w:rsidP="00C87F9D" w14:paraId="23C74501" w14:textId="7B7CCB66">
            <w:pPr>
              <w:widowControl/>
              <w:tabs>
                <w:tab w:val="left" w:pos="405"/>
                <w:tab w:val="center" w:pos="560"/>
              </w:tabs>
              <w:jc w:val="center"/>
              <w:rPr>
                <w:bCs/>
                <w:sz w:val="18"/>
                <w:szCs w:val="18"/>
                <w:lang w:val="en-CA"/>
              </w:rPr>
            </w:pPr>
            <w:r>
              <w:rPr>
                <w:bCs/>
                <w:sz w:val="18"/>
                <w:szCs w:val="18"/>
                <w:lang w:val="en-CA"/>
              </w:rPr>
              <w:t>$</w:t>
            </w:r>
            <w:r w:rsidR="00D4501F">
              <w:rPr>
                <w:bCs/>
                <w:sz w:val="18"/>
                <w:szCs w:val="18"/>
                <w:lang w:val="en-CA"/>
              </w:rPr>
              <w:t>2</w:t>
            </w:r>
            <w:r w:rsidR="0091378C">
              <w:rPr>
                <w:bCs/>
                <w:sz w:val="18"/>
                <w:szCs w:val="18"/>
                <w:lang w:val="en-CA"/>
              </w:rPr>
              <w:t>,880</w:t>
            </w:r>
          </w:p>
        </w:tc>
      </w:tr>
      <w:tr w14:paraId="463D4970" w14:textId="77777777" w:rsidTr="00C87F9D">
        <w:tblPrEx>
          <w:tblW w:w="9395" w:type="dxa"/>
          <w:tblLayout w:type="fixed"/>
          <w:tblLook w:val="01E0"/>
        </w:tblPrEx>
        <w:trPr>
          <w:trHeight w:val="270"/>
        </w:trPr>
        <w:tc>
          <w:tcPr>
            <w:tcW w:w="2041" w:type="dxa"/>
            <w:tcBorders>
              <w:top w:val="nil"/>
              <w:left w:val="nil"/>
              <w:bottom w:val="single" w:sz="4" w:space="0" w:color="auto"/>
              <w:right w:val="single" w:sz="2" w:space="0" w:color="auto"/>
            </w:tcBorders>
            <w:shd w:val="clear" w:color="auto" w:fill="F2F2F2"/>
          </w:tcPr>
          <w:p w:rsidR="00E72B09" w:rsidRPr="003911B1" w:rsidP="00C87F9D" w14:paraId="0B7BFD5A" w14:textId="77777777">
            <w:pPr>
              <w:widowControl/>
              <w:tabs>
                <w:tab w:val="left" w:pos="1140"/>
              </w:tabs>
              <w:rPr>
                <w:b/>
                <w:bCs/>
                <w:sz w:val="18"/>
                <w:szCs w:val="18"/>
                <w:lang w:val="en-CA"/>
              </w:rPr>
            </w:pPr>
            <w:r w:rsidRPr="003911B1">
              <w:rPr>
                <w:b/>
                <w:bCs/>
                <w:sz w:val="18"/>
                <w:szCs w:val="18"/>
                <w:lang w:val="en-CA"/>
              </w:rPr>
              <w:t>Subtotal</w:t>
            </w:r>
            <w:r w:rsidRPr="003911B1">
              <w:rPr>
                <w:b/>
                <w:bCs/>
                <w:sz w:val="18"/>
                <w:szCs w:val="18"/>
                <w:lang w:val="en-CA"/>
              </w:rPr>
              <w:tab/>
            </w:r>
          </w:p>
        </w:tc>
        <w:tc>
          <w:tcPr>
            <w:tcW w:w="1622" w:type="dxa"/>
            <w:tcBorders>
              <w:top w:val="nil"/>
              <w:left w:val="single" w:sz="2" w:space="0" w:color="auto"/>
              <w:bottom w:val="single" w:sz="4" w:space="0" w:color="auto"/>
            </w:tcBorders>
            <w:shd w:val="clear" w:color="auto" w:fill="F2F2F2"/>
          </w:tcPr>
          <w:p w:rsidR="00E72B09" w:rsidRPr="003911B1" w:rsidP="00C87F9D" w14:paraId="2EB3296F" w14:textId="785C8529">
            <w:pPr>
              <w:widowControl/>
              <w:jc w:val="center"/>
              <w:rPr>
                <w:b/>
                <w:sz w:val="18"/>
                <w:szCs w:val="18"/>
                <w:lang w:val="en-CA"/>
              </w:rPr>
            </w:pPr>
            <w:r>
              <w:rPr>
                <w:b/>
                <w:sz w:val="18"/>
                <w:szCs w:val="18"/>
                <w:lang w:val="en-CA"/>
              </w:rPr>
              <w:t>92</w:t>
            </w:r>
            <w:r w:rsidR="00525335">
              <w:rPr>
                <w:b/>
                <w:sz w:val="18"/>
                <w:szCs w:val="18"/>
                <w:lang w:val="en-CA"/>
              </w:rPr>
              <w:t>,670</w:t>
            </w:r>
          </w:p>
        </w:tc>
        <w:tc>
          <w:tcPr>
            <w:tcW w:w="1479" w:type="dxa"/>
            <w:tcBorders>
              <w:top w:val="nil"/>
              <w:bottom w:val="single" w:sz="4" w:space="0" w:color="auto"/>
            </w:tcBorders>
            <w:shd w:val="clear" w:color="auto" w:fill="F2F2F2"/>
          </w:tcPr>
          <w:p w:rsidR="00E72B09" w:rsidRPr="003911B1" w:rsidP="00C87F9D" w14:paraId="2A494298" w14:textId="77777777">
            <w:pPr>
              <w:widowControl/>
              <w:jc w:val="center"/>
              <w:rPr>
                <w:b/>
                <w:sz w:val="18"/>
                <w:szCs w:val="18"/>
                <w:lang w:val="en-CA"/>
              </w:rPr>
            </w:pPr>
          </w:p>
        </w:tc>
        <w:tc>
          <w:tcPr>
            <w:tcW w:w="1174" w:type="dxa"/>
            <w:tcBorders>
              <w:top w:val="nil"/>
              <w:bottom w:val="single" w:sz="4" w:space="0" w:color="auto"/>
            </w:tcBorders>
            <w:shd w:val="clear" w:color="auto" w:fill="F2F2F2"/>
          </w:tcPr>
          <w:p w:rsidR="00E72B09" w:rsidRPr="003911B1" w:rsidP="00C87F9D" w14:paraId="578C8EB2" w14:textId="0E0CF5D6">
            <w:pPr>
              <w:widowControl/>
              <w:jc w:val="center"/>
              <w:rPr>
                <w:b/>
                <w:sz w:val="18"/>
                <w:szCs w:val="18"/>
                <w:lang w:val="en-CA"/>
              </w:rPr>
            </w:pPr>
            <w:r>
              <w:rPr>
                <w:b/>
                <w:sz w:val="18"/>
                <w:szCs w:val="18"/>
                <w:lang w:val="en-CA"/>
              </w:rPr>
              <w:t>4,</w:t>
            </w:r>
            <w:r w:rsidR="00E31CE9">
              <w:rPr>
                <w:b/>
                <w:sz w:val="18"/>
                <w:szCs w:val="18"/>
                <w:lang w:val="en-CA"/>
              </w:rPr>
              <w:t>6</w:t>
            </w:r>
            <w:r w:rsidR="00C47202">
              <w:rPr>
                <w:b/>
                <w:sz w:val="18"/>
                <w:szCs w:val="18"/>
                <w:lang w:val="en-CA"/>
              </w:rPr>
              <w:t>34</w:t>
            </w:r>
          </w:p>
        </w:tc>
        <w:tc>
          <w:tcPr>
            <w:tcW w:w="1581" w:type="dxa"/>
            <w:tcBorders>
              <w:top w:val="nil"/>
              <w:bottom w:val="single" w:sz="4" w:space="0" w:color="auto"/>
            </w:tcBorders>
            <w:shd w:val="clear" w:color="auto" w:fill="F2F2F2"/>
          </w:tcPr>
          <w:p w:rsidR="00E72B09" w:rsidRPr="003911B1" w:rsidP="00C87F9D" w14:paraId="464B1576" w14:textId="77777777">
            <w:pPr>
              <w:widowControl/>
              <w:jc w:val="center"/>
              <w:rPr>
                <w:b/>
                <w:sz w:val="18"/>
                <w:szCs w:val="18"/>
                <w:lang w:val="en-CA"/>
              </w:rPr>
            </w:pPr>
          </w:p>
        </w:tc>
        <w:tc>
          <w:tcPr>
            <w:tcW w:w="1498" w:type="dxa"/>
            <w:tcBorders>
              <w:top w:val="nil"/>
              <w:left w:val="nil"/>
              <w:bottom w:val="single" w:sz="4" w:space="0" w:color="auto"/>
              <w:right w:val="nil"/>
            </w:tcBorders>
            <w:shd w:val="clear" w:color="auto" w:fill="F2F2F2"/>
          </w:tcPr>
          <w:p w:rsidR="00E72B09" w:rsidRPr="003911B1" w:rsidP="00C87F9D" w14:paraId="49831EB1" w14:textId="276C3788">
            <w:pPr>
              <w:widowControl/>
              <w:jc w:val="center"/>
              <w:rPr>
                <w:b/>
                <w:bCs/>
                <w:sz w:val="18"/>
                <w:szCs w:val="18"/>
                <w:lang w:val="en-CA"/>
              </w:rPr>
            </w:pPr>
            <w:r>
              <w:rPr>
                <w:b/>
                <w:bCs/>
                <w:sz w:val="18"/>
                <w:szCs w:val="18"/>
                <w:lang w:val="en-CA"/>
              </w:rPr>
              <w:t>$</w:t>
            </w:r>
            <w:r w:rsidR="002A2228">
              <w:rPr>
                <w:b/>
                <w:bCs/>
                <w:sz w:val="18"/>
                <w:szCs w:val="18"/>
                <w:lang w:val="en-CA"/>
              </w:rPr>
              <w:t>197,566</w:t>
            </w:r>
          </w:p>
        </w:tc>
      </w:tr>
      <w:tr w14:paraId="425382B8" w14:textId="77777777" w:rsidTr="00C87F9D">
        <w:tblPrEx>
          <w:tblW w:w="9395" w:type="dxa"/>
          <w:tblLayout w:type="fixed"/>
          <w:tblLook w:val="01E0"/>
        </w:tblPrEx>
        <w:trPr>
          <w:trHeight w:val="607"/>
        </w:trPr>
        <w:tc>
          <w:tcPr>
            <w:tcW w:w="2041" w:type="dxa"/>
            <w:tcBorders>
              <w:top w:val="single" w:sz="2" w:space="0" w:color="auto"/>
              <w:left w:val="nil"/>
              <w:bottom w:val="single" w:sz="18" w:space="0" w:color="auto"/>
              <w:right w:val="single" w:sz="2" w:space="0" w:color="auto"/>
            </w:tcBorders>
            <w:vAlign w:val="center"/>
          </w:tcPr>
          <w:p w:rsidR="00E72B09" w:rsidRPr="00CD0525" w:rsidP="00C87F9D" w14:paraId="38371F0F" w14:textId="77777777">
            <w:pPr>
              <w:widowControl/>
              <w:rPr>
                <w:b/>
                <w:bCs/>
                <w:sz w:val="18"/>
                <w:szCs w:val="18"/>
                <w:lang w:val="en-CA"/>
              </w:rPr>
            </w:pPr>
            <w:r w:rsidRPr="00CD0525">
              <w:rPr>
                <w:b/>
                <w:bCs/>
                <w:sz w:val="18"/>
                <w:szCs w:val="18"/>
                <w:lang w:val="en-CA"/>
              </w:rPr>
              <w:t>T</w:t>
            </w:r>
            <w:r>
              <w:rPr>
                <w:b/>
                <w:bCs/>
                <w:sz w:val="18"/>
                <w:szCs w:val="18"/>
                <w:lang w:val="en-CA"/>
              </w:rPr>
              <w:t>OTAL</w:t>
            </w:r>
          </w:p>
        </w:tc>
        <w:tc>
          <w:tcPr>
            <w:tcW w:w="1622" w:type="dxa"/>
            <w:tcBorders>
              <w:top w:val="single" w:sz="2" w:space="0" w:color="auto"/>
              <w:left w:val="single" w:sz="2" w:space="0" w:color="auto"/>
              <w:bottom w:val="single" w:sz="18" w:space="0" w:color="auto"/>
              <w:right w:val="nil"/>
            </w:tcBorders>
            <w:vAlign w:val="center"/>
          </w:tcPr>
          <w:p w:rsidR="00E72B09" w:rsidRPr="00CD0525" w:rsidP="00C87F9D" w14:paraId="35AF6654" w14:textId="59DAAF06">
            <w:pPr>
              <w:widowControl/>
              <w:jc w:val="center"/>
              <w:rPr>
                <w:b/>
                <w:sz w:val="18"/>
                <w:szCs w:val="18"/>
                <w:lang w:val="en-CA"/>
              </w:rPr>
            </w:pPr>
            <w:r>
              <w:rPr>
                <w:b/>
                <w:sz w:val="18"/>
                <w:szCs w:val="18"/>
                <w:lang w:val="en-CA"/>
              </w:rPr>
              <w:t>93,150</w:t>
            </w:r>
          </w:p>
        </w:tc>
        <w:tc>
          <w:tcPr>
            <w:tcW w:w="1479" w:type="dxa"/>
            <w:tcBorders>
              <w:top w:val="single" w:sz="2" w:space="0" w:color="auto"/>
              <w:left w:val="nil"/>
              <w:bottom w:val="single" w:sz="18" w:space="0" w:color="auto"/>
              <w:right w:val="nil"/>
            </w:tcBorders>
            <w:vAlign w:val="center"/>
          </w:tcPr>
          <w:p w:rsidR="00E72B09" w:rsidRPr="00CD0525" w:rsidP="00C87F9D" w14:paraId="24F5833A" w14:textId="77777777">
            <w:pPr>
              <w:widowControl/>
              <w:rPr>
                <w:b/>
                <w:sz w:val="18"/>
                <w:szCs w:val="18"/>
                <w:lang w:val="en-CA"/>
              </w:rPr>
            </w:pPr>
          </w:p>
        </w:tc>
        <w:tc>
          <w:tcPr>
            <w:tcW w:w="1174" w:type="dxa"/>
            <w:tcBorders>
              <w:top w:val="single" w:sz="2" w:space="0" w:color="auto"/>
              <w:left w:val="nil"/>
              <w:bottom w:val="single" w:sz="18" w:space="0" w:color="auto"/>
              <w:right w:val="nil"/>
            </w:tcBorders>
            <w:vAlign w:val="center"/>
          </w:tcPr>
          <w:p w:rsidR="00E72B09" w:rsidRPr="00CD0525" w:rsidP="00C87F9D" w14:paraId="79B81252" w14:textId="2B3F54B1">
            <w:pPr>
              <w:widowControl/>
              <w:jc w:val="center"/>
              <w:rPr>
                <w:b/>
                <w:sz w:val="18"/>
                <w:szCs w:val="18"/>
                <w:lang w:val="en-CA"/>
              </w:rPr>
            </w:pPr>
            <w:r>
              <w:rPr>
                <w:b/>
                <w:sz w:val="18"/>
                <w:szCs w:val="18"/>
                <w:lang w:val="en-CA"/>
              </w:rPr>
              <w:t>4</w:t>
            </w:r>
            <w:r w:rsidR="00DE5274">
              <w:rPr>
                <w:b/>
                <w:sz w:val="18"/>
                <w:szCs w:val="18"/>
                <w:lang w:val="en-CA"/>
              </w:rPr>
              <w:t>,734</w:t>
            </w:r>
          </w:p>
        </w:tc>
        <w:tc>
          <w:tcPr>
            <w:tcW w:w="1581" w:type="dxa"/>
            <w:tcBorders>
              <w:top w:val="single" w:sz="2" w:space="0" w:color="auto"/>
              <w:left w:val="nil"/>
              <w:bottom w:val="single" w:sz="18" w:space="0" w:color="auto"/>
              <w:right w:val="nil"/>
            </w:tcBorders>
            <w:vAlign w:val="center"/>
          </w:tcPr>
          <w:p w:rsidR="00E72B09" w:rsidRPr="00CD0525" w:rsidP="00C87F9D" w14:paraId="25A3D438" w14:textId="77777777">
            <w:pPr>
              <w:widowControl/>
              <w:rPr>
                <w:b/>
                <w:sz w:val="18"/>
                <w:szCs w:val="18"/>
                <w:lang w:val="en-CA"/>
              </w:rPr>
            </w:pPr>
          </w:p>
        </w:tc>
        <w:tc>
          <w:tcPr>
            <w:tcW w:w="1498" w:type="dxa"/>
            <w:tcBorders>
              <w:top w:val="single" w:sz="2" w:space="0" w:color="auto"/>
              <w:left w:val="nil"/>
              <w:bottom w:val="single" w:sz="18" w:space="0" w:color="auto"/>
              <w:right w:val="nil"/>
            </w:tcBorders>
            <w:vAlign w:val="center"/>
          </w:tcPr>
          <w:p w:rsidR="00E72B09" w:rsidRPr="00CD0525" w:rsidP="00C87F9D" w14:paraId="191128B6" w14:textId="01585691">
            <w:pPr>
              <w:widowControl/>
              <w:jc w:val="center"/>
              <w:rPr>
                <w:b/>
                <w:bCs/>
                <w:sz w:val="18"/>
                <w:szCs w:val="18"/>
                <w:lang w:val="en-CA"/>
              </w:rPr>
            </w:pPr>
            <w:r>
              <w:rPr>
                <w:b/>
                <w:bCs/>
                <w:sz w:val="18"/>
                <w:szCs w:val="18"/>
                <w:lang w:val="en-CA"/>
              </w:rPr>
              <w:t>$</w:t>
            </w:r>
            <w:r w:rsidR="0087241B">
              <w:rPr>
                <w:b/>
                <w:bCs/>
                <w:sz w:val="18"/>
                <w:szCs w:val="18"/>
                <w:lang w:val="en-CA"/>
              </w:rPr>
              <w:t>201,988</w:t>
            </w:r>
          </w:p>
        </w:tc>
      </w:tr>
    </w:tbl>
    <w:p w:rsidR="00740AF4" w:rsidRPr="00B1243C" w:rsidP="00B1243C" w14:paraId="56D0C729" w14:textId="2C6F9EE0">
      <w:pPr>
        <w:widowControl/>
        <w:autoSpaceDE/>
        <w:autoSpaceDN/>
        <w:adjustRightInd/>
        <w:rPr>
          <w:color w:val="FF0000"/>
          <w:sz w:val="24"/>
          <w:szCs w:val="24"/>
        </w:rPr>
      </w:pPr>
    </w:p>
    <w:p w:rsidR="00082C1C" w14:paraId="3792FE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E0F05" w14:paraId="417A88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1D2C4D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733EC">
        <w:rPr>
          <w:b/>
          <w:sz w:val="24"/>
          <w:szCs w:val="24"/>
        </w:rPr>
        <w:t>13</w:t>
      </w:r>
      <w:r w:rsidRPr="00082C1C">
        <w:rPr>
          <w:b/>
          <w:sz w:val="24"/>
          <w:szCs w:val="24"/>
        </w:rPr>
        <w:t>.</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00295103" w:rsidRPr="00082C1C"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082C1C">
        <w:rPr>
          <w:b/>
          <w:sz w:val="24"/>
          <w:szCs w:val="24"/>
        </w:rPr>
        <w:t>take into account</w:t>
      </w:r>
      <w:r w:rsidRPr="00082C1C">
        <w:rPr>
          <w:b/>
          <w:sz w:val="24"/>
          <w:szCs w:val="24"/>
        </w:rPr>
        <w:t xml:space="preserve">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xml:space="preserve">.  Include descriptions of methods used to estimate major cost factors including system and technology acquisition, expected useful life of capital equipment, the discount rate(s), and the </w:t>
      </w:r>
      <w:r w:rsidRPr="00082C1C">
        <w:rPr>
          <w:b/>
          <w:sz w:val="24"/>
          <w:szCs w:val="24"/>
        </w:rPr>
        <w:t>time period</w:t>
      </w:r>
      <w:r w:rsidRPr="00082C1C">
        <w:rPr>
          <w:b/>
          <w:sz w:val="24"/>
          <w:szCs w:val="24"/>
        </w:rPr>
        <w:t xml:space="preserve"> over which costs will be incurred.  Capital and start-up costs include, among other items, preparations for collecting information such as purchasing computers and software; monitoring, sampling, </w:t>
      </w:r>
      <w:r w:rsidRPr="00082C1C">
        <w:rPr>
          <w:b/>
          <w:sz w:val="24"/>
          <w:szCs w:val="24"/>
        </w:rPr>
        <w:t>drilling</w:t>
      </w:r>
      <w:r w:rsidRPr="00082C1C">
        <w:rPr>
          <w:b/>
          <w:sz w:val="24"/>
          <w:szCs w:val="24"/>
        </w:rPr>
        <w:t xml:space="preserve"> and testing equipment; and record storage facilities.</w:t>
      </w:r>
    </w:p>
    <w:p w:rsidR="00295103" w:rsidRPr="00082C1C"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If cost estimates are expected to vary widely, agencies should present ranges of cost burdens and explain the reasons for the variance.  The cost of purchasing or </w:t>
      </w:r>
      <w:r w:rsidRPr="00082C1C">
        <w:rPr>
          <w:b/>
          <w:sz w:val="24"/>
          <w:szCs w:val="24"/>
        </w:rPr>
        <w:t xml:space="preserve">contracting out information collection services should be a part of this cost burden estimate.  In developing cost burden estimates, agencies may consult with a sample of respondents (fewer than 10), utilize the 60-day pre-OMB submission public comment </w:t>
      </w:r>
      <w:r w:rsidRPr="00082C1C">
        <w:rPr>
          <w:b/>
          <w:sz w:val="24"/>
          <w:szCs w:val="24"/>
        </w:rPr>
        <w:t>process</w:t>
      </w:r>
      <w:r w:rsidRPr="00082C1C">
        <w:rPr>
          <w:b/>
          <w:sz w:val="24"/>
          <w:szCs w:val="24"/>
        </w:rPr>
        <w:t xml:space="preserve"> and use existing economic or regulatory impact analysis associated with the rulemaking containing the information collection, as appropriate.</w:t>
      </w:r>
    </w:p>
    <w:p w:rsidR="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5398B" w:rsidP="0065398B" w14:paraId="51104A8B" w14:textId="60C8862A">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There is no non-hour cost burden to applicants under this collection.  There is no fee for any permit application and there is no charge associated with submitting a </w:t>
      </w:r>
      <w:r w:rsidRPr="0065398B">
        <w:rPr>
          <w:i/>
          <w:sz w:val="22"/>
          <w:szCs w:val="22"/>
        </w:rPr>
        <w:t>Recovery Report</w:t>
      </w:r>
    </w:p>
    <w:p w:rsidR="00082C1C" w14:paraId="3B4680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1ACBB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14:paraId="155B61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06EE">
        <w:rPr>
          <w:b/>
          <w:sz w:val="24"/>
          <w:szCs w:val="24"/>
        </w:rPr>
        <w:t>14</w:t>
      </w:r>
      <w:r w:rsidRPr="00082C1C">
        <w:rPr>
          <w:b/>
          <w:sz w:val="24"/>
          <w:szCs w:val="24"/>
        </w:rPr>
        <w:t>.</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Pr>
          <w:b/>
          <w:sz w:val="24"/>
          <w:szCs w:val="24"/>
        </w:rPr>
        <w:t xml:space="preserve">his collection of information. </w:t>
      </w:r>
    </w:p>
    <w:p w:rsidR="00CA378C" w14:paraId="424B54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366AC0" w:rsidP="00366AC0" w14:paraId="5FB3E160" w14:textId="2456A50E">
      <w:pPr>
        <w:rPr>
          <w:sz w:val="22"/>
          <w:szCs w:val="22"/>
        </w:rPr>
      </w:pPr>
      <w:r>
        <w:rPr>
          <w:sz w:val="22"/>
          <w:szCs w:val="22"/>
        </w:rPr>
        <w:t xml:space="preserve">The total estimated cost to the Federal Government for processing and reviewing information received </w:t>
      </w:r>
      <w:r>
        <w:rPr>
          <w:sz w:val="22"/>
          <w:szCs w:val="22"/>
        </w:rPr>
        <w:t>as a result of</w:t>
      </w:r>
      <w:r>
        <w:rPr>
          <w:sz w:val="22"/>
          <w:szCs w:val="22"/>
        </w:rPr>
        <w:t xml:space="preserve"> this collection is </w:t>
      </w:r>
      <w:r>
        <w:rPr>
          <w:bCs/>
          <w:sz w:val="22"/>
          <w:szCs w:val="22"/>
        </w:rPr>
        <w:t>$</w:t>
      </w:r>
      <w:r w:rsidR="00D4501F">
        <w:rPr>
          <w:bCs/>
          <w:sz w:val="22"/>
          <w:szCs w:val="22"/>
        </w:rPr>
        <w:t>3</w:t>
      </w:r>
      <w:r w:rsidR="00AD4296">
        <w:rPr>
          <w:bCs/>
          <w:sz w:val="22"/>
          <w:szCs w:val="22"/>
        </w:rPr>
        <w:t>9</w:t>
      </w:r>
      <w:r w:rsidR="00D4501F">
        <w:rPr>
          <w:bCs/>
          <w:sz w:val="22"/>
          <w:szCs w:val="22"/>
        </w:rPr>
        <w:t>,</w:t>
      </w:r>
      <w:r w:rsidR="00AD4296">
        <w:rPr>
          <w:bCs/>
          <w:sz w:val="22"/>
          <w:szCs w:val="22"/>
        </w:rPr>
        <w:t>500</w:t>
      </w:r>
      <w:r>
        <w:rPr>
          <w:bCs/>
          <w:sz w:val="22"/>
          <w:szCs w:val="22"/>
        </w:rPr>
        <w:t xml:space="preserve"> </w:t>
      </w:r>
      <w:r>
        <w:rPr>
          <w:sz w:val="22"/>
          <w:szCs w:val="22"/>
        </w:rPr>
        <w:t xml:space="preserve">(Table </w:t>
      </w:r>
      <w:r w:rsidR="00083DDE">
        <w:rPr>
          <w:sz w:val="22"/>
          <w:szCs w:val="22"/>
        </w:rPr>
        <w:t>2</w:t>
      </w:r>
      <w:r>
        <w:rPr>
          <w:sz w:val="22"/>
          <w:szCs w:val="22"/>
        </w:rPr>
        <w:t>). This total includes Federal employee salaries and benefits. The table below shows Federal staff and grade levels performing various tasks associated with this information collection. We used the Office of Person</w:t>
      </w:r>
      <w:r w:rsidR="00A83A2F">
        <w:rPr>
          <w:sz w:val="22"/>
          <w:szCs w:val="22"/>
        </w:rPr>
        <w:t>nel Management Salary Table 2018</w:t>
      </w:r>
      <w:r>
        <w:rPr>
          <w:sz w:val="22"/>
          <w:szCs w:val="22"/>
        </w:rPr>
        <w:t>-DCB (</w:t>
      </w:r>
      <w:r w:rsidRPr="00171886" w:rsidR="00171886">
        <w:rPr>
          <w:sz w:val="22"/>
          <w:szCs w:val="22"/>
        </w:rPr>
        <w:t>https://www.opm.gov/policy-data-oversight/pay-leave/salaries-wages/salary-tables/pdf/2023/RUS_h.pdf</w:t>
      </w:r>
      <w:r>
        <w:rPr>
          <w:sz w:val="22"/>
          <w:szCs w:val="22"/>
        </w:rPr>
        <w:t>) to determine the hourly rate. We m</w:t>
      </w:r>
      <w:r w:rsidR="00A83A2F">
        <w:rPr>
          <w:sz w:val="22"/>
          <w:szCs w:val="22"/>
        </w:rPr>
        <w:t>ultiplied the hourly rate by 1.6 to account for benefits.</w:t>
      </w:r>
    </w:p>
    <w:p w:rsidR="00CA378C" w14:paraId="4D3C7513" w14:textId="1EE52A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30372" w14:paraId="588B09D7" w14:textId="690564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30372" w14:paraId="0EDF3CD4" w14:textId="252D47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30372" w14:paraId="55222203" w14:textId="197FB9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30372" w14:paraId="53F12A94" w14:textId="65FB4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30372" w14:paraId="72FBDFB9" w14:textId="43C29F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30372" w14:paraId="1C5C0C97" w14:textId="125BBB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30372" w14:paraId="64238C0E" w14:textId="42C0E6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30372" w14:paraId="7D69E241" w14:textId="4B303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51066" w14:paraId="14CC89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30372" w14:paraId="11A1FF78" w14:textId="0ED266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30372" w14:paraId="38AE4B2A" w14:textId="11865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30372" w14:paraId="6B05CCE6" w14:textId="6932B1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3DDE" w14:paraId="58BDEAA0" w14:textId="08DEE5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3DDE" w14:paraId="6A249AFC" w14:textId="195A9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3DDE" w14:paraId="4377CC69" w14:textId="65E9B8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3DDE" w14:paraId="525AD6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366AC0" w14:paraId="2B5CCE96" w14:textId="226E26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366AC0" w:rsidP="00366AC0" w14:paraId="7D59A648" w14:textId="3EF21C41">
      <w:pPr>
        <w:rPr>
          <w:b/>
          <w:sz w:val="22"/>
          <w:szCs w:val="22"/>
        </w:rPr>
      </w:pPr>
      <w:r>
        <w:rPr>
          <w:b/>
          <w:sz w:val="22"/>
          <w:szCs w:val="22"/>
        </w:rPr>
        <w:t xml:space="preserve">Table </w:t>
      </w:r>
      <w:r w:rsidR="00083DDE">
        <w:rPr>
          <w:b/>
          <w:sz w:val="22"/>
          <w:szCs w:val="22"/>
        </w:rPr>
        <w:t>2</w:t>
      </w:r>
      <w:r>
        <w:rPr>
          <w:b/>
          <w:sz w:val="22"/>
          <w:szCs w:val="22"/>
        </w:rPr>
        <w:t>. Federal Employee Salaries and Benefits</w:t>
      </w:r>
    </w:p>
    <w:p w:rsidR="00366AC0" w14:paraId="76D696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9247" w:type="dxa"/>
        <w:tblInd w:w="108" w:type="dxa"/>
        <w:tblLayout w:type="fixed"/>
        <w:tblLook w:val="04A0"/>
      </w:tblPr>
      <w:tblGrid>
        <w:gridCol w:w="2947"/>
        <w:gridCol w:w="900"/>
        <w:gridCol w:w="10"/>
        <w:gridCol w:w="980"/>
        <w:gridCol w:w="10"/>
        <w:gridCol w:w="1610"/>
        <w:gridCol w:w="10"/>
        <w:gridCol w:w="1340"/>
        <w:gridCol w:w="1080"/>
        <w:gridCol w:w="360"/>
      </w:tblGrid>
      <w:tr w14:paraId="264E1504" w14:textId="77777777" w:rsidTr="00142A0C">
        <w:tblPrEx>
          <w:tblW w:w="9247" w:type="dxa"/>
          <w:tblInd w:w="108" w:type="dxa"/>
          <w:tblLayout w:type="fixed"/>
          <w:tblLook w:val="04A0"/>
        </w:tblPrEx>
        <w:trPr>
          <w:trHeight w:val="836"/>
        </w:trPr>
        <w:tc>
          <w:tcPr>
            <w:tcW w:w="294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366AC0" w14:paraId="399E598A" w14:textId="77777777">
            <w:pPr>
              <w:widowControl/>
              <w:autoSpaceDE/>
              <w:adjustRightInd/>
              <w:rPr>
                <w:b/>
                <w:bCs/>
                <w:sz w:val="18"/>
                <w:szCs w:val="18"/>
              </w:rPr>
            </w:pPr>
            <w:r>
              <w:rPr>
                <w:b/>
                <w:bCs/>
                <w:sz w:val="18"/>
                <w:szCs w:val="18"/>
              </w:rPr>
              <w:t>Position</w:t>
            </w:r>
          </w:p>
        </w:tc>
        <w:tc>
          <w:tcPr>
            <w:tcW w:w="910" w:type="dxa"/>
            <w:gridSpan w:val="2"/>
            <w:tcBorders>
              <w:top w:val="single" w:sz="4" w:space="0" w:color="auto"/>
              <w:left w:val="nil"/>
              <w:bottom w:val="single" w:sz="4" w:space="0" w:color="auto"/>
              <w:right w:val="single" w:sz="4" w:space="0" w:color="auto"/>
            </w:tcBorders>
            <w:shd w:val="clear" w:color="auto" w:fill="E0E0E0"/>
            <w:vAlign w:val="center"/>
            <w:hideMark/>
          </w:tcPr>
          <w:p w:rsidR="00366AC0" w14:paraId="0ADDD2A3" w14:textId="77777777">
            <w:pPr>
              <w:widowControl/>
              <w:autoSpaceDE/>
              <w:adjustRightInd/>
              <w:jc w:val="center"/>
              <w:rPr>
                <w:b/>
                <w:bCs/>
                <w:sz w:val="18"/>
                <w:szCs w:val="18"/>
              </w:rPr>
            </w:pPr>
            <w:r>
              <w:rPr>
                <w:b/>
                <w:bCs/>
                <w:sz w:val="18"/>
                <w:szCs w:val="18"/>
              </w:rPr>
              <w:t>Grade/</w:t>
            </w:r>
          </w:p>
          <w:p w:rsidR="00366AC0" w14:paraId="7AE65FF9" w14:textId="77777777">
            <w:pPr>
              <w:widowControl/>
              <w:autoSpaceDE/>
              <w:adjustRightInd/>
              <w:jc w:val="center"/>
              <w:rPr>
                <w:b/>
                <w:bCs/>
                <w:sz w:val="18"/>
                <w:szCs w:val="18"/>
              </w:rPr>
            </w:pPr>
            <w:r>
              <w:rPr>
                <w:b/>
                <w:bCs/>
                <w:sz w:val="18"/>
                <w:szCs w:val="18"/>
              </w:rPr>
              <w:t>Step</w:t>
            </w:r>
          </w:p>
        </w:tc>
        <w:tc>
          <w:tcPr>
            <w:tcW w:w="990" w:type="dxa"/>
            <w:gridSpan w:val="2"/>
            <w:tcBorders>
              <w:top w:val="single" w:sz="4" w:space="0" w:color="auto"/>
              <w:left w:val="nil"/>
              <w:bottom w:val="single" w:sz="4" w:space="0" w:color="auto"/>
              <w:right w:val="single" w:sz="4" w:space="0" w:color="auto"/>
            </w:tcBorders>
            <w:shd w:val="clear" w:color="auto" w:fill="E0E0E0"/>
            <w:vAlign w:val="center"/>
            <w:hideMark/>
          </w:tcPr>
          <w:p w:rsidR="00366AC0" w14:paraId="72FCCC77" w14:textId="77777777">
            <w:pPr>
              <w:widowControl/>
              <w:autoSpaceDE/>
              <w:adjustRightInd/>
              <w:jc w:val="center"/>
              <w:rPr>
                <w:b/>
                <w:bCs/>
                <w:sz w:val="18"/>
                <w:szCs w:val="18"/>
              </w:rPr>
            </w:pPr>
            <w:r>
              <w:rPr>
                <w:b/>
                <w:bCs/>
                <w:sz w:val="18"/>
                <w:szCs w:val="18"/>
              </w:rPr>
              <w:t>Hourly Rate</w:t>
            </w:r>
          </w:p>
        </w:tc>
        <w:tc>
          <w:tcPr>
            <w:tcW w:w="1620" w:type="dxa"/>
            <w:gridSpan w:val="2"/>
            <w:tcBorders>
              <w:top w:val="single" w:sz="4" w:space="0" w:color="auto"/>
              <w:left w:val="nil"/>
              <w:bottom w:val="single" w:sz="4" w:space="0" w:color="auto"/>
              <w:right w:val="single" w:sz="4" w:space="0" w:color="auto"/>
            </w:tcBorders>
            <w:shd w:val="clear" w:color="auto" w:fill="E0E0E0"/>
            <w:vAlign w:val="center"/>
            <w:hideMark/>
          </w:tcPr>
          <w:p w:rsidR="00366AC0" w14:paraId="673CD88E" w14:textId="77777777">
            <w:pPr>
              <w:widowControl/>
              <w:autoSpaceDE/>
              <w:adjustRightInd/>
              <w:jc w:val="center"/>
              <w:rPr>
                <w:b/>
                <w:bCs/>
                <w:sz w:val="18"/>
                <w:szCs w:val="18"/>
              </w:rPr>
            </w:pPr>
            <w:r>
              <w:rPr>
                <w:b/>
                <w:bCs/>
                <w:sz w:val="18"/>
                <w:szCs w:val="18"/>
              </w:rPr>
              <w:t>Hourly Rate incl. benefits</w:t>
            </w:r>
          </w:p>
          <w:p w:rsidR="00366AC0" w14:paraId="244CAC02" w14:textId="52FD7E9F">
            <w:pPr>
              <w:widowControl/>
              <w:autoSpaceDE/>
              <w:adjustRightInd/>
              <w:jc w:val="center"/>
              <w:rPr>
                <w:b/>
                <w:bCs/>
                <w:sz w:val="18"/>
                <w:szCs w:val="18"/>
              </w:rPr>
            </w:pPr>
            <w:r>
              <w:rPr>
                <w:b/>
                <w:bCs/>
                <w:sz w:val="18"/>
                <w:szCs w:val="18"/>
              </w:rPr>
              <w:t>(1.6</w:t>
            </w:r>
            <w:r>
              <w:rPr>
                <w:b/>
                <w:bCs/>
                <w:sz w:val="18"/>
                <w:szCs w:val="18"/>
              </w:rPr>
              <w:t xml:space="preserve"> x hourly pay rate)</w:t>
            </w:r>
          </w:p>
        </w:tc>
        <w:tc>
          <w:tcPr>
            <w:tcW w:w="1340" w:type="dxa"/>
            <w:tcBorders>
              <w:top w:val="single" w:sz="4" w:space="0" w:color="auto"/>
              <w:left w:val="nil"/>
              <w:bottom w:val="single" w:sz="4" w:space="0" w:color="auto"/>
              <w:right w:val="single" w:sz="4" w:space="0" w:color="auto"/>
            </w:tcBorders>
            <w:shd w:val="clear" w:color="auto" w:fill="E0E0E0"/>
            <w:vAlign w:val="center"/>
            <w:hideMark/>
          </w:tcPr>
          <w:p w:rsidR="00366AC0" w14:paraId="2C6F9C33" w14:textId="77777777">
            <w:pPr>
              <w:widowControl/>
              <w:autoSpaceDE/>
              <w:adjustRightInd/>
              <w:jc w:val="center"/>
              <w:rPr>
                <w:b/>
                <w:bCs/>
                <w:sz w:val="18"/>
                <w:szCs w:val="18"/>
              </w:rPr>
            </w:pPr>
            <w:r>
              <w:rPr>
                <w:b/>
                <w:bCs/>
                <w:sz w:val="18"/>
                <w:szCs w:val="18"/>
              </w:rPr>
              <w:t>Estimated time per task</w:t>
            </w:r>
          </w:p>
        </w:tc>
        <w:tc>
          <w:tcPr>
            <w:tcW w:w="1440" w:type="dxa"/>
            <w:gridSpan w:val="2"/>
            <w:tcBorders>
              <w:top w:val="single" w:sz="4" w:space="0" w:color="auto"/>
              <w:left w:val="nil"/>
              <w:bottom w:val="single" w:sz="4" w:space="0" w:color="auto"/>
              <w:right w:val="single" w:sz="4" w:space="0" w:color="auto"/>
            </w:tcBorders>
            <w:shd w:val="clear" w:color="auto" w:fill="E0E0E0"/>
            <w:vAlign w:val="center"/>
            <w:hideMark/>
          </w:tcPr>
          <w:p w:rsidR="00366AC0" w14:paraId="50C81157" w14:textId="77777777">
            <w:pPr>
              <w:widowControl/>
              <w:autoSpaceDE/>
              <w:adjustRightInd/>
              <w:jc w:val="center"/>
              <w:rPr>
                <w:b/>
                <w:bCs/>
                <w:sz w:val="18"/>
                <w:szCs w:val="18"/>
              </w:rPr>
            </w:pPr>
            <w:r>
              <w:rPr>
                <w:b/>
                <w:bCs/>
                <w:sz w:val="18"/>
                <w:szCs w:val="18"/>
              </w:rPr>
              <w:t>Annual Cost</w:t>
            </w:r>
          </w:p>
        </w:tc>
      </w:tr>
      <w:tr w14:paraId="7326E910" w14:textId="77777777" w:rsidTr="00142A0C">
        <w:tblPrEx>
          <w:tblW w:w="9247" w:type="dxa"/>
          <w:tblInd w:w="108" w:type="dxa"/>
          <w:tblLayout w:type="fixed"/>
          <w:tblLook w:val="04A0"/>
        </w:tblPrEx>
        <w:trPr>
          <w:trHeight w:val="377"/>
        </w:trPr>
        <w:tc>
          <w:tcPr>
            <w:tcW w:w="2947" w:type="dxa"/>
            <w:tcBorders>
              <w:top w:val="single" w:sz="4" w:space="0" w:color="auto"/>
              <w:left w:val="single" w:sz="4" w:space="0" w:color="auto"/>
              <w:bottom w:val="single" w:sz="4" w:space="0" w:color="auto"/>
              <w:right w:val="single" w:sz="4" w:space="0" w:color="auto"/>
            </w:tcBorders>
            <w:vAlign w:val="center"/>
            <w:hideMark/>
          </w:tcPr>
          <w:p w:rsidR="00366AC0" w14:paraId="1C890F33" w14:textId="77777777">
            <w:pPr>
              <w:widowControl/>
              <w:autoSpaceDE/>
              <w:adjustRightInd/>
              <w:rPr>
                <w:sz w:val="18"/>
                <w:szCs w:val="18"/>
              </w:rPr>
            </w:pPr>
            <w:r>
              <w:rPr>
                <w:b/>
                <w:sz w:val="18"/>
                <w:szCs w:val="18"/>
              </w:rPr>
              <w:t>Permit Application</w:t>
            </w:r>
          </w:p>
        </w:tc>
        <w:tc>
          <w:tcPr>
            <w:tcW w:w="910" w:type="dxa"/>
            <w:gridSpan w:val="2"/>
            <w:tcBorders>
              <w:top w:val="single" w:sz="4" w:space="0" w:color="auto"/>
              <w:left w:val="nil"/>
              <w:bottom w:val="single" w:sz="4" w:space="0" w:color="auto"/>
              <w:right w:val="single" w:sz="4" w:space="0" w:color="auto"/>
            </w:tcBorders>
            <w:vAlign w:val="center"/>
          </w:tcPr>
          <w:p w:rsidR="00366AC0" w14:paraId="5118DBB6" w14:textId="77777777">
            <w:pPr>
              <w:widowControl/>
              <w:autoSpaceDE/>
              <w:adjustRightInd/>
              <w:rPr>
                <w:sz w:val="18"/>
                <w:szCs w:val="18"/>
              </w:rPr>
            </w:pPr>
          </w:p>
        </w:tc>
        <w:tc>
          <w:tcPr>
            <w:tcW w:w="990" w:type="dxa"/>
            <w:gridSpan w:val="2"/>
            <w:tcBorders>
              <w:top w:val="single" w:sz="4" w:space="0" w:color="auto"/>
              <w:left w:val="nil"/>
              <w:bottom w:val="single" w:sz="4" w:space="0" w:color="auto"/>
              <w:right w:val="single" w:sz="4" w:space="0" w:color="auto"/>
            </w:tcBorders>
            <w:noWrap/>
            <w:vAlign w:val="center"/>
          </w:tcPr>
          <w:p w:rsidR="00366AC0" w14:paraId="41B1BA32" w14:textId="77777777">
            <w:pPr>
              <w:widowControl/>
              <w:autoSpaceDE/>
              <w:adjustRightInd/>
              <w:rPr>
                <w:sz w:val="18"/>
                <w:szCs w:val="18"/>
              </w:rPr>
            </w:pPr>
          </w:p>
        </w:tc>
        <w:tc>
          <w:tcPr>
            <w:tcW w:w="1620" w:type="dxa"/>
            <w:gridSpan w:val="2"/>
            <w:tcBorders>
              <w:top w:val="single" w:sz="4" w:space="0" w:color="auto"/>
              <w:left w:val="nil"/>
              <w:bottom w:val="single" w:sz="4" w:space="0" w:color="auto"/>
              <w:right w:val="single" w:sz="4" w:space="0" w:color="auto"/>
            </w:tcBorders>
            <w:noWrap/>
            <w:vAlign w:val="center"/>
          </w:tcPr>
          <w:p w:rsidR="00366AC0" w14:paraId="5A40EB47" w14:textId="77777777">
            <w:pPr>
              <w:widowControl/>
              <w:autoSpaceDE/>
              <w:adjustRightInd/>
              <w:rPr>
                <w:sz w:val="18"/>
                <w:szCs w:val="18"/>
              </w:rPr>
            </w:pPr>
          </w:p>
        </w:tc>
        <w:tc>
          <w:tcPr>
            <w:tcW w:w="1340" w:type="dxa"/>
            <w:tcBorders>
              <w:top w:val="single" w:sz="4" w:space="0" w:color="auto"/>
              <w:left w:val="nil"/>
              <w:bottom w:val="single" w:sz="4" w:space="0" w:color="auto"/>
              <w:right w:val="single" w:sz="4" w:space="0" w:color="auto"/>
            </w:tcBorders>
            <w:vAlign w:val="center"/>
          </w:tcPr>
          <w:p w:rsidR="00366AC0" w14:paraId="078ED7D7" w14:textId="77777777">
            <w:pPr>
              <w:widowControl/>
              <w:autoSpaceDE/>
              <w:adjustRightInd/>
              <w:rPr>
                <w:sz w:val="18"/>
                <w:szCs w:val="18"/>
              </w:rPr>
            </w:pPr>
          </w:p>
        </w:tc>
        <w:tc>
          <w:tcPr>
            <w:tcW w:w="1440" w:type="dxa"/>
            <w:gridSpan w:val="2"/>
            <w:tcBorders>
              <w:top w:val="single" w:sz="4" w:space="0" w:color="auto"/>
              <w:left w:val="nil"/>
              <w:bottom w:val="single" w:sz="4" w:space="0" w:color="auto"/>
              <w:right w:val="single" w:sz="4" w:space="0" w:color="auto"/>
            </w:tcBorders>
            <w:vAlign w:val="center"/>
          </w:tcPr>
          <w:p w:rsidR="00366AC0" w14:paraId="0DFB0CCE" w14:textId="77777777">
            <w:pPr>
              <w:widowControl/>
              <w:autoSpaceDE/>
              <w:adjustRightInd/>
              <w:rPr>
                <w:sz w:val="18"/>
                <w:szCs w:val="18"/>
              </w:rPr>
            </w:pPr>
          </w:p>
        </w:tc>
      </w:tr>
      <w:tr w14:paraId="4163215A" w14:textId="77777777" w:rsidTr="00142A0C">
        <w:tblPrEx>
          <w:tblW w:w="9247" w:type="dxa"/>
          <w:tblInd w:w="108" w:type="dxa"/>
          <w:tblLayout w:type="fixed"/>
          <w:tblLook w:val="04A0"/>
        </w:tblPrEx>
        <w:trPr>
          <w:trHeight w:val="377"/>
        </w:trPr>
        <w:tc>
          <w:tcPr>
            <w:tcW w:w="2947" w:type="dxa"/>
            <w:tcBorders>
              <w:top w:val="single" w:sz="4" w:space="0" w:color="auto"/>
              <w:left w:val="single" w:sz="4" w:space="0" w:color="auto"/>
              <w:bottom w:val="single" w:sz="4" w:space="0" w:color="auto"/>
              <w:right w:val="single" w:sz="4" w:space="0" w:color="auto"/>
            </w:tcBorders>
            <w:vAlign w:val="center"/>
            <w:hideMark/>
          </w:tcPr>
          <w:p w:rsidR="00366AC0" w14:paraId="36C80DCA" w14:textId="77777777">
            <w:pPr>
              <w:widowControl/>
              <w:autoSpaceDE/>
              <w:adjustRightInd/>
              <w:rPr>
                <w:sz w:val="18"/>
                <w:szCs w:val="18"/>
              </w:rPr>
            </w:pPr>
            <w:r>
              <w:rPr>
                <w:sz w:val="18"/>
                <w:szCs w:val="18"/>
              </w:rPr>
              <w:t>Application Examiner</w:t>
            </w:r>
          </w:p>
        </w:tc>
        <w:tc>
          <w:tcPr>
            <w:tcW w:w="910" w:type="dxa"/>
            <w:gridSpan w:val="2"/>
            <w:tcBorders>
              <w:top w:val="single" w:sz="4" w:space="0" w:color="auto"/>
              <w:left w:val="nil"/>
              <w:bottom w:val="single" w:sz="4" w:space="0" w:color="auto"/>
              <w:right w:val="single" w:sz="4" w:space="0" w:color="auto"/>
            </w:tcBorders>
            <w:vAlign w:val="center"/>
            <w:hideMark/>
          </w:tcPr>
          <w:p w:rsidR="00366AC0" w14:paraId="33C5C557" w14:textId="43F4E602">
            <w:pPr>
              <w:widowControl/>
              <w:autoSpaceDE/>
              <w:adjustRightInd/>
              <w:jc w:val="center"/>
              <w:rPr>
                <w:sz w:val="18"/>
                <w:szCs w:val="18"/>
              </w:rPr>
            </w:pPr>
            <w:r w:rsidRPr="00A34B09">
              <w:rPr>
                <w:sz w:val="18"/>
                <w:szCs w:val="18"/>
              </w:rPr>
              <w:t>GS-7/10</w:t>
            </w:r>
          </w:p>
        </w:tc>
        <w:tc>
          <w:tcPr>
            <w:tcW w:w="990" w:type="dxa"/>
            <w:gridSpan w:val="2"/>
            <w:tcBorders>
              <w:top w:val="single" w:sz="4" w:space="0" w:color="auto"/>
              <w:left w:val="nil"/>
              <w:bottom w:val="single" w:sz="4" w:space="0" w:color="auto"/>
              <w:right w:val="single" w:sz="4" w:space="0" w:color="auto"/>
            </w:tcBorders>
            <w:noWrap/>
            <w:vAlign w:val="center"/>
            <w:hideMark/>
          </w:tcPr>
          <w:p w:rsidR="00366AC0" w14:paraId="453074F8" w14:textId="783517AF">
            <w:pPr>
              <w:widowControl/>
              <w:autoSpaceDE/>
              <w:adjustRightInd/>
              <w:jc w:val="center"/>
              <w:rPr>
                <w:sz w:val="18"/>
                <w:szCs w:val="18"/>
              </w:rPr>
            </w:pPr>
            <w:r>
              <w:rPr>
                <w:sz w:val="18"/>
                <w:szCs w:val="18"/>
              </w:rPr>
              <w:t>33.08</w:t>
            </w:r>
          </w:p>
        </w:tc>
        <w:tc>
          <w:tcPr>
            <w:tcW w:w="1620" w:type="dxa"/>
            <w:gridSpan w:val="2"/>
            <w:tcBorders>
              <w:top w:val="single" w:sz="4" w:space="0" w:color="auto"/>
              <w:left w:val="nil"/>
              <w:bottom w:val="single" w:sz="4" w:space="0" w:color="auto"/>
              <w:right w:val="single" w:sz="4" w:space="0" w:color="auto"/>
            </w:tcBorders>
            <w:noWrap/>
            <w:vAlign w:val="center"/>
            <w:hideMark/>
          </w:tcPr>
          <w:p w:rsidR="00366AC0" w14:paraId="6F042A2E" w14:textId="0F72ADA8">
            <w:pPr>
              <w:widowControl/>
              <w:autoSpaceDE/>
              <w:adjustRightInd/>
              <w:jc w:val="center"/>
              <w:rPr>
                <w:sz w:val="18"/>
                <w:szCs w:val="18"/>
              </w:rPr>
            </w:pPr>
            <w:r>
              <w:rPr>
                <w:sz w:val="18"/>
                <w:szCs w:val="18"/>
              </w:rPr>
              <w:t>52.93</w:t>
            </w:r>
          </w:p>
        </w:tc>
        <w:tc>
          <w:tcPr>
            <w:tcW w:w="1340" w:type="dxa"/>
            <w:tcBorders>
              <w:top w:val="single" w:sz="4" w:space="0" w:color="auto"/>
              <w:left w:val="nil"/>
              <w:bottom w:val="single" w:sz="4" w:space="0" w:color="auto"/>
              <w:right w:val="single" w:sz="4" w:space="0" w:color="auto"/>
            </w:tcBorders>
            <w:vAlign w:val="center"/>
            <w:hideMark/>
          </w:tcPr>
          <w:p w:rsidR="00366AC0" w14:paraId="0DD3099F" w14:textId="77777777">
            <w:pPr>
              <w:widowControl/>
              <w:autoSpaceDE/>
              <w:adjustRightInd/>
              <w:jc w:val="center"/>
              <w:rPr>
                <w:sz w:val="18"/>
                <w:szCs w:val="18"/>
              </w:rPr>
            </w:pPr>
            <w:r>
              <w:rPr>
                <w:sz w:val="18"/>
                <w:szCs w:val="18"/>
              </w:rPr>
              <w:t xml:space="preserve">100 </w:t>
            </w:r>
            <w:r>
              <w:rPr>
                <w:sz w:val="18"/>
                <w:szCs w:val="18"/>
              </w:rPr>
              <w:t>hrs</w:t>
            </w:r>
          </w:p>
        </w:tc>
        <w:tc>
          <w:tcPr>
            <w:tcW w:w="1440" w:type="dxa"/>
            <w:gridSpan w:val="2"/>
            <w:tcBorders>
              <w:top w:val="single" w:sz="4" w:space="0" w:color="auto"/>
              <w:left w:val="nil"/>
              <w:bottom w:val="single" w:sz="4" w:space="0" w:color="auto"/>
              <w:right w:val="single" w:sz="4" w:space="0" w:color="auto"/>
            </w:tcBorders>
            <w:vAlign w:val="center"/>
            <w:hideMark/>
          </w:tcPr>
          <w:p w:rsidR="00366AC0" w14:paraId="7424C33E" w14:textId="3A14C6EC">
            <w:pPr>
              <w:widowControl/>
              <w:autoSpaceDE/>
              <w:adjustRightInd/>
              <w:jc w:val="center"/>
              <w:rPr>
                <w:sz w:val="18"/>
                <w:szCs w:val="18"/>
              </w:rPr>
            </w:pPr>
            <w:r>
              <w:rPr>
                <w:sz w:val="18"/>
                <w:szCs w:val="18"/>
              </w:rPr>
              <w:t>$</w:t>
            </w:r>
            <w:r w:rsidR="00C030AE">
              <w:rPr>
                <w:sz w:val="18"/>
                <w:szCs w:val="18"/>
              </w:rPr>
              <w:t>5,293</w:t>
            </w:r>
          </w:p>
        </w:tc>
      </w:tr>
      <w:tr w14:paraId="5C6AC0B4" w14:textId="77777777" w:rsidTr="00142A0C">
        <w:tblPrEx>
          <w:tblW w:w="9247" w:type="dxa"/>
          <w:tblInd w:w="108" w:type="dxa"/>
          <w:tblLayout w:type="fixed"/>
          <w:tblLook w:val="04A0"/>
        </w:tblPrEx>
        <w:trPr>
          <w:trHeight w:val="350"/>
        </w:trPr>
        <w:tc>
          <w:tcPr>
            <w:tcW w:w="2947" w:type="dxa"/>
            <w:tcBorders>
              <w:top w:val="single" w:sz="4" w:space="0" w:color="auto"/>
              <w:left w:val="single" w:sz="4" w:space="0" w:color="auto"/>
              <w:bottom w:val="single" w:sz="4" w:space="0" w:color="auto"/>
              <w:right w:val="single" w:sz="4" w:space="0" w:color="auto"/>
            </w:tcBorders>
            <w:vAlign w:val="center"/>
            <w:hideMark/>
          </w:tcPr>
          <w:p w:rsidR="00366AC0" w14:paraId="13034F0B" w14:textId="77777777">
            <w:pPr>
              <w:widowControl/>
              <w:autoSpaceDE/>
              <w:adjustRightInd/>
              <w:rPr>
                <w:sz w:val="18"/>
                <w:szCs w:val="18"/>
              </w:rPr>
            </w:pPr>
            <w:r>
              <w:rPr>
                <w:sz w:val="18"/>
                <w:szCs w:val="18"/>
              </w:rPr>
              <w:t>Chief, BBL</w:t>
            </w:r>
          </w:p>
        </w:tc>
        <w:tc>
          <w:tcPr>
            <w:tcW w:w="910" w:type="dxa"/>
            <w:gridSpan w:val="2"/>
            <w:tcBorders>
              <w:top w:val="nil"/>
              <w:left w:val="nil"/>
              <w:bottom w:val="single" w:sz="4" w:space="0" w:color="auto"/>
              <w:right w:val="single" w:sz="4" w:space="0" w:color="auto"/>
            </w:tcBorders>
            <w:vAlign w:val="center"/>
            <w:hideMark/>
          </w:tcPr>
          <w:p w:rsidR="00366AC0" w14:paraId="00FC0835" w14:textId="1D19763F">
            <w:pPr>
              <w:widowControl/>
              <w:autoSpaceDE/>
              <w:adjustRightInd/>
              <w:jc w:val="center"/>
              <w:rPr>
                <w:sz w:val="18"/>
                <w:szCs w:val="18"/>
              </w:rPr>
            </w:pPr>
            <w:r w:rsidRPr="00A34B09">
              <w:rPr>
                <w:sz w:val="18"/>
                <w:szCs w:val="18"/>
              </w:rPr>
              <w:t>GS-1</w:t>
            </w:r>
            <w:r w:rsidR="00436DAC">
              <w:rPr>
                <w:sz w:val="18"/>
                <w:szCs w:val="18"/>
              </w:rPr>
              <w:t>3</w:t>
            </w:r>
            <w:r w:rsidRPr="00A34B09">
              <w:rPr>
                <w:sz w:val="18"/>
                <w:szCs w:val="18"/>
              </w:rPr>
              <w:t>/</w:t>
            </w:r>
            <w:r w:rsidR="00436DAC">
              <w:rPr>
                <w:sz w:val="18"/>
                <w:szCs w:val="18"/>
              </w:rPr>
              <w:t>5</w:t>
            </w:r>
          </w:p>
        </w:tc>
        <w:tc>
          <w:tcPr>
            <w:tcW w:w="990" w:type="dxa"/>
            <w:gridSpan w:val="2"/>
            <w:tcBorders>
              <w:top w:val="nil"/>
              <w:left w:val="nil"/>
              <w:bottom w:val="single" w:sz="4" w:space="0" w:color="auto"/>
              <w:right w:val="single" w:sz="4" w:space="0" w:color="auto"/>
            </w:tcBorders>
            <w:vAlign w:val="center"/>
            <w:hideMark/>
          </w:tcPr>
          <w:p w:rsidR="00366AC0" w14:paraId="5FD37700" w14:textId="1FB3646B">
            <w:pPr>
              <w:widowControl/>
              <w:autoSpaceDE/>
              <w:adjustRightInd/>
              <w:jc w:val="center"/>
              <w:rPr>
                <w:sz w:val="18"/>
                <w:szCs w:val="18"/>
              </w:rPr>
            </w:pPr>
            <w:r>
              <w:rPr>
                <w:sz w:val="18"/>
                <w:szCs w:val="18"/>
              </w:rPr>
              <w:t>60.83</w:t>
            </w:r>
          </w:p>
        </w:tc>
        <w:tc>
          <w:tcPr>
            <w:tcW w:w="1620" w:type="dxa"/>
            <w:gridSpan w:val="2"/>
            <w:tcBorders>
              <w:top w:val="nil"/>
              <w:left w:val="nil"/>
              <w:bottom w:val="single" w:sz="4" w:space="0" w:color="auto"/>
              <w:right w:val="single" w:sz="4" w:space="0" w:color="auto"/>
            </w:tcBorders>
            <w:vAlign w:val="center"/>
            <w:hideMark/>
          </w:tcPr>
          <w:p w:rsidR="00366AC0" w14:paraId="4E89191C" w14:textId="47240784">
            <w:pPr>
              <w:widowControl/>
              <w:autoSpaceDE/>
              <w:adjustRightInd/>
              <w:jc w:val="center"/>
              <w:rPr>
                <w:sz w:val="18"/>
                <w:szCs w:val="18"/>
              </w:rPr>
            </w:pPr>
            <w:r>
              <w:rPr>
                <w:sz w:val="18"/>
                <w:szCs w:val="18"/>
              </w:rPr>
              <w:t>97.33</w:t>
            </w:r>
          </w:p>
        </w:tc>
        <w:tc>
          <w:tcPr>
            <w:tcW w:w="1340" w:type="dxa"/>
            <w:tcBorders>
              <w:top w:val="nil"/>
              <w:left w:val="nil"/>
              <w:bottom w:val="single" w:sz="4" w:space="0" w:color="auto"/>
              <w:right w:val="single" w:sz="4" w:space="0" w:color="auto"/>
            </w:tcBorders>
            <w:vAlign w:val="center"/>
            <w:hideMark/>
          </w:tcPr>
          <w:p w:rsidR="00366AC0" w14:paraId="7C9531DE" w14:textId="77777777">
            <w:pPr>
              <w:widowControl/>
              <w:autoSpaceDE/>
              <w:adjustRightInd/>
              <w:jc w:val="center"/>
              <w:rPr>
                <w:sz w:val="18"/>
                <w:szCs w:val="18"/>
              </w:rPr>
            </w:pPr>
            <w:r>
              <w:rPr>
                <w:sz w:val="18"/>
                <w:szCs w:val="18"/>
              </w:rPr>
              <w:t xml:space="preserve">50 </w:t>
            </w:r>
            <w:r>
              <w:rPr>
                <w:sz w:val="18"/>
                <w:szCs w:val="18"/>
              </w:rPr>
              <w:t>hrs</w:t>
            </w:r>
          </w:p>
        </w:tc>
        <w:tc>
          <w:tcPr>
            <w:tcW w:w="1440" w:type="dxa"/>
            <w:gridSpan w:val="2"/>
            <w:tcBorders>
              <w:top w:val="nil"/>
              <w:left w:val="nil"/>
              <w:bottom w:val="single" w:sz="4" w:space="0" w:color="auto"/>
              <w:right w:val="single" w:sz="4" w:space="0" w:color="auto"/>
            </w:tcBorders>
            <w:vAlign w:val="center"/>
            <w:hideMark/>
          </w:tcPr>
          <w:p w:rsidR="00366AC0" w14:paraId="02A704AB" w14:textId="3C04769C">
            <w:pPr>
              <w:widowControl/>
              <w:autoSpaceDE/>
              <w:adjustRightInd/>
              <w:jc w:val="center"/>
              <w:rPr>
                <w:sz w:val="18"/>
                <w:szCs w:val="18"/>
              </w:rPr>
            </w:pPr>
            <w:r>
              <w:rPr>
                <w:sz w:val="18"/>
                <w:szCs w:val="18"/>
              </w:rPr>
              <w:t>$</w:t>
            </w:r>
            <w:r w:rsidR="00C1773D">
              <w:rPr>
                <w:sz w:val="18"/>
                <w:szCs w:val="18"/>
              </w:rPr>
              <w:t>4</w:t>
            </w:r>
            <w:r w:rsidR="00F04D6B">
              <w:rPr>
                <w:sz w:val="18"/>
                <w:szCs w:val="18"/>
              </w:rPr>
              <w:t>,</w:t>
            </w:r>
            <w:r w:rsidR="00C1773D">
              <w:rPr>
                <w:sz w:val="18"/>
                <w:szCs w:val="18"/>
              </w:rPr>
              <w:t>8</w:t>
            </w:r>
            <w:r w:rsidR="00336A05">
              <w:rPr>
                <w:sz w:val="18"/>
                <w:szCs w:val="18"/>
              </w:rPr>
              <w:t>66</w:t>
            </w:r>
          </w:p>
        </w:tc>
      </w:tr>
      <w:tr w14:paraId="473BD7BE" w14:textId="77777777" w:rsidTr="00142A0C">
        <w:tblPrEx>
          <w:tblW w:w="9247" w:type="dxa"/>
          <w:tblInd w:w="108" w:type="dxa"/>
          <w:tblLayout w:type="fixed"/>
          <w:tblLook w:val="04A0"/>
        </w:tblPrEx>
        <w:trPr>
          <w:trHeight w:val="350"/>
        </w:trPr>
        <w:tc>
          <w:tcPr>
            <w:tcW w:w="2947" w:type="dxa"/>
            <w:tcBorders>
              <w:top w:val="single" w:sz="4" w:space="0" w:color="auto"/>
              <w:left w:val="single" w:sz="4" w:space="0" w:color="auto"/>
              <w:bottom w:val="single" w:sz="4" w:space="0" w:color="auto"/>
              <w:right w:val="single" w:sz="4" w:space="0" w:color="auto"/>
            </w:tcBorders>
            <w:vAlign w:val="center"/>
            <w:hideMark/>
          </w:tcPr>
          <w:p w:rsidR="00366AC0" w14:paraId="6EE6CA60" w14:textId="77777777">
            <w:pPr>
              <w:widowControl/>
              <w:autoSpaceDE/>
              <w:adjustRightInd/>
              <w:rPr>
                <w:sz w:val="18"/>
                <w:szCs w:val="18"/>
              </w:rPr>
            </w:pPr>
            <w:r>
              <w:rPr>
                <w:sz w:val="18"/>
                <w:szCs w:val="18"/>
              </w:rPr>
              <w:t>3 Wildlife Biologists</w:t>
            </w:r>
          </w:p>
          <w:p w:rsidR="00B1243C" w14:paraId="2D87AA91" w14:textId="77777777">
            <w:pPr>
              <w:widowControl/>
              <w:autoSpaceDE/>
              <w:adjustRightInd/>
              <w:rPr>
                <w:sz w:val="18"/>
                <w:szCs w:val="18"/>
              </w:rPr>
            </w:pPr>
          </w:p>
          <w:p w:rsidR="00B1243C" w14:paraId="5689794E" w14:textId="77777777">
            <w:pPr>
              <w:widowControl/>
              <w:autoSpaceDE/>
              <w:adjustRightInd/>
              <w:rPr>
                <w:sz w:val="18"/>
                <w:szCs w:val="18"/>
              </w:rPr>
            </w:pPr>
          </w:p>
          <w:p w:rsidR="00B1243C" w14:paraId="066F9628" w14:textId="48A7558A">
            <w:pPr>
              <w:widowControl/>
              <w:autoSpaceDE/>
              <w:adjustRightInd/>
              <w:rPr>
                <w:sz w:val="18"/>
                <w:szCs w:val="18"/>
              </w:rPr>
            </w:pPr>
          </w:p>
        </w:tc>
        <w:tc>
          <w:tcPr>
            <w:tcW w:w="910" w:type="dxa"/>
            <w:gridSpan w:val="2"/>
            <w:tcBorders>
              <w:top w:val="nil"/>
              <w:left w:val="nil"/>
              <w:bottom w:val="single" w:sz="4" w:space="0" w:color="auto"/>
              <w:right w:val="single" w:sz="4" w:space="0" w:color="auto"/>
            </w:tcBorders>
            <w:vAlign w:val="center"/>
            <w:hideMark/>
          </w:tcPr>
          <w:p w:rsidR="00366AC0" w:rsidRPr="00A34B09" w:rsidP="00F33C63" w14:paraId="51F973BE" w14:textId="7D40222D">
            <w:pPr>
              <w:widowControl/>
              <w:autoSpaceDE/>
              <w:adjustRightInd/>
              <w:rPr>
                <w:sz w:val="18"/>
                <w:szCs w:val="18"/>
              </w:rPr>
            </w:pPr>
            <w:r w:rsidRPr="00A34B09">
              <w:rPr>
                <w:sz w:val="18"/>
                <w:szCs w:val="18"/>
              </w:rPr>
              <w:t>GS-1</w:t>
            </w:r>
            <w:r w:rsidR="006F3D94">
              <w:rPr>
                <w:sz w:val="18"/>
                <w:szCs w:val="18"/>
              </w:rPr>
              <w:t>2</w:t>
            </w:r>
            <w:r w:rsidRPr="00A34B09" w:rsidR="00A34B09">
              <w:rPr>
                <w:sz w:val="18"/>
                <w:szCs w:val="18"/>
              </w:rPr>
              <w:t>/</w:t>
            </w:r>
            <w:r w:rsidR="006F3D94">
              <w:rPr>
                <w:sz w:val="18"/>
                <w:szCs w:val="18"/>
              </w:rPr>
              <w:t>3</w:t>
            </w:r>
          </w:p>
          <w:p w:rsidR="00A34B09" w14:paraId="48F983B5" w14:textId="23585F1B">
            <w:pPr>
              <w:widowControl/>
              <w:autoSpaceDE/>
              <w:adjustRightInd/>
              <w:jc w:val="center"/>
              <w:rPr>
                <w:sz w:val="18"/>
                <w:szCs w:val="18"/>
              </w:rPr>
            </w:pPr>
            <w:r>
              <w:rPr>
                <w:sz w:val="18"/>
                <w:szCs w:val="18"/>
              </w:rPr>
              <w:t>GS-12/</w:t>
            </w:r>
            <w:r w:rsidR="006F3D94">
              <w:rPr>
                <w:sz w:val="18"/>
                <w:szCs w:val="18"/>
              </w:rPr>
              <w:t>4</w:t>
            </w:r>
          </w:p>
          <w:p w:rsidR="00A34B09" w:rsidP="00A34B09" w14:paraId="1C5CB4F1" w14:textId="0AAF9888">
            <w:pPr>
              <w:widowControl/>
              <w:autoSpaceDE/>
              <w:adjustRightInd/>
              <w:jc w:val="center"/>
              <w:rPr>
                <w:sz w:val="18"/>
                <w:szCs w:val="18"/>
              </w:rPr>
            </w:pPr>
            <w:r>
              <w:rPr>
                <w:sz w:val="18"/>
                <w:szCs w:val="18"/>
              </w:rPr>
              <w:t>GS-12/</w:t>
            </w:r>
            <w:r w:rsidR="00A45DCA">
              <w:rPr>
                <w:sz w:val="18"/>
                <w:szCs w:val="18"/>
              </w:rPr>
              <w:t>8</w:t>
            </w:r>
          </w:p>
          <w:p w:rsidR="00A34B09" w14:paraId="01E04212" w14:textId="20070939">
            <w:pPr>
              <w:widowControl/>
              <w:autoSpaceDE/>
              <w:adjustRightInd/>
              <w:jc w:val="center"/>
              <w:rPr>
                <w:sz w:val="18"/>
                <w:szCs w:val="18"/>
              </w:rPr>
            </w:pPr>
          </w:p>
        </w:tc>
        <w:tc>
          <w:tcPr>
            <w:tcW w:w="990" w:type="dxa"/>
            <w:gridSpan w:val="2"/>
            <w:tcBorders>
              <w:top w:val="nil"/>
              <w:left w:val="nil"/>
              <w:bottom w:val="single" w:sz="4" w:space="0" w:color="auto"/>
              <w:right w:val="single" w:sz="4" w:space="0" w:color="auto"/>
            </w:tcBorders>
            <w:vAlign w:val="center"/>
            <w:hideMark/>
          </w:tcPr>
          <w:p w:rsidR="00930372" w:rsidP="00930372" w14:paraId="340D6882" w14:textId="6BC3AD53">
            <w:pPr>
              <w:widowControl/>
              <w:autoSpaceDE/>
              <w:adjustRightInd/>
              <w:rPr>
                <w:sz w:val="18"/>
                <w:szCs w:val="18"/>
              </w:rPr>
            </w:pPr>
            <w:r>
              <w:rPr>
                <w:sz w:val="18"/>
                <w:szCs w:val="18"/>
              </w:rPr>
              <w:t xml:space="preserve">    </w:t>
            </w:r>
            <w:r w:rsidR="003433BB">
              <w:rPr>
                <w:sz w:val="18"/>
                <w:szCs w:val="18"/>
              </w:rPr>
              <w:t>48.15</w:t>
            </w:r>
          </w:p>
          <w:p w:rsidR="00366AC0" w:rsidP="00930372" w14:paraId="38C3C142" w14:textId="33DC6293">
            <w:pPr>
              <w:widowControl/>
              <w:autoSpaceDE/>
              <w:adjustRightInd/>
              <w:rPr>
                <w:sz w:val="18"/>
                <w:szCs w:val="18"/>
              </w:rPr>
            </w:pPr>
            <w:r>
              <w:rPr>
                <w:sz w:val="18"/>
                <w:szCs w:val="18"/>
              </w:rPr>
              <w:t xml:space="preserve">    </w:t>
            </w:r>
            <w:r w:rsidR="00233787">
              <w:rPr>
                <w:sz w:val="18"/>
                <w:szCs w:val="18"/>
              </w:rPr>
              <w:t>49.65</w:t>
            </w:r>
          </w:p>
          <w:p w:rsidR="00930372" w14:paraId="13534F3C" w14:textId="04C1ECB8">
            <w:pPr>
              <w:widowControl/>
              <w:autoSpaceDE/>
              <w:adjustRightInd/>
              <w:jc w:val="center"/>
              <w:rPr>
                <w:sz w:val="18"/>
                <w:szCs w:val="18"/>
              </w:rPr>
            </w:pPr>
            <w:r>
              <w:rPr>
                <w:sz w:val="18"/>
                <w:szCs w:val="18"/>
              </w:rPr>
              <w:t>55.67</w:t>
            </w:r>
          </w:p>
        </w:tc>
        <w:tc>
          <w:tcPr>
            <w:tcW w:w="1620" w:type="dxa"/>
            <w:gridSpan w:val="2"/>
            <w:tcBorders>
              <w:top w:val="nil"/>
              <w:left w:val="nil"/>
              <w:bottom w:val="single" w:sz="4" w:space="0" w:color="auto"/>
              <w:right w:val="single" w:sz="4" w:space="0" w:color="auto"/>
            </w:tcBorders>
            <w:vAlign w:val="center"/>
            <w:hideMark/>
          </w:tcPr>
          <w:p w:rsidR="00366AC0" w14:paraId="261D21FB" w14:textId="79C63AF6">
            <w:pPr>
              <w:widowControl/>
              <w:autoSpaceDE/>
              <w:adjustRightInd/>
              <w:jc w:val="center"/>
              <w:rPr>
                <w:sz w:val="18"/>
                <w:szCs w:val="18"/>
              </w:rPr>
            </w:pPr>
            <w:r>
              <w:rPr>
                <w:sz w:val="18"/>
                <w:szCs w:val="18"/>
              </w:rPr>
              <w:t>77.04</w:t>
            </w:r>
          </w:p>
          <w:p w:rsidR="006844A0" w14:paraId="05E1AD15" w14:textId="4D520D0F">
            <w:pPr>
              <w:widowControl/>
              <w:autoSpaceDE/>
              <w:adjustRightInd/>
              <w:jc w:val="center"/>
              <w:rPr>
                <w:sz w:val="18"/>
                <w:szCs w:val="18"/>
              </w:rPr>
            </w:pPr>
            <w:r>
              <w:rPr>
                <w:sz w:val="18"/>
                <w:szCs w:val="18"/>
              </w:rPr>
              <w:t>79.44</w:t>
            </w:r>
          </w:p>
          <w:p w:rsidR="006844A0" w14:paraId="7E136818" w14:textId="049CB98C">
            <w:pPr>
              <w:widowControl/>
              <w:autoSpaceDE/>
              <w:adjustRightInd/>
              <w:jc w:val="center"/>
              <w:rPr>
                <w:sz w:val="18"/>
                <w:szCs w:val="18"/>
              </w:rPr>
            </w:pPr>
            <w:r>
              <w:rPr>
                <w:sz w:val="18"/>
                <w:szCs w:val="18"/>
              </w:rPr>
              <w:t>89.07</w:t>
            </w:r>
          </w:p>
        </w:tc>
        <w:tc>
          <w:tcPr>
            <w:tcW w:w="1340" w:type="dxa"/>
            <w:tcBorders>
              <w:top w:val="nil"/>
              <w:left w:val="nil"/>
              <w:bottom w:val="single" w:sz="4" w:space="0" w:color="auto"/>
              <w:right w:val="single" w:sz="4" w:space="0" w:color="auto"/>
            </w:tcBorders>
            <w:vAlign w:val="center"/>
            <w:hideMark/>
          </w:tcPr>
          <w:p w:rsidR="00366AC0" w14:paraId="498D5382" w14:textId="77777777">
            <w:pPr>
              <w:widowControl/>
              <w:autoSpaceDE/>
              <w:adjustRightInd/>
              <w:jc w:val="center"/>
              <w:rPr>
                <w:sz w:val="18"/>
                <w:szCs w:val="18"/>
              </w:rPr>
            </w:pPr>
            <w:r>
              <w:rPr>
                <w:sz w:val="18"/>
                <w:szCs w:val="18"/>
              </w:rPr>
              <w:t xml:space="preserve">50 </w:t>
            </w:r>
            <w:r>
              <w:rPr>
                <w:sz w:val="18"/>
                <w:szCs w:val="18"/>
              </w:rPr>
              <w:t>hrs</w:t>
            </w:r>
            <w:r>
              <w:rPr>
                <w:sz w:val="18"/>
                <w:szCs w:val="18"/>
              </w:rPr>
              <w:t xml:space="preserve"> (x3)</w:t>
            </w:r>
          </w:p>
        </w:tc>
        <w:tc>
          <w:tcPr>
            <w:tcW w:w="1440" w:type="dxa"/>
            <w:gridSpan w:val="2"/>
            <w:tcBorders>
              <w:top w:val="nil"/>
              <w:left w:val="nil"/>
              <w:bottom w:val="single" w:sz="4" w:space="0" w:color="auto"/>
              <w:right w:val="single" w:sz="4" w:space="0" w:color="auto"/>
            </w:tcBorders>
            <w:vAlign w:val="center"/>
            <w:hideMark/>
          </w:tcPr>
          <w:p w:rsidR="00366AC0" w14:paraId="052DC063" w14:textId="0A408E12">
            <w:pPr>
              <w:widowControl/>
              <w:autoSpaceDE/>
              <w:adjustRightInd/>
              <w:jc w:val="center"/>
              <w:rPr>
                <w:sz w:val="18"/>
                <w:szCs w:val="18"/>
              </w:rPr>
            </w:pPr>
            <w:r>
              <w:rPr>
                <w:sz w:val="18"/>
                <w:szCs w:val="18"/>
              </w:rPr>
              <w:t>$</w:t>
            </w:r>
            <w:r w:rsidR="00336A05">
              <w:rPr>
                <w:sz w:val="18"/>
                <w:szCs w:val="18"/>
              </w:rPr>
              <w:t>3,852</w:t>
            </w:r>
          </w:p>
          <w:p w:rsidR="00991F19" w14:paraId="6FE7CB1D" w14:textId="5A481443">
            <w:pPr>
              <w:widowControl/>
              <w:autoSpaceDE/>
              <w:adjustRightInd/>
              <w:jc w:val="center"/>
              <w:rPr>
                <w:sz w:val="18"/>
                <w:szCs w:val="18"/>
              </w:rPr>
            </w:pPr>
            <w:r>
              <w:rPr>
                <w:sz w:val="18"/>
                <w:szCs w:val="18"/>
              </w:rPr>
              <w:t>$3,</w:t>
            </w:r>
            <w:r w:rsidR="00FA42C5">
              <w:rPr>
                <w:sz w:val="18"/>
                <w:szCs w:val="18"/>
              </w:rPr>
              <w:t>972</w:t>
            </w:r>
          </w:p>
          <w:p w:rsidR="00991F19" w14:paraId="4DC9868E" w14:textId="0F629958">
            <w:pPr>
              <w:widowControl/>
              <w:autoSpaceDE/>
              <w:adjustRightInd/>
              <w:jc w:val="center"/>
              <w:rPr>
                <w:sz w:val="18"/>
                <w:szCs w:val="18"/>
              </w:rPr>
            </w:pPr>
            <w:r>
              <w:rPr>
                <w:sz w:val="18"/>
                <w:szCs w:val="18"/>
              </w:rPr>
              <w:t>$</w:t>
            </w:r>
            <w:r w:rsidR="006C6199">
              <w:rPr>
                <w:sz w:val="18"/>
                <w:szCs w:val="18"/>
              </w:rPr>
              <w:t>4,4</w:t>
            </w:r>
            <w:r w:rsidR="007F5652">
              <w:rPr>
                <w:sz w:val="18"/>
                <w:szCs w:val="18"/>
              </w:rPr>
              <w:t>53</w:t>
            </w:r>
          </w:p>
        </w:tc>
      </w:tr>
      <w:tr w14:paraId="7553373C" w14:textId="77777777" w:rsidTr="00142A0C">
        <w:tblPrEx>
          <w:tblW w:w="9247" w:type="dxa"/>
          <w:tblInd w:w="108" w:type="dxa"/>
          <w:tblLayout w:type="fixed"/>
          <w:tblLook w:val="04A0"/>
        </w:tblPrEx>
        <w:trPr>
          <w:trHeight w:val="260"/>
        </w:trPr>
        <w:tc>
          <w:tcPr>
            <w:tcW w:w="780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366AC0" w14:paraId="5DD06BEA" w14:textId="77777777">
            <w:pPr>
              <w:widowControl/>
              <w:autoSpaceDE/>
              <w:adjustRightInd/>
              <w:jc w:val="right"/>
              <w:rPr>
                <w:sz w:val="18"/>
                <w:szCs w:val="18"/>
              </w:rPr>
            </w:pPr>
            <w:r>
              <w:rPr>
                <w:b/>
                <w:sz w:val="18"/>
                <w:szCs w:val="18"/>
              </w:rPr>
              <w:t>Subtotal</w:t>
            </w:r>
          </w:p>
        </w:tc>
        <w:tc>
          <w:tcPr>
            <w:tcW w:w="1440" w:type="dxa"/>
            <w:gridSpan w:val="2"/>
            <w:tcBorders>
              <w:top w:val="nil"/>
              <w:left w:val="nil"/>
              <w:bottom w:val="single" w:sz="4" w:space="0" w:color="auto"/>
              <w:right w:val="single" w:sz="4" w:space="0" w:color="auto"/>
            </w:tcBorders>
            <w:shd w:val="clear" w:color="auto" w:fill="D9D9D9"/>
            <w:vAlign w:val="center"/>
            <w:hideMark/>
          </w:tcPr>
          <w:p w:rsidR="00366AC0" w14:paraId="1FC8CC52" w14:textId="06ED0829">
            <w:pPr>
              <w:widowControl/>
              <w:autoSpaceDE/>
              <w:adjustRightInd/>
              <w:jc w:val="center"/>
              <w:rPr>
                <w:b/>
                <w:sz w:val="18"/>
                <w:szCs w:val="18"/>
              </w:rPr>
            </w:pPr>
            <w:r>
              <w:rPr>
                <w:b/>
                <w:sz w:val="18"/>
                <w:szCs w:val="18"/>
              </w:rPr>
              <w:t>$</w:t>
            </w:r>
            <w:r w:rsidR="00F87C20">
              <w:rPr>
                <w:b/>
                <w:sz w:val="18"/>
                <w:szCs w:val="18"/>
              </w:rPr>
              <w:t>22,436</w:t>
            </w:r>
          </w:p>
        </w:tc>
      </w:tr>
      <w:tr w14:paraId="36D8EAC7" w14:textId="77777777" w:rsidTr="00142A0C">
        <w:tblPrEx>
          <w:tblW w:w="9247" w:type="dxa"/>
          <w:tblInd w:w="108" w:type="dxa"/>
          <w:tblLayout w:type="fixed"/>
          <w:tblLook w:val="04A0"/>
        </w:tblPrEx>
        <w:trPr>
          <w:trHeight w:val="260"/>
        </w:trPr>
        <w:tc>
          <w:tcPr>
            <w:tcW w:w="7807"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366AC0" w14:paraId="147AE3A6" w14:textId="77777777">
            <w:pPr>
              <w:widowControl/>
              <w:autoSpaceDE/>
              <w:adjustRightInd/>
              <w:rPr>
                <w:b/>
                <w:sz w:val="18"/>
                <w:szCs w:val="18"/>
              </w:rPr>
            </w:pPr>
            <w:r>
              <w:rPr>
                <w:b/>
                <w:sz w:val="18"/>
                <w:szCs w:val="18"/>
              </w:rPr>
              <w:t>Permit Renewal Form</w:t>
            </w:r>
          </w:p>
        </w:tc>
        <w:tc>
          <w:tcPr>
            <w:tcW w:w="1440" w:type="dxa"/>
            <w:gridSpan w:val="2"/>
            <w:tcBorders>
              <w:top w:val="nil"/>
              <w:left w:val="nil"/>
              <w:bottom w:val="single" w:sz="4" w:space="0" w:color="auto"/>
              <w:right w:val="single" w:sz="4" w:space="0" w:color="auto"/>
            </w:tcBorders>
            <w:shd w:val="clear" w:color="auto" w:fill="FFFFFF"/>
            <w:vAlign w:val="center"/>
          </w:tcPr>
          <w:p w:rsidR="00366AC0" w14:paraId="497C0BAE" w14:textId="77777777">
            <w:pPr>
              <w:widowControl/>
              <w:autoSpaceDE/>
              <w:adjustRightInd/>
              <w:rPr>
                <w:b/>
                <w:sz w:val="18"/>
                <w:szCs w:val="18"/>
              </w:rPr>
            </w:pPr>
          </w:p>
        </w:tc>
      </w:tr>
      <w:tr w14:paraId="5379AC68" w14:textId="77777777" w:rsidTr="00142A0C">
        <w:tblPrEx>
          <w:tblW w:w="9247" w:type="dxa"/>
          <w:tblInd w:w="108" w:type="dxa"/>
          <w:tblLayout w:type="fixed"/>
          <w:tblLook w:val="04A0"/>
        </w:tblPrEx>
        <w:trPr>
          <w:trHeight w:val="260"/>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991F19" w14:paraId="5CF2B022" w14:textId="0B50B21D">
            <w:pPr>
              <w:widowControl/>
              <w:autoSpaceDE/>
              <w:adjustRightInd/>
              <w:rPr>
                <w:sz w:val="18"/>
                <w:szCs w:val="18"/>
              </w:rPr>
            </w:pPr>
            <w:r>
              <w:rPr>
                <w:sz w:val="18"/>
                <w:szCs w:val="18"/>
              </w:rPr>
              <w:t xml:space="preserve">Application Examiner                                </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991F19" w14:paraId="08FBA25F" w14:textId="616FC15A">
            <w:pPr>
              <w:widowControl/>
              <w:autoSpaceDE/>
              <w:adjustRightInd/>
              <w:rPr>
                <w:sz w:val="18"/>
                <w:szCs w:val="18"/>
              </w:rPr>
            </w:pPr>
            <w:r>
              <w:rPr>
                <w:sz w:val="18"/>
                <w:szCs w:val="18"/>
              </w:rPr>
              <w:t xml:space="preserve">GS-7/10           </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cPr>
          <w:p w:rsidR="00991F19" w14:paraId="1AD52268" w14:textId="64371381">
            <w:pPr>
              <w:widowControl/>
              <w:autoSpaceDE/>
              <w:adjustRightInd/>
              <w:rPr>
                <w:sz w:val="18"/>
                <w:szCs w:val="18"/>
              </w:rPr>
            </w:pPr>
            <w:r>
              <w:rPr>
                <w:sz w:val="18"/>
                <w:szCs w:val="18"/>
              </w:rPr>
              <w:t xml:space="preserve">    </w:t>
            </w:r>
            <w:r w:rsidR="00E52012">
              <w:rPr>
                <w:sz w:val="18"/>
                <w:szCs w:val="18"/>
              </w:rPr>
              <w:t>33.08</w:t>
            </w:r>
            <w:r>
              <w:rPr>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rsidR="00991F19" w14:paraId="6C97DE38" w14:textId="0A84AAD2">
            <w:pPr>
              <w:widowControl/>
              <w:autoSpaceDE/>
              <w:adjustRightInd/>
              <w:rPr>
                <w:sz w:val="18"/>
                <w:szCs w:val="18"/>
              </w:rPr>
            </w:pPr>
            <w:r>
              <w:rPr>
                <w:sz w:val="18"/>
                <w:szCs w:val="18"/>
              </w:rPr>
              <w:t xml:space="preserve">           </w:t>
            </w:r>
            <w:r w:rsidR="00E52012">
              <w:rPr>
                <w:sz w:val="18"/>
                <w:szCs w:val="18"/>
              </w:rPr>
              <w:t>52.93</w:t>
            </w:r>
            <w:r>
              <w:rPr>
                <w:sz w:val="18"/>
                <w:szCs w:val="18"/>
              </w:rPr>
              <w:t xml:space="preserv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cPr>
          <w:p w:rsidR="00991F19" w14:paraId="1745869A" w14:textId="23E62D4A">
            <w:pPr>
              <w:widowControl/>
              <w:autoSpaceDE/>
              <w:adjustRightInd/>
              <w:rPr>
                <w:sz w:val="18"/>
                <w:szCs w:val="18"/>
              </w:rPr>
            </w:pPr>
            <w:r>
              <w:rPr>
                <w:sz w:val="18"/>
                <w:szCs w:val="18"/>
              </w:rPr>
              <w:t xml:space="preserve">   </w:t>
            </w:r>
            <w:r w:rsidR="00F90C88">
              <w:rPr>
                <w:sz w:val="18"/>
                <w:szCs w:val="18"/>
              </w:rPr>
              <w:t xml:space="preserve">    </w:t>
            </w:r>
            <w:r>
              <w:rPr>
                <w:sz w:val="18"/>
                <w:szCs w:val="18"/>
              </w:rPr>
              <w:t xml:space="preserve">100 </w:t>
            </w:r>
            <w:r>
              <w:rPr>
                <w:sz w:val="18"/>
                <w:szCs w:val="18"/>
              </w:rPr>
              <w:t>hrs</w:t>
            </w:r>
            <w:r>
              <w:rPr>
                <w:sz w:val="18"/>
                <w:szCs w:val="18"/>
              </w:rPr>
              <w:t xml:space="preserve">                 </w:t>
            </w:r>
          </w:p>
        </w:tc>
        <w:tc>
          <w:tcPr>
            <w:tcW w:w="1080" w:type="dxa"/>
            <w:tcBorders>
              <w:top w:val="nil"/>
              <w:left w:val="nil"/>
              <w:bottom w:val="single" w:sz="4" w:space="0" w:color="auto"/>
              <w:right w:val="nil"/>
            </w:tcBorders>
            <w:shd w:val="clear" w:color="auto" w:fill="FFFFFF"/>
          </w:tcPr>
          <w:p w:rsidR="00991F19" w14:paraId="00285F2F" w14:textId="6C07CF48">
            <w:pPr>
              <w:widowControl/>
              <w:autoSpaceDE/>
              <w:adjustRightInd/>
              <w:jc w:val="center"/>
              <w:rPr>
                <w:sz w:val="18"/>
                <w:szCs w:val="18"/>
              </w:rPr>
            </w:pPr>
            <w:r>
              <w:rPr>
                <w:sz w:val="18"/>
                <w:szCs w:val="18"/>
              </w:rPr>
              <w:t xml:space="preserve">        </w:t>
            </w:r>
            <w:r w:rsidR="00A15B08">
              <w:rPr>
                <w:sz w:val="18"/>
                <w:szCs w:val="18"/>
              </w:rPr>
              <w:t>5</w:t>
            </w:r>
            <w:r w:rsidR="005560A5">
              <w:rPr>
                <w:sz w:val="18"/>
                <w:szCs w:val="18"/>
              </w:rPr>
              <w:t>,</w:t>
            </w:r>
            <w:r w:rsidR="00A15B08">
              <w:rPr>
                <w:sz w:val="18"/>
                <w:szCs w:val="18"/>
              </w:rPr>
              <w:t>293</w:t>
            </w:r>
          </w:p>
        </w:tc>
        <w:tc>
          <w:tcPr>
            <w:tcW w:w="360" w:type="dxa"/>
            <w:tcBorders>
              <w:top w:val="nil"/>
              <w:left w:val="nil"/>
              <w:bottom w:val="single" w:sz="4" w:space="0" w:color="auto"/>
              <w:right w:val="single" w:sz="4" w:space="0" w:color="auto"/>
            </w:tcBorders>
            <w:shd w:val="clear" w:color="auto" w:fill="FFFFFF"/>
            <w:vAlign w:val="center"/>
            <w:hideMark/>
          </w:tcPr>
          <w:p w:rsidR="00991F19" w:rsidP="00991F19" w14:paraId="187173F1" w14:textId="366587DC">
            <w:pPr>
              <w:widowControl/>
              <w:autoSpaceDE/>
              <w:adjustRightInd/>
              <w:rPr>
                <w:sz w:val="18"/>
                <w:szCs w:val="18"/>
              </w:rPr>
            </w:pPr>
          </w:p>
        </w:tc>
      </w:tr>
      <w:tr w14:paraId="192CE2F8" w14:textId="77777777" w:rsidTr="00142A0C">
        <w:tblPrEx>
          <w:tblW w:w="9247" w:type="dxa"/>
          <w:tblInd w:w="108" w:type="dxa"/>
          <w:tblLayout w:type="fixed"/>
          <w:tblLook w:val="04A0"/>
        </w:tblPrEx>
        <w:trPr>
          <w:trHeight w:val="260"/>
        </w:trPr>
        <w:tc>
          <w:tcPr>
            <w:tcW w:w="780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366AC0" w14:paraId="7DD7F309" w14:textId="77777777">
            <w:pPr>
              <w:widowControl/>
              <w:autoSpaceDE/>
              <w:adjustRightInd/>
              <w:jc w:val="right"/>
              <w:rPr>
                <w:b/>
                <w:sz w:val="18"/>
                <w:szCs w:val="18"/>
              </w:rPr>
            </w:pPr>
            <w:r>
              <w:rPr>
                <w:b/>
                <w:sz w:val="18"/>
                <w:szCs w:val="18"/>
              </w:rPr>
              <w:t>Subtotal</w:t>
            </w:r>
          </w:p>
        </w:tc>
        <w:tc>
          <w:tcPr>
            <w:tcW w:w="1440" w:type="dxa"/>
            <w:gridSpan w:val="2"/>
            <w:tcBorders>
              <w:top w:val="nil"/>
              <w:left w:val="nil"/>
              <w:bottom w:val="single" w:sz="4" w:space="0" w:color="auto"/>
              <w:right w:val="single" w:sz="4" w:space="0" w:color="auto"/>
            </w:tcBorders>
            <w:shd w:val="clear" w:color="auto" w:fill="D9D9D9"/>
            <w:vAlign w:val="center"/>
            <w:hideMark/>
          </w:tcPr>
          <w:p w:rsidR="00366AC0" w14:paraId="609397A1" w14:textId="1385EB9D">
            <w:pPr>
              <w:widowControl/>
              <w:autoSpaceDE/>
              <w:adjustRightInd/>
              <w:jc w:val="center"/>
              <w:rPr>
                <w:b/>
                <w:sz w:val="18"/>
                <w:szCs w:val="18"/>
              </w:rPr>
            </w:pPr>
            <w:r>
              <w:rPr>
                <w:b/>
                <w:sz w:val="18"/>
                <w:szCs w:val="18"/>
              </w:rPr>
              <w:t>$</w:t>
            </w:r>
            <w:r w:rsidR="005560A5">
              <w:rPr>
                <w:b/>
                <w:sz w:val="18"/>
                <w:szCs w:val="18"/>
              </w:rPr>
              <w:t>5,293</w:t>
            </w:r>
          </w:p>
        </w:tc>
      </w:tr>
      <w:tr w14:paraId="29DDF332" w14:textId="77777777" w:rsidTr="00142A0C">
        <w:tblPrEx>
          <w:tblW w:w="9247" w:type="dxa"/>
          <w:tblInd w:w="108" w:type="dxa"/>
          <w:tblLayout w:type="fixed"/>
          <w:tblLook w:val="04A0"/>
        </w:tblPrEx>
        <w:trPr>
          <w:trHeight w:val="332"/>
        </w:trPr>
        <w:tc>
          <w:tcPr>
            <w:tcW w:w="2947" w:type="dxa"/>
            <w:tcBorders>
              <w:top w:val="single" w:sz="4" w:space="0" w:color="auto"/>
              <w:left w:val="single" w:sz="4" w:space="0" w:color="auto"/>
              <w:bottom w:val="single" w:sz="4" w:space="0" w:color="auto"/>
              <w:right w:val="single" w:sz="4" w:space="0" w:color="auto"/>
            </w:tcBorders>
            <w:vAlign w:val="center"/>
            <w:hideMark/>
          </w:tcPr>
          <w:p w:rsidR="00366AC0" w14:paraId="6A0BF1A6" w14:textId="77777777">
            <w:pPr>
              <w:rPr>
                <w:b/>
                <w:sz w:val="18"/>
                <w:szCs w:val="18"/>
              </w:rPr>
            </w:pPr>
            <w:r>
              <w:rPr>
                <w:b/>
                <w:sz w:val="18"/>
                <w:szCs w:val="18"/>
              </w:rPr>
              <w:t>Recovery Report</w:t>
            </w:r>
          </w:p>
        </w:tc>
        <w:tc>
          <w:tcPr>
            <w:tcW w:w="910" w:type="dxa"/>
            <w:gridSpan w:val="2"/>
            <w:tcBorders>
              <w:top w:val="nil"/>
              <w:left w:val="nil"/>
              <w:bottom w:val="single" w:sz="4" w:space="0" w:color="auto"/>
              <w:right w:val="single" w:sz="4" w:space="0" w:color="auto"/>
            </w:tcBorders>
            <w:vAlign w:val="center"/>
          </w:tcPr>
          <w:p w:rsidR="00366AC0" w14:paraId="674257ED" w14:textId="77777777">
            <w:pPr>
              <w:widowControl/>
              <w:autoSpaceDE/>
              <w:adjustRightInd/>
              <w:rPr>
                <w:sz w:val="18"/>
                <w:szCs w:val="18"/>
              </w:rPr>
            </w:pPr>
          </w:p>
        </w:tc>
        <w:tc>
          <w:tcPr>
            <w:tcW w:w="990" w:type="dxa"/>
            <w:gridSpan w:val="2"/>
            <w:tcBorders>
              <w:top w:val="nil"/>
              <w:left w:val="nil"/>
              <w:bottom w:val="single" w:sz="4" w:space="0" w:color="auto"/>
              <w:right w:val="single" w:sz="4" w:space="0" w:color="auto"/>
            </w:tcBorders>
            <w:vAlign w:val="center"/>
          </w:tcPr>
          <w:p w:rsidR="00366AC0" w14:paraId="77340B24" w14:textId="77777777">
            <w:pPr>
              <w:widowControl/>
              <w:autoSpaceDE/>
              <w:adjustRightInd/>
              <w:rPr>
                <w:sz w:val="18"/>
                <w:szCs w:val="18"/>
              </w:rPr>
            </w:pPr>
          </w:p>
        </w:tc>
        <w:tc>
          <w:tcPr>
            <w:tcW w:w="1620" w:type="dxa"/>
            <w:gridSpan w:val="2"/>
            <w:tcBorders>
              <w:top w:val="nil"/>
              <w:left w:val="nil"/>
              <w:bottom w:val="single" w:sz="4" w:space="0" w:color="auto"/>
              <w:right w:val="single" w:sz="4" w:space="0" w:color="auto"/>
            </w:tcBorders>
            <w:vAlign w:val="center"/>
          </w:tcPr>
          <w:p w:rsidR="00366AC0" w14:paraId="229C616F" w14:textId="77777777">
            <w:pPr>
              <w:widowControl/>
              <w:autoSpaceDE/>
              <w:adjustRightInd/>
              <w:rPr>
                <w:sz w:val="18"/>
                <w:szCs w:val="18"/>
              </w:rPr>
            </w:pPr>
          </w:p>
        </w:tc>
        <w:tc>
          <w:tcPr>
            <w:tcW w:w="1340" w:type="dxa"/>
            <w:tcBorders>
              <w:top w:val="nil"/>
              <w:left w:val="nil"/>
              <w:bottom w:val="single" w:sz="4" w:space="0" w:color="auto"/>
              <w:right w:val="single" w:sz="4" w:space="0" w:color="auto"/>
            </w:tcBorders>
            <w:vAlign w:val="center"/>
          </w:tcPr>
          <w:p w:rsidR="00366AC0" w14:paraId="6452B4D1" w14:textId="77777777">
            <w:pPr>
              <w:widowControl/>
              <w:autoSpaceDE/>
              <w:adjustRightInd/>
              <w:rPr>
                <w:sz w:val="18"/>
                <w:szCs w:val="18"/>
              </w:rPr>
            </w:pPr>
          </w:p>
        </w:tc>
        <w:tc>
          <w:tcPr>
            <w:tcW w:w="1440" w:type="dxa"/>
            <w:gridSpan w:val="2"/>
            <w:tcBorders>
              <w:top w:val="nil"/>
              <w:left w:val="nil"/>
              <w:bottom w:val="single" w:sz="4" w:space="0" w:color="auto"/>
              <w:right w:val="single" w:sz="4" w:space="0" w:color="auto"/>
            </w:tcBorders>
            <w:vAlign w:val="center"/>
          </w:tcPr>
          <w:p w:rsidR="00366AC0" w14:paraId="53EF996E" w14:textId="77777777">
            <w:pPr>
              <w:widowControl/>
              <w:autoSpaceDE/>
              <w:adjustRightInd/>
              <w:jc w:val="center"/>
              <w:rPr>
                <w:sz w:val="18"/>
                <w:szCs w:val="18"/>
              </w:rPr>
            </w:pPr>
          </w:p>
        </w:tc>
      </w:tr>
      <w:tr w14:paraId="367E250A" w14:textId="77777777" w:rsidTr="00142A0C">
        <w:tblPrEx>
          <w:tblW w:w="9247" w:type="dxa"/>
          <w:tblInd w:w="108" w:type="dxa"/>
          <w:tblLayout w:type="fixed"/>
          <w:tblLook w:val="04A0"/>
        </w:tblPrEx>
        <w:trPr>
          <w:trHeight w:val="323"/>
        </w:trPr>
        <w:tc>
          <w:tcPr>
            <w:tcW w:w="2947" w:type="dxa"/>
            <w:tcBorders>
              <w:top w:val="single" w:sz="4" w:space="0" w:color="auto"/>
              <w:left w:val="single" w:sz="4" w:space="0" w:color="auto"/>
              <w:bottom w:val="single" w:sz="4" w:space="0" w:color="auto"/>
              <w:right w:val="single" w:sz="4" w:space="0" w:color="auto"/>
            </w:tcBorders>
            <w:vAlign w:val="center"/>
            <w:hideMark/>
          </w:tcPr>
          <w:p w:rsidR="00366AC0" w14:paraId="6F34C86C" w14:textId="760FB4AF">
            <w:pPr>
              <w:rPr>
                <w:sz w:val="18"/>
                <w:szCs w:val="18"/>
              </w:rPr>
            </w:pPr>
            <w:r>
              <w:rPr>
                <w:sz w:val="18"/>
                <w:szCs w:val="18"/>
              </w:rPr>
              <w:t xml:space="preserve">Wildlife </w:t>
            </w:r>
            <w:r>
              <w:rPr>
                <w:sz w:val="18"/>
                <w:szCs w:val="18"/>
              </w:rPr>
              <w:t>Biologist</w:t>
            </w:r>
          </w:p>
        </w:tc>
        <w:tc>
          <w:tcPr>
            <w:tcW w:w="910" w:type="dxa"/>
            <w:gridSpan w:val="2"/>
            <w:tcBorders>
              <w:top w:val="nil"/>
              <w:left w:val="nil"/>
              <w:bottom w:val="single" w:sz="4" w:space="0" w:color="auto"/>
              <w:right w:val="single" w:sz="4" w:space="0" w:color="auto"/>
            </w:tcBorders>
            <w:vAlign w:val="center"/>
            <w:hideMark/>
          </w:tcPr>
          <w:p w:rsidR="00366AC0" w14:paraId="56F9CF58" w14:textId="0F7E6FB0">
            <w:pPr>
              <w:widowControl/>
              <w:autoSpaceDE/>
              <w:adjustRightInd/>
              <w:rPr>
                <w:sz w:val="18"/>
                <w:szCs w:val="18"/>
              </w:rPr>
            </w:pPr>
            <w:r w:rsidRPr="00A34B09">
              <w:rPr>
                <w:sz w:val="18"/>
                <w:szCs w:val="18"/>
              </w:rPr>
              <w:t xml:space="preserve">GS </w:t>
            </w:r>
            <w:r w:rsidR="00A34B09">
              <w:rPr>
                <w:sz w:val="18"/>
                <w:szCs w:val="18"/>
              </w:rPr>
              <w:t>12/</w:t>
            </w:r>
            <w:r w:rsidR="00A45DCA">
              <w:rPr>
                <w:sz w:val="18"/>
                <w:szCs w:val="18"/>
              </w:rPr>
              <w:t>3</w:t>
            </w:r>
          </w:p>
        </w:tc>
        <w:tc>
          <w:tcPr>
            <w:tcW w:w="990" w:type="dxa"/>
            <w:gridSpan w:val="2"/>
            <w:tcBorders>
              <w:top w:val="nil"/>
              <w:left w:val="nil"/>
              <w:bottom w:val="single" w:sz="4" w:space="0" w:color="auto"/>
              <w:right w:val="single" w:sz="4" w:space="0" w:color="auto"/>
            </w:tcBorders>
            <w:vAlign w:val="center"/>
            <w:hideMark/>
          </w:tcPr>
          <w:p w:rsidR="00366AC0" w14:paraId="48944367" w14:textId="6E836014">
            <w:pPr>
              <w:widowControl/>
              <w:autoSpaceDE/>
              <w:adjustRightInd/>
              <w:jc w:val="center"/>
              <w:rPr>
                <w:sz w:val="18"/>
                <w:szCs w:val="18"/>
              </w:rPr>
            </w:pPr>
            <w:r>
              <w:rPr>
                <w:sz w:val="18"/>
                <w:szCs w:val="18"/>
              </w:rPr>
              <w:t>48.15</w:t>
            </w:r>
          </w:p>
        </w:tc>
        <w:tc>
          <w:tcPr>
            <w:tcW w:w="1620" w:type="dxa"/>
            <w:gridSpan w:val="2"/>
            <w:tcBorders>
              <w:top w:val="nil"/>
              <w:left w:val="nil"/>
              <w:bottom w:val="single" w:sz="4" w:space="0" w:color="auto"/>
              <w:right w:val="single" w:sz="4" w:space="0" w:color="auto"/>
            </w:tcBorders>
            <w:vAlign w:val="center"/>
            <w:hideMark/>
          </w:tcPr>
          <w:p w:rsidR="00366AC0" w14:paraId="7AEA977D" w14:textId="2E0F4304">
            <w:pPr>
              <w:widowControl/>
              <w:autoSpaceDE/>
              <w:adjustRightInd/>
              <w:jc w:val="center"/>
              <w:rPr>
                <w:sz w:val="18"/>
                <w:szCs w:val="18"/>
              </w:rPr>
            </w:pPr>
            <w:r>
              <w:rPr>
                <w:sz w:val="18"/>
                <w:szCs w:val="18"/>
              </w:rPr>
              <w:t>77.04</w:t>
            </w:r>
          </w:p>
        </w:tc>
        <w:tc>
          <w:tcPr>
            <w:tcW w:w="1340" w:type="dxa"/>
            <w:tcBorders>
              <w:top w:val="nil"/>
              <w:left w:val="nil"/>
              <w:bottom w:val="single" w:sz="4" w:space="0" w:color="auto"/>
              <w:right w:val="single" w:sz="4" w:space="0" w:color="auto"/>
            </w:tcBorders>
            <w:vAlign w:val="center"/>
            <w:hideMark/>
          </w:tcPr>
          <w:p w:rsidR="00366AC0" w14:paraId="14C284C8" w14:textId="42DB84F6">
            <w:pPr>
              <w:widowControl/>
              <w:autoSpaceDE/>
              <w:adjustRightInd/>
              <w:jc w:val="center"/>
              <w:rPr>
                <w:sz w:val="18"/>
                <w:szCs w:val="18"/>
              </w:rPr>
            </w:pPr>
            <w:r>
              <w:rPr>
                <w:sz w:val="18"/>
                <w:szCs w:val="18"/>
              </w:rPr>
              <w:t xml:space="preserve"> 150</w:t>
            </w:r>
            <w:r>
              <w:rPr>
                <w:sz w:val="18"/>
                <w:szCs w:val="18"/>
              </w:rPr>
              <w:t xml:space="preserve"> hrs.</w:t>
            </w:r>
          </w:p>
        </w:tc>
        <w:tc>
          <w:tcPr>
            <w:tcW w:w="1440" w:type="dxa"/>
            <w:gridSpan w:val="2"/>
            <w:tcBorders>
              <w:top w:val="nil"/>
              <w:left w:val="nil"/>
              <w:bottom w:val="single" w:sz="4" w:space="0" w:color="auto"/>
              <w:right w:val="single" w:sz="4" w:space="0" w:color="auto"/>
            </w:tcBorders>
            <w:vAlign w:val="center"/>
            <w:hideMark/>
          </w:tcPr>
          <w:p w:rsidR="00366AC0" w14:paraId="056CB591" w14:textId="4F3257D2">
            <w:pPr>
              <w:widowControl/>
              <w:autoSpaceDE/>
              <w:adjustRightInd/>
              <w:jc w:val="center"/>
              <w:rPr>
                <w:sz w:val="18"/>
                <w:szCs w:val="18"/>
              </w:rPr>
            </w:pPr>
            <w:r>
              <w:rPr>
                <w:sz w:val="18"/>
                <w:szCs w:val="18"/>
              </w:rPr>
              <w:t>$</w:t>
            </w:r>
            <w:r w:rsidR="00477385">
              <w:rPr>
                <w:sz w:val="18"/>
                <w:szCs w:val="18"/>
              </w:rPr>
              <w:t>11,556</w:t>
            </w:r>
          </w:p>
        </w:tc>
      </w:tr>
      <w:tr w14:paraId="45D6BEE5" w14:textId="77777777" w:rsidTr="00142A0C">
        <w:tblPrEx>
          <w:tblW w:w="9247" w:type="dxa"/>
          <w:tblInd w:w="108" w:type="dxa"/>
          <w:tblLayout w:type="fixed"/>
          <w:tblLook w:val="04A0"/>
        </w:tblPrEx>
        <w:trPr>
          <w:trHeight w:val="323"/>
        </w:trPr>
        <w:tc>
          <w:tcPr>
            <w:tcW w:w="2947" w:type="dxa"/>
            <w:tcBorders>
              <w:top w:val="single" w:sz="4" w:space="0" w:color="auto"/>
              <w:left w:val="single" w:sz="4" w:space="0" w:color="auto"/>
              <w:bottom w:val="single" w:sz="4" w:space="0" w:color="auto"/>
              <w:right w:val="single" w:sz="4" w:space="0" w:color="auto"/>
            </w:tcBorders>
            <w:vAlign w:val="center"/>
          </w:tcPr>
          <w:p w:rsidR="00C91B06" w14:paraId="134EC1A1" w14:textId="711C41C7">
            <w:pPr>
              <w:rPr>
                <w:sz w:val="18"/>
                <w:szCs w:val="18"/>
              </w:rPr>
            </w:pPr>
            <w:r>
              <w:rPr>
                <w:sz w:val="18"/>
                <w:szCs w:val="18"/>
              </w:rPr>
              <w:t xml:space="preserve">Wildlife </w:t>
            </w:r>
            <w:r>
              <w:rPr>
                <w:sz w:val="18"/>
                <w:szCs w:val="18"/>
              </w:rPr>
              <w:t>Biologist</w:t>
            </w:r>
          </w:p>
        </w:tc>
        <w:tc>
          <w:tcPr>
            <w:tcW w:w="910" w:type="dxa"/>
            <w:gridSpan w:val="2"/>
            <w:tcBorders>
              <w:top w:val="nil"/>
              <w:left w:val="nil"/>
              <w:bottom w:val="single" w:sz="4" w:space="0" w:color="auto"/>
              <w:right w:val="single" w:sz="4" w:space="0" w:color="auto"/>
            </w:tcBorders>
            <w:vAlign w:val="center"/>
          </w:tcPr>
          <w:p w:rsidR="00C91B06" w:rsidRPr="00A34B09" w14:paraId="4F66F9A8" w14:textId="44A8BC73">
            <w:pPr>
              <w:widowControl/>
              <w:autoSpaceDE/>
              <w:adjustRightInd/>
              <w:rPr>
                <w:sz w:val="18"/>
                <w:szCs w:val="18"/>
              </w:rPr>
            </w:pPr>
            <w:r>
              <w:rPr>
                <w:sz w:val="18"/>
                <w:szCs w:val="18"/>
              </w:rPr>
              <w:t>GS</w:t>
            </w:r>
            <w:r w:rsidR="002E70BB">
              <w:rPr>
                <w:sz w:val="18"/>
                <w:szCs w:val="18"/>
              </w:rPr>
              <w:t>-9/1</w:t>
            </w:r>
          </w:p>
        </w:tc>
        <w:tc>
          <w:tcPr>
            <w:tcW w:w="990" w:type="dxa"/>
            <w:gridSpan w:val="2"/>
            <w:tcBorders>
              <w:top w:val="nil"/>
              <w:left w:val="nil"/>
              <w:bottom w:val="single" w:sz="4" w:space="0" w:color="auto"/>
              <w:right w:val="single" w:sz="4" w:space="0" w:color="auto"/>
            </w:tcBorders>
            <w:vAlign w:val="center"/>
          </w:tcPr>
          <w:p w:rsidR="00C91B06" w14:paraId="3C847667" w14:textId="3E93E28A">
            <w:pPr>
              <w:widowControl/>
              <w:autoSpaceDE/>
              <w:adjustRightInd/>
              <w:jc w:val="center"/>
              <w:rPr>
                <w:sz w:val="18"/>
                <w:szCs w:val="18"/>
              </w:rPr>
            </w:pPr>
            <w:r>
              <w:rPr>
                <w:sz w:val="18"/>
                <w:szCs w:val="18"/>
              </w:rPr>
              <w:t>31.12</w:t>
            </w:r>
          </w:p>
        </w:tc>
        <w:tc>
          <w:tcPr>
            <w:tcW w:w="1620" w:type="dxa"/>
            <w:gridSpan w:val="2"/>
            <w:tcBorders>
              <w:top w:val="nil"/>
              <w:left w:val="nil"/>
              <w:bottom w:val="single" w:sz="4" w:space="0" w:color="auto"/>
              <w:right w:val="single" w:sz="4" w:space="0" w:color="auto"/>
            </w:tcBorders>
            <w:vAlign w:val="center"/>
          </w:tcPr>
          <w:p w:rsidR="00C91B06" w14:paraId="40BF1520" w14:textId="475C4AAB">
            <w:pPr>
              <w:widowControl/>
              <w:autoSpaceDE/>
              <w:adjustRightInd/>
              <w:jc w:val="center"/>
              <w:rPr>
                <w:sz w:val="18"/>
                <w:szCs w:val="18"/>
              </w:rPr>
            </w:pPr>
            <w:r>
              <w:rPr>
                <w:sz w:val="18"/>
                <w:szCs w:val="18"/>
              </w:rPr>
              <w:t>49.</w:t>
            </w:r>
            <w:r w:rsidR="003A112F">
              <w:rPr>
                <w:sz w:val="18"/>
                <w:szCs w:val="18"/>
              </w:rPr>
              <w:t>79</w:t>
            </w:r>
          </w:p>
        </w:tc>
        <w:tc>
          <w:tcPr>
            <w:tcW w:w="1340" w:type="dxa"/>
            <w:tcBorders>
              <w:top w:val="nil"/>
              <w:left w:val="nil"/>
              <w:bottom w:val="single" w:sz="4" w:space="0" w:color="auto"/>
              <w:right w:val="single" w:sz="4" w:space="0" w:color="auto"/>
            </w:tcBorders>
            <w:vAlign w:val="center"/>
          </w:tcPr>
          <w:p w:rsidR="00C91B06" w14:paraId="7D9A3FF1" w14:textId="3D63F97D">
            <w:pPr>
              <w:widowControl/>
              <w:autoSpaceDE/>
              <w:adjustRightInd/>
              <w:jc w:val="center"/>
              <w:rPr>
                <w:sz w:val="18"/>
                <w:szCs w:val="18"/>
              </w:rPr>
            </w:pPr>
            <w:r>
              <w:rPr>
                <w:sz w:val="18"/>
                <w:szCs w:val="18"/>
              </w:rPr>
              <w:t>100 hrs.</w:t>
            </w:r>
          </w:p>
        </w:tc>
        <w:tc>
          <w:tcPr>
            <w:tcW w:w="1440" w:type="dxa"/>
            <w:gridSpan w:val="2"/>
            <w:tcBorders>
              <w:top w:val="nil"/>
              <w:left w:val="nil"/>
              <w:bottom w:val="single" w:sz="4" w:space="0" w:color="auto"/>
              <w:right w:val="single" w:sz="4" w:space="0" w:color="auto"/>
            </w:tcBorders>
            <w:vAlign w:val="center"/>
          </w:tcPr>
          <w:p w:rsidR="00C91B06" w14:paraId="21940028" w14:textId="7145785E">
            <w:pPr>
              <w:widowControl/>
              <w:autoSpaceDE/>
              <w:adjustRightInd/>
              <w:jc w:val="center"/>
              <w:rPr>
                <w:sz w:val="18"/>
                <w:szCs w:val="18"/>
              </w:rPr>
            </w:pPr>
            <w:r>
              <w:rPr>
                <w:sz w:val="18"/>
                <w:szCs w:val="18"/>
              </w:rPr>
              <w:t>$</w:t>
            </w:r>
            <w:r w:rsidR="00046DFE">
              <w:rPr>
                <w:sz w:val="18"/>
                <w:szCs w:val="18"/>
              </w:rPr>
              <w:t>4,979</w:t>
            </w:r>
          </w:p>
        </w:tc>
      </w:tr>
      <w:tr w14:paraId="6F6153FC" w14:textId="77777777" w:rsidTr="00142A0C">
        <w:tblPrEx>
          <w:tblW w:w="9247" w:type="dxa"/>
          <w:tblInd w:w="108" w:type="dxa"/>
          <w:tblLayout w:type="fixed"/>
          <w:tblLook w:val="04A0"/>
        </w:tblPrEx>
        <w:trPr>
          <w:trHeight w:val="323"/>
        </w:trPr>
        <w:tc>
          <w:tcPr>
            <w:tcW w:w="780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366AC0" w14:paraId="205FAE4D" w14:textId="77777777">
            <w:pPr>
              <w:widowControl/>
              <w:autoSpaceDE/>
              <w:adjustRightInd/>
              <w:jc w:val="right"/>
              <w:rPr>
                <w:sz w:val="18"/>
                <w:szCs w:val="18"/>
              </w:rPr>
            </w:pPr>
            <w:r>
              <w:rPr>
                <w:b/>
                <w:sz w:val="18"/>
                <w:szCs w:val="18"/>
              </w:rPr>
              <w:t>Subtotal</w:t>
            </w:r>
          </w:p>
        </w:tc>
        <w:tc>
          <w:tcPr>
            <w:tcW w:w="1440" w:type="dxa"/>
            <w:gridSpan w:val="2"/>
            <w:tcBorders>
              <w:top w:val="nil"/>
              <w:left w:val="nil"/>
              <w:bottom w:val="single" w:sz="4" w:space="0" w:color="auto"/>
              <w:right w:val="single" w:sz="4" w:space="0" w:color="auto"/>
            </w:tcBorders>
            <w:shd w:val="clear" w:color="auto" w:fill="D9D9D9"/>
            <w:vAlign w:val="center"/>
            <w:hideMark/>
          </w:tcPr>
          <w:p w:rsidR="00366AC0" w14:paraId="11AE8642" w14:textId="15A9F589">
            <w:pPr>
              <w:widowControl/>
              <w:autoSpaceDE/>
              <w:adjustRightInd/>
              <w:jc w:val="center"/>
              <w:rPr>
                <w:b/>
                <w:sz w:val="18"/>
                <w:szCs w:val="18"/>
              </w:rPr>
            </w:pPr>
            <w:r>
              <w:rPr>
                <w:b/>
                <w:sz w:val="18"/>
                <w:szCs w:val="18"/>
              </w:rPr>
              <w:t>$</w:t>
            </w:r>
            <w:r w:rsidR="007D5C74">
              <w:rPr>
                <w:b/>
                <w:sz w:val="18"/>
                <w:szCs w:val="18"/>
              </w:rPr>
              <w:t>16,535</w:t>
            </w:r>
          </w:p>
        </w:tc>
      </w:tr>
      <w:tr w14:paraId="313AC4B7" w14:textId="77777777" w:rsidTr="00142A0C">
        <w:tblPrEx>
          <w:tblW w:w="9247" w:type="dxa"/>
          <w:tblInd w:w="108" w:type="dxa"/>
          <w:tblLayout w:type="fixed"/>
          <w:tblLook w:val="04A0"/>
        </w:tblPrEx>
        <w:trPr>
          <w:trHeight w:val="350"/>
        </w:trPr>
        <w:tc>
          <w:tcPr>
            <w:tcW w:w="2947" w:type="dxa"/>
            <w:tcBorders>
              <w:top w:val="single" w:sz="4" w:space="0" w:color="auto"/>
              <w:left w:val="single" w:sz="4" w:space="0" w:color="auto"/>
              <w:bottom w:val="single" w:sz="4" w:space="0" w:color="auto"/>
              <w:right w:val="single" w:sz="4" w:space="0" w:color="000000"/>
            </w:tcBorders>
            <w:vAlign w:val="center"/>
            <w:hideMark/>
          </w:tcPr>
          <w:p w:rsidR="00142A0C" w14:paraId="03DFEBBA" w14:textId="731725BD">
            <w:pPr>
              <w:rPr>
                <w:b/>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rsidR="00142A0C" w14:paraId="0A9138EA" w14:textId="77777777">
            <w:pPr>
              <w:widowControl/>
              <w:autoSpaceDE/>
              <w:adjustRightInd/>
              <w:rPr>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142A0C" w14:paraId="4062F7BE" w14:textId="2A89FBE5">
            <w:pPr>
              <w:widowControl/>
              <w:autoSpaceDE/>
              <w:adjustRightInd/>
              <w:rPr>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142A0C" w14:paraId="0012E3FE" w14:textId="77777777">
            <w:pPr>
              <w:widowControl/>
              <w:autoSpaceDE/>
              <w:adjustRightInd/>
              <w:rPr>
                <w:sz w:val="18"/>
                <w:szCs w:val="18"/>
              </w:rPr>
            </w:pPr>
          </w:p>
        </w:tc>
        <w:tc>
          <w:tcPr>
            <w:tcW w:w="1350" w:type="dxa"/>
            <w:gridSpan w:val="2"/>
            <w:tcBorders>
              <w:top w:val="nil"/>
              <w:left w:val="nil"/>
              <w:bottom w:val="single" w:sz="4" w:space="0" w:color="auto"/>
              <w:right w:val="single" w:sz="4" w:space="0" w:color="auto"/>
            </w:tcBorders>
            <w:vAlign w:val="center"/>
          </w:tcPr>
          <w:p w:rsidR="00142A0C" w14:paraId="6FC1253E" w14:textId="761EFAB0">
            <w:pPr>
              <w:widowControl/>
              <w:autoSpaceDE/>
              <w:adjustRightInd/>
              <w:rPr>
                <w:sz w:val="18"/>
                <w:szCs w:val="18"/>
              </w:rPr>
            </w:pPr>
            <w:r>
              <w:rPr>
                <w:b/>
                <w:bCs/>
                <w:sz w:val="18"/>
                <w:szCs w:val="18"/>
              </w:rPr>
              <w:t>Total</w:t>
            </w:r>
          </w:p>
        </w:tc>
        <w:tc>
          <w:tcPr>
            <w:tcW w:w="1440" w:type="dxa"/>
            <w:gridSpan w:val="2"/>
            <w:tcBorders>
              <w:top w:val="nil"/>
              <w:left w:val="nil"/>
              <w:bottom w:val="single" w:sz="4" w:space="0" w:color="auto"/>
              <w:right w:val="single" w:sz="4" w:space="0" w:color="auto"/>
            </w:tcBorders>
            <w:vAlign w:val="center"/>
          </w:tcPr>
          <w:p w:rsidR="00142A0C" w14:paraId="5FBEAE8A" w14:textId="6F94994C">
            <w:pPr>
              <w:widowControl/>
              <w:autoSpaceDE/>
              <w:adjustRightInd/>
              <w:rPr>
                <w:sz w:val="18"/>
                <w:szCs w:val="18"/>
              </w:rPr>
            </w:pPr>
            <w:r>
              <w:rPr>
                <w:b/>
                <w:bCs/>
                <w:sz w:val="18"/>
                <w:szCs w:val="18"/>
              </w:rPr>
              <w:t xml:space="preserve">       </w:t>
            </w:r>
            <w:r w:rsidR="00ED4D87">
              <w:rPr>
                <w:b/>
                <w:bCs/>
                <w:sz w:val="18"/>
                <w:szCs w:val="18"/>
              </w:rPr>
              <w:t>$3</w:t>
            </w:r>
            <w:r w:rsidR="00AD4296">
              <w:rPr>
                <w:b/>
                <w:bCs/>
                <w:sz w:val="18"/>
                <w:szCs w:val="18"/>
              </w:rPr>
              <w:t>9</w:t>
            </w:r>
            <w:r w:rsidR="00ED4D87">
              <w:rPr>
                <w:b/>
                <w:bCs/>
                <w:sz w:val="18"/>
                <w:szCs w:val="18"/>
              </w:rPr>
              <w:t>,</w:t>
            </w:r>
            <w:r w:rsidR="00AD4296">
              <w:rPr>
                <w:b/>
                <w:bCs/>
                <w:sz w:val="18"/>
                <w:szCs w:val="18"/>
              </w:rPr>
              <w:t>500</w:t>
            </w:r>
          </w:p>
        </w:tc>
      </w:tr>
    </w:tbl>
    <w:p w:rsidR="00814FB6" w:rsidP="00814FB6" w14:paraId="72981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14FB6" w:rsidP="00814FB6" w14:paraId="1724120B" w14:textId="4A250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14:paraId="6DC4B3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82C1C" w14:paraId="2E2B97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82C1C" w14:paraId="5966B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082C1C" w14:paraId="55384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in hour or cost burden</w:t>
      </w:r>
      <w:r w:rsidRPr="00082C1C" w:rsidR="0060758B">
        <w:rPr>
          <w:b/>
          <w:sz w:val="24"/>
          <w:szCs w:val="24"/>
        </w:rPr>
        <w:t>.</w:t>
      </w:r>
    </w:p>
    <w:p w:rsidR="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3B67" w14:paraId="66E7B894" w14:textId="237D23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Since </w:t>
      </w:r>
      <w:r w:rsidR="00066671">
        <w:rPr>
          <w:sz w:val="22"/>
          <w:szCs w:val="22"/>
        </w:rPr>
        <w:t xml:space="preserve">the last </w:t>
      </w:r>
      <w:r w:rsidR="00066671">
        <w:rPr>
          <w:sz w:val="22"/>
          <w:szCs w:val="22"/>
        </w:rPr>
        <w:t>ICR  in</w:t>
      </w:r>
      <w:r w:rsidR="00066671">
        <w:rPr>
          <w:sz w:val="22"/>
          <w:szCs w:val="22"/>
        </w:rPr>
        <w:t xml:space="preserve"> </w:t>
      </w:r>
      <w:r>
        <w:rPr>
          <w:sz w:val="22"/>
          <w:szCs w:val="22"/>
        </w:rPr>
        <w:t>201</w:t>
      </w:r>
      <w:r w:rsidR="007F074E">
        <w:rPr>
          <w:sz w:val="22"/>
          <w:szCs w:val="22"/>
        </w:rPr>
        <w:t>9</w:t>
      </w:r>
      <w:r w:rsidR="00066671">
        <w:rPr>
          <w:sz w:val="22"/>
          <w:szCs w:val="22"/>
        </w:rPr>
        <w:t>,</w:t>
      </w:r>
      <w:r>
        <w:rPr>
          <w:sz w:val="22"/>
          <w:szCs w:val="22"/>
        </w:rPr>
        <w:t xml:space="preserve"> little has changed in the BBL program with regard to the </w:t>
      </w:r>
      <w:r w:rsidR="00477AF8">
        <w:rPr>
          <w:sz w:val="22"/>
          <w:szCs w:val="22"/>
        </w:rPr>
        <w:t>Permit Appl</w:t>
      </w:r>
      <w:r w:rsidR="00DB3D78">
        <w:rPr>
          <w:sz w:val="22"/>
          <w:szCs w:val="22"/>
        </w:rPr>
        <w:t>ication Form and Permit R</w:t>
      </w:r>
      <w:r w:rsidR="001664B6">
        <w:rPr>
          <w:sz w:val="22"/>
          <w:szCs w:val="22"/>
        </w:rPr>
        <w:t xml:space="preserve">enewal </w:t>
      </w:r>
      <w:r w:rsidR="00DB3D78">
        <w:rPr>
          <w:sz w:val="22"/>
          <w:szCs w:val="22"/>
        </w:rPr>
        <w:t>F</w:t>
      </w:r>
      <w:r>
        <w:rPr>
          <w:sz w:val="22"/>
          <w:szCs w:val="22"/>
        </w:rPr>
        <w:t>orms</w:t>
      </w:r>
      <w:r w:rsidR="007638D6">
        <w:rPr>
          <w:sz w:val="22"/>
          <w:szCs w:val="22"/>
        </w:rPr>
        <w:t xml:space="preserve">. None of the original questions have changed. However, we’ve re-written </w:t>
      </w:r>
      <w:r w:rsidR="007638D6">
        <w:rPr>
          <w:sz w:val="22"/>
          <w:szCs w:val="22"/>
        </w:rPr>
        <w:t>a number of</w:t>
      </w:r>
      <w:r w:rsidR="009275D1">
        <w:rPr>
          <w:sz w:val="22"/>
          <w:szCs w:val="22"/>
        </w:rPr>
        <w:t xml:space="preserve"> the</w:t>
      </w:r>
      <w:r w:rsidR="007638D6">
        <w:rPr>
          <w:sz w:val="22"/>
          <w:szCs w:val="22"/>
        </w:rPr>
        <w:t xml:space="preserve"> instructional </w:t>
      </w:r>
      <w:r w:rsidR="009275D1">
        <w:rPr>
          <w:sz w:val="22"/>
          <w:szCs w:val="22"/>
        </w:rPr>
        <w:t xml:space="preserve">web </w:t>
      </w:r>
      <w:r w:rsidR="007638D6">
        <w:rPr>
          <w:sz w:val="22"/>
          <w:szCs w:val="22"/>
        </w:rPr>
        <w:t xml:space="preserve">pages that help guide respondents </w:t>
      </w:r>
      <w:r w:rsidR="00032D13">
        <w:rPr>
          <w:sz w:val="22"/>
          <w:szCs w:val="22"/>
        </w:rPr>
        <w:t>to provide more concise answers to the application questions.</w:t>
      </w:r>
    </w:p>
    <w:p w:rsidR="00F23B67" w14:paraId="52331D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D2B08" w14:paraId="1859C53F" w14:textId="26471E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w:t>
      </w:r>
      <w:r w:rsidR="00A83A2F">
        <w:rPr>
          <w:sz w:val="22"/>
          <w:szCs w:val="22"/>
        </w:rPr>
        <w:t xml:space="preserve">here has been a measurable </w:t>
      </w:r>
      <w:r w:rsidR="006C6D46">
        <w:rPr>
          <w:sz w:val="22"/>
          <w:szCs w:val="22"/>
        </w:rPr>
        <w:t>increase</w:t>
      </w:r>
      <w:r w:rsidR="001664B6">
        <w:rPr>
          <w:sz w:val="22"/>
          <w:szCs w:val="22"/>
        </w:rPr>
        <w:t xml:space="preserve"> in </w:t>
      </w:r>
      <w:r w:rsidR="0051755C">
        <w:rPr>
          <w:sz w:val="22"/>
          <w:szCs w:val="22"/>
        </w:rPr>
        <w:t>the burden hours since the last ICR</w:t>
      </w:r>
      <w:r w:rsidR="00066671">
        <w:rPr>
          <w:sz w:val="22"/>
          <w:szCs w:val="22"/>
        </w:rPr>
        <w:t xml:space="preserve"> for the </w:t>
      </w:r>
      <w:r w:rsidRPr="0088350B" w:rsidR="00066671">
        <w:rPr>
          <w:i/>
          <w:sz w:val="22"/>
          <w:szCs w:val="22"/>
        </w:rPr>
        <w:t>Recovery Report</w:t>
      </w:r>
      <w:r w:rsidR="00207A18">
        <w:rPr>
          <w:sz w:val="22"/>
          <w:szCs w:val="22"/>
        </w:rPr>
        <w:t xml:space="preserve"> and we estimate that the </w:t>
      </w:r>
      <w:r w:rsidRPr="00083A54" w:rsidR="00207A18">
        <w:rPr>
          <w:i/>
          <w:iCs/>
          <w:sz w:val="22"/>
          <w:szCs w:val="22"/>
        </w:rPr>
        <w:t>Recovery</w:t>
      </w:r>
      <w:r w:rsidRPr="00083A54" w:rsidR="00CE0C23">
        <w:rPr>
          <w:i/>
          <w:iCs/>
          <w:sz w:val="22"/>
          <w:szCs w:val="22"/>
        </w:rPr>
        <w:t xml:space="preserve"> Report</w:t>
      </w:r>
      <w:r w:rsidR="00CE0C23">
        <w:rPr>
          <w:sz w:val="22"/>
          <w:szCs w:val="22"/>
        </w:rPr>
        <w:t xml:space="preserve"> </w:t>
      </w:r>
      <w:r w:rsidR="00EA136F">
        <w:rPr>
          <w:sz w:val="22"/>
          <w:szCs w:val="22"/>
        </w:rPr>
        <w:t xml:space="preserve">will receive approximately </w:t>
      </w:r>
      <w:r w:rsidR="007B060E">
        <w:rPr>
          <w:sz w:val="22"/>
          <w:szCs w:val="22"/>
        </w:rPr>
        <w:t xml:space="preserve">18,000 more </w:t>
      </w:r>
      <w:r w:rsidR="009275D1">
        <w:rPr>
          <w:sz w:val="22"/>
          <w:szCs w:val="22"/>
        </w:rPr>
        <w:t>respondents</w:t>
      </w:r>
      <w:r w:rsidR="00083A54">
        <w:rPr>
          <w:sz w:val="22"/>
          <w:szCs w:val="22"/>
        </w:rPr>
        <w:t xml:space="preserve"> </w:t>
      </w:r>
      <w:r w:rsidR="007B060E">
        <w:rPr>
          <w:sz w:val="22"/>
          <w:szCs w:val="22"/>
        </w:rPr>
        <w:t>annually</w:t>
      </w:r>
      <w:r w:rsidR="000259D4">
        <w:rPr>
          <w:sz w:val="22"/>
          <w:szCs w:val="22"/>
        </w:rPr>
        <w:t xml:space="preserve"> than </w:t>
      </w:r>
      <w:r w:rsidR="00187E7A">
        <w:rPr>
          <w:sz w:val="22"/>
          <w:szCs w:val="22"/>
        </w:rPr>
        <w:t>the previous ICR</w:t>
      </w:r>
      <w:r w:rsidR="007B060E">
        <w:rPr>
          <w:sz w:val="22"/>
          <w:szCs w:val="22"/>
        </w:rPr>
        <w:t xml:space="preserve">. </w:t>
      </w:r>
      <w:r w:rsidR="0051755C">
        <w:rPr>
          <w:sz w:val="22"/>
          <w:szCs w:val="22"/>
        </w:rPr>
        <w:t xml:space="preserve"> </w:t>
      </w:r>
      <w:r w:rsidR="00083A54">
        <w:rPr>
          <w:sz w:val="22"/>
          <w:szCs w:val="22"/>
        </w:rPr>
        <w:t xml:space="preserve">This is based on a running three average number of </w:t>
      </w:r>
      <w:r w:rsidR="00DF13E0">
        <w:rPr>
          <w:sz w:val="22"/>
          <w:szCs w:val="22"/>
        </w:rPr>
        <w:t xml:space="preserve">band recovery reports submitted </w:t>
      </w:r>
      <w:r w:rsidR="00C51CFC">
        <w:rPr>
          <w:sz w:val="22"/>
          <w:szCs w:val="22"/>
        </w:rPr>
        <w:t xml:space="preserve">by those accessing the form. </w:t>
      </w:r>
      <w:r w:rsidR="008E2BAB">
        <w:rPr>
          <w:sz w:val="22"/>
          <w:szCs w:val="22"/>
        </w:rPr>
        <w:t>This increase is direct result</w:t>
      </w:r>
      <w:r w:rsidR="006C6D46">
        <w:rPr>
          <w:sz w:val="22"/>
          <w:szCs w:val="22"/>
        </w:rPr>
        <w:t xml:space="preserve"> elimination of the BBL’s call center contract</w:t>
      </w:r>
      <w:r w:rsidR="006A0C39">
        <w:rPr>
          <w:sz w:val="22"/>
          <w:szCs w:val="22"/>
        </w:rPr>
        <w:t xml:space="preserve"> in 2015 (noted in the previous ICR</w:t>
      </w:r>
      <w:r w:rsidR="00D06D16">
        <w:rPr>
          <w:sz w:val="22"/>
          <w:szCs w:val="22"/>
        </w:rPr>
        <w:t>)</w:t>
      </w:r>
      <w:r w:rsidR="006A0C39">
        <w:rPr>
          <w:sz w:val="22"/>
          <w:szCs w:val="22"/>
        </w:rPr>
        <w:t xml:space="preserve"> </w:t>
      </w:r>
      <w:r w:rsidR="004B1AD3">
        <w:rPr>
          <w:sz w:val="22"/>
          <w:szCs w:val="22"/>
        </w:rPr>
        <w:t>and</w:t>
      </w:r>
      <w:r w:rsidR="004703B6">
        <w:rPr>
          <w:sz w:val="22"/>
          <w:szCs w:val="22"/>
        </w:rPr>
        <w:t xml:space="preserve"> a continued </w:t>
      </w:r>
      <w:r>
        <w:rPr>
          <w:sz w:val="22"/>
          <w:szCs w:val="22"/>
        </w:rPr>
        <w:t>increas</w:t>
      </w:r>
      <w:r w:rsidR="00D06D16">
        <w:rPr>
          <w:sz w:val="22"/>
          <w:szCs w:val="22"/>
        </w:rPr>
        <w:t>e in</w:t>
      </w:r>
      <w:r>
        <w:rPr>
          <w:sz w:val="22"/>
          <w:szCs w:val="22"/>
        </w:rPr>
        <w:t xml:space="preserve"> the number of </w:t>
      </w:r>
      <w:r w:rsidR="00D06D16">
        <w:rPr>
          <w:sz w:val="22"/>
          <w:szCs w:val="22"/>
        </w:rPr>
        <w:t xml:space="preserve">band recovery </w:t>
      </w:r>
      <w:r>
        <w:rPr>
          <w:sz w:val="22"/>
          <w:szCs w:val="22"/>
        </w:rPr>
        <w:t xml:space="preserve">reports filed </w:t>
      </w:r>
      <w:r w:rsidR="00D06D16">
        <w:rPr>
          <w:sz w:val="22"/>
          <w:szCs w:val="22"/>
        </w:rPr>
        <w:t xml:space="preserve">annually </w:t>
      </w:r>
      <w:r>
        <w:rPr>
          <w:sz w:val="22"/>
          <w:szCs w:val="22"/>
        </w:rPr>
        <w:t xml:space="preserve">on </w:t>
      </w:r>
      <w:r w:rsidR="00D06D16">
        <w:rPr>
          <w:sz w:val="22"/>
          <w:szCs w:val="22"/>
        </w:rPr>
        <w:t>reportband.gov</w:t>
      </w:r>
      <w:r w:rsidR="008E2BAB">
        <w:rPr>
          <w:sz w:val="22"/>
          <w:szCs w:val="22"/>
        </w:rPr>
        <w:t>.</w:t>
      </w:r>
      <w:r>
        <w:rPr>
          <w:sz w:val="22"/>
          <w:szCs w:val="22"/>
        </w:rPr>
        <w:t xml:space="preserve"> </w:t>
      </w:r>
    </w:p>
    <w:p w:rsidR="00082C1C" w14:paraId="3CB44A32" w14:textId="019A52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D2B08">
        <w:rPr>
          <w:sz w:val="22"/>
          <w:szCs w:val="22"/>
        </w:rPr>
        <w:t xml:space="preserve"> </w:t>
      </w:r>
    </w:p>
    <w:p w:rsidR="00082C1C" w14:paraId="6B8F3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6FF35291" w14:textId="64B4FE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6D97">
        <w:rPr>
          <w:b/>
          <w:sz w:val="24"/>
          <w:szCs w:val="24"/>
        </w:rPr>
        <w:t>16</w:t>
      </w:r>
      <w:r w:rsidRPr="00082C1C">
        <w:rPr>
          <w:b/>
          <w:sz w:val="24"/>
          <w:szCs w:val="24"/>
        </w:rPr>
        <w:t>.</w:t>
      </w:r>
      <w:r w:rsidRPr="00082C1C">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082C1C">
        <w:rPr>
          <w:b/>
          <w:sz w:val="24"/>
          <w:szCs w:val="24"/>
        </w:rPr>
        <w:t>dates of the collection of information, completion of report, publication dates, and other actions.</w:t>
      </w:r>
    </w:p>
    <w:p w:rsidR="00977E0E" w:rsidRPr="00082C1C" w14:paraId="0E9A1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334B0" w:rsidRPr="0076491D" w:rsidP="00977E0E" w14:paraId="7404E023" w14:textId="09AA4990">
      <w:pPr>
        <w:tabs>
          <w:tab w:val="left" w:pos="-1440"/>
        </w:tabs>
        <w:rPr>
          <w:sz w:val="24"/>
          <w:szCs w:val="24"/>
        </w:rPr>
      </w:pPr>
      <w:r w:rsidRPr="0076491D">
        <w:rPr>
          <w:sz w:val="24"/>
          <w:szCs w:val="24"/>
        </w:rPr>
        <w:t xml:space="preserve">The </w:t>
      </w:r>
      <w:r w:rsidRPr="0076491D" w:rsidR="001B763E">
        <w:rPr>
          <w:sz w:val="24"/>
          <w:szCs w:val="24"/>
        </w:rPr>
        <w:t xml:space="preserve">band recovery </w:t>
      </w:r>
      <w:r w:rsidRPr="0076491D">
        <w:rPr>
          <w:sz w:val="24"/>
          <w:szCs w:val="24"/>
        </w:rPr>
        <w:t xml:space="preserve">data are </w:t>
      </w:r>
      <w:r w:rsidRPr="0076491D" w:rsidR="001B763E">
        <w:rPr>
          <w:sz w:val="24"/>
          <w:szCs w:val="24"/>
        </w:rPr>
        <w:t xml:space="preserve">published in </w:t>
      </w:r>
      <w:r w:rsidRPr="0076491D" w:rsidR="0017393C">
        <w:rPr>
          <w:sz w:val="24"/>
          <w:szCs w:val="24"/>
        </w:rPr>
        <w:t>two online</w:t>
      </w:r>
      <w:r w:rsidRPr="0076491D" w:rsidR="004B5764">
        <w:rPr>
          <w:sz w:val="24"/>
          <w:szCs w:val="24"/>
        </w:rPr>
        <w:t xml:space="preserve"> </w:t>
      </w:r>
      <w:r w:rsidRPr="0076491D" w:rsidR="0017393C">
        <w:rPr>
          <w:sz w:val="24"/>
          <w:szCs w:val="24"/>
        </w:rPr>
        <w:t>repositories</w:t>
      </w:r>
      <w:r w:rsidRPr="0076491D" w:rsidR="004B5764">
        <w:rPr>
          <w:sz w:val="24"/>
          <w:szCs w:val="24"/>
        </w:rPr>
        <w:t xml:space="preserve"> and available for public down</w:t>
      </w:r>
      <w:r w:rsidRPr="0076491D" w:rsidR="00E90159">
        <w:rPr>
          <w:sz w:val="24"/>
          <w:szCs w:val="24"/>
        </w:rPr>
        <w:t>load</w:t>
      </w:r>
      <w:r w:rsidRPr="0076491D" w:rsidR="0076491D">
        <w:rPr>
          <w:sz w:val="24"/>
          <w:szCs w:val="24"/>
        </w:rPr>
        <w:t xml:space="preserve"> below. The data are also available through a personalized data query if requested. </w:t>
      </w:r>
    </w:p>
    <w:p w:rsidR="005F5FFC" w:rsidP="00977E0E" w14:paraId="3128E4B7" w14:textId="77777777">
      <w:pPr>
        <w:tabs>
          <w:tab w:val="left" w:pos="-1440"/>
        </w:tabs>
        <w:rPr>
          <w:sz w:val="22"/>
          <w:szCs w:val="22"/>
        </w:rPr>
      </w:pPr>
    </w:p>
    <w:p w:rsidR="00D82C68" w:rsidP="004B5764" w14:paraId="4097EEEA" w14:textId="04E43EDC">
      <w:pPr>
        <w:pStyle w:val="ListParagraph"/>
        <w:numPr>
          <w:ilvl w:val="0"/>
          <w:numId w:val="7"/>
        </w:numPr>
        <w:tabs>
          <w:tab w:val="left" w:pos="-1440"/>
        </w:tabs>
        <w:rPr>
          <w:sz w:val="22"/>
          <w:szCs w:val="22"/>
        </w:rPr>
      </w:pPr>
      <w:r w:rsidRPr="004B5764">
        <w:rPr>
          <w:sz w:val="22"/>
          <w:szCs w:val="22"/>
        </w:rPr>
        <w:t>ScienceBase</w:t>
      </w:r>
      <w:r>
        <w:rPr>
          <w:sz w:val="22"/>
          <w:szCs w:val="22"/>
        </w:rPr>
        <w:t xml:space="preserve">: </w:t>
      </w:r>
      <w:hyperlink r:id="rId7" w:history="1">
        <w:r w:rsidRPr="007A0E68">
          <w:rPr>
            <w:rStyle w:val="Hyperlink"/>
            <w:sz w:val="22"/>
            <w:szCs w:val="22"/>
          </w:rPr>
          <w:t>https://www.sciencebase.gov/catalog/item/632b2d7bd34e71c6d67bc161</w:t>
        </w:r>
      </w:hyperlink>
    </w:p>
    <w:p w:rsidR="00D82C68" w:rsidP="00D82C68" w14:paraId="6543C321" w14:textId="1FA11A39">
      <w:pPr>
        <w:tabs>
          <w:tab w:val="left" w:pos="-1440"/>
        </w:tabs>
        <w:rPr>
          <w:sz w:val="22"/>
          <w:szCs w:val="22"/>
        </w:rPr>
      </w:pPr>
    </w:p>
    <w:p w:rsidR="00D82C68" w:rsidRPr="00D82C68" w:rsidP="00D82C68" w14:paraId="0277B9B4" w14:textId="77777777">
      <w:pPr>
        <w:tabs>
          <w:tab w:val="left" w:pos="-1440"/>
        </w:tabs>
        <w:rPr>
          <w:sz w:val="22"/>
          <w:szCs w:val="22"/>
        </w:rPr>
      </w:pPr>
    </w:p>
    <w:p w:rsidR="001925C0" w:rsidP="004B5764" w14:paraId="3C97A462" w14:textId="7C2F8490">
      <w:pPr>
        <w:pStyle w:val="ListParagraph"/>
        <w:numPr>
          <w:ilvl w:val="0"/>
          <w:numId w:val="7"/>
        </w:numPr>
        <w:tabs>
          <w:tab w:val="left" w:pos="-1440"/>
        </w:tabs>
        <w:rPr>
          <w:sz w:val="22"/>
          <w:szCs w:val="22"/>
        </w:rPr>
      </w:pPr>
      <w:r>
        <w:rPr>
          <w:sz w:val="22"/>
          <w:szCs w:val="22"/>
        </w:rPr>
        <w:t>B</w:t>
      </w:r>
      <w:r w:rsidR="00242391">
        <w:rPr>
          <w:sz w:val="22"/>
          <w:szCs w:val="22"/>
        </w:rPr>
        <w:t xml:space="preserve">BL </w:t>
      </w:r>
      <w:r w:rsidR="00223437">
        <w:rPr>
          <w:sz w:val="22"/>
          <w:szCs w:val="22"/>
        </w:rPr>
        <w:t>Data Visualization and Download portal</w:t>
      </w:r>
      <w:r w:rsidR="00E764E0">
        <w:rPr>
          <w:sz w:val="22"/>
          <w:szCs w:val="22"/>
        </w:rPr>
        <w:t xml:space="preserve"> (</w:t>
      </w:r>
      <w:hyperlink r:id="rId8" w:history="1">
        <w:r w:rsidRPr="005F5FFC" w:rsidR="00E764E0">
          <w:rPr>
            <w:rStyle w:val="Hyperlink"/>
            <w:sz w:val="22"/>
            <w:szCs w:val="22"/>
          </w:rPr>
          <w:t>https://www.usgs.gov/tools/explore-and-request-data-bbl</w:t>
        </w:r>
      </w:hyperlink>
      <w:r w:rsidR="00E764E0">
        <w:rPr>
          <w:sz w:val="22"/>
          <w:szCs w:val="22"/>
        </w:rPr>
        <w:t>)</w:t>
      </w:r>
    </w:p>
    <w:p w:rsidR="00295103" w14:paraId="64B387E0" w14:textId="3346D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A4A62" w14:paraId="6CE7579B" w14:textId="5C8230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Finally</w:t>
      </w:r>
      <w:r w:rsidR="0076491D">
        <w:rPr>
          <w:sz w:val="24"/>
          <w:szCs w:val="24"/>
        </w:rPr>
        <w:t xml:space="preserve">, the </w:t>
      </w:r>
      <w:r>
        <w:rPr>
          <w:sz w:val="24"/>
          <w:szCs w:val="24"/>
        </w:rPr>
        <w:t>BBL also provides the gamebird banding recovery data</w:t>
      </w:r>
      <w:r w:rsidR="00233EDA">
        <w:rPr>
          <w:sz w:val="24"/>
          <w:szCs w:val="24"/>
        </w:rPr>
        <w:t>set</w:t>
      </w:r>
      <w:r>
        <w:rPr>
          <w:sz w:val="24"/>
          <w:szCs w:val="24"/>
        </w:rPr>
        <w:t xml:space="preserve"> </w:t>
      </w:r>
      <w:r w:rsidR="007806AD">
        <w:rPr>
          <w:sz w:val="24"/>
          <w:szCs w:val="24"/>
        </w:rPr>
        <w:t xml:space="preserve">to state and federal </w:t>
      </w:r>
      <w:r w:rsidR="008F4C88">
        <w:rPr>
          <w:sz w:val="24"/>
          <w:szCs w:val="24"/>
        </w:rPr>
        <w:t xml:space="preserve">(US Fish and Wildlife Service) </w:t>
      </w:r>
      <w:r w:rsidR="007806AD">
        <w:rPr>
          <w:sz w:val="24"/>
          <w:szCs w:val="24"/>
        </w:rPr>
        <w:t>waterfowl biologis</w:t>
      </w:r>
      <w:r w:rsidR="00800873">
        <w:rPr>
          <w:sz w:val="24"/>
          <w:szCs w:val="24"/>
        </w:rPr>
        <w:t>ts</w:t>
      </w:r>
      <w:r w:rsidR="00451305">
        <w:rPr>
          <w:sz w:val="24"/>
          <w:szCs w:val="24"/>
        </w:rPr>
        <w:t xml:space="preserve"> on an annual basis</w:t>
      </w:r>
      <w:r w:rsidR="00800873">
        <w:rPr>
          <w:sz w:val="24"/>
          <w:szCs w:val="24"/>
        </w:rPr>
        <w:t xml:space="preserve">. These data are vital </w:t>
      </w:r>
      <w:r w:rsidR="004C7143">
        <w:rPr>
          <w:sz w:val="24"/>
          <w:szCs w:val="24"/>
        </w:rPr>
        <w:t xml:space="preserve">for </w:t>
      </w:r>
      <w:r w:rsidR="00DD6BA0">
        <w:rPr>
          <w:sz w:val="24"/>
          <w:szCs w:val="24"/>
        </w:rPr>
        <w:t>managing waterfowl population</w:t>
      </w:r>
      <w:r w:rsidR="004C7143">
        <w:rPr>
          <w:sz w:val="24"/>
          <w:szCs w:val="24"/>
        </w:rPr>
        <w:t xml:space="preserve">s and setting annual waterfowl hunting regulations </w:t>
      </w:r>
      <w:r w:rsidR="0076491D">
        <w:rPr>
          <w:sz w:val="24"/>
          <w:szCs w:val="24"/>
        </w:rPr>
        <w:t xml:space="preserve">at the state and federal level. </w:t>
      </w:r>
      <w:r w:rsidR="00DD6BA0">
        <w:rPr>
          <w:sz w:val="24"/>
          <w:szCs w:val="24"/>
        </w:rPr>
        <w:t xml:space="preserve"> </w:t>
      </w:r>
    </w:p>
    <w:p w:rsidR="00082C1C" w14:paraId="567078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33EDA">
        <w:rPr>
          <w:b/>
          <w:sz w:val="24"/>
          <w:szCs w:val="24"/>
        </w:rPr>
        <w:t>17</w:t>
      </w:r>
      <w:r w:rsidRPr="00082C1C">
        <w:rPr>
          <w:b/>
          <w:sz w:val="24"/>
          <w:szCs w:val="24"/>
        </w:rPr>
        <w:t>.</w:t>
      </w:r>
      <w:r w:rsidRPr="00082C1C">
        <w:rPr>
          <w:b/>
          <w:sz w:val="24"/>
          <w:szCs w:val="24"/>
        </w:rPr>
        <w:tab/>
        <w:t>If seeking approval to not display the expiration date for OMB approval of the information collection, explain the reasons that display would be inappropriate.</w:t>
      </w:r>
    </w:p>
    <w:p w:rsidR="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35AC80EF" w14:textId="362E59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B6612">
        <w:rPr>
          <w:sz w:val="22"/>
          <w:szCs w:val="22"/>
        </w:rPr>
        <w:t xml:space="preserve">We will display OMB’s expiration date on </w:t>
      </w:r>
      <w:r>
        <w:rPr>
          <w:sz w:val="22"/>
          <w:szCs w:val="22"/>
        </w:rPr>
        <w:t>all</w:t>
      </w:r>
      <w:r w:rsidRPr="00CB6612">
        <w:rPr>
          <w:sz w:val="22"/>
          <w:szCs w:val="22"/>
        </w:rPr>
        <w:t xml:space="preserve"> information collection instruments</w:t>
      </w:r>
      <w:r>
        <w:rPr>
          <w:sz w:val="22"/>
          <w:szCs w:val="22"/>
        </w:rPr>
        <w:t xml:space="preserve"> associated with this request, including the </w:t>
      </w:r>
      <w:r>
        <w:rPr>
          <w:sz w:val="22"/>
          <w:szCs w:val="22"/>
        </w:rPr>
        <w:t>websites</w:t>
      </w:r>
    </w:p>
    <w:p w:rsidR="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1B347F1" w14:textId="3A56FE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33EDA">
        <w:rPr>
          <w:b/>
          <w:sz w:val="24"/>
          <w:szCs w:val="24"/>
        </w:rPr>
        <w:t>18</w:t>
      </w:r>
      <w:r w:rsidRPr="00082C1C">
        <w:rPr>
          <w:b/>
          <w:sz w:val="24"/>
          <w:szCs w:val="24"/>
        </w:rPr>
        <w:t>.</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certification statement identified in "Certification for Paperwork Reduction Act Submissions</w:t>
      </w:r>
      <w:r w:rsidRPr="00082C1C" w:rsidR="005D39A7">
        <w:rPr>
          <w:b/>
          <w:sz w:val="24"/>
          <w:szCs w:val="24"/>
        </w:rPr>
        <w:t>.</w:t>
      </w:r>
      <w:r w:rsidRPr="00082C1C">
        <w:rPr>
          <w:b/>
          <w:sz w:val="24"/>
          <w:szCs w:val="24"/>
        </w:rPr>
        <w:t>"</w:t>
      </w:r>
    </w:p>
    <w:p w:rsidR="00977E0E" w14:paraId="36608EE2" w14:textId="31564B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77E0E" w:rsidRPr="00CB6612" w:rsidP="00977E0E" w14:paraId="163E1729" w14:textId="77777777">
      <w:pPr>
        <w:tabs>
          <w:tab w:val="left" w:pos="-1440"/>
        </w:tabs>
        <w:rPr>
          <w:sz w:val="22"/>
          <w:szCs w:val="22"/>
        </w:rPr>
      </w:pPr>
      <w:r>
        <w:rPr>
          <w:sz w:val="22"/>
          <w:szCs w:val="22"/>
        </w:rPr>
        <w:t>There are no exceptions to the certification statement.</w:t>
      </w:r>
    </w:p>
    <w:p w:rsidR="00977E0E" w:rsidRPr="00082C1C" w14:paraId="56A86B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14:paraId="45DBC2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1ACBA7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11E012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footerReference w:type="even" r:id="rId9"/>
      <w:footerReference w:type="default" r:id="rId10"/>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C1C" w:rsidP="00F45D4E" w14:paraId="4255DD2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82C1C" w14:paraId="7310D9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eastAsia="Times New Roman" w:cs="Times New Roman"/>
        <w:sz w:val="20"/>
        <w:szCs w:val="20"/>
      </w:rPr>
      <w:id w:val="667762137"/>
      <w:placeholder>
        <w:docPart w:val="DefaultPlaceholder_1081868577"/>
      </w:placeholder>
      <w:docPartList>
        <w:docPartGallery w:val="Quick Parts"/>
      </w:docPartList>
    </w:sdtPr>
    <w:sdtContent>
      <w:tbl>
        <w:tblPr>
          <w:tblStyle w:val="TableGrid"/>
          <w:tblW w:w="0" w:type="auto"/>
          <w:tblBorders>
            <w:left w:val="none" w:sz="0" w:space="0" w:color="auto"/>
            <w:bottom w:val="none" w:sz="0" w:space="0" w:color="auto"/>
            <w:right w:val="none" w:sz="0" w:space="0" w:color="auto"/>
          </w:tblBorders>
          <w:tblLook w:val="04A0"/>
        </w:tblPr>
        <w:tblGrid>
          <w:gridCol w:w="6750"/>
          <w:gridCol w:w="2600"/>
        </w:tblGrid>
        <w:tr w14:paraId="015A4A27" w14:textId="77777777" w:rsidTr="00DD3031">
          <w:tblPrEx>
            <w:tblW w:w="0" w:type="auto"/>
            <w:tblBorders>
              <w:left w:val="none" w:sz="0" w:space="0" w:color="auto"/>
              <w:bottom w:val="none" w:sz="0" w:space="0" w:color="auto"/>
              <w:right w:val="none" w:sz="0" w:space="0" w:color="auto"/>
            </w:tblBorders>
            <w:tblLook w:val="04A0"/>
          </w:tblPrEx>
          <w:tc>
            <w:tcPr>
              <w:tcW w:w="6750" w:type="dxa"/>
            </w:tcPr>
            <w:p w:rsidR="00CD6020" w:rsidRPr="004513E4" w:rsidP="00DD3031" w14:paraId="6E8F3B04" w14:textId="77777777">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69546D">
                <w:rPr>
                  <w:noProof/>
                </w:rPr>
                <w:t>1028- Template SS-A 2015.docx</w:t>
              </w:r>
              <w:r>
                <w:rPr>
                  <w:noProof/>
                </w:rPr>
                <w:fldChar w:fldCharType="end"/>
              </w:r>
            </w:p>
          </w:tc>
          <w:tc>
            <w:tcPr>
              <w:tcW w:w="2600" w:type="dxa"/>
            </w:tcPr>
            <w:p w:rsidR="00CD6020" w:rsidRPr="004513E4" w:rsidP="00DD3031" w14:paraId="07D7EAE0" w14:textId="5B7350C2">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9E4EDB">
                <w:rPr>
                  <w:rFonts w:cs="Arial"/>
                  <w:noProof/>
                </w:rPr>
                <w:t>11</w:t>
              </w:r>
              <w:r w:rsidRPr="004513E4">
                <w:rPr>
                  <w:rFonts w:cs="Arial"/>
                </w:rPr>
                <w:fldChar w:fldCharType="end"/>
              </w:r>
            </w:p>
          </w:tc>
        </w:tr>
      </w:tbl>
      <w:p w:rsidR="00CD6020" w:rsidRPr="004513E4" w14:paraId="7FDB652C" w14:textId="77777777">
        <w:pPr>
          <w:pStyle w:val="Footer"/>
        </w:pPr>
      </w:p>
      <w:p w:rsidR="00082C1C" w14:paraId="6836045D" w14:textId="1549CEA9">
        <w:pPr>
          <w:pStyle w:val="Footer"/>
        </w:pP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35EDDC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D24A06"/>
    <w:multiLevelType w:val="hybridMultilevel"/>
    <w:tmpl w:val="935EE2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364B5"/>
    <w:multiLevelType w:val="hybridMultilevel"/>
    <w:tmpl w:val="D0281A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2110C87"/>
    <w:multiLevelType w:val="hybridMultilevel"/>
    <w:tmpl w:val="92BA86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5DC12B6"/>
    <w:multiLevelType w:val="hybridMultilevel"/>
    <w:tmpl w:val="1B1C4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AAB67E6"/>
    <w:multiLevelType w:val="hybridMultilevel"/>
    <w:tmpl w:val="322874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3648891">
    <w:abstractNumId w:val="0"/>
  </w:num>
  <w:num w:numId="2" w16cid:durableId="1430278709">
    <w:abstractNumId w:val="1"/>
  </w:num>
  <w:num w:numId="3" w16cid:durableId="161509996">
    <w:abstractNumId w:val="2"/>
  </w:num>
  <w:num w:numId="4" w16cid:durableId="1992906311">
    <w:abstractNumId w:val="6"/>
  </w:num>
  <w:num w:numId="5" w16cid:durableId="1225678202">
    <w:abstractNumId w:val="5"/>
  </w:num>
  <w:num w:numId="6" w16cid:durableId="269704618">
    <w:abstractNumId w:val="4"/>
  </w:num>
  <w:num w:numId="7" w16cid:durableId="292518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3058"/>
    <w:rsid w:val="000257C8"/>
    <w:rsid w:val="000259D4"/>
    <w:rsid w:val="00026233"/>
    <w:rsid w:val="000306D2"/>
    <w:rsid w:val="00032D13"/>
    <w:rsid w:val="0003475C"/>
    <w:rsid w:val="00046DFE"/>
    <w:rsid w:val="00050C68"/>
    <w:rsid w:val="0005125A"/>
    <w:rsid w:val="00051D89"/>
    <w:rsid w:val="00052758"/>
    <w:rsid w:val="00053600"/>
    <w:rsid w:val="00066671"/>
    <w:rsid w:val="000672D5"/>
    <w:rsid w:val="0007013B"/>
    <w:rsid w:val="000741A1"/>
    <w:rsid w:val="00082966"/>
    <w:rsid w:val="00082C1C"/>
    <w:rsid w:val="00083A54"/>
    <w:rsid w:val="00083DDE"/>
    <w:rsid w:val="0008450D"/>
    <w:rsid w:val="00097475"/>
    <w:rsid w:val="0009787C"/>
    <w:rsid w:val="000A3F41"/>
    <w:rsid w:val="000B42F1"/>
    <w:rsid w:val="000C4604"/>
    <w:rsid w:val="000C51A4"/>
    <w:rsid w:val="000F1C17"/>
    <w:rsid w:val="000F3AF1"/>
    <w:rsid w:val="000F6D97"/>
    <w:rsid w:val="001057B1"/>
    <w:rsid w:val="00121F8D"/>
    <w:rsid w:val="00126172"/>
    <w:rsid w:val="00142A0C"/>
    <w:rsid w:val="001458D0"/>
    <w:rsid w:val="0016282D"/>
    <w:rsid w:val="00162B02"/>
    <w:rsid w:val="001664B6"/>
    <w:rsid w:val="00171886"/>
    <w:rsid w:val="0017393C"/>
    <w:rsid w:val="00181DBF"/>
    <w:rsid w:val="00187E7A"/>
    <w:rsid w:val="001925C0"/>
    <w:rsid w:val="001A2AB6"/>
    <w:rsid w:val="001A4A62"/>
    <w:rsid w:val="001A7922"/>
    <w:rsid w:val="001B763E"/>
    <w:rsid w:val="001C39BA"/>
    <w:rsid w:val="001C50F8"/>
    <w:rsid w:val="001E06EE"/>
    <w:rsid w:val="001E6992"/>
    <w:rsid w:val="00204DAB"/>
    <w:rsid w:val="00207A18"/>
    <w:rsid w:val="00222FE0"/>
    <w:rsid w:val="00223437"/>
    <w:rsid w:val="00230813"/>
    <w:rsid w:val="00233787"/>
    <w:rsid w:val="00233EDA"/>
    <w:rsid w:val="002372C1"/>
    <w:rsid w:val="00242391"/>
    <w:rsid w:val="00254CB4"/>
    <w:rsid w:val="00256730"/>
    <w:rsid w:val="00265C98"/>
    <w:rsid w:val="00267875"/>
    <w:rsid w:val="00287C50"/>
    <w:rsid w:val="00292B9F"/>
    <w:rsid w:val="00295103"/>
    <w:rsid w:val="002A2228"/>
    <w:rsid w:val="002A3168"/>
    <w:rsid w:val="002B3E0A"/>
    <w:rsid w:val="002B59C8"/>
    <w:rsid w:val="002B62CD"/>
    <w:rsid w:val="002C166E"/>
    <w:rsid w:val="002C32AC"/>
    <w:rsid w:val="002D6AC6"/>
    <w:rsid w:val="002E70BB"/>
    <w:rsid w:val="002F6FE8"/>
    <w:rsid w:val="00303337"/>
    <w:rsid w:val="00303C29"/>
    <w:rsid w:val="00311210"/>
    <w:rsid w:val="00316074"/>
    <w:rsid w:val="003251B2"/>
    <w:rsid w:val="00327ADA"/>
    <w:rsid w:val="003312D8"/>
    <w:rsid w:val="00336A05"/>
    <w:rsid w:val="003433BB"/>
    <w:rsid w:val="00345878"/>
    <w:rsid w:val="00352210"/>
    <w:rsid w:val="00353F19"/>
    <w:rsid w:val="00356408"/>
    <w:rsid w:val="00366AC0"/>
    <w:rsid w:val="0037004A"/>
    <w:rsid w:val="00370619"/>
    <w:rsid w:val="00382EA8"/>
    <w:rsid w:val="003911B1"/>
    <w:rsid w:val="0039217C"/>
    <w:rsid w:val="003A112F"/>
    <w:rsid w:val="003B314C"/>
    <w:rsid w:val="003B627E"/>
    <w:rsid w:val="003C3292"/>
    <w:rsid w:val="003D1913"/>
    <w:rsid w:val="003E5E65"/>
    <w:rsid w:val="003F7013"/>
    <w:rsid w:val="00406395"/>
    <w:rsid w:val="00407D85"/>
    <w:rsid w:val="00423747"/>
    <w:rsid w:val="004334B0"/>
    <w:rsid w:val="00436DAC"/>
    <w:rsid w:val="00437085"/>
    <w:rsid w:val="004376EB"/>
    <w:rsid w:val="0044010C"/>
    <w:rsid w:val="0044394A"/>
    <w:rsid w:val="00451305"/>
    <w:rsid w:val="004513E4"/>
    <w:rsid w:val="00453654"/>
    <w:rsid w:val="00466D4C"/>
    <w:rsid w:val="004703B6"/>
    <w:rsid w:val="004743ED"/>
    <w:rsid w:val="00474A3A"/>
    <w:rsid w:val="00475F36"/>
    <w:rsid w:val="00477385"/>
    <w:rsid w:val="00477A7A"/>
    <w:rsid w:val="00477AF8"/>
    <w:rsid w:val="004A6DFA"/>
    <w:rsid w:val="004A780E"/>
    <w:rsid w:val="004B1AD3"/>
    <w:rsid w:val="004B5764"/>
    <w:rsid w:val="004B623A"/>
    <w:rsid w:val="004C5EAF"/>
    <w:rsid w:val="004C7143"/>
    <w:rsid w:val="004E3BE9"/>
    <w:rsid w:val="004E7981"/>
    <w:rsid w:val="00502EDE"/>
    <w:rsid w:val="00504DA5"/>
    <w:rsid w:val="0051755C"/>
    <w:rsid w:val="00525335"/>
    <w:rsid w:val="00525467"/>
    <w:rsid w:val="00540B1F"/>
    <w:rsid w:val="00540DE3"/>
    <w:rsid w:val="00541D75"/>
    <w:rsid w:val="00551066"/>
    <w:rsid w:val="0055263C"/>
    <w:rsid w:val="005560A5"/>
    <w:rsid w:val="0056637A"/>
    <w:rsid w:val="00566A66"/>
    <w:rsid w:val="005733EC"/>
    <w:rsid w:val="00574CE2"/>
    <w:rsid w:val="00576A32"/>
    <w:rsid w:val="005809EC"/>
    <w:rsid w:val="00584DA9"/>
    <w:rsid w:val="00591B48"/>
    <w:rsid w:val="00593435"/>
    <w:rsid w:val="005B1A0A"/>
    <w:rsid w:val="005B5955"/>
    <w:rsid w:val="005C5F98"/>
    <w:rsid w:val="005C726C"/>
    <w:rsid w:val="005D2401"/>
    <w:rsid w:val="005D297C"/>
    <w:rsid w:val="005D39A7"/>
    <w:rsid w:val="005E0031"/>
    <w:rsid w:val="005F09C1"/>
    <w:rsid w:val="005F5FFC"/>
    <w:rsid w:val="00601D09"/>
    <w:rsid w:val="006068DF"/>
    <w:rsid w:val="0060758B"/>
    <w:rsid w:val="0061275D"/>
    <w:rsid w:val="00614D43"/>
    <w:rsid w:val="00622E42"/>
    <w:rsid w:val="00626375"/>
    <w:rsid w:val="00634AA9"/>
    <w:rsid w:val="00634B42"/>
    <w:rsid w:val="00642622"/>
    <w:rsid w:val="00647659"/>
    <w:rsid w:val="0065398B"/>
    <w:rsid w:val="00657F44"/>
    <w:rsid w:val="00661045"/>
    <w:rsid w:val="00681E1D"/>
    <w:rsid w:val="006844A0"/>
    <w:rsid w:val="0069546D"/>
    <w:rsid w:val="00697C2B"/>
    <w:rsid w:val="006A0C39"/>
    <w:rsid w:val="006B0913"/>
    <w:rsid w:val="006C0173"/>
    <w:rsid w:val="006C0933"/>
    <w:rsid w:val="006C5B15"/>
    <w:rsid w:val="006C6199"/>
    <w:rsid w:val="006C6D46"/>
    <w:rsid w:val="006D0590"/>
    <w:rsid w:val="006D2B08"/>
    <w:rsid w:val="006D5774"/>
    <w:rsid w:val="006E339F"/>
    <w:rsid w:val="006E3942"/>
    <w:rsid w:val="006E4C3A"/>
    <w:rsid w:val="006F3D94"/>
    <w:rsid w:val="00701C0C"/>
    <w:rsid w:val="00703DC9"/>
    <w:rsid w:val="00713F6D"/>
    <w:rsid w:val="0072044B"/>
    <w:rsid w:val="0072213B"/>
    <w:rsid w:val="00727D68"/>
    <w:rsid w:val="00732896"/>
    <w:rsid w:val="0073588E"/>
    <w:rsid w:val="007367E5"/>
    <w:rsid w:val="00737CB7"/>
    <w:rsid w:val="00737DF1"/>
    <w:rsid w:val="00740AF4"/>
    <w:rsid w:val="007516BA"/>
    <w:rsid w:val="00754E51"/>
    <w:rsid w:val="007568BF"/>
    <w:rsid w:val="00761258"/>
    <w:rsid w:val="007638D6"/>
    <w:rsid w:val="0076491D"/>
    <w:rsid w:val="007718C4"/>
    <w:rsid w:val="007806AD"/>
    <w:rsid w:val="007851E9"/>
    <w:rsid w:val="007A0E68"/>
    <w:rsid w:val="007B060E"/>
    <w:rsid w:val="007B7DCF"/>
    <w:rsid w:val="007C06F5"/>
    <w:rsid w:val="007C12F6"/>
    <w:rsid w:val="007C4F3F"/>
    <w:rsid w:val="007C721D"/>
    <w:rsid w:val="007C7C65"/>
    <w:rsid w:val="007D38CA"/>
    <w:rsid w:val="007D5C74"/>
    <w:rsid w:val="007D6A32"/>
    <w:rsid w:val="007D7113"/>
    <w:rsid w:val="007E21B5"/>
    <w:rsid w:val="007E22F8"/>
    <w:rsid w:val="007F074E"/>
    <w:rsid w:val="007F3FE7"/>
    <w:rsid w:val="007F5652"/>
    <w:rsid w:val="00800873"/>
    <w:rsid w:val="008074A8"/>
    <w:rsid w:val="00811272"/>
    <w:rsid w:val="0081259F"/>
    <w:rsid w:val="008139D5"/>
    <w:rsid w:val="008141A4"/>
    <w:rsid w:val="00814FB6"/>
    <w:rsid w:val="00823868"/>
    <w:rsid w:val="00830DD2"/>
    <w:rsid w:val="00833497"/>
    <w:rsid w:val="00843918"/>
    <w:rsid w:val="008452CD"/>
    <w:rsid w:val="00845AF1"/>
    <w:rsid w:val="00870AA8"/>
    <w:rsid w:val="0087241B"/>
    <w:rsid w:val="00873D6C"/>
    <w:rsid w:val="0088350B"/>
    <w:rsid w:val="008A3A9F"/>
    <w:rsid w:val="008A4869"/>
    <w:rsid w:val="008A4D21"/>
    <w:rsid w:val="008B322B"/>
    <w:rsid w:val="008B5585"/>
    <w:rsid w:val="008B611E"/>
    <w:rsid w:val="008C6A9C"/>
    <w:rsid w:val="008C728D"/>
    <w:rsid w:val="008C7F3B"/>
    <w:rsid w:val="008D6497"/>
    <w:rsid w:val="008E12F9"/>
    <w:rsid w:val="008E2BAB"/>
    <w:rsid w:val="008E4D7D"/>
    <w:rsid w:val="008E52D9"/>
    <w:rsid w:val="008E784B"/>
    <w:rsid w:val="008F4562"/>
    <w:rsid w:val="008F4C88"/>
    <w:rsid w:val="00901CDF"/>
    <w:rsid w:val="00906B3B"/>
    <w:rsid w:val="0091378C"/>
    <w:rsid w:val="00916193"/>
    <w:rsid w:val="009275D1"/>
    <w:rsid w:val="00930372"/>
    <w:rsid w:val="00933006"/>
    <w:rsid w:val="00943854"/>
    <w:rsid w:val="00944C21"/>
    <w:rsid w:val="00960F98"/>
    <w:rsid w:val="00963729"/>
    <w:rsid w:val="00966853"/>
    <w:rsid w:val="00970F01"/>
    <w:rsid w:val="00977E0E"/>
    <w:rsid w:val="00991F19"/>
    <w:rsid w:val="009A05A5"/>
    <w:rsid w:val="009A4C25"/>
    <w:rsid w:val="009B359F"/>
    <w:rsid w:val="009D2194"/>
    <w:rsid w:val="009D2CEC"/>
    <w:rsid w:val="009E4EDB"/>
    <w:rsid w:val="009F2D7B"/>
    <w:rsid w:val="009F7AC7"/>
    <w:rsid w:val="00A0180B"/>
    <w:rsid w:val="00A0630D"/>
    <w:rsid w:val="00A07600"/>
    <w:rsid w:val="00A11128"/>
    <w:rsid w:val="00A15B08"/>
    <w:rsid w:val="00A34B09"/>
    <w:rsid w:val="00A41690"/>
    <w:rsid w:val="00A45DCA"/>
    <w:rsid w:val="00A47305"/>
    <w:rsid w:val="00A51A84"/>
    <w:rsid w:val="00A51E4B"/>
    <w:rsid w:val="00A6097C"/>
    <w:rsid w:val="00A70303"/>
    <w:rsid w:val="00A74CE6"/>
    <w:rsid w:val="00A7728A"/>
    <w:rsid w:val="00A77C8E"/>
    <w:rsid w:val="00A80125"/>
    <w:rsid w:val="00A83A2F"/>
    <w:rsid w:val="00A9089C"/>
    <w:rsid w:val="00A9289B"/>
    <w:rsid w:val="00A94C72"/>
    <w:rsid w:val="00A975F2"/>
    <w:rsid w:val="00AB17F4"/>
    <w:rsid w:val="00AB5A2C"/>
    <w:rsid w:val="00AD1D49"/>
    <w:rsid w:val="00AD4296"/>
    <w:rsid w:val="00AE3EB9"/>
    <w:rsid w:val="00AE4F83"/>
    <w:rsid w:val="00AE7D33"/>
    <w:rsid w:val="00AF344A"/>
    <w:rsid w:val="00AF41A8"/>
    <w:rsid w:val="00B047E9"/>
    <w:rsid w:val="00B04E90"/>
    <w:rsid w:val="00B1243C"/>
    <w:rsid w:val="00B15D99"/>
    <w:rsid w:val="00B23741"/>
    <w:rsid w:val="00B258E9"/>
    <w:rsid w:val="00B332FD"/>
    <w:rsid w:val="00B716B3"/>
    <w:rsid w:val="00B7492B"/>
    <w:rsid w:val="00B9052C"/>
    <w:rsid w:val="00B9425D"/>
    <w:rsid w:val="00BA11EF"/>
    <w:rsid w:val="00BA4394"/>
    <w:rsid w:val="00BA6F54"/>
    <w:rsid w:val="00BD7328"/>
    <w:rsid w:val="00BE0F05"/>
    <w:rsid w:val="00BE16FA"/>
    <w:rsid w:val="00BE408D"/>
    <w:rsid w:val="00BE7C35"/>
    <w:rsid w:val="00C030AE"/>
    <w:rsid w:val="00C0463D"/>
    <w:rsid w:val="00C06B0E"/>
    <w:rsid w:val="00C1392B"/>
    <w:rsid w:val="00C1437A"/>
    <w:rsid w:val="00C16967"/>
    <w:rsid w:val="00C1773D"/>
    <w:rsid w:val="00C25359"/>
    <w:rsid w:val="00C25E89"/>
    <w:rsid w:val="00C31400"/>
    <w:rsid w:val="00C415F9"/>
    <w:rsid w:val="00C418BF"/>
    <w:rsid w:val="00C47202"/>
    <w:rsid w:val="00C51CFC"/>
    <w:rsid w:val="00C7479A"/>
    <w:rsid w:val="00C82483"/>
    <w:rsid w:val="00C87F9D"/>
    <w:rsid w:val="00C91B06"/>
    <w:rsid w:val="00CA0DE6"/>
    <w:rsid w:val="00CA376F"/>
    <w:rsid w:val="00CA378C"/>
    <w:rsid w:val="00CA4217"/>
    <w:rsid w:val="00CB6612"/>
    <w:rsid w:val="00CD034A"/>
    <w:rsid w:val="00CD0525"/>
    <w:rsid w:val="00CD6020"/>
    <w:rsid w:val="00CE0C23"/>
    <w:rsid w:val="00CF6049"/>
    <w:rsid w:val="00CF752F"/>
    <w:rsid w:val="00D0023C"/>
    <w:rsid w:val="00D04BDC"/>
    <w:rsid w:val="00D06901"/>
    <w:rsid w:val="00D06D16"/>
    <w:rsid w:val="00D16679"/>
    <w:rsid w:val="00D17BB8"/>
    <w:rsid w:val="00D2092E"/>
    <w:rsid w:val="00D339F1"/>
    <w:rsid w:val="00D4501F"/>
    <w:rsid w:val="00D47634"/>
    <w:rsid w:val="00D55D8F"/>
    <w:rsid w:val="00D6287C"/>
    <w:rsid w:val="00D64D5B"/>
    <w:rsid w:val="00D64F46"/>
    <w:rsid w:val="00D740F9"/>
    <w:rsid w:val="00D763B1"/>
    <w:rsid w:val="00D82C68"/>
    <w:rsid w:val="00D9422D"/>
    <w:rsid w:val="00DA0B3B"/>
    <w:rsid w:val="00DA68A8"/>
    <w:rsid w:val="00DA6FC3"/>
    <w:rsid w:val="00DB3D78"/>
    <w:rsid w:val="00DB43B7"/>
    <w:rsid w:val="00DC1043"/>
    <w:rsid w:val="00DD1315"/>
    <w:rsid w:val="00DD18DC"/>
    <w:rsid w:val="00DD3031"/>
    <w:rsid w:val="00DD39DF"/>
    <w:rsid w:val="00DD55DB"/>
    <w:rsid w:val="00DD6BA0"/>
    <w:rsid w:val="00DE1FFE"/>
    <w:rsid w:val="00DE5274"/>
    <w:rsid w:val="00DE7630"/>
    <w:rsid w:val="00DF13E0"/>
    <w:rsid w:val="00DF3A05"/>
    <w:rsid w:val="00DF5F7D"/>
    <w:rsid w:val="00E03CB0"/>
    <w:rsid w:val="00E12974"/>
    <w:rsid w:val="00E1570B"/>
    <w:rsid w:val="00E15820"/>
    <w:rsid w:val="00E20902"/>
    <w:rsid w:val="00E23D4A"/>
    <w:rsid w:val="00E31CE9"/>
    <w:rsid w:val="00E34F96"/>
    <w:rsid w:val="00E4336A"/>
    <w:rsid w:val="00E47A0E"/>
    <w:rsid w:val="00E52012"/>
    <w:rsid w:val="00E6013B"/>
    <w:rsid w:val="00E72B09"/>
    <w:rsid w:val="00E7610A"/>
    <w:rsid w:val="00E764E0"/>
    <w:rsid w:val="00E83E9F"/>
    <w:rsid w:val="00E848BA"/>
    <w:rsid w:val="00E86D50"/>
    <w:rsid w:val="00E86FAC"/>
    <w:rsid w:val="00E90159"/>
    <w:rsid w:val="00E90DD8"/>
    <w:rsid w:val="00EA136F"/>
    <w:rsid w:val="00EA3BBA"/>
    <w:rsid w:val="00EA44F0"/>
    <w:rsid w:val="00EB53AE"/>
    <w:rsid w:val="00EB68E0"/>
    <w:rsid w:val="00EB695D"/>
    <w:rsid w:val="00EB6E16"/>
    <w:rsid w:val="00EC224F"/>
    <w:rsid w:val="00EC34F7"/>
    <w:rsid w:val="00ED16B4"/>
    <w:rsid w:val="00ED22B3"/>
    <w:rsid w:val="00ED4D87"/>
    <w:rsid w:val="00ED58C0"/>
    <w:rsid w:val="00ED6B81"/>
    <w:rsid w:val="00EE28A1"/>
    <w:rsid w:val="00EE790E"/>
    <w:rsid w:val="00EF223E"/>
    <w:rsid w:val="00EF2DBE"/>
    <w:rsid w:val="00EF39D6"/>
    <w:rsid w:val="00F0375D"/>
    <w:rsid w:val="00F04D6B"/>
    <w:rsid w:val="00F12492"/>
    <w:rsid w:val="00F1502D"/>
    <w:rsid w:val="00F23B67"/>
    <w:rsid w:val="00F2647E"/>
    <w:rsid w:val="00F31455"/>
    <w:rsid w:val="00F33C63"/>
    <w:rsid w:val="00F37332"/>
    <w:rsid w:val="00F45D4E"/>
    <w:rsid w:val="00F4605F"/>
    <w:rsid w:val="00F50B9B"/>
    <w:rsid w:val="00F52985"/>
    <w:rsid w:val="00F73931"/>
    <w:rsid w:val="00F77768"/>
    <w:rsid w:val="00F86AA3"/>
    <w:rsid w:val="00F87C20"/>
    <w:rsid w:val="00F90C88"/>
    <w:rsid w:val="00F92577"/>
    <w:rsid w:val="00FA42C5"/>
    <w:rsid w:val="00FB4909"/>
    <w:rsid w:val="00FC239A"/>
    <w:rsid w:val="00FC5361"/>
    <w:rsid w:val="00FC7B5E"/>
    <w:rsid w:val="00FE49E7"/>
    <w:rsid w:val="00FE54CD"/>
    <w:rsid w:val="00FE7C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00"/>
  <w14:docId w14:val="0D855A4A"/>
  <w15:docId w15:val="{4E4AD4A7-AFA2-44CD-A250-E7B3E5B5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paragraph" w:styleId="Heading2">
    <w:name w:val="heading 2"/>
    <w:basedOn w:val="Normal"/>
    <w:next w:val="Normal"/>
    <w:link w:val="Heading2Char"/>
    <w:qFormat/>
    <w:rsid w:val="00830DD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830DD2"/>
    <w:pPr>
      <w:ind w:left="720"/>
      <w:contextualSpacing/>
    </w:pPr>
  </w:style>
  <w:style w:type="paragraph" w:customStyle="1" w:styleId="Pa17">
    <w:name w:val="Pa17"/>
    <w:basedOn w:val="Normal"/>
    <w:next w:val="Normal"/>
    <w:uiPriority w:val="99"/>
    <w:rsid w:val="00830DD2"/>
    <w:pPr>
      <w:widowControl/>
      <w:spacing w:line="201" w:lineRule="atLeast"/>
    </w:pPr>
    <w:rPr>
      <w:rFonts w:ascii="Times" w:hAnsi="Times"/>
      <w:sz w:val="24"/>
      <w:szCs w:val="24"/>
    </w:rPr>
  </w:style>
  <w:style w:type="paragraph" w:customStyle="1" w:styleId="Pa20">
    <w:name w:val="Pa20"/>
    <w:basedOn w:val="Normal"/>
    <w:next w:val="Normal"/>
    <w:uiPriority w:val="99"/>
    <w:rsid w:val="00830DD2"/>
    <w:pPr>
      <w:widowControl/>
      <w:spacing w:line="201" w:lineRule="atLeast"/>
    </w:pPr>
    <w:rPr>
      <w:rFonts w:ascii="Times" w:hAnsi="Times"/>
      <w:sz w:val="24"/>
      <w:szCs w:val="24"/>
    </w:rPr>
  </w:style>
  <w:style w:type="character" w:customStyle="1" w:styleId="Heading2Char">
    <w:name w:val="Heading 2 Char"/>
    <w:basedOn w:val="DefaultParagraphFont"/>
    <w:link w:val="Heading2"/>
    <w:rsid w:val="00830DD2"/>
    <w:rPr>
      <w:rFonts w:ascii="Cambria" w:hAnsi="Cambria"/>
      <w:b/>
      <w:bCs/>
      <w:i/>
      <w:iCs/>
      <w:sz w:val="28"/>
      <w:szCs w:val="28"/>
      <w:lang w:val="x-none" w:eastAsia="x-none"/>
    </w:rPr>
  </w:style>
  <w:style w:type="paragraph" w:styleId="NormalWeb">
    <w:name w:val="Normal (Web)"/>
    <w:basedOn w:val="Normal"/>
    <w:uiPriority w:val="99"/>
    <w:rsid w:val="00830DD2"/>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07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usgs.gov/labs/bird-banding-laboratory" TargetMode="External" /><Relationship Id="rId6" Type="http://schemas.openxmlformats.org/officeDocument/2006/relationships/hyperlink" Target="http://www.reportband.gov" TargetMode="External" /><Relationship Id="rId7" Type="http://schemas.openxmlformats.org/officeDocument/2006/relationships/hyperlink" Target="https://www.sciencebase.gov/catalog/item/632b2d7bd34e71c6d67bc161" TargetMode="External" /><Relationship Id="rId8" Type="http://schemas.openxmlformats.org/officeDocument/2006/relationships/hyperlink" Target="https://www.usgs.gov/tools/explore-and-request-data-bbl" TargetMode="Externa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40"/>
    <w:rsid w:val="0018098E"/>
    <w:rsid w:val="001B16B8"/>
    <w:rsid w:val="001E76E4"/>
    <w:rsid w:val="001F5988"/>
    <w:rsid w:val="001F7195"/>
    <w:rsid w:val="002209F0"/>
    <w:rsid w:val="00322FAA"/>
    <w:rsid w:val="003C1531"/>
    <w:rsid w:val="00415288"/>
    <w:rsid w:val="005D468D"/>
    <w:rsid w:val="006A32F6"/>
    <w:rsid w:val="007763F7"/>
    <w:rsid w:val="00815AA5"/>
    <w:rsid w:val="00840673"/>
    <w:rsid w:val="008B5D40"/>
    <w:rsid w:val="008C1C11"/>
    <w:rsid w:val="00943AD4"/>
    <w:rsid w:val="00961E81"/>
    <w:rsid w:val="009B3C3E"/>
    <w:rsid w:val="00AB7D64"/>
    <w:rsid w:val="00B13ADB"/>
    <w:rsid w:val="00BB0C57"/>
    <w:rsid w:val="00D538CF"/>
    <w:rsid w:val="00D6026A"/>
    <w:rsid w:val="00DA7FA6"/>
    <w:rsid w:val="00E2640E"/>
    <w:rsid w:val="00E83E9F"/>
    <w:rsid w:val="00EC2920"/>
    <w:rsid w:val="00F750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EF2F4-BC14-4D24-8B6F-A742A238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5102</Words>
  <Characters>29083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34117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Rogosky, Matthew</cp:lastModifiedBy>
  <cp:revision>2</cp:revision>
  <cp:lastPrinted>2010-09-28T22:50:00Z</cp:lastPrinted>
  <dcterms:created xsi:type="dcterms:W3CDTF">2023-11-28T16:44:00Z</dcterms:created>
  <dcterms:modified xsi:type="dcterms:W3CDTF">2023-11-28T16:44:00Z</dcterms:modified>
</cp:coreProperties>
</file>