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E611E" w:rsidP="00CE611E" w14:paraId="56D0AB47" w14:textId="10CBDF8B">
      <w:r>
        <w:t>The VAF program office is changing addresses, so the only thing that has changed on th</w:t>
      </w:r>
      <w:r>
        <w:t>is</w:t>
      </w:r>
      <w:r>
        <w:t xml:space="preserve"> form</w:t>
      </w:r>
      <w:r>
        <w:t xml:space="preserve"> </w:t>
      </w:r>
      <w:r>
        <w:t>is the listed address.</w:t>
      </w:r>
    </w:p>
    <w:p w:rsidR="00CE611E" w:rsidP="00CE611E" w14:paraId="1E47A673" w14:textId="77777777"/>
    <w:p w:rsidR="000E3FA1" w14:paraId="48544B5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1E"/>
    <w:rsid w:val="000E3FA1"/>
    <w:rsid w:val="0087497F"/>
    <w:rsid w:val="00CE61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57ACC"/>
  <w15:chartTrackingRefBased/>
  <w15:docId w15:val="{C9F8422B-8A89-4F0A-B09B-5B4EC27B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11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1</cp:revision>
  <dcterms:created xsi:type="dcterms:W3CDTF">2023-10-05T16:44:00Z</dcterms:created>
  <dcterms:modified xsi:type="dcterms:W3CDTF">2023-10-05T16:49:00Z</dcterms:modified>
</cp:coreProperties>
</file>