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4B57FA" w:rsidP="00F218A4" w14:paraId="1B10690B" w14:textId="77777777">
      <w:pPr>
        <w:widowControl/>
        <w:shd w:val="clear" w:color="auto" w:fill="00B0F0"/>
        <w:tabs>
          <w:tab w:val="left" w:pos="540"/>
          <w:tab w:val="left" w:pos="1440"/>
          <w:tab w:val="center" w:pos="4320"/>
        </w:tabs>
        <w:jc w:val="center"/>
        <w:rPr>
          <w:b/>
          <w:bCs/>
          <w:sz w:val="28"/>
          <w:szCs w:val="28"/>
        </w:rPr>
      </w:pPr>
      <w:r>
        <w:rPr>
          <w:b/>
          <w:bCs/>
          <w:sz w:val="28"/>
          <w:szCs w:val="28"/>
        </w:rPr>
        <w:t xml:space="preserve">ET HANDBOOK NO. </w:t>
      </w:r>
      <w:r>
        <w:rPr>
          <w:b/>
          <w:bCs/>
          <w:sz w:val="28"/>
          <w:szCs w:val="28"/>
        </w:rPr>
        <w:t>336</w:t>
      </w:r>
    </w:p>
    <w:p w:rsidR="004B57FA" w:rsidP="00F218A4" w14:paraId="5F9A9BB1" w14:textId="77777777">
      <w:pPr>
        <w:widowControl/>
        <w:shd w:val="clear" w:color="auto" w:fill="00B0F0"/>
        <w:rPr>
          <w:b/>
          <w:bCs/>
          <w:sz w:val="28"/>
          <w:szCs w:val="28"/>
        </w:rPr>
      </w:pPr>
    </w:p>
    <w:p w:rsidR="004B57FA" w:rsidP="00F218A4" w14:paraId="4953C731" w14:textId="77777777">
      <w:pPr>
        <w:widowControl/>
        <w:shd w:val="clear" w:color="auto" w:fill="00B0F0"/>
        <w:jc w:val="center"/>
        <w:rPr>
          <w:b/>
          <w:bCs/>
        </w:rPr>
      </w:pPr>
      <w:r>
        <w:rPr>
          <w:b/>
          <w:bCs/>
          <w:sz w:val="28"/>
          <w:szCs w:val="28"/>
        </w:rPr>
        <w:t>18</w:t>
      </w:r>
      <w:r>
        <w:rPr>
          <w:b/>
          <w:bCs/>
          <w:sz w:val="28"/>
          <w:szCs w:val="28"/>
          <w:vertAlign w:val="superscript"/>
        </w:rPr>
        <w:t>th</w:t>
      </w:r>
      <w:r>
        <w:rPr>
          <w:b/>
          <w:bCs/>
          <w:sz w:val="28"/>
          <w:szCs w:val="28"/>
        </w:rPr>
        <w:t xml:space="preserve"> Edition</w:t>
      </w:r>
    </w:p>
    <w:p w:rsidR="004B57FA" w:rsidP="002E7346" w14:paraId="2E0D803D" w14:textId="77777777">
      <w:pPr>
        <w:widowControl/>
        <w:jc w:val="center"/>
        <w:rPr>
          <w:b/>
          <w:bCs/>
        </w:rPr>
      </w:pPr>
    </w:p>
    <w:p w:rsidR="004B57FA" w:rsidP="002E7346" w14:paraId="56FD6B0B" w14:textId="77777777">
      <w:pPr>
        <w:widowControl/>
        <w:jc w:val="center"/>
        <w:rPr>
          <w:b/>
          <w:bCs/>
        </w:rPr>
      </w:pPr>
    </w:p>
    <w:p w:rsidR="004B57FA" w:rsidP="002E7346" w14:paraId="53005864" w14:textId="77777777">
      <w:pPr>
        <w:widowControl/>
        <w:jc w:val="center"/>
        <w:rPr>
          <w:b/>
          <w:bCs/>
        </w:rPr>
      </w:pPr>
    </w:p>
    <w:p w:rsidR="004B57FA" w:rsidP="002E7346" w14:paraId="4F4BD489" w14:textId="77777777">
      <w:pPr>
        <w:widowControl/>
        <w:jc w:val="center"/>
        <w:rPr>
          <w:b/>
          <w:bCs/>
        </w:rPr>
      </w:pPr>
    </w:p>
    <w:p w:rsidR="004B57FA" w:rsidP="002E7346" w14:paraId="2B256E4D" w14:textId="77777777">
      <w:pPr>
        <w:widowControl/>
        <w:jc w:val="center"/>
        <w:rPr>
          <w:b/>
          <w:bCs/>
        </w:rPr>
      </w:pPr>
    </w:p>
    <w:p w:rsidR="004B57FA" w:rsidP="002E7346" w14:paraId="56055457" w14:textId="77777777">
      <w:pPr>
        <w:widowControl/>
        <w:jc w:val="center"/>
        <w:rPr>
          <w:b/>
          <w:bCs/>
        </w:rPr>
      </w:pPr>
    </w:p>
    <w:p w:rsidR="004B57FA" w:rsidP="002E7346" w14:paraId="25817BAD" w14:textId="77777777">
      <w:pPr>
        <w:widowControl/>
        <w:jc w:val="center"/>
        <w:rPr>
          <w:b/>
          <w:bCs/>
        </w:rPr>
      </w:pPr>
    </w:p>
    <w:p w:rsidR="004B57FA" w:rsidP="002E7346" w14:paraId="73726F2A" w14:textId="77777777">
      <w:pPr>
        <w:widowControl/>
        <w:jc w:val="center"/>
        <w:rPr>
          <w:b/>
          <w:bCs/>
        </w:rPr>
      </w:pPr>
    </w:p>
    <w:p w:rsidR="004B57FA" w:rsidP="002E7346" w14:paraId="081F9DDD" w14:textId="77777777">
      <w:pPr>
        <w:widowControl/>
        <w:jc w:val="center"/>
        <w:rPr>
          <w:b/>
          <w:bCs/>
        </w:rPr>
      </w:pPr>
    </w:p>
    <w:p w:rsidR="004B57FA" w:rsidP="002E7346" w14:paraId="3FF7E7A6" w14:textId="77777777">
      <w:pPr>
        <w:widowControl/>
        <w:jc w:val="center"/>
        <w:rPr>
          <w:b/>
          <w:bCs/>
        </w:rPr>
      </w:pPr>
    </w:p>
    <w:p w:rsidR="004B57FA" w:rsidP="002E7346" w14:paraId="247EA645" w14:textId="77777777">
      <w:pPr>
        <w:widowControl/>
        <w:jc w:val="center"/>
        <w:rPr>
          <w:b/>
          <w:bCs/>
        </w:rPr>
      </w:pPr>
    </w:p>
    <w:p w:rsidR="004B57FA" w:rsidP="002E7346" w14:paraId="29BD6C2D" w14:textId="77777777">
      <w:pPr>
        <w:widowControl/>
        <w:jc w:val="center"/>
        <w:rPr>
          <w:b/>
          <w:bCs/>
          <w:sz w:val="34"/>
          <w:szCs w:val="34"/>
        </w:rPr>
      </w:pPr>
      <w:r>
        <w:rPr>
          <w:b/>
          <w:bCs/>
          <w:sz w:val="34"/>
          <w:szCs w:val="34"/>
        </w:rPr>
        <w:t>UNEMPLOYMENT INSURANCE</w:t>
      </w:r>
    </w:p>
    <w:p w:rsidR="004B57FA" w:rsidP="002E7346" w14:paraId="62EBBC48" w14:textId="77777777">
      <w:pPr>
        <w:widowControl/>
        <w:jc w:val="center"/>
        <w:rPr>
          <w:b/>
          <w:bCs/>
          <w:sz w:val="34"/>
          <w:szCs w:val="34"/>
        </w:rPr>
      </w:pPr>
    </w:p>
    <w:p w:rsidR="004B57FA" w:rsidP="002E7346" w14:paraId="08A3105E" w14:textId="77777777">
      <w:pPr>
        <w:widowControl/>
        <w:jc w:val="center"/>
        <w:rPr>
          <w:b/>
          <w:bCs/>
          <w:sz w:val="34"/>
          <w:szCs w:val="34"/>
        </w:rPr>
      </w:pPr>
      <w:r>
        <w:rPr>
          <w:b/>
          <w:bCs/>
          <w:sz w:val="34"/>
          <w:szCs w:val="34"/>
        </w:rPr>
        <w:t xml:space="preserve">STATE QUALITY SERVICE PLAN </w:t>
      </w:r>
    </w:p>
    <w:p w:rsidR="004B57FA" w:rsidP="002E7346" w14:paraId="72B7A370" w14:textId="77777777">
      <w:pPr>
        <w:widowControl/>
        <w:jc w:val="center"/>
        <w:rPr>
          <w:b/>
          <w:bCs/>
          <w:sz w:val="34"/>
          <w:szCs w:val="34"/>
        </w:rPr>
      </w:pPr>
    </w:p>
    <w:p w:rsidR="004B57FA" w:rsidP="002E7346" w14:paraId="0A05EFDC" w14:textId="77777777">
      <w:pPr>
        <w:widowControl/>
        <w:jc w:val="center"/>
        <w:rPr>
          <w:b/>
          <w:bCs/>
          <w:sz w:val="34"/>
          <w:szCs w:val="34"/>
        </w:rPr>
      </w:pPr>
      <w:r>
        <w:rPr>
          <w:b/>
          <w:bCs/>
          <w:sz w:val="34"/>
          <w:szCs w:val="34"/>
        </w:rPr>
        <w:t>PLANNING AND REPORTING GUIDELINES</w:t>
      </w:r>
    </w:p>
    <w:p w:rsidR="004B57FA" w:rsidP="002E7346" w14:paraId="20CF7B41" w14:textId="77777777">
      <w:pPr>
        <w:widowControl/>
        <w:jc w:val="center"/>
        <w:rPr>
          <w:b/>
          <w:bCs/>
          <w:sz w:val="34"/>
          <w:szCs w:val="34"/>
        </w:rPr>
      </w:pPr>
    </w:p>
    <w:p w:rsidR="000E0A18" w:rsidP="000E0A18" w14:paraId="52B82628" w14:textId="77777777">
      <w:pPr>
        <w:widowControl/>
        <w:rPr>
          <w:b/>
          <w:bCs/>
          <w:sz w:val="34"/>
          <w:szCs w:val="34"/>
        </w:rPr>
        <w:sectPr w:rsidSect="00510344">
          <w:footerReference w:type="even" r:id="rId11"/>
          <w:footerReference w:type="default" r:id="rId12"/>
          <w:footerReference w:type="first" r:id="rId13"/>
          <w:pgSz w:w="12240" w:h="15840"/>
          <w:pgMar w:top="1440" w:right="1800" w:bottom="1440" w:left="1800" w:header="720" w:footer="720" w:gutter="0"/>
          <w:cols w:space="720"/>
          <w:titlePg/>
          <w:docGrid w:linePitch="360"/>
        </w:sectPr>
      </w:pPr>
    </w:p>
    <w:p w:rsidR="00362810" w:rsidP="00362810" w14:paraId="0F80C58D" w14:textId="77777777">
      <w:pPr>
        <w:widowControl/>
        <w:tabs>
          <w:tab w:val="left" w:pos="-1080"/>
          <w:tab w:val="left" w:pos="-720"/>
          <w:tab w:val="left" w:pos="-180"/>
          <w:tab w:val="left" w:pos="720"/>
        </w:tabs>
        <w:jc w:val="center"/>
        <w:rPr>
          <w:b/>
          <w:bCs/>
        </w:rPr>
      </w:pPr>
      <w:bookmarkStart w:id="0" w:name="_Hlk117690621"/>
      <w:r>
        <w:rPr>
          <w:b/>
          <w:bCs/>
          <w:u w:val="single"/>
        </w:rPr>
        <w:t>TABLE OF CONTENTS</w:t>
      </w:r>
    </w:p>
    <w:p w:rsidR="00362810" w:rsidP="00362810" w14:paraId="5A2769E5" w14:textId="77777777">
      <w:pPr>
        <w:widowControl/>
        <w:tabs>
          <w:tab w:val="left" w:pos="-1080"/>
          <w:tab w:val="left" w:pos="-720"/>
          <w:tab w:val="left" w:pos="-180"/>
          <w:tab w:val="left" w:pos="720"/>
        </w:tabs>
        <w:jc w:val="center"/>
        <w:rPr>
          <w:b/>
          <w:bCs/>
        </w:rPr>
      </w:pPr>
    </w:p>
    <w:p w:rsidR="00362810" w:rsidP="00362810" w14:paraId="35164E75" w14:textId="77777777">
      <w:pPr>
        <w:widowControl/>
        <w:tabs>
          <w:tab w:val="left" w:pos="-1080"/>
          <w:tab w:val="left" w:pos="-720"/>
          <w:tab w:val="left" w:pos="-180"/>
          <w:tab w:val="left" w:pos="720"/>
        </w:tabs>
        <w:jc w:val="center"/>
        <w:rPr>
          <w:b/>
          <w:bCs/>
        </w:rPr>
      </w:pPr>
    </w:p>
    <w:p w:rsidR="00362810" w:rsidP="00362810" w14:paraId="33CCB74C" w14:textId="77777777">
      <w:pPr>
        <w:widowControl/>
        <w:shd w:val="clear" w:color="auto" w:fill="00B0F0"/>
        <w:tabs>
          <w:tab w:val="left" w:pos="-1080"/>
          <w:tab w:val="left" w:pos="-720"/>
          <w:tab w:val="left" w:pos="-180"/>
          <w:tab w:val="left" w:pos="720"/>
        </w:tabs>
        <w:rPr>
          <w:b/>
          <w:bCs/>
        </w:rPr>
      </w:pPr>
      <w:r>
        <w:rPr>
          <w:b/>
          <w:bCs/>
        </w:rPr>
        <w:t>INTRODUCTION</w:t>
      </w:r>
    </w:p>
    <w:p w:rsidR="00362810" w:rsidP="00362810" w14:paraId="4FA09B73" w14:textId="77777777">
      <w:pPr>
        <w:widowControl/>
        <w:tabs>
          <w:tab w:val="left" w:pos="-1080"/>
          <w:tab w:val="left" w:pos="-720"/>
          <w:tab w:val="left" w:pos="-180"/>
          <w:tab w:val="left" w:pos="720"/>
        </w:tabs>
        <w:rPr>
          <w:b/>
          <w:bCs/>
        </w:rPr>
      </w:pPr>
    </w:p>
    <w:p w:rsidR="00362810" w:rsidP="00362810" w14:paraId="5F78777F" w14:textId="77777777">
      <w:pPr>
        <w:pStyle w:val="QuickA"/>
        <w:widowControl/>
        <w:numPr>
          <w:ilvl w:val="0"/>
          <w:numId w:val="0"/>
        </w:numPr>
        <w:tabs>
          <w:tab w:val="left" w:pos="-1080"/>
          <w:tab w:val="left" w:pos="-720"/>
          <w:tab w:val="left" w:pos="-180"/>
          <w:tab w:val="left" w:pos="360"/>
          <w:tab w:val="left" w:pos="720"/>
          <w:tab w:val="left" w:pos="1170"/>
          <w:tab w:val="right" w:leader="dot" w:pos="8640"/>
        </w:tabs>
        <w:ind w:firstLine="540"/>
      </w:pPr>
      <w:r>
        <w:t>A</w:t>
      </w:r>
      <w:bookmarkStart w:id="1" w:name="_Hlk118893071"/>
      <w:r>
        <w:t>.    Background</w:t>
      </w:r>
      <w:r>
        <w:tab/>
      </w:r>
      <w:r>
        <w:t>i</w:t>
      </w:r>
    </w:p>
    <w:p w:rsidR="00362810" w:rsidP="00362810" w14:paraId="2B8D327B" w14:textId="77777777">
      <w:pPr>
        <w:widowControl/>
        <w:tabs>
          <w:tab w:val="left" w:pos="-1080"/>
          <w:tab w:val="left" w:pos="-720"/>
          <w:tab w:val="left" w:pos="-180"/>
          <w:tab w:val="left" w:pos="270"/>
          <w:tab w:val="left" w:pos="360"/>
          <w:tab w:val="left" w:pos="720"/>
          <w:tab w:val="left" w:pos="810"/>
          <w:tab w:val="left" w:pos="1170"/>
          <w:tab w:val="right" w:leader="dot" w:pos="8640"/>
        </w:tabs>
        <w:ind w:firstLine="540"/>
      </w:pPr>
      <w:r>
        <w:t>B.    Relationship/Coordination with Other Plans</w:t>
      </w:r>
      <w:r>
        <w:tab/>
        <w:t>iii</w:t>
      </w:r>
    </w:p>
    <w:p w:rsidR="00362810" w:rsidP="00362810" w14:paraId="62D66F60" w14:textId="77777777">
      <w:pPr>
        <w:widowControl/>
        <w:tabs>
          <w:tab w:val="left" w:pos="-1080"/>
          <w:tab w:val="left" w:pos="-720"/>
          <w:tab w:val="left" w:pos="-180"/>
          <w:tab w:val="left" w:pos="360"/>
          <w:tab w:val="left" w:pos="720"/>
          <w:tab w:val="left" w:pos="1170"/>
          <w:tab w:val="right" w:leader="dot" w:pos="8640"/>
        </w:tabs>
        <w:ind w:firstLine="540"/>
      </w:pPr>
      <w:r>
        <w:t>C.    Partnership Principles</w:t>
      </w:r>
      <w:r>
        <w:tab/>
        <w:t>iii</w:t>
      </w:r>
    </w:p>
    <w:p w:rsidR="00362810" w:rsidP="00362810" w14:paraId="577B95C8" w14:textId="77777777">
      <w:pPr>
        <w:widowControl/>
        <w:tabs>
          <w:tab w:val="left" w:pos="360"/>
          <w:tab w:val="right" w:leader="dot" w:pos="8640"/>
        </w:tabs>
        <w:ind w:firstLine="540"/>
      </w:pPr>
      <w:r>
        <w:t>D.    Planning Considerations</w:t>
      </w:r>
      <w:r>
        <w:tab/>
        <w:t>iv</w:t>
      </w:r>
    </w:p>
    <w:p w:rsidR="00362810" w:rsidP="00362810" w14:paraId="3B2E06AD" w14:textId="77777777">
      <w:pPr>
        <w:widowControl/>
        <w:tabs>
          <w:tab w:val="left" w:pos="360"/>
          <w:tab w:val="right" w:leader="dot" w:pos="8640"/>
        </w:tabs>
        <w:ind w:firstLine="540"/>
      </w:pPr>
      <w:r>
        <w:t>E.    OMB Approval</w:t>
      </w:r>
      <w:r>
        <w:tab/>
        <w:t>v</w:t>
      </w:r>
    </w:p>
    <w:bookmarkEnd w:id="1"/>
    <w:p w:rsidR="00362810" w:rsidP="00362810" w14:paraId="6FC2FFB3" w14:textId="77777777">
      <w:pPr>
        <w:widowControl/>
        <w:tabs>
          <w:tab w:val="left" w:pos="-1080"/>
          <w:tab w:val="left" w:pos="-720"/>
          <w:tab w:val="left" w:pos="-180"/>
          <w:tab w:val="left" w:pos="720"/>
          <w:tab w:val="left" w:pos="1170"/>
          <w:tab w:val="left" w:pos="2160"/>
        </w:tabs>
      </w:pPr>
    </w:p>
    <w:p w:rsidR="00362810" w:rsidRPr="008B50EB" w:rsidP="00362810" w14:paraId="26D8629A" w14:textId="77777777">
      <w:pPr>
        <w:widowControl/>
        <w:shd w:val="clear" w:color="auto" w:fill="00B0F0"/>
        <w:tabs>
          <w:tab w:val="left" w:pos="-1080"/>
          <w:tab w:val="left" w:pos="-720"/>
          <w:tab w:val="left" w:pos="-180"/>
          <w:tab w:val="left" w:pos="720"/>
          <w:tab w:val="left" w:pos="1170"/>
          <w:tab w:val="left" w:pos="2160"/>
        </w:tabs>
        <w:rPr>
          <w:b/>
        </w:rPr>
      </w:pPr>
      <w:r w:rsidRPr="008B50EB">
        <w:rPr>
          <w:b/>
        </w:rPr>
        <w:t xml:space="preserve">CHAPTER I </w:t>
      </w:r>
      <w:r w:rsidRPr="008B50EB">
        <w:rPr>
          <w:b/>
        </w:rPr>
        <w:noBreakHyphen/>
        <w:t xml:space="preserve"> PLANNING</w:t>
      </w:r>
    </w:p>
    <w:p w:rsidR="00362810" w:rsidP="00362810" w14:paraId="564B6910" w14:textId="77777777">
      <w:pPr>
        <w:widowControl/>
        <w:tabs>
          <w:tab w:val="left" w:pos="-1080"/>
          <w:tab w:val="left" w:pos="-720"/>
          <w:tab w:val="left" w:pos="-180"/>
          <w:tab w:val="left" w:pos="720"/>
          <w:tab w:val="left" w:pos="1170"/>
          <w:tab w:val="left" w:pos="2160"/>
        </w:tabs>
      </w:pPr>
      <w:r>
        <w:t xml:space="preserve"> </w:t>
      </w:r>
    </w:p>
    <w:p w:rsidR="00362810" w:rsidP="00362810" w14:paraId="260A70B8" w14:textId="77777777">
      <w:pPr>
        <w:widowControl/>
        <w:numPr>
          <w:ilvl w:val="0"/>
          <w:numId w:val="2"/>
        </w:numPr>
        <w:tabs>
          <w:tab w:val="left" w:pos="-1080"/>
          <w:tab w:val="left" w:pos="-720"/>
          <w:tab w:val="left" w:pos="-180"/>
          <w:tab w:val="left" w:pos="450"/>
          <w:tab w:val="left" w:pos="1170"/>
          <w:tab w:val="left" w:pos="2160"/>
        </w:tabs>
        <w:rPr>
          <w:b/>
        </w:rPr>
      </w:pPr>
      <w:r w:rsidRPr="00455EB0">
        <w:rPr>
          <w:b/>
        </w:rPr>
        <w:t xml:space="preserve">INTRODUCTION </w:t>
      </w:r>
    </w:p>
    <w:p w:rsidR="00362810" w:rsidP="00362810" w14:paraId="7992F784" w14:textId="77777777">
      <w:pPr>
        <w:widowControl/>
        <w:tabs>
          <w:tab w:val="left" w:pos="-1080"/>
          <w:tab w:val="left" w:pos="-720"/>
          <w:tab w:val="left" w:pos="-180"/>
          <w:tab w:val="left" w:pos="270"/>
          <w:tab w:val="left" w:pos="1170"/>
          <w:tab w:val="left" w:pos="2160"/>
        </w:tabs>
        <w:ind w:left="330"/>
        <w:rPr>
          <w:b/>
        </w:rPr>
      </w:pPr>
    </w:p>
    <w:p w:rsidR="00362810" w:rsidP="00362810" w14:paraId="162E7765" w14:textId="77777777">
      <w:pPr>
        <w:widowControl/>
        <w:numPr>
          <w:ilvl w:val="0"/>
          <w:numId w:val="2"/>
        </w:numPr>
        <w:tabs>
          <w:tab w:val="left" w:pos="-1080"/>
          <w:tab w:val="left" w:pos="-720"/>
          <w:tab w:val="left" w:pos="-180"/>
          <w:tab w:val="left" w:pos="450"/>
          <w:tab w:val="left" w:pos="1170"/>
          <w:tab w:val="left" w:pos="2160"/>
          <w:tab w:val="left" w:pos="8640"/>
        </w:tabs>
        <w:rPr>
          <w:b/>
        </w:rPr>
      </w:pPr>
      <w:r>
        <w:rPr>
          <w:b/>
        </w:rPr>
        <w:t>OVERVIEW OF PROCESS</w:t>
      </w:r>
    </w:p>
    <w:p w:rsidR="00362810" w:rsidP="00362810" w14:paraId="0FA71BA9" w14:textId="77777777">
      <w:pPr>
        <w:widowControl/>
        <w:tabs>
          <w:tab w:val="left" w:pos="-1080"/>
          <w:tab w:val="left" w:pos="-720"/>
          <w:tab w:val="left" w:pos="-180"/>
          <w:tab w:val="left" w:pos="270"/>
          <w:tab w:val="left" w:pos="1170"/>
          <w:tab w:val="left" w:pos="2160"/>
          <w:tab w:val="left" w:pos="8640"/>
        </w:tabs>
        <w:rPr>
          <w:b/>
        </w:rPr>
      </w:pPr>
    </w:p>
    <w:p w:rsidR="00362810" w:rsidP="00362810" w14:paraId="18DCDE31" w14:textId="77777777">
      <w:pPr>
        <w:widowControl/>
        <w:numPr>
          <w:ilvl w:val="0"/>
          <w:numId w:val="4"/>
        </w:numPr>
        <w:tabs>
          <w:tab w:val="left" w:pos="-1080"/>
          <w:tab w:val="left" w:pos="-720"/>
          <w:tab w:val="left" w:pos="-180"/>
          <w:tab w:val="left" w:pos="270"/>
          <w:tab w:val="clear" w:pos="864"/>
          <w:tab w:val="left" w:pos="990"/>
          <w:tab w:val="left" w:pos="1080"/>
          <w:tab w:val="left" w:pos="1170"/>
          <w:tab w:val="right" w:leader="dot" w:pos="2160"/>
          <w:tab w:val="right" w:leader="dot" w:pos="8640"/>
        </w:tabs>
        <w:ind w:left="0" w:firstLine="547"/>
      </w:pPr>
      <w:r w:rsidRPr="006D3D7A">
        <w:t>Schedule</w:t>
      </w:r>
      <w:r>
        <w:tab/>
      </w:r>
      <w:r>
        <w:tab/>
      </w:r>
      <w:r w:rsidRPr="006D3D7A">
        <w:t>I-</w:t>
      </w:r>
      <w:r>
        <w:t>1</w:t>
      </w:r>
    </w:p>
    <w:p w:rsidR="00362810" w:rsidRPr="006D3D7A" w:rsidP="00362810" w14:paraId="6C44AF53" w14:textId="77777777">
      <w:pPr>
        <w:widowControl/>
        <w:numPr>
          <w:ilvl w:val="0"/>
          <w:numId w:val="4"/>
        </w:numPr>
        <w:tabs>
          <w:tab w:val="left" w:pos="-1080"/>
          <w:tab w:val="left" w:pos="-720"/>
          <w:tab w:val="left" w:pos="-180"/>
          <w:tab w:val="left" w:pos="270"/>
          <w:tab w:val="clear" w:pos="864"/>
          <w:tab w:val="left" w:pos="990"/>
          <w:tab w:val="left" w:pos="1170"/>
          <w:tab w:val="left" w:pos="1260"/>
          <w:tab w:val="left" w:pos="2160"/>
          <w:tab w:val="right" w:leader="dot" w:pos="8640"/>
        </w:tabs>
        <w:ind w:left="0" w:firstLine="547"/>
      </w:pPr>
      <w:r w:rsidRPr="006D3D7A">
        <w:t xml:space="preserve">Annual </w:t>
      </w:r>
      <w:r>
        <w:t>SQSP UIPL</w:t>
      </w:r>
      <w:r>
        <w:tab/>
      </w:r>
      <w:r w:rsidRPr="006D3D7A">
        <w:t>I-</w:t>
      </w:r>
      <w:r>
        <w:t>1</w:t>
      </w:r>
    </w:p>
    <w:p w:rsidR="00362810" w:rsidP="00362810" w14:paraId="220705D4" w14:textId="77777777">
      <w:pPr>
        <w:widowControl/>
        <w:numPr>
          <w:ilvl w:val="0"/>
          <w:numId w:val="4"/>
        </w:numPr>
        <w:tabs>
          <w:tab w:val="left" w:leader="dot" w:pos="-1080"/>
          <w:tab w:val="left" w:pos="-720"/>
          <w:tab w:val="left" w:pos="-180"/>
          <w:tab w:val="left" w:pos="270"/>
          <w:tab w:val="clear" w:pos="864"/>
          <w:tab w:val="left" w:pos="990"/>
          <w:tab w:val="left" w:leader="dot" w:pos="2160"/>
          <w:tab w:val="right" w:leader="dot" w:pos="8640"/>
        </w:tabs>
        <w:ind w:left="0" w:firstLine="547"/>
      </w:pPr>
      <w:r w:rsidRPr="006D3D7A">
        <w:t>Financial Guidelines and Planning Targets</w:t>
      </w:r>
      <w:r>
        <w:tab/>
      </w:r>
      <w:r w:rsidRPr="006D3D7A">
        <w:t>I-</w:t>
      </w:r>
      <w:r>
        <w:t>2</w:t>
      </w:r>
    </w:p>
    <w:p w:rsidR="00362810" w:rsidRPr="006D3D7A" w:rsidP="00362810" w14:paraId="02776777" w14:textId="77777777">
      <w:pPr>
        <w:widowControl/>
        <w:numPr>
          <w:ilvl w:val="0"/>
          <w:numId w:val="4"/>
        </w:numPr>
        <w:tabs>
          <w:tab w:val="left" w:pos="-1080"/>
          <w:tab w:val="left" w:pos="-720"/>
          <w:tab w:val="left" w:pos="-180"/>
          <w:tab w:val="left" w:pos="270"/>
          <w:tab w:val="clear" w:pos="864"/>
          <w:tab w:val="left" w:pos="2160"/>
          <w:tab w:val="right" w:leader="dot" w:pos="8640"/>
        </w:tabs>
        <w:ind w:left="990" w:hanging="450"/>
      </w:pPr>
      <w:r w:rsidRPr="006D3D7A">
        <w:t xml:space="preserve">Performance </w:t>
      </w:r>
      <w:r>
        <w:t>Measures</w:t>
      </w:r>
      <w:r>
        <w:tab/>
      </w:r>
      <w:r w:rsidRPr="006D3D7A">
        <w:t>I-</w:t>
      </w:r>
      <w:r>
        <w:t xml:space="preserve">2 </w:t>
      </w:r>
    </w:p>
    <w:p w:rsidR="00362810" w:rsidRPr="006D3D7A" w:rsidP="00362810" w14:paraId="39C904B7" w14:textId="77777777">
      <w:pPr>
        <w:widowControl/>
        <w:numPr>
          <w:ilvl w:val="0"/>
          <w:numId w:val="4"/>
        </w:numPr>
        <w:tabs>
          <w:tab w:val="left" w:pos="-1080"/>
          <w:tab w:val="left" w:pos="-720"/>
          <w:tab w:val="left" w:pos="-180"/>
          <w:tab w:val="left" w:pos="270"/>
          <w:tab w:val="clear" w:pos="864"/>
          <w:tab w:val="left" w:pos="990"/>
          <w:tab w:val="left" w:pos="1170"/>
          <w:tab w:val="left" w:pos="2160"/>
          <w:tab w:val="right" w:leader="dot" w:pos="8640"/>
        </w:tabs>
        <w:ind w:left="0" w:firstLine="547"/>
      </w:pPr>
      <w:r w:rsidRPr="006D3D7A">
        <w:t>Performance Assessment</w:t>
      </w:r>
      <w:r>
        <w:tab/>
      </w:r>
      <w:r w:rsidRPr="006D3D7A">
        <w:t>I-</w:t>
      </w:r>
      <w:r>
        <w:t xml:space="preserve">3 </w:t>
      </w:r>
    </w:p>
    <w:p w:rsidR="00362810" w:rsidRPr="006D3D7A" w:rsidP="00362810" w14:paraId="6FC6BB12" w14:textId="3053A721">
      <w:pPr>
        <w:widowControl/>
        <w:numPr>
          <w:ilvl w:val="0"/>
          <w:numId w:val="4"/>
        </w:numPr>
        <w:tabs>
          <w:tab w:val="left" w:pos="-1080"/>
          <w:tab w:val="left" w:pos="-720"/>
          <w:tab w:val="left" w:pos="-180"/>
          <w:tab w:val="left" w:pos="270"/>
          <w:tab w:val="clear" w:pos="864"/>
          <w:tab w:val="left" w:pos="2160"/>
          <w:tab w:val="right" w:leader="dot" w:pos="8640"/>
        </w:tabs>
        <w:ind w:left="990" w:hanging="443"/>
      </w:pPr>
      <w:r w:rsidRPr="006D3D7A">
        <w:t>State Plan Preparation</w:t>
      </w:r>
      <w:r>
        <w:tab/>
      </w:r>
      <w:r w:rsidRPr="006D3D7A">
        <w:t>I-</w:t>
      </w:r>
      <w:r w:rsidR="0047108C">
        <w:t>4</w:t>
      </w:r>
    </w:p>
    <w:p w:rsidR="00362810" w:rsidRPr="006D3D7A" w:rsidP="00362810" w14:paraId="3603832C" w14:textId="77777777">
      <w:pPr>
        <w:widowControl/>
        <w:numPr>
          <w:ilvl w:val="0"/>
          <w:numId w:val="4"/>
        </w:numPr>
        <w:tabs>
          <w:tab w:val="left" w:pos="-1080"/>
          <w:tab w:val="left" w:pos="-720"/>
          <w:tab w:val="left" w:pos="-180"/>
          <w:tab w:val="left" w:pos="270"/>
          <w:tab w:val="clear" w:pos="864"/>
          <w:tab w:val="left" w:pos="2160"/>
          <w:tab w:val="right" w:leader="dot" w:pos="8640"/>
        </w:tabs>
        <w:ind w:left="990" w:hanging="443"/>
      </w:pPr>
      <w:r w:rsidRPr="00D81C93">
        <w:t>SQSP Review and Approval</w:t>
      </w:r>
      <w:r>
        <w:tab/>
      </w:r>
      <w:r w:rsidRPr="006D3D7A">
        <w:t>I-</w:t>
      </w:r>
      <w:r>
        <w:t>4</w:t>
      </w:r>
    </w:p>
    <w:p w:rsidR="00362810" w:rsidP="00362810" w14:paraId="3FCBFC89" w14:textId="77777777">
      <w:pPr>
        <w:widowControl/>
        <w:tabs>
          <w:tab w:val="left" w:pos="-1080"/>
          <w:tab w:val="left" w:pos="-720"/>
          <w:tab w:val="left" w:pos="-180"/>
          <w:tab w:val="left" w:pos="270"/>
          <w:tab w:val="left" w:pos="1170"/>
          <w:tab w:val="left" w:pos="2160"/>
        </w:tabs>
        <w:rPr>
          <w:b/>
        </w:rPr>
      </w:pPr>
    </w:p>
    <w:p w:rsidR="00362810" w:rsidP="00362810" w14:paraId="0FA3ED89" w14:textId="77777777">
      <w:pPr>
        <w:widowControl/>
        <w:numPr>
          <w:ilvl w:val="1"/>
          <w:numId w:val="4"/>
        </w:numPr>
        <w:tabs>
          <w:tab w:val="left" w:pos="-1080"/>
          <w:tab w:val="left" w:pos="-720"/>
          <w:tab w:val="left" w:pos="-180"/>
          <w:tab w:val="left" w:pos="270"/>
          <w:tab w:val="left" w:pos="540"/>
          <w:tab w:val="left" w:pos="630"/>
          <w:tab w:val="left" w:pos="1170"/>
          <w:tab w:val="left" w:pos="2160"/>
        </w:tabs>
        <w:rPr>
          <w:b/>
        </w:rPr>
      </w:pPr>
      <w:r>
        <w:rPr>
          <w:b/>
        </w:rPr>
        <w:t>CONTENT AND SUBMITTAL OF SQSP</w:t>
      </w:r>
    </w:p>
    <w:p w:rsidR="00362810" w:rsidP="00362810" w14:paraId="1EDC6B7A" w14:textId="77777777">
      <w:pPr>
        <w:widowControl/>
        <w:tabs>
          <w:tab w:val="left" w:pos="-1080"/>
          <w:tab w:val="left" w:pos="-720"/>
          <w:tab w:val="left" w:pos="-180"/>
          <w:tab w:val="left" w:pos="270"/>
          <w:tab w:val="left" w:pos="360"/>
          <w:tab w:val="left" w:pos="1170"/>
          <w:tab w:val="left" w:pos="2160"/>
        </w:tabs>
        <w:rPr>
          <w:b/>
        </w:rPr>
      </w:pPr>
    </w:p>
    <w:p w:rsidR="00362810" w:rsidRPr="003710FC" w:rsidP="00362810" w14:paraId="0913DE79" w14:textId="77777777">
      <w:pPr>
        <w:widowControl/>
        <w:numPr>
          <w:ilvl w:val="2"/>
          <w:numId w:val="4"/>
        </w:numPr>
        <w:tabs>
          <w:tab w:val="left" w:pos="-1080"/>
          <w:tab w:val="left" w:pos="-720"/>
          <w:tab w:val="left" w:pos="-180"/>
          <w:tab w:val="left" w:pos="270"/>
          <w:tab w:val="left" w:pos="360"/>
          <w:tab w:val="clear" w:pos="864"/>
          <w:tab w:val="num" w:pos="990"/>
          <w:tab w:val="left" w:pos="1080"/>
          <w:tab w:val="left" w:pos="1170"/>
          <w:tab w:val="left" w:pos="1260"/>
          <w:tab w:val="left" w:pos="2160"/>
          <w:tab w:val="right" w:leader="dot" w:pos="8640"/>
        </w:tabs>
        <w:ind w:left="990" w:hanging="450"/>
      </w:pPr>
      <w:r w:rsidRPr="003710FC">
        <w:t>Content of the SQSP</w:t>
      </w:r>
      <w:r>
        <w:tab/>
      </w:r>
      <w:r w:rsidRPr="003710FC">
        <w:t>I-</w:t>
      </w:r>
      <w:r>
        <w:t>4</w:t>
      </w:r>
    </w:p>
    <w:p w:rsidR="00362810" w:rsidP="00362810" w14:paraId="5A4A6F71" w14:textId="77777777">
      <w:pPr>
        <w:widowControl/>
        <w:numPr>
          <w:ilvl w:val="2"/>
          <w:numId w:val="4"/>
        </w:numPr>
        <w:tabs>
          <w:tab w:val="left" w:pos="-1080"/>
          <w:tab w:val="left" w:pos="-720"/>
          <w:tab w:val="left" w:pos="-180"/>
          <w:tab w:val="left" w:pos="270"/>
          <w:tab w:val="left" w:pos="360"/>
          <w:tab w:val="clear" w:pos="864"/>
          <w:tab w:val="num" w:pos="990"/>
          <w:tab w:val="left" w:pos="1170"/>
          <w:tab w:val="left" w:pos="2160"/>
          <w:tab w:val="right" w:leader="dot" w:pos="8640"/>
        </w:tabs>
        <w:ind w:left="990" w:hanging="450"/>
      </w:pPr>
      <w:r w:rsidRPr="00D81C93">
        <w:t xml:space="preserve">Submittal of the SQSP </w:t>
      </w:r>
      <w:r w:rsidRPr="00D81C93">
        <w:tab/>
        <w:t>I-</w:t>
      </w:r>
      <w:r>
        <w:t>6</w:t>
      </w:r>
    </w:p>
    <w:p w:rsidR="00362810" w:rsidRPr="007432B5" w:rsidP="00362810" w14:paraId="74A237AF" w14:textId="77777777">
      <w:pPr>
        <w:widowControl/>
        <w:numPr>
          <w:ilvl w:val="2"/>
          <w:numId w:val="4"/>
        </w:numPr>
        <w:tabs>
          <w:tab w:val="left" w:pos="-1080"/>
          <w:tab w:val="left" w:pos="-720"/>
          <w:tab w:val="left" w:pos="-180"/>
          <w:tab w:val="left" w:pos="270"/>
          <w:tab w:val="left" w:pos="360"/>
          <w:tab w:val="clear" w:pos="864"/>
          <w:tab w:val="num" w:pos="900"/>
          <w:tab w:val="left" w:pos="990"/>
          <w:tab w:val="left" w:pos="2160"/>
          <w:tab w:val="right" w:leader="dot" w:pos="8640"/>
        </w:tabs>
        <w:ind w:left="330" w:firstLine="210"/>
        <w:rPr>
          <w:b/>
        </w:rPr>
      </w:pPr>
      <w:r>
        <w:tab/>
        <w:t>Submittal of the SQSP as part of the WIOA Combined Plan</w:t>
      </w:r>
      <w:r w:rsidRPr="006C62CB">
        <w:t xml:space="preserve"> </w:t>
      </w:r>
      <w:r w:rsidRPr="00D81C93">
        <w:tab/>
        <w:t>I-</w:t>
      </w:r>
      <w:r>
        <w:t>6</w:t>
      </w:r>
    </w:p>
    <w:p w:rsidR="00362810" w:rsidRPr="00444F4F" w:rsidP="00362810" w14:paraId="0E3F3B86" w14:textId="77777777">
      <w:pPr>
        <w:widowControl/>
        <w:tabs>
          <w:tab w:val="left" w:pos="-1080"/>
          <w:tab w:val="left" w:pos="-720"/>
          <w:tab w:val="left" w:pos="-180"/>
          <w:tab w:val="left" w:pos="270"/>
          <w:tab w:val="left" w:pos="360"/>
          <w:tab w:val="left" w:pos="1170"/>
          <w:tab w:val="left" w:pos="2160"/>
          <w:tab w:val="right" w:leader="dot" w:pos="8640"/>
        </w:tabs>
        <w:ind w:left="540"/>
        <w:rPr>
          <w:b/>
        </w:rPr>
      </w:pPr>
    </w:p>
    <w:p w:rsidR="00362810" w:rsidRPr="00D81C93" w:rsidP="00362810" w14:paraId="2ADB3C67" w14:textId="77777777">
      <w:pPr>
        <w:widowControl/>
        <w:numPr>
          <w:ilvl w:val="1"/>
          <w:numId w:val="4"/>
        </w:numPr>
        <w:tabs>
          <w:tab w:val="left" w:pos="-1080"/>
          <w:tab w:val="left" w:pos="-720"/>
          <w:tab w:val="left" w:pos="-180"/>
          <w:tab w:val="left" w:pos="270"/>
          <w:tab w:val="left" w:pos="540"/>
          <w:tab w:val="left" w:pos="1170"/>
          <w:tab w:val="left" w:pos="2160"/>
        </w:tabs>
        <w:rPr>
          <w:b/>
        </w:rPr>
      </w:pPr>
      <w:r w:rsidRPr="00D81C93">
        <w:rPr>
          <w:b/>
        </w:rPr>
        <w:t>STATE PLAN NARRATIVE</w:t>
      </w:r>
    </w:p>
    <w:p w:rsidR="00362810" w:rsidRPr="00D81C93" w:rsidP="00362810" w14:paraId="37A90227" w14:textId="77777777">
      <w:pPr>
        <w:widowControl/>
        <w:tabs>
          <w:tab w:val="left" w:pos="-1080"/>
          <w:tab w:val="left" w:pos="-720"/>
          <w:tab w:val="left" w:pos="-180"/>
          <w:tab w:val="left" w:pos="270"/>
          <w:tab w:val="left" w:pos="1170"/>
          <w:tab w:val="left" w:pos="2160"/>
        </w:tabs>
        <w:rPr>
          <w:b/>
        </w:rPr>
      </w:pPr>
    </w:p>
    <w:p w:rsidR="00362810" w:rsidRPr="00D81C93" w:rsidP="00362810" w14:paraId="69C457A0" w14:textId="77777777">
      <w:pPr>
        <w:widowControl/>
        <w:tabs>
          <w:tab w:val="left" w:pos="-1080"/>
          <w:tab w:val="left" w:pos="-720"/>
          <w:tab w:val="left" w:pos="-180"/>
          <w:tab w:val="left" w:pos="270"/>
          <w:tab w:val="left" w:pos="990"/>
          <w:tab w:val="left" w:pos="2160"/>
          <w:tab w:val="right" w:leader="dot" w:pos="8640"/>
        </w:tabs>
        <w:ind w:left="547"/>
        <w:rPr>
          <w:b/>
        </w:rPr>
      </w:pPr>
      <w:r w:rsidRPr="00D81C93">
        <w:t>A.</w:t>
      </w:r>
      <w:r w:rsidRPr="00D81C93">
        <w:tab/>
        <w:t>Description</w:t>
      </w:r>
      <w:r w:rsidRPr="00D81C93">
        <w:tab/>
      </w:r>
      <w:r w:rsidRPr="00D81C93">
        <w:tab/>
        <w:t>I-</w:t>
      </w:r>
      <w:r>
        <w:t>7</w:t>
      </w:r>
    </w:p>
    <w:p w:rsidR="00362810" w:rsidRPr="00D81C93" w:rsidP="00362810" w14:paraId="2C627D94" w14:textId="77777777">
      <w:pPr>
        <w:widowControl/>
        <w:tabs>
          <w:tab w:val="left" w:pos="-1080"/>
          <w:tab w:val="left" w:pos="-720"/>
          <w:tab w:val="left" w:pos="-180"/>
          <w:tab w:val="left" w:pos="270"/>
          <w:tab w:val="left" w:pos="990"/>
          <w:tab w:val="left" w:pos="2160"/>
          <w:tab w:val="right" w:leader="dot" w:pos="8640"/>
        </w:tabs>
        <w:ind w:left="547"/>
        <w:rPr>
          <w:b/>
        </w:rPr>
      </w:pPr>
      <w:r w:rsidRPr="00D81C93">
        <w:t>B.</w:t>
      </w:r>
      <w:r w:rsidRPr="00D81C93">
        <w:tab/>
        <w:t>Format and Instructions</w:t>
      </w:r>
      <w:r w:rsidRPr="00D81C93">
        <w:tab/>
        <w:t>I-</w:t>
      </w:r>
      <w:r>
        <w:t>8</w:t>
      </w:r>
    </w:p>
    <w:p w:rsidR="00362810" w:rsidRPr="00D81C93" w:rsidP="00362810" w14:paraId="5978522F" w14:textId="77777777">
      <w:pPr>
        <w:widowControl/>
        <w:tabs>
          <w:tab w:val="left" w:pos="-1080"/>
          <w:tab w:val="left" w:pos="-720"/>
          <w:tab w:val="left" w:pos="-180"/>
          <w:tab w:val="left" w:pos="270"/>
          <w:tab w:val="left" w:pos="1170"/>
          <w:tab w:val="left" w:pos="2160"/>
        </w:tabs>
        <w:rPr>
          <w:b/>
        </w:rPr>
      </w:pPr>
    </w:p>
    <w:p w:rsidR="00362810" w:rsidRPr="00D81C93" w:rsidP="00362810" w14:paraId="77F5B07C" w14:textId="77777777">
      <w:pPr>
        <w:widowControl/>
        <w:numPr>
          <w:ilvl w:val="1"/>
          <w:numId w:val="5"/>
        </w:numPr>
        <w:tabs>
          <w:tab w:val="left" w:pos="-1080"/>
          <w:tab w:val="left" w:pos="-720"/>
          <w:tab w:val="left" w:pos="270"/>
          <w:tab w:val="left" w:pos="360"/>
          <w:tab w:val="left" w:pos="540"/>
          <w:tab w:val="left" w:pos="630"/>
          <w:tab w:val="left" w:pos="1170"/>
          <w:tab w:val="left" w:pos="2160"/>
        </w:tabs>
        <w:rPr>
          <w:b/>
        </w:rPr>
      </w:pPr>
      <w:r w:rsidRPr="00D81C93">
        <w:rPr>
          <w:b/>
        </w:rPr>
        <w:t xml:space="preserve">    CORRECTIVE ACTIONS PLANS (CAPs)</w:t>
      </w:r>
    </w:p>
    <w:p w:rsidR="00362810" w:rsidRPr="00D81C93" w:rsidP="00362810" w14:paraId="278075F7" w14:textId="77777777">
      <w:pPr>
        <w:widowControl/>
        <w:tabs>
          <w:tab w:val="left" w:pos="-1080"/>
          <w:tab w:val="left" w:pos="-720"/>
          <w:tab w:val="left" w:pos="-180"/>
          <w:tab w:val="left" w:pos="270"/>
          <w:tab w:val="left" w:pos="1170"/>
          <w:tab w:val="left" w:pos="2160"/>
        </w:tabs>
        <w:rPr>
          <w:b/>
        </w:rPr>
      </w:pPr>
    </w:p>
    <w:p w:rsidR="00362810" w:rsidRPr="00D81C93" w:rsidP="00362810" w14:paraId="063A5462" w14:textId="77777777">
      <w:pPr>
        <w:widowControl/>
        <w:tabs>
          <w:tab w:val="left" w:pos="-1080"/>
          <w:tab w:val="left" w:pos="-720"/>
          <w:tab w:val="left" w:pos="-180"/>
          <w:tab w:val="left" w:pos="270"/>
          <w:tab w:val="left" w:pos="990"/>
          <w:tab w:val="left" w:pos="2160"/>
          <w:tab w:val="right" w:leader="dot" w:pos="8640"/>
        </w:tabs>
        <w:ind w:left="547"/>
        <w:rPr>
          <w:b/>
        </w:rPr>
      </w:pPr>
      <w:r w:rsidRPr="00D81C93">
        <w:t>A.</w:t>
      </w:r>
      <w:r w:rsidRPr="00D81C93">
        <w:tab/>
        <w:t>Description</w:t>
      </w:r>
      <w:r w:rsidRPr="00D81C93">
        <w:tab/>
      </w:r>
      <w:r w:rsidRPr="00D81C93">
        <w:tab/>
        <w:t>I-</w:t>
      </w:r>
      <w:r>
        <w:t>8</w:t>
      </w:r>
    </w:p>
    <w:p w:rsidR="00362810" w:rsidRPr="00D81C93" w:rsidP="00362810" w14:paraId="06C3EA4E" w14:textId="77777777">
      <w:pPr>
        <w:widowControl/>
        <w:tabs>
          <w:tab w:val="left" w:pos="-1080"/>
          <w:tab w:val="left" w:pos="-720"/>
          <w:tab w:val="left" w:pos="-180"/>
          <w:tab w:val="left" w:pos="270"/>
          <w:tab w:val="left" w:pos="990"/>
          <w:tab w:val="left" w:pos="2160"/>
          <w:tab w:val="right" w:leader="dot" w:pos="8640"/>
        </w:tabs>
        <w:ind w:left="547"/>
      </w:pPr>
      <w:r w:rsidRPr="00D81C93">
        <w:t>B.</w:t>
      </w:r>
      <w:r w:rsidRPr="00D81C93">
        <w:tab/>
        <w:t>CAP Format Completion</w:t>
      </w:r>
      <w:r w:rsidRPr="00D81C93">
        <w:tab/>
        <w:t>I-</w:t>
      </w:r>
      <w:r>
        <w:t>9</w:t>
      </w:r>
    </w:p>
    <w:p w:rsidR="00362810" w:rsidRPr="00D81C93" w:rsidP="00362810" w14:paraId="25005661" w14:textId="77777777">
      <w:pPr>
        <w:widowControl/>
        <w:tabs>
          <w:tab w:val="left" w:pos="-1080"/>
          <w:tab w:val="left" w:pos="-720"/>
          <w:tab w:val="left" w:pos="-180"/>
          <w:tab w:val="left" w:pos="270"/>
          <w:tab w:val="left" w:pos="1170"/>
          <w:tab w:val="left" w:pos="2160"/>
        </w:tabs>
        <w:rPr>
          <w:b/>
        </w:rPr>
      </w:pPr>
    </w:p>
    <w:p w:rsidR="00362810" w:rsidRPr="00D81C93" w:rsidP="00362810" w14:paraId="18FE88E1" w14:textId="77777777">
      <w:pPr>
        <w:widowControl/>
        <w:numPr>
          <w:ilvl w:val="1"/>
          <w:numId w:val="6"/>
        </w:numPr>
        <w:tabs>
          <w:tab w:val="left" w:pos="-1080"/>
          <w:tab w:val="left" w:pos="-720"/>
          <w:tab w:val="left" w:pos="270"/>
          <w:tab w:val="left" w:pos="450"/>
          <w:tab w:val="left" w:pos="540"/>
          <w:tab w:val="left" w:pos="630"/>
          <w:tab w:val="left" w:pos="1170"/>
          <w:tab w:val="left" w:pos="2160"/>
        </w:tabs>
        <w:rPr>
          <w:b/>
        </w:rPr>
      </w:pPr>
      <w:r w:rsidRPr="00D81C93">
        <w:rPr>
          <w:b/>
        </w:rPr>
        <w:t>UI PROGRAM INTEGRITY ACTION PLAN (IAP)</w:t>
      </w:r>
    </w:p>
    <w:p w:rsidR="00362810" w:rsidRPr="00D81C93" w:rsidP="00362810" w14:paraId="77D5D7B5" w14:textId="77777777">
      <w:pPr>
        <w:widowControl/>
        <w:tabs>
          <w:tab w:val="left" w:pos="-1080"/>
          <w:tab w:val="left" w:pos="-720"/>
          <w:tab w:val="left" w:pos="270"/>
          <w:tab w:val="left" w:pos="450"/>
          <w:tab w:val="left" w:pos="540"/>
          <w:tab w:val="left" w:pos="630"/>
          <w:tab w:val="left" w:pos="1170"/>
          <w:tab w:val="left" w:pos="2160"/>
        </w:tabs>
        <w:ind w:left="2880"/>
        <w:rPr>
          <w:b/>
        </w:rPr>
      </w:pPr>
    </w:p>
    <w:p w:rsidR="00362810" w:rsidRPr="00D81C93" w:rsidP="00362810" w14:paraId="61C12EE4" w14:textId="77777777">
      <w:pPr>
        <w:widowControl/>
        <w:numPr>
          <w:ilvl w:val="0"/>
          <w:numId w:val="132"/>
        </w:numPr>
        <w:tabs>
          <w:tab w:val="left" w:pos="-1080"/>
          <w:tab w:val="left" w:pos="-720"/>
          <w:tab w:val="left" w:pos="-180"/>
          <w:tab w:val="left" w:pos="270"/>
          <w:tab w:val="left" w:pos="990"/>
          <w:tab w:val="left" w:pos="2160"/>
          <w:tab w:val="right" w:leader="dot" w:pos="8640"/>
        </w:tabs>
        <w:rPr>
          <w:b/>
        </w:rPr>
      </w:pPr>
      <w:r w:rsidRPr="00D81C93">
        <w:t>Description</w:t>
      </w:r>
      <w:r w:rsidRPr="00D81C93">
        <w:tab/>
      </w:r>
      <w:r w:rsidRPr="00D81C93">
        <w:tab/>
        <w:t>I-</w:t>
      </w:r>
      <w:r>
        <w:t>10</w:t>
      </w:r>
    </w:p>
    <w:p w:rsidR="00362810" w:rsidP="00362810" w14:paraId="4B30CFA6" w14:textId="77777777">
      <w:pPr>
        <w:widowControl/>
        <w:numPr>
          <w:ilvl w:val="0"/>
          <w:numId w:val="132"/>
        </w:numPr>
        <w:tabs>
          <w:tab w:val="left" w:pos="-1080"/>
          <w:tab w:val="left" w:pos="-720"/>
          <w:tab w:val="left" w:pos="-180"/>
          <w:tab w:val="left" w:pos="270"/>
          <w:tab w:val="left" w:pos="990"/>
          <w:tab w:val="left" w:pos="2160"/>
          <w:tab w:val="right" w:leader="dot" w:pos="8640"/>
        </w:tabs>
      </w:pPr>
      <w:r w:rsidRPr="00D81C93">
        <w:t>IAP Format Completion</w:t>
      </w:r>
      <w:r>
        <w:tab/>
        <w:t>I-10</w:t>
      </w:r>
    </w:p>
    <w:p w:rsidR="00362810" w:rsidP="00362810" w14:paraId="2A9ADF95" w14:textId="77777777">
      <w:pPr>
        <w:widowControl/>
        <w:tabs>
          <w:tab w:val="left" w:pos="-1080"/>
          <w:tab w:val="left" w:pos="-720"/>
          <w:tab w:val="left" w:pos="270"/>
          <w:tab w:val="left" w:pos="450"/>
          <w:tab w:val="left" w:pos="540"/>
          <w:tab w:val="left" w:pos="630"/>
          <w:tab w:val="left" w:pos="1170"/>
          <w:tab w:val="left" w:pos="2160"/>
        </w:tabs>
        <w:ind w:left="1440"/>
        <w:rPr>
          <w:b/>
        </w:rPr>
      </w:pPr>
    </w:p>
    <w:p w:rsidR="00362810" w:rsidP="00362810" w14:paraId="12802D86" w14:textId="77777777">
      <w:pPr>
        <w:widowControl/>
        <w:tabs>
          <w:tab w:val="left" w:pos="-1080"/>
          <w:tab w:val="left" w:pos="-720"/>
          <w:tab w:val="left" w:pos="270"/>
          <w:tab w:val="left" w:pos="450"/>
          <w:tab w:val="left" w:pos="540"/>
          <w:tab w:val="left" w:pos="630"/>
          <w:tab w:val="left" w:pos="1170"/>
          <w:tab w:val="left" w:pos="2160"/>
        </w:tabs>
        <w:ind w:left="2880"/>
        <w:rPr>
          <w:b/>
        </w:rPr>
      </w:pPr>
    </w:p>
    <w:p w:rsidR="00362810" w:rsidP="00362810" w14:paraId="5A5F31B7" w14:textId="77777777">
      <w:pPr>
        <w:widowControl/>
        <w:numPr>
          <w:ilvl w:val="0"/>
          <w:numId w:val="133"/>
        </w:numPr>
        <w:tabs>
          <w:tab w:val="left" w:pos="-1080"/>
          <w:tab w:val="left" w:pos="-720"/>
          <w:tab w:val="left" w:pos="270"/>
          <w:tab w:val="left" w:pos="450"/>
          <w:tab w:val="left" w:pos="540"/>
          <w:tab w:val="left" w:pos="630"/>
          <w:tab w:val="left" w:pos="1170"/>
          <w:tab w:val="left" w:pos="2160"/>
        </w:tabs>
        <w:rPr>
          <w:b/>
        </w:rPr>
      </w:pPr>
      <w:r>
        <w:rPr>
          <w:b/>
        </w:rPr>
        <w:t xml:space="preserve"> BUDGET WORKSHEETS AND INSTRUCTIONS</w:t>
      </w:r>
    </w:p>
    <w:p w:rsidR="00362810" w:rsidRPr="002C4594" w:rsidP="00362810" w14:paraId="110310A0" w14:textId="77777777">
      <w:pPr>
        <w:widowControl/>
        <w:tabs>
          <w:tab w:val="left" w:pos="-1080"/>
          <w:tab w:val="left" w:pos="-720"/>
          <w:tab w:val="left" w:pos="-180"/>
          <w:tab w:val="left" w:pos="270"/>
          <w:tab w:val="left" w:pos="1080"/>
          <w:tab w:val="left" w:pos="2160"/>
        </w:tabs>
      </w:pPr>
    </w:p>
    <w:p w:rsidR="00362810" w:rsidRPr="002C4594" w:rsidP="00362810" w14:paraId="3DA1871E" w14:textId="77777777">
      <w:pPr>
        <w:widowControl/>
        <w:numPr>
          <w:ilvl w:val="0"/>
          <w:numId w:val="3"/>
        </w:numPr>
        <w:tabs>
          <w:tab w:val="left" w:pos="-1080"/>
          <w:tab w:val="left" w:pos="-720"/>
          <w:tab w:val="left" w:pos="-180"/>
          <w:tab w:val="left" w:pos="270"/>
          <w:tab w:val="left" w:pos="990"/>
          <w:tab w:val="left" w:pos="1170"/>
          <w:tab w:val="left" w:pos="2160"/>
          <w:tab w:val="right" w:leader="dot" w:pos="8640"/>
        </w:tabs>
        <w:ind w:hanging="870"/>
      </w:pPr>
      <w:bookmarkStart w:id="2" w:name="_Hlk118893261"/>
      <w:r w:rsidRPr="002C4594">
        <w:t>Worksheet UI-</w:t>
      </w:r>
      <w:r>
        <w:t>1</w:t>
      </w:r>
      <w:r w:rsidRPr="002C4594">
        <w:t xml:space="preserve">, UI Staff </w:t>
      </w:r>
      <w:r>
        <w:tab/>
      </w:r>
      <w:r w:rsidRPr="002C4594">
        <w:t>I-</w:t>
      </w:r>
      <w:r>
        <w:t>10</w:t>
      </w:r>
    </w:p>
    <w:p w:rsidR="00362810" w:rsidRPr="002C4594" w:rsidP="00362810" w14:paraId="78C95E31" w14:textId="5E8859AC">
      <w:pPr>
        <w:widowControl/>
        <w:numPr>
          <w:ilvl w:val="0"/>
          <w:numId w:val="3"/>
        </w:numPr>
        <w:tabs>
          <w:tab w:val="left" w:pos="-1080"/>
          <w:tab w:val="left" w:pos="-720"/>
          <w:tab w:val="left" w:pos="-180"/>
          <w:tab w:val="left" w:pos="270"/>
          <w:tab w:val="left" w:pos="990"/>
          <w:tab w:val="left" w:pos="1080"/>
          <w:tab w:val="left" w:pos="1170"/>
          <w:tab w:val="left" w:pos="2160"/>
          <w:tab w:val="right" w:leader="dot" w:pos="8640"/>
        </w:tabs>
        <w:ind w:hanging="870"/>
      </w:pPr>
      <w:r w:rsidRPr="002C4594">
        <w:t>SF 424, Application for Federal Assistance</w:t>
      </w:r>
      <w:r>
        <w:tab/>
      </w:r>
      <w:r w:rsidRPr="002C4594">
        <w:t>I-</w:t>
      </w:r>
      <w:r>
        <w:t>1</w:t>
      </w:r>
      <w:r w:rsidR="0047108C">
        <w:t>1</w:t>
      </w:r>
    </w:p>
    <w:p w:rsidR="00362810" w:rsidP="00362810" w14:paraId="602F64E7" w14:textId="77777777">
      <w:pPr>
        <w:widowControl/>
        <w:numPr>
          <w:ilvl w:val="0"/>
          <w:numId w:val="3"/>
        </w:numPr>
        <w:tabs>
          <w:tab w:val="left" w:pos="-1080"/>
          <w:tab w:val="left" w:pos="-720"/>
          <w:tab w:val="left" w:pos="-180"/>
          <w:tab w:val="left" w:pos="180"/>
          <w:tab w:val="left" w:pos="270"/>
          <w:tab w:val="left" w:pos="990"/>
          <w:tab w:val="left" w:pos="2160"/>
          <w:tab w:val="right" w:leader="dot" w:pos="8640"/>
          <w:tab w:val="left" w:pos="8820"/>
        </w:tabs>
        <w:ind w:hanging="870"/>
      </w:pPr>
      <w:r w:rsidRPr="002C4594">
        <w:t>Supplemental Budget Requests (SBRs</w:t>
      </w:r>
      <w:r>
        <w:t>)</w:t>
      </w:r>
      <w:r>
        <w:tab/>
      </w:r>
      <w:r w:rsidRPr="002C4594">
        <w:t>I-</w:t>
      </w:r>
      <w:r>
        <w:t>11</w:t>
      </w:r>
    </w:p>
    <w:p w:rsidR="00362810" w:rsidRPr="002C4594" w:rsidP="00362810" w14:paraId="153EC95D" w14:textId="77777777">
      <w:pPr>
        <w:widowControl/>
        <w:tabs>
          <w:tab w:val="left" w:pos="-1080"/>
          <w:tab w:val="left" w:pos="-720"/>
          <w:tab w:val="left" w:pos="-180"/>
          <w:tab w:val="left" w:pos="180"/>
          <w:tab w:val="left" w:pos="270"/>
          <w:tab w:val="left" w:pos="990"/>
          <w:tab w:val="left" w:pos="2160"/>
          <w:tab w:val="right" w:leader="dot" w:pos="8640"/>
          <w:tab w:val="left" w:pos="8820"/>
        </w:tabs>
        <w:ind w:left="540"/>
      </w:pPr>
    </w:p>
    <w:p w:rsidR="00362810" w:rsidRPr="007C0391" w:rsidP="00362810" w14:paraId="24BFA74A" w14:textId="77777777">
      <w:pPr>
        <w:widowControl/>
        <w:tabs>
          <w:tab w:val="left" w:pos="540"/>
          <w:tab w:val="left" w:pos="630"/>
          <w:tab w:val="left" w:pos="990"/>
        </w:tabs>
        <w:ind w:left="-450" w:firstLine="450"/>
        <w:rPr>
          <w:b/>
        </w:rPr>
      </w:pPr>
      <w:r w:rsidRPr="007C0391">
        <w:rPr>
          <w:b/>
        </w:rPr>
        <w:t>VI</w:t>
      </w:r>
      <w:r>
        <w:rPr>
          <w:b/>
        </w:rPr>
        <w:t>I</w:t>
      </w:r>
      <w:r w:rsidRPr="007C0391">
        <w:rPr>
          <w:b/>
        </w:rPr>
        <w:t>I. ASSURANCES</w:t>
      </w:r>
      <w:r>
        <w:rPr>
          <w:b/>
        </w:rPr>
        <w:t xml:space="preserve"> </w:t>
      </w:r>
    </w:p>
    <w:p w:rsidR="00362810" w:rsidP="00362810" w14:paraId="678185B1" w14:textId="77777777">
      <w:pPr>
        <w:widowControl/>
        <w:tabs>
          <w:tab w:val="left" w:pos="630"/>
          <w:tab w:val="left" w:pos="990"/>
        </w:tabs>
      </w:pPr>
    </w:p>
    <w:p w:rsidR="00362810" w:rsidP="00362810" w14:paraId="6EF2BFE6" w14:textId="77777777">
      <w:pPr>
        <w:widowControl/>
        <w:numPr>
          <w:ilvl w:val="0"/>
          <w:numId w:val="7"/>
        </w:numPr>
        <w:tabs>
          <w:tab w:val="left" w:pos="540"/>
          <w:tab w:val="num" w:pos="990"/>
          <w:tab w:val="clear" w:pos="1411"/>
          <w:tab w:val="right" w:leader="dot" w:pos="8640"/>
        </w:tabs>
        <w:ind w:hanging="871"/>
      </w:pPr>
      <w:r>
        <w:t>Assurance of Equal Opportunity (EO)</w:t>
      </w:r>
      <w:r>
        <w:tab/>
        <w:t>I-15</w:t>
      </w:r>
    </w:p>
    <w:p w:rsidR="00362810" w:rsidP="00362810" w14:paraId="71B8CA45" w14:textId="77777777">
      <w:pPr>
        <w:widowControl/>
        <w:numPr>
          <w:ilvl w:val="0"/>
          <w:numId w:val="7"/>
        </w:numPr>
        <w:tabs>
          <w:tab w:val="left" w:pos="540"/>
          <w:tab w:val="num" w:pos="990"/>
          <w:tab w:val="clear" w:pos="1411"/>
          <w:tab w:val="right" w:leader="dot" w:pos="8640"/>
        </w:tabs>
        <w:ind w:hanging="871"/>
      </w:pPr>
      <w:r>
        <w:t>Assurance of Administrative Requirements and</w:t>
      </w:r>
    </w:p>
    <w:p w:rsidR="00362810" w:rsidP="00362810" w14:paraId="5934B2AC" w14:textId="77777777">
      <w:pPr>
        <w:widowControl/>
        <w:tabs>
          <w:tab w:val="left" w:pos="540"/>
          <w:tab w:val="right" w:leader="dot" w:pos="8640"/>
        </w:tabs>
        <w:ind w:left="1411"/>
      </w:pPr>
      <w:r>
        <w:t>Allowable Cost Standards</w:t>
      </w:r>
      <w:r>
        <w:tab/>
        <w:t>I-16</w:t>
      </w:r>
    </w:p>
    <w:p w:rsidR="00362810" w:rsidP="00362810" w14:paraId="55B76931" w14:textId="77777777">
      <w:pPr>
        <w:widowControl/>
        <w:numPr>
          <w:ilvl w:val="0"/>
          <w:numId w:val="8"/>
        </w:numPr>
        <w:tabs>
          <w:tab w:val="left" w:pos="990"/>
          <w:tab w:val="right" w:leader="dot" w:pos="8640"/>
        </w:tabs>
        <w:ind w:hanging="871"/>
      </w:pPr>
      <w:r>
        <w:t>Assurance of Management Systems, Reporting, and Record Keeping</w:t>
      </w:r>
      <w:r>
        <w:tab/>
        <w:t>I-20</w:t>
      </w:r>
    </w:p>
    <w:p w:rsidR="00362810" w:rsidP="00362810" w14:paraId="784B6E8A" w14:textId="77777777">
      <w:pPr>
        <w:widowControl/>
        <w:numPr>
          <w:ilvl w:val="0"/>
          <w:numId w:val="8"/>
        </w:numPr>
        <w:tabs>
          <w:tab w:val="num" w:pos="990"/>
          <w:tab w:val="clear" w:pos="1411"/>
          <w:tab w:val="right" w:leader="dot" w:pos="8640"/>
        </w:tabs>
        <w:ind w:left="1080" w:hanging="540"/>
      </w:pPr>
      <w:r>
        <w:t>Assurance of Program Quality</w:t>
      </w:r>
      <w:r>
        <w:tab/>
        <w:t>I-20</w:t>
      </w:r>
    </w:p>
    <w:p w:rsidR="00362810" w:rsidP="00362810" w14:paraId="00DC9A00" w14:textId="77777777">
      <w:pPr>
        <w:widowControl/>
        <w:numPr>
          <w:ilvl w:val="0"/>
          <w:numId w:val="8"/>
        </w:numPr>
        <w:tabs>
          <w:tab w:val="num" w:pos="990"/>
          <w:tab w:val="clear" w:pos="1411"/>
          <w:tab w:val="right" w:leader="dot" w:pos="8640"/>
        </w:tabs>
        <w:ind w:hanging="871"/>
      </w:pPr>
      <w:r>
        <w:t>Assurance on Use of Unobligated Funds</w:t>
      </w:r>
      <w:r>
        <w:tab/>
        <w:t>I-20</w:t>
      </w:r>
    </w:p>
    <w:p w:rsidR="00362810" w:rsidP="00362810" w14:paraId="2A0C9AD6" w14:textId="77777777">
      <w:pPr>
        <w:widowControl/>
        <w:numPr>
          <w:ilvl w:val="0"/>
          <w:numId w:val="8"/>
        </w:numPr>
        <w:tabs>
          <w:tab w:val="num" w:pos="990"/>
          <w:tab w:val="clear" w:pos="1411"/>
          <w:tab w:val="right" w:leader="dot" w:pos="8640"/>
        </w:tabs>
        <w:ind w:hanging="871"/>
      </w:pPr>
      <w:r>
        <w:t>Assurance of Prohibition of Lobbying Costs</w:t>
      </w:r>
      <w:r>
        <w:tab/>
        <w:t>I-21</w:t>
      </w:r>
    </w:p>
    <w:p w:rsidR="00362810" w:rsidP="00362810" w14:paraId="409CDD5C" w14:textId="77777777">
      <w:pPr>
        <w:widowControl/>
        <w:numPr>
          <w:ilvl w:val="0"/>
          <w:numId w:val="8"/>
        </w:numPr>
        <w:tabs>
          <w:tab w:val="num" w:pos="990"/>
          <w:tab w:val="clear" w:pos="1411"/>
          <w:tab w:val="right" w:leader="dot" w:pos="8640"/>
        </w:tabs>
        <w:ind w:hanging="871"/>
      </w:pPr>
      <w:r>
        <w:t>Drug-Free Workplace</w:t>
      </w:r>
      <w:r>
        <w:tab/>
        <w:t>I-21</w:t>
      </w:r>
    </w:p>
    <w:p w:rsidR="00362810" w:rsidP="00362810" w14:paraId="5CE4DAB0" w14:textId="77777777">
      <w:pPr>
        <w:widowControl/>
        <w:numPr>
          <w:ilvl w:val="0"/>
          <w:numId w:val="8"/>
        </w:numPr>
        <w:tabs>
          <w:tab w:val="num" w:pos="990"/>
          <w:tab w:val="clear" w:pos="1411"/>
          <w:tab w:val="right" w:leader="dot" w:pos="8640"/>
        </w:tabs>
        <w:ind w:hanging="871"/>
      </w:pPr>
      <w:r>
        <w:t>Assurance of Contingency Planning</w:t>
      </w:r>
      <w:r>
        <w:tab/>
        <w:t>I-21</w:t>
      </w:r>
    </w:p>
    <w:p w:rsidR="00362810" w:rsidP="00362810" w14:paraId="52A68660" w14:textId="77777777">
      <w:pPr>
        <w:widowControl/>
        <w:numPr>
          <w:ilvl w:val="0"/>
          <w:numId w:val="8"/>
        </w:numPr>
        <w:tabs>
          <w:tab w:val="num" w:pos="990"/>
          <w:tab w:val="left" w:pos="1170"/>
          <w:tab w:val="clear" w:pos="1411"/>
          <w:tab w:val="right" w:leader="dot" w:pos="8640"/>
        </w:tabs>
        <w:ind w:hanging="871"/>
      </w:pPr>
      <w:r>
        <w:t>Assurance of Conformity and Compliance</w:t>
      </w:r>
      <w:r>
        <w:tab/>
        <w:t>I-22</w:t>
      </w:r>
    </w:p>
    <w:p w:rsidR="00362810" w:rsidP="00362810" w14:paraId="597DF50E" w14:textId="77777777">
      <w:pPr>
        <w:widowControl/>
        <w:numPr>
          <w:ilvl w:val="0"/>
          <w:numId w:val="8"/>
        </w:numPr>
        <w:tabs>
          <w:tab w:val="left" w:pos="90"/>
          <w:tab w:val="left" w:pos="630"/>
          <w:tab w:val="left" w:pos="990"/>
          <w:tab w:val="right" w:leader="dot" w:pos="8640"/>
        </w:tabs>
        <w:ind w:hanging="871"/>
      </w:pPr>
      <w:r>
        <w:t>Assurance of Automated Information Systems Security</w:t>
      </w:r>
      <w:r>
        <w:tab/>
        <w:t>I-22</w:t>
      </w:r>
    </w:p>
    <w:p w:rsidR="00362810" w:rsidP="00362810" w14:paraId="502EEE4E" w14:textId="77777777">
      <w:pPr>
        <w:widowControl/>
        <w:numPr>
          <w:ilvl w:val="0"/>
          <w:numId w:val="8"/>
        </w:numPr>
        <w:tabs>
          <w:tab w:val="left" w:pos="90"/>
          <w:tab w:val="left" w:pos="630"/>
          <w:tab w:val="left" w:pos="990"/>
          <w:tab w:val="right" w:leader="dot" w:pos="8640"/>
        </w:tabs>
        <w:ind w:hanging="871"/>
      </w:pPr>
      <w:r>
        <w:t>Assurance of Confidentiality</w:t>
      </w:r>
      <w:r>
        <w:tab/>
        <w:t>I-23</w:t>
      </w:r>
    </w:p>
    <w:p w:rsidR="00362810" w:rsidP="00362810" w14:paraId="33790678" w14:textId="77777777">
      <w:pPr>
        <w:widowControl/>
        <w:numPr>
          <w:ilvl w:val="0"/>
          <w:numId w:val="8"/>
        </w:numPr>
        <w:tabs>
          <w:tab w:val="left" w:pos="90"/>
          <w:tab w:val="left" w:pos="630"/>
          <w:tab w:val="left" w:pos="990"/>
          <w:tab w:val="right" w:leader="dot" w:pos="8640"/>
        </w:tabs>
        <w:ind w:hanging="871"/>
      </w:pPr>
      <w:r>
        <w:t>Assurance of Disaster Unemployment Assistance</w:t>
      </w:r>
      <w:r>
        <w:tab/>
        <w:t>I-23</w:t>
      </w:r>
    </w:p>
    <w:p w:rsidR="00362810" w:rsidP="00362810" w14:paraId="44FA0528" w14:textId="77777777">
      <w:pPr>
        <w:widowControl/>
        <w:numPr>
          <w:ilvl w:val="0"/>
          <w:numId w:val="8"/>
        </w:numPr>
        <w:tabs>
          <w:tab w:val="left" w:pos="90"/>
          <w:tab w:val="left" w:pos="630"/>
          <w:tab w:val="left" w:pos="990"/>
          <w:tab w:val="right" w:leader="dot" w:pos="8640"/>
        </w:tabs>
        <w:ind w:hanging="871"/>
      </w:pPr>
      <w:r>
        <w:t>Assurances for Non-Construction Programs</w:t>
      </w:r>
      <w:r w:rsidRPr="0042762E">
        <w:t xml:space="preserve"> </w:t>
      </w:r>
      <w:r>
        <w:tab/>
        <w:t>I-23</w:t>
      </w:r>
    </w:p>
    <w:bookmarkEnd w:id="2"/>
    <w:p w:rsidR="00362810" w:rsidP="00362810" w14:paraId="46A4A805" w14:textId="77777777">
      <w:pPr>
        <w:widowControl/>
        <w:tabs>
          <w:tab w:val="left" w:pos="630"/>
          <w:tab w:val="left" w:pos="990"/>
        </w:tabs>
      </w:pPr>
    </w:p>
    <w:p w:rsidR="00362810" w:rsidRPr="00D81C93" w:rsidP="00362810" w14:paraId="35CEB583" w14:textId="77777777">
      <w:pPr>
        <w:widowControl/>
        <w:tabs>
          <w:tab w:val="left" w:pos="540"/>
          <w:tab w:val="left" w:pos="720"/>
          <w:tab w:val="right" w:leader="dot" w:pos="8640"/>
        </w:tabs>
        <w:ind w:left="-540" w:firstLine="540"/>
        <w:rPr>
          <w:b/>
        </w:rPr>
      </w:pPr>
      <w:r w:rsidRPr="006015C3">
        <w:rPr>
          <w:b/>
        </w:rPr>
        <w:t>I</w:t>
      </w:r>
      <w:r>
        <w:rPr>
          <w:b/>
        </w:rPr>
        <w:t>X</w:t>
      </w:r>
      <w:r w:rsidRPr="006015C3">
        <w:rPr>
          <w:b/>
        </w:rPr>
        <w:t xml:space="preserve">. </w:t>
      </w:r>
      <w:r w:rsidRPr="00D81C93">
        <w:rPr>
          <w:b/>
        </w:rPr>
        <w:t>SQSP CONTENT CHECKLIST</w:t>
      </w:r>
    </w:p>
    <w:p w:rsidR="00362810" w:rsidRPr="00D81C93" w:rsidP="00362810" w14:paraId="5616396E" w14:textId="77777777">
      <w:pPr>
        <w:widowControl/>
        <w:tabs>
          <w:tab w:val="left" w:pos="630"/>
          <w:tab w:val="left" w:pos="990"/>
        </w:tabs>
      </w:pPr>
    </w:p>
    <w:p w:rsidR="00362810" w:rsidRPr="00D81C93" w:rsidP="00362810" w14:paraId="2DA61ECF" w14:textId="77777777">
      <w:pPr>
        <w:widowControl/>
        <w:numPr>
          <w:ilvl w:val="0"/>
          <w:numId w:val="9"/>
        </w:numPr>
        <w:tabs>
          <w:tab w:val="left" w:pos="270"/>
          <w:tab w:val="left" w:pos="450"/>
          <w:tab w:val="left" w:pos="540"/>
          <w:tab w:val="num" w:pos="990"/>
          <w:tab w:val="clear" w:pos="1411"/>
          <w:tab w:val="right" w:leader="dot" w:pos="8640"/>
        </w:tabs>
        <w:ind w:hanging="871"/>
      </w:pPr>
      <w:bookmarkStart w:id="3" w:name="_Hlk118893329"/>
      <w:r w:rsidRPr="00D81C93">
        <w:t xml:space="preserve">Formal SQSP Submittal </w:t>
      </w:r>
      <w:r w:rsidRPr="00D81C93">
        <w:tab/>
        <w:t>I-2</w:t>
      </w:r>
      <w:r>
        <w:t>3</w:t>
      </w:r>
    </w:p>
    <w:p w:rsidR="00362810" w:rsidRPr="00D81C93" w:rsidP="00362810" w14:paraId="58F8A99D" w14:textId="77777777">
      <w:pPr>
        <w:widowControl/>
        <w:numPr>
          <w:ilvl w:val="0"/>
          <w:numId w:val="9"/>
        </w:numPr>
        <w:tabs>
          <w:tab w:val="left" w:pos="270"/>
          <w:tab w:val="left" w:pos="450"/>
          <w:tab w:val="left" w:pos="540"/>
          <w:tab w:val="num" w:pos="990"/>
          <w:tab w:val="clear" w:pos="1411"/>
          <w:tab w:val="right" w:leader="dot" w:pos="8640"/>
        </w:tabs>
        <w:ind w:hanging="871"/>
      </w:pPr>
      <w:r>
        <w:t xml:space="preserve">Alternate year </w:t>
      </w:r>
      <w:r w:rsidRPr="00D81C93">
        <w:t xml:space="preserve">SQSP Submittal </w:t>
      </w:r>
      <w:r w:rsidRPr="00D81C93">
        <w:tab/>
        <w:t>I-2</w:t>
      </w:r>
      <w:r>
        <w:t>4</w:t>
      </w:r>
    </w:p>
    <w:p w:rsidR="00362810" w:rsidRPr="00D81C93" w:rsidP="00362810" w14:paraId="568FD1A3" w14:textId="77777777">
      <w:pPr>
        <w:widowControl/>
        <w:numPr>
          <w:ilvl w:val="0"/>
          <w:numId w:val="9"/>
        </w:numPr>
        <w:tabs>
          <w:tab w:val="left" w:pos="270"/>
          <w:tab w:val="left" w:pos="450"/>
          <w:tab w:val="left" w:pos="540"/>
          <w:tab w:val="num" w:pos="990"/>
          <w:tab w:val="clear" w:pos="1411"/>
          <w:tab w:val="right" w:leader="dot" w:pos="8640"/>
        </w:tabs>
        <w:ind w:hanging="871"/>
      </w:pPr>
      <w:r w:rsidRPr="00D81C93">
        <w:t xml:space="preserve">SBR Submittal </w:t>
      </w:r>
      <w:r w:rsidRPr="00D81C93">
        <w:tab/>
        <w:t>I-2</w:t>
      </w:r>
      <w:r>
        <w:t>5</w:t>
      </w:r>
    </w:p>
    <w:bookmarkEnd w:id="3"/>
    <w:p w:rsidR="00362810" w:rsidRPr="00D81C93" w:rsidP="00362810" w14:paraId="666A3FBE" w14:textId="77777777">
      <w:pPr>
        <w:widowControl/>
        <w:tabs>
          <w:tab w:val="left" w:pos="-1080"/>
          <w:tab w:val="left" w:pos="-720"/>
          <w:tab w:val="left" w:pos="270"/>
          <w:tab w:val="left" w:pos="450"/>
          <w:tab w:val="left" w:pos="540"/>
          <w:tab w:val="left" w:pos="630"/>
          <w:tab w:val="left" w:pos="1170"/>
          <w:tab w:val="left" w:pos="2160"/>
        </w:tabs>
        <w:ind w:left="2880"/>
      </w:pPr>
    </w:p>
    <w:p w:rsidR="00362810" w:rsidRPr="00D81C93" w:rsidP="00362810" w14:paraId="151C3A96" w14:textId="77777777">
      <w:pPr>
        <w:widowControl/>
        <w:shd w:val="clear" w:color="auto" w:fill="00B0F0"/>
        <w:tabs>
          <w:tab w:val="left" w:pos="630"/>
          <w:tab w:val="left" w:pos="990"/>
        </w:tabs>
        <w:rPr>
          <w:b/>
        </w:rPr>
      </w:pPr>
      <w:r w:rsidRPr="00D81C93">
        <w:rPr>
          <w:b/>
        </w:rPr>
        <w:t>CHAPTER II - REPORTING</w:t>
      </w:r>
    </w:p>
    <w:p w:rsidR="00362810" w:rsidRPr="00D81C93" w:rsidP="00362810" w14:paraId="770048CE" w14:textId="77777777">
      <w:pPr>
        <w:widowControl/>
        <w:tabs>
          <w:tab w:val="left" w:pos="630"/>
          <w:tab w:val="left" w:pos="990"/>
        </w:tabs>
      </w:pPr>
    </w:p>
    <w:p w:rsidR="00362810" w:rsidRPr="00D81C93" w:rsidP="00362810" w14:paraId="60F60F81" w14:textId="77777777">
      <w:pPr>
        <w:widowControl/>
        <w:tabs>
          <w:tab w:val="left" w:pos="90"/>
          <w:tab w:val="left" w:pos="180"/>
          <w:tab w:val="left" w:pos="360"/>
          <w:tab w:val="left" w:pos="450"/>
          <w:tab w:val="left" w:pos="540"/>
          <w:tab w:val="right" w:leader="dot" w:pos="8640"/>
        </w:tabs>
        <w:ind w:left="-90"/>
      </w:pPr>
      <w:r w:rsidRPr="00D81C93">
        <w:rPr>
          <w:b/>
        </w:rPr>
        <w:t xml:space="preserve">  I.      INTRODUCTION</w:t>
      </w:r>
    </w:p>
    <w:p w:rsidR="00362810" w:rsidRPr="00D81C93" w:rsidP="00362810" w14:paraId="5ABDADB1" w14:textId="77777777">
      <w:pPr>
        <w:widowControl/>
        <w:tabs>
          <w:tab w:val="left" w:pos="630"/>
          <w:tab w:val="left" w:pos="990"/>
        </w:tabs>
      </w:pPr>
    </w:p>
    <w:p w:rsidR="00362810" w:rsidRPr="00D81C93" w:rsidP="00362810" w14:paraId="39BD335F" w14:textId="77777777">
      <w:pPr>
        <w:widowControl/>
        <w:tabs>
          <w:tab w:val="left" w:pos="540"/>
          <w:tab w:val="left" w:pos="630"/>
          <w:tab w:val="left" w:pos="720"/>
          <w:tab w:val="left" w:pos="990"/>
        </w:tabs>
        <w:rPr>
          <w:b/>
        </w:rPr>
      </w:pPr>
      <w:r w:rsidRPr="00D81C93">
        <w:rPr>
          <w:b/>
        </w:rPr>
        <w:t>II.     SUBMITTAL INSTRUCTIONS</w:t>
      </w:r>
    </w:p>
    <w:p w:rsidR="00362810" w:rsidRPr="00D81C93" w:rsidP="00362810" w14:paraId="2A6895B6" w14:textId="77777777">
      <w:pPr>
        <w:widowControl/>
        <w:tabs>
          <w:tab w:val="left" w:pos="630"/>
          <w:tab w:val="left" w:pos="990"/>
        </w:tabs>
      </w:pPr>
    </w:p>
    <w:p w:rsidR="00362810" w:rsidRPr="00D81C93" w:rsidP="00362810" w14:paraId="09442490" w14:textId="77777777">
      <w:pPr>
        <w:widowControl/>
        <w:tabs>
          <w:tab w:val="left" w:pos="990"/>
          <w:tab w:val="left" w:pos="1080"/>
          <w:tab w:val="right" w:leader="dot" w:pos="8640"/>
        </w:tabs>
        <w:ind w:left="540"/>
      </w:pPr>
      <w:r w:rsidRPr="00D81C93">
        <w:t>A.   Use of Computer Printouts in Lieu of Prescribed Forms.</w:t>
      </w:r>
      <w:r w:rsidRPr="00D81C93">
        <w:tab/>
        <w:t>II-1</w:t>
      </w:r>
    </w:p>
    <w:p w:rsidR="00362810" w:rsidRPr="00D81C93" w:rsidP="00362810" w14:paraId="163B59B1" w14:textId="77777777">
      <w:pPr>
        <w:widowControl/>
        <w:tabs>
          <w:tab w:val="right" w:leader="dot" w:pos="8640"/>
        </w:tabs>
        <w:ind w:left="540"/>
      </w:pPr>
      <w:r w:rsidRPr="00D81C93">
        <w:t>B.   Electronic Submittal</w:t>
      </w:r>
      <w:r w:rsidRPr="00D81C93">
        <w:tab/>
        <w:t>II-1</w:t>
      </w:r>
    </w:p>
    <w:p w:rsidR="00362810" w:rsidP="00362810" w14:paraId="7DECA9AC" w14:textId="77777777">
      <w:pPr>
        <w:widowControl/>
        <w:tabs>
          <w:tab w:val="right" w:leader="dot" w:pos="8640"/>
        </w:tabs>
        <w:ind w:left="540"/>
      </w:pPr>
      <w:r w:rsidRPr="00D81C93">
        <w:t>C.   Due Dates</w:t>
      </w:r>
      <w:r>
        <w:tab/>
        <w:t>II-1</w:t>
      </w:r>
    </w:p>
    <w:p w:rsidR="00362810" w:rsidP="00362810" w14:paraId="7B362B89" w14:textId="77777777">
      <w:pPr>
        <w:widowControl/>
        <w:tabs>
          <w:tab w:val="right" w:leader="dot" w:pos="8640"/>
        </w:tabs>
        <w:ind w:left="540"/>
      </w:pPr>
      <w:r>
        <w:t xml:space="preserve">D.   Program Management Systems Document Numbers </w:t>
      </w:r>
      <w:r>
        <w:tab/>
        <w:t>II-1</w:t>
      </w:r>
    </w:p>
    <w:p w:rsidR="00362810" w:rsidP="00362810" w14:paraId="683110F1" w14:textId="77777777">
      <w:pPr>
        <w:widowControl/>
        <w:tabs>
          <w:tab w:val="left" w:pos="630"/>
          <w:tab w:val="left" w:pos="990"/>
        </w:tabs>
      </w:pPr>
    </w:p>
    <w:p w:rsidR="00362810" w:rsidRPr="00734E84" w:rsidP="00362810" w14:paraId="3572D4BE" w14:textId="01BA93C1">
      <w:pPr>
        <w:widowControl/>
        <w:tabs>
          <w:tab w:val="left" w:pos="90"/>
          <w:tab w:val="left" w:pos="630"/>
          <w:tab w:val="left" w:pos="990"/>
        </w:tabs>
        <w:ind w:left="-90"/>
        <w:rPr>
          <w:b/>
        </w:rPr>
      </w:pPr>
      <w:r w:rsidRPr="00734E84">
        <w:rPr>
          <w:b/>
        </w:rPr>
        <w:t xml:space="preserve"> III. REPORTS</w:t>
      </w:r>
    </w:p>
    <w:p w:rsidR="00362810" w:rsidP="00362810" w14:paraId="115848B4" w14:textId="77777777">
      <w:pPr>
        <w:widowControl/>
        <w:tabs>
          <w:tab w:val="left" w:pos="630"/>
          <w:tab w:val="left" w:pos="990"/>
        </w:tabs>
      </w:pPr>
    </w:p>
    <w:p w:rsidR="00362810" w:rsidP="00362810" w14:paraId="02E9E667" w14:textId="77777777">
      <w:pPr>
        <w:widowControl/>
        <w:tabs>
          <w:tab w:val="left" w:pos="900"/>
          <w:tab w:val="right" w:leader="dot" w:pos="8640"/>
        </w:tabs>
        <w:ind w:left="540"/>
      </w:pPr>
      <w:r>
        <w:t>A.  UI-3, Quarterly UI Above-base Report</w:t>
      </w:r>
      <w:r>
        <w:tab/>
        <w:t>II-2</w:t>
      </w:r>
    </w:p>
    <w:p w:rsidR="00362810" w:rsidP="00362810" w14:paraId="6238BC0E" w14:textId="77777777">
      <w:pPr>
        <w:widowControl/>
        <w:tabs>
          <w:tab w:val="left" w:pos="900"/>
          <w:tab w:val="right" w:leader="dot" w:pos="8640"/>
        </w:tabs>
        <w:ind w:left="540"/>
      </w:pPr>
      <w:r>
        <w:t>B.   ETA 9130, Financial Status Report</w:t>
      </w:r>
      <w:r>
        <w:tab/>
        <w:t>II-2</w:t>
      </w:r>
    </w:p>
    <w:p w:rsidR="00362810" w:rsidP="00362810" w14:paraId="35935F99" w14:textId="77777777">
      <w:pPr>
        <w:widowControl/>
        <w:tabs>
          <w:tab w:val="left" w:pos="900"/>
          <w:tab w:val="right" w:leader="dot" w:pos="8640"/>
        </w:tabs>
        <w:ind w:left="540"/>
      </w:pPr>
      <w:r>
        <w:t xml:space="preserve">C.  SF 270, Request for </w:t>
      </w:r>
      <w:r>
        <w:t>Advance</w:t>
      </w:r>
      <w:r>
        <w:t xml:space="preserve"> or Reimbursement</w:t>
      </w:r>
      <w:r>
        <w:tab/>
        <w:t>II-3</w:t>
      </w:r>
    </w:p>
    <w:p w:rsidR="00362810" w:rsidP="00362810" w14:paraId="71C73A62" w14:textId="77777777">
      <w:pPr>
        <w:widowControl/>
        <w:tabs>
          <w:tab w:val="left" w:pos="630"/>
          <w:tab w:val="left" w:pos="990"/>
        </w:tabs>
        <w:ind w:firstLine="630"/>
      </w:pPr>
    </w:p>
    <w:p w:rsidR="00362810" w:rsidRPr="00A45555" w:rsidP="00362810" w14:paraId="0317BE96" w14:textId="77777777">
      <w:pPr>
        <w:widowControl/>
        <w:tabs>
          <w:tab w:val="left" w:pos="630"/>
          <w:tab w:val="left" w:pos="990"/>
        </w:tabs>
        <w:rPr>
          <w:b/>
        </w:rPr>
      </w:pPr>
      <w:r w:rsidRPr="00A45555">
        <w:rPr>
          <w:b/>
        </w:rPr>
        <w:t>IV. DEFINITIONS</w:t>
      </w:r>
    </w:p>
    <w:p w:rsidR="00362810" w:rsidP="00362810" w14:paraId="40F73312" w14:textId="77777777">
      <w:pPr>
        <w:widowControl/>
        <w:tabs>
          <w:tab w:val="left" w:pos="630"/>
          <w:tab w:val="left" w:pos="990"/>
        </w:tabs>
      </w:pPr>
    </w:p>
    <w:p w:rsidR="00362810" w:rsidP="00362810" w14:paraId="666F0451" w14:textId="77777777">
      <w:pPr>
        <w:widowControl/>
        <w:tabs>
          <w:tab w:val="left" w:pos="900"/>
          <w:tab w:val="right" w:leader="dot" w:pos="8640"/>
        </w:tabs>
        <w:ind w:left="540"/>
      </w:pPr>
      <w:r>
        <w:t>A.   Expenditures</w:t>
      </w:r>
      <w:r>
        <w:tab/>
        <w:t>II-3</w:t>
      </w:r>
    </w:p>
    <w:p w:rsidR="00362810" w:rsidP="00362810" w14:paraId="4C0592E8" w14:textId="77777777">
      <w:pPr>
        <w:widowControl/>
        <w:tabs>
          <w:tab w:val="left" w:pos="900"/>
          <w:tab w:val="right" w:leader="dot" w:pos="8640"/>
        </w:tabs>
        <w:ind w:left="540"/>
      </w:pPr>
      <w:r>
        <w:t>B.   Funding Period</w:t>
      </w:r>
      <w:r>
        <w:tab/>
        <w:t>II-3</w:t>
      </w:r>
    </w:p>
    <w:p w:rsidR="00362810" w:rsidP="00362810" w14:paraId="0CE1B550" w14:textId="77777777">
      <w:pPr>
        <w:widowControl/>
        <w:tabs>
          <w:tab w:val="left" w:pos="900"/>
          <w:tab w:val="right" w:leader="dot" w:pos="8640"/>
        </w:tabs>
        <w:ind w:left="540"/>
      </w:pPr>
      <w:r>
        <w:t>C.   Obligations</w:t>
      </w:r>
      <w:r>
        <w:tab/>
        <w:t>II-4</w:t>
      </w:r>
    </w:p>
    <w:p w:rsidR="00362810" w:rsidP="00362810" w14:paraId="49F5682C" w14:textId="77777777">
      <w:pPr>
        <w:widowControl/>
        <w:tabs>
          <w:tab w:val="left" w:pos="900"/>
          <w:tab w:val="right" w:leader="dot" w:pos="8640"/>
        </w:tabs>
        <w:ind w:left="540"/>
      </w:pPr>
      <w:r>
        <w:t>D.   Unliquidated Obligations</w:t>
      </w:r>
      <w:r>
        <w:tab/>
        <w:t>II-5</w:t>
      </w:r>
    </w:p>
    <w:p w:rsidR="00362810" w:rsidP="00362810" w14:paraId="66AA3CF8" w14:textId="77777777">
      <w:pPr>
        <w:widowControl/>
        <w:tabs>
          <w:tab w:val="left" w:pos="900"/>
          <w:tab w:val="right" w:leader="dot" w:pos="8640"/>
        </w:tabs>
        <w:ind w:left="540"/>
      </w:pPr>
      <w:r>
        <w:t>E.   Automation Acquisition</w:t>
      </w:r>
      <w:r>
        <w:tab/>
        <w:t>II-5</w:t>
      </w:r>
    </w:p>
    <w:p w:rsidR="00362810" w:rsidP="00362810" w14:paraId="2BF1DFE5" w14:textId="77777777">
      <w:pPr>
        <w:widowControl/>
        <w:tabs>
          <w:tab w:val="left" w:pos="900"/>
          <w:tab w:val="right" w:leader="dot" w:pos="8640"/>
        </w:tabs>
        <w:ind w:left="540"/>
      </w:pPr>
      <w:r>
        <w:t>F.   PMS Document Numbers</w:t>
      </w:r>
      <w:r>
        <w:tab/>
        <w:t>II-6</w:t>
      </w:r>
    </w:p>
    <w:p w:rsidR="00362810" w:rsidP="00362810" w14:paraId="792719F2" w14:textId="77777777">
      <w:pPr>
        <w:widowControl/>
        <w:tabs>
          <w:tab w:val="left" w:pos="900"/>
          <w:tab w:val="left" w:pos="990"/>
          <w:tab w:val="right" w:leader="dot" w:pos="8640"/>
        </w:tabs>
        <w:ind w:left="540"/>
      </w:pPr>
      <w:r>
        <w:t>G.  Time Distribution Definitions</w:t>
      </w:r>
      <w:r>
        <w:tab/>
        <w:t>II-6</w:t>
      </w:r>
    </w:p>
    <w:p w:rsidR="00362810" w:rsidP="00362810" w14:paraId="6C1B5D3C" w14:textId="77777777">
      <w:pPr>
        <w:widowControl/>
        <w:tabs>
          <w:tab w:val="left" w:pos="630"/>
          <w:tab w:val="left" w:pos="990"/>
        </w:tabs>
      </w:pPr>
    </w:p>
    <w:p w:rsidR="00362810" w:rsidRPr="0045770E" w:rsidP="00362810" w14:paraId="70D4BE9B" w14:textId="77777777">
      <w:pPr>
        <w:widowControl/>
        <w:shd w:val="clear" w:color="auto" w:fill="00B0F0"/>
        <w:tabs>
          <w:tab w:val="left" w:pos="630"/>
          <w:tab w:val="left" w:pos="990"/>
        </w:tabs>
        <w:rPr>
          <w:b/>
        </w:rPr>
      </w:pPr>
      <w:bookmarkStart w:id="4" w:name="_Hlk118893529"/>
      <w:r w:rsidRPr="0045770E">
        <w:rPr>
          <w:b/>
        </w:rPr>
        <w:t xml:space="preserve">APPENDIX I </w:t>
      </w:r>
      <w:r>
        <w:rPr>
          <w:b/>
        </w:rPr>
        <w:t>–</w:t>
      </w:r>
      <w:r w:rsidRPr="0045770E">
        <w:rPr>
          <w:b/>
        </w:rPr>
        <w:t xml:space="preserve"> </w:t>
      </w:r>
      <w:r>
        <w:rPr>
          <w:b/>
        </w:rPr>
        <w:t>UI Performance Measures and UI Programs</w:t>
      </w:r>
    </w:p>
    <w:p w:rsidR="00362810" w:rsidP="00362810" w14:paraId="2CA12B3C" w14:textId="77777777">
      <w:pPr>
        <w:widowControl/>
        <w:tabs>
          <w:tab w:val="left" w:pos="630"/>
          <w:tab w:val="left" w:pos="990"/>
        </w:tabs>
      </w:pPr>
    </w:p>
    <w:p w:rsidR="00362810" w:rsidP="00362810" w14:paraId="3E045811" w14:textId="28AC93FB">
      <w:pPr>
        <w:pStyle w:val="QuickA"/>
        <w:widowControl/>
        <w:numPr>
          <w:ilvl w:val="0"/>
          <w:numId w:val="0"/>
        </w:numPr>
        <w:tabs>
          <w:tab w:val="left" w:pos="-1080"/>
          <w:tab w:val="left" w:pos="-720"/>
          <w:tab w:val="left" w:pos="-180"/>
          <w:tab w:val="left" w:pos="360"/>
          <w:tab w:val="left" w:pos="720"/>
          <w:tab w:val="left" w:pos="1170"/>
          <w:tab w:val="right" w:leader="dot" w:pos="8640"/>
        </w:tabs>
        <w:ind w:firstLine="540"/>
      </w:pPr>
      <w:r>
        <w:t>A.   Core Measures</w:t>
      </w:r>
      <w:r>
        <w:tab/>
      </w:r>
      <w:r w:rsidR="0047108C">
        <w:t xml:space="preserve">Appendix I - </w:t>
      </w:r>
      <w:r>
        <w:t>1</w:t>
      </w:r>
    </w:p>
    <w:p w:rsidR="00362810" w:rsidP="00362810" w14:paraId="47B351A7" w14:textId="4884C08A">
      <w:pPr>
        <w:pStyle w:val="QuickA"/>
        <w:widowControl/>
        <w:numPr>
          <w:ilvl w:val="0"/>
          <w:numId w:val="0"/>
        </w:numPr>
        <w:tabs>
          <w:tab w:val="left" w:pos="-1080"/>
          <w:tab w:val="left" w:pos="-720"/>
          <w:tab w:val="left" w:pos="-180"/>
          <w:tab w:val="left" w:pos="360"/>
          <w:tab w:val="left" w:pos="720"/>
          <w:tab w:val="left" w:pos="1080"/>
          <w:tab w:val="left" w:pos="1170"/>
          <w:tab w:val="left" w:pos="1260"/>
          <w:tab w:val="right" w:leader="dot" w:pos="8640"/>
        </w:tabs>
        <w:ind w:firstLine="540"/>
      </w:pPr>
      <w:r>
        <w:t>B.   Secretary Standards in Regulation</w:t>
      </w:r>
      <w:r>
        <w:tab/>
      </w:r>
      <w:r w:rsidR="0047108C">
        <w:t>Appendix I</w:t>
      </w:r>
      <w:r w:rsidR="0047108C">
        <w:t xml:space="preserve"> - </w:t>
      </w:r>
      <w:r>
        <w:t>2</w:t>
      </w:r>
    </w:p>
    <w:p w:rsidR="00362810" w:rsidP="00362810" w14:paraId="45504677" w14:textId="002A0BEE">
      <w:pPr>
        <w:widowControl/>
        <w:tabs>
          <w:tab w:val="left" w:pos="-1080"/>
          <w:tab w:val="left" w:pos="-720"/>
          <w:tab w:val="left" w:pos="-180"/>
          <w:tab w:val="left" w:pos="270"/>
          <w:tab w:val="left" w:pos="360"/>
          <w:tab w:val="left" w:pos="720"/>
          <w:tab w:val="left" w:pos="810"/>
          <w:tab w:val="left" w:pos="1170"/>
          <w:tab w:val="right" w:leader="dot" w:pos="8640"/>
        </w:tabs>
        <w:ind w:firstLine="540"/>
      </w:pPr>
      <w:r>
        <w:t>C.   UI Performs Management Information Measures</w:t>
      </w:r>
      <w:r>
        <w:tab/>
      </w:r>
      <w:r w:rsidR="0047108C">
        <w:t>Appendix I</w:t>
      </w:r>
      <w:r w:rsidR="0047108C">
        <w:t xml:space="preserve"> - </w:t>
      </w:r>
      <w:r>
        <w:t>3</w:t>
      </w:r>
    </w:p>
    <w:p w:rsidR="00362810" w:rsidP="00362810" w14:paraId="33AC120E" w14:textId="17FF4E69">
      <w:pPr>
        <w:widowControl/>
        <w:tabs>
          <w:tab w:val="left" w:pos="-1080"/>
          <w:tab w:val="left" w:pos="-720"/>
          <w:tab w:val="left" w:pos="-180"/>
          <w:tab w:val="left" w:pos="270"/>
          <w:tab w:val="left" w:pos="360"/>
          <w:tab w:val="left" w:pos="720"/>
          <w:tab w:val="left" w:pos="810"/>
          <w:tab w:val="left" w:pos="990"/>
          <w:tab w:val="right" w:leader="dot" w:pos="8640"/>
        </w:tabs>
        <w:ind w:firstLine="540"/>
      </w:pPr>
      <w:r>
        <w:t>D.</w:t>
      </w:r>
      <w:r>
        <w:tab/>
        <w:t xml:space="preserve">  Unemployment</w:t>
      </w:r>
      <w:r>
        <w:t xml:space="preserve"> Insurance Programs and Other Measures</w:t>
      </w:r>
      <w:r>
        <w:tab/>
      </w:r>
      <w:r w:rsidR="0047108C">
        <w:t>Appendix I</w:t>
      </w:r>
      <w:r w:rsidR="0047108C">
        <w:t xml:space="preserve"> - </w:t>
      </w:r>
      <w:r>
        <w:t>5</w:t>
      </w:r>
    </w:p>
    <w:p w:rsidR="00362810" w:rsidP="00362810" w14:paraId="6B3D8038" w14:textId="77777777">
      <w:pPr>
        <w:widowControl/>
        <w:tabs>
          <w:tab w:val="left" w:pos="-1080"/>
          <w:tab w:val="left" w:pos="-720"/>
          <w:tab w:val="left" w:pos="-180"/>
          <w:tab w:val="left" w:pos="270"/>
          <w:tab w:val="left" w:pos="360"/>
          <w:tab w:val="left" w:pos="720"/>
          <w:tab w:val="left" w:pos="810"/>
          <w:tab w:val="left" w:pos="990"/>
          <w:tab w:val="right" w:leader="dot" w:pos="8640"/>
        </w:tabs>
        <w:ind w:firstLine="540"/>
      </w:pPr>
    </w:p>
    <w:p w:rsidR="00362810" w:rsidRPr="0045770E" w:rsidP="00362810" w14:paraId="316CDC15" w14:textId="77777777">
      <w:pPr>
        <w:widowControl/>
        <w:shd w:val="clear" w:color="auto" w:fill="00B0F0"/>
        <w:tabs>
          <w:tab w:val="left" w:pos="630"/>
          <w:tab w:val="left" w:pos="990"/>
        </w:tabs>
        <w:rPr>
          <w:b/>
        </w:rPr>
      </w:pPr>
      <w:r w:rsidRPr="0045770E">
        <w:rPr>
          <w:b/>
        </w:rPr>
        <w:t>APPENDIX I</w:t>
      </w:r>
      <w:r>
        <w:rPr>
          <w:b/>
        </w:rPr>
        <w:t>I</w:t>
      </w:r>
      <w:r w:rsidRPr="0045770E">
        <w:rPr>
          <w:b/>
        </w:rPr>
        <w:t xml:space="preserve"> -- </w:t>
      </w:r>
      <w:r>
        <w:rPr>
          <w:b/>
        </w:rPr>
        <w:t xml:space="preserve">  </w:t>
      </w:r>
      <w:r w:rsidRPr="0045770E">
        <w:rPr>
          <w:b/>
        </w:rPr>
        <w:t>Planning Forms and Formats</w:t>
      </w:r>
    </w:p>
    <w:p w:rsidR="00362810" w:rsidP="00362810" w14:paraId="3843CF4C" w14:textId="77777777">
      <w:pPr>
        <w:pStyle w:val="QuickA"/>
        <w:widowControl/>
        <w:numPr>
          <w:ilvl w:val="0"/>
          <w:numId w:val="0"/>
        </w:numPr>
        <w:tabs>
          <w:tab w:val="left" w:pos="-1080"/>
          <w:tab w:val="left" w:pos="-720"/>
          <w:tab w:val="left" w:pos="-180"/>
          <w:tab w:val="left" w:pos="360"/>
          <w:tab w:val="left" w:pos="720"/>
          <w:tab w:val="left" w:pos="1170"/>
          <w:tab w:val="right" w:leader="dot" w:pos="8640"/>
        </w:tabs>
        <w:ind w:firstLine="540"/>
      </w:pPr>
    </w:p>
    <w:p w:rsidR="00362810" w:rsidP="00362810" w14:paraId="1C745CE5" w14:textId="77777777">
      <w:pPr>
        <w:pStyle w:val="QuickA"/>
        <w:widowControl/>
        <w:numPr>
          <w:ilvl w:val="0"/>
          <w:numId w:val="0"/>
        </w:numPr>
        <w:tabs>
          <w:tab w:val="left" w:pos="-1080"/>
          <w:tab w:val="left" w:pos="-720"/>
          <w:tab w:val="left" w:pos="-180"/>
          <w:tab w:val="left" w:pos="360"/>
          <w:tab w:val="left" w:pos="720"/>
          <w:tab w:val="left" w:pos="990"/>
          <w:tab w:val="right" w:leader="dot" w:pos="8640"/>
        </w:tabs>
        <w:ind w:firstLine="540"/>
      </w:pPr>
      <w:r>
        <w:t>A.   Snapshot of CAP Form from the SQSP CAP and Quarterly Reporting</w:t>
      </w:r>
    </w:p>
    <w:p w:rsidR="00362810" w:rsidRPr="00D81C93" w:rsidP="00362810" w14:paraId="371C7F34" w14:textId="0EC6F98F">
      <w:pPr>
        <w:pStyle w:val="QuickA"/>
        <w:widowControl/>
        <w:numPr>
          <w:ilvl w:val="0"/>
          <w:numId w:val="0"/>
        </w:numPr>
        <w:tabs>
          <w:tab w:val="left" w:pos="-1080"/>
          <w:tab w:val="left" w:pos="-720"/>
          <w:tab w:val="left" w:pos="-180"/>
          <w:tab w:val="left" w:pos="360"/>
          <w:tab w:val="left" w:pos="720"/>
          <w:tab w:val="left" w:pos="990"/>
          <w:tab w:val="right" w:leader="dot" w:pos="8640"/>
        </w:tabs>
        <w:ind w:firstLine="540"/>
      </w:pPr>
      <w:r>
        <w:tab/>
      </w:r>
      <w:r>
        <w:tab/>
        <w:t xml:space="preserve">    Workbook</w:t>
      </w:r>
      <w:r w:rsidRPr="00D81C93">
        <w:tab/>
      </w:r>
      <w:r w:rsidR="009C4EFD">
        <w:t xml:space="preserve">Appendix </w:t>
      </w:r>
      <w:r w:rsidR="009C4EFD">
        <w:t>I</w:t>
      </w:r>
      <w:r w:rsidR="009C4EFD">
        <w:t>I</w:t>
      </w:r>
      <w:r w:rsidR="009C4EFD">
        <w:t xml:space="preserve"> - </w:t>
      </w:r>
      <w:r>
        <w:t>1</w:t>
      </w:r>
    </w:p>
    <w:p w:rsidR="00362810" w:rsidP="00362810" w14:paraId="5B48C8B4" w14:textId="17A95499">
      <w:pPr>
        <w:pStyle w:val="QuickA"/>
        <w:widowControl/>
        <w:numPr>
          <w:ilvl w:val="0"/>
          <w:numId w:val="0"/>
        </w:numPr>
        <w:tabs>
          <w:tab w:val="left" w:pos="-1080"/>
          <w:tab w:val="left" w:pos="-720"/>
          <w:tab w:val="left" w:pos="-180"/>
          <w:tab w:val="left" w:pos="360"/>
          <w:tab w:val="left" w:pos="720"/>
          <w:tab w:val="left" w:pos="1170"/>
          <w:tab w:val="right" w:leader="dot" w:pos="8640"/>
        </w:tabs>
        <w:ind w:firstLine="540"/>
      </w:pPr>
      <w:r>
        <w:t>B</w:t>
      </w:r>
      <w:r w:rsidRPr="00D81C93">
        <w:t>.   UI Program Integrity Action Plan Format</w:t>
      </w:r>
      <w:r w:rsidRPr="00D81C93">
        <w:tab/>
      </w:r>
      <w:r w:rsidR="009C4EFD">
        <w:t xml:space="preserve">Appendix II - </w:t>
      </w:r>
      <w:r>
        <w:t>2</w:t>
      </w:r>
    </w:p>
    <w:p w:rsidR="00362810" w:rsidP="00362810" w14:paraId="124880ED" w14:textId="03258A67">
      <w:pPr>
        <w:widowControl/>
        <w:tabs>
          <w:tab w:val="left" w:pos="-1080"/>
          <w:tab w:val="left" w:pos="-720"/>
          <w:tab w:val="left" w:pos="-180"/>
          <w:tab w:val="left" w:pos="270"/>
          <w:tab w:val="left" w:pos="360"/>
          <w:tab w:val="left" w:pos="720"/>
          <w:tab w:val="left" w:pos="810"/>
          <w:tab w:val="left" w:pos="1170"/>
          <w:tab w:val="right" w:leader="dot" w:pos="8640"/>
        </w:tabs>
        <w:ind w:firstLine="540"/>
      </w:pPr>
      <w:r>
        <w:t>C</w:t>
      </w:r>
      <w:r w:rsidRPr="00D81C93">
        <w:t>.    State Plan Narrative Outline</w:t>
      </w:r>
      <w:r>
        <w:tab/>
      </w:r>
      <w:r w:rsidR="009C4EFD">
        <w:t xml:space="preserve">Appendix II - </w:t>
      </w:r>
      <w:r>
        <w:t>3</w:t>
      </w:r>
    </w:p>
    <w:p w:rsidR="00362810" w:rsidP="00362810" w14:paraId="0286CE48" w14:textId="561F2043">
      <w:pPr>
        <w:widowControl/>
        <w:tabs>
          <w:tab w:val="left" w:pos="-1080"/>
          <w:tab w:val="left" w:pos="-720"/>
          <w:tab w:val="left" w:pos="-180"/>
          <w:tab w:val="left" w:pos="360"/>
          <w:tab w:val="left" w:pos="720"/>
          <w:tab w:val="left" w:pos="1170"/>
          <w:tab w:val="right" w:leader="dot" w:pos="8640"/>
        </w:tabs>
        <w:ind w:firstLine="540"/>
      </w:pPr>
      <w:r>
        <w:t>D.   SQSP Signature Page</w:t>
      </w:r>
      <w:r>
        <w:tab/>
      </w:r>
      <w:r w:rsidR="009C4EFD">
        <w:t xml:space="preserve">Appendix II - </w:t>
      </w:r>
      <w:r>
        <w:t>5</w:t>
      </w:r>
    </w:p>
    <w:p w:rsidR="00362810" w:rsidP="00362810" w14:paraId="08A44CE4" w14:textId="523B3FA6">
      <w:pPr>
        <w:widowControl/>
        <w:tabs>
          <w:tab w:val="left" w:pos="360"/>
          <w:tab w:val="left" w:pos="810"/>
          <w:tab w:val="left" w:pos="990"/>
          <w:tab w:val="left" w:pos="1080"/>
          <w:tab w:val="right" w:leader="dot" w:pos="8640"/>
        </w:tabs>
        <w:ind w:firstLine="540"/>
      </w:pPr>
      <w:r>
        <w:t>E.   Worksheet UI-1</w:t>
      </w:r>
      <w:r>
        <w:tab/>
      </w:r>
      <w:r w:rsidR="009C4EFD">
        <w:t xml:space="preserve">Appendix II - </w:t>
      </w:r>
      <w:r>
        <w:t>6</w:t>
      </w:r>
    </w:p>
    <w:p w:rsidR="00362810" w:rsidP="00362810" w14:paraId="22268B2B" w14:textId="60D4D854">
      <w:pPr>
        <w:widowControl/>
        <w:tabs>
          <w:tab w:val="left" w:pos="360"/>
          <w:tab w:val="right" w:leader="dot" w:pos="8640"/>
        </w:tabs>
        <w:ind w:firstLine="540"/>
      </w:pPr>
      <w:r>
        <w:t>F.     Instructions for the UI-1</w:t>
      </w:r>
      <w:r>
        <w:tab/>
      </w:r>
      <w:r w:rsidR="009C4EFD">
        <w:t xml:space="preserve">Appendix II - </w:t>
      </w:r>
      <w:r>
        <w:t>7</w:t>
      </w:r>
    </w:p>
    <w:p w:rsidR="00362810" w:rsidP="00362810" w14:paraId="3BB5ADE7" w14:textId="46059FEB">
      <w:pPr>
        <w:widowControl/>
        <w:tabs>
          <w:tab w:val="left" w:pos="360"/>
          <w:tab w:val="left" w:pos="990"/>
          <w:tab w:val="right" w:leader="dot" w:pos="8640"/>
        </w:tabs>
        <w:ind w:firstLine="540"/>
      </w:pPr>
      <w:r>
        <w:t>G.    Application for Federal Assistance, SF-424</w:t>
      </w:r>
      <w:r>
        <w:tab/>
      </w:r>
      <w:r w:rsidR="009C4EFD">
        <w:t xml:space="preserve">Appendix II - </w:t>
      </w:r>
      <w:r>
        <w:t>8</w:t>
      </w:r>
    </w:p>
    <w:p w:rsidR="00362810" w:rsidP="00362810" w14:paraId="43DD57D6" w14:textId="26168DB2">
      <w:pPr>
        <w:widowControl/>
        <w:tabs>
          <w:tab w:val="left" w:pos="360"/>
          <w:tab w:val="left" w:pos="810"/>
          <w:tab w:val="left" w:pos="1080"/>
          <w:tab w:val="right" w:leader="dot" w:pos="8640"/>
        </w:tabs>
        <w:ind w:firstLine="540"/>
      </w:pPr>
      <w:r>
        <w:t>H.   Instructions for the SF-424</w:t>
      </w:r>
      <w:r>
        <w:tab/>
      </w:r>
      <w:r w:rsidR="009C4EFD">
        <w:t xml:space="preserve">Appendix II- </w:t>
      </w:r>
      <w:r w:rsidR="009C4EFD">
        <w:t>1</w:t>
      </w:r>
      <w:r>
        <w:t>1</w:t>
      </w:r>
    </w:p>
    <w:p w:rsidR="00362810" w:rsidP="00362810" w14:paraId="1D7F97E4" w14:textId="104626BE">
      <w:pPr>
        <w:widowControl/>
        <w:tabs>
          <w:tab w:val="left" w:pos="360"/>
          <w:tab w:val="left" w:pos="900"/>
          <w:tab w:val="left" w:pos="990"/>
          <w:tab w:val="left" w:pos="1080"/>
          <w:tab w:val="right" w:leader="dot" w:pos="8640"/>
        </w:tabs>
        <w:ind w:firstLine="540"/>
      </w:pPr>
      <w:r>
        <w:t>I    Budget Information – Non-Construction Programs, SF-424A</w:t>
      </w:r>
      <w:r>
        <w:tab/>
      </w:r>
      <w:r w:rsidR="009C4EFD">
        <w:t xml:space="preserve">Appendix II- </w:t>
      </w:r>
      <w:r>
        <w:t>1</w:t>
      </w:r>
      <w:r w:rsidR="009C4EFD">
        <w:t>9</w:t>
      </w:r>
    </w:p>
    <w:p w:rsidR="00362810" w:rsidP="00362810" w14:paraId="42F2D5ED" w14:textId="2529790B">
      <w:pPr>
        <w:widowControl/>
        <w:tabs>
          <w:tab w:val="left" w:pos="360"/>
          <w:tab w:val="left" w:pos="900"/>
          <w:tab w:val="left" w:pos="990"/>
          <w:tab w:val="left" w:pos="1080"/>
          <w:tab w:val="right" w:leader="dot" w:pos="8640"/>
        </w:tabs>
        <w:ind w:firstLine="540"/>
      </w:pPr>
      <w:r>
        <w:t>J.   Instructions for the SF 424A</w:t>
      </w:r>
      <w:r>
        <w:tab/>
      </w:r>
      <w:r w:rsidR="009C4EFD">
        <w:t xml:space="preserve">Appendix II- </w:t>
      </w:r>
      <w:r w:rsidR="009C4EFD">
        <w:t>22</w:t>
      </w:r>
    </w:p>
    <w:p w:rsidR="00362810" w:rsidP="00362810" w14:paraId="7905C59A" w14:textId="0233358E">
      <w:pPr>
        <w:widowControl/>
        <w:tabs>
          <w:tab w:val="left" w:pos="360"/>
          <w:tab w:val="left" w:pos="900"/>
          <w:tab w:val="left" w:pos="990"/>
          <w:tab w:val="left" w:pos="1080"/>
          <w:tab w:val="right" w:leader="dot" w:pos="8640"/>
        </w:tabs>
        <w:ind w:firstLine="540"/>
      </w:pPr>
      <w:r>
        <w:t>K.</w:t>
      </w:r>
      <w:r>
        <w:tab/>
        <w:t xml:space="preserve"> Assurances – Non-Construction Programs. SF-424B</w:t>
      </w:r>
      <w:r>
        <w:tab/>
      </w:r>
      <w:r w:rsidR="009C4EFD">
        <w:t xml:space="preserve">Appendix II- </w:t>
      </w:r>
      <w:r w:rsidR="009C4EFD">
        <w:t>37</w:t>
      </w:r>
    </w:p>
    <w:p w:rsidR="00362810" w:rsidRPr="00D81C93" w:rsidP="00362810" w14:paraId="6D7AA359" w14:textId="1FB810C1">
      <w:pPr>
        <w:pStyle w:val="QuickA"/>
        <w:widowControl/>
        <w:numPr>
          <w:ilvl w:val="0"/>
          <w:numId w:val="0"/>
        </w:numPr>
        <w:tabs>
          <w:tab w:val="left" w:pos="-1080"/>
          <w:tab w:val="left" w:pos="-720"/>
          <w:tab w:val="left" w:pos="-180"/>
          <w:tab w:val="left" w:pos="360"/>
          <w:tab w:val="left" w:pos="720"/>
          <w:tab w:val="left" w:pos="900"/>
          <w:tab w:val="left" w:pos="1080"/>
          <w:tab w:val="right" w:leader="dot" w:pos="8640"/>
        </w:tabs>
        <w:ind w:firstLine="540"/>
      </w:pPr>
      <w:r>
        <w:t>L.   Instructions for the SF-424B</w:t>
      </w:r>
      <w:r w:rsidRPr="00D81C93">
        <w:tab/>
      </w:r>
      <w:r w:rsidR="009C4EFD">
        <w:t xml:space="preserve">Appendix II- </w:t>
      </w:r>
      <w:r w:rsidR="009C4EFD">
        <w:t>40</w:t>
      </w:r>
    </w:p>
    <w:bookmarkEnd w:id="4"/>
    <w:p w:rsidR="00362810" w:rsidP="00362810" w14:paraId="14D977A9" w14:textId="77777777">
      <w:pPr>
        <w:widowControl/>
        <w:tabs>
          <w:tab w:val="left" w:pos="630"/>
          <w:tab w:val="left" w:pos="900"/>
          <w:tab w:val="left" w:pos="990"/>
        </w:tabs>
        <w:ind w:left="-540"/>
      </w:pPr>
      <w:r>
        <w:tab/>
      </w:r>
    </w:p>
    <w:p w:rsidR="00362810" w:rsidP="00362810" w14:paraId="75D03847" w14:textId="77777777">
      <w:pPr>
        <w:pStyle w:val="QuickA"/>
        <w:widowControl/>
        <w:numPr>
          <w:ilvl w:val="0"/>
          <w:numId w:val="0"/>
        </w:numPr>
        <w:tabs>
          <w:tab w:val="left" w:pos="-1080"/>
          <w:tab w:val="left" w:pos="-720"/>
          <w:tab w:val="left" w:pos="-180"/>
          <w:tab w:val="left" w:pos="360"/>
          <w:tab w:val="left" w:pos="720"/>
          <w:tab w:val="left" w:pos="1170"/>
          <w:tab w:val="right" w:leader="dot" w:pos="8640"/>
        </w:tabs>
        <w:ind w:firstLine="540"/>
      </w:pPr>
    </w:p>
    <w:p w:rsidR="00362810" w:rsidRPr="0045770E" w:rsidP="00362810" w14:paraId="500BEA3D" w14:textId="77777777">
      <w:pPr>
        <w:widowControl/>
        <w:shd w:val="clear" w:color="auto" w:fill="00B0F0"/>
        <w:tabs>
          <w:tab w:val="left" w:pos="630"/>
          <w:tab w:val="left" w:pos="990"/>
        </w:tabs>
        <w:rPr>
          <w:b/>
        </w:rPr>
      </w:pPr>
      <w:r w:rsidRPr="0045770E">
        <w:rPr>
          <w:b/>
        </w:rPr>
        <w:t>APPENDIX II</w:t>
      </w:r>
      <w:r>
        <w:rPr>
          <w:b/>
        </w:rPr>
        <w:t>I</w:t>
      </w:r>
      <w:r w:rsidRPr="0045770E">
        <w:rPr>
          <w:b/>
        </w:rPr>
        <w:t xml:space="preserve"> -- Reporting Forms and Formats</w:t>
      </w:r>
    </w:p>
    <w:p w:rsidR="00362810" w:rsidP="00362810" w14:paraId="7425F61B" w14:textId="77777777">
      <w:pPr>
        <w:widowControl/>
        <w:tabs>
          <w:tab w:val="left" w:pos="630"/>
          <w:tab w:val="left" w:pos="990"/>
        </w:tabs>
      </w:pPr>
    </w:p>
    <w:p w:rsidR="00362810" w:rsidP="00362810" w14:paraId="6F5F62BE" w14:textId="14F5733A">
      <w:pPr>
        <w:pStyle w:val="QuickA"/>
        <w:widowControl/>
        <w:numPr>
          <w:ilvl w:val="0"/>
          <w:numId w:val="0"/>
        </w:numPr>
        <w:tabs>
          <w:tab w:val="left" w:pos="-1080"/>
          <w:tab w:val="left" w:pos="-720"/>
          <w:tab w:val="left" w:pos="-180"/>
          <w:tab w:val="left" w:pos="360"/>
          <w:tab w:val="left" w:pos="720"/>
          <w:tab w:val="left" w:pos="1170"/>
          <w:tab w:val="right" w:leader="dot" w:pos="8640"/>
        </w:tabs>
        <w:ind w:firstLine="540"/>
      </w:pPr>
      <w:r>
        <w:t>A.   Worksheet UI-3</w:t>
      </w:r>
      <w:r>
        <w:tab/>
      </w:r>
      <w:r w:rsidR="00032F93">
        <w:t>Appendix II</w:t>
      </w:r>
      <w:r w:rsidR="00032F93">
        <w:t>I</w:t>
      </w:r>
      <w:r w:rsidR="00032F93">
        <w:t xml:space="preserve"> - </w:t>
      </w:r>
      <w:r w:rsidR="00032F93">
        <w:t>1</w:t>
      </w:r>
    </w:p>
    <w:p w:rsidR="00362810" w:rsidP="00362810" w14:paraId="395BF375" w14:textId="06F6D4A0">
      <w:pPr>
        <w:widowControl/>
        <w:tabs>
          <w:tab w:val="left" w:pos="-1080"/>
          <w:tab w:val="left" w:pos="-720"/>
          <w:tab w:val="left" w:pos="-180"/>
          <w:tab w:val="left" w:pos="270"/>
          <w:tab w:val="left" w:pos="360"/>
          <w:tab w:val="left" w:pos="720"/>
          <w:tab w:val="left" w:pos="810"/>
          <w:tab w:val="left" w:pos="1170"/>
          <w:tab w:val="right" w:leader="dot" w:pos="8640"/>
        </w:tabs>
        <w:ind w:firstLine="540"/>
      </w:pPr>
      <w:r>
        <w:t>B.    Instructions for the UI-3</w:t>
      </w:r>
      <w:r>
        <w:tab/>
      </w:r>
      <w:r w:rsidR="00032F93">
        <w:t xml:space="preserve">Appendix </w:t>
      </w:r>
      <w:r w:rsidR="00032F93">
        <w:t>I</w:t>
      </w:r>
      <w:r w:rsidR="00032F93">
        <w:t xml:space="preserve">II - </w:t>
      </w:r>
      <w:r w:rsidR="00032F93">
        <w:t>3</w:t>
      </w:r>
    </w:p>
    <w:p w:rsidR="00362810" w:rsidP="00362810" w14:paraId="1797A0A7" w14:textId="0D55B8F3">
      <w:pPr>
        <w:widowControl/>
        <w:tabs>
          <w:tab w:val="left" w:pos="-1080"/>
          <w:tab w:val="left" w:pos="-720"/>
          <w:tab w:val="left" w:pos="-180"/>
          <w:tab w:val="left" w:pos="360"/>
          <w:tab w:val="left" w:pos="720"/>
          <w:tab w:val="left" w:pos="1170"/>
          <w:tab w:val="right" w:leader="dot" w:pos="8640"/>
        </w:tabs>
        <w:ind w:firstLine="540"/>
      </w:pPr>
      <w:r>
        <w:t>C.    US DOL ETA Financial Report, ETA 9130</w:t>
      </w:r>
      <w:r>
        <w:tab/>
      </w:r>
      <w:r w:rsidR="00D05FE7">
        <w:t xml:space="preserve">Appendix III </w:t>
      </w:r>
      <w:r w:rsidR="00D05FE7">
        <w:t xml:space="preserve">- </w:t>
      </w:r>
      <w:r>
        <w:t>8</w:t>
      </w:r>
    </w:p>
    <w:p w:rsidR="00362810" w:rsidRPr="00DB4E16" w:rsidP="00362810" w14:paraId="2EFAF5A5" w14:textId="4FFEB894">
      <w:pPr>
        <w:widowControl/>
        <w:tabs>
          <w:tab w:val="left" w:pos="360"/>
          <w:tab w:val="right" w:leader="dot" w:pos="8640"/>
        </w:tabs>
        <w:ind w:firstLine="540"/>
      </w:pPr>
      <w:r w:rsidRPr="00DB4E16">
        <w:t xml:space="preserve">D.   </w:t>
      </w:r>
      <w:r>
        <w:t xml:space="preserve"> Financial Report Instructions, ETA </w:t>
      </w:r>
      <w:r w:rsidRPr="00DB4E16">
        <w:t>9130</w:t>
      </w:r>
      <w:r w:rsidRPr="00DB4E16">
        <w:tab/>
      </w:r>
      <w:r w:rsidR="00D05FE7">
        <w:t xml:space="preserve">Appendix III </w:t>
      </w:r>
      <w:r w:rsidR="00D05FE7">
        <w:t xml:space="preserve">- </w:t>
      </w:r>
      <w:r>
        <w:t>9</w:t>
      </w:r>
    </w:p>
    <w:p w:rsidR="00362810" w:rsidRPr="00DB4E16" w:rsidP="00362810" w14:paraId="6CAE7FA6" w14:textId="6D1CAC9F">
      <w:pPr>
        <w:widowControl/>
        <w:tabs>
          <w:tab w:val="left" w:pos="360"/>
          <w:tab w:val="right" w:leader="dot" w:pos="8640"/>
        </w:tabs>
        <w:ind w:firstLine="540"/>
      </w:pPr>
      <w:r w:rsidRPr="00DB4E16">
        <w:t>E.    Request for Advance or Reimbursement, SF-270</w:t>
      </w:r>
      <w:r w:rsidRPr="00DB4E16">
        <w:tab/>
      </w:r>
      <w:r w:rsidR="00D05FE7">
        <w:t xml:space="preserve">Appendix III </w:t>
      </w:r>
      <w:r w:rsidR="00D05FE7">
        <w:t>-20</w:t>
      </w:r>
    </w:p>
    <w:p w:rsidR="00362810" w:rsidP="00362810" w14:paraId="7D63F2CB" w14:textId="1CC4DF82">
      <w:pPr>
        <w:widowControl/>
        <w:tabs>
          <w:tab w:val="left" w:pos="360"/>
          <w:tab w:val="right" w:leader="dot" w:pos="8640"/>
        </w:tabs>
        <w:ind w:firstLine="540"/>
      </w:pPr>
      <w:r w:rsidRPr="00DB4E16">
        <w:t>F.    Instructions for the SF-270</w:t>
      </w:r>
      <w:r w:rsidRPr="00DB4E16">
        <w:tab/>
      </w:r>
      <w:r w:rsidR="00D05FE7">
        <w:t xml:space="preserve">Appendix III </w:t>
      </w:r>
      <w:r w:rsidR="00D05FE7">
        <w:t>-22</w:t>
      </w:r>
    </w:p>
    <w:p w:rsidR="00362810" w:rsidP="00362810" w14:paraId="7E6660BC" w14:textId="77777777">
      <w:pPr>
        <w:widowControl/>
        <w:tabs>
          <w:tab w:val="left" w:pos="360"/>
          <w:tab w:val="right" w:leader="dot" w:pos="8640"/>
        </w:tabs>
        <w:ind w:firstLine="540"/>
      </w:pPr>
    </w:p>
    <w:p w:rsidR="00657578" w:rsidP="00362810" w14:paraId="0C4525ED" w14:textId="77777777">
      <w:pPr>
        <w:widowControl/>
        <w:tabs>
          <w:tab w:val="left" w:pos="360"/>
          <w:tab w:val="right" w:leader="dot" w:pos="8640"/>
        </w:tabs>
        <w:ind w:firstLine="540"/>
      </w:pPr>
    </w:p>
    <w:p w:rsidR="00657578" w:rsidP="00362810" w14:paraId="6C2CCF6D" w14:textId="77777777">
      <w:pPr>
        <w:widowControl/>
        <w:tabs>
          <w:tab w:val="left" w:pos="360"/>
          <w:tab w:val="right" w:leader="dot" w:pos="8640"/>
        </w:tabs>
        <w:ind w:firstLine="540"/>
      </w:pPr>
    </w:p>
    <w:p w:rsidR="00362810" w:rsidRPr="00F21908" w:rsidP="00362810" w14:paraId="389A0A67" w14:textId="77777777">
      <w:pPr>
        <w:widowControl/>
        <w:shd w:val="clear" w:color="auto" w:fill="00B0F0"/>
        <w:tabs>
          <w:tab w:val="left" w:pos="630"/>
          <w:tab w:val="left" w:pos="990"/>
        </w:tabs>
        <w:rPr>
          <w:b/>
        </w:rPr>
      </w:pPr>
      <w:r w:rsidRPr="00F21908">
        <w:rPr>
          <w:b/>
        </w:rPr>
        <w:t>APPENDIX IV – Information Technology Security Guidelines</w:t>
      </w:r>
    </w:p>
    <w:p w:rsidR="00362810" w:rsidRPr="00F21908" w:rsidP="00362810" w14:paraId="088DDFDF" w14:textId="77777777">
      <w:pPr>
        <w:widowControl/>
        <w:tabs>
          <w:tab w:val="left" w:pos="630"/>
          <w:tab w:val="left" w:pos="990"/>
        </w:tabs>
      </w:pPr>
    </w:p>
    <w:p w:rsidR="00362810" w:rsidRPr="00F21908" w:rsidP="00362810" w14:paraId="45D2284E" w14:textId="6E90C3FD">
      <w:pPr>
        <w:pStyle w:val="QuickA"/>
        <w:widowControl/>
        <w:numPr>
          <w:ilvl w:val="0"/>
          <w:numId w:val="0"/>
        </w:numPr>
        <w:tabs>
          <w:tab w:val="left" w:pos="-1080"/>
          <w:tab w:val="left" w:pos="-720"/>
          <w:tab w:val="left" w:pos="-180"/>
          <w:tab w:val="left" w:pos="360"/>
          <w:tab w:val="left" w:pos="720"/>
          <w:tab w:val="left" w:pos="1170"/>
          <w:tab w:val="right" w:leader="dot" w:pos="8640"/>
        </w:tabs>
        <w:ind w:firstLine="540"/>
      </w:pPr>
      <w:r w:rsidRPr="00F21908">
        <w:t>A.    Contingency Planning</w:t>
      </w:r>
      <w:r w:rsidRPr="00F21908">
        <w:tab/>
      </w:r>
      <w:r w:rsidR="00657578">
        <w:t>Appendix I</w:t>
      </w:r>
      <w:r w:rsidR="00657578">
        <w:t xml:space="preserve">V- </w:t>
      </w:r>
      <w:r>
        <w:t>1</w:t>
      </w:r>
    </w:p>
    <w:p w:rsidR="00362810" w:rsidRPr="00F21908" w:rsidP="00362810" w14:paraId="2A611E51" w14:textId="7CA7C6E7">
      <w:pPr>
        <w:widowControl/>
        <w:tabs>
          <w:tab w:val="left" w:pos="-1080"/>
          <w:tab w:val="left" w:pos="-720"/>
          <w:tab w:val="left" w:pos="-180"/>
          <w:tab w:val="left" w:pos="270"/>
          <w:tab w:val="left" w:pos="360"/>
          <w:tab w:val="left" w:pos="720"/>
          <w:tab w:val="left" w:pos="810"/>
          <w:tab w:val="left" w:pos="1170"/>
          <w:tab w:val="right" w:leader="dot" w:pos="8640"/>
        </w:tabs>
        <w:ind w:firstLine="540"/>
      </w:pPr>
      <w:r w:rsidRPr="00F21908">
        <w:t>B.    Risk Management</w:t>
      </w:r>
      <w:r w:rsidRPr="00F21908">
        <w:tab/>
      </w:r>
      <w:r w:rsidR="00657578">
        <w:t>Appendix IV</w:t>
      </w:r>
      <w:r w:rsidR="00657578">
        <w:t xml:space="preserve">- </w:t>
      </w:r>
      <w:r>
        <w:t>5</w:t>
      </w:r>
    </w:p>
    <w:p w:rsidR="00362810" w:rsidRPr="00F21908" w:rsidP="00362810" w14:paraId="6AD4C511" w14:textId="4B868155">
      <w:pPr>
        <w:widowControl/>
        <w:tabs>
          <w:tab w:val="left" w:pos="-1080"/>
          <w:tab w:val="left" w:pos="-720"/>
          <w:tab w:val="left" w:pos="-180"/>
          <w:tab w:val="left" w:pos="270"/>
          <w:tab w:val="left" w:pos="360"/>
          <w:tab w:val="left" w:pos="720"/>
          <w:tab w:val="left" w:pos="810"/>
          <w:tab w:val="left" w:pos="990"/>
          <w:tab w:val="right" w:leader="dot" w:pos="8640"/>
        </w:tabs>
        <w:ind w:firstLine="540"/>
      </w:pPr>
      <w:r w:rsidRPr="00F21908">
        <w:t>C.</w:t>
      </w:r>
      <w:r w:rsidRPr="00F21908">
        <w:tab/>
      </w:r>
      <w:r w:rsidRPr="00F21908">
        <w:tab/>
        <w:t>System Security Planning</w:t>
      </w:r>
      <w:r w:rsidRPr="00F21908">
        <w:tab/>
      </w:r>
      <w:r w:rsidR="00657578">
        <w:t>Appendix IV</w:t>
      </w:r>
      <w:r w:rsidR="00657578">
        <w:t xml:space="preserve"> -</w:t>
      </w:r>
      <w:r>
        <w:t>11</w:t>
      </w:r>
    </w:p>
    <w:p w:rsidR="00362810" w:rsidRPr="00D81C93" w:rsidP="00362810" w14:paraId="7F990D7D" w14:textId="3B951CCC">
      <w:pPr>
        <w:tabs>
          <w:tab w:val="left" w:pos="900"/>
          <w:tab w:val="left" w:pos="1620"/>
        </w:tabs>
        <w:ind w:right="-180" w:firstLine="540"/>
      </w:pPr>
      <w:r w:rsidRPr="00F21908">
        <w:t>D.</w:t>
      </w:r>
      <w:r w:rsidRPr="00F21908">
        <w:tab/>
        <w:t xml:space="preserve"> </w:t>
      </w:r>
      <w:r w:rsidRPr="00D81C93">
        <w:t>Sample Plan Formats ...………………………………</w:t>
      </w:r>
      <w:r w:rsidRPr="00D81C93">
        <w:t>…..</w:t>
      </w:r>
      <w:r w:rsidRPr="00D81C93">
        <w:t>……</w:t>
      </w:r>
      <w:r w:rsidR="00657578">
        <w:t xml:space="preserve"> A</w:t>
      </w:r>
      <w:r w:rsidR="00657578">
        <w:t>ppendix IV</w:t>
      </w:r>
      <w:r w:rsidR="00657578">
        <w:t>-</w:t>
      </w:r>
      <w:r>
        <w:t>1</w:t>
      </w:r>
      <w:r w:rsidR="00657578">
        <w:t>8</w:t>
      </w:r>
    </w:p>
    <w:p w:rsidR="00362810" w:rsidRPr="00D81C93" w:rsidP="00362810" w14:paraId="2DA77F67" w14:textId="77777777">
      <w:pPr>
        <w:tabs>
          <w:tab w:val="left" w:pos="900"/>
          <w:tab w:val="left" w:pos="1620"/>
        </w:tabs>
        <w:ind w:right="-180" w:firstLine="540"/>
      </w:pPr>
    </w:p>
    <w:p w:rsidR="00362810" w:rsidRPr="00D81C93" w:rsidP="00362810" w14:paraId="0DCF6A2A" w14:textId="77777777">
      <w:pPr>
        <w:tabs>
          <w:tab w:val="left" w:pos="900"/>
          <w:tab w:val="left" w:pos="1620"/>
        </w:tabs>
        <w:ind w:right="-180" w:firstLine="540"/>
      </w:pPr>
    </w:p>
    <w:p w:rsidR="00362810" w:rsidRPr="00D81C93" w:rsidP="00362810" w14:paraId="69287544" w14:textId="77777777">
      <w:pPr>
        <w:widowControl/>
        <w:shd w:val="clear" w:color="auto" w:fill="00B0F0"/>
        <w:tabs>
          <w:tab w:val="left" w:pos="630"/>
          <w:tab w:val="left" w:pos="990"/>
        </w:tabs>
        <w:rPr>
          <w:b/>
        </w:rPr>
      </w:pPr>
      <w:r w:rsidRPr="00D81C93">
        <w:rPr>
          <w:b/>
        </w:rPr>
        <w:t>APPENDIX V – UI Program Integrity Action Plan</w:t>
      </w:r>
    </w:p>
    <w:p w:rsidR="00362810" w:rsidRPr="00D81C93" w:rsidP="00362810" w14:paraId="5027B1C1" w14:textId="77777777">
      <w:pPr>
        <w:widowControl/>
        <w:tabs>
          <w:tab w:val="left" w:pos="630"/>
          <w:tab w:val="left" w:pos="990"/>
        </w:tabs>
      </w:pPr>
    </w:p>
    <w:p w:rsidR="00362810" w:rsidRPr="00F21908" w:rsidP="00362810" w14:paraId="1DDB2337" w14:textId="22C0F953">
      <w:pPr>
        <w:pStyle w:val="QuickA"/>
        <w:widowControl/>
        <w:numPr>
          <w:ilvl w:val="0"/>
          <w:numId w:val="0"/>
        </w:numPr>
        <w:tabs>
          <w:tab w:val="left" w:pos="-1080"/>
          <w:tab w:val="left" w:pos="-720"/>
          <w:tab w:val="left" w:pos="-180"/>
          <w:tab w:val="left" w:pos="360"/>
          <w:tab w:val="left" w:pos="720"/>
          <w:tab w:val="left" w:pos="1170"/>
          <w:tab w:val="right" w:leader="dot" w:pos="8640"/>
        </w:tabs>
        <w:ind w:firstLine="540"/>
      </w:pPr>
      <w:r w:rsidRPr="00D81C93">
        <w:t>A.    Background and Instructions</w:t>
      </w:r>
      <w:r w:rsidRPr="00F21908">
        <w:tab/>
      </w:r>
      <w:r w:rsidR="00E96CDF">
        <w:t>Appendix V</w:t>
      </w:r>
      <w:r w:rsidR="00E96CDF">
        <w:t xml:space="preserve"> - 1</w:t>
      </w:r>
    </w:p>
    <w:p w:rsidR="004B57FA" w:rsidP="002E7346" w14:paraId="430679F1" w14:textId="77777777">
      <w:pPr>
        <w:tabs>
          <w:tab w:val="left" w:pos="900"/>
          <w:tab w:val="left" w:pos="1620"/>
        </w:tabs>
        <w:ind w:right="-180" w:firstLine="540"/>
      </w:pPr>
      <w:r>
        <w:tab/>
      </w:r>
    </w:p>
    <w:p w:rsidR="004B57FA" w:rsidP="002E61BB" w14:paraId="70EAD3A0" w14:textId="28F82394">
      <w:pPr>
        <w:widowControl/>
        <w:shd w:val="clear" w:color="auto" w:fill="00B0F0"/>
        <w:tabs>
          <w:tab w:val="center" w:pos="4320"/>
        </w:tabs>
        <w:rPr>
          <w:b/>
          <w:bCs/>
          <w:sz w:val="28"/>
          <w:szCs w:val="28"/>
        </w:rPr>
      </w:pPr>
      <w:r>
        <w:br w:type="page"/>
      </w:r>
      <w:bookmarkEnd w:id="0"/>
      <w:r>
        <w:rPr>
          <w:b/>
          <w:bCs/>
        </w:rPr>
        <w:tab/>
      </w:r>
      <w:r w:rsidR="00D119C9">
        <w:rPr>
          <w:b/>
          <w:bCs/>
          <w:sz w:val="28"/>
          <w:szCs w:val="28"/>
        </w:rPr>
        <w:t xml:space="preserve">ET HANDBOOK NO. </w:t>
      </w:r>
      <w:r>
        <w:rPr>
          <w:b/>
          <w:bCs/>
          <w:sz w:val="28"/>
          <w:szCs w:val="28"/>
        </w:rPr>
        <w:t>336</w:t>
      </w:r>
    </w:p>
    <w:p w:rsidR="004B57FA" w:rsidP="002E61BB" w14:paraId="7BC58A79" w14:textId="77777777">
      <w:pPr>
        <w:widowControl/>
        <w:shd w:val="clear" w:color="auto" w:fill="00B0F0"/>
        <w:rPr>
          <w:b/>
          <w:bCs/>
          <w:sz w:val="28"/>
          <w:szCs w:val="28"/>
        </w:rPr>
      </w:pPr>
    </w:p>
    <w:p w:rsidR="004B57FA" w:rsidP="002E61BB" w14:paraId="645E2CC8" w14:textId="77777777">
      <w:pPr>
        <w:widowControl/>
        <w:shd w:val="clear" w:color="auto" w:fill="00B0F0"/>
        <w:jc w:val="center"/>
        <w:rPr>
          <w:b/>
          <w:bCs/>
        </w:rPr>
      </w:pPr>
      <w:r>
        <w:rPr>
          <w:b/>
          <w:bCs/>
          <w:sz w:val="28"/>
          <w:szCs w:val="28"/>
        </w:rPr>
        <w:t>18</w:t>
      </w:r>
      <w:r>
        <w:rPr>
          <w:b/>
          <w:bCs/>
          <w:sz w:val="28"/>
          <w:szCs w:val="28"/>
          <w:vertAlign w:val="superscript"/>
        </w:rPr>
        <w:t>th</w:t>
      </w:r>
      <w:r>
        <w:rPr>
          <w:b/>
          <w:bCs/>
          <w:sz w:val="28"/>
          <w:szCs w:val="28"/>
        </w:rPr>
        <w:t xml:space="preserve"> Edition</w:t>
      </w:r>
    </w:p>
    <w:p w:rsidR="004B57FA" w:rsidP="002E7346" w14:paraId="0BE8D2FF" w14:textId="77777777">
      <w:pPr>
        <w:widowControl/>
        <w:jc w:val="center"/>
        <w:rPr>
          <w:b/>
          <w:bCs/>
        </w:rPr>
      </w:pPr>
    </w:p>
    <w:p w:rsidR="004B57FA" w:rsidP="002E7346" w14:paraId="7DF3280C" w14:textId="77777777">
      <w:pPr>
        <w:widowControl/>
        <w:tabs>
          <w:tab w:val="left" w:pos="630"/>
          <w:tab w:val="left" w:pos="990"/>
        </w:tabs>
        <w:jc w:val="center"/>
        <w:rPr>
          <w:u w:val="single"/>
        </w:rPr>
      </w:pPr>
    </w:p>
    <w:p w:rsidR="004B57FA" w:rsidP="002E7346" w14:paraId="74544307" w14:textId="77777777">
      <w:pPr>
        <w:widowControl/>
        <w:tabs>
          <w:tab w:val="left" w:pos="630"/>
          <w:tab w:val="left" w:pos="990"/>
        </w:tabs>
        <w:jc w:val="center"/>
        <w:rPr>
          <w:b/>
          <w:sz w:val="28"/>
          <w:szCs w:val="28"/>
          <w:u w:val="single"/>
        </w:rPr>
      </w:pPr>
    </w:p>
    <w:p w:rsidR="004B57FA" w:rsidP="002E7346" w14:paraId="5F9C4852" w14:textId="77777777">
      <w:pPr>
        <w:widowControl/>
        <w:tabs>
          <w:tab w:val="left" w:pos="630"/>
          <w:tab w:val="left" w:pos="990"/>
        </w:tabs>
        <w:jc w:val="center"/>
        <w:rPr>
          <w:b/>
          <w:sz w:val="28"/>
          <w:szCs w:val="28"/>
          <w:u w:val="single"/>
        </w:rPr>
      </w:pPr>
    </w:p>
    <w:p w:rsidR="004B57FA" w:rsidP="002E7346" w14:paraId="098F5778" w14:textId="77777777">
      <w:pPr>
        <w:widowControl/>
        <w:tabs>
          <w:tab w:val="left" w:pos="630"/>
          <w:tab w:val="left" w:pos="990"/>
        </w:tabs>
        <w:jc w:val="center"/>
        <w:rPr>
          <w:b/>
          <w:sz w:val="28"/>
          <w:szCs w:val="28"/>
          <w:u w:val="single"/>
        </w:rPr>
      </w:pPr>
    </w:p>
    <w:p w:rsidR="004B57FA" w:rsidP="002E7346" w14:paraId="5B1B5CBA" w14:textId="77777777">
      <w:pPr>
        <w:widowControl/>
        <w:tabs>
          <w:tab w:val="left" w:pos="630"/>
          <w:tab w:val="left" w:pos="990"/>
        </w:tabs>
        <w:jc w:val="center"/>
        <w:rPr>
          <w:b/>
          <w:sz w:val="28"/>
          <w:szCs w:val="28"/>
          <w:u w:val="single"/>
        </w:rPr>
      </w:pPr>
    </w:p>
    <w:p w:rsidR="00213E07" w:rsidP="002E7346" w14:paraId="43C12602" w14:textId="77777777">
      <w:pPr>
        <w:widowControl/>
        <w:tabs>
          <w:tab w:val="left" w:pos="630"/>
          <w:tab w:val="left" w:pos="990"/>
        </w:tabs>
        <w:jc w:val="center"/>
        <w:rPr>
          <w:b/>
          <w:sz w:val="28"/>
          <w:szCs w:val="28"/>
          <w:u w:val="single"/>
        </w:rPr>
      </w:pPr>
    </w:p>
    <w:p w:rsidR="00213E07" w:rsidP="002E7346" w14:paraId="63DBFDC8" w14:textId="77777777">
      <w:pPr>
        <w:widowControl/>
        <w:tabs>
          <w:tab w:val="left" w:pos="630"/>
          <w:tab w:val="left" w:pos="990"/>
        </w:tabs>
        <w:jc w:val="center"/>
        <w:rPr>
          <w:b/>
          <w:sz w:val="28"/>
          <w:szCs w:val="28"/>
          <w:u w:val="single"/>
        </w:rPr>
      </w:pPr>
    </w:p>
    <w:p w:rsidR="00213E07" w:rsidP="002E7346" w14:paraId="09A3C072" w14:textId="77777777">
      <w:pPr>
        <w:widowControl/>
        <w:tabs>
          <w:tab w:val="left" w:pos="630"/>
          <w:tab w:val="left" w:pos="990"/>
        </w:tabs>
        <w:jc w:val="center"/>
        <w:rPr>
          <w:b/>
          <w:sz w:val="28"/>
          <w:szCs w:val="28"/>
          <w:u w:val="single"/>
        </w:rPr>
      </w:pPr>
    </w:p>
    <w:p w:rsidR="00213E07" w:rsidP="002E7346" w14:paraId="6A1A8045" w14:textId="77777777">
      <w:pPr>
        <w:widowControl/>
        <w:tabs>
          <w:tab w:val="left" w:pos="630"/>
          <w:tab w:val="left" w:pos="990"/>
        </w:tabs>
        <w:jc w:val="center"/>
        <w:rPr>
          <w:b/>
          <w:sz w:val="28"/>
          <w:szCs w:val="28"/>
          <w:u w:val="single"/>
        </w:rPr>
      </w:pPr>
    </w:p>
    <w:p w:rsidR="00213E07" w:rsidP="002E7346" w14:paraId="15B7D360" w14:textId="77777777">
      <w:pPr>
        <w:widowControl/>
        <w:tabs>
          <w:tab w:val="left" w:pos="630"/>
          <w:tab w:val="left" w:pos="990"/>
        </w:tabs>
        <w:jc w:val="center"/>
        <w:rPr>
          <w:b/>
          <w:sz w:val="28"/>
          <w:szCs w:val="28"/>
          <w:u w:val="single"/>
        </w:rPr>
      </w:pPr>
    </w:p>
    <w:p w:rsidR="004B57FA" w:rsidP="002E7346" w14:paraId="4834CA77" w14:textId="77777777">
      <w:pPr>
        <w:widowControl/>
        <w:tabs>
          <w:tab w:val="left" w:pos="630"/>
          <w:tab w:val="left" w:pos="990"/>
        </w:tabs>
        <w:jc w:val="center"/>
        <w:rPr>
          <w:b/>
          <w:sz w:val="28"/>
          <w:szCs w:val="28"/>
          <w:u w:val="single"/>
        </w:rPr>
      </w:pPr>
    </w:p>
    <w:p w:rsidR="004B57FA" w:rsidP="002E7346" w14:paraId="2C4800BD" w14:textId="77777777">
      <w:pPr>
        <w:widowControl/>
        <w:tabs>
          <w:tab w:val="left" w:pos="630"/>
          <w:tab w:val="left" w:pos="990"/>
        </w:tabs>
        <w:jc w:val="center"/>
        <w:rPr>
          <w:b/>
          <w:sz w:val="28"/>
          <w:szCs w:val="28"/>
          <w:u w:val="single"/>
        </w:rPr>
      </w:pPr>
    </w:p>
    <w:p w:rsidR="004B57FA" w:rsidP="002E7346" w14:paraId="45D6F1AA" w14:textId="0DEAB23E">
      <w:pPr>
        <w:widowControl/>
        <w:tabs>
          <w:tab w:val="left" w:pos="630"/>
          <w:tab w:val="left" w:pos="990"/>
        </w:tabs>
        <w:jc w:val="center"/>
        <w:rPr>
          <w:b/>
          <w:sz w:val="40"/>
          <w:szCs w:val="40"/>
          <w:u w:val="single"/>
        </w:rPr>
        <w:sectPr w:rsidSect="002E7346">
          <w:headerReference w:type="even" r:id="rId14"/>
          <w:headerReference w:type="default" r:id="rId15"/>
          <w:footerReference w:type="even" r:id="rId16"/>
          <w:footerReference w:type="default" r:id="rId17"/>
          <w:headerReference w:type="first" r:id="rId18"/>
          <w:pgSz w:w="12240" w:h="15840"/>
          <w:pgMar w:top="1440" w:right="1800" w:bottom="1440" w:left="1800" w:header="720" w:footer="720" w:gutter="0"/>
          <w:cols w:space="720"/>
          <w:docGrid w:linePitch="360"/>
        </w:sectPr>
      </w:pPr>
      <w:r w:rsidRPr="00341B12">
        <w:rPr>
          <w:b/>
          <w:sz w:val="48"/>
          <w:szCs w:val="48"/>
          <w:u w:val="single"/>
        </w:rPr>
        <w:t>INTRODUCTION</w:t>
      </w:r>
    </w:p>
    <w:p w:rsidR="004B57FA" w:rsidRPr="009428F9" w:rsidP="002E7346" w14:paraId="6201DFB2" w14:textId="77777777">
      <w:pPr>
        <w:widowControl/>
        <w:tabs>
          <w:tab w:val="left" w:pos="630"/>
          <w:tab w:val="left" w:pos="990"/>
        </w:tabs>
        <w:jc w:val="center"/>
        <w:rPr>
          <w:b/>
          <w:sz w:val="40"/>
          <w:szCs w:val="40"/>
        </w:rPr>
      </w:pPr>
    </w:p>
    <w:p w:rsidR="004B57FA" w:rsidP="002E7346" w14:paraId="7CEFA0CD" w14:textId="77777777">
      <w:pPr>
        <w:widowControl/>
        <w:tabs>
          <w:tab w:val="left" w:pos="270"/>
          <w:tab w:val="left" w:pos="990"/>
        </w:tabs>
        <w:jc w:val="center"/>
        <w:sectPr w:rsidSect="002E7346">
          <w:headerReference w:type="even" r:id="rId19"/>
          <w:headerReference w:type="default" r:id="rId20"/>
          <w:footerReference w:type="even" r:id="rId21"/>
          <w:footerReference w:type="default" r:id="rId22"/>
          <w:headerReference w:type="first" r:id="rId23"/>
          <w:type w:val="continuous"/>
          <w:pgSz w:w="12240" w:h="15840"/>
          <w:pgMar w:top="1440" w:right="1800" w:bottom="1440" w:left="1800" w:header="720" w:footer="720" w:gutter="0"/>
          <w:cols w:space="720"/>
          <w:docGrid w:linePitch="360"/>
        </w:sectPr>
      </w:pPr>
    </w:p>
    <w:p w:rsidR="004B57FA" w:rsidP="002E7346" w14:paraId="7D7C11D7" w14:textId="252979F9">
      <w:pPr>
        <w:widowControl/>
        <w:tabs>
          <w:tab w:val="left" w:pos="270"/>
          <w:tab w:val="left" w:pos="990"/>
        </w:tabs>
      </w:pPr>
      <w:r>
        <w:t>Th</w:t>
      </w:r>
      <w:r w:rsidR="00E86AE9">
        <w:t>is</w:t>
      </w:r>
      <w:r>
        <w:t xml:space="preserve"> S</w:t>
      </w:r>
      <w:r w:rsidR="00E86AE9">
        <w:t xml:space="preserve">tate </w:t>
      </w:r>
      <w:r>
        <w:t>Q</w:t>
      </w:r>
      <w:r w:rsidR="00E86AE9">
        <w:t xml:space="preserve">uality </w:t>
      </w:r>
      <w:r>
        <w:t>S</w:t>
      </w:r>
      <w:r w:rsidR="00E86AE9">
        <w:t xml:space="preserve">ervice </w:t>
      </w:r>
      <w:r>
        <w:t>P</w:t>
      </w:r>
      <w:r w:rsidR="00E86AE9">
        <w:t>lan</w:t>
      </w:r>
      <w:r>
        <w:t xml:space="preserve"> </w:t>
      </w:r>
      <w:r w:rsidR="00F12556">
        <w:t xml:space="preserve">(SQSP) </w:t>
      </w:r>
      <w:r>
        <w:t>Handbook provides guidelines for the completion and submittal of the State Quality Service Plan (referred to as the SQSP or the State Plan) for the Unemployment Insurance (UI) program</w:t>
      </w:r>
      <w:r w:rsidR="00FE5CCD">
        <w:t>,</w:t>
      </w:r>
      <w:r>
        <w:t xml:space="preserve"> and the reports and data elements to be used for financial reporting of state UI program activities.  </w:t>
      </w:r>
    </w:p>
    <w:p w:rsidR="004B57FA" w:rsidP="002E7346" w14:paraId="1BC554C0" w14:textId="77777777">
      <w:pPr>
        <w:widowControl/>
        <w:tabs>
          <w:tab w:val="left" w:pos="270"/>
          <w:tab w:val="left" w:pos="990"/>
        </w:tabs>
        <w:rPr>
          <w:b/>
          <w:bCs/>
        </w:rPr>
      </w:pPr>
    </w:p>
    <w:p w:rsidR="004B57FA" w:rsidRPr="00C015AD" w:rsidP="002E7346" w14:paraId="7C511619" w14:textId="77777777">
      <w:pPr>
        <w:widowControl/>
        <w:tabs>
          <w:tab w:val="left" w:pos="270"/>
          <w:tab w:val="left" w:pos="990"/>
        </w:tabs>
      </w:pPr>
      <w:r>
        <w:rPr>
          <w:b/>
          <w:bCs/>
        </w:rPr>
        <w:t xml:space="preserve">A.  </w:t>
      </w:r>
      <w:r>
        <w:rPr>
          <w:b/>
          <w:bCs/>
          <w:u w:val="single"/>
        </w:rPr>
        <w:t>Background</w:t>
      </w:r>
      <w:r>
        <w:rPr>
          <w:b/>
          <w:bCs/>
        </w:rPr>
        <w:t xml:space="preserve">  </w:t>
      </w:r>
    </w:p>
    <w:p w:rsidR="004B57FA" w:rsidP="002E7346" w14:paraId="4DC9C0CE" w14:textId="77777777">
      <w:pPr>
        <w:widowControl/>
        <w:tabs>
          <w:tab w:val="left" w:pos="270"/>
          <w:tab w:val="left" w:pos="990"/>
        </w:tabs>
      </w:pPr>
    </w:p>
    <w:p w:rsidR="004B57FA" w:rsidP="002E7346" w14:paraId="4FF68543" w14:textId="7B5CDD43">
      <w:r>
        <w:t>The SQSP represents an approach to the UI performance management and planning process that allows for an exchange of information between the Federal and state partners to enhance the ability of the program to reflect their joint commitment to performance excellence and client</w:t>
      </w:r>
      <w:r w:rsidR="00FE5CCD">
        <w:t>-</w:t>
      </w:r>
      <w:r>
        <w:t>centered services</w:t>
      </w:r>
      <w:r w:rsidR="00130EBC">
        <w:t xml:space="preserve">. </w:t>
      </w:r>
      <w:r>
        <w:t>The statutory basis for the SQSP is Title III</w:t>
      </w:r>
      <w:r w:rsidR="000C7D34">
        <w:t xml:space="preserve"> of the Social Security Act </w:t>
      </w:r>
      <w:r w:rsidR="008F60AD">
        <w:t>-- Section</w:t>
      </w:r>
      <w:r>
        <w:t xml:space="preserve"> 302 authorizes the Secretary of Labor to provide funds to administer the UI program</w:t>
      </w:r>
      <w:r w:rsidR="00FE5CCD">
        <w:t>,</w:t>
      </w:r>
      <w:r>
        <w:t xml:space="preserve"> and Sections 303(a)(8) and </w:t>
      </w:r>
      <w:r w:rsidR="00096380">
        <w:t>(a)</w:t>
      </w:r>
      <w:r>
        <w:t>(9)</w:t>
      </w:r>
      <w:r w:rsidR="00FE5CCD">
        <w:t xml:space="preserve"> </w:t>
      </w:r>
      <w:r>
        <w:t>govern the expenditure of those funds</w:t>
      </w:r>
      <w:r w:rsidR="00130EBC">
        <w:t xml:space="preserve">. </w:t>
      </w:r>
      <w:r w:rsidRPr="004148BF" w:rsidR="00734736">
        <w:t xml:space="preserve">States submit budget worksheets and various assurances </w:t>
      </w:r>
      <w:r w:rsidRPr="00734736" w:rsidR="00734736">
        <w:t>annually</w:t>
      </w:r>
      <w:r w:rsidRPr="00734736">
        <w:t xml:space="preserve"> since funds for UI operations are appropriated each year</w:t>
      </w:r>
      <w:r w:rsidR="00130EBC">
        <w:t xml:space="preserve">. </w:t>
      </w:r>
      <w:r w:rsidRPr="00701C96">
        <w:t>The De</w:t>
      </w:r>
      <w:r>
        <w:t xml:space="preserve">partment of Labor’s (DOL’s) annual budget request for state UI operations contains workload assumptions for which the state must plan </w:t>
      </w:r>
      <w:r>
        <w:t>in order for</w:t>
      </w:r>
      <w:r>
        <w:t xml:space="preserve"> the Secretary to carry out </w:t>
      </w:r>
      <w:r w:rsidR="00734736">
        <w:t xml:space="preserve">the </w:t>
      </w:r>
      <w:r>
        <w:t xml:space="preserve">responsibilities under Section 303(a)(1) of the Social Security Act, which </w:t>
      </w:r>
      <w:r w:rsidR="00FE5CCD">
        <w:t>requires</w:t>
      </w:r>
      <w:r w:rsidR="007B3D64">
        <w:t xml:space="preserve"> </w:t>
      </w:r>
      <w:r w:rsidR="00BD295A">
        <w:t xml:space="preserve">that </w:t>
      </w:r>
      <w:r w:rsidR="008A137F">
        <w:t xml:space="preserve">each </w:t>
      </w:r>
      <w:r w:rsidR="00FE5CCD">
        <w:t>state</w:t>
      </w:r>
      <w:r w:rsidR="008A137F">
        <w:t>’</w:t>
      </w:r>
      <w:r w:rsidR="00FE5CCD">
        <w:t>s</w:t>
      </w:r>
      <w:r w:rsidR="008A137F">
        <w:t xml:space="preserve"> methods of administration</w:t>
      </w:r>
      <w:r w:rsidR="00FE5CCD">
        <w:t xml:space="preserve"> </w:t>
      </w:r>
      <w:r w:rsidR="00BD295A">
        <w:t>i</w:t>
      </w:r>
      <w:r>
        <w:t>nsure full payment of unemployment compensation when due</w:t>
      </w:r>
      <w:r w:rsidR="00130EBC">
        <w:t xml:space="preserve">. </w:t>
      </w:r>
      <w:r>
        <w:t>DOL issues financial planning targets based on the budget request</w:t>
      </w:r>
      <w:r w:rsidR="00130EBC">
        <w:t xml:space="preserve">. </w:t>
      </w:r>
      <w:r>
        <w:t>States make plans based on such assumptions and targets via this mechanism.</w:t>
      </w:r>
    </w:p>
    <w:p w:rsidR="004B57FA" w:rsidP="002E7346" w14:paraId="3F6340CB" w14:textId="77777777"/>
    <w:p w:rsidR="004B57FA" w:rsidP="002E7346" w14:paraId="5DB98356" w14:textId="30D2F96D">
      <w:r>
        <w:t xml:space="preserve">As part of UI Performs, a comprehensive performance management system for the UI program, the SQSP is the principal vehicle that the state UI programs use to plan, </w:t>
      </w:r>
      <w:r>
        <w:t>record</w:t>
      </w:r>
      <w:r>
        <w:t xml:space="preserve"> and manage improvement efforts as they strive for excellence in service</w:t>
      </w:r>
      <w:r w:rsidR="00130EBC">
        <w:t xml:space="preserve">. </w:t>
      </w:r>
      <w:r>
        <w:t>UI Performs was officially announced in August 1995</w:t>
      </w:r>
      <w:r w:rsidR="00130EBC">
        <w:t xml:space="preserve">. </w:t>
      </w:r>
      <w:r>
        <w:t>Unemployment Insurance Program Letter (UIPL) No. 41-95, dated August 24, 1995, outlined a construct for a comprehensive performance management system based on the following:</w:t>
      </w:r>
    </w:p>
    <w:p w:rsidR="004B57FA" w:rsidP="002E7346" w14:paraId="30F0610C" w14:textId="77777777">
      <w:pPr>
        <w:widowControl/>
        <w:tabs>
          <w:tab w:val="left" w:pos="270"/>
          <w:tab w:val="left" w:pos="990"/>
        </w:tabs>
      </w:pPr>
    </w:p>
    <w:p w:rsidR="004B57FA" w:rsidP="002E7346" w14:paraId="10C7C4EE" w14:textId="77777777">
      <w:pPr>
        <w:pStyle w:val="a"/>
        <w:widowControl/>
        <w:numPr>
          <w:ilvl w:val="0"/>
          <w:numId w:val="11"/>
        </w:numPr>
        <w:tabs>
          <w:tab w:val="left" w:pos="270"/>
          <w:tab w:val="left" w:pos="990"/>
        </w:tabs>
      </w:pPr>
      <w:r>
        <w:t xml:space="preserve">a significantly improved data collection infrastructure that provides more management information more </w:t>
      </w:r>
      <w:r>
        <w:t>frequently;</w:t>
      </w:r>
    </w:p>
    <w:p w:rsidR="004B57FA" w:rsidP="002E7346" w14:paraId="5ADAA172" w14:textId="77777777">
      <w:pPr>
        <w:widowControl/>
        <w:tabs>
          <w:tab w:val="left" w:pos="270"/>
          <w:tab w:val="left" w:pos="990"/>
        </w:tabs>
      </w:pPr>
    </w:p>
    <w:p w:rsidR="004B57FA" w:rsidP="002E7346" w14:paraId="10707B18" w14:textId="77777777">
      <w:pPr>
        <w:pStyle w:val="a"/>
        <w:widowControl/>
        <w:numPr>
          <w:ilvl w:val="0"/>
          <w:numId w:val="12"/>
        </w:numPr>
        <w:tabs>
          <w:tab w:val="left" w:pos="270"/>
          <w:tab w:val="left" w:pos="990"/>
        </w:tabs>
      </w:pPr>
      <w:r>
        <w:t xml:space="preserve">performance measures that include </w:t>
      </w:r>
      <w:r w:rsidR="004B4E52">
        <w:t>N</w:t>
      </w:r>
      <w:r>
        <w:t xml:space="preserve">ational core criterioned measures and a menu of non-criterioned measures for states to use in measuring and improving their program </w:t>
      </w:r>
      <w:r>
        <w:t>performance;</w:t>
      </w:r>
    </w:p>
    <w:p w:rsidR="004B57FA" w:rsidP="002E7346" w14:paraId="462EF1AE" w14:textId="77777777">
      <w:pPr>
        <w:widowControl/>
        <w:tabs>
          <w:tab w:val="left" w:pos="270"/>
          <w:tab w:val="left" w:pos="990"/>
        </w:tabs>
      </w:pPr>
    </w:p>
    <w:p w:rsidR="004B57FA" w:rsidP="002E7346" w14:paraId="11FA6F43" w14:textId="77777777">
      <w:pPr>
        <w:pStyle w:val="a"/>
        <w:widowControl/>
        <w:numPr>
          <w:ilvl w:val="0"/>
          <w:numId w:val="13"/>
        </w:numPr>
        <w:tabs>
          <w:tab w:val="left" w:pos="270"/>
          <w:tab w:val="left" w:pos="990"/>
        </w:tabs>
      </w:pPr>
      <w:r>
        <w:t>a dynamic planning process that is state focused; and</w:t>
      </w:r>
    </w:p>
    <w:p w:rsidR="004B57FA" w:rsidP="002E7346" w14:paraId="4F8B2904" w14:textId="77777777">
      <w:pPr>
        <w:widowControl/>
        <w:tabs>
          <w:tab w:val="left" w:pos="270"/>
          <w:tab w:val="left" w:pos="990"/>
        </w:tabs>
      </w:pPr>
    </w:p>
    <w:p w:rsidR="004B57FA" w:rsidP="002E7346" w14:paraId="28B169D4" w14:textId="77777777">
      <w:pPr>
        <w:pStyle w:val="a"/>
        <w:widowControl/>
        <w:numPr>
          <w:ilvl w:val="0"/>
          <w:numId w:val="14"/>
        </w:numPr>
        <w:tabs>
          <w:tab w:val="left" w:pos="270"/>
          <w:tab w:val="left" w:pos="990"/>
        </w:tabs>
      </w:pPr>
      <w:r>
        <w:t>a goal of continuous improvement with responsibility shared by both state and Federal partners.</w:t>
      </w:r>
    </w:p>
    <w:p w:rsidR="004B57FA" w:rsidP="002E7346" w14:paraId="3935A8A8" w14:textId="77777777">
      <w:pPr>
        <w:widowControl/>
        <w:tabs>
          <w:tab w:val="left" w:pos="270"/>
          <w:tab w:val="left" w:pos="990"/>
        </w:tabs>
      </w:pPr>
    </w:p>
    <w:p w:rsidR="004B57FA" w:rsidP="002E7346" w14:paraId="5A94092D" w14:textId="251B71AB">
      <w:pPr>
        <w:widowControl/>
        <w:tabs>
          <w:tab w:val="left" w:pos="270"/>
          <w:tab w:val="left" w:pos="990"/>
        </w:tabs>
      </w:pPr>
      <w:r>
        <w:t xml:space="preserve">UIPL No. 14-05, </w:t>
      </w:r>
      <w:r w:rsidRPr="00860FE9" w:rsidR="00616193">
        <w:rPr>
          <w:i/>
        </w:rPr>
        <w:t>Changes to UI Performs</w:t>
      </w:r>
      <w:r>
        <w:t xml:space="preserve">, </w:t>
      </w:r>
      <w:r w:rsidR="00616193">
        <w:t xml:space="preserve">and its changes 1, 2, and 3, </w:t>
      </w:r>
      <w:r>
        <w:t xml:space="preserve">outline changes to UI Performs </w:t>
      </w:r>
      <w:r>
        <w:t>as a result of</w:t>
      </w:r>
      <w:r>
        <w:t xml:space="preserve"> a review of the system</w:t>
      </w:r>
      <w:r w:rsidR="00130EBC">
        <w:t xml:space="preserve">. </w:t>
      </w:r>
      <w:r>
        <w:t>The changes streamlined UI Performs by:</w:t>
      </w:r>
    </w:p>
    <w:p w:rsidR="004B57FA" w:rsidP="002E7346" w14:paraId="7C30DC82" w14:textId="77777777">
      <w:pPr>
        <w:widowControl/>
        <w:tabs>
          <w:tab w:val="left" w:pos="270"/>
          <w:tab w:val="left" w:pos="990"/>
        </w:tabs>
      </w:pPr>
    </w:p>
    <w:p w:rsidR="004B57FA" w:rsidP="002E7346" w14:paraId="79886D45" w14:textId="77777777">
      <w:pPr>
        <w:widowControl/>
        <w:numPr>
          <w:ilvl w:val="0"/>
          <w:numId w:val="14"/>
        </w:numPr>
        <w:tabs>
          <w:tab w:val="left" w:pos="270"/>
          <w:tab w:val="left" w:pos="990"/>
        </w:tabs>
      </w:pPr>
      <w:r>
        <w:t xml:space="preserve">reducing the number of measures for which performance criteria are set to a few core </w:t>
      </w:r>
      <w:r>
        <w:t>measures;</w:t>
      </w:r>
    </w:p>
    <w:p w:rsidR="004B57FA" w:rsidP="002E7346" w14:paraId="60D31BA8" w14:textId="77777777">
      <w:pPr>
        <w:widowControl/>
        <w:numPr>
          <w:ilvl w:val="0"/>
          <w:numId w:val="14"/>
        </w:numPr>
        <w:tabs>
          <w:tab w:val="left" w:pos="270"/>
          <w:tab w:val="left" w:pos="990"/>
        </w:tabs>
      </w:pPr>
      <w:r>
        <w:t>recognizing remaining measures as management information with no set performance criteria; and</w:t>
      </w:r>
    </w:p>
    <w:p w:rsidR="004B57FA" w:rsidP="002E7346" w14:paraId="1DD8EA55" w14:textId="77777777">
      <w:pPr>
        <w:widowControl/>
        <w:tabs>
          <w:tab w:val="left" w:pos="270"/>
          <w:tab w:val="left" w:pos="990"/>
        </w:tabs>
      </w:pPr>
    </w:p>
    <w:p w:rsidR="004B57FA" w:rsidP="002E7346" w14:paraId="25A27162" w14:textId="77777777">
      <w:pPr>
        <w:widowControl/>
        <w:numPr>
          <w:ilvl w:val="0"/>
          <w:numId w:val="14"/>
        </w:numPr>
        <w:tabs>
          <w:tab w:val="left" w:pos="270"/>
          <w:tab w:val="left" w:pos="990"/>
        </w:tabs>
      </w:pPr>
      <w:r>
        <w:t>streamlining the SQSP narrative.</w:t>
      </w:r>
    </w:p>
    <w:p w:rsidR="004B57FA" w:rsidP="002E7346" w14:paraId="63E48069" w14:textId="77777777">
      <w:pPr>
        <w:widowControl/>
        <w:tabs>
          <w:tab w:val="left" w:pos="270"/>
          <w:tab w:val="left" w:pos="990"/>
        </w:tabs>
      </w:pPr>
    </w:p>
    <w:p w:rsidR="004B57FA" w:rsidP="002E7346" w14:paraId="501F24BE" w14:textId="6B34173B">
      <w:pPr>
        <w:widowControl/>
        <w:tabs>
          <w:tab w:val="left" w:pos="270"/>
          <w:tab w:val="left" w:pos="990"/>
        </w:tabs>
      </w:pPr>
      <w:r>
        <w:t>The focus of this Handbook is to provide specific guidance regarding the SQSP, which is the implementing document for the performance management system described above</w:t>
      </w:r>
      <w:r w:rsidR="00130EBC">
        <w:t xml:space="preserve">. </w:t>
      </w:r>
      <w:r>
        <w:t>The State Plan is an integral part of UI Performs</w:t>
      </w:r>
      <w:r w:rsidR="00130EBC">
        <w:t xml:space="preserve">. </w:t>
      </w:r>
      <w:r>
        <w:t xml:space="preserve">It is, therefore, critical to understand the broader context in which the State Plan is developed.  </w:t>
      </w:r>
    </w:p>
    <w:p w:rsidR="004B57FA" w:rsidP="002E7346" w14:paraId="55D17CBE" w14:textId="77777777">
      <w:pPr>
        <w:widowControl/>
        <w:tabs>
          <w:tab w:val="left" w:pos="270"/>
          <w:tab w:val="left" w:pos="990"/>
        </w:tabs>
      </w:pPr>
    </w:p>
    <w:p w:rsidR="004B57FA" w:rsidP="002E7346" w14:paraId="60AB5831" w14:textId="637D659F">
      <w:pPr>
        <w:widowControl/>
        <w:tabs>
          <w:tab w:val="left" w:pos="270"/>
          <w:tab w:val="left" w:pos="990"/>
        </w:tabs>
      </w:pPr>
      <w:r>
        <w:t xml:space="preserve">          </w:t>
      </w:r>
      <w:r>
        <w:rPr>
          <w:b/>
          <w:bCs/>
        </w:rPr>
        <w:t xml:space="preserve">1.  </w:t>
      </w:r>
      <w:r w:rsidRPr="00DD2059">
        <w:rPr>
          <w:b/>
          <w:bCs/>
          <w:u w:val="single"/>
        </w:rPr>
        <w:t>The Continuous Improvement Cycle</w:t>
      </w:r>
      <w:r w:rsidR="00130EBC">
        <w:rPr>
          <w:b/>
        </w:rPr>
        <w:t xml:space="preserve">. </w:t>
      </w:r>
      <w:r>
        <w:t xml:space="preserve"> UI Performs embraces the continuous improvement cycle advocated by quality practitioners which is commonly known as the </w:t>
      </w:r>
      <w:r w:rsidRPr="00334295">
        <w:t>“Plan-Do-Check-Act”</w:t>
      </w:r>
      <w:r>
        <w:t xml:space="preserve"> cycle</w:t>
      </w:r>
      <w:r w:rsidR="00130EBC">
        <w:t xml:space="preserve">. </w:t>
      </w:r>
      <w:r>
        <w:t>It also is referred to as a “closed loop” continuous improvement cycle</w:t>
      </w:r>
      <w:r w:rsidR="00130EBC">
        <w:t xml:space="preserve">. </w:t>
      </w:r>
      <w:r>
        <w:t>It incorporates a strategic planning process of identifying priorities; ongoing collection and monitoring of valid data to measure performance; identification of areas of potential improvement; and development of specific action steps to improve performance, followed by use of available data to determine whether the action steps are successful</w:t>
      </w:r>
      <w:r w:rsidR="00130EBC">
        <w:t xml:space="preserve">. </w:t>
      </w:r>
      <w:r>
        <w:t>The cycle continues indefinitely with the opportunity at any point to reassess priorities, performance, and action that can improve performance.</w:t>
      </w:r>
    </w:p>
    <w:p w:rsidR="004B57FA" w:rsidP="002E7346" w14:paraId="28634178" w14:textId="77777777">
      <w:pPr>
        <w:widowControl/>
        <w:tabs>
          <w:tab w:val="left" w:pos="270"/>
          <w:tab w:val="left" w:pos="990"/>
        </w:tabs>
      </w:pPr>
    </w:p>
    <w:p w:rsidR="004B57FA" w:rsidP="002E7346" w14:paraId="02D36121" w14:textId="11F052D0">
      <w:pPr>
        <w:widowControl/>
        <w:tabs>
          <w:tab w:val="left" w:pos="990"/>
        </w:tabs>
        <w:ind w:firstLine="270"/>
      </w:pPr>
      <w:r>
        <w:t xml:space="preserve">      </w:t>
      </w:r>
      <w:r>
        <w:rPr>
          <w:b/>
          <w:bCs/>
        </w:rPr>
        <w:t xml:space="preserve">2.  </w:t>
      </w:r>
      <w:r>
        <w:rPr>
          <w:b/>
          <w:bCs/>
          <w:u w:val="single"/>
        </w:rPr>
        <w:t>The Performance Measurement System</w:t>
      </w:r>
      <w:r w:rsidR="00130EBC">
        <w:rPr>
          <w:b/>
        </w:rPr>
        <w:t xml:space="preserve">. </w:t>
      </w:r>
      <w:r>
        <w:t>The system includes Core Measures</w:t>
      </w:r>
      <w:r w:rsidR="00B72141">
        <w:t xml:space="preserve">, Secretary’s Standards, </w:t>
      </w:r>
      <w:r>
        <w:t xml:space="preserve">Management Information </w:t>
      </w:r>
      <w:r w:rsidR="00E974D3">
        <w:t>Measures</w:t>
      </w:r>
      <w:r w:rsidR="00B72141">
        <w:t>, and UI Programs as listed in Appendix I</w:t>
      </w:r>
      <w:r w:rsidR="00130EBC">
        <w:t xml:space="preserve">. </w:t>
      </w:r>
      <w:r>
        <w:t>The Core Measures</w:t>
      </w:r>
      <w:r w:rsidR="00B72141">
        <w:t xml:space="preserve"> </w:t>
      </w:r>
      <w:r w:rsidRPr="00CE035A" w:rsidR="00B72141">
        <w:t>and Secretary’s Standards</w:t>
      </w:r>
      <w:r w:rsidRPr="00CE035A">
        <w:t xml:space="preserve"> are indicators of how well State Workforce Agencies (SWAs) perform critical activities</w:t>
      </w:r>
      <w:r w:rsidR="00130EBC">
        <w:t xml:space="preserve">. </w:t>
      </w:r>
      <w:r w:rsidRPr="00CE035A">
        <w:t>Management Information Measures</w:t>
      </w:r>
      <w:r>
        <w:t xml:space="preserve"> provide additional insight into UI program operations.</w:t>
      </w:r>
    </w:p>
    <w:p w:rsidR="004B57FA" w:rsidP="002E7346" w14:paraId="0241DBE0" w14:textId="77777777">
      <w:pPr>
        <w:widowControl/>
        <w:tabs>
          <w:tab w:val="left" w:pos="270"/>
          <w:tab w:val="left" w:pos="990"/>
        </w:tabs>
      </w:pPr>
    </w:p>
    <w:p w:rsidR="004B57FA" w:rsidP="002E7346" w14:paraId="339CCC49" w14:textId="1A159189">
      <w:pPr>
        <w:widowControl/>
        <w:tabs>
          <w:tab w:val="left" w:pos="270"/>
          <w:tab w:val="left" w:pos="990"/>
        </w:tabs>
      </w:pPr>
      <w:r>
        <w:t xml:space="preserve">          </w:t>
      </w:r>
      <w:r>
        <w:rPr>
          <w:b/>
          <w:bCs/>
        </w:rPr>
        <w:t xml:space="preserve">3.  </w:t>
      </w:r>
      <w:r>
        <w:rPr>
          <w:b/>
          <w:bCs/>
          <w:u w:val="single"/>
        </w:rPr>
        <w:t>The Planning Process</w:t>
      </w:r>
      <w:r w:rsidR="00130EBC">
        <w:rPr>
          <w:b/>
          <w:bCs/>
        </w:rPr>
        <w:t xml:space="preserve">. </w:t>
      </w:r>
      <w:r>
        <w:t>UI Performs emphasizes joint responsibility between states and the Employment and Training Administration (ETA) for setting priorities and responding to performance information on an ongoing basis</w:t>
      </w:r>
      <w:r w:rsidR="00130EBC">
        <w:t xml:space="preserve">. </w:t>
      </w:r>
      <w:r>
        <w:t>The relationship between the states and ETA will include the following shared responsibilities:</w:t>
      </w:r>
    </w:p>
    <w:p w:rsidR="004B57FA" w:rsidP="002E7346" w14:paraId="2155E7EE" w14:textId="77777777">
      <w:pPr>
        <w:widowControl/>
        <w:tabs>
          <w:tab w:val="left" w:pos="270"/>
          <w:tab w:val="left" w:pos="990"/>
        </w:tabs>
      </w:pPr>
    </w:p>
    <w:p w:rsidR="004B57FA" w:rsidP="002E7346" w14:paraId="77AF585E" w14:textId="77777777">
      <w:pPr>
        <w:pStyle w:val="a"/>
        <w:widowControl/>
        <w:numPr>
          <w:ilvl w:val="0"/>
          <w:numId w:val="15"/>
        </w:numPr>
        <w:tabs>
          <w:tab w:val="left" w:pos="270"/>
          <w:tab w:val="left" w:pos="990"/>
        </w:tabs>
      </w:pPr>
      <w:r>
        <w:t xml:space="preserve">continued tracking and analysis of performance </w:t>
      </w:r>
      <w:r>
        <w:t>data;</w:t>
      </w:r>
    </w:p>
    <w:p w:rsidR="004B57FA" w:rsidP="002E7346" w14:paraId="1CDE1638" w14:textId="77777777">
      <w:pPr>
        <w:widowControl/>
        <w:tabs>
          <w:tab w:val="left" w:pos="270"/>
          <w:tab w:val="left" w:pos="990"/>
        </w:tabs>
      </w:pPr>
    </w:p>
    <w:p w:rsidR="004B57FA" w:rsidP="002E7346" w14:paraId="0F0736CB" w14:textId="77777777">
      <w:pPr>
        <w:pStyle w:val="a"/>
        <w:widowControl/>
        <w:numPr>
          <w:ilvl w:val="0"/>
          <w:numId w:val="16"/>
        </w:numPr>
        <w:tabs>
          <w:tab w:val="left" w:pos="270"/>
          <w:tab w:val="left" w:pos="990"/>
        </w:tabs>
      </w:pPr>
      <w:r>
        <w:t xml:space="preserve">identification of Federal and state </w:t>
      </w:r>
      <w:r>
        <w:t>priorities;</w:t>
      </w:r>
    </w:p>
    <w:p w:rsidR="004B57FA" w:rsidP="002E7346" w14:paraId="22CDB20F" w14:textId="77777777">
      <w:pPr>
        <w:widowControl/>
        <w:tabs>
          <w:tab w:val="left" w:pos="270"/>
          <w:tab w:val="left" w:pos="990"/>
        </w:tabs>
      </w:pPr>
    </w:p>
    <w:p w:rsidR="004B57FA" w:rsidP="002E7346" w14:paraId="4834B8A6" w14:textId="77777777">
      <w:pPr>
        <w:pStyle w:val="a"/>
        <w:widowControl/>
        <w:numPr>
          <w:ilvl w:val="0"/>
          <w:numId w:val="17"/>
        </w:numPr>
        <w:tabs>
          <w:tab w:val="left" w:pos="270"/>
          <w:tab w:val="left" w:pos="990"/>
        </w:tabs>
      </w:pPr>
      <w:r>
        <w:t xml:space="preserve">development of planning </w:t>
      </w:r>
      <w:r>
        <w:t>directions;</w:t>
      </w:r>
    </w:p>
    <w:p w:rsidR="004B57FA" w:rsidP="002E7346" w14:paraId="299C91EC" w14:textId="77777777">
      <w:pPr>
        <w:widowControl/>
        <w:tabs>
          <w:tab w:val="left" w:pos="270"/>
          <w:tab w:val="left" w:pos="990"/>
        </w:tabs>
      </w:pPr>
    </w:p>
    <w:p w:rsidR="004B57FA" w:rsidP="002E7346" w14:paraId="7696C780" w14:textId="77777777">
      <w:pPr>
        <w:pStyle w:val="a"/>
        <w:widowControl/>
        <w:numPr>
          <w:ilvl w:val="0"/>
          <w:numId w:val="18"/>
        </w:numPr>
        <w:tabs>
          <w:tab w:val="left" w:pos="270"/>
          <w:tab w:val="left" w:pos="990"/>
        </w:tabs>
      </w:pPr>
      <w:r>
        <w:t>negotiation to determine improvement levels; and</w:t>
      </w:r>
    </w:p>
    <w:p w:rsidR="004B57FA" w:rsidP="002E7346" w14:paraId="11705F41" w14:textId="77777777">
      <w:pPr>
        <w:widowControl/>
        <w:tabs>
          <w:tab w:val="left" w:pos="270"/>
          <w:tab w:val="left" w:pos="990"/>
        </w:tabs>
      </w:pPr>
    </w:p>
    <w:p w:rsidR="004B57FA" w:rsidP="002E7346" w14:paraId="1F030DDE" w14:textId="77777777">
      <w:pPr>
        <w:pStyle w:val="a"/>
        <w:widowControl/>
        <w:numPr>
          <w:ilvl w:val="0"/>
          <w:numId w:val="19"/>
        </w:numPr>
        <w:tabs>
          <w:tab w:val="left" w:pos="270"/>
          <w:tab w:val="left" w:pos="990"/>
        </w:tabs>
      </w:pPr>
      <w:r>
        <w:t>development and implementation of strategies to maintain acceptable performance.</w:t>
      </w:r>
    </w:p>
    <w:p w:rsidR="004B57FA" w:rsidP="002E7346" w14:paraId="5337BB8A" w14:textId="77777777">
      <w:pPr>
        <w:widowControl/>
        <w:tabs>
          <w:tab w:val="left" w:pos="270"/>
          <w:tab w:val="left" w:pos="990"/>
        </w:tabs>
      </w:pPr>
    </w:p>
    <w:p w:rsidR="004B57FA" w:rsidP="002E7346" w14:paraId="1C227853" w14:textId="77777777">
      <w:pPr>
        <w:widowControl/>
        <w:tabs>
          <w:tab w:val="left" w:pos="270"/>
          <w:tab w:val="left" w:pos="990"/>
        </w:tabs>
      </w:pPr>
      <w:r>
        <w:t xml:space="preserve">Accomplishing these ongoing responsibilities requires an interactive and consultative process between states and ETA.  </w:t>
      </w:r>
    </w:p>
    <w:p w:rsidR="004B57FA" w:rsidP="002E7346" w14:paraId="716EBDCC" w14:textId="77777777">
      <w:pPr>
        <w:widowControl/>
        <w:tabs>
          <w:tab w:val="left" w:pos="270"/>
          <w:tab w:val="left" w:pos="990"/>
        </w:tabs>
      </w:pPr>
    </w:p>
    <w:p w:rsidR="004B57FA" w:rsidP="002E7346" w14:paraId="40743D69" w14:textId="01A63523">
      <w:pPr>
        <w:widowControl/>
        <w:tabs>
          <w:tab w:val="left" w:pos="270"/>
          <w:tab w:val="left" w:pos="990"/>
        </w:tabs>
      </w:pPr>
      <w:r>
        <w:t xml:space="preserve">          </w:t>
      </w:r>
      <w:r>
        <w:rPr>
          <w:b/>
          <w:bCs/>
        </w:rPr>
        <w:t xml:space="preserve">4.  </w:t>
      </w:r>
      <w:r>
        <w:rPr>
          <w:b/>
          <w:bCs/>
          <w:u w:val="single"/>
        </w:rPr>
        <w:t>The State Quality Service Plan</w:t>
      </w:r>
      <w:r w:rsidR="00130EBC">
        <w:rPr>
          <w:b/>
          <w:bCs/>
        </w:rPr>
        <w:t xml:space="preserve">. </w:t>
      </w:r>
      <w:r>
        <w:t>The State Plan is intended to be a dynamic document that states can use as a management tool - much like a business plan - not only to ensure strong program performance, but also to guide key management decisions, such as where to focus resources</w:t>
      </w:r>
      <w:r w:rsidR="00130EBC">
        <w:t xml:space="preserve">. </w:t>
      </w:r>
      <w:r>
        <w:t>It should focus the states’ efforts to ensure well-balanced performance across the range of UI activities</w:t>
      </w:r>
      <w:r w:rsidR="00130EBC">
        <w:t xml:space="preserve">. </w:t>
      </w:r>
      <w:r w:rsidRPr="00B03ACE">
        <w:t>The State Plan also is designed to be flexible to accommodate, among other things, multi-year planning and significant changes in circumstances during the planning cycle</w:t>
      </w:r>
      <w:r w:rsidR="00130EBC">
        <w:t xml:space="preserve">. </w:t>
      </w:r>
      <w:r w:rsidRPr="003943EA">
        <w:t>Although</w:t>
      </w:r>
      <w:r>
        <w:t xml:space="preserve"> it </w:t>
      </w:r>
      <w:r w:rsidR="006245D5">
        <w:t xml:space="preserve">is </w:t>
      </w:r>
      <w:r>
        <w:t>developed in cooperation with the Federal partner, the State Plan is state-focused</w:t>
      </w:r>
      <w:r w:rsidR="00130EBC">
        <w:t xml:space="preserve">. </w:t>
      </w:r>
      <w:r>
        <w:t xml:space="preserve">The Federal role in the process is designed to be constructive and supportive.  </w:t>
      </w:r>
    </w:p>
    <w:p w:rsidR="004B57FA" w:rsidP="002E7346" w14:paraId="4664BA30" w14:textId="77777777">
      <w:pPr>
        <w:widowControl/>
        <w:tabs>
          <w:tab w:val="left" w:pos="270"/>
          <w:tab w:val="left" w:pos="990"/>
        </w:tabs>
      </w:pPr>
    </w:p>
    <w:p w:rsidR="004B57FA" w:rsidP="002E7346" w14:paraId="2147A37F" w14:textId="26900BB1">
      <w:pPr>
        <w:widowControl/>
        <w:tabs>
          <w:tab w:val="left" w:pos="270"/>
          <w:tab w:val="left" w:pos="990"/>
        </w:tabs>
      </w:pPr>
      <w:r>
        <w:t>Operationally, the State Plan also serves as the programmatic plan portion of the grant document through which states receive Federal UI administrative funding</w:t>
      </w:r>
      <w:r w:rsidR="00130EBC">
        <w:t xml:space="preserve">. </w:t>
      </w:r>
      <w:r>
        <w:t>To serve this purpose, state</w:t>
      </w:r>
      <w:r w:rsidR="00606368">
        <w:t xml:space="preserve">s </w:t>
      </w:r>
      <w:r w:rsidR="00A114FB">
        <w:t>are</w:t>
      </w:r>
      <w:r>
        <w:t xml:space="preserve"> required to submit budget worksheets and various assurances</w:t>
      </w:r>
      <w:r w:rsidR="00606368">
        <w:t>, as</w:t>
      </w:r>
      <w:r>
        <w:t xml:space="preserve"> required in the </w:t>
      </w:r>
      <w:r w:rsidR="008C5B60">
        <w:t xml:space="preserve">UI </w:t>
      </w:r>
      <w:r>
        <w:t>grant agreemen</w:t>
      </w:r>
      <w:r w:rsidRPr="000D3A68">
        <w:t>t</w:t>
      </w:r>
      <w:r w:rsidR="00B03ACE">
        <w:t>.</w:t>
      </w:r>
      <w:r w:rsidR="00AF7E14">
        <w:t xml:space="preserve"> </w:t>
      </w:r>
    </w:p>
    <w:p w:rsidR="004B57FA" w:rsidP="002E7346" w14:paraId="545813BB" w14:textId="77777777">
      <w:pPr>
        <w:widowControl/>
        <w:tabs>
          <w:tab w:val="left" w:pos="270"/>
          <w:tab w:val="left" w:pos="990"/>
        </w:tabs>
      </w:pPr>
    </w:p>
    <w:p w:rsidR="004B57FA" w:rsidP="002E7346" w14:paraId="51F9C98B" w14:textId="77777777">
      <w:pPr>
        <w:widowControl/>
        <w:tabs>
          <w:tab w:val="left" w:pos="270"/>
          <w:tab w:val="left" w:pos="990"/>
        </w:tabs>
      </w:pPr>
      <w:r>
        <w:t>The State Plan is designed to provide the structure for recording the following kinds of information:</w:t>
      </w:r>
    </w:p>
    <w:p w:rsidR="004B57FA" w:rsidP="002E7346" w14:paraId="76B5C6D0" w14:textId="77777777">
      <w:pPr>
        <w:widowControl/>
        <w:tabs>
          <w:tab w:val="left" w:pos="270"/>
          <w:tab w:val="left" w:pos="990"/>
        </w:tabs>
      </w:pPr>
    </w:p>
    <w:p w:rsidR="004B57FA" w:rsidP="002E7346" w14:paraId="36991A4A" w14:textId="51B17489">
      <w:pPr>
        <w:pStyle w:val="a"/>
        <w:widowControl/>
        <w:numPr>
          <w:ilvl w:val="0"/>
          <w:numId w:val="20"/>
        </w:numPr>
        <w:tabs>
          <w:tab w:val="left" w:pos="270"/>
          <w:tab w:val="left" w:pos="990"/>
        </w:tabs>
      </w:pPr>
      <w:r>
        <w:t xml:space="preserve">responses </w:t>
      </w:r>
      <w:r w:rsidR="00F72B2A">
        <w:t>F</w:t>
      </w:r>
      <w:r>
        <w:t>ederally</w:t>
      </w:r>
      <w:r w:rsidR="00F72B2A">
        <w:t>-</w:t>
      </w:r>
      <w:r>
        <w:t>identified</w:t>
      </w:r>
      <w:r>
        <w:t xml:space="preserve"> priorities;</w:t>
      </w:r>
    </w:p>
    <w:p w:rsidR="004B57FA" w:rsidP="002E7346" w14:paraId="2A92651F" w14:textId="77777777">
      <w:pPr>
        <w:widowControl/>
        <w:tabs>
          <w:tab w:val="left" w:pos="270"/>
          <w:tab w:val="left" w:pos="990"/>
        </w:tabs>
      </w:pPr>
    </w:p>
    <w:p w:rsidR="004B57FA" w:rsidP="002E7346" w14:paraId="4D3E20BD" w14:textId="77777777">
      <w:pPr>
        <w:pStyle w:val="a"/>
        <w:widowControl/>
        <w:numPr>
          <w:ilvl w:val="0"/>
          <w:numId w:val="21"/>
        </w:numPr>
        <w:tabs>
          <w:tab w:val="left" w:pos="270"/>
          <w:tab w:val="left" w:pos="990"/>
        </w:tabs>
      </w:pPr>
      <w:r>
        <w:t xml:space="preserve">performance assessment </w:t>
      </w:r>
      <w:r>
        <w:t>information;</w:t>
      </w:r>
    </w:p>
    <w:p w:rsidR="004B57FA" w:rsidP="002E7346" w14:paraId="637AE1A1" w14:textId="77777777">
      <w:pPr>
        <w:widowControl/>
        <w:tabs>
          <w:tab w:val="left" w:pos="270"/>
          <w:tab w:val="left" w:pos="990"/>
        </w:tabs>
      </w:pPr>
    </w:p>
    <w:p w:rsidR="004B57FA" w:rsidP="002E7346" w14:paraId="7C2EB7B3" w14:textId="77777777">
      <w:pPr>
        <w:pStyle w:val="a"/>
        <w:widowControl/>
        <w:numPr>
          <w:ilvl w:val="0"/>
          <w:numId w:val="22"/>
        </w:numPr>
        <w:tabs>
          <w:tab w:val="left" w:pos="270"/>
          <w:tab w:val="left" w:pos="990"/>
        </w:tabs>
      </w:pPr>
      <w:r>
        <w:t>short and long term</w:t>
      </w:r>
      <w:r>
        <w:t xml:space="preserve"> strategies for achieving performance targets;</w:t>
      </w:r>
    </w:p>
    <w:p w:rsidR="004B57FA" w:rsidP="002E7346" w14:paraId="274A428B" w14:textId="77777777">
      <w:pPr>
        <w:widowControl/>
        <w:tabs>
          <w:tab w:val="left" w:pos="270"/>
          <w:tab w:val="left" w:pos="990"/>
        </w:tabs>
      </w:pPr>
    </w:p>
    <w:p w:rsidR="004B57FA" w:rsidP="002E7346" w14:paraId="66E7935A" w14:textId="77777777">
      <w:pPr>
        <w:pStyle w:val="a"/>
        <w:widowControl/>
        <w:numPr>
          <w:ilvl w:val="0"/>
          <w:numId w:val="23"/>
        </w:numPr>
        <w:tabs>
          <w:tab w:val="left" w:pos="270"/>
          <w:tab w:val="left" w:pos="990"/>
        </w:tabs>
      </w:pPr>
      <w:r>
        <w:t>corrective action plans (CAPs) for failure to meet core performance criteria; and</w:t>
      </w:r>
    </w:p>
    <w:p w:rsidR="004B57FA" w:rsidP="002E7346" w14:paraId="5D0CE120" w14:textId="77777777">
      <w:pPr>
        <w:pStyle w:val="a"/>
        <w:widowControl/>
        <w:tabs>
          <w:tab w:val="left" w:pos="270"/>
          <w:tab w:val="left" w:pos="990"/>
        </w:tabs>
        <w:ind w:left="270" w:firstLine="0"/>
      </w:pPr>
    </w:p>
    <w:p w:rsidR="004B57FA" w:rsidP="002E7346" w14:paraId="52256503" w14:textId="77777777">
      <w:pPr>
        <w:pStyle w:val="a"/>
        <w:widowControl/>
        <w:numPr>
          <w:ilvl w:val="0"/>
          <w:numId w:val="24"/>
        </w:numPr>
        <w:tabs>
          <w:tab w:val="left" w:pos="270"/>
          <w:tab w:val="left" w:pos="990"/>
        </w:tabs>
      </w:pPr>
      <w:r>
        <w:t>state strategies for evaluating customer satisfaction and gaining customer input to promote performance excellence.</w:t>
      </w:r>
    </w:p>
    <w:p w:rsidR="004B57FA" w:rsidP="002E7346" w14:paraId="7FA0FC80" w14:textId="77777777">
      <w:pPr>
        <w:widowControl/>
        <w:tabs>
          <w:tab w:val="left" w:pos="270"/>
          <w:tab w:val="left" w:pos="990"/>
        </w:tabs>
      </w:pPr>
    </w:p>
    <w:p w:rsidR="004B57FA" w:rsidP="002E7346" w14:paraId="5E03C797" w14:textId="77777777">
      <w:r>
        <w:rPr>
          <w:color w:val="000000"/>
        </w:rPr>
        <w:t>States are required to submit the SQSP electronically and should contact the Regional Office (RO) SQSP Coordinator prior to submittal to coordinate specific details.</w:t>
      </w:r>
    </w:p>
    <w:p w:rsidR="004B57FA" w:rsidP="002E7346" w14:paraId="520CC6E4" w14:textId="77777777">
      <w:pPr>
        <w:widowControl/>
        <w:tabs>
          <w:tab w:val="left" w:pos="270"/>
          <w:tab w:val="left" w:pos="990"/>
        </w:tabs>
      </w:pPr>
      <w:r>
        <w:t xml:space="preserve"> </w:t>
      </w:r>
    </w:p>
    <w:p w:rsidR="004B57FA" w:rsidP="002E7346" w14:paraId="4F370D44" w14:textId="77777777">
      <w:pPr>
        <w:widowControl/>
        <w:tabs>
          <w:tab w:val="left" w:pos="270"/>
          <w:tab w:val="left" w:pos="990"/>
        </w:tabs>
        <w:rPr>
          <w:b/>
          <w:bCs/>
        </w:rPr>
      </w:pPr>
      <w:r>
        <w:rPr>
          <w:b/>
          <w:bCs/>
        </w:rPr>
        <w:t xml:space="preserve">B.  </w:t>
      </w:r>
      <w:r>
        <w:rPr>
          <w:b/>
          <w:bCs/>
          <w:u w:val="single"/>
        </w:rPr>
        <w:t>Relationship/Coordination with Other Plans</w:t>
      </w:r>
      <w:r>
        <w:rPr>
          <w:b/>
          <w:bCs/>
        </w:rPr>
        <w:t xml:space="preserve">  </w:t>
      </w:r>
    </w:p>
    <w:p w:rsidR="004B57FA" w:rsidP="002E7346" w14:paraId="0E04CDE3" w14:textId="77777777">
      <w:pPr>
        <w:widowControl/>
        <w:tabs>
          <w:tab w:val="left" w:pos="270"/>
          <w:tab w:val="left" w:pos="990"/>
        </w:tabs>
      </w:pPr>
    </w:p>
    <w:p w:rsidR="004B57FA" w:rsidP="002E7346" w14:paraId="695B2B52" w14:textId="65E01AAB">
      <w:pPr>
        <w:widowControl/>
        <w:tabs>
          <w:tab w:val="left" w:pos="270"/>
          <w:tab w:val="left" w:pos="990"/>
        </w:tabs>
      </w:pPr>
      <w:r>
        <w:t>The UI program does not stand alone</w:t>
      </w:r>
      <w:r w:rsidR="00130EBC">
        <w:t xml:space="preserve">. </w:t>
      </w:r>
      <w:r>
        <w:t>It is the wage replacement component of an overarching effort to return a worker to suitable work</w:t>
      </w:r>
      <w:r w:rsidR="00130EBC">
        <w:t xml:space="preserve">. </w:t>
      </w:r>
      <w:r w:rsidRPr="00B03ACE">
        <w:t>As such, the SQSP should be developed in concert with other plans which also address the same customer (such as</w:t>
      </w:r>
      <w:r w:rsidR="00F72B2A">
        <w:t xml:space="preserve"> plans under</w:t>
      </w:r>
      <w:r w:rsidRPr="00B03ACE">
        <w:t xml:space="preserve"> the Wagner-Peyser</w:t>
      </w:r>
      <w:r w:rsidR="00F72B2A">
        <w:t xml:space="preserve"> Act</w:t>
      </w:r>
      <w:r w:rsidRPr="00B03ACE">
        <w:t xml:space="preserve"> and</w:t>
      </w:r>
      <w:r w:rsidRPr="003943EA">
        <w:t xml:space="preserve"> </w:t>
      </w:r>
      <w:r w:rsidR="00F72B2A">
        <w:t xml:space="preserve">the </w:t>
      </w:r>
      <w:r w:rsidRPr="00093121">
        <w:t>Workforce</w:t>
      </w:r>
      <w:r w:rsidRPr="00093121" w:rsidR="00444F4F">
        <w:t xml:space="preserve"> Innovation</w:t>
      </w:r>
      <w:r w:rsidRPr="00093121" w:rsidR="00CB4749">
        <w:t xml:space="preserve"> a</w:t>
      </w:r>
      <w:r w:rsidRPr="00093121" w:rsidR="00444F4F">
        <w:t xml:space="preserve">nd Opportunity </w:t>
      </w:r>
      <w:r w:rsidRPr="00093121">
        <w:t>Act</w:t>
      </w:r>
      <w:r w:rsidRPr="003943EA">
        <w:t xml:space="preserve"> </w:t>
      </w:r>
      <w:r w:rsidR="00444F4F">
        <w:t>(WIOA)</w:t>
      </w:r>
      <w:r w:rsidRPr="003943EA">
        <w:t xml:space="preserve">) to </w:t>
      </w:r>
      <w:r w:rsidRPr="00DD0A91" w:rsidR="00D835A5">
        <w:t>e</w:t>
      </w:r>
      <w:r w:rsidRPr="00B03ACE">
        <w:t>nsure a coordinated effort and minimal obstacles for the client in moving from program to program</w:t>
      </w:r>
      <w:r w:rsidR="00130EBC">
        <w:t xml:space="preserve">. </w:t>
      </w:r>
      <w:r w:rsidRPr="00B03ACE">
        <w:t>This coordination will most likely be apparent in the State Plan Narrative portion of the SQSP</w:t>
      </w:r>
      <w:r w:rsidRPr="003943EA">
        <w:t>.</w:t>
      </w:r>
      <w:r>
        <w:t xml:space="preserve">  </w:t>
      </w:r>
    </w:p>
    <w:p w:rsidR="004B57FA" w:rsidP="002E7346" w14:paraId="6999C8EB" w14:textId="77777777">
      <w:pPr>
        <w:widowControl/>
        <w:tabs>
          <w:tab w:val="left" w:pos="270"/>
          <w:tab w:val="left" w:pos="990"/>
        </w:tabs>
        <w:rPr>
          <w:b/>
          <w:bCs/>
        </w:rPr>
      </w:pPr>
    </w:p>
    <w:p w:rsidR="009A106E" w:rsidP="002E7346" w14:paraId="11F921C8" w14:textId="616CD6B4">
      <w:pPr>
        <w:widowControl/>
        <w:tabs>
          <w:tab w:val="left" w:pos="270"/>
          <w:tab w:val="left" w:pos="990"/>
        </w:tabs>
      </w:pPr>
      <w:r>
        <w:rPr>
          <w:b/>
          <w:bCs/>
        </w:rPr>
        <w:t xml:space="preserve">C.  </w:t>
      </w:r>
      <w:r>
        <w:rPr>
          <w:b/>
          <w:bCs/>
          <w:u w:val="single"/>
        </w:rPr>
        <w:t>Partnership Principles</w:t>
      </w:r>
      <w:r>
        <w:t xml:space="preserve">  </w:t>
      </w:r>
    </w:p>
    <w:p w:rsidR="004B57FA" w:rsidP="002E7346" w14:paraId="1D91A623" w14:textId="77777777">
      <w:pPr>
        <w:widowControl/>
        <w:tabs>
          <w:tab w:val="left" w:pos="270"/>
          <w:tab w:val="left" w:pos="990"/>
        </w:tabs>
      </w:pPr>
      <w:r>
        <w:t>The three following principles form the basis for carrying out Federal and state responsibilities under UI Performs and the SQSP planning process:</w:t>
      </w:r>
    </w:p>
    <w:p w:rsidR="004B57FA" w:rsidP="002E7346" w14:paraId="779F5432" w14:textId="77777777">
      <w:pPr>
        <w:widowControl/>
        <w:tabs>
          <w:tab w:val="left" w:pos="270"/>
          <w:tab w:val="left" w:pos="990"/>
        </w:tabs>
      </w:pPr>
    </w:p>
    <w:p w:rsidR="004B57FA" w:rsidRPr="003D66B2" w:rsidP="002E7346" w14:paraId="366DE6F2" w14:textId="77777777">
      <w:pPr>
        <w:pStyle w:val="Level1"/>
        <w:widowControl/>
        <w:numPr>
          <w:ilvl w:val="0"/>
          <w:numId w:val="25"/>
        </w:numPr>
        <w:tabs>
          <w:tab w:val="left" w:pos="270"/>
          <w:tab w:val="left" w:pos="990"/>
        </w:tabs>
      </w:pPr>
      <w:r w:rsidRPr="003D66B2">
        <w:rPr>
          <w:bCs/>
        </w:rPr>
        <w:t xml:space="preserve">Basing the </w:t>
      </w:r>
      <w:r>
        <w:rPr>
          <w:bCs/>
        </w:rPr>
        <w:t>f</w:t>
      </w:r>
      <w:r w:rsidRPr="003D66B2">
        <w:rPr>
          <w:bCs/>
        </w:rPr>
        <w:t>ederal-</w:t>
      </w:r>
      <w:r>
        <w:rPr>
          <w:bCs/>
        </w:rPr>
        <w:t>s</w:t>
      </w:r>
      <w:r w:rsidRPr="003D66B2">
        <w:rPr>
          <w:bCs/>
        </w:rPr>
        <w:t xml:space="preserve">tate relationship on mutual trust and respect will improve the UI system and its service to the American </w:t>
      </w:r>
      <w:r w:rsidRPr="003D66B2">
        <w:rPr>
          <w:bCs/>
        </w:rPr>
        <w:t>public</w:t>
      </w:r>
      <w:r>
        <w:rPr>
          <w:bCs/>
        </w:rPr>
        <w:t>;</w:t>
      </w:r>
    </w:p>
    <w:p w:rsidR="004B57FA" w:rsidRPr="003D66B2" w:rsidP="002E7346" w14:paraId="3141913B" w14:textId="77777777">
      <w:pPr>
        <w:widowControl/>
        <w:tabs>
          <w:tab w:val="left" w:pos="270"/>
          <w:tab w:val="left" w:pos="990"/>
        </w:tabs>
      </w:pPr>
    </w:p>
    <w:p w:rsidR="004B57FA" w:rsidRPr="003D66B2" w:rsidP="002E7346" w14:paraId="3B6D4A91" w14:textId="77777777">
      <w:pPr>
        <w:pStyle w:val="Level1"/>
        <w:widowControl/>
        <w:numPr>
          <w:ilvl w:val="0"/>
          <w:numId w:val="26"/>
        </w:numPr>
        <w:tabs>
          <w:tab w:val="left" w:pos="270"/>
          <w:tab w:val="left" w:pos="990"/>
        </w:tabs>
        <w:rPr>
          <w:bCs/>
        </w:rPr>
      </w:pPr>
      <w:r w:rsidRPr="003D66B2">
        <w:rPr>
          <w:bCs/>
        </w:rPr>
        <w:t>Working as equal partners with comp</w:t>
      </w:r>
      <w:r>
        <w:rPr>
          <w:bCs/>
        </w:rPr>
        <w:t>le</w:t>
      </w:r>
      <w:r w:rsidRPr="003D66B2">
        <w:rPr>
          <w:bCs/>
        </w:rPr>
        <w:t>mentary roles will improve the UI system's quality of service and its integrity</w:t>
      </w:r>
      <w:r>
        <w:rPr>
          <w:bCs/>
        </w:rPr>
        <w:t>; and</w:t>
      </w:r>
    </w:p>
    <w:p w:rsidR="004B57FA" w:rsidRPr="003D66B2" w:rsidP="002E7346" w14:paraId="6AD2771D" w14:textId="77777777">
      <w:pPr>
        <w:widowControl/>
        <w:tabs>
          <w:tab w:val="left" w:pos="270"/>
          <w:tab w:val="left" w:pos="990"/>
        </w:tabs>
      </w:pPr>
    </w:p>
    <w:p w:rsidR="004B57FA" w:rsidRPr="003D66B2" w:rsidP="002E7346" w14:paraId="27307698" w14:textId="77777777">
      <w:pPr>
        <w:pStyle w:val="Level1"/>
        <w:widowControl/>
        <w:numPr>
          <w:ilvl w:val="0"/>
          <w:numId w:val="27"/>
        </w:numPr>
        <w:tabs>
          <w:tab w:val="left" w:pos="270"/>
          <w:tab w:val="left" w:pos="990"/>
        </w:tabs>
        <w:rPr>
          <w:bCs/>
        </w:rPr>
      </w:pPr>
      <w:r w:rsidRPr="003D66B2">
        <w:rPr>
          <w:bCs/>
        </w:rPr>
        <w:t xml:space="preserve">By setting high standards and goals and working together as a team, the system will be </w:t>
      </w:r>
      <w:r w:rsidRPr="003D66B2" w:rsidR="000773C4">
        <w:rPr>
          <w:bCs/>
        </w:rPr>
        <w:t>strengthened,</w:t>
      </w:r>
      <w:r w:rsidRPr="003D66B2">
        <w:rPr>
          <w:bCs/>
        </w:rPr>
        <w:t xml:space="preserve"> and the entire nation will benefit.</w:t>
      </w:r>
    </w:p>
    <w:p w:rsidR="004B57FA" w:rsidP="002E7346" w14:paraId="09425DCB" w14:textId="77777777">
      <w:pPr>
        <w:pStyle w:val="Level1"/>
        <w:widowControl/>
        <w:tabs>
          <w:tab w:val="left" w:pos="270"/>
          <w:tab w:val="left" w:pos="990"/>
        </w:tabs>
        <w:rPr>
          <w:bCs/>
        </w:rPr>
      </w:pPr>
    </w:p>
    <w:p w:rsidR="004B57FA" w:rsidP="002E7346" w14:paraId="5214ED8A" w14:textId="77777777">
      <w:pPr>
        <w:widowControl/>
        <w:tabs>
          <w:tab w:val="left" w:pos="270"/>
          <w:tab w:val="left" w:pos="990"/>
        </w:tabs>
      </w:pPr>
      <w:r>
        <w:t>The following are examples of the actions and attitudes which are consistent with these principles:</w:t>
      </w:r>
    </w:p>
    <w:p w:rsidR="004B57FA" w:rsidP="002E7346" w14:paraId="07E9BB33" w14:textId="77777777">
      <w:pPr>
        <w:widowControl/>
        <w:tabs>
          <w:tab w:val="left" w:pos="270"/>
          <w:tab w:val="left" w:pos="990"/>
        </w:tabs>
      </w:pPr>
    </w:p>
    <w:p w:rsidR="004B57FA" w:rsidP="002E7346" w14:paraId="2CBF54DE" w14:textId="5AED3926">
      <w:pPr>
        <w:pStyle w:val="Level2"/>
        <w:widowControl/>
        <w:numPr>
          <w:ilvl w:val="0"/>
          <w:numId w:val="28"/>
        </w:numPr>
        <w:tabs>
          <w:tab w:val="left" w:pos="270"/>
          <w:tab w:val="left" w:pos="990"/>
        </w:tabs>
      </w:pPr>
      <w:r>
        <w:t xml:space="preserve">Fostering a win-win relationship; advocating for and supporting </w:t>
      </w:r>
      <w:r w:rsidR="00B32F00">
        <w:t>one another.</w:t>
      </w:r>
    </w:p>
    <w:p w:rsidR="004B57FA" w:rsidP="002E7346" w14:paraId="43278B1C" w14:textId="77777777">
      <w:pPr>
        <w:pStyle w:val="Level2"/>
        <w:widowControl/>
        <w:numPr>
          <w:ilvl w:val="0"/>
          <w:numId w:val="28"/>
        </w:numPr>
        <w:tabs>
          <w:tab w:val="left" w:pos="270"/>
          <w:tab w:val="left" w:pos="990"/>
        </w:tabs>
      </w:pPr>
      <w:r>
        <w:t xml:space="preserve">Sharing credit, celebrating </w:t>
      </w:r>
      <w:r>
        <w:t>successes;</w:t>
      </w:r>
      <w:r>
        <w:t xml:space="preserve"> </w:t>
      </w:r>
    </w:p>
    <w:p w:rsidR="004B57FA" w:rsidP="002E7346" w14:paraId="5F108F6E" w14:textId="77777777">
      <w:pPr>
        <w:pStyle w:val="Level2"/>
        <w:widowControl/>
        <w:numPr>
          <w:ilvl w:val="0"/>
          <w:numId w:val="28"/>
        </w:numPr>
        <w:tabs>
          <w:tab w:val="left" w:pos="270"/>
          <w:tab w:val="left" w:pos="990"/>
        </w:tabs>
      </w:pPr>
      <w:r>
        <w:t xml:space="preserve">Being willing to acknowledge the existence of problems, and focus on fixing them instead of placing </w:t>
      </w:r>
      <w:r>
        <w:t>blame;</w:t>
      </w:r>
    </w:p>
    <w:p w:rsidR="004B57FA" w:rsidP="002E7346" w14:paraId="195B5C22" w14:textId="77777777">
      <w:pPr>
        <w:pStyle w:val="Level2"/>
        <w:widowControl/>
        <w:numPr>
          <w:ilvl w:val="0"/>
          <w:numId w:val="28"/>
        </w:numPr>
        <w:tabs>
          <w:tab w:val="left" w:pos="270"/>
          <w:tab w:val="left" w:pos="990"/>
        </w:tabs>
      </w:pPr>
      <w:r>
        <w:t xml:space="preserve">Mutually accepting responsibility for resolving problems and overcoming </w:t>
      </w:r>
      <w:r>
        <w:t>deficiencies;</w:t>
      </w:r>
    </w:p>
    <w:p w:rsidR="004B57FA" w:rsidP="002E7346" w14:paraId="60EA50C7" w14:textId="77777777">
      <w:pPr>
        <w:pStyle w:val="Level2"/>
        <w:widowControl/>
        <w:numPr>
          <w:ilvl w:val="0"/>
          <w:numId w:val="32"/>
        </w:numPr>
        <w:tabs>
          <w:tab w:val="left" w:pos="270"/>
          <w:tab w:val="left" w:pos="990"/>
        </w:tabs>
      </w:pPr>
      <w:r>
        <w:t>Where there are differences between partners—</w:t>
      </w:r>
    </w:p>
    <w:p w:rsidR="004B57FA" w:rsidP="002E7346" w14:paraId="1829C6A0" w14:textId="77777777">
      <w:pPr>
        <w:pStyle w:val="Level2"/>
        <w:widowControl/>
        <w:numPr>
          <w:ilvl w:val="0"/>
          <w:numId w:val="33"/>
        </w:numPr>
        <w:tabs>
          <w:tab w:val="left" w:pos="270"/>
          <w:tab w:val="left" w:pos="990"/>
        </w:tabs>
      </w:pPr>
      <w:r>
        <w:t>Trying to resolve disputes equitably and fairly, being willing to compromise to achieve consensus; and</w:t>
      </w:r>
    </w:p>
    <w:p w:rsidR="004B57FA" w:rsidP="002E7346" w14:paraId="15B5A3EC" w14:textId="77777777">
      <w:pPr>
        <w:pStyle w:val="Level2"/>
        <w:widowControl/>
        <w:numPr>
          <w:ilvl w:val="0"/>
          <w:numId w:val="33"/>
        </w:numPr>
        <w:tabs>
          <w:tab w:val="left" w:pos="270"/>
          <w:tab w:val="left" w:pos="990"/>
        </w:tabs>
      </w:pPr>
      <w:r>
        <w:t xml:space="preserve">Seeking early, informal </w:t>
      </w:r>
      <w:r>
        <w:t>resolution;</w:t>
      </w:r>
    </w:p>
    <w:p w:rsidR="004B57FA" w:rsidP="002E7346" w14:paraId="745E4642" w14:textId="77777777">
      <w:pPr>
        <w:pStyle w:val="Level2"/>
        <w:widowControl/>
        <w:numPr>
          <w:ilvl w:val="0"/>
          <w:numId w:val="28"/>
        </w:numPr>
        <w:tabs>
          <w:tab w:val="left" w:pos="270"/>
          <w:tab w:val="left" w:pos="990"/>
        </w:tabs>
      </w:pPr>
      <w:r>
        <w:t xml:space="preserve">Fostering open, personal </w:t>
      </w:r>
      <w:r>
        <w:t>communication;</w:t>
      </w:r>
    </w:p>
    <w:p w:rsidR="004B57FA" w:rsidP="002E7346" w14:paraId="5FBA54A6" w14:textId="77777777">
      <w:pPr>
        <w:pStyle w:val="Level2"/>
        <w:widowControl/>
        <w:numPr>
          <w:ilvl w:val="0"/>
          <w:numId w:val="29"/>
        </w:numPr>
        <w:tabs>
          <w:tab w:val="left" w:pos="270"/>
          <w:tab w:val="left" w:pos="990"/>
        </w:tabs>
      </w:pPr>
      <w:r>
        <w:t xml:space="preserve">Clearly defining partner roles, rights and </w:t>
      </w:r>
      <w:r>
        <w:t>responsibilities;</w:t>
      </w:r>
    </w:p>
    <w:p w:rsidR="004B57FA" w:rsidP="002E7346" w14:paraId="0A4E5C1E" w14:textId="77777777">
      <w:pPr>
        <w:pStyle w:val="Level2"/>
        <w:widowControl/>
        <w:numPr>
          <w:ilvl w:val="0"/>
          <w:numId w:val="29"/>
        </w:numPr>
        <w:tabs>
          <w:tab w:val="left" w:pos="270"/>
          <w:tab w:val="left" w:pos="990"/>
        </w:tabs>
      </w:pPr>
      <w:r>
        <w:t xml:space="preserve">Engaging in joint planning and influencing one another's </w:t>
      </w:r>
      <w:r>
        <w:t>priorities;</w:t>
      </w:r>
      <w:r>
        <w:t xml:space="preserve"> </w:t>
      </w:r>
    </w:p>
    <w:p w:rsidR="004B57FA" w:rsidP="002E7346" w14:paraId="7B30AF61" w14:textId="77777777">
      <w:pPr>
        <w:pStyle w:val="Level2"/>
        <w:widowControl/>
        <w:numPr>
          <w:ilvl w:val="0"/>
          <w:numId w:val="29"/>
        </w:numPr>
        <w:tabs>
          <w:tab w:val="left" w:pos="270"/>
          <w:tab w:val="left" w:pos="990"/>
        </w:tabs>
      </w:pPr>
      <w:r>
        <w:t xml:space="preserve">Promoting innovation and </w:t>
      </w:r>
      <w:r>
        <w:t>creativity;</w:t>
      </w:r>
    </w:p>
    <w:p w:rsidR="004B57FA" w:rsidP="002E7346" w14:paraId="15C51D31" w14:textId="77777777">
      <w:pPr>
        <w:pStyle w:val="Level2"/>
        <w:widowControl/>
        <w:numPr>
          <w:ilvl w:val="0"/>
          <w:numId w:val="29"/>
        </w:numPr>
        <w:tabs>
          <w:tab w:val="left" w:pos="270"/>
          <w:tab w:val="left" w:pos="990"/>
        </w:tabs>
      </w:pPr>
      <w:r>
        <w:t xml:space="preserve">Jointly seeking input from </w:t>
      </w:r>
      <w:r>
        <w:t>customers;</w:t>
      </w:r>
    </w:p>
    <w:p w:rsidR="004B57FA" w:rsidP="002E7346" w14:paraId="45FDAB81" w14:textId="77777777">
      <w:pPr>
        <w:pStyle w:val="Level2"/>
        <w:widowControl/>
        <w:numPr>
          <w:ilvl w:val="0"/>
          <w:numId w:val="30"/>
        </w:numPr>
        <w:tabs>
          <w:tab w:val="left" w:pos="270"/>
          <w:tab w:val="left" w:pos="990"/>
        </w:tabs>
      </w:pPr>
      <w:r>
        <w:t xml:space="preserve">Sharing information and </w:t>
      </w:r>
      <w:r>
        <w:t>resources;</w:t>
      </w:r>
    </w:p>
    <w:p w:rsidR="004B57FA" w:rsidRPr="00F53E2A" w:rsidP="002E7346" w14:paraId="2FA95160" w14:textId="77777777">
      <w:pPr>
        <w:pStyle w:val="Level2"/>
        <w:widowControl/>
        <w:numPr>
          <w:ilvl w:val="0"/>
          <w:numId w:val="31"/>
        </w:numPr>
        <w:tabs>
          <w:tab w:val="left" w:pos="270"/>
          <w:tab w:val="left" w:pos="990"/>
        </w:tabs>
        <w:rPr>
          <w:u w:val="single"/>
        </w:rPr>
      </w:pPr>
      <w:r>
        <w:t xml:space="preserve">Recognizing the role and importance of other players at the state and national </w:t>
      </w:r>
      <w:r>
        <w:t>levels;</w:t>
      </w:r>
      <w:r>
        <w:t xml:space="preserve"> </w:t>
      </w:r>
    </w:p>
    <w:p w:rsidR="004B57FA" w:rsidP="002E7346" w14:paraId="0DA39DBB" w14:textId="77777777">
      <w:pPr>
        <w:pStyle w:val="Level2"/>
        <w:widowControl/>
        <w:numPr>
          <w:ilvl w:val="0"/>
          <w:numId w:val="31"/>
        </w:numPr>
        <w:tabs>
          <w:tab w:val="left" w:pos="270"/>
          <w:tab w:val="left" w:pos="990"/>
        </w:tabs>
      </w:pPr>
      <w:r>
        <w:t>Asserting positive and friendly influence on partners to improve performance; and</w:t>
      </w:r>
    </w:p>
    <w:p w:rsidR="004B57FA" w:rsidP="002E7346" w14:paraId="58E6B7D8" w14:textId="77777777">
      <w:pPr>
        <w:pStyle w:val="Level2"/>
        <w:widowControl/>
        <w:numPr>
          <w:ilvl w:val="0"/>
          <w:numId w:val="31"/>
        </w:numPr>
        <w:tabs>
          <w:tab w:val="left" w:pos="270"/>
          <w:tab w:val="left" w:pos="990"/>
        </w:tabs>
      </w:pPr>
      <w:r>
        <w:t>Periodically reviewing the principles and roles.</w:t>
      </w:r>
    </w:p>
    <w:p w:rsidR="004B57FA" w:rsidP="002E7346" w14:paraId="2627BA0E" w14:textId="77777777">
      <w:pPr>
        <w:pStyle w:val="Level2"/>
        <w:widowControl/>
        <w:tabs>
          <w:tab w:val="left" w:pos="270"/>
          <w:tab w:val="left" w:pos="990"/>
        </w:tabs>
        <w:ind w:left="360" w:firstLine="0"/>
      </w:pPr>
    </w:p>
    <w:p w:rsidR="004B57FA" w:rsidP="002E7346" w14:paraId="5D1963BB" w14:textId="77777777">
      <w:pPr>
        <w:widowControl/>
        <w:tabs>
          <w:tab w:val="left" w:pos="270"/>
          <w:tab w:val="left" w:pos="990"/>
        </w:tabs>
      </w:pPr>
      <w:r>
        <w:rPr>
          <w:b/>
          <w:bCs/>
        </w:rPr>
        <w:t xml:space="preserve">D.  </w:t>
      </w:r>
      <w:r>
        <w:rPr>
          <w:b/>
          <w:bCs/>
          <w:u w:val="single"/>
        </w:rPr>
        <w:t>Planning Considerations</w:t>
      </w:r>
      <w:r w:rsidRPr="00525F15">
        <w:rPr>
          <w:b/>
        </w:rPr>
        <w:t xml:space="preserve"> </w:t>
      </w:r>
      <w:r>
        <w:t xml:space="preserve"> </w:t>
      </w:r>
    </w:p>
    <w:p w:rsidR="004B57FA" w:rsidP="002E7346" w14:paraId="3213E310" w14:textId="77777777">
      <w:pPr>
        <w:widowControl/>
        <w:tabs>
          <w:tab w:val="left" w:pos="270"/>
          <w:tab w:val="left" w:pos="990"/>
        </w:tabs>
      </w:pPr>
    </w:p>
    <w:p w:rsidR="004B57FA" w:rsidP="002E7346" w14:paraId="3FFAA664" w14:textId="77777777">
      <w:pPr>
        <w:widowControl/>
        <w:tabs>
          <w:tab w:val="left" w:pos="270"/>
          <w:tab w:val="left" w:pos="990"/>
        </w:tabs>
      </w:pPr>
      <w:r>
        <w:tab/>
      </w:r>
      <w:r>
        <w:t>This section provides information for states to use in developing their SQSPs.</w:t>
      </w:r>
    </w:p>
    <w:p w:rsidR="004B57FA" w:rsidP="002E7346" w14:paraId="0DCE3268" w14:textId="77777777">
      <w:pPr>
        <w:widowControl/>
        <w:tabs>
          <w:tab w:val="left" w:pos="270"/>
          <w:tab w:val="left" w:pos="990"/>
        </w:tabs>
        <w:rPr>
          <w:b/>
          <w:bCs/>
        </w:rPr>
      </w:pPr>
    </w:p>
    <w:p w:rsidR="004B57FA" w:rsidRPr="00525F15" w:rsidP="00E462E6" w14:paraId="3A707EB9" w14:textId="77777777">
      <w:pPr>
        <w:widowControl/>
        <w:tabs>
          <w:tab w:val="left" w:pos="270"/>
          <w:tab w:val="left" w:pos="990"/>
        </w:tabs>
        <w:rPr>
          <w:b/>
        </w:rPr>
      </w:pPr>
      <w:r>
        <w:rPr>
          <w:b/>
          <w:bCs/>
        </w:rPr>
        <w:tab/>
      </w:r>
      <w:r>
        <w:rPr>
          <w:b/>
          <w:bCs/>
        </w:rPr>
        <w:t xml:space="preserve">1.  </w:t>
      </w:r>
      <w:r w:rsidRPr="00DD2059">
        <w:rPr>
          <w:b/>
          <w:bCs/>
          <w:u w:val="single"/>
        </w:rPr>
        <w:t>State Agency Resource Planning Targets for UI</w:t>
      </w:r>
      <w:r>
        <w:rPr>
          <w:b/>
          <w:bCs/>
        </w:rPr>
        <w:t>.</w:t>
      </w:r>
    </w:p>
    <w:p w:rsidR="004B57FA" w:rsidP="002E7346" w14:paraId="08BA48DE" w14:textId="77777777">
      <w:pPr>
        <w:widowControl/>
        <w:tabs>
          <w:tab w:val="left" w:pos="270"/>
          <w:tab w:val="left" w:pos="990"/>
        </w:tabs>
      </w:pPr>
    </w:p>
    <w:p w:rsidR="004E488E" w:rsidRPr="004E488E" w:rsidP="0098163F" w14:paraId="6D8A0EF7" w14:textId="6E5ADC7C">
      <w:pPr>
        <w:pStyle w:val="ListParagraph"/>
        <w:widowControl/>
        <w:numPr>
          <w:ilvl w:val="2"/>
          <w:numId w:val="7"/>
        </w:numPr>
        <w:tabs>
          <w:tab w:val="left" w:pos="1080"/>
        </w:tabs>
        <w:ind w:left="900"/>
        <w:rPr>
          <w:b/>
          <w:bCs/>
        </w:rPr>
      </w:pPr>
      <w:r w:rsidRPr="004E488E">
        <w:rPr>
          <w:b/>
          <w:bCs/>
          <w:u w:val="single"/>
        </w:rPr>
        <w:t>Financial Guidelines</w:t>
      </w:r>
      <w:r w:rsidR="007D4CEE">
        <w:rPr>
          <w:b/>
        </w:rPr>
        <w:t xml:space="preserve">. </w:t>
      </w:r>
      <w:r w:rsidRPr="00490655">
        <w:t>States will prepare</w:t>
      </w:r>
      <w:r w:rsidR="008A1C26">
        <w:t xml:space="preserve"> all</w:t>
      </w:r>
      <w:r w:rsidRPr="00490655">
        <w:t xml:space="preserve"> SQSPs according to financial guidelines transmitted with target funding levels provided by the ROs.</w:t>
      </w:r>
      <w:r w:rsidRPr="004E488E">
        <w:rPr>
          <w:b/>
          <w:bCs/>
        </w:rPr>
        <w:t xml:space="preserve"> </w:t>
      </w:r>
    </w:p>
    <w:p w:rsidR="004B57FA" w:rsidP="0098163F" w14:paraId="43E2AD1D" w14:textId="01CC98E2">
      <w:pPr>
        <w:pStyle w:val="ListParagraph"/>
        <w:widowControl/>
        <w:numPr>
          <w:ilvl w:val="1"/>
          <w:numId w:val="7"/>
        </w:numPr>
        <w:tabs>
          <w:tab w:val="clear" w:pos="1440"/>
        </w:tabs>
        <w:ind w:left="900"/>
      </w:pPr>
      <w:r w:rsidRPr="004E488E">
        <w:rPr>
          <w:b/>
          <w:bCs/>
          <w:u w:val="single"/>
        </w:rPr>
        <w:t>Final Allocations</w:t>
      </w:r>
      <w:r w:rsidR="007D4CEE">
        <w:rPr>
          <w:b/>
        </w:rPr>
        <w:t xml:space="preserve">. </w:t>
      </w:r>
      <w:r>
        <w:t xml:space="preserve"> Final allocations may contain increases or decreases from the target funding level, which may require some revisions to submitted or approved State Plans. </w:t>
      </w:r>
    </w:p>
    <w:p w:rsidR="004B57FA" w:rsidP="002E7346" w14:paraId="6A17FDA9" w14:textId="77777777">
      <w:pPr>
        <w:widowControl/>
        <w:tabs>
          <w:tab w:val="left" w:pos="270"/>
          <w:tab w:val="left" w:pos="990"/>
        </w:tabs>
      </w:pPr>
    </w:p>
    <w:p w:rsidR="004B57FA" w:rsidP="002E7346" w14:paraId="356B2B37" w14:textId="6002D74A">
      <w:pPr>
        <w:widowControl/>
        <w:tabs>
          <w:tab w:val="left" w:pos="270"/>
          <w:tab w:val="left" w:pos="990"/>
        </w:tabs>
      </w:pPr>
      <w:r>
        <w:rPr>
          <w:b/>
          <w:bCs/>
        </w:rPr>
        <w:t xml:space="preserve">2.  </w:t>
      </w:r>
      <w:r w:rsidRPr="00DD2059">
        <w:rPr>
          <w:b/>
          <w:bCs/>
          <w:u w:val="single"/>
        </w:rPr>
        <w:t>State Flexibility</w:t>
      </w:r>
      <w:r w:rsidR="007D4CEE">
        <w:rPr>
          <w:b/>
          <w:bCs/>
        </w:rPr>
        <w:t xml:space="preserve">. </w:t>
      </w:r>
      <w:r>
        <w:t xml:space="preserve">States have the flexibility to use the total dollars approved by ETA among the various UI program categories as </w:t>
      </w:r>
      <w:r w:rsidRPr="00A51ADB" w:rsidR="00A51ADB">
        <w:t xml:space="preserve">it </w:t>
      </w:r>
      <w:r w:rsidRPr="00A51ADB">
        <w:t>deem</w:t>
      </w:r>
      <w:r w:rsidRPr="00A51ADB" w:rsidR="00A51ADB">
        <w:t>s</w:t>
      </w:r>
      <w:r>
        <w:t xml:space="preserve"> appropriate</w:t>
      </w:r>
      <w:r w:rsidR="007D4CEE">
        <w:t xml:space="preserve">. </w:t>
      </w:r>
      <w:r>
        <w:t xml:space="preserve">However, for purposes of determining certification of above-base funding for workload above the base, the base staff year levels for </w:t>
      </w:r>
      <w:r>
        <w:t>claims activities</w:t>
      </w:r>
      <w:r w:rsidR="00856C54">
        <w:t>,</w:t>
      </w:r>
      <w:r>
        <w:t xml:space="preserve"> as allocated by ETA</w:t>
      </w:r>
      <w:r w:rsidR="00856C54">
        <w:t>,</w:t>
      </w:r>
      <w:r>
        <w:t xml:space="preserve"> will be used</w:t>
      </w:r>
      <w:r w:rsidR="007D4CEE">
        <w:t xml:space="preserve">. </w:t>
      </w:r>
      <w:r>
        <w:t>Note that this flexibility does not include special allocations which are identified on a case-by-case basis.</w:t>
      </w:r>
    </w:p>
    <w:p w:rsidR="004B57FA" w:rsidP="002E7346" w14:paraId="6B65A941" w14:textId="77777777">
      <w:pPr>
        <w:widowControl/>
        <w:tabs>
          <w:tab w:val="left" w:pos="270"/>
          <w:tab w:val="left" w:pos="990"/>
        </w:tabs>
      </w:pPr>
    </w:p>
    <w:p w:rsidR="004B57FA" w:rsidP="002E7346" w14:paraId="361B1F5F" w14:textId="0406D416">
      <w:pPr>
        <w:widowControl/>
        <w:tabs>
          <w:tab w:val="left" w:pos="270"/>
          <w:tab w:val="left" w:pos="990"/>
        </w:tabs>
      </w:pPr>
      <w:r>
        <w:rPr>
          <w:b/>
          <w:bCs/>
        </w:rPr>
        <w:t xml:space="preserve">3.  </w:t>
      </w:r>
      <w:r>
        <w:rPr>
          <w:b/>
          <w:bCs/>
          <w:u w:val="single"/>
        </w:rPr>
        <w:t>State Financial Reporting System</w:t>
      </w:r>
      <w:r w:rsidR="007D4CEE">
        <w:rPr>
          <w:b/>
          <w:bCs/>
        </w:rPr>
        <w:t xml:space="preserve">. </w:t>
      </w:r>
      <w:r>
        <w:t>ETA does not prescribe the use of any specific accounting and reporting system by the states</w:t>
      </w:r>
      <w:r w:rsidR="007D4CEE">
        <w:t xml:space="preserve">. </w:t>
      </w:r>
      <w:r>
        <w:t xml:space="preserve">States are free to use any accounting system that meets the standards for state grantee financial management systems prescribed by Federal Regulations at </w:t>
      </w:r>
      <w:r w:rsidR="004E5380">
        <w:t>22 CFR 200.302</w:t>
      </w:r>
      <w:r w:rsidR="007D4CEE">
        <w:t xml:space="preserve">. </w:t>
      </w:r>
      <w:r>
        <w:t>However, states must be able to report UI financial information in the form and detail described in Chapter II of this Handbook.</w:t>
      </w:r>
    </w:p>
    <w:p w:rsidR="004B57FA" w:rsidP="002E7346" w14:paraId="498F439F" w14:textId="77777777">
      <w:pPr>
        <w:widowControl/>
        <w:tabs>
          <w:tab w:val="left" w:pos="270"/>
          <w:tab w:val="left" w:pos="990"/>
        </w:tabs>
      </w:pPr>
    </w:p>
    <w:p w:rsidR="004B57FA" w:rsidRPr="00C33261" w:rsidP="002E7346" w14:paraId="182208E0" w14:textId="09EE5EB2">
      <w:pPr>
        <w:widowControl/>
        <w:tabs>
          <w:tab w:val="left" w:pos="270"/>
          <w:tab w:val="left" w:pos="990"/>
        </w:tabs>
        <w:rPr>
          <w:b/>
          <w:bCs/>
        </w:rPr>
      </w:pPr>
      <w:r>
        <w:rPr>
          <w:b/>
          <w:bCs/>
        </w:rPr>
        <w:t>E</w:t>
      </w:r>
      <w:r w:rsidRPr="00C33261">
        <w:rPr>
          <w:b/>
          <w:bCs/>
        </w:rPr>
        <w:t xml:space="preserve">.   </w:t>
      </w:r>
      <w:r w:rsidRPr="00C33261">
        <w:rPr>
          <w:b/>
          <w:bCs/>
          <w:u w:val="single"/>
        </w:rPr>
        <w:t>OMB Approval</w:t>
      </w:r>
      <w:r w:rsidRPr="00C33261">
        <w:rPr>
          <w:b/>
          <w:bCs/>
        </w:rPr>
        <w:t xml:space="preserve">  </w:t>
      </w:r>
    </w:p>
    <w:p w:rsidR="004B57FA" w:rsidRPr="00C33261" w:rsidP="002E7346" w14:paraId="6CBB323E" w14:textId="77777777">
      <w:pPr>
        <w:widowControl/>
        <w:tabs>
          <w:tab w:val="left" w:pos="270"/>
          <w:tab w:val="left" w:pos="990"/>
        </w:tabs>
      </w:pPr>
    </w:p>
    <w:p w:rsidR="004B57FA" w:rsidRPr="00132759" w:rsidP="002E7346" w14:paraId="64836F8E" w14:textId="77777777">
      <w:pPr>
        <w:widowControl/>
        <w:autoSpaceDE/>
        <w:autoSpaceDN/>
        <w:adjustRightInd/>
        <w:rPr>
          <w:sz w:val="20"/>
          <w:szCs w:val="20"/>
        </w:rPr>
      </w:pPr>
      <w:r w:rsidRPr="00132759">
        <w:rPr>
          <w:sz w:val="20"/>
          <w:szCs w:val="20"/>
        </w:rPr>
        <w:t xml:space="preserve">OMB No.: 1205-0132      OMB Expiration Date:  </w:t>
      </w:r>
      <w:r w:rsidR="00D0608B">
        <w:rPr>
          <w:sz w:val="20"/>
          <w:szCs w:val="20"/>
        </w:rPr>
        <w:t>02/29/2024</w:t>
      </w:r>
      <w:r w:rsidRPr="00132759" w:rsidR="001A75B7">
        <w:rPr>
          <w:sz w:val="20"/>
          <w:szCs w:val="20"/>
        </w:rPr>
        <w:t xml:space="preserve">       </w:t>
      </w:r>
      <w:r w:rsidRPr="00132759">
        <w:rPr>
          <w:sz w:val="20"/>
          <w:szCs w:val="20"/>
        </w:rPr>
        <w:t>Estimated Average Response Time</w:t>
      </w:r>
      <w:r w:rsidRPr="005B1351">
        <w:rPr>
          <w:sz w:val="20"/>
          <w:szCs w:val="20"/>
        </w:rPr>
        <w:t xml:space="preserve">: </w:t>
      </w:r>
      <w:r w:rsidRPr="002E61BB" w:rsidR="002E6866">
        <w:rPr>
          <w:sz w:val="20"/>
          <w:szCs w:val="20"/>
        </w:rPr>
        <w:t>3.41</w:t>
      </w:r>
      <w:r w:rsidRPr="002E61BB">
        <w:rPr>
          <w:sz w:val="20"/>
          <w:szCs w:val="20"/>
        </w:rPr>
        <w:t xml:space="preserve"> hours</w:t>
      </w:r>
    </w:p>
    <w:p w:rsidR="004B57FA" w:rsidP="002E7346" w14:paraId="215B7E51" w14:textId="77777777">
      <w:pPr>
        <w:widowControl/>
        <w:autoSpaceDE/>
        <w:autoSpaceDN/>
        <w:adjustRightInd/>
        <w:rPr>
          <w:sz w:val="20"/>
          <w:szCs w:val="20"/>
        </w:rPr>
      </w:pPr>
    </w:p>
    <w:p w:rsidR="004B57FA" w:rsidRPr="00132759" w:rsidP="002E7346" w14:paraId="4E09BA33" w14:textId="5B1566C8">
      <w:pPr>
        <w:widowControl/>
        <w:autoSpaceDE/>
        <w:autoSpaceDN/>
        <w:adjustRightInd/>
        <w:rPr>
          <w:sz w:val="20"/>
          <w:szCs w:val="20"/>
        </w:rPr>
      </w:pPr>
      <w:r w:rsidRPr="00132759">
        <w:rPr>
          <w:sz w:val="20"/>
          <w:szCs w:val="20"/>
        </w:rPr>
        <w:t xml:space="preserve">OMB Burden Statement: Public reporting burden for this collection will vary from state to state, depending on the number of reports required, but will average </w:t>
      </w:r>
      <w:r w:rsidR="002E6866">
        <w:rPr>
          <w:sz w:val="20"/>
          <w:szCs w:val="20"/>
        </w:rPr>
        <w:t>3.41</w:t>
      </w:r>
      <w:r w:rsidRPr="00132759">
        <w:rPr>
          <w:sz w:val="20"/>
          <w:szCs w:val="20"/>
        </w:rPr>
        <w:t xml:space="preserve"> hours per response</w:t>
      </w:r>
      <w:r w:rsidR="007D4CEE">
        <w:rPr>
          <w:sz w:val="20"/>
          <w:szCs w:val="20"/>
        </w:rPr>
        <w:t xml:space="preserve">. </w:t>
      </w:r>
      <w:r w:rsidRPr="00132759">
        <w:rPr>
          <w:sz w:val="20"/>
          <w:szCs w:val="20"/>
        </w:rPr>
        <w:t>These reporting instructions have been approved under the Paperwork reduction Act of 1995</w:t>
      </w:r>
      <w:r w:rsidR="007D4CEE">
        <w:rPr>
          <w:sz w:val="20"/>
          <w:szCs w:val="20"/>
        </w:rPr>
        <w:t xml:space="preserve">. </w:t>
      </w:r>
      <w:r w:rsidRPr="00132759">
        <w:rPr>
          <w:sz w:val="20"/>
          <w:szCs w:val="20"/>
        </w:rPr>
        <w:t>Persons are not required to respond to this collection of information unless it displays a valid OMB control number</w:t>
      </w:r>
      <w:r w:rsidR="007D4CEE">
        <w:rPr>
          <w:sz w:val="20"/>
          <w:szCs w:val="20"/>
        </w:rPr>
        <w:t xml:space="preserve">. </w:t>
      </w:r>
      <w:r w:rsidRPr="00132759">
        <w:rPr>
          <w:sz w:val="20"/>
          <w:szCs w:val="20"/>
        </w:rPr>
        <w:t xml:space="preserve">Public reporting burden for this collection of information includes the time for reviewing instructions, searching existing data sources, </w:t>
      </w:r>
      <w:r w:rsidRPr="00132759">
        <w:rPr>
          <w:sz w:val="20"/>
          <w:szCs w:val="20"/>
        </w:rPr>
        <w:t>gathering</w:t>
      </w:r>
      <w:r w:rsidRPr="00132759">
        <w:rPr>
          <w:sz w:val="20"/>
          <w:szCs w:val="20"/>
        </w:rPr>
        <w:t xml:space="preserve"> and maintaining the data needed, and completing and reviewing the collection of information</w:t>
      </w:r>
      <w:r w:rsidR="007D4CEE">
        <w:rPr>
          <w:sz w:val="20"/>
          <w:szCs w:val="20"/>
        </w:rPr>
        <w:t xml:space="preserve">. </w:t>
      </w:r>
      <w:r w:rsidRPr="00132759">
        <w:rPr>
          <w:sz w:val="20"/>
          <w:szCs w:val="20"/>
        </w:rPr>
        <w:t>Submission is required to obtain or retain benefits under S</w:t>
      </w:r>
      <w:r w:rsidR="004B3167">
        <w:rPr>
          <w:sz w:val="20"/>
          <w:szCs w:val="20"/>
        </w:rPr>
        <w:t>ection</w:t>
      </w:r>
      <w:r w:rsidRPr="00132759">
        <w:rPr>
          <w:sz w:val="20"/>
          <w:szCs w:val="20"/>
        </w:rPr>
        <w:t xml:space="preserve"> 303(a)(6)</w:t>
      </w:r>
      <w:r w:rsidR="004B3167">
        <w:rPr>
          <w:sz w:val="20"/>
          <w:szCs w:val="20"/>
        </w:rPr>
        <w:t xml:space="preserve"> of the Social Security Act</w:t>
      </w:r>
      <w:r w:rsidR="007D4CEE">
        <w:rPr>
          <w:sz w:val="20"/>
          <w:szCs w:val="20"/>
        </w:rPr>
        <w:t xml:space="preserve">. </w:t>
      </w:r>
      <w:r w:rsidRPr="00132759">
        <w:rPr>
          <w:sz w:val="20"/>
          <w:szCs w:val="20"/>
        </w:rPr>
        <w:t>Persons responding to this collection have no expectation of confidentiality</w:t>
      </w:r>
      <w:r w:rsidR="007D4CEE">
        <w:rPr>
          <w:sz w:val="20"/>
          <w:szCs w:val="20"/>
        </w:rPr>
        <w:t xml:space="preserve">. </w:t>
      </w:r>
      <w:r w:rsidRPr="00132759">
        <w:rPr>
          <w:sz w:val="20"/>
          <w:szCs w:val="20"/>
        </w:rPr>
        <w:t>Send comments regarding this burden estimate or any other aspect of this collection of information, including suggestions for reducing this burden, to the U.S. Department of Labor, Office of Unemployment Insurance, Room S-4</w:t>
      </w:r>
      <w:r w:rsidR="002F57B1">
        <w:rPr>
          <w:sz w:val="20"/>
          <w:szCs w:val="20"/>
        </w:rPr>
        <w:t>519</w:t>
      </w:r>
      <w:r w:rsidRPr="00132759">
        <w:rPr>
          <w:sz w:val="20"/>
          <w:szCs w:val="20"/>
        </w:rPr>
        <w:t>, 200 Constitution Ave., NW, Washington, DC, 20210</w:t>
      </w:r>
      <w:r w:rsidR="0086416A">
        <w:rPr>
          <w:sz w:val="20"/>
          <w:szCs w:val="20"/>
        </w:rPr>
        <w:t xml:space="preserve">, </w:t>
      </w:r>
      <w:hyperlink r:id="rId24" w:history="1">
        <w:r w:rsidR="00A945C5">
          <w:rPr>
            <w:rStyle w:val="Hyperlink"/>
            <w:sz w:val="20"/>
            <w:szCs w:val="20"/>
          </w:rPr>
          <w:t>eta-ui-inquiries@dol.gov</w:t>
        </w:r>
      </w:hyperlink>
      <w:r w:rsidRPr="00132759">
        <w:rPr>
          <w:sz w:val="20"/>
          <w:szCs w:val="20"/>
        </w:rPr>
        <w:t>.</w:t>
      </w:r>
    </w:p>
    <w:p w:rsidR="004B57FA" w:rsidRPr="00132759" w:rsidP="002E7346" w14:paraId="66390905" w14:textId="77777777">
      <w:pPr>
        <w:widowControl/>
        <w:autoSpaceDE/>
        <w:autoSpaceDN/>
        <w:adjustRightInd/>
        <w:rPr>
          <w:rFonts w:ascii="Arial" w:hAnsi="Arial" w:cs="Arial"/>
          <w:sz w:val="20"/>
          <w:szCs w:val="20"/>
        </w:rPr>
      </w:pPr>
    </w:p>
    <w:p w:rsidR="004B57FA" w:rsidP="002E7346" w14:paraId="351C047F" w14:textId="77777777">
      <w:pPr>
        <w:widowControl/>
        <w:tabs>
          <w:tab w:val="left" w:pos="270"/>
          <w:tab w:val="left" w:pos="990"/>
        </w:tabs>
        <w:rPr>
          <w:sz w:val="28"/>
          <w:szCs w:val="28"/>
        </w:rPr>
        <w:sectPr w:rsidSect="004916E9">
          <w:headerReference w:type="even" r:id="rId25"/>
          <w:headerReference w:type="default" r:id="rId26"/>
          <w:footerReference w:type="default" r:id="rId27"/>
          <w:headerReference w:type="first" r:id="rId28"/>
          <w:endnotePr>
            <w:numFmt w:val="decimal"/>
          </w:endnotePr>
          <w:pgSz w:w="12240" w:h="15840"/>
          <w:pgMar w:top="1350" w:right="1440" w:bottom="1530" w:left="1440" w:header="1008" w:footer="1008" w:gutter="0"/>
          <w:pgNumType w:fmt="lowerRoman" w:start="1"/>
          <w:cols w:space="720"/>
          <w:noEndnote/>
        </w:sectPr>
      </w:pPr>
    </w:p>
    <w:p w:rsidR="004B57FA" w:rsidP="002E61BB" w14:paraId="0EE54366" w14:textId="77777777">
      <w:pPr>
        <w:widowControl/>
        <w:shd w:val="clear" w:color="auto" w:fill="00B0F0"/>
        <w:tabs>
          <w:tab w:val="left" w:pos="270"/>
          <w:tab w:val="left" w:pos="990"/>
        </w:tabs>
        <w:jc w:val="center"/>
        <w:rPr>
          <w:b/>
          <w:bCs/>
          <w:sz w:val="28"/>
          <w:szCs w:val="28"/>
        </w:rPr>
      </w:pPr>
      <w:r>
        <w:rPr>
          <w:b/>
          <w:bCs/>
          <w:sz w:val="28"/>
          <w:szCs w:val="28"/>
        </w:rPr>
        <w:t>ET HANDBOOK NO.  336</w:t>
      </w:r>
    </w:p>
    <w:p w:rsidR="004B57FA" w:rsidP="002E61BB" w14:paraId="0C574992" w14:textId="77777777">
      <w:pPr>
        <w:widowControl/>
        <w:shd w:val="clear" w:color="auto" w:fill="00B0F0"/>
        <w:jc w:val="center"/>
        <w:rPr>
          <w:b/>
          <w:bCs/>
          <w:sz w:val="28"/>
          <w:szCs w:val="28"/>
        </w:rPr>
      </w:pPr>
    </w:p>
    <w:p w:rsidR="004B57FA" w:rsidP="002E61BB" w14:paraId="0BAE0B48" w14:textId="77777777">
      <w:pPr>
        <w:widowControl/>
        <w:shd w:val="clear" w:color="auto" w:fill="00B0F0"/>
        <w:jc w:val="center"/>
        <w:rPr>
          <w:b/>
          <w:bCs/>
        </w:rPr>
      </w:pPr>
      <w:r>
        <w:rPr>
          <w:b/>
          <w:bCs/>
          <w:sz w:val="28"/>
          <w:szCs w:val="28"/>
        </w:rPr>
        <w:t>18</w:t>
      </w:r>
      <w:r>
        <w:rPr>
          <w:b/>
          <w:bCs/>
          <w:sz w:val="28"/>
          <w:szCs w:val="28"/>
          <w:vertAlign w:val="superscript"/>
        </w:rPr>
        <w:t>th</w:t>
      </w:r>
      <w:r>
        <w:rPr>
          <w:b/>
          <w:bCs/>
          <w:sz w:val="28"/>
          <w:szCs w:val="28"/>
        </w:rPr>
        <w:t xml:space="preserve"> Edition</w:t>
      </w:r>
    </w:p>
    <w:p w:rsidR="004B57FA" w:rsidP="002E7346" w14:paraId="2EF38733" w14:textId="77777777">
      <w:pPr>
        <w:widowControl/>
        <w:jc w:val="center"/>
        <w:rPr>
          <w:b/>
          <w:bCs/>
        </w:rPr>
      </w:pPr>
    </w:p>
    <w:p w:rsidR="004B57FA" w:rsidP="002E7346" w14:paraId="4F96724A" w14:textId="77777777">
      <w:pPr>
        <w:widowControl/>
        <w:tabs>
          <w:tab w:val="left" w:pos="630"/>
          <w:tab w:val="left" w:pos="990"/>
        </w:tabs>
        <w:jc w:val="center"/>
        <w:rPr>
          <w:u w:val="single"/>
        </w:rPr>
      </w:pPr>
    </w:p>
    <w:p w:rsidR="004B57FA" w:rsidP="002E7346" w14:paraId="59AB54A7" w14:textId="77777777">
      <w:pPr>
        <w:widowControl/>
        <w:tabs>
          <w:tab w:val="left" w:pos="630"/>
          <w:tab w:val="left" w:pos="990"/>
        </w:tabs>
        <w:jc w:val="center"/>
        <w:rPr>
          <w:b/>
          <w:sz w:val="28"/>
          <w:szCs w:val="28"/>
          <w:u w:val="single"/>
        </w:rPr>
      </w:pPr>
    </w:p>
    <w:p w:rsidR="004B57FA" w:rsidP="002E7346" w14:paraId="1CDB675B" w14:textId="77777777">
      <w:pPr>
        <w:widowControl/>
        <w:tabs>
          <w:tab w:val="left" w:pos="630"/>
          <w:tab w:val="left" w:pos="990"/>
        </w:tabs>
        <w:jc w:val="center"/>
        <w:rPr>
          <w:b/>
          <w:sz w:val="28"/>
          <w:szCs w:val="28"/>
          <w:u w:val="single"/>
        </w:rPr>
      </w:pPr>
    </w:p>
    <w:p w:rsidR="004B57FA" w:rsidP="002E7346" w14:paraId="2818DBFC" w14:textId="77777777">
      <w:pPr>
        <w:widowControl/>
        <w:tabs>
          <w:tab w:val="left" w:pos="630"/>
          <w:tab w:val="left" w:pos="990"/>
        </w:tabs>
        <w:jc w:val="center"/>
        <w:rPr>
          <w:b/>
          <w:sz w:val="28"/>
          <w:szCs w:val="28"/>
          <w:u w:val="single"/>
        </w:rPr>
      </w:pPr>
    </w:p>
    <w:p w:rsidR="004B57FA" w:rsidP="002E7346" w14:paraId="5CBC28CA" w14:textId="77777777">
      <w:pPr>
        <w:widowControl/>
        <w:tabs>
          <w:tab w:val="left" w:pos="630"/>
          <w:tab w:val="left" w:pos="990"/>
        </w:tabs>
        <w:jc w:val="center"/>
        <w:rPr>
          <w:b/>
          <w:sz w:val="28"/>
          <w:szCs w:val="28"/>
          <w:u w:val="single"/>
        </w:rPr>
      </w:pPr>
    </w:p>
    <w:p w:rsidR="004B57FA" w:rsidP="002E7346" w14:paraId="3975A9D8" w14:textId="77777777">
      <w:pPr>
        <w:widowControl/>
        <w:tabs>
          <w:tab w:val="left" w:pos="630"/>
          <w:tab w:val="left" w:pos="990"/>
        </w:tabs>
        <w:jc w:val="center"/>
        <w:rPr>
          <w:b/>
          <w:sz w:val="28"/>
          <w:szCs w:val="28"/>
          <w:u w:val="single"/>
        </w:rPr>
      </w:pPr>
    </w:p>
    <w:p w:rsidR="004B57FA" w:rsidP="002E7346" w14:paraId="7201A2DA" w14:textId="77777777">
      <w:pPr>
        <w:widowControl/>
        <w:tabs>
          <w:tab w:val="left" w:pos="630"/>
          <w:tab w:val="left" w:pos="990"/>
        </w:tabs>
        <w:jc w:val="center"/>
        <w:rPr>
          <w:b/>
          <w:sz w:val="28"/>
          <w:szCs w:val="28"/>
          <w:u w:val="single"/>
        </w:rPr>
      </w:pPr>
    </w:p>
    <w:p w:rsidR="004B57FA" w:rsidRPr="009428F9" w:rsidP="002E7346" w14:paraId="43D167CD" w14:textId="77777777">
      <w:pPr>
        <w:widowControl/>
        <w:tabs>
          <w:tab w:val="left" w:pos="630"/>
          <w:tab w:val="left" w:pos="990"/>
        </w:tabs>
        <w:jc w:val="center"/>
        <w:rPr>
          <w:b/>
          <w:sz w:val="40"/>
          <w:szCs w:val="40"/>
        </w:rPr>
      </w:pPr>
      <w:r>
        <w:rPr>
          <w:b/>
          <w:sz w:val="40"/>
          <w:szCs w:val="40"/>
          <w:u w:val="single"/>
        </w:rPr>
        <w:t>CHAPTER I - PLANNING</w:t>
      </w:r>
    </w:p>
    <w:p w:rsidR="00B25CEE" w:rsidP="002E7346" w14:paraId="5387FECF" w14:textId="77777777">
      <w:pPr>
        <w:widowControl/>
        <w:tabs>
          <w:tab w:val="left" w:pos="270"/>
          <w:tab w:val="left" w:pos="990"/>
        </w:tabs>
        <w:rPr>
          <w:b/>
          <w:bCs/>
        </w:rPr>
      </w:pPr>
    </w:p>
    <w:p w:rsidR="00B25CEE" w:rsidP="002E7346" w14:paraId="23473526" w14:textId="77777777">
      <w:pPr>
        <w:widowControl/>
        <w:tabs>
          <w:tab w:val="left" w:pos="270"/>
          <w:tab w:val="left" w:pos="990"/>
        </w:tabs>
        <w:rPr>
          <w:b/>
          <w:bCs/>
        </w:rPr>
      </w:pPr>
    </w:p>
    <w:p w:rsidR="00B25CEE" w:rsidRPr="00B25CEE" w:rsidP="00B25CEE" w14:paraId="7DCEC67F" w14:textId="77777777"/>
    <w:p w:rsidR="00B25CEE" w:rsidRPr="00B25CEE" w:rsidP="00B25CEE" w14:paraId="00A1F239" w14:textId="77777777"/>
    <w:p w:rsidR="00B25CEE" w:rsidRPr="00B25CEE" w:rsidP="00B25CEE" w14:paraId="5FD62063" w14:textId="77777777"/>
    <w:p w:rsidR="00B25CEE" w:rsidRPr="00B25CEE" w:rsidP="00B25CEE" w14:paraId="34A57233" w14:textId="77777777"/>
    <w:p w:rsidR="00B25CEE" w:rsidRPr="00B25CEE" w:rsidP="00B25CEE" w14:paraId="4A1AD39C" w14:textId="77777777"/>
    <w:p w:rsidR="00B25CEE" w:rsidRPr="00B25CEE" w:rsidP="00B25CEE" w14:paraId="0234F3A6" w14:textId="77777777"/>
    <w:p w:rsidR="00B25CEE" w:rsidRPr="00B25CEE" w:rsidP="00B25CEE" w14:paraId="4473D0F7" w14:textId="77777777"/>
    <w:p w:rsidR="00B25CEE" w:rsidRPr="00B25CEE" w:rsidP="00B25CEE" w14:paraId="2A246D46" w14:textId="77777777"/>
    <w:p w:rsidR="00B25CEE" w:rsidRPr="00B25CEE" w:rsidP="00B25CEE" w14:paraId="5280E33B" w14:textId="77777777"/>
    <w:p w:rsidR="00B25CEE" w:rsidRPr="00B25CEE" w:rsidP="00B25CEE" w14:paraId="359A2F3E" w14:textId="77777777"/>
    <w:p w:rsidR="00B25CEE" w:rsidRPr="00B25CEE" w:rsidP="00B25CEE" w14:paraId="77132B12" w14:textId="77777777"/>
    <w:p w:rsidR="00B25CEE" w:rsidRPr="00B25CEE" w:rsidP="00B25CEE" w14:paraId="356851AB" w14:textId="77777777"/>
    <w:p w:rsidR="00B25CEE" w:rsidRPr="00B25CEE" w:rsidP="00B25CEE" w14:paraId="7E11D7F9" w14:textId="77777777"/>
    <w:p w:rsidR="00B25CEE" w:rsidRPr="00B25CEE" w:rsidP="00B25CEE" w14:paraId="0D9756E8" w14:textId="77777777"/>
    <w:p w:rsidR="00B25CEE" w:rsidRPr="00B25CEE" w:rsidP="00B25CEE" w14:paraId="01EDC80B" w14:textId="77777777"/>
    <w:p w:rsidR="00B25CEE" w:rsidRPr="00B25CEE" w:rsidP="00B25CEE" w14:paraId="1A200598" w14:textId="77777777"/>
    <w:p w:rsidR="00B25CEE" w:rsidRPr="00B25CEE" w:rsidP="00B25CEE" w14:paraId="59836984" w14:textId="77777777"/>
    <w:p w:rsidR="00B25CEE" w:rsidRPr="00B25CEE" w:rsidP="00B25CEE" w14:paraId="2173E0DF" w14:textId="77777777"/>
    <w:p w:rsidR="00B25CEE" w:rsidRPr="00B25CEE" w:rsidP="00B25CEE" w14:paraId="75867E69" w14:textId="77777777"/>
    <w:p w:rsidR="00B25CEE" w:rsidRPr="00B25CEE" w:rsidP="00B25CEE" w14:paraId="43AC7336" w14:textId="77777777"/>
    <w:p w:rsidR="00B25CEE" w:rsidRPr="00B25CEE" w:rsidP="00B25CEE" w14:paraId="49CCBC34" w14:textId="77777777"/>
    <w:p w:rsidR="00B25CEE" w:rsidRPr="00B25CEE" w:rsidP="00B25CEE" w14:paraId="4E5CEBB5" w14:textId="77777777"/>
    <w:p w:rsidR="00B25CEE" w:rsidRPr="00B25CEE" w:rsidP="00B25CEE" w14:paraId="5DCB7045" w14:textId="77777777"/>
    <w:p w:rsidR="00B25CEE" w:rsidRPr="00B25CEE" w:rsidP="00B25CEE" w14:paraId="609EE806" w14:textId="77777777"/>
    <w:p w:rsidR="00B25CEE" w:rsidRPr="00B25CEE" w:rsidP="00B25CEE" w14:paraId="4B3809AB" w14:textId="77777777"/>
    <w:p w:rsidR="00B25CEE" w:rsidRPr="00B25CEE" w:rsidP="00B25CEE" w14:paraId="3FD7B6A5" w14:textId="77777777"/>
    <w:p w:rsidR="00B25CEE" w:rsidRPr="00B25CEE" w:rsidP="00B25CEE" w14:paraId="5186A365" w14:textId="77777777"/>
    <w:p w:rsidR="00B25CEE" w:rsidRPr="00B25CEE" w:rsidP="00B25CEE" w14:paraId="35373029" w14:textId="77777777"/>
    <w:p w:rsidR="00B25CEE" w:rsidP="00B25CEE" w14:paraId="213F5FE6" w14:textId="77777777"/>
    <w:p w:rsidR="00B25CEE" w:rsidRPr="00B25CEE" w:rsidP="00B25CEE" w14:paraId="174ECD94" w14:textId="77777777"/>
    <w:p w:rsidR="00B25CEE" w:rsidRPr="00B25CEE" w:rsidP="00B25CEE" w14:paraId="45316422" w14:textId="77777777">
      <w:pPr>
        <w:tabs>
          <w:tab w:val="center" w:pos="4320"/>
        </w:tabs>
        <w:sectPr w:rsidSect="00B25CEE">
          <w:headerReference w:type="even" r:id="rId29"/>
          <w:headerReference w:type="default" r:id="rId30"/>
          <w:footerReference w:type="default" r:id="rId31"/>
          <w:headerReference w:type="first" r:id="rId32"/>
          <w:footerReference w:type="first" r:id="rId33"/>
          <w:pgSz w:w="12240" w:h="15840"/>
          <w:pgMar w:top="1260" w:right="1800" w:bottom="1440" w:left="1800" w:header="720" w:footer="720" w:gutter="0"/>
          <w:pgNumType w:start="1"/>
          <w:cols w:space="720"/>
          <w:titlePg/>
          <w:docGrid w:linePitch="360"/>
        </w:sectPr>
      </w:pPr>
      <w:r>
        <w:tab/>
      </w:r>
    </w:p>
    <w:p w:rsidR="004B57FA" w:rsidP="0098163F" w14:paraId="12DB3D21" w14:textId="7E912707">
      <w:pPr>
        <w:pStyle w:val="ListParagraph"/>
        <w:widowControl/>
        <w:numPr>
          <w:ilvl w:val="0"/>
          <w:numId w:val="144"/>
        </w:numPr>
        <w:tabs>
          <w:tab w:val="left" w:pos="360"/>
        </w:tabs>
        <w:ind w:left="0" w:firstLine="0"/>
      </w:pPr>
      <w:r w:rsidRPr="0097104C">
        <w:rPr>
          <w:b/>
          <w:bCs/>
          <w:u w:val="single"/>
        </w:rPr>
        <w:t>INTRODUCTION</w:t>
      </w:r>
      <w:r>
        <w:t xml:space="preserve">   </w:t>
      </w:r>
    </w:p>
    <w:p w:rsidR="004B57FA" w:rsidP="002E7346" w14:paraId="7FC4C71E" w14:textId="77777777">
      <w:pPr>
        <w:widowControl/>
        <w:tabs>
          <w:tab w:val="left" w:pos="270"/>
          <w:tab w:val="left" w:pos="990"/>
        </w:tabs>
      </w:pPr>
    </w:p>
    <w:p w:rsidR="004B57FA" w:rsidP="0098163F" w14:paraId="3B17C994" w14:textId="77777777">
      <w:pPr>
        <w:widowControl/>
        <w:ind w:left="360"/>
      </w:pPr>
      <w:r>
        <w:t>Chapter I of the SQSP Handbook provides guidelines for the completion and submittal of the SQSP for the UI program and instructions for the SBR process for extraordinary funding.</w:t>
      </w:r>
    </w:p>
    <w:p w:rsidR="004B57FA" w:rsidP="00C725D6" w14:paraId="1330880E" w14:textId="77777777">
      <w:pPr>
        <w:widowControl/>
        <w:tabs>
          <w:tab w:val="left" w:pos="270"/>
          <w:tab w:val="left" w:pos="990"/>
        </w:tabs>
        <w:ind w:firstLine="270"/>
        <w:rPr>
          <w:b/>
          <w:bCs/>
        </w:rPr>
      </w:pPr>
      <w:r>
        <w:t xml:space="preserve"> </w:t>
      </w:r>
    </w:p>
    <w:p w:rsidR="004B57FA" w:rsidP="0098163F" w14:paraId="47E04CB0" w14:textId="25B20473">
      <w:pPr>
        <w:pStyle w:val="ListParagraph"/>
        <w:widowControl/>
        <w:numPr>
          <w:ilvl w:val="0"/>
          <w:numId w:val="145"/>
        </w:numPr>
        <w:tabs>
          <w:tab w:val="left" w:pos="-2160"/>
          <w:tab w:val="clear" w:pos="2880"/>
        </w:tabs>
        <w:ind w:left="360" w:hanging="360"/>
      </w:pPr>
      <w:r w:rsidRPr="0097104C">
        <w:rPr>
          <w:b/>
          <w:bCs/>
          <w:u w:val="single"/>
        </w:rPr>
        <w:t>OVERVIEW</w:t>
      </w:r>
      <w:r w:rsidRPr="0097104C">
        <w:rPr>
          <w:b/>
          <w:bCs/>
          <w:u w:val="single"/>
        </w:rPr>
        <w:t xml:space="preserve"> OF PROCESS</w:t>
      </w:r>
      <w:r>
        <w:t xml:space="preserve"> </w:t>
      </w:r>
    </w:p>
    <w:p w:rsidR="004B57FA" w:rsidP="002E7346" w14:paraId="02EAE058" w14:textId="77777777">
      <w:pPr>
        <w:widowControl/>
        <w:tabs>
          <w:tab w:val="left" w:pos="-2160"/>
          <w:tab w:val="left" w:pos="-1440"/>
          <w:tab w:val="left" w:pos="-144"/>
        </w:tabs>
      </w:pPr>
    </w:p>
    <w:p w:rsidR="004B57FA" w:rsidP="0098163F" w14:paraId="07AD52BC" w14:textId="60C21C14">
      <w:pPr>
        <w:widowControl/>
        <w:tabs>
          <w:tab w:val="left" w:pos="-1800"/>
          <w:tab w:val="left" w:pos="-1440"/>
        </w:tabs>
        <w:ind w:left="360"/>
      </w:pPr>
      <w:r w:rsidRPr="00806310">
        <w:t xml:space="preserve">While the SQSP process is ongoing throughout the year, the </w:t>
      </w:r>
      <w:r w:rsidR="00A856FD">
        <w:t>F</w:t>
      </w:r>
      <w:r w:rsidRPr="00806310">
        <w:t xml:space="preserve">ormal </w:t>
      </w:r>
      <w:r w:rsidR="00A856FD">
        <w:t xml:space="preserve">(biennial) </w:t>
      </w:r>
      <w:r w:rsidRPr="00806310">
        <w:t>plan submittal occurs</w:t>
      </w:r>
      <w:r w:rsidRPr="00DD0A91" w:rsidR="00E46D2A">
        <w:t xml:space="preserve"> once every two years</w:t>
      </w:r>
      <w:r w:rsidR="007D4CEE">
        <w:t xml:space="preserve">. </w:t>
      </w:r>
      <w:r w:rsidRPr="00806310" w:rsidR="00E46D2A">
        <w:t xml:space="preserve">Since </w:t>
      </w:r>
      <w:r w:rsidRPr="00DD0A91" w:rsidR="00E46D2A">
        <w:t>funds for UI operations are appropriated each year</w:t>
      </w:r>
      <w:r w:rsidRPr="00DD0A91" w:rsidR="00E2596D">
        <w:t>,</w:t>
      </w:r>
      <w:r w:rsidRPr="00DD0A91" w:rsidR="00E46D2A">
        <w:t xml:space="preserve"> </w:t>
      </w:r>
      <w:r w:rsidR="00A856FD">
        <w:t>an Alternate year submittal is required in the off year</w:t>
      </w:r>
      <w:r w:rsidR="007D4CEE">
        <w:t xml:space="preserve">. </w:t>
      </w:r>
      <w:r w:rsidR="00A856FD">
        <w:t xml:space="preserve">Each submittal occurs in conjunction with the funding cycle and utilizes the following process:  </w:t>
      </w:r>
    </w:p>
    <w:p w:rsidR="00A856FD" w:rsidP="002E7346" w14:paraId="1F4BA3B5" w14:textId="77777777">
      <w:pPr>
        <w:widowControl/>
        <w:tabs>
          <w:tab w:val="left" w:pos="-1800"/>
          <w:tab w:val="left" w:pos="-1440"/>
          <w:tab w:val="left" w:pos="270"/>
        </w:tabs>
      </w:pPr>
    </w:p>
    <w:p w:rsidR="004B57FA" w:rsidP="0098163F" w14:paraId="33D42412" w14:textId="77777777">
      <w:pPr>
        <w:widowControl/>
        <w:numPr>
          <w:ilvl w:val="0"/>
          <w:numId w:val="35"/>
        </w:numPr>
        <w:tabs>
          <w:tab w:val="left" w:pos="-1800"/>
          <w:tab w:val="left" w:pos="-1440"/>
          <w:tab w:val="clear" w:pos="1440"/>
        </w:tabs>
        <w:ind w:left="720" w:hanging="360"/>
      </w:pPr>
      <w:r w:rsidRPr="00132222">
        <w:rPr>
          <w:b/>
          <w:u w:val="single"/>
        </w:rPr>
        <w:t>Schedule</w:t>
      </w:r>
      <w:r w:rsidRPr="000A0214">
        <w:rPr>
          <w:b/>
        </w:rPr>
        <w:t>.</w:t>
      </w:r>
      <w:r>
        <w:t xml:space="preserve">  The significant activities and dates relating to the submittal and subsequent approval of the SQSP are estimated to be:</w:t>
      </w:r>
    </w:p>
    <w:p w:rsidR="004B57FA" w:rsidP="002E7346" w14:paraId="6C78A283" w14:textId="77777777">
      <w:pPr>
        <w:widowControl/>
        <w:tabs>
          <w:tab w:val="left" w:pos="-1800"/>
          <w:tab w:val="left" w:pos="-1440"/>
          <w:tab w:val="left" w:pos="450"/>
        </w:tabs>
      </w:pPr>
    </w:p>
    <w:tbl>
      <w:tblPr>
        <w:tblW w:w="873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50"/>
        <w:gridCol w:w="2880"/>
      </w:tblGrid>
      <w:tr w14:paraId="4458FFD5" w14:textId="77777777" w:rsidTr="00691546">
        <w:tblPrEx>
          <w:tblW w:w="873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5850" w:type="dxa"/>
          </w:tcPr>
          <w:p w:rsidR="00160982" w:rsidP="00511976" w14:paraId="6AFF6739" w14:textId="77777777">
            <w:pPr>
              <w:spacing w:line="120" w:lineRule="exact"/>
            </w:pPr>
          </w:p>
          <w:p w:rsidR="00160982" w:rsidP="00511976" w14:paraId="6327E007" w14:textId="77777777">
            <w:pPr>
              <w:widowControl/>
              <w:tabs>
                <w:tab w:val="left" w:pos="-1800"/>
                <w:tab w:val="left" w:pos="-1440"/>
                <w:tab w:val="left" w:pos="270"/>
              </w:tabs>
              <w:spacing w:after="58"/>
              <w:jc w:val="center"/>
            </w:pPr>
            <w:r w:rsidRPr="00511976">
              <w:rPr>
                <w:b/>
                <w:bCs/>
                <w:u w:val="single"/>
              </w:rPr>
              <w:t>Activity</w:t>
            </w:r>
          </w:p>
        </w:tc>
        <w:tc>
          <w:tcPr>
            <w:tcW w:w="2880" w:type="dxa"/>
          </w:tcPr>
          <w:p w:rsidR="00160982" w:rsidP="00511976" w14:paraId="0BCA6328" w14:textId="77777777">
            <w:pPr>
              <w:spacing w:line="120" w:lineRule="exact"/>
            </w:pPr>
          </w:p>
          <w:p w:rsidR="00160982" w:rsidP="00511976" w14:paraId="6E4ABD9C" w14:textId="77777777">
            <w:pPr>
              <w:widowControl/>
              <w:tabs>
                <w:tab w:val="left" w:pos="-1800"/>
                <w:tab w:val="left" w:pos="-1440"/>
                <w:tab w:val="left" w:pos="270"/>
              </w:tabs>
              <w:spacing w:after="58"/>
              <w:jc w:val="center"/>
            </w:pPr>
            <w:r w:rsidRPr="00511976">
              <w:rPr>
                <w:b/>
                <w:bCs/>
                <w:u w:val="single"/>
              </w:rPr>
              <w:t>Approximate Date</w:t>
            </w:r>
          </w:p>
        </w:tc>
      </w:tr>
      <w:tr w14:paraId="771A1354" w14:textId="77777777" w:rsidTr="00691546">
        <w:tblPrEx>
          <w:tblW w:w="8730" w:type="dxa"/>
          <w:tblInd w:w="355" w:type="dxa"/>
          <w:tblLook w:val="01E0"/>
        </w:tblPrEx>
        <w:tc>
          <w:tcPr>
            <w:tcW w:w="5850" w:type="dxa"/>
            <w:vAlign w:val="center"/>
          </w:tcPr>
          <w:p w:rsidR="00160982" w:rsidP="00413C2C" w14:paraId="255B7974" w14:textId="77777777">
            <w:pPr>
              <w:pStyle w:val="Level1"/>
              <w:widowControl/>
              <w:tabs>
                <w:tab w:val="left" w:pos="-1800"/>
                <w:tab w:val="left" w:pos="-1440"/>
                <w:tab w:val="left" w:pos="450"/>
              </w:tabs>
              <w:spacing w:after="58"/>
              <w:ind w:left="0" w:firstLine="0"/>
            </w:pPr>
            <w:r>
              <w:t>National Office (NO) issues Annual UIPL</w:t>
            </w:r>
          </w:p>
        </w:tc>
        <w:tc>
          <w:tcPr>
            <w:tcW w:w="2880" w:type="dxa"/>
            <w:vAlign w:val="center"/>
          </w:tcPr>
          <w:p w:rsidR="00160982" w:rsidP="00413C2C" w14:paraId="414F2045" w14:textId="77777777">
            <w:pPr>
              <w:spacing w:line="120" w:lineRule="exact"/>
            </w:pPr>
          </w:p>
          <w:p w:rsidR="00160982" w:rsidP="00AE32C1" w14:paraId="1395DBB3" w14:textId="77777777">
            <w:pPr>
              <w:widowControl/>
              <w:tabs>
                <w:tab w:val="left" w:pos="-1800"/>
                <w:tab w:val="left" w:pos="-1440"/>
                <w:tab w:val="left" w:pos="450"/>
              </w:tabs>
              <w:spacing w:after="58"/>
            </w:pPr>
            <w:r>
              <w:t>May/June</w:t>
            </w:r>
          </w:p>
        </w:tc>
      </w:tr>
      <w:tr w14:paraId="37419AF4" w14:textId="77777777" w:rsidTr="00691546">
        <w:tblPrEx>
          <w:tblW w:w="8730" w:type="dxa"/>
          <w:tblInd w:w="355" w:type="dxa"/>
          <w:tblLook w:val="01E0"/>
        </w:tblPrEx>
        <w:tc>
          <w:tcPr>
            <w:tcW w:w="5850" w:type="dxa"/>
          </w:tcPr>
          <w:p w:rsidR="00160982" w:rsidP="00511976" w14:paraId="3E646B49" w14:textId="77777777">
            <w:pPr>
              <w:spacing w:line="120" w:lineRule="exact"/>
            </w:pPr>
          </w:p>
          <w:p w:rsidR="00160982" w:rsidP="00511976" w14:paraId="2D74AD68" w14:textId="77777777">
            <w:pPr>
              <w:pStyle w:val="Level1"/>
              <w:widowControl/>
              <w:tabs>
                <w:tab w:val="left" w:pos="-1800"/>
                <w:tab w:val="left" w:pos="-1440"/>
                <w:tab w:val="left" w:pos="450"/>
              </w:tabs>
              <w:ind w:left="0" w:firstLine="0"/>
            </w:pPr>
            <w:r>
              <w:t>NO send financial guidelines and planning targets to states</w:t>
            </w:r>
          </w:p>
          <w:p w:rsidR="00160982" w:rsidP="00511976" w14:paraId="702D391C" w14:textId="77777777">
            <w:pPr>
              <w:pStyle w:val="Level1"/>
              <w:widowControl/>
              <w:tabs>
                <w:tab w:val="left" w:pos="-1800"/>
                <w:tab w:val="left" w:pos="-1440"/>
                <w:tab w:val="left" w:pos="450"/>
              </w:tabs>
              <w:spacing w:after="58"/>
              <w:ind w:left="0" w:firstLine="0"/>
            </w:pPr>
          </w:p>
          <w:p w:rsidR="00160982" w:rsidP="00511976" w14:paraId="11F4C835" w14:textId="27FBCF71">
            <w:pPr>
              <w:pStyle w:val="Level1"/>
              <w:widowControl/>
              <w:tabs>
                <w:tab w:val="left" w:pos="-1800"/>
                <w:tab w:val="left" w:pos="-1440"/>
                <w:tab w:val="left" w:pos="450"/>
              </w:tabs>
              <w:spacing w:after="58"/>
              <w:ind w:left="0" w:firstLine="0"/>
            </w:pPr>
            <w:r>
              <w:t>States submit SF 424, 424A (as necessary)</w:t>
            </w:r>
          </w:p>
        </w:tc>
        <w:tc>
          <w:tcPr>
            <w:tcW w:w="2880" w:type="dxa"/>
          </w:tcPr>
          <w:p w:rsidR="00160982" w:rsidP="00511976" w14:paraId="76B1556B" w14:textId="77777777">
            <w:pPr>
              <w:spacing w:line="120" w:lineRule="exact"/>
            </w:pPr>
          </w:p>
          <w:p w:rsidR="00160982" w:rsidP="00511976" w14:paraId="0C26E49B" w14:textId="77777777">
            <w:pPr>
              <w:widowControl/>
              <w:tabs>
                <w:tab w:val="left" w:pos="-1800"/>
                <w:tab w:val="left" w:pos="-1440"/>
                <w:tab w:val="left" w:pos="450"/>
              </w:tabs>
            </w:pPr>
            <w:r>
              <w:t xml:space="preserve">Late June                                </w:t>
            </w:r>
          </w:p>
          <w:p w:rsidR="00160982" w:rsidP="00511976" w14:paraId="4B1CD62A" w14:textId="77777777">
            <w:pPr>
              <w:widowControl/>
              <w:tabs>
                <w:tab w:val="left" w:pos="-1800"/>
                <w:tab w:val="left" w:pos="-1440"/>
                <w:tab w:val="left" w:pos="450"/>
              </w:tabs>
              <w:spacing w:after="58"/>
            </w:pPr>
          </w:p>
          <w:p w:rsidR="00160982" w:rsidP="00511976" w14:paraId="2C50EA84" w14:textId="0251F8D2">
            <w:pPr>
              <w:widowControl/>
              <w:tabs>
                <w:tab w:val="left" w:pos="-1800"/>
                <w:tab w:val="left" w:pos="-1440"/>
                <w:tab w:val="left" w:pos="450"/>
              </w:tabs>
              <w:spacing w:after="58"/>
            </w:pPr>
            <w:r>
              <w:t xml:space="preserve">At RO request or </w:t>
            </w:r>
            <w:r w:rsidR="009A106E">
              <w:t>at the time of the</w:t>
            </w:r>
            <w:r>
              <w:t xml:space="preserve"> SQSP </w:t>
            </w:r>
            <w:r w:rsidR="009A106E">
              <w:t xml:space="preserve">submittal, </w:t>
            </w:r>
            <w:r>
              <w:t>at the latest</w:t>
            </w:r>
          </w:p>
        </w:tc>
      </w:tr>
      <w:tr w14:paraId="27873EDF" w14:textId="77777777" w:rsidTr="00691546">
        <w:tblPrEx>
          <w:tblW w:w="8730" w:type="dxa"/>
          <w:tblInd w:w="355" w:type="dxa"/>
          <w:tblLook w:val="01E0"/>
        </w:tblPrEx>
        <w:tc>
          <w:tcPr>
            <w:tcW w:w="5850" w:type="dxa"/>
          </w:tcPr>
          <w:p w:rsidR="00160982" w:rsidRPr="00697E6F" w:rsidP="00511976" w14:paraId="6AE243AD" w14:textId="77777777">
            <w:pPr>
              <w:spacing w:line="120" w:lineRule="exact"/>
            </w:pPr>
          </w:p>
          <w:p w:rsidR="00160982" w:rsidRPr="00697E6F" w:rsidP="00511976" w14:paraId="054B372B" w14:textId="77777777">
            <w:pPr>
              <w:pStyle w:val="Level1"/>
              <w:widowControl/>
              <w:tabs>
                <w:tab w:val="left" w:pos="-1800"/>
                <w:tab w:val="left" w:pos="-1440"/>
                <w:tab w:val="left" w:pos="450"/>
              </w:tabs>
              <w:spacing w:after="58"/>
              <w:ind w:left="0" w:firstLine="0"/>
            </w:pPr>
            <w:r w:rsidRPr="00697E6F">
              <w:t>ROs notify states of SQSP approval</w:t>
            </w:r>
          </w:p>
        </w:tc>
        <w:tc>
          <w:tcPr>
            <w:tcW w:w="2880" w:type="dxa"/>
          </w:tcPr>
          <w:p w:rsidR="00160982" w:rsidRPr="00647DF2" w:rsidP="00511976" w14:paraId="31900EB7" w14:textId="77777777">
            <w:pPr>
              <w:spacing w:line="120" w:lineRule="exact"/>
            </w:pPr>
          </w:p>
          <w:p w:rsidR="00160982" w:rsidRPr="00647DF2" w:rsidP="00511976" w14:paraId="7E914EC1" w14:textId="77777777">
            <w:pPr>
              <w:widowControl/>
              <w:tabs>
                <w:tab w:val="left" w:pos="-1800"/>
                <w:tab w:val="left" w:pos="-1440"/>
                <w:tab w:val="left" w:pos="450"/>
              </w:tabs>
              <w:spacing w:after="58"/>
            </w:pPr>
            <w:r w:rsidRPr="00647DF2">
              <w:t>Late September</w:t>
            </w:r>
          </w:p>
        </w:tc>
      </w:tr>
      <w:tr w14:paraId="72998789" w14:textId="77777777" w:rsidTr="00691546">
        <w:tblPrEx>
          <w:tblW w:w="8730" w:type="dxa"/>
          <w:tblInd w:w="355" w:type="dxa"/>
          <w:tblLook w:val="01E0"/>
        </w:tblPrEx>
        <w:tc>
          <w:tcPr>
            <w:tcW w:w="5850" w:type="dxa"/>
          </w:tcPr>
          <w:p w:rsidR="00160982" w:rsidRPr="00697E6F" w:rsidP="00511976" w14:paraId="0A83B520" w14:textId="77777777">
            <w:pPr>
              <w:spacing w:line="120" w:lineRule="exact"/>
            </w:pPr>
          </w:p>
          <w:p w:rsidR="00160982" w:rsidRPr="00697E6F" w:rsidP="00511976" w14:paraId="79C8445E" w14:textId="77777777">
            <w:pPr>
              <w:widowControl/>
              <w:tabs>
                <w:tab w:val="left" w:pos="-1800"/>
                <w:tab w:val="left" w:pos="-1440"/>
                <w:tab w:val="left" w:pos="450"/>
              </w:tabs>
              <w:spacing w:after="58"/>
            </w:pPr>
            <w:r w:rsidRPr="00697E6F">
              <w:t xml:space="preserve">ROs notify NO of approved SQSPs                                   </w:t>
            </w:r>
          </w:p>
        </w:tc>
        <w:tc>
          <w:tcPr>
            <w:tcW w:w="2880" w:type="dxa"/>
          </w:tcPr>
          <w:p w:rsidR="00160982" w:rsidRPr="00267B5C" w:rsidP="00511976" w14:paraId="12F3CFC0" w14:textId="77777777">
            <w:pPr>
              <w:spacing w:line="120" w:lineRule="exact"/>
            </w:pPr>
          </w:p>
          <w:p w:rsidR="00160982" w:rsidRPr="00267B5C" w:rsidP="00511976" w14:paraId="2E75A722" w14:textId="77777777">
            <w:pPr>
              <w:widowControl/>
              <w:tabs>
                <w:tab w:val="left" w:pos="-1800"/>
                <w:tab w:val="left" w:pos="-1440"/>
                <w:tab w:val="left" w:pos="450"/>
              </w:tabs>
              <w:spacing w:after="58"/>
            </w:pPr>
            <w:r w:rsidRPr="00267B5C">
              <w:t>No later than September 25</w:t>
            </w:r>
          </w:p>
        </w:tc>
      </w:tr>
      <w:tr w14:paraId="383AEAD4" w14:textId="77777777" w:rsidTr="00691546">
        <w:tblPrEx>
          <w:tblW w:w="8730" w:type="dxa"/>
          <w:tblInd w:w="355" w:type="dxa"/>
          <w:tblLook w:val="01E0"/>
        </w:tblPrEx>
        <w:tc>
          <w:tcPr>
            <w:tcW w:w="5850" w:type="dxa"/>
          </w:tcPr>
          <w:p w:rsidR="00160982" w:rsidRPr="00DC15ED" w:rsidP="00511976" w14:paraId="06F177DA" w14:textId="77777777">
            <w:pPr>
              <w:widowControl/>
              <w:tabs>
                <w:tab w:val="left" w:pos="-1800"/>
                <w:tab w:val="left" w:pos="-1440"/>
                <w:tab w:val="left" w:pos="450"/>
              </w:tabs>
            </w:pPr>
            <w:r w:rsidRPr="00DC15ED">
              <w:t>Execution of UI Annual Funding Agreement with first funding increment</w:t>
            </w:r>
          </w:p>
        </w:tc>
        <w:tc>
          <w:tcPr>
            <w:tcW w:w="2880" w:type="dxa"/>
            <w:vAlign w:val="center"/>
          </w:tcPr>
          <w:p w:rsidR="00160982" w:rsidRPr="00DC15ED" w:rsidP="00413C2C" w14:paraId="788F9B04" w14:textId="77777777">
            <w:pPr>
              <w:widowControl/>
              <w:tabs>
                <w:tab w:val="left" w:pos="-1800"/>
                <w:tab w:val="left" w:pos="-1440"/>
                <w:tab w:val="left" w:pos="450"/>
              </w:tabs>
            </w:pPr>
            <w:r w:rsidRPr="00DC15ED">
              <w:t>Early October</w:t>
            </w:r>
          </w:p>
        </w:tc>
      </w:tr>
      <w:tr w14:paraId="2C864CD3" w14:textId="77777777" w:rsidTr="00691546">
        <w:tblPrEx>
          <w:tblW w:w="8730" w:type="dxa"/>
          <w:tblInd w:w="355" w:type="dxa"/>
          <w:tblLook w:val="01E0"/>
        </w:tblPrEx>
        <w:tc>
          <w:tcPr>
            <w:tcW w:w="5850" w:type="dxa"/>
          </w:tcPr>
          <w:p w:rsidR="00160982" w:rsidP="00511976" w14:paraId="474FA2F4" w14:textId="77777777">
            <w:pPr>
              <w:spacing w:line="120" w:lineRule="exact"/>
            </w:pPr>
          </w:p>
          <w:p w:rsidR="00160982" w:rsidP="00511976" w14:paraId="552B3F9C" w14:textId="77777777">
            <w:pPr>
              <w:widowControl/>
              <w:tabs>
                <w:tab w:val="left" w:pos="-1800"/>
                <w:tab w:val="left" w:pos="-1440"/>
                <w:tab w:val="left" w:pos="450"/>
              </w:tabs>
              <w:spacing w:after="58"/>
            </w:pPr>
            <w:r>
              <w:t>States submit UI-1 (UI Staff Hours)</w:t>
            </w:r>
          </w:p>
        </w:tc>
        <w:tc>
          <w:tcPr>
            <w:tcW w:w="2880" w:type="dxa"/>
          </w:tcPr>
          <w:p w:rsidR="00160982" w:rsidP="00511976" w14:paraId="77341CC2" w14:textId="77777777">
            <w:pPr>
              <w:spacing w:line="120" w:lineRule="exact"/>
            </w:pPr>
          </w:p>
          <w:p w:rsidR="00160982" w:rsidP="00511976" w14:paraId="25403D8F" w14:textId="77777777">
            <w:pPr>
              <w:widowControl/>
              <w:tabs>
                <w:tab w:val="left" w:pos="-1800"/>
                <w:tab w:val="left" w:pos="-1440"/>
                <w:tab w:val="left" w:pos="450"/>
              </w:tabs>
              <w:spacing w:after="58"/>
            </w:pPr>
            <w:r>
              <w:t>October 1</w:t>
            </w:r>
          </w:p>
        </w:tc>
      </w:tr>
      <w:tr w14:paraId="7C52DE37" w14:textId="77777777" w:rsidTr="00691546">
        <w:tblPrEx>
          <w:tblW w:w="8730" w:type="dxa"/>
          <w:tblInd w:w="355" w:type="dxa"/>
          <w:tblLook w:val="01E0"/>
        </w:tblPrEx>
        <w:trPr>
          <w:trHeight w:val="602"/>
        </w:trPr>
        <w:tc>
          <w:tcPr>
            <w:tcW w:w="5850" w:type="dxa"/>
            <w:vAlign w:val="center"/>
          </w:tcPr>
          <w:p w:rsidR="00160982" w:rsidP="00C13C44" w14:paraId="373E0522" w14:textId="77777777">
            <w:r w:rsidRPr="0050453D">
              <w:t xml:space="preserve">States electronically submit the </w:t>
            </w:r>
            <w:r>
              <w:t xml:space="preserve">required </w:t>
            </w:r>
            <w:r w:rsidRPr="00697E6F">
              <w:t>SQSP</w:t>
            </w:r>
            <w:r>
              <w:t xml:space="preserve"> documents</w:t>
            </w:r>
            <w:r w:rsidRPr="00697E6F">
              <w:t xml:space="preserve"> to ROs.</w:t>
            </w:r>
          </w:p>
        </w:tc>
        <w:tc>
          <w:tcPr>
            <w:tcW w:w="2880" w:type="dxa"/>
            <w:vAlign w:val="center"/>
          </w:tcPr>
          <w:p w:rsidR="00160982" w:rsidP="00BC7D22" w14:paraId="6157B1F5" w14:textId="1DC350CE">
            <w:r w:rsidRPr="0050453D">
              <w:t xml:space="preserve">August/September per </w:t>
            </w:r>
            <w:r w:rsidRPr="0050453D" w:rsidR="00240F9B">
              <w:t>RO requirement</w:t>
            </w:r>
          </w:p>
        </w:tc>
      </w:tr>
    </w:tbl>
    <w:p w:rsidR="007A2F2B" w:rsidP="007A2F2B" w14:paraId="1223D87F" w14:textId="77777777">
      <w:pPr>
        <w:widowControl/>
        <w:tabs>
          <w:tab w:val="left" w:pos="-1800"/>
          <w:tab w:val="left" w:pos="-1440"/>
          <w:tab w:val="left" w:pos="270"/>
        </w:tabs>
      </w:pPr>
    </w:p>
    <w:p w:rsidR="004B57FA" w:rsidRPr="00B5796F" w:rsidP="0098163F" w14:paraId="04354500" w14:textId="266A063A">
      <w:pPr>
        <w:widowControl/>
        <w:numPr>
          <w:ilvl w:val="0"/>
          <w:numId w:val="35"/>
        </w:numPr>
        <w:tabs>
          <w:tab w:val="clear" w:pos="1440"/>
        </w:tabs>
        <w:ind w:left="720" w:hanging="360"/>
      </w:pPr>
      <w:r w:rsidRPr="007A2F2B">
        <w:rPr>
          <w:b/>
          <w:bCs/>
          <w:u w:val="single"/>
        </w:rPr>
        <w:t xml:space="preserve">Annual </w:t>
      </w:r>
      <w:r w:rsidRPr="007A2F2B" w:rsidR="00F215D9">
        <w:rPr>
          <w:b/>
          <w:bCs/>
          <w:u w:val="single"/>
        </w:rPr>
        <w:t>SQSP UIPL</w:t>
      </w:r>
      <w:r w:rsidR="007D4CEE">
        <w:rPr>
          <w:b/>
          <w:bCs/>
        </w:rPr>
        <w:t xml:space="preserve">. </w:t>
      </w:r>
      <w:r w:rsidRPr="00267B5C">
        <w:t xml:space="preserve">Each year, </w:t>
      </w:r>
      <w:r w:rsidRPr="00702765" w:rsidR="00CD3092">
        <w:t>the</w:t>
      </w:r>
      <w:r w:rsidRPr="00267B5C" w:rsidR="00CD3092">
        <w:t xml:space="preserve"> </w:t>
      </w:r>
      <w:r w:rsidRPr="00267B5C">
        <w:t xml:space="preserve">SQSP submittal will be initiated with </w:t>
      </w:r>
      <w:r w:rsidRPr="00E0522F" w:rsidR="0028317C">
        <w:t xml:space="preserve">the SQSP </w:t>
      </w:r>
      <w:r w:rsidRPr="009B6459">
        <w:t>UIPL</w:t>
      </w:r>
      <w:r w:rsidR="007D4CEE">
        <w:t xml:space="preserve">. </w:t>
      </w:r>
      <w:r>
        <w:t xml:space="preserve">States should carefully review the annual </w:t>
      </w:r>
      <w:r w:rsidR="0028317C">
        <w:t>UIPL</w:t>
      </w:r>
      <w:r w:rsidR="007D4CEE">
        <w:t xml:space="preserve">. </w:t>
      </w:r>
      <w:r>
        <w:t xml:space="preserve">This </w:t>
      </w:r>
      <w:r w:rsidR="0028317C">
        <w:t xml:space="preserve">letter </w:t>
      </w:r>
      <w:r>
        <w:t xml:space="preserve">will specify the dates relevant to the SQSP process for the approaching fiscal year; summarize </w:t>
      </w:r>
      <w:r w:rsidR="006A3B73">
        <w:t xml:space="preserve">National Priorities and </w:t>
      </w:r>
      <w:r>
        <w:t xml:space="preserve">Federal Program Emphasis for the year; and identify any special planning requirements in effect </w:t>
      </w:r>
      <w:r w:rsidRPr="00D57C8C">
        <w:t>for the fiscal year</w:t>
      </w:r>
      <w:r w:rsidR="007D4CEE">
        <w:t xml:space="preserve">. </w:t>
      </w:r>
      <w:r w:rsidRPr="00D57C8C">
        <w:t xml:space="preserve">It also will explain opportunities for increased, targeted funding made </w:t>
      </w:r>
      <w:r w:rsidRPr="00B5796F">
        <w:t xml:space="preserve">available on an annual basis in the President’s budget if such opportunities exist.   </w:t>
      </w:r>
    </w:p>
    <w:p w:rsidR="004B57FA" w:rsidRPr="00B5796F" w:rsidP="002E7346" w14:paraId="0AA4C1B5" w14:textId="77777777">
      <w:pPr>
        <w:widowControl/>
        <w:tabs>
          <w:tab w:val="left" w:pos="-1800"/>
          <w:tab w:val="left" w:pos="-1440"/>
          <w:tab w:val="left" w:pos="270"/>
        </w:tabs>
      </w:pPr>
    </w:p>
    <w:p w:rsidR="004B57FA" w:rsidRPr="00626B67" w:rsidP="00624D6E" w14:paraId="6DA7F2C6" w14:textId="4FF6004F">
      <w:pPr>
        <w:widowControl/>
        <w:numPr>
          <w:ilvl w:val="0"/>
          <w:numId w:val="49"/>
        </w:numPr>
        <w:tabs>
          <w:tab w:val="left" w:pos="-1800"/>
          <w:tab w:val="left" w:pos="-1440"/>
          <w:tab w:val="clear" w:pos="720"/>
          <w:tab w:val="left" w:pos="1080"/>
        </w:tabs>
        <w:ind w:left="1080"/>
      </w:pPr>
      <w:r>
        <w:rPr>
          <w:b/>
          <w:u w:val="single"/>
        </w:rPr>
        <w:t xml:space="preserve">National Priorities and </w:t>
      </w:r>
      <w:r w:rsidRPr="00626B67">
        <w:rPr>
          <w:b/>
          <w:u w:val="single"/>
        </w:rPr>
        <w:t>Federal Program Emphasis</w:t>
      </w:r>
      <w:r w:rsidR="007D4CEE">
        <w:rPr>
          <w:b/>
        </w:rPr>
        <w:t xml:space="preserve">. </w:t>
      </w:r>
      <w:r w:rsidRPr="00626B67">
        <w:t xml:space="preserve">The </w:t>
      </w:r>
      <w:r>
        <w:t xml:space="preserve">National Priorities and </w:t>
      </w:r>
      <w:r w:rsidRPr="00626B67">
        <w:t xml:space="preserve">Federal Program Emphasis summarizes the primary areas in which the Federal partner will focus attention and resources for the planning </w:t>
      </w:r>
      <w:r w:rsidR="00475BE0">
        <w:t>cycle</w:t>
      </w:r>
      <w:r w:rsidR="007D4CEE">
        <w:t xml:space="preserve">. </w:t>
      </w:r>
      <w:r w:rsidRPr="00626B67">
        <w:t xml:space="preserve">The DOL Strategic </w:t>
      </w:r>
      <w:r w:rsidRPr="00626B67">
        <w:t>Plan and the annual DOL Performance Budget form the basis for the Federal Program Emphasis</w:t>
      </w:r>
      <w:r w:rsidR="007D4CEE">
        <w:t xml:space="preserve">. </w:t>
      </w:r>
      <w:r w:rsidRPr="00626B67">
        <w:t>Required by Congress under the Government Performance and Results Act (GPRA), the Federal plans are an integral part of the Federal budget process</w:t>
      </w:r>
      <w:r w:rsidR="007D4CEE">
        <w:t xml:space="preserve">. </w:t>
      </w:r>
      <w:r w:rsidRPr="00626B67">
        <w:t>They establish program performance goals and outcomes and identify strategies and performance objectives to attain them</w:t>
      </w:r>
      <w:r w:rsidR="007D4CEE">
        <w:t xml:space="preserve">. </w:t>
      </w:r>
      <w:r w:rsidRPr="00475BE0">
        <w:t xml:space="preserve">Accordingly, states will want to review the current versions of these </w:t>
      </w:r>
      <w:r w:rsidRPr="00207587">
        <w:t>planning documents before developing their SQSPs</w:t>
      </w:r>
      <w:r w:rsidR="007D4CEE">
        <w:t xml:space="preserve">. </w:t>
      </w:r>
      <w:r w:rsidRPr="00626B67">
        <w:t xml:space="preserve">These documents may be found </w:t>
      </w:r>
      <w:r w:rsidR="00C721AD">
        <w:t>on</w:t>
      </w:r>
      <w:r w:rsidRPr="00626B67">
        <w:t xml:space="preserve"> the DOL webpage, </w:t>
      </w:r>
      <w:hyperlink r:id="rId34" w:anchor="budget" w:history="1"/>
      <w:hyperlink r:id="rId34" w:anchor="budget" w:history="1">
        <w:r w:rsidR="00C721AD">
          <w:rPr>
            <w:rStyle w:val="Hyperlink"/>
          </w:rPr>
          <w:t>About Us | U.S. Department of Labor (dol.gov)</w:t>
        </w:r>
      </w:hyperlink>
      <w:r w:rsidR="00C721AD">
        <w:t xml:space="preserve">.  </w:t>
      </w:r>
    </w:p>
    <w:p w:rsidR="004B57FA" w:rsidRPr="00626B67" w14:paraId="5F1994B5" w14:textId="77777777">
      <w:pPr>
        <w:widowControl/>
        <w:tabs>
          <w:tab w:val="left" w:pos="-1800"/>
          <w:tab w:val="left" w:pos="-1440"/>
          <w:tab w:val="left" w:pos="900"/>
        </w:tabs>
        <w:ind w:left="540"/>
      </w:pPr>
    </w:p>
    <w:p w:rsidR="004B57FA" w:rsidP="0098163F" w14:paraId="736ACA7A" w14:textId="07630362">
      <w:pPr>
        <w:widowControl/>
        <w:numPr>
          <w:ilvl w:val="0"/>
          <w:numId w:val="49"/>
        </w:numPr>
        <w:tabs>
          <w:tab w:val="left" w:pos="-1800"/>
          <w:tab w:val="left" w:pos="-1440"/>
          <w:tab w:val="clear" w:pos="720"/>
        </w:tabs>
        <w:ind w:left="1080"/>
      </w:pPr>
      <w:r w:rsidRPr="00626B67">
        <w:rPr>
          <w:b/>
          <w:bCs/>
          <w:u w:val="single"/>
        </w:rPr>
        <w:t>Special Planning Requirements</w:t>
      </w:r>
      <w:r w:rsidR="007D4CEE">
        <w:rPr>
          <w:b/>
          <w:bCs/>
          <w:i/>
          <w:iCs/>
        </w:rPr>
        <w:t xml:space="preserve">. </w:t>
      </w:r>
      <w:r w:rsidRPr="00626B67">
        <w:t>Any special planning</w:t>
      </w:r>
      <w:r>
        <w:t xml:space="preserve"> considerations or requirements for the planning year will be identified in the </w:t>
      </w:r>
      <w:r w:rsidR="008C2B0D">
        <w:t>SQSP UIPL</w:t>
      </w:r>
      <w:r>
        <w:t xml:space="preserve">.  </w:t>
      </w:r>
    </w:p>
    <w:p w:rsidR="004B57FA" w14:paraId="62E6ABA5" w14:textId="77777777">
      <w:pPr>
        <w:widowControl/>
        <w:tabs>
          <w:tab w:val="left" w:pos="-1800"/>
          <w:tab w:val="left" w:pos="-1440"/>
          <w:tab w:val="left" w:pos="900"/>
        </w:tabs>
        <w:rPr>
          <w:color w:val="000000"/>
        </w:rPr>
      </w:pPr>
    </w:p>
    <w:p w:rsidR="004B57FA" w:rsidP="0098163F" w14:paraId="4653C690" w14:textId="284A1BB2">
      <w:pPr>
        <w:widowControl/>
        <w:numPr>
          <w:ilvl w:val="0"/>
          <w:numId w:val="35"/>
        </w:numPr>
        <w:tabs>
          <w:tab w:val="left" w:pos="-1800"/>
          <w:tab w:val="left" w:pos="-1440"/>
          <w:tab w:val="clear" w:pos="1440"/>
        </w:tabs>
        <w:ind w:left="720" w:hanging="360"/>
      </w:pPr>
      <w:r>
        <w:rPr>
          <w:b/>
          <w:bCs/>
          <w:u w:val="single"/>
        </w:rPr>
        <w:t>Financial Guidelines and Planning Targets</w:t>
      </w:r>
      <w:r w:rsidR="007D4CEE">
        <w:rPr>
          <w:b/>
          <w:bCs/>
        </w:rPr>
        <w:t xml:space="preserve">. </w:t>
      </w:r>
      <w:r w:rsidRPr="00475BE0">
        <w:t xml:space="preserve">Each year the NO provides preliminary allocations, any special financial instructions for the year, and </w:t>
      </w:r>
      <w:r w:rsidR="00F46150">
        <w:t>submission deadlines</w:t>
      </w:r>
      <w:r w:rsidRPr="00475BE0">
        <w:t>.</w:t>
      </w:r>
    </w:p>
    <w:p w:rsidR="004B57FA" w:rsidP="002E7346" w14:paraId="16F55230" w14:textId="77777777">
      <w:pPr>
        <w:widowControl/>
        <w:tabs>
          <w:tab w:val="left" w:pos="-1800"/>
          <w:tab w:val="left" w:pos="-1440"/>
          <w:tab w:val="left" w:pos="450"/>
        </w:tabs>
      </w:pPr>
    </w:p>
    <w:p w:rsidR="004B57FA" w:rsidP="0098163F" w14:paraId="5C5EC70A" w14:textId="1523ECB0">
      <w:pPr>
        <w:widowControl/>
        <w:numPr>
          <w:ilvl w:val="0"/>
          <w:numId w:val="35"/>
        </w:numPr>
        <w:tabs>
          <w:tab w:val="left" w:pos="-1800"/>
          <w:tab w:val="left" w:pos="-1440"/>
          <w:tab w:val="clear" w:pos="1440"/>
        </w:tabs>
        <w:ind w:left="720" w:hanging="360"/>
      </w:pPr>
      <w:r>
        <w:rPr>
          <w:b/>
          <w:bCs/>
          <w:u w:val="single"/>
        </w:rPr>
        <w:t>Performance Measures</w:t>
      </w:r>
      <w:r w:rsidR="007D4CEE">
        <w:rPr>
          <w:b/>
          <w:bCs/>
        </w:rPr>
        <w:t xml:space="preserve">. </w:t>
      </w:r>
      <w:r>
        <w:t>UI Performs incorporates two types of performance measures (Core and Management Information)</w:t>
      </w:r>
      <w:r w:rsidR="007D4CEE">
        <w:t xml:space="preserve">. </w:t>
      </w:r>
      <w:r>
        <w:t xml:space="preserve">States are encouraged to routinely monitor performance data on both Core and Management Information </w:t>
      </w:r>
      <w:r w:rsidR="00C721AD">
        <w:t>Measures,</w:t>
      </w:r>
      <w:r w:rsidR="006E0DD7">
        <w:t xml:space="preserve"> </w:t>
      </w:r>
      <w:r w:rsidR="00C721AD">
        <w:t>and</w:t>
      </w:r>
      <w:r>
        <w:t xml:space="preserve"> to achieve continuous improvement in overall unemployment compensation performance by establishing improvement targets for as many measures as possible.</w:t>
      </w:r>
    </w:p>
    <w:p w:rsidR="004B57FA" w:rsidP="002E7346" w14:paraId="3B06AF0A" w14:textId="77777777">
      <w:pPr>
        <w:widowControl/>
        <w:tabs>
          <w:tab w:val="left" w:pos="-1440"/>
          <w:tab w:val="left" w:pos="-720"/>
          <w:tab w:val="left" w:pos="576"/>
        </w:tabs>
      </w:pPr>
    </w:p>
    <w:p w:rsidR="004B57FA" w:rsidRPr="000A7C2C" w:rsidP="0098163F" w14:paraId="0A75D566" w14:textId="09FD7221">
      <w:pPr>
        <w:pStyle w:val="ListParagraph"/>
        <w:widowControl/>
        <w:numPr>
          <w:ilvl w:val="0"/>
          <w:numId w:val="153"/>
        </w:numPr>
        <w:tabs>
          <w:tab w:val="left" w:pos="-1440"/>
          <w:tab w:val="left" w:pos="-720"/>
        </w:tabs>
        <w:ind w:left="1080"/>
        <w:rPr>
          <w:bCs/>
        </w:rPr>
      </w:pPr>
      <w:r w:rsidRPr="000A7C2C">
        <w:rPr>
          <w:b/>
          <w:bCs/>
          <w:u w:val="single"/>
        </w:rPr>
        <w:t>Core (Criterioned) Measures</w:t>
      </w:r>
      <w:r w:rsidR="007D4CEE">
        <w:rPr>
          <w:b/>
          <w:bCs/>
        </w:rPr>
        <w:t xml:space="preserve">. </w:t>
      </w:r>
      <w:r>
        <w:t xml:space="preserve">Core Measures are those measures that </w:t>
      </w:r>
      <w:r>
        <w:t>are considered to be</w:t>
      </w:r>
      <w:r>
        <w:t xml:space="preserve"> critical indicators of the overall performance of the program</w:t>
      </w:r>
      <w:r w:rsidR="007D4CEE">
        <w:t xml:space="preserve">. </w:t>
      </w:r>
      <w:r>
        <w:t>If acceptable levels of performance (ALPs) for them are not met, it signals fundamental impairment in program operations, and triggers corrective action planning</w:t>
      </w:r>
      <w:r w:rsidR="007D4CEE">
        <w:t xml:space="preserve">. </w:t>
      </w:r>
      <w:r w:rsidRPr="000A7C2C">
        <w:rPr>
          <w:bCs/>
        </w:rPr>
        <w:t>Core Measures are comparable among SWAs and have ALP criteria assigned to them</w:t>
      </w:r>
      <w:r w:rsidR="007D4CEE">
        <w:rPr>
          <w:bCs/>
        </w:rPr>
        <w:t xml:space="preserve">. </w:t>
      </w:r>
      <w:r w:rsidRPr="000A7C2C">
        <w:rPr>
          <w:bCs/>
        </w:rPr>
        <w:t>SWAs are expected to submit CAPs if performance falls below the ALPs</w:t>
      </w:r>
      <w:r w:rsidR="007D4CEE">
        <w:rPr>
          <w:bCs/>
        </w:rPr>
        <w:t xml:space="preserve">. </w:t>
      </w:r>
      <w:r w:rsidRPr="000A7C2C">
        <w:rPr>
          <w:bCs/>
        </w:rPr>
        <w:t xml:space="preserve">See Appendix I, Performance Measures, for a list of the Core Measures and associated criteria.  </w:t>
      </w:r>
    </w:p>
    <w:p w:rsidR="004B57FA" w:rsidP="002E7346" w14:paraId="65885776" w14:textId="77777777">
      <w:pPr>
        <w:widowControl/>
        <w:tabs>
          <w:tab w:val="left" w:pos="-1440"/>
          <w:tab w:val="left" w:pos="-720"/>
          <w:tab w:val="left" w:pos="576"/>
        </w:tabs>
      </w:pPr>
    </w:p>
    <w:p w:rsidR="004B57FA" w:rsidP="0093524B" w14:paraId="3A90268E" w14:textId="655D09EE">
      <w:pPr>
        <w:pStyle w:val="ListParagraph"/>
        <w:widowControl/>
        <w:numPr>
          <w:ilvl w:val="0"/>
          <w:numId w:val="153"/>
        </w:numPr>
        <w:tabs>
          <w:tab w:val="left" w:pos="-1440"/>
          <w:tab w:val="left" w:pos="-720"/>
        </w:tabs>
        <w:ind w:left="1080"/>
      </w:pPr>
      <w:r>
        <w:rPr>
          <w:bCs/>
        </w:rPr>
        <w:t xml:space="preserve"> </w:t>
      </w:r>
      <w:r w:rsidRPr="000A7C2C">
        <w:rPr>
          <w:b/>
          <w:bCs/>
          <w:u w:val="single"/>
        </w:rPr>
        <w:t>Management Information (Non-Criterioned) Measures</w:t>
      </w:r>
      <w:r w:rsidR="007D4CEE">
        <w:rPr>
          <w:b/>
          <w:bCs/>
        </w:rPr>
        <w:t xml:space="preserve">. </w:t>
      </w:r>
      <w:r w:rsidRPr="00466AC2">
        <w:t xml:space="preserve">Management Information Measures, like Core Measures, are routinely reported by the state using Federal definitions found in ETA Handbook 401, but, </w:t>
      </w:r>
      <w:r w:rsidRPr="00466AC2">
        <w:t>with the exception of</w:t>
      </w:r>
      <w:r w:rsidRPr="00466AC2">
        <w:t xml:space="preserve"> the Secretary’s Standards</w:t>
      </w:r>
      <w:r>
        <w:rPr>
          <w:rStyle w:val="FootnoteReference"/>
          <w:vertAlign w:val="superscript"/>
        </w:rPr>
        <w:footnoteReference w:id="3"/>
      </w:r>
      <w:r w:rsidRPr="00466AC2">
        <w:t xml:space="preserve">, have </w:t>
      </w:r>
      <w:r w:rsidRPr="00466AC2">
        <w:t xml:space="preserve">no </w:t>
      </w:r>
      <w:r w:rsidR="00623864">
        <w:t>established</w:t>
      </w:r>
      <w:r w:rsidR="004B51E6">
        <w:t xml:space="preserve"> </w:t>
      </w:r>
      <w:r w:rsidRPr="00466AC2">
        <w:t>performance</w:t>
      </w:r>
      <w:r w:rsidRPr="00466AC2" w:rsidR="003A3F85">
        <w:t xml:space="preserve"> </w:t>
      </w:r>
      <w:r w:rsidRPr="00466AC2">
        <w:t>criteria</w:t>
      </w:r>
      <w:r w:rsidR="00502FA5">
        <w:t xml:space="preserve"> </w:t>
      </w:r>
      <w:r w:rsidR="003A3F85">
        <w:t>assigned to them</w:t>
      </w:r>
      <w:r w:rsidR="007D4CEE">
        <w:t xml:space="preserve">. </w:t>
      </w:r>
      <w:r w:rsidRPr="00466AC2">
        <w:t>Some Management Information Measures are subsets or components of data included in Core Measures, such as timeliness of Unemployment Compensation for ex-Service Members (UCX) benefit payments, those claiming benefits on an interstate basis, or the individual Tax Performance System (TPS) components of the tax quality measure</w:t>
      </w:r>
      <w:r w:rsidR="007D4CEE">
        <w:t xml:space="preserve">. </w:t>
      </w:r>
      <w:r w:rsidRPr="00466AC2">
        <w:t>These data alert state and Federal managers to performance issues that could result in lower performance on Core Measures and are useful for performance analysis</w:t>
      </w:r>
      <w:r w:rsidR="007D4CEE">
        <w:t xml:space="preserve">. </w:t>
      </w:r>
      <w:r w:rsidRPr="00466AC2">
        <w:t xml:space="preserve">However, as provided in Federal UI law, the Secretary of Labor retains full authority </w:t>
      </w:r>
      <w:r w:rsidRPr="00466AC2">
        <w:t>to address cases of poor performance in a state</w:t>
      </w:r>
      <w:r w:rsidR="001E6BC0">
        <w:t xml:space="preserve"> that do</w:t>
      </w:r>
      <w:r w:rsidR="00E43C42">
        <w:t>es</w:t>
      </w:r>
      <w:r w:rsidR="001E6BC0">
        <w:t xml:space="preserve"> not substantially comply with Federal law requirements</w:t>
      </w:r>
      <w:r w:rsidRPr="00466AC2">
        <w:t>.</w:t>
      </w:r>
      <w:r>
        <w:t xml:space="preserve">  </w:t>
      </w:r>
    </w:p>
    <w:p w:rsidR="002E61BB" w:rsidP="0093524B" w14:paraId="4723E383" w14:textId="77777777">
      <w:pPr>
        <w:widowControl/>
        <w:tabs>
          <w:tab w:val="left" w:pos="-1440"/>
          <w:tab w:val="left" w:pos="-720"/>
        </w:tabs>
        <w:ind w:left="576"/>
      </w:pPr>
    </w:p>
    <w:p w:rsidR="004B57FA" w:rsidP="0093524B" w14:paraId="46DBEED5" w14:textId="7A0DE664">
      <w:pPr>
        <w:widowControl/>
        <w:numPr>
          <w:ilvl w:val="0"/>
          <w:numId w:val="35"/>
        </w:numPr>
        <w:tabs>
          <w:tab w:val="left" w:pos="-1800"/>
          <w:tab w:val="left" w:pos="-1440"/>
          <w:tab w:val="left" w:pos="720"/>
          <w:tab w:val="clear" w:pos="1440"/>
        </w:tabs>
        <w:ind w:left="360"/>
      </w:pPr>
      <w:r w:rsidRPr="00E11A0C">
        <w:rPr>
          <w:b/>
          <w:bCs/>
        </w:rPr>
        <w:t xml:space="preserve"> </w:t>
      </w:r>
      <w:r>
        <w:rPr>
          <w:b/>
          <w:bCs/>
        </w:rPr>
        <w:t xml:space="preserve"> </w:t>
      </w:r>
      <w:r>
        <w:rPr>
          <w:b/>
          <w:bCs/>
          <w:u w:val="single"/>
        </w:rPr>
        <w:t xml:space="preserve">Performance Assessment </w:t>
      </w:r>
    </w:p>
    <w:p w:rsidR="004B57FA" w14:paraId="7E663DD6" w14:textId="77777777">
      <w:pPr>
        <w:widowControl/>
        <w:tabs>
          <w:tab w:val="left" w:pos="-1800"/>
          <w:tab w:val="left" w:pos="-1440"/>
          <w:tab w:val="left" w:pos="90"/>
          <w:tab w:val="left" w:pos="360"/>
          <w:tab w:val="left" w:pos="450"/>
        </w:tabs>
      </w:pPr>
      <w:r w:rsidRPr="00E11A0C">
        <w:rPr>
          <w:b/>
          <w:bCs/>
        </w:rPr>
        <w:t xml:space="preserve"> </w:t>
      </w:r>
      <w:r>
        <w:rPr>
          <w:b/>
          <w:bCs/>
        </w:rPr>
        <w:t xml:space="preserve"> </w:t>
      </w:r>
    </w:p>
    <w:p w:rsidR="004B57FA" w:rsidP="008F7ED8" w14:paraId="335F407E" w14:textId="6B912A04">
      <w:pPr>
        <w:pStyle w:val="ListParagraph"/>
        <w:widowControl/>
        <w:numPr>
          <w:ilvl w:val="1"/>
          <w:numId w:val="35"/>
        </w:numPr>
        <w:tabs>
          <w:tab w:val="left" w:pos="-1800"/>
          <w:tab w:val="left" w:pos="-1440"/>
          <w:tab w:val="clear" w:pos="1080"/>
        </w:tabs>
        <w:ind w:hanging="360"/>
      </w:pPr>
      <w:r w:rsidRPr="000A7C2C">
        <w:rPr>
          <w:b/>
          <w:bCs/>
          <w:u w:val="single"/>
        </w:rPr>
        <w:t>Continuous Assessment</w:t>
      </w:r>
      <w:r w:rsidR="007D4CEE">
        <w:rPr>
          <w:b/>
          <w:bCs/>
          <w:i/>
          <w:iCs/>
        </w:rPr>
        <w:t xml:space="preserve">. </w:t>
      </w:r>
      <w:r>
        <w:t>In the SQSP process, both the Federal partner and the state will routinely access performance data to monitor program performance and initiate corrective action when warranted</w:t>
      </w:r>
      <w:r w:rsidR="007D4CEE">
        <w:t xml:space="preserve">. </w:t>
      </w:r>
      <w:r>
        <w:t>CAPs are plans developed in response to data showing state performance below the ALPs established for Core Measures</w:t>
      </w:r>
      <w:r w:rsidR="000E20E0">
        <w:t xml:space="preserve"> and criteria established for other measures and UI programs</w:t>
      </w:r>
      <w:r w:rsidR="007D4CEE">
        <w:t xml:space="preserve">. </w:t>
      </w:r>
      <w:r>
        <w:t>Also, if a state’s performance in one or more Management Information Measures is so</w:t>
      </w:r>
      <w:r w:rsidR="0017229E">
        <w:t xml:space="preserve"> </w:t>
      </w:r>
      <w:r>
        <w:t xml:space="preserve">poor that a state’s </w:t>
      </w:r>
      <w:r w:rsidR="00F1407F">
        <w:t xml:space="preserve">substantial </w:t>
      </w:r>
      <w:r>
        <w:t xml:space="preserve">compliance with Federal law requirements is in question, DOL </w:t>
      </w:r>
      <w:r w:rsidR="004B4E52">
        <w:t xml:space="preserve">may </w:t>
      </w:r>
      <w:r w:rsidR="00623864">
        <w:t xml:space="preserve">request </w:t>
      </w:r>
      <w:r>
        <w:t>corrective action</w:t>
      </w:r>
      <w:r w:rsidR="007D4CEE">
        <w:t xml:space="preserve">. </w:t>
      </w:r>
      <w:r>
        <w:t>Although performance may be viewed at specific points in time (</w:t>
      </w:r>
      <w:r w:rsidR="00690C86">
        <w:t>e.g.,</w:t>
      </w:r>
      <w:r>
        <w:t xml:space="preserve"> monthly, quarterly, annually), each assessment reviews performance over time and focuses not only on performance for the period in question, but also on the trend of performance over the period reviewed (e.g., was performance declining or improving, sustained or erratic).</w:t>
      </w:r>
    </w:p>
    <w:p w:rsidR="004B57FA" w:rsidP="0093524B" w14:paraId="6839DE17" w14:textId="77777777">
      <w:pPr>
        <w:widowControl/>
        <w:tabs>
          <w:tab w:val="left" w:pos="-1800"/>
          <w:tab w:val="left" w:pos="-1440"/>
          <w:tab w:val="left" w:pos="810"/>
        </w:tabs>
        <w:ind w:left="810"/>
      </w:pPr>
    </w:p>
    <w:p w:rsidR="008954E5" w:rsidP="0093524B" w14:paraId="0F09FAAA" w14:textId="6B5B9C29">
      <w:pPr>
        <w:widowControl/>
        <w:tabs>
          <w:tab w:val="left" w:pos="-1800"/>
          <w:tab w:val="left" w:pos="-1440"/>
        </w:tabs>
        <w:ind w:left="1080"/>
      </w:pPr>
      <w:r w:rsidRPr="001028A6">
        <w:t>States</w:t>
      </w:r>
      <w:r w:rsidR="006D548B">
        <w:t xml:space="preserve"> that have CAPs in place </w:t>
      </w:r>
      <w:r w:rsidRPr="001028A6">
        <w:t xml:space="preserve">must submit </w:t>
      </w:r>
      <w:r>
        <w:t>quarterly status updates</w:t>
      </w:r>
      <w:r w:rsidRPr="001028A6">
        <w:t xml:space="preserve"> to their RO by the date the Region has specified</w:t>
      </w:r>
      <w:r w:rsidR="007D4CEE">
        <w:t xml:space="preserve">. </w:t>
      </w:r>
      <w:r w:rsidR="008852A8">
        <w:t xml:space="preserve">The status </w:t>
      </w:r>
      <w:r w:rsidR="00E454A8">
        <w:t>update</w:t>
      </w:r>
      <w:r w:rsidR="008852A8">
        <w:t xml:space="preserve"> must include the progress of each CAP milestone or activity </w:t>
      </w:r>
      <w:r w:rsidR="00B76E66">
        <w:t>scheduled to be</w:t>
      </w:r>
      <w:r w:rsidR="008852A8">
        <w:t xml:space="preserve"> completed by the end of the quarter</w:t>
      </w:r>
      <w:r w:rsidR="007D4CEE">
        <w:t xml:space="preserve">. </w:t>
      </w:r>
      <w:r w:rsidR="00E454A8">
        <w:t xml:space="preserve">Quarterly updates are to be recorded </w:t>
      </w:r>
      <w:r w:rsidR="008B037F">
        <w:t>using</w:t>
      </w:r>
      <w:r w:rsidR="00E454A8">
        <w:t xml:space="preserve"> the CAP</w:t>
      </w:r>
      <w:r w:rsidR="008B037F">
        <w:t xml:space="preserve"> an</w:t>
      </w:r>
      <w:r w:rsidR="00871BAC">
        <w:t xml:space="preserve">d Quarterly Reporting Workbook </w:t>
      </w:r>
      <w:r w:rsidRPr="00E45DFF" w:rsidR="008B037F">
        <w:t xml:space="preserve">(Appendix </w:t>
      </w:r>
      <w:r w:rsidRPr="00E45DFF" w:rsidR="0025380B">
        <w:t>I</w:t>
      </w:r>
      <w:r w:rsidRPr="00E45DFF" w:rsidR="008B037F">
        <w:t>I</w:t>
      </w:r>
      <w:r w:rsidR="008B037F">
        <w:t>)</w:t>
      </w:r>
      <w:r w:rsidR="00871BAC">
        <w:t>.</w:t>
      </w:r>
    </w:p>
    <w:p w:rsidR="008954E5" w:rsidP="002E7346" w14:paraId="0CE20B3A" w14:textId="77777777">
      <w:pPr>
        <w:widowControl/>
        <w:tabs>
          <w:tab w:val="left" w:pos="-1800"/>
          <w:tab w:val="left" w:pos="-1440"/>
          <w:tab w:val="left" w:pos="450"/>
        </w:tabs>
      </w:pPr>
    </w:p>
    <w:p w:rsidR="004B57FA" w:rsidP="008F7ED8" w14:paraId="56D55DC7" w14:textId="3FF503C2">
      <w:pPr>
        <w:pStyle w:val="ListParagraph"/>
        <w:widowControl/>
        <w:numPr>
          <w:ilvl w:val="1"/>
          <w:numId w:val="35"/>
        </w:numPr>
        <w:tabs>
          <w:tab w:val="left" w:pos="-1800"/>
          <w:tab w:val="left" w:pos="-1440"/>
          <w:tab w:val="clear" w:pos="1080"/>
        </w:tabs>
        <w:ind w:hanging="360"/>
      </w:pPr>
      <w:r>
        <w:rPr>
          <w:b/>
          <w:bCs/>
          <w:u w:val="single"/>
        </w:rPr>
        <w:t>A</w:t>
      </w:r>
      <w:r w:rsidRPr="000A7C2C">
        <w:rPr>
          <w:b/>
          <w:bCs/>
          <w:u w:val="single"/>
        </w:rPr>
        <w:t>nnual Assessment</w:t>
      </w:r>
      <w:r w:rsidR="007D4CEE">
        <w:rPr>
          <w:b/>
          <w:bCs/>
          <w:i/>
          <w:iCs/>
        </w:rPr>
        <w:t xml:space="preserve">. </w:t>
      </w:r>
      <w:r w:rsidRPr="00EC48E4">
        <w:t xml:space="preserve">An annual assessment will augment the ongoing continuous improvement </w:t>
      </w:r>
      <w:r w:rsidRPr="00EC48E4">
        <w:t>process and</w:t>
      </w:r>
      <w:r w:rsidRPr="00EC48E4">
        <w:t xml:space="preserve"> will form the basis for corrective action planning for the SQSP</w:t>
      </w:r>
      <w:r w:rsidR="007D4CEE">
        <w:t xml:space="preserve">. </w:t>
      </w:r>
      <w:r w:rsidRPr="00EC48E4">
        <w:t xml:space="preserve">This </w:t>
      </w:r>
      <w:r w:rsidRPr="00207587">
        <w:t>annual assessment will utilize the most recent 12 months of performance data</w:t>
      </w:r>
      <w:r w:rsidR="007D4CEE">
        <w:t xml:space="preserve">. </w:t>
      </w:r>
      <w:r w:rsidRPr="00207587">
        <w:t>For data reported monthly or quarterly, the assessment will include the 12 months ending March 31 of each year</w:t>
      </w:r>
      <w:r w:rsidR="007D4CEE">
        <w:t xml:space="preserve">. </w:t>
      </w:r>
      <w:r w:rsidRPr="00207587">
        <w:t>For data reported annually, the assessment will be based on data reported for the most recent complete calendar year (or other full 12-month period, per reporting requirements).</w:t>
      </w:r>
      <w:r>
        <w:t xml:space="preserve">  </w:t>
      </w:r>
    </w:p>
    <w:p w:rsidR="004B57FA" w:rsidP="0093524B" w14:paraId="527B6D7D" w14:textId="77777777">
      <w:pPr>
        <w:widowControl/>
        <w:tabs>
          <w:tab w:val="left" w:pos="-1800"/>
          <w:tab w:val="left" w:pos="-1440"/>
          <w:tab w:val="left" w:pos="810"/>
        </w:tabs>
        <w:ind w:left="810"/>
      </w:pPr>
    </w:p>
    <w:p w:rsidR="00B75C82" w:rsidP="0093524B" w14:paraId="64243836" w14:textId="77777777">
      <w:pPr>
        <w:ind w:left="1080"/>
        <w:rPr>
          <w:sz w:val="22"/>
          <w:szCs w:val="22"/>
        </w:rPr>
      </w:pPr>
      <w:r>
        <w:t xml:space="preserve">ETA will make all relevant data available to the states for SQSP purposes, but states have continuous direct access to the data resident on the state SUN computer system, or through the Office of </w:t>
      </w:r>
      <w:r w:rsidR="00837BCE">
        <w:t>Unemployment Insurance</w:t>
      </w:r>
      <w:r>
        <w:t xml:space="preserve"> website at </w:t>
      </w:r>
    </w:p>
    <w:p w:rsidR="004B57FA" w:rsidP="00203877" w14:paraId="5C8D6DB8" w14:textId="7555ADC1">
      <w:pPr>
        <w:ind w:left="1080"/>
      </w:pPr>
      <w:hyperlink w:history="1"/>
      <w:hyperlink r:id="rId35" w:history="1">
        <w:r w:rsidRPr="00E648B1" w:rsidR="00B76E66">
          <w:rPr>
            <w:rStyle w:val="Hyperlink"/>
          </w:rPr>
          <w:t>https://oui.doleta.gov/unemploy/performance1.asp</w:t>
        </w:r>
      </w:hyperlink>
      <w:r w:rsidR="00B76E66">
        <w:rPr>
          <w:rStyle w:val="CommentReference"/>
          <w:sz w:val="24"/>
          <w:szCs w:val="24"/>
        </w:rPr>
        <w:t>.</w:t>
      </w:r>
      <w:r w:rsidR="00007159">
        <w:rPr>
          <w:rStyle w:val="CommentReference"/>
          <w:sz w:val="24"/>
          <w:szCs w:val="24"/>
        </w:rPr>
        <w:t xml:space="preserve">  </w:t>
      </w:r>
      <w:r w:rsidRPr="00EC48E4">
        <w:t>Subsequent performance data that become available during the plan development period (e.g., April, May, June data) should be utilized to refine plans before final submission and approval.</w:t>
      </w:r>
    </w:p>
    <w:p w:rsidR="004B57FA" w:rsidP="002E7346" w14:paraId="38B72095" w14:textId="77777777">
      <w:pPr>
        <w:widowControl/>
        <w:tabs>
          <w:tab w:val="left" w:pos="-1800"/>
          <w:tab w:val="left" w:pos="-1440"/>
          <w:tab w:val="left" w:pos="450"/>
        </w:tabs>
      </w:pPr>
    </w:p>
    <w:p w:rsidR="004B57FA" w:rsidP="008F7ED8" w14:paraId="6469CDD1" w14:textId="1F98B7A9">
      <w:pPr>
        <w:pStyle w:val="ListParagraph"/>
        <w:widowControl/>
        <w:numPr>
          <w:ilvl w:val="1"/>
          <w:numId w:val="35"/>
        </w:numPr>
        <w:tabs>
          <w:tab w:val="left" w:pos="-1800"/>
          <w:tab w:val="left" w:pos="-1440"/>
          <w:tab w:val="clear" w:pos="1080"/>
        </w:tabs>
        <w:ind w:hanging="360"/>
      </w:pPr>
      <w:r w:rsidRPr="00097C54">
        <w:rPr>
          <w:b/>
          <w:bCs/>
          <w:u w:val="single"/>
        </w:rPr>
        <w:t>State/Regional Negotiations</w:t>
      </w:r>
      <w:r w:rsidR="007D4CEE">
        <w:rPr>
          <w:b/>
          <w:bCs/>
        </w:rPr>
        <w:t xml:space="preserve">. </w:t>
      </w:r>
      <w:r w:rsidRPr="00EC48E4">
        <w:t xml:space="preserve">Before the SQSP is signed, states and regional administrators must agree on the specific areas for which the state will submit </w:t>
      </w:r>
      <w:r w:rsidR="00EC48E4">
        <w:t xml:space="preserve">and/or revise </w:t>
      </w:r>
      <w:r w:rsidRPr="00EC48E4">
        <w:t>CAPs and Narrative</w:t>
      </w:r>
      <w:r w:rsidRPr="00702765" w:rsidR="00FA7998">
        <w:t>s</w:t>
      </w:r>
      <w:r w:rsidRPr="00EC48E4">
        <w:t xml:space="preserve"> in the SQSP</w:t>
      </w:r>
      <w:r w:rsidR="007D4CEE">
        <w:t xml:space="preserve">. </w:t>
      </w:r>
      <w:r w:rsidRPr="00EC48E4">
        <w:t>These negotiations encompass performance below the established criteria for Core Measures, Secretary’s Standards, and UI Programs</w:t>
      </w:r>
      <w:r w:rsidR="007D4CEE">
        <w:t xml:space="preserve">. </w:t>
      </w:r>
      <w:r w:rsidRPr="00EC48E4">
        <w:t>CAPs are expected to be submitted if performance is unsatisfactory and an effective plan is not already in place.</w:t>
      </w:r>
    </w:p>
    <w:p w:rsidR="004B57FA" w:rsidP="002E7346" w14:paraId="4A09B506" w14:textId="77777777">
      <w:pPr>
        <w:widowControl/>
        <w:tabs>
          <w:tab w:val="left" w:pos="-1800"/>
          <w:tab w:val="left" w:pos="-1440"/>
          <w:tab w:val="left" w:pos="450"/>
        </w:tabs>
      </w:pPr>
    </w:p>
    <w:p w:rsidR="004B57FA" w:rsidP="0093524B" w14:paraId="717288CF" w14:textId="53028AE3">
      <w:pPr>
        <w:widowControl/>
        <w:numPr>
          <w:ilvl w:val="0"/>
          <w:numId w:val="48"/>
        </w:numPr>
        <w:tabs>
          <w:tab w:val="left" w:pos="-1800"/>
          <w:tab w:val="left" w:pos="-1440"/>
          <w:tab w:val="clear" w:pos="1440"/>
        </w:tabs>
        <w:ind w:left="720" w:hanging="360"/>
      </w:pPr>
      <w:r w:rsidRPr="002153F9">
        <w:rPr>
          <w:b/>
          <w:bCs/>
          <w:u w:val="single"/>
        </w:rPr>
        <w:t>State Plan Preparation</w:t>
      </w:r>
      <w:r w:rsidR="007D4CEE">
        <w:rPr>
          <w:b/>
          <w:bCs/>
        </w:rPr>
        <w:t xml:space="preserve">. </w:t>
      </w:r>
      <w:r w:rsidRPr="00AD2429">
        <w:t>States must prepare and transmit an SQSP</w:t>
      </w:r>
      <w:r w:rsidRPr="003B253B">
        <w:t xml:space="preserve"> </w:t>
      </w:r>
      <w:r w:rsidRPr="00AD2429">
        <w:t xml:space="preserve">in accordance with the instructions in this Handbook and in the annual SQSP </w:t>
      </w:r>
      <w:r w:rsidRPr="00AD2429" w:rsidR="00F4618C">
        <w:t>UIPL</w:t>
      </w:r>
      <w:r w:rsidR="007D4CEE">
        <w:t xml:space="preserve">. </w:t>
      </w:r>
      <w:r w:rsidRPr="00AD2429">
        <w:t>The SQSP, with its CAPs and Narratives, is the state’s formal plan and schedule for im</w:t>
      </w:r>
      <w:r w:rsidRPr="00A37475">
        <w:t>proving performance</w:t>
      </w:r>
      <w:r w:rsidR="007D4CEE">
        <w:t xml:space="preserve">. </w:t>
      </w:r>
      <w:r w:rsidRPr="00A37475">
        <w:t>An acceptable</w:t>
      </w:r>
      <w:r>
        <w:t xml:space="preserve"> SQSP must have state management approval and must authorize the resources necessary</w:t>
      </w:r>
      <w:r w:rsidR="00347252">
        <w:t xml:space="preserve"> to conduct the actions planned</w:t>
      </w:r>
      <w:r w:rsidR="003B253B">
        <w:t>.</w:t>
      </w:r>
      <w:r w:rsidR="00F4618C">
        <w:t xml:space="preserve"> </w:t>
      </w:r>
    </w:p>
    <w:p w:rsidR="002153F9" w:rsidRPr="002153F9" w:rsidP="002153F9" w14:paraId="51F7610A" w14:textId="77777777">
      <w:pPr>
        <w:widowControl/>
        <w:tabs>
          <w:tab w:val="left" w:pos="-1800"/>
          <w:tab w:val="left" w:pos="-1440"/>
          <w:tab w:val="left" w:pos="450"/>
        </w:tabs>
        <w:rPr>
          <w:highlight w:val="cyan"/>
        </w:rPr>
      </w:pPr>
    </w:p>
    <w:p w:rsidR="008A40E3" w:rsidRPr="003B253B" w:rsidP="0093524B" w14:paraId="1A528F95" w14:textId="7318FFE0">
      <w:pPr>
        <w:widowControl/>
        <w:numPr>
          <w:ilvl w:val="0"/>
          <w:numId w:val="48"/>
        </w:numPr>
        <w:tabs>
          <w:tab w:val="left" w:pos="-1800"/>
          <w:tab w:val="left" w:pos="-1440"/>
          <w:tab w:val="clear" w:pos="1440"/>
        </w:tabs>
        <w:ind w:left="720" w:hanging="360"/>
      </w:pPr>
      <w:r w:rsidRPr="003B253B">
        <w:rPr>
          <w:b/>
          <w:bCs/>
          <w:u w:val="single"/>
        </w:rPr>
        <w:t>SQSP Review and Approval</w:t>
      </w:r>
      <w:r w:rsidR="007D4CEE">
        <w:rPr>
          <w:b/>
          <w:bCs/>
        </w:rPr>
        <w:t xml:space="preserve">. </w:t>
      </w:r>
      <w:r w:rsidRPr="003B253B">
        <w:t xml:space="preserve">ROs shall review SQSPs for completeness, and to </w:t>
      </w:r>
      <w:r w:rsidR="004B4E52">
        <w:t>ensure</w:t>
      </w:r>
      <w:r w:rsidRPr="003B253B">
        <w:t xml:space="preserve"> that they are in accordance with the instructions and that they reflect negotiated agreements</w:t>
      </w:r>
      <w:r w:rsidR="007D4CEE">
        <w:t xml:space="preserve">. </w:t>
      </w:r>
      <w:r w:rsidRPr="003B253B">
        <w:t>This review may result in the RO initiating additional discussion or obtaining clarification</w:t>
      </w:r>
      <w:r w:rsidR="007D4CEE">
        <w:t xml:space="preserve">. </w:t>
      </w:r>
      <w:r w:rsidRPr="003B253B">
        <w:t xml:space="preserve">A plan that the regional administrator deems unsatisfactory, i.e., failing to meet the requirements identified in this Handbook, shall be returned to the state for revision without approval. </w:t>
      </w:r>
    </w:p>
    <w:p w:rsidR="004B57FA" w:rsidRPr="000C61B9" w:rsidP="002E7346" w14:paraId="6C5AFD86" w14:textId="77777777">
      <w:pPr>
        <w:widowControl/>
        <w:tabs>
          <w:tab w:val="left" w:pos="-1800"/>
          <w:tab w:val="left" w:pos="-1440"/>
          <w:tab w:val="left" w:pos="270"/>
        </w:tabs>
        <w:rPr>
          <w:sz w:val="20"/>
          <w:szCs w:val="20"/>
        </w:rPr>
      </w:pPr>
    </w:p>
    <w:p w:rsidR="004B57FA" w:rsidRPr="003B253B" w:rsidP="008F7ED8" w14:paraId="79BCF8EF" w14:textId="2AF85D12">
      <w:pPr>
        <w:pStyle w:val="ListParagraph"/>
        <w:widowControl/>
        <w:numPr>
          <w:ilvl w:val="0"/>
          <w:numId w:val="154"/>
        </w:numPr>
        <w:tabs>
          <w:tab w:val="left" w:pos="-1800"/>
          <w:tab w:val="left" w:pos="-1440"/>
        </w:tabs>
      </w:pPr>
      <w:r w:rsidRPr="00C721AD">
        <w:rPr>
          <w:b/>
          <w:u w:val="single"/>
        </w:rPr>
        <w:t>CONTENT</w:t>
      </w:r>
      <w:r w:rsidRPr="00C721AD">
        <w:rPr>
          <w:b/>
          <w:u w:val="single"/>
        </w:rPr>
        <w:t xml:space="preserve"> AND SUBMITTAL OF SQSP</w:t>
      </w:r>
    </w:p>
    <w:p w:rsidR="004B57FA" w:rsidRPr="003B253B" w:rsidP="002E7346" w14:paraId="61A6E162" w14:textId="77777777">
      <w:pPr>
        <w:widowControl/>
        <w:tabs>
          <w:tab w:val="left" w:pos="-1800"/>
          <w:tab w:val="left" w:pos="-1440"/>
          <w:tab w:val="left" w:pos="270"/>
        </w:tabs>
      </w:pPr>
    </w:p>
    <w:p w:rsidR="00866DA1" w:rsidP="008F7ED8" w14:paraId="5A21507B" w14:textId="335DDADE">
      <w:pPr>
        <w:widowControl/>
        <w:numPr>
          <w:ilvl w:val="0"/>
          <w:numId w:val="129"/>
        </w:numPr>
        <w:tabs>
          <w:tab w:val="left" w:pos="-1800"/>
          <w:tab w:val="left" w:pos="-1440"/>
        </w:tabs>
        <w:ind w:left="720"/>
      </w:pPr>
      <w:r w:rsidRPr="003B253B">
        <w:rPr>
          <w:b/>
          <w:bCs/>
          <w:u w:val="single"/>
        </w:rPr>
        <w:t>Content of the SQSP</w:t>
      </w:r>
      <w:r w:rsidR="007D4CEE">
        <w:rPr>
          <w:b/>
          <w:bCs/>
        </w:rPr>
        <w:t xml:space="preserve">. </w:t>
      </w:r>
      <w:r>
        <w:t>The SQSP process provides a 24-month window for states to adequately plan and implement performance improvement efforts</w:t>
      </w:r>
      <w:r w:rsidR="007D4CEE">
        <w:t xml:space="preserve">. </w:t>
      </w:r>
      <w:r>
        <w:t xml:space="preserve">The process provides for two types of submittals: </w:t>
      </w:r>
      <w:r w:rsidR="001E6BC0">
        <w:t xml:space="preserve"> </w:t>
      </w:r>
      <w:r>
        <w:t xml:space="preserve">a Formal (biennial) submittal and an Alternate </w:t>
      </w:r>
      <w:r w:rsidR="001E6BC0">
        <w:t>Y</w:t>
      </w:r>
      <w:r>
        <w:t xml:space="preserve">ear submittal.  </w:t>
      </w:r>
    </w:p>
    <w:p w:rsidR="00866DA1" w:rsidP="00FA71DB" w14:paraId="4B195D65" w14:textId="77777777">
      <w:pPr>
        <w:widowControl/>
        <w:tabs>
          <w:tab w:val="left" w:pos="-1800"/>
          <w:tab w:val="left" w:pos="-1440"/>
          <w:tab w:val="left" w:pos="450"/>
        </w:tabs>
      </w:pPr>
    </w:p>
    <w:p w:rsidR="00866DA1" w:rsidP="0093524B" w14:paraId="2720B5F2" w14:textId="13A6CEBF">
      <w:pPr>
        <w:widowControl/>
        <w:tabs>
          <w:tab w:val="left" w:pos="-1800"/>
          <w:tab w:val="left" w:pos="-1440"/>
        </w:tabs>
        <w:ind w:left="720"/>
      </w:pPr>
      <w:r w:rsidRPr="0093524B">
        <w:rPr>
          <w:i/>
          <w:u w:val="single"/>
        </w:rPr>
        <w:t>Formal SQSP</w:t>
      </w:r>
      <w:r w:rsidR="007D4CEE">
        <w:t xml:space="preserve">. </w:t>
      </w:r>
      <w:r w:rsidR="00091C9A">
        <w:t xml:space="preserve">Every two years, </w:t>
      </w:r>
      <w:r>
        <w:t xml:space="preserve">the </w:t>
      </w:r>
      <w:r w:rsidR="001E6BC0">
        <w:t>F</w:t>
      </w:r>
      <w:r w:rsidR="00E0522F">
        <w:t xml:space="preserve">ormal </w:t>
      </w:r>
      <w:r w:rsidR="002F1D6D">
        <w:t>or Biennial SQSP</w:t>
      </w:r>
      <w:r w:rsidRPr="00F46150" w:rsidR="004B57FA">
        <w:t xml:space="preserve"> </w:t>
      </w:r>
      <w:r w:rsidR="00E0522F">
        <w:t xml:space="preserve">submittal </w:t>
      </w:r>
      <w:r w:rsidRPr="00F46150" w:rsidR="004B57FA">
        <w:t>must contain</w:t>
      </w:r>
      <w:r w:rsidR="00FA2E12">
        <w:t xml:space="preserve"> a complete SQSP package, including</w:t>
      </w:r>
      <w:r w:rsidR="00613BAA">
        <w:t xml:space="preserve">: </w:t>
      </w:r>
      <w:r w:rsidRPr="00AF60C5" w:rsidR="00FA2E12">
        <w:t xml:space="preserve"> </w:t>
      </w:r>
      <w:r w:rsidR="00ED7BF4">
        <w:t xml:space="preserve">a transmittal letter; </w:t>
      </w:r>
      <w:r w:rsidRPr="00AF60C5" w:rsidR="00FA2E12">
        <w:t xml:space="preserve">the State Plan Narrative, </w:t>
      </w:r>
      <w:r w:rsidR="00613BAA">
        <w:t xml:space="preserve">including required Assurance </w:t>
      </w:r>
      <w:r w:rsidRPr="001B283F" w:rsidR="00613BAA">
        <w:t>information;</w:t>
      </w:r>
      <w:r w:rsidR="00613BAA">
        <w:t xml:space="preserve"> </w:t>
      </w:r>
      <w:r w:rsidRPr="00AF60C5" w:rsidR="00FA2E12">
        <w:t>CAPs</w:t>
      </w:r>
      <w:r w:rsidR="00613BAA">
        <w:t>;</w:t>
      </w:r>
      <w:r w:rsidRPr="00AF60C5" w:rsidR="00FA2E12">
        <w:t xml:space="preserve"> the IAP</w:t>
      </w:r>
      <w:r w:rsidR="00613BAA">
        <w:t>;</w:t>
      </w:r>
      <w:r w:rsidR="00FA2E12">
        <w:t xml:space="preserve"> budget worksheets/forms</w:t>
      </w:r>
      <w:r w:rsidR="00613BAA">
        <w:t>;</w:t>
      </w:r>
      <w:r w:rsidR="00FA2E12">
        <w:t xml:space="preserve"> organizational charts</w:t>
      </w:r>
      <w:r w:rsidR="00613BAA">
        <w:t>;</w:t>
      </w:r>
      <w:r w:rsidR="00FA2E12">
        <w:t xml:space="preserve"> other required administrative documents as requested</w:t>
      </w:r>
      <w:r w:rsidR="00613BAA">
        <w:t xml:space="preserve">; and </w:t>
      </w:r>
      <w:r>
        <w:t xml:space="preserve">the </w:t>
      </w:r>
      <w:r w:rsidR="00613BAA">
        <w:t>SQSP Signature Page</w:t>
      </w:r>
      <w:r w:rsidR="00FA2E12">
        <w:t xml:space="preserve">. </w:t>
      </w:r>
      <w:r w:rsidR="00613BAA">
        <w:t xml:space="preserve"> </w:t>
      </w:r>
    </w:p>
    <w:p w:rsidR="00866DA1" w:rsidP="0093524B" w14:paraId="2CF0DEFB" w14:textId="77777777">
      <w:pPr>
        <w:widowControl/>
        <w:tabs>
          <w:tab w:val="left" w:pos="-1800"/>
          <w:tab w:val="left" w:pos="-1440"/>
          <w:tab w:val="left" w:pos="450"/>
        </w:tabs>
        <w:ind w:left="720"/>
      </w:pPr>
    </w:p>
    <w:p w:rsidR="00ED7BF4" w:rsidP="008F7ED8" w14:paraId="2FA70366" w14:textId="1544A807">
      <w:pPr>
        <w:widowControl/>
        <w:tabs>
          <w:tab w:val="left" w:pos="-1800"/>
          <w:tab w:val="left" w:pos="-1440"/>
        </w:tabs>
        <w:ind w:left="720"/>
      </w:pPr>
      <w:r w:rsidRPr="0093524B">
        <w:rPr>
          <w:i/>
          <w:u w:val="single"/>
        </w:rPr>
        <w:t>A</w:t>
      </w:r>
      <w:r w:rsidRPr="0093524B" w:rsidR="0016595D">
        <w:rPr>
          <w:i/>
          <w:u w:val="single"/>
        </w:rPr>
        <w:t xml:space="preserve">lternate </w:t>
      </w:r>
      <w:r w:rsidRPr="0093524B" w:rsidR="004B4E52">
        <w:rPr>
          <w:i/>
          <w:u w:val="single"/>
        </w:rPr>
        <w:t>Y</w:t>
      </w:r>
      <w:r w:rsidRPr="0093524B" w:rsidR="0016595D">
        <w:rPr>
          <w:i/>
          <w:u w:val="single"/>
        </w:rPr>
        <w:t xml:space="preserve">ear </w:t>
      </w:r>
      <w:r w:rsidRPr="0093524B" w:rsidR="0072752F">
        <w:rPr>
          <w:i/>
          <w:u w:val="single"/>
        </w:rPr>
        <w:t>SQSP</w:t>
      </w:r>
      <w:r w:rsidR="007D4CEE">
        <w:t xml:space="preserve">. </w:t>
      </w:r>
      <w:r w:rsidRPr="00E369E0">
        <w:t xml:space="preserve">The Alternate </w:t>
      </w:r>
      <w:r w:rsidR="004B4E52">
        <w:t>Y</w:t>
      </w:r>
      <w:r w:rsidRPr="00E369E0">
        <w:t>ear</w:t>
      </w:r>
      <w:r w:rsidR="00E369E0">
        <w:t xml:space="preserve"> </w:t>
      </w:r>
      <w:r w:rsidR="00E0522F">
        <w:t xml:space="preserve">submittal </w:t>
      </w:r>
      <w:r w:rsidRPr="00F12584">
        <w:t xml:space="preserve">consists of items included in the state’s request for Federal UI administrative funding, as well as modifications to </w:t>
      </w:r>
      <w:r>
        <w:t xml:space="preserve">the Formal </w:t>
      </w:r>
      <w:r w:rsidRPr="00F12584">
        <w:t>SQSP</w:t>
      </w:r>
      <w:r w:rsidR="007D4CEE">
        <w:t xml:space="preserve">. </w:t>
      </w:r>
      <w:r>
        <w:t xml:space="preserve">It </w:t>
      </w:r>
      <w:r w:rsidR="002461DD">
        <w:t xml:space="preserve">must </w:t>
      </w:r>
      <w:r w:rsidRPr="0013716C" w:rsidR="002461DD">
        <w:t>contain</w:t>
      </w:r>
      <w:r>
        <w:t xml:space="preserve"> at least: </w:t>
      </w:r>
      <w:r w:rsidRPr="0013716C" w:rsidR="002461DD">
        <w:t>a transmittal letter</w:t>
      </w:r>
      <w:r w:rsidR="00333885">
        <w:t>;</w:t>
      </w:r>
      <w:r w:rsidR="008F7ED8">
        <w:t xml:space="preserve"> </w:t>
      </w:r>
      <w:r>
        <w:t xml:space="preserve">modifications to the </w:t>
      </w:r>
      <w:r w:rsidRPr="00AF60C5" w:rsidR="00613BAA">
        <w:t xml:space="preserve">State Plan Narrative, </w:t>
      </w:r>
      <w:r w:rsidR="00613BAA">
        <w:t xml:space="preserve">including updated Assurance </w:t>
      </w:r>
      <w:r w:rsidRPr="00FA71DB" w:rsidR="00613BAA">
        <w:t>information</w:t>
      </w:r>
      <w:r w:rsidRPr="001B283F" w:rsidR="00613BAA">
        <w:t>;</w:t>
      </w:r>
      <w:r w:rsidR="00613BAA">
        <w:t xml:space="preserve"> </w:t>
      </w:r>
      <w:r w:rsidR="008954E5">
        <w:t>CAPs for new performance deficiencies</w:t>
      </w:r>
      <w:r>
        <w:t xml:space="preserve">; </w:t>
      </w:r>
      <w:r w:rsidR="008954E5">
        <w:t>required modifications to existing CAPs</w:t>
      </w:r>
      <w:r w:rsidR="00613BAA">
        <w:t xml:space="preserve">; </w:t>
      </w:r>
      <w:r w:rsidRPr="00F12584">
        <w:t xml:space="preserve">the IAP; </w:t>
      </w:r>
      <w:r w:rsidR="00613BAA">
        <w:t>budget worksheets/forms;</w:t>
      </w:r>
      <w:r w:rsidRPr="0013716C" w:rsidR="00613BAA">
        <w:t xml:space="preserve"> </w:t>
      </w:r>
      <w:r w:rsidR="00613BAA">
        <w:t>updated o</w:t>
      </w:r>
      <w:r w:rsidRPr="0013716C" w:rsidR="00613BAA">
        <w:t xml:space="preserve">rganizational </w:t>
      </w:r>
      <w:r w:rsidR="00613BAA">
        <w:t>c</w:t>
      </w:r>
      <w:r w:rsidRPr="0013716C" w:rsidR="00613BAA">
        <w:t>hart</w:t>
      </w:r>
      <w:r w:rsidR="00613BAA">
        <w:t xml:space="preserve">s; and </w:t>
      </w:r>
      <w:r w:rsidR="004B4E52">
        <w:t xml:space="preserve">the </w:t>
      </w:r>
      <w:r w:rsidR="00613BAA">
        <w:t xml:space="preserve">SQSP Signature Page.  </w:t>
      </w:r>
    </w:p>
    <w:p w:rsidR="00ED7BF4" w:rsidP="0093524B" w14:paraId="353A2D15" w14:textId="77777777">
      <w:pPr>
        <w:widowControl/>
        <w:tabs>
          <w:tab w:val="left" w:pos="-1800"/>
          <w:tab w:val="left" w:pos="-1440"/>
        </w:tabs>
        <w:ind w:left="720"/>
      </w:pPr>
    </w:p>
    <w:p w:rsidR="002461DD" w:rsidP="0093524B" w14:paraId="13E04DFB" w14:textId="77777777">
      <w:pPr>
        <w:widowControl/>
        <w:tabs>
          <w:tab w:val="left" w:pos="-1800"/>
          <w:tab w:val="left" w:pos="-1440"/>
        </w:tabs>
        <w:ind w:left="720"/>
      </w:pPr>
      <w:r w:rsidRPr="0013716C">
        <w:t>Each element/document is described below.</w:t>
      </w:r>
    </w:p>
    <w:p w:rsidR="002461DD" w:rsidRPr="0013716C" w:rsidP="002461DD" w14:paraId="1F1C5760" w14:textId="77777777">
      <w:pPr>
        <w:widowControl/>
        <w:tabs>
          <w:tab w:val="left" w:pos="-1800"/>
          <w:tab w:val="left" w:pos="-1440"/>
          <w:tab w:val="left" w:pos="0"/>
        </w:tabs>
      </w:pPr>
    </w:p>
    <w:p w:rsidR="004B57FA" w:rsidRPr="003B253B" w:rsidP="0093524B" w14:paraId="1D50B267" w14:textId="2C294176">
      <w:pPr>
        <w:widowControl/>
        <w:numPr>
          <w:ilvl w:val="0"/>
          <w:numId w:val="34"/>
        </w:numPr>
        <w:tabs>
          <w:tab w:val="left" w:pos="-1800"/>
          <w:tab w:val="left" w:pos="-1440"/>
          <w:tab w:val="clear" w:pos="1080"/>
        </w:tabs>
        <w:ind w:hanging="360"/>
      </w:pPr>
      <w:r w:rsidRPr="003B253B">
        <w:rPr>
          <w:b/>
          <w:bCs/>
          <w:u w:val="single"/>
        </w:rPr>
        <w:t>Transmittal Letter</w:t>
      </w:r>
      <w:r w:rsidR="007D4CEE">
        <w:rPr>
          <w:b/>
          <w:bCs/>
        </w:rPr>
        <w:t xml:space="preserve">. </w:t>
      </w:r>
      <w:r w:rsidRPr="003B253B">
        <w:t xml:space="preserve">State administrators must prepare and send a cover letter to the appropriate RO transmitting all the required SQSP documents. </w:t>
      </w:r>
    </w:p>
    <w:p w:rsidR="004B57FA" w:rsidRPr="003B253B" w:rsidP="0093524B" w14:paraId="3BD8D98F" w14:textId="77777777">
      <w:pPr>
        <w:widowControl/>
        <w:tabs>
          <w:tab w:val="left" w:pos="-1800"/>
          <w:tab w:val="left" w:pos="-1440"/>
          <w:tab w:val="left" w:pos="270"/>
        </w:tabs>
        <w:ind w:left="1080"/>
      </w:pPr>
    </w:p>
    <w:p w:rsidR="005F6135" w:rsidP="0093524B" w14:paraId="091F0903" w14:textId="1BB6DA9D">
      <w:pPr>
        <w:widowControl/>
        <w:numPr>
          <w:ilvl w:val="0"/>
          <w:numId w:val="34"/>
        </w:numPr>
        <w:tabs>
          <w:tab w:val="left" w:pos="-1800"/>
          <w:tab w:val="left" w:pos="-1440"/>
          <w:tab w:val="clear" w:pos="1080"/>
        </w:tabs>
        <w:ind w:hanging="378"/>
      </w:pPr>
      <w:r>
        <w:rPr>
          <w:b/>
          <w:bCs/>
          <w:u w:val="single"/>
        </w:rPr>
        <w:t>Budget Worksheets</w:t>
      </w:r>
      <w:r w:rsidR="007D4CEE">
        <w:rPr>
          <w:b/>
          <w:bCs/>
        </w:rPr>
        <w:t xml:space="preserve">. </w:t>
      </w:r>
      <w:r>
        <w:t xml:space="preserve">States must complete required budget forms and plan for administration based on projected allocations received from the Federal partner. </w:t>
      </w:r>
    </w:p>
    <w:p w:rsidR="005F6135" w:rsidP="005F6135" w14:paraId="06A96533" w14:textId="77777777">
      <w:pPr>
        <w:widowControl/>
        <w:tabs>
          <w:tab w:val="left" w:pos="-1800"/>
          <w:tab w:val="left" w:pos="-1440"/>
          <w:tab w:val="left" w:pos="450"/>
        </w:tabs>
        <w:ind w:left="450"/>
      </w:pPr>
    </w:p>
    <w:p w:rsidR="005F6135" w:rsidP="0093524B" w14:paraId="2B9C1658" w14:textId="3FD8CA38">
      <w:pPr>
        <w:widowControl/>
        <w:tabs>
          <w:tab w:val="left" w:pos="-1800"/>
          <w:tab w:val="left" w:pos="-1440"/>
        </w:tabs>
        <w:ind w:left="1080"/>
      </w:pPr>
      <w:r>
        <w:t xml:space="preserve">All states must complete Worksheet UI-1 and </w:t>
      </w:r>
      <w:r w:rsidR="00C33745">
        <w:t xml:space="preserve">required </w:t>
      </w:r>
      <w:r>
        <w:t>SF 424</w:t>
      </w:r>
      <w:r w:rsidR="00C33745">
        <w:t>s</w:t>
      </w:r>
      <w:r w:rsidR="007D4CEE">
        <w:t xml:space="preserve">. </w:t>
      </w:r>
      <w:r>
        <w:t>States must complete the SF 424A only if they vary the quarterly distribution of base claims activity staff years.</w:t>
      </w:r>
    </w:p>
    <w:p w:rsidR="005F6135" w:rsidP="0093524B" w14:paraId="1E11E604" w14:textId="77777777">
      <w:pPr>
        <w:widowControl/>
        <w:tabs>
          <w:tab w:val="left" w:pos="-1800"/>
          <w:tab w:val="left" w:pos="-1440"/>
        </w:tabs>
        <w:ind w:left="1080"/>
      </w:pPr>
    </w:p>
    <w:p w:rsidR="005F6135" w:rsidP="0093524B" w14:paraId="2FB1FC33" w14:textId="7C2FEA10">
      <w:pPr>
        <w:widowControl/>
        <w:tabs>
          <w:tab w:val="left" w:pos="-1800"/>
          <w:tab w:val="left" w:pos="-1440"/>
        </w:tabs>
        <w:ind w:left="1080"/>
      </w:pPr>
      <w:r>
        <w:t>States must submit the Worksheets UI-1 by October 1 of each year separately from the SQSP submittal</w:t>
      </w:r>
      <w:r w:rsidR="007D4CEE">
        <w:t xml:space="preserve">. </w:t>
      </w:r>
      <w:r w:rsidRPr="00A0688B">
        <w:t xml:space="preserve">States must </w:t>
      </w:r>
      <w:r w:rsidR="00C33745">
        <w:t xml:space="preserve">submit the </w:t>
      </w:r>
      <w:r w:rsidRPr="00A0688B">
        <w:t>SF 424</w:t>
      </w:r>
      <w:r w:rsidR="006420B7">
        <w:t xml:space="preserve"> and</w:t>
      </w:r>
      <w:r w:rsidRPr="00A0688B">
        <w:t xml:space="preserve"> SF 424A (if necessary)</w:t>
      </w:r>
      <w:r w:rsidRPr="00152296" w:rsidR="00152296">
        <w:t xml:space="preserve"> </w:t>
      </w:r>
      <w:r w:rsidRPr="0060629A" w:rsidR="00152296">
        <w:t xml:space="preserve">via </w:t>
      </w:r>
      <w:hyperlink r:id="rId36" w:history="1">
        <w:r w:rsidRPr="0060629A" w:rsidR="00152296">
          <w:rPr>
            <w:rStyle w:val="Hyperlink"/>
          </w:rPr>
          <w:t>www.Grants.gov</w:t>
        </w:r>
      </w:hyperlink>
      <w:r w:rsidR="00862195">
        <w:t>.</w:t>
      </w:r>
      <w:r w:rsidRPr="00A0688B">
        <w:t xml:space="preserve"> </w:t>
      </w:r>
    </w:p>
    <w:p w:rsidR="005F6135" w:rsidP="0093524B" w14:paraId="5A24F4B6" w14:textId="77777777">
      <w:pPr>
        <w:widowControl/>
        <w:tabs>
          <w:tab w:val="left" w:pos="-1800"/>
          <w:tab w:val="left" w:pos="-1440"/>
        </w:tabs>
        <w:ind w:left="720"/>
      </w:pPr>
    </w:p>
    <w:p w:rsidR="005F6135" w:rsidP="003851EB" w14:paraId="56CCCF32" w14:textId="77777777">
      <w:pPr>
        <w:widowControl/>
        <w:tabs>
          <w:tab w:val="left" w:pos="-1800"/>
          <w:tab w:val="left" w:pos="-1440"/>
        </w:tabs>
        <w:ind w:left="1080" w:right="-180"/>
      </w:pPr>
      <w:r w:rsidRPr="00C721AD">
        <w:t xml:space="preserve">Completion instructions and facsimiles of these forms are in </w:t>
      </w:r>
      <w:r w:rsidRPr="003851EB">
        <w:t xml:space="preserve">Appendix </w:t>
      </w:r>
      <w:r w:rsidRPr="003851EB" w:rsidR="00B201AE">
        <w:t>I</w:t>
      </w:r>
      <w:r w:rsidRPr="003851EB">
        <w:t>I.</w:t>
      </w:r>
    </w:p>
    <w:p w:rsidR="005F6135" w:rsidP="005F6135" w14:paraId="0A358C48" w14:textId="77777777">
      <w:pPr>
        <w:widowControl/>
        <w:tabs>
          <w:tab w:val="left" w:pos="-1800"/>
          <w:tab w:val="left" w:pos="-1440"/>
          <w:tab w:val="left" w:pos="450"/>
        </w:tabs>
        <w:ind w:left="450" w:right="-180"/>
      </w:pPr>
    </w:p>
    <w:p w:rsidR="004B57FA" w:rsidRPr="003B253B" w:rsidP="003851EB" w14:paraId="435354D6" w14:textId="661C4F74">
      <w:pPr>
        <w:widowControl/>
        <w:numPr>
          <w:ilvl w:val="0"/>
          <w:numId w:val="34"/>
        </w:numPr>
        <w:tabs>
          <w:tab w:val="left" w:pos="-1800"/>
          <w:tab w:val="left" w:pos="-1440"/>
          <w:tab w:val="clear" w:pos="1080"/>
        </w:tabs>
        <w:ind w:hanging="360"/>
      </w:pPr>
      <w:r w:rsidRPr="00C54405">
        <w:rPr>
          <w:b/>
          <w:bCs/>
          <w:u w:val="single"/>
        </w:rPr>
        <w:t xml:space="preserve">The </w:t>
      </w:r>
      <w:r w:rsidRPr="00C54405">
        <w:rPr>
          <w:b/>
          <w:bCs/>
          <w:u w:val="single"/>
        </w:rPr>
        <w:t>State Plan</w:t>
      </w:r>
      <w:r w:rsidRPr="00C54405">
        <w:rPr>
          <w:u w:val="single"/>
        </w:rPr>
        <w:t xml:space="preserve"> </w:t>
      </w:r>
      <w:r w:rsidRPr="00C54405">
        <w:rPr>
          <w:b/>
          <w:bCs/>
          <w:u w:val="single"/>
        </w:rPr>
        <w:t>Narrative</w:t>
      </w:r>
      <w:r w:rsidR="00471BCF">
        <w:rPr>
          <w:b/>
          <w:bCs/>
        </w:rPr>
        <w:t xml:space="preserve">. </w:t>
      </w:r>
      <w:r w:rsidRPr="003B253B">
        <w:t>The State Plan Narrative is a vital element of the SQSP that provides a vehicle for sharing with the Federal partner state-specific efforts that affect the administration of the UI Program</w:t>
      </w:r>
      <w:r w:rsidR="00471BCF">
        <w:t xml:space="preserve">. </w:t>
      </w:r>
      <w:r w:rsidRPr="003B253B">
        <w:t>The State Plan Narrative allows the state to describe in a single narrative</w:t>
      </w:r>
      <w:r w:rsidRPr="003B253B" w:rsidR="00A403D0">
        <w:t xml:space="preserve">: </w:t>
      </w:r>
      <w:r w:rsidRPr="003B253B">
        <w:t xml:space="preserve"> a) </w:t>
      </w:r>
      <w:r w:rsidR="00B201AE">
        <w:t xml:space="preserve">state priorities; b) performance assessments; c) coordination with other plans; d) </w:t>
      </w:r>
      <w:r w:rsidRPr="003B253B" w:rsidR="00A403D0">
        <w:t>s</w:t>
      </w:r>
      <w:r w:rsidRPr="003B253B">
        <w:t xml:space="preserve">tate performance in comparison to the GPRA goals; </w:t>
      </w:r>
      <w:r w:rsidR="00B201AE">
        <w:t>e</w:t>
      </w:r>
      <w:r w:rsidRPr="003B253B">
        <w:t xml:space="preserve">) </w:t>
      </w:r>
      <w:r w:rsidRPr="003B253B" w:rsidR="00A403D0">
        <w:t>a</w:t>
      </w:r>
      <w:r w:rsidRPr="003B253B">
        <w:t>ctions planned to correct deficiencies regarding UI programs, UI program reviews</w:t>
      </w:r>
      <w:r w:rsidR="007C5EAF">
        <w:t>,</w:t>
      </w:r>
      <w:r w:rsidRPr="003B253B">
        <w:t xml:space="preserve"> and reporting requirements; and </w:t>
      </w:r>
      <w:r w:rsidR="00B201AE">
        <w:t>f</w:t>
      </w:r>
      <w:r w:rsidRPr="003B253B">
        <w:t xml:space="preserve">) </w:t>
      </w:r>
      <w:r w:rsidRPr="003B253B" w:rsidR="00A403D0">
        <w:t>r</w:t>
      </w:r>
      <w:r w:rsidRPr="003B253B">
        <w:t>esults of customer satisfaction surveys (optional)</w:t>
      </w:r>
      <w:r w:rsidR="00471BCF">
        <w:t xml:space="preserve">. </w:t>
      </w:r>
      <w:r w:rsidRPr="005D586F">
        <w:t>Section IV,</w:t>
      </w:r>
      <w:r w:rsidRPr="003B253B">
        <w:t xml:space="preserve"> State Plan Narrative, provides a detailed description and instructions for the format and content of the Narrative. A</w:t>
      </w:r>
      <w:r w:rsidR="003B253B">
        <w:t xml:space="preserve"> sample</w:t>
      </w:r>
      <w:r w:rsidRPr="003B253B">
        <w:t xml:space="preserve"> outline of the </w:t>
      </w:r>
      <w:r w:rsidR="003B253B">
        <w:t xml:space="preserve">State Plan </w:t>
      </w:r>
      <w:r w:rsidRPr="003B253B">
        <w:t xml:space="preserve">Narrative is contained </w:t>
      </w:r>
      <w:r w:rsidRPr="005D586F">
        <w:t xml:space="preserve">in Appendix </w:t>
      </w:r>
      <w:r w:rsidRPr="005D586F" w:rsidR="00B201AE">
        <w:t>I</w:t>
      </w:r>
      <w:r w:rsidRPr="005D586F">
        <w:t>I.</w:t>
      </w:r>
    </w:p>
    <w:p w:rsidR="004B57FA" w:rsidP="002E7346" w14:paraId="6EEA75CC" w14:textId="77777777">
      <w:pPr>
        <w:widowControl/>
        <w:tabs>
          <w:tab w:val="left" w:pos="-1800"/>
          <w:tab w:val="left" w:pos="-1440"/>
          <w:tab w:val="left" w:pos="270"/>
        </w:tabs>
      </w:pPr>
    </w:p>
    <w:p w:rsidR="004B57FA" w:rsidRPr="003B253B" w:rsidP="0093524B" w14:paraId="33B60E11" w14:textId="7609BE84">
      <w:pPr>
        <w:widowControl/>
        <w:numPr>
          <w:ilvl w:val="0"/>
          <w:numId w:val="34"/>
        </w:numPr>
        <w:tabs>
          <w:tab w:val="left" w:pos="-1800"/>
          <w:tab w:val="left" w:pos="-1440"/>
          <w:tab w:val="clear" w:pos="1080"/>
        </w:tabs>
        <w:ind w:hanging="360"/>
      </w:pPr>
      <w:r w:rsidRPr="003B253B">
        <w:rPr>
          <w:b/>
          <w:bCs/>
          <w:u w:val="single"/>
        </w:rPr>
        <w:t>Corrective Action Plans</w:t>
      </w:r>
      <w:r w:rsidR="00471BCF">
        <w:rPr>
          <w:b/>
          <w:bCs/>
        </w:rPr>
        <w:t xml:space="preserve">. </w:t>
      </w:r>
      <w:r w:rsidRPr="003B253B">
        <w:t xml:space="preserve">CAPs are expected as a part of the SQSP when </w:t>
      </w:r>
      <w:r w:rsidR="003269CF">
        <w:t>a</w:t>
      </w:r>
      <w:r w:rsidRPr="003B253B">
        <w:t xml:space="preserve"> </w:t>
      </w:r>
      <w:r w:rsidR="003A35D5">
        <w:t>s</w:t>
      </w:r>
      <w:r w:rsidRPr="003B253B" w:rsidR="003A35D5">
        <w:t>tate’s annual</w:t>
      </w:r>
      <w:r w:rsidRPr="003B253B">
        <w:t xml:space="preserve"> performance does not meet the criteria, specifically: </w:t>
      </w:r>
    </w:p>
    <w:p w:rsidR="004B57FA" w:rsidP="002E7346" w14:paraId="6A467EDC" w14:textId="77777777">
      <w:pPr>
        <w:widowControl/>
        <w:tabs>
          <w:tab w:val="left" w:pos="-1800"/>
          <w:tab w:val="left" w:pos="-1440"/>
        </w:tabs>
      </w:pPr>
    </w:p>
    <w:p w:rsidR="004B57FA" w:rsidP="0093524B" w14:paraId="2D7DB236" w14:textId="77777777">
      <w:pPr>
        <w:widowControl/>
        <w:numPr>
          <w:ilvl w:val="1"/>
          <w:numId w:val="36"/>
        </w:numPr>
        <w:tabs>
          <w:tab w:val="left" w:pos="-1800"/>
          <w:tab w:val="left" w:pos="-1440"/>
          <w:tab w:val="clear" w:pos="1260"/>
        </w:tabs>
        <w:ind w:left="1440"/>
      </w:pPr>
      <w:r>
        <w:t xml:space="preserve">Performance that did not meet ALPs for Core Measures for the annual measurement period and remains uncorrected prior to the preparation of the </w:t>
      </w:r>
      <w:r>
        <w:t>SQSP;</w:t>
      </w:r>
      <w:r>
        <w:t xml:space="preserve"> </w:t>
      </w:r>
    </w:p>
    <w:p w:rsidR="004B57FA" w:rsidP="0093524B" w14:paraId="4A2A97DC" w14:textId="77777777">
      <w:pPr>
        <w:widowControl/>
        <w:tabs>
          <w:tab w:val="left" w:pos="-1800"/>
          <w:tab w:val="left" w:pos="-1440"/>
          <w:tab w:val="left" w:pos="6752"/>
        </w:tabs>
        <w:ind w:left="1080"/>
      </w:pPr>
      <w:r>
        <w:tab/>
      </w:r>
    </w:p>
    <w:p w:rsidR="004B57FA" w:rsidP="0093524B" w14:paraId="5F10AF62" w14:textId="77777777">
      <w:pPr>
        <w:numPr>
          <w:ilvl w:val="1"/>
          <w:numId w:val="36"/>
        </w:numPr>
        <w:tabs>
          <w:tab w:val="left" w:pos="-1440"/>
          <w:tab w:val="left" w:pos="-720"/>
          <w:tab w:val="clear" w:pos="1260"/>
        </w:tabs>
        <w:ind w:left="1440" w:right="-90"/>
        <w:textAlignment w:val="baseline"/>
      </w:pPr>
      <w:r>
        <w:t xml:space="preserve">Performance that did not meet the criteria for Secretary’s Standards for the annual measurement period and remain uncorrected prior to the preparation of the </w:t>
      </w:r>
      <w:r>
        <w:t>SQSP;</w:t>
      </w:r>
      <w:r>
        <w:t xml:space="preserve"> </w:t>
      </w:r>
    </w:p>
    <w:p w:rsidR="004B57FA" w:rsidP="0093524B" w14:paraId="1E2521FD" w14:textId="77777777">
      <w:pPr>
        <w:tabs>
          <w:tab w:val="left" w:pos="-1440"/>
          <w:tab w:val="left" w:pos="-720"/>
          <w:tab w:val="left" w:pos="360"/>
          <w:tab w:val="left" w:pos="1980"/>
          <w:tab w:val="left" w:pos="2520"/>
        </w:tabs>
        <w:ind w:left="1440" w:right="-90"/>
        <w:textAlignment w:val="baseline"/>
      </w:pPr>
    </w:p>
    <w:p w:rsidR="004B57FA" w:rsidP="0093524B" w14:paraId="1195A328" w14:textId="77777777">
      <w:pPr>
        <w:numPr>
          <w:ilvl w:val="1"/>
          <w:numId w:val="36"/>
        </w:numPr>
        <w:tabs>
          <w:tab w:val="left" w:pos="-1440"/>
          <w:tab w:val="left" w:pos="-720"/>
          <w:tab w:val="clear" w:pos="1260"/>
        </w:tabs>
        <w:ind w:left="1440" w:right="-90"/>
        <w:textAlignment w:val="baseline"/>
      </w:pPr>
      <w:r>
        <w:t xml:space="preserve">UI program deficiencies identified </w:t>
      </w:r>
      <w:r w:rsidR="00F26486">
        <w:t xml:space="preserve">by the </w:t>
      </w:r>
      <w:r w:rsidR="00C82A44">
        <w:t xml:space="preserve">NO </w:t>
      </w:r>
      <w:r>
        <w:t xml:space="preserve">in the annual SQSP </w:t>
      </w:r>
      <w:r w:rsidR="00294153">
        <w:t>UIPL</w:t>
      </w:r>
      <w:r w:rsidR="007D7D96">
        <w:t>;</w:t>
      </w:r>
    </w:p>
    <w:p w:rsidR="007D7D96" w:rsidP="0093524B" w14:paraId="34A0EA82" w14:textId="77777777">
      <w:pPr>
        <w:pStyle w:val="ListParagraph"/>
        <w:ind w:left="1440"/>
      </w:pPr>
    </w:p>
    <w:p w:rsidR="001046E8" w:rsidP="0093524B" w14:paraId="1C5140D0" w14:textId="77777777">
      <w:pPr>
        <w:numPr>
          <w:ilvl w:val="1"/>
          <w:numId w:val="36"/>
        </w:numPr>
        <w:tabs>
          <w:tab w:val="left" w:pos="-1440"/>
          <w:tab w:val="left" w:pos="-720"/>
          <w:tab w:val="clear" w:pos="1260"/>
          <w:tab w:val="left" w:pos="2520"/>
        </w:tabs>
        <w:ind w:left="1440" w:right="-90"/>
        <w:textAlignment w:val="baseline"/>
      </w:pPr>
      <w:r>
        <w:t>UI program integrity</w:t>
      </w:r>
      <w:r>
        <w:t>; and</w:t>
      </w:r>
    </w:p>
    <w:p w:rsidR="001046E8" w:rsidP="0093524B" w14:paraId="74303F41" w14:textId="77777777">
      <w:pPr>
        <w:pStyle w:val="ListParagraph"/>
        <w:ind w:left="1440"/>
      </w:pPr>
    </w:p>
    <w:p w:rsidR="007D7D96" w:rsidP="0093524B" w14:paraId="79F79CB1" w14:textId="77777777">
      <w:pPr>
        <w:numPr>
          <w:ilvl w:val="1"/>
          <w:numId w:val="36"/>
        </w:numPr>
        <w:tabs>
          <w:tab w:val="left" w:pos="-1440"/>
          <w:tab w:val="left" w:pos="-720"/>
          <w:tab w:val="clear" w:pos="1260"/>
        </w:tabs>
        <w:ind w:left="1440" w:right="-90"/>
        <w:textAlignment w:val="baseline"/>
      </w:pPr>
      <w:r>
        <w:t xml:space="preserve">Failure to meet the requirements for the </w:t>
      </w:r>
      <w:r w:rsidRPr="00182814">
        <w:t>Assurance of Contingency Planning</w:t>
      </w:r>
      <w:r>
        <w:t>.</w:t>
      </w:r>
    </w:p>
    <w:p w:rsidR="004B57FA" w:rsidP="002E7346" w14:paraId="2B432AB6" w14:textId="77777777">
      <w:pPr>
        <w:tabs>
          <w:tab w:val="left" w:pos="-1440"/>
          <w:tab w:val="left" w:pos="-720"/>
          <w:tab w:val="left" w:pos="360"/>
          <w:tab w:val="left" w:pos="1980"/>
          <w:tab w:val="left" w:pos="2520"/>
        </w:tabs>
        <w:ind w:right="-90"/>
        <w:textAlignment w:val="baseline"/>
      </w:pPr>
    </w:p>
    <w:p w:rsidR="00170BFB" w:rsidP="0093524B" w14:paraId="4ACA5E0F" w14:textId="73025896">
      <w:pPr>
        <w:tabs>
          <w:tab w:val="left" w:pos="-1440"/>
          <w:tab w:val="left" w:pos="-720"/>
        </w:tabs>
        <w:ind w:left="1080" w:right="-90"/>
        <w:textAlignment w:val="baseline"/>
      </w:pPr>
      <w:r>
        <w:t xml:space="preserve">CAPs will </w:t>
      </w:r>
      <w:r w:rsidR="00B55EE3">
        <w:t xml:space="preserve">not </w:t>
      </w:r>
      <w:r>
        <w:t>be</w:t>
      </w:r>
      <w:r w:rsidR="00510344">
        <w:t xml:space="preserve"> </w:t>
      </w:r>
      <w:r w:rsidR="00B55EE3">
        <w:t xml:space="preserve">expected </w:t>
      </w:r>
      <w:r>
        <w:t>based on Management Information Measures</w:t>
      </w:r>
      <w:r w:rsidR="00B55EE3">
        <w:t xml:space="preserve"> in most circumstances</w:t>
      </w:r>
      <w:r w:rsidR="00471BCF">
        <w:t xml:space="preserve">. </w:t>
      </w:r>
      <w:r>
        <w:t xml:space="preserve">However, if a state’s performance in one or more Management Information Measures is </w:t>
      </w:r>
      <w:r w:rsidR="004B51E6">
        <w:t>so poor</w:t>
      </w:r>
      <w:r>
        <w:t xml:space="preserve"> that a state’s compliance with Federal law requirements is in question, a </w:t>
      </w:r>
      <w:r w:rsidR="009B3894">
        <w:t>CAP</w:t>
      </w:r>
      <w:r>
        <w:t xml:space="preserve"> may be expected.  </w:t>
      </w:r>
    </w:p>
    <w:p w:rsidR="00170BFB" w:rsidP="0093524B" w14:paraId="50874C66" w14:textId="77777777">
      <w:pPr>
        <w:tabs>
          <w:tab w:val="left" w:pos="-1440"/>
          <w:tab w:val="left" w:pos="-720"/>
        </w:tabs>
        <w:ind w:left="1080" w:right="-90"/>
        <w:textAlignment w:val="baseline"/>
      </w:pPr>
    </w:p>
    <w:p w:rsidR="004B57FA" w:rsidP="0093524B" w14:paraId="718AD4EC" w14:textId="77777777">
      <w:pPr>
        <w:tabs>
          <w:tab w:val="left" w:pos="-1440"/>
          <w:tab w:val="left" w:pos="-720"/>
        </w:tabs>
        <w:ind w:left="1080" w:right="-90"/>
        <w:textAlignment w:val="baseline"/>
      </w:pPr>
      <w:r w:rsidRPr="006303F6">
        <w:t xml:space="preserve">A sample of the </w:t>
      </w:r>
      <w:r w:rsidRPr="006303F6" w:rsidR="00C57DB5">
        <w:t>required</w:t>
      </w:r>
      <w:r w:rsidRPr="006303F6">
        <w:t xml:space="preserve"> CAP format </w:t>
      </w:r>
      <w:r w:rsidRPr="006303F6" w:rsidR="009454EC">
        <w:t>is</w:t>
      </w:r>
      <w:r w:rsidRPr="006303F6" w:rsidR="00A0688B">
        <w:t xml:space="preserve"> in</w:t>
      </w:r>
      <w:r w:rsidRPr="006303F6">
        <w:t xml:space="preserve"> Appendix </w:t>
      </w:r>
      <w:r w:rsidRPr="006303F6" w:rsidR="003715BC">
        <w:t>I</w:t>
      </w:r>
      <w:r w:rsidRPr="006303F6">
        <w:t>I.</w:t>
      </w:r>
    </w:p>
    <w:p w:rsidR="00807B28" w:rsidP="00702765" w14:paraId="761742D7" w14:textId="77777777">
      <w:pPr>
        <w:tabs>
          <w:tab w:val="left" w:pos="-1440"/>
          <w:tab w:val="left" w:pos="-720"/>
          <w:tab w:val="left" w:pos="450"/>
          <w:tab w:val="left" w:pos="1980"/>
          <w:tab w:val="left" w:pos="2520"/>
        </w:tabs>
        <w:ind w:left="450" w:right="-90"/>
        <w:textAlignment w:val="baseline"/>
      </w:pPr>
    </w:p>
    <w:p w:rsidR="00E47BCB" w:rsidRPr="00F565BF" w:rsidP="003851EB" w14:paraId="756C1B87" w14:textId="1D63CB1E">
      <w:pPr>
        <w:pStyle w:val="ListParagraph"/>
        <w:widowControl/>
        <w:numPr>
          <w:ilvl w:val="0"/>
          <w:numId w:val="146"/>
        </w:numPr>
        <w:tabs>
          <w:tab w:val="left" w:pos="-1800"/>
          <w:tab w:val="left" w:pos="-1440"/>
        </w:tabs>
        <w:ind w:left="1080"/>
      </w:pPr>
      <w:r w:rsidRPr="00F565BF">
        <w:rPr>
          <w:b/>
          <w:u w:val="single"/>
        </w:rPr>
        <w:t>UI Program Integrity Action Plan</w:t>
      </w:r>
      <w:r w:rsidRPr="00F565BF" w:rsidR="00F640D6">
        <w:rPr>
          <w:b/>
          <w:u w:val="single"/>
        </w:rPr>
        <w:t xml:space="preserve"> (IAP)</w:t>
      </w:r>
      <w:r w:rsidR="00471BCF">
        <w:rPr>
          <w:b/>
        </w:rPr>
        <w:t xml:space="preserve">. </w:t>
      </w:r>
      <w:r w:rsidRPr="00F565BF">
        <w:t xml:space="preserve">All states are required to complete the IAP, </w:t>
      </w:r>
      <w:r w:rsidRPr="00F565BF" w:rsidR="006B4A03">
        <w:t>outlining</w:t>
      </w:r>
      <w:r w:rsidRPr="00F565BF">
        <w:t xml:space="preserve"> the strategies the state will undertake during the planning period regarding the prevention</w:t>
      </w:r>
      <w:r w:rsidRPr="00F565BF" w:rsidR="00526D9B">
        <w:t>,</w:t>
      </w:r>
      <w:r w:rsidRPr="00F565BF">
        <w:t xml:space="preserve"> reduction</w:t>
      </w:r>
      <w:r w:rsidRPr="00F565BF" w:rsidR="00526D9B">
        <w:t>,</w:t>
      </w:r>
      <w:r w:rsidRPr="00F565BF">
        <w:t xml:space="preserve"> and recovery of UI improper payments</w:t>
      </w:r>
      <w:r w:rsidR="00471BCF">
        <w:t xml:space="preserve">. </w:t>
      </w:r>
      <w:r w:rsidRPr="00F565BF">
        <w:t xml:space="preserve">SWAs will use the IAP template in Appendix </w:t>
      </w:r>
      <w:r w:rsidRPr="00F565BF" w:rsidR="00526D9B">
        <w:t>I</w:t>
      </w:r>
      <w:r w:rsidRPr="00F565BF">
        <w:t xml:space="preserve">I to describe planned activities to prevent, </w:t>
      </w:r>
      <w:r w:rsidRPr="00F565BF">
        <w:t>detect, reduce, and recover improper UI payments</w:t>
      </w:r>
      <w:r w:rsidR="00471BCF">
        <w:t xml:space="preserve">. </w:t>
      </w:r>
      <w:r w:rsidRPr="00F565BF">
        <w:t>The description of the plan is in Appendix V.</w:t>
      </w:r>
    </w:p>
    <w:p w:rsidR="00E47BCB" w:rsidRPr="00702765" w:rsidP="00702765" w14:paraId="4F68F9C3" w14:textId="77777777">
      <w:pPr>
        <w:widowControl/>
        <w:tabs>
          <w:tab w:val="left" w:pos="-1800"/>
          <w:tab w:val="left" w:pos="-1440"/>
          <w:tab w:val="left" w:pos="450"/>
          <w:tab w:val="left" w:pos="810"/>
        </w:tabs>
        <w:ind w:left="450"/>
      </w:pPr>
    </w:p>
    <w:p w:rsidR="004B57FA" w:rsidP="00BF6710" w14:paraId="09428117" w14:textId="4E7F71AF">
      <w:pPr>
        <w:widowControl/>
        <w:numPr>
          <w:ilvl w:val="0"/>
          <w:numId w:val="268"/>
        </w:numPr>
        <w:tabs>
          <w:tab w:val="left" w:pos="-1800"/>
          <w:tab w:val="left" w:pos="-1440"/>
        </w:tabs>
        <w:ind w:hanging="360"/>
      </w:pPr>
      <w:r>
        <w:rPr>
          <w:b/>
          <w:bCs/>
          <w:u w:val="single"/>
        </w:rPr>
        <w:t>Organizational Chart</w:t>
      </w:r>
      <w:r w:rsidR="00471BCF">
        <w:rPr>
          <w:b/>
          <w:bCs/>
        </w:rPr>
        <w:t xml:space="preserve">. </w:t>
      </w:r>
      <w:r>
        <w:t xml:space="preserve">The state must submit </w:t>
      </w:r>
      <w:r w:rsidR="00260C42">
        <w:t>an</w:t>
      </w:r>
      <w:r>
        <w:t xml:space="preserve"> organizational </w:t>
      </w:r>
      <w:r w:rsidR="00260C42">
        <w:t>chart</w:t>
      </w:r>
      <w:r w:rsidR="00471BCF">
        <w:t xml:space="preserve">. </w:t>
      </w:r>
      <w:r>
        <w:t>This organization chart must conform to the requirement for delivery of service through public employment offices, or such other designated providers as the Secretary may authorize; show the state's configuration from the Governor of the state down to the point of Employment Service and UI customer service delivery; and provide sufficient detail to show each organizational unit involved and the title of the unit manager.</w:t>
      </w:r>
    </w:p>
    <w:p w:rsidR="004B57FA" w:rsidP="003851EB" w14:paraId="575EFB43" w14:textId="77777777">
      <w:pPr>
        <w:widowControl/>
        <w:tabs>
          <w:tab w:val="left" w:pos="-1800"/>
          <w:tab w:val="left" w:pos="-1440"/>
        </w:tabs>
        <w:ind w:left="1080"/>
      </w:pPr>
    </w:p>
    <w:p w:rsidR="004B57FA" w:rsidRPr="00A4343F" w:rsidP="00BF6710" w14:paraId="71DA241C" w14:textId="30874384">
      <w:pPr>
        <w:widowControl/>
        <w:numPr>
          <w:ilvl w:val="0"/>
          <w:numId w:val="268"/>
        </w:numPr>
        <w:tabs>
          <w:tab w:val="left" w:pos="-1800"/>
          <w:tab w:val="left" w:pos="-1440"/>
        </w:tabs>
        <w:ind w:hanging="360"/>
      </w:pPr>
      <w:r>
        <w:rPr>
          <w:b/>
          <w:bCs/>
          <w:u w:val="single"/>
        </w:rPr>
        <w:t xml:space="preserve">SQSP </w:t>
      </w:r>
      <w:r w:rsidRPr="00A4343F">
        <w:rPr>
          <w:b/>
          <w:bCs/>
          <w:u w:val="single"/>
        </w:rPr>
        <w:t>Signature Page</w:t>
      </w:r>
      <w:r w:rsidR="00471BCF">
        <w:rPr>
          <w:b/>
          <w:bCs/>
        </w:rPr>
        <w:t xml:space="preserve">. </w:t>
      </w:r>
      <w:r w:rsidRPr="00A4343F">
        <w:t xml:space="preserve">State administrators must sign and date the </w:t>
      </w:r>
      <w:r w:rsidRPr="00A4343F" w:rsidR="003F237E">
        <w:t xml:space="preserve">SQSP </w:t>
      </w:r>
      <w:r w:rsidRPr="00A4343F">
        <w:t xml:space="preserve">Signature Page located in </w:t>
      </w:r>
      <w:r w:rsidRPr="005D586F">
        <w:t xml:space="preserve">Appendix </w:t>
      </w:r>
      <w:r w:rsidRPr="005D586F" w:rsidR="00526D9B">
        <w:t>I</w:t>
      </w:r>
      <w:r w:rsidRPr="005D586F">
        <w:t>I</w:t>
      </w:r>
      <w:r w:rsidR="00471BCF">
        <w:t xml:space="preserve">. </w:t>
      </w:r>
      <w:r w:rsidRPr="00A4343F">
        <w:t xml:space="preserve">By signing the Signature Page, the state administrator certifies that the state will comply with all the assurances </w:t>
      </w:r>
      <w:r w:rsidR="001028A6">
        <w:t xml:space="preserve">and activities </w:t>
      </w:r>
      <w:r w:rsidRPr="00A4343F">
        <w:t>contained in the SQSP guidelines.</w:t>
      </w:r>
    </w:p>
    <w:p w:rsidR="004B57FA" w:rsidP="002E7346" w14:paraId="58A84027" w14:textId="77777777">
      <w:pPr>
        <w:widowControl/>
        <w:tabs>
          <w:tab w:val="left" w:pos="-1800"/>
          <w:tab w:val="left" w:pos="-1440"/>
        </w:tabs>
      </w:pPr>
    </w:p>
    <w:p w:rsidR="009B7100" w:rsidP="0093524B" w14:paraId="49B20D48" w14:textId="03867759">
      <w:pPr>
        <w:widowControl/>
        <w:numPr>
          <w:ilvl w:val="0"/>
          <w:numId w:val="44"/>
        </w:numPr>
        <w:tabs>
          <w:tab w:val="left" w:pos="-1800"/>
          <w:tab w:val="left" w:pos="-1440"/>
          <w:tab w:val="clear" w:pos="504"/>
        </w:tabs>
        <w:ind w:left="720" w:hanging="360"/>
      </w:pPr>
      <w:r w:rsidRPr="001028A6">
        <w:rPr>
          <w:b/>
          <w:bCs/>
          <w:u w:val="single"/>
        </w:rPr>
        <w:t>Submittal of the SQSP</w:t>
      </w:r>
      <w:r w:rsidR="00471BCF">
        <w:rPr>
          <w:b/>
          <w:bCs/>
        </w:rPr>
        <w:t xml:space="preserve">. </w:t>
      </w:r>
      <w:r w:rsidRPr="001028A6">
        <w:t>States must submit the SQSP to the RO by the date the Region has specified</w:t>
      </w:r>
      <w:r w:rsidR="00471BCF">
        <w:t xml:space="preserve">. </w:t>
      </w:r>
      <w:r w:rsidRPr="001028A6">
        <w:t xml:space="preserve">The SQSP Content Checklist </w:t>
      </w:r>
      <w:r w:rsidR="000F2BF7">
        <w:t>(Checklist)</w:t>
      </w:r>
      <w:r w:rsidRPr="001028A6">
        <w:t xml:space="preserve"> located at the end of this chapter shows all the documents that comprise the entire SQSP</w:t>
      </w:r>
      <w:r w:rsidR="00471BCF">
        <w:t xml:space="preserve">. </w:t>
      </w:r>
      <w:r w:rsidRPr="001028A6">
        <w:t xml:space="preserve">States should use the Checklist when preparing the SQSP to </w:t>
      </w:r>
      <w:r w:rsidRPr="001028A6" w:rsidR="00D835A5">
        <w:t>e</w:t>
      </w:r>
      <w:r w:rsidRPr="001028A6">
        <w:t>nsure that those documents appropriate to its plan are submitted, and to minimize the potential for a delay in the approval and funding process</w:t>
      </w:r>
      <w:r w:rsidR="00471BCF">
        <w:t xml:space="preserve">. </w:t>
      </w:r>
      <w:r w:rsidRPr="001028A6">
        <w:t xml:space="preserve">Electronic transmittal of the SQSP is required in a format specified by the RO.  States must </w:t>
      </w:r>
      <w:r w:rsidRPr="001028A6" w:rsidR="00471BCF">
        <w:t>provide</w:t>
      </w:r>
      <w:r w:rsidR="00471BCF">
        <w:t xml:space="preserve"> the</w:t>
      </w:r>
      <w:r w:rsidRPr="001028A6">
        <w:t xml:space="preserve"> RO with an original SQSP </w:t>
      </w:r>
      <w:r w:rsidRPr="00E527CE" w:rsidR="003F237E">
        <w:t>S</w:t>
      </w:r>
      <w:r w:rsidRPr="00E527CE">
        <w:t xml:space="preserve">ignature </w:t>
      </w:r>
      <w:r w:rsidRPr="00E527CE" w:rsidR="003F237E">
        <w:t>P</w:t>
      </w:r>
      <w:r w:rsidRPr="00E527CE">
        <w:t xml:space="preserve">age; however, states may submit the </w:t>
      </w:r>
      <w:r w:rsidRPr="003A4D8B" w:rsidR="003F237E">
        <w:t>S</w:t>
      </w:r>
      <w:r w:rsidRPr="00E47BCB">
        <w:t xml:space="preserve">ignature </w:t>
      </w:r>
      <w:r w:rsidRPr="00E47BCB" w:rsidR="003F237E">
        <w:t>P</w:t>
      </w:r>
      <w:r w:rsidRPr="00E47BCB">
        <w:t>age electronically, if state law permits.</w:t>
      </w:r>
    </w:p>
    <w:p w:rsidR="004B6B41" w:rsidP="002E7346" w14:paraId="4EB45953" w14:textId="77777777">
      <w:pPr>
        <w:widowControl/>
        <w:tabs>
          <w:tab w:val="left" w:pos="-2160"/>
          <w:tab w:val="left" w:pos="-1440"/>
          <w:tab w:val="left" w:pos="1008"/>
        </w:tabs>
        <w:rPr>
          <w:b/>
          <w:bCs/>
        </w:rPr>
      </w:pPr>
    </w:p>
    <w:p w:rsidR="00A21497" w:rsidP="0093524B" w14:paraId="77D39AA4" w14:textId="673F8677">
      <w:pPr>
        <w:pStyle w:val="ListParagraph"/>
        <w:numPr>
          <w:ilvl w:val="0"/>
          <w:numId w:val="44"/>
        </w:numPr>
        <w:ind w:left="720" w:hanging="360"/>
      </w:pPr>
      <w:r w:rsidRPr="0051464B">
        <w:rPr>
          <w:b/>
          <w:u w:val="single"/>
        </w:rPr>
        <w:t>Submitta</w:t>
      </w:r>
      <w:r w:rsidRPr="00A21497">
        <w:rPr>
          <w:b/>
          <w:u w:val="single"/>
        </w:rPr>
        <w:t>l of</w:t>
      </w:r>
      <w:r w:rsidRPr="00A21497" w:rsidR="008A40E3">
        <w:rPr>
          <w:b/>
          <w:u w:val="single"/>
        </w:rPr>
        <w:t xml:space="preserve"> the SQSP </w:t>
      </w:r>
      <w:r w:rsidRPr="00A21497" w:rsidR="00816F16">
        <w:rPr>
          <w:b/>
          <w:u w:val="single"/>
        </w:rPr>
        <w:t xml:space="preserve">as part </w:t>
      </w:r>
      <w:r w:rsidRPr="00A21497" w:rsidR="00526D9B">
        <w:rPr>
          <w:b/>
          <w:u w:val="single"/>
        </w:rPr>
        <w:t>of the</w:t>
      </w:r>
      <w:r w:rsidRPr="00A21497" w:rsidR="008A40E3">
        <w:rPr>
          <w:b/>
          <w:u w:val="single"/>
        </w:rPr>
        <w:t xml:space="preserve"> WIOA Combined </w:t>
      </w:r>
      <w:r w:rsidRPr="00A21497" w:rsidR="00526D9B">
        <w:rPr>
          <w:b/>
          <w:u w:val="single"/>
        </w:rPr>
        <w:t xml:space="preserve">State </w:t>
      </w:r>
      <w:r w:rsidRPr="00A21497" w:rsidR="008A40E3">
        <w:rPr>
          <w:b/>
          <w:u w:val="single"/>
        </w:rPr>
        <w:t>Plan</w:t>
      </w:r>
      <w:r w:rsidR="00471BCF">
        <w:rPr>
          <w:b/>
        </w:rPr>
        <w:t xml:space="preserve">. </w:t>
      </w:r>
      <w:r w:rsidRPr="00A21497" w:rsidR="003C3E8B">
        <w:t>W</w:t>
      </w:r>
      <w:r w:rsidRPr="00A21497" w:rsidR="008A40E3">
        <w:t>IOA provides the option for states to include program plans for mandatory one-stop partner</w:t>
      </w:r>
      <w:r w:rsidRPr="00A21497" w:rsidR="00526D9B">
        <w:t>s</w:t>
      </w:r>
      <w:r w:rsidRPr="00A21497" w:rsidR="008A40E3">
        <w:t xml:space="preserve"> and other programs to submit a Combined </w:t>
      </w:r>
      <w:r w:rsidRPr="00A21497" w:rsidR="00AF05E6">
        <w:t xml:space="preserve">State </w:t>
      </w:r>
      <w:r w:rsidRPr="00A21497" w:rsidR="008A40E3">
        <w:t>Plan</w:t>
      </w:r>
      <w:r w:rsidR="00471BCF">
        <w:t xml:space="preserve">. </w:t>
      </w:r>
      <w:r w:rsidRPr="00A21497">
        <w:t>Given that the UI program is a mandatory one-stop partner under WIOA, states have the option of including the UI program as part of the Combined State Plan</w:t>
      </w:r>
      <w:r w:rsidR="00471BCF">
        <w:t xml:space="preserve">. </w:t>
      </w:r>
      <w:r w:rsidRPr="00A21497">
        <w:t xml:space="preserve">However, each state must participate in the UI Performs SQSP process </w:t>
      </w:r>
      <w:r w:rsidRPr="00A21497">
        <w:t>whether or not</w:t>
      </w:r>
      <w:r w:rsidRPr="00A21497">
        <w:t xml:space="preserve"> the state decides to include the UI program as part of its Combined State Plan</w:t>
      </w:r>
      <w:r w:rsidR="00471BCF">
        <w:t xml:space="preserve">. </w:t>
      </w:r>
      <w:r w:rsidRPr="00A21497" w:rsidR="00240F9B">
        <w:t>The SQSP State Plan Narrative must provide a discussion of the plan coordination with other WIOA Combined Plan programs to ensure a coordinated effort and integrated service delivery.  </w:t>
      </w:r>
    </w:p>
    <w:p w:rsidR="00A21497" w:rsidP="0093524B" w14:paraId="0BE08F73" w14:textId="77777777">
      <w:pPr>
        <w:pStyle w:val="ListParagraph"/>
        <w:ind w:hanging="360"/>
      </w:pPr>
    </w:p>
    <w:p w:rsidR="00A21497" w:rsidP="0093524B" w14:paraId="40EBEAA5" w14:textId="450F5E5F">
      <w:pPr>
        <w:pStyle w:val="ListParagraph"/>
      </w:pPr>
      <w:r w:rsidRPr="00A21497">
        <w:t xml:space="preserve">States that </w:t>
      </w:r>
      <w:r w:rsidRPr="00A21497" w:rsidR="009258DE">
        <w:t>elect</w:t>
      </w:r>
      <w:r w:rsidRPr="00A21497">
        <w:t xml:space="preserve"> to include UI in </w:t>
      </w:r>
      <w:r w:rsidRPr="00C8023C" w:rsidR="00927762">
        <w:t>the</w:t>
      </w:r>
      <w:r w:rsidR="00927762">
        <w:t xml:space="preserve"> </w:t>
      </w:r>
      <w:r w:rsidRPr="00A21497" w:rsidR="00927762">
        <w:t>Combined</w:t>
      </w:r>
      <w:r w:rsidRPr="00A21497">
        <w:t xml:space="preserve"> </w:t>
      </w:r>
      <w:r w:rsidRPr="00A21497" w:rsidR="00526D9B">
        <w:t xml:space="preserve">State </w:t>
      </w:r>
      <w:r w:rsidRPr="00A21497">
        <w:t xml:space="preserve">Plan </w:t>
      </w:r>
      <w:r>
        <w:t>must</w:t>
      </w:r>
      <w:r w:rsidRPr="00A21497">
        <w:t xml:space="preserve"> submit the </w:t>
      </w:r>
      <w:r w:rsidR="00240F9B">
        <w:t xml:space="preserve">most recently approved complete SQSP package </w:t>
      </w:r>
      <w:r w:rsidRPr="00A21497" w:rsidR="00B86423">
        <w:t>through the</w:t>
      </w:r>
      <w:r w:rsidRPr="00A21497">
        <w:t xml:space="preserve"> Combined </w:t>
      </w:r>
      <w:r w:rsidRPr="00A21497" w:rsidR="00526D9B">
        <w:t xml:space="preserve">State </w:t>
      </w:r>
      <w:r w:rsidRPr="00A21497">
        <w:t>Plan process</w:t>
      </w:r>
      <w:r>
        <w:t xml:space="preserve"> </w:t>
      </w:r>
      <w:r w:rsidRPr="00CF411D">
        <w:rPr>
          <w:color w:val="000000"/>
        </w:rPr>
        <w:t>via the online WIOA</w:t>
      </w:r>
      <w:r w:rsidRPr="0093524B">
        <w:rPr>
          <w:color w:val="000000"/>
        </w:rPr>
        <w:t xml:space="preserve"> State Plan Portal </w:t>
      </w:r>
      <w:r w:rsidRPr="00CF411D">
        <w:rPr>
          <w:color w:val="000000"/>
        </w:rPr>
        <w:t xml:space="preserve">at </w:t>
      </w:r>
      <w:hyperlink r:id="rId37" w:history="1">
        <w:r w:rsidRPr="00F42CCE">
          <w:rPr>
            <w:rStyle w:val="Hyperlink"/>
            <w:color w:val="2E74B5"/>
          </w:rPr>
          <w:t>https://wioaplans.ed.gov/</w:t>
        </w:r>
      </w:hyperlink>
      <w:r w:rsidRPr="00CF411D">
        <w:rPr>
          <w:color w:val="000000"/>
        </w:rPr>
        <w:t>.</w:t>
      </w:r>
      <w:r w:rsidRPr="00A21497">
        <w:t xml:space="preserve">  </w:t>
      </w:r>
    </w:p>
    <w:p w:rsidR="00B86423" w:rsidRPr="0093524B" w:rsidP="0093524B" w14:paraId="7344154B" w14:textId="77777777">
      <w:pPr>
        <w:pStyle w:val="ListParagraph"/>
        <w:ind w:left="360"/>
      </w:pPr>
    </w:p>
    <w:p w:rsidR="004B57FA" w:rsidRPr="00E527CE" w:rsidP="0093524B" w14:paraId="476082AA" w14:textId="40FE42CA">
      <w:pPr>
        <w:pStyle w:val="ListParagraph"/>
        <w:numPr>
          <w:ilvl w:val="0"/>
          <w:numId w:val="154"/>
        </w:numPr>
      </w:pPr>
      <w:r w:rsidRPr="006303F6">
        <w:rPr>
          <w:b/>
          <w:bCs/>
          <w:u w:val="single"/>
        </w:rPr>
        <w:t>STATE PLAN NARRATIVE</w:t>
      </w:r>
      <w:r w:rsidRPr="00E527CE">
        <w:t xml:space="preserve">  </w:t>
      </w:r>
    </w:p>
    <w:p w:rsidR="004B57FA" w:rsidRPr="00E527CE" w:rsidP="002E7346" w14:paraId="5C818594" w14:textId="77777777">
      <w:pPr>
        <w:widowControl/>
        <w:tabs>
          <w:tab w:val="left" w:pos="-2160"/>
          <w:tab w:val="left" w:pos="-1440"/>
          <w:tab w:val="left" w:pos="1008"/>
        </w:tabs>
      </w:pPr>
    </w:p>
    <w:p w:rsidR="004B57FA" w:rsidRPr="00E527CE" w:rsidP="0093524B" w14:paraId="6FEE6617" w14:textId="0F1AB2F2">
      <w:pPr>
        <w:widowControl/>
        <w:tabs>
          <w:tab w:val="left" w:pos="-2160"/>
          <w:tab w:val="left" w:pos="-1440"/>
          <w:tab w:val="left" w:pos="1008"/>
        </w:tabs>
        <w:ind w:left="360"/>
      </w:pPr>
      <w:r w:rsidRPr="003A4D8B">
        <w:t>Of necessity, states engage in a</w:t>
      </w:r>
      <w:r w:rsidRPr="00E47BCB">
        <w:t xml:space="preserve"> </w:t>
      </w:r>
      <w:r w:rsidRPr="00E527CE">
        <w:t>planning process and set priorities for the coming</w:t>
      </w:r>
      <w:r w:rsidR="00CD01AC">
        <w:t xml:space="preserve"> two </w:t>
      </w:r>
      <w:r w:rsidRPr="00E527CE" w:rsidR="003C3F6A">
        <w:t>years</w:t>
      </w:r>
      <w:r w:rsidR="00471BCF">
        <w:t xml:space="preserve">. </w:t>
      </w:r>
      <w:r w:rsidRPr="00E527CE">
        <w:t>The State Plan Narrative</w:t>
      </w:r>
      <w:r w:rsidR="00AE0765">
        <w:t xml:space="preserve"> (Narrative)</w:t>
      </w:r>
      <w:r w:rsidRPr="00E527CE">
        <w:t xml:space="preserve"> provides a vehicle for sharing the results of that process with the Federal partner</w:t>
      </w:r>
      <w:r w:rsidR="00471BCF">
        <w:t xml:space="preserve">. </w:t>
      </w:r>
      <w:r w:rsidRPr="00E527CE">
        <w:t>In addition, it provides an opportunity to report on the integration and coordination with other internal and external plans which serve the same client.</w:t>
      </w:r>
    </w:p>
    <w:p w:rsidR="004B57FA" w:rsidRPr="003A4D8B" w:rsidP="002E7346" w14:paraId="27CF6CB4" w14:textId="77777777">
      <w:pPr>
        <w:widowControl/>
        <w:tabs>
          <w:tab w:val="left" w:pos="-2160"/>
          <w:tab w:val="left" w:pos="-1440"/>
          <w:tab w:val="left" w:pos="1008"/>
        </w:tabs>
      </w:pPr>
    </w:p>
    <w:p w:rsidR="004B57FA" w:rsidRPr="00E527CE" w:rsidP="0093524B" w14:paraId="5B8A020A" w14:textId="23741978">
      <w:pPr>
        <w:widowControl/>
        <w:numPr>
          <w:ilvl w:val="0"/>
          <w:numId w:val="37"/>
        </w:numPr>
        <w:tabs>
          <w:tab w:val="left" w:pos="-1800"/>
          <w:tab w:val="left" w:pos="-1440"/>
          <w:tab w:val="clear" w:pos="504"/>
        </w:tabs>
        <w:ind w:left="720" w:hanging="360"/>
      </w:pPr>
      <w:r w:rsidRPr="00E527CE">
        <w:rPr>
          <w:b/>
          <w:bCs/>
          <w:u w:val="single"/>
        </w:rPr>
        <w:t>Description</w:t>
      </w:r>
      <w:r w:rsidR="00471BCF">
        <w:rPr>
          <w:b/>
          <w:bCs/>
        </w:rPr>
        <w:t xml:space="preserve">. </w:t>
      </w:r>
      <w:r w:rsidRPr="00E527CE" w:rsidR="00B86423">
        <w:t>The Narrative</w:t>
      </w:r>
      <w:r w:rsidRPr="00E527CE">
        <w:t xml:space="preserve"> consists of a description of major planning elements the state plans to focus on during the </w:t>
      </w:r>
      <w:r w:rsidR="00BE63C3">
        <w:t>2-year planning cycle</w:t>
      </w:r>
      <w:r w:rsidR="00471BCF">
        <w:t xml:space="preserve">. </w:t>
      </w:r>
      <w:r w:rsidRPr="00E527CE">
        <w:t xml:space="preserve">The Narrative should be concise, as a more detailed discussion with RO staff already may have </w:t>
      </w:r>
      <w:r w:rsidRPr="00E527CE" w:rsidR="00F565BF">
        <w:t>occurred or</w:t>
      </w:r>
      <w:r w:rsidRPr="00E527CE">
        <w:t xml:space="preserve"> may occur as a follow-up</w:t>
      </w:r>
      <w:r w:rsidR="00471BCF">
        <w:t xml:space="preserve">. </w:t>
      </w:r>
      <w:r w:rsidRPr="00E527CE">
        <w:t xml:space="preserve">However, </w:t>
      </w:r>
      <w:r w:rsidRPr="00E527CE">
        <w:t>in order to</w:t>
      </w:r>
      <w:r w:rsidRPr="00E527CE">
        <w:t xml:space="preserve"> develop RO and NO support for its objectives, the state needs to provide a minimum amount of information relative to the categories defined in a format that allows for follow-up and tracking.</w:t>
      </w:r>
    </w:p>
    <w:p w:rsidR="004B57FA" w:rsidRPr="003A4D8B" w:rsidP="002E7346" w14:paraId="587D32DE" w14:textId="77777777">
      <w:pPr>
        <w:widowControl/>
        <w:tabs>
          <w:tab w:val="left" w:pos="-1800"/>
          <w:tab w:val="left" w:pos="-1440"/>
          <w:tab w:val="left" w:pos="540"/>
          <w:tab w:val="left" w:pos="1008"/>
        </w:tabs>
        <w:rPr>
          <w:b/>
          <w:bCs/>
        </w:rPr>
      </w:pPr>
    </w:p>
    <w:p w:rsidR="00CD649D" w:rsidRPr="00E47BCB" w:rsidP="0093524B" w14:paraId="56154471" w14:textId="39F653BE">
      <w:pPr>
        <w:widowControl/>
        <w:tabs>
          <w:tab w:val="left" w:pos="-1800"/>
          <w:tab w:val="left" w:pos="-1440"/>
        </w:tabs>
        <w:ind w:left="720"/>
      </w:pPr>
      <w:r w:rsidRPr="003A4D8B">
        <w:t>Below are the components to be included in the Narrative</w:t>
      </w:r>
      <w:r w:rsidR="00471BCF">
        <w:t xml:space="preserve">. </w:t>
      </w:r>
      <w:r w:rsidRPr="00E47BCB">
        <w:t>These components should be addressed in a manner that best describes the state’s direction and plans</w:t>
      </w:r>
      <w:r>
        <w:t xml:space="preserve"> for two consecutive fiscal years</w:t>
      </w:r>
      <w:r w:rsidRPr="00E47BCB">
        <w:t>:</w:t>
      </w:r>
    </w:p>
    <w:p w:rsidR="00CD649D" w:rsidRPr="00E47BCB" w:rsidP="0093524B" w14:paraId="08EF7C12" w14:textId="77777777">
      <w:pPr>
        <w:pStyle w:val="a"/>
        <w:widowControl/>
        <w:tabs>
          <w:tab w:val="left" w:pos="-1800"/>
          <w:tab w:val="left" w:pos="-1440"/>
          <w:tab w:val="left" w:pos="540"/>
          <w:tab w:val="left" w:pos="1008"/>
        </w:tabs>
        <w:ind w:left="720"/>
      </w:pPr>
    </w:p>
    <w:p w:rsidR="00CD649D" w:rsidRPr="00E527CE" w:rsidP="0093524B" w14:paraId="667769EC" w14:textId="77777777">
      <w:pPr>
        <w:pStyle w:val="a"/>
        <w:widowControl/>
        <w:numPr>
          <w:ilvl w:val="0"/>
          <w:numId w:val="32"/>
        </w:numPr>
        <w:tabs>
          <w:tab w:val="left" w:pos="-1800"/>
          <w:tab w:val="left" w:pos="-1440"/>
          <w:tab w:val="left" w:pos="540"/>
          <w:tab w:val="clear" w:pos="720"/>
        </w:tabs>
        <w:ind w:left="1080"/>
      </w:pPr>
      <w:r w:rsidRPr="00E47BCB">
        <w:t xml:space="preserve">The strategic direction the state has adopted to ensure continuous program improvement, including the basis for the state’s choice of areas to emphasize in the planning </w:t>
      </w:r>
      <w:r>
        <w:t>cycle</w:t>
      </w:r>
      <w:r w:rsidRPr="00E527CE">
        <w:t xml:space="preserve">, and the actions planned to support performance improvement during the </w:t>
      </w:r>
      <w:r>
        <w:t xml:space="preserve">two </w:t>
      </w:r>
      <w:r w:rsidRPr="00E527CE">
        <w:t>year</w:t>
      </w:r>
      <w:r w:rsidRPr="00702765">
        <w:t>s</w:t>
      </w:r>
      <w:r w:rsidRPr="00E527CE">
        <w:t>;</w:t>
      </w:r>
    </w:p>
    <w:p w:rsidR="00CD649D" w:rsidRPr="00E527CE" w:rsidP="0093524B" w14:paraId="0E276318" w14:textId="77777777">
      <w:pPr>
        <w:widowControl/>
        <w:tabs>
          <w:tab w:val="left" w:pos="-1800"/>
          <w:tab w:val="left" w:pos="-1440"/>
          <w:tab w:val="left" w:pos="540"/>
          <w:tab w:val="left" w:pos="1008"/>
          <w:tab w:val="num" w:pos="1080"/>
        </w:tabs>
        <w:ind w:left="1080"/>
      </w:pPr>
    </w:p>
    <w:p w:rsidR="00CD649D" w:rsidP="0093524B" w14:paraId="181159D3" w14:textId="77777777">
      <w:pPr>
        <w:pStyle w:val="a"/>
        <w:widowControl/>
        <w:numPr>
          <w:ilvl w:val="0"/>
          <w:numId w:val="32"/>
        </w:numPr>
        <w:tabs>
          <w:tab w:val="left" w:pos="-1800"/>
          <w:tab w:val="left" w:pos="-1440"/>
          <w:tab w:val="left" w:pos="540"/>
          <w:tab w:val="clear" w:pos="720"/>
        </w:tabs>
        <w:ind w:left="1080"/>
      </w:pPr>
      <w:r w:rsidRPr="003A4D8B">
        <w:t xml:space="preserve">Assessment of program performance in prior program </w:t>
      </w:r>
      <w:r w:rsidRPr="003A4D8B">
        <w:t>years;</w:t>
      </w:r>
    </w:p>
    <w:p w:rsidR="002B7368" w:rsidP="0093524B" w14:paraId="6CAFBFC7" w14:textId="77777777">
      <w:pPr>
        <w:pStyle w:val="ListParagraph"/>
        <w:tabs>
          <w:tab w:val="num" w:pos="1080"/>
        </w:tabs>
        <w:ind w:left="1080"/>
      </w:pPr>
    </w:p>
    <w:p w:rsidR="002B7368" w:rsidP="0093524B" w14:paraId="2D5D241D" w14:textId="08407320">
      <w:pPr>
        <w:widowControl/>
        <w:numPr>
          <w:ilvl w:val="0"/>
          <w:numId w:val="32"/>
        </w:numPr>
        <w:tabs>
          <w:tab w:val="left" w:pos="-1800"/>
          <w:tab w:val="left" w:pos="-1440"/>
          <w:tab w:val="clear" w:pos="720"/>
        </w:tabs>
        <w:ind w:left="1080"/>
      </w:pPr>
      <w:r>
        <w:t>A</w:t>
      </w:r>
      <w:r w:rsidRPr="00C8023C">
        <w:t xml:space="preserve"> discussion of the coordination with other </w:t>
      </w:r>
      <w:r>
        <w:t xml:space="preserve">plans, including the WIOA Combined </w:t>
      </w:r>
      <w:r w:rsidR="007B4666">
        <w:t>Plan;</w:t>
      </w:r>
    </w:p>
    <w:p w:rsidR="00F17DCF" w:rsidP="0093524B" w14:paraId="693F38E3" w14:textId="77777777">
      <w:pPr>
        <w:widowControl/>
        <w:tabs>
          <w:tab w:val="left" w:pos="-1800"/>
          <w:tab w:val="left" w:pos="-1440"/>
          <w:tab w:val="left" w:pos="1008"/>
          <w:tab w:val="num" w:pos="1080"/>
        </w:tabs>
        <w:ind w:left="1080"/>
      </w:pPr>
    </w:p>
    <w:p w:rsidR="00CD649D" w:rsidRPr="00E47BCB" w:rsidP="0093524B" w14:paraId="397639D4" w14:textId="77777777">
      <w:pPr>
        <w:pStyle w:val="a"/>
        <w:widowControl/>
        <w:numPr>
          <w:ilvl w:val="0"/>
          <w:numId w:val="135"/>
        </w:numPr>
        <w:tabs>
          <w:tab w:val="left" w:pos="-1800"/>
          <w:tab w:val="left" w:pos="-1440"/>
          <w:tab w:val="left" w:pos="540"/>
          <w:tab w:val="num" w:pos="1080"/>
        </w:tabs>
        <w:ind w:left="1080"/>
      </w:pPr>
      <w:r w:rsidRPr="00E47BCB">
        <w:t xml:space="preserve">Responses to the Secretary of Labor’s areas of program </w:t>
      </w:r>
      <w:r w:rsidRPr="00E47BCB">
        <w:t>emphasis;</w:t>
      </w:r>
    </w:p>
    <w:p w:rsidR="00CD649D" w:rsidRPr="00E47BCB" w:rsidP="0093524B" w14:paraId="079539EF" w14:textId="77777777">
      <w:pPr>
        <w:widowControl/>
        <w:tabs>
          <w:tab w:val="left" w:pos="-1800"/>
          <w:tab w:val="left" w:pos="-1440"/>
          <w:tab w:val="left" w:pos="540"/>
          <w:tab w:val="left" w:pos="1008"/>
          <w:tab w:val="num" w:pos="1080"/>
        </w:tabs>
        <w:ind w:left="1080"/>
      </w:pPr>
    </w:p>
    <w:p w:rsidR="00CD649D" w:rsidRPr="00E47BCB" w:rsidP="0093524B" w14:paraId="02DC36FB" w14:textId="77777777">
      <w:pPr>
        <w:pStyle w:val="a"/>
        <w:widowControl/>
        <w:numPr>
          <w:ilvl w:val="0"/>
          <w:numId w:val="32"/>
        </w:numPr>
        <w:tabs>
          <w:tab w:val="left" w:pos="-1800"/>
          <w:tab w:val="left" w:pos="-1440"/>
          <w:tab w:val="left" w:pos="540"/>
          <w:tab w:val="clear" w:pos="720"/>
          <w:tab w:val="left" w:pos="1008"/>
          <w:tab w:val="num" w:pos="1080"/>
        </w:tabs>
        <w:ind w:left="1080"/>
      </w:pPr>
      <w:r w:rsidRPr="00E47BCB">
        <w:t xml:space="preserve">State performance in comparison to the GPRA goals for the U.S. Department of </w:t>
      </w:r>
      <w:r w:rsidRPr="00E47BCB">
        <w:t>Labor;</w:t>
      </w:r>
    </w:p>
    <w:p w:rsidR="00CD649D" w:rsidRPr="00E47BCB" w:rsidP="0093524B" w14:paraId="5535F4A7" w14:textId="77777777">
      <w:pPr>
        <w:pStyle w:val="a"/>
        <w:widowControl/>
        <w:tabs>
          <w:tab w:val="left" w:pos="-1800"/>
          <w:tab w:val="left" w:pos="-1440"/>
          <w:tab w:val="left" w:pos="540"/>
          <w:tab w:val="left" w:pos="1008"/>
          <w:tab w:val="num" w:pos="1080"/>
        </w:tabs>
        <w:ind w:left="1080" w:firstLine="0"/>
      </w:pPr>
    </w:p>
    <w:p w:rsidR="00CD649D" w:rsidRPr="00E47BCB" w:rsidP="0093524B" w14:paraId="11F790BA" w14:textId="77777777">
      <w:pPr>
        <w:pStyle w:val="a"/>
        <w:widowControl/>
        <w:numPr>
          <w:ilvl w:val="0"/>
          <w:numId w:val="32"/>
        </w:numPr>
        <w:tabs>
          <w:tab w:val="left" w:pos="-1800"/>
          <w:tab w:val="left" w:pos="-1440"/>
          <w:tab w:val="left" w:pos="540"/>
          <w:tab w:val="clear" w:pos="720"/>
          <w:tab w:val="left" w:pos="1008"/>
          <w:tab w:val="num" w:pos="1080"/>
        </w:tabs>
        <w:ind w:left="1080"/>
      </w:pPr>
      <w:r w:rsidRPr="00E47BCB">
        <w:t>Actions planned to correct the following types of deficiencies regarding UI programs and reporting requirements including:</w:t>
      </w:r>
    </w:p>
    <w:p w:rsidR="00CD649D" w:rsidRPr="00E47BCB" w:rsidP="00CD649D" w14:paraId="6177E2D2" w14:textId="77777777">
      <w:pPr>
        <w:pStyle w:val="a"/>
        <w:widowControl/>
        <w:tabs>
          <w:tab w:val="left" w:pos="-1800"/>
          <w:tab w:val="left" w:pos="-1440"/>
          <w:tab w:val="left" w:pos="540"/>
          <w:tab w:val="left" w:pos="1008"/>
        </w:tabs>
        <w:ind w:left="0" w:firstLine="0"/>
      </w:pPr>
    </w:p>
    <w:p w:rsidR="00CD649D" w:rsidRPr="00E47BCB" w:rsidP="0093524B" w14:paraId="4F45756B" w14:textId="644A7921">
      <w:pPr>
        <w:widowControl/>
        <w:numPr>
          <w:ilvl w:val="1"/>
          <w:numId w:val="42"/>
        </w:numPr>
        <w:tabs>
          <w:tab w:val="left" w:pos="-1800"/>
          <w:tab w:val="left" w:pos="-1440"/>
          <w:tab w:val="clear" w:pos="1440"/>
        </w:tabs>
        <w:ind w:left="1350" w:hanging="270"/>
      </w:pPr>
      <w:r w:rsidRPr="00E47BCB">
        <w:rPr>
          <w:b/>
          <w:bCs/>
          <w:u w:val="single"/>
        </w:rPr>
        <w:t>Program Review Deficiencies</w:t>
      </w:r>
      <w:r w:rsidR="00471BCF">
        <w:rPr>
          <w:b/>
        </w:rPr>
        <w:t xml:space="preserve">. </w:t>
      </w:r>
      <w:r w:rsidRPr="00E47BCB">
        <w:t>Causes for failures to conduct required program reviews</w:t>
      </w:r>
      <w:r w:rsidRPr="008E35FD">
        <w:t xml:space="preserve">. </w:t>
      </w:r>
      <w:r w:rsidRPr="002E61BB">
        <w:rPr>
          <w:highlight w:val="yellow"/>
        </w:rPr>
        <w:t xml:space="preserve"> </w:t>
      </w:r>
    </w:p>
    <w:p w:rsidR="00CD649D" w:rsidRPr="00E47BCB" w:rsidP="0093524B" w14:paraId="36B66FA0" w14:textId="77777777">
      <w:pPr>
        <w:widowControl/>
        <w:tabs>
          <w:tab w:val="left" w:pos="-1800"/>
          <w:tab w:val="left" w:pos="-1440"/>
          <w:tab w:val="left" w:pos="540"/>
          <w:tab w:val="left" w:pos="1008"/>
          <w:tab w:val="num" w:pos="1530"/>
        </w:tabs>
        <w:ind w:left="1350"/>
      </w:pPr>
    </w:p>
    <w:p w:rsidR="00CD649D" w:rsidRPr="00BE63C3" w:rsidP="0093524B" w14:paraId="0FE51A3B" w14:textId="19DD654A">
      <w:pPr>
        <w:numPr>
          <w:ilvl w:val="0"/>
          <w:numId w:val="56"/>
        </w:numPr>
        <w:tabs>
          <w:tab w:val="clear" w:pos="1440"/>
        </w:tabs>
        <w:ind w:left="1350" w:hanging="270"/>
      </w:pPr>
      <w:r w:rsidRPr="006B4A03">
        <w:rPr>
          <w:b/>
          <w:u w:val="single"/>
        </w:rPr>
        <w:t>Program Deficiencies</w:t>
      </w:r>
      <w:r w:rsidR="00471BCF">
        <w:t xml:space="preserve">. </w:t>
      </w:r>
      <w:r w:rsidRPr="006B4A03">
        <w:t>Uncorrected deficiencies identified durin</w:t>
      </w:r>
      <w:r w:rsidRPr="009454EC">
        <w:t>g program reviews conducted by the state, or ETA</w:t>
      </w:r>
      <w:r w:rsidRPr="00BE63C3">
        <w:t>.</w:t>
      </w:r>
      <w:r w:rsidRPr="00BE63C3">
        <w:rPr>
          <w:rStyle w:val="CommentReference"/>
        </w:rPr>
        <w:t xml:space="preserve"> </w:t>
      </w:r>
    </w:p>
    <w:p w:rsidR="00CD649D" w:rsidRPr="00BE63C3" w:rsidP="001005E4" w14:paraId="632BF963" w14:textId="77777777">
      <w:pPr>
        <w:tabs>
          <w:tab w:val="num" w:pos="1530"/>
        </w:tabs>
        <w:ind w:left="1350"/>
      </w:pPr>
    </w:p>
    <w:p w:rsidR="003217A5" w:rsidP="001005E4" w14:paraId="290B2E65" w14:textId="77777777">
      <w:pPr>
        <w:widowControl/>
        <w:numPr>
          <w:ilvl w:val="0"/>
          <w:numId w:val="57"/>
        </w:numPr>
        <w:tabs>
          <w:tab w:val="left" w:pos="-1800"/>
          <w:tab w:val="left" w:pos="-1440"/>
          <w:tab w:val="left" w:pos="720"/>
          <w:tab w:val="left" w:pos="1008"/>
          <w:tab w:val="clear" w:pos="1440"/>
        </w:tabs>
        <w:ind w:left="1350" w:hanging="270"/>
      </w:pPr>
      <w:r w:rsidRPr="008E12E6">
        <w:rPr>
          <w:b/>
          <w:bCs/>
          <w:u w:val="single"/>
        </w:rPr>
        <w:t>Reporting Deficiencies</w:t>
      </w:r>
      <w:r w:rsidRPr="003E4900">
        <w:rPr>
          <w:b/>
        </w:rPr>
        <w:t>.</w:t>
      </w:r>
      <w:r w:rsidRPr="00267B5C">
        <w:t xml:space="preserve">  </w:t>
      </w:r>
    </w:p>
    <w:p w:rsidR="003217A5" w:rsidP="001005E4" w14:paraId="2CFFB3F5" w14:textId="77777777">
      <w:pPr>
        <w:widowControl/>
        <w:tabs>
          <w:tab w:val="left" w:pos="-1800"/>
          <w:tab w:val="left" w:pos="-1440"/>
          <w:tab w:val="left" w:pos="720"/>
          <w:tab w:val="left" w:pos="1008"/>
        </w:tabs>
        <w:ind w:left="1350"/>
      </w:pPr>
    </w:p>
    <w:p w:rsidR="003217A5" w:rsidP="001005E4" w14:paraId="68A77A9E" w14:textId="25CBA9ED">
      <w:pPr>
        <w:widowControl/>
        <w:numPr>
          <w:ilvl w:val="0"/>
          <w:numId w:val="137"/>
        </w:numPr>
        <w:tabs>
          <w:tab w:val="left" w:pos="-1800"/>
          <w:tab w:val="left" w:pos="-1440"/>
          <w:tab w:val="left" w:pos="720"/>
          <w:tab w:val="left" w:pos="1008"/>
          <w:tab w:val="left" w:pos="1260"/>
          <w:tab w:val="clear" w:pos="1800"/>
        </w:tabs>
        <w:ind w:left="1620" w:hanging="270"/>
      </w:pPr>
      <w:r>
        <w:t xml:space="preserve">Missing reports:  Failure to submit any </w:t>
      </w:r>
      <w:r w:rsidR="007F4028">
        <w:t>F</w:t>
      </w:r>
      <w:r>
        <w:t>ederally-required</w:t>
      </w:r>
      <w:r>
        <w:t xml:space="preserve"> report.</w:t>
      </w:r>
    </w:p>
    <w:p w:rsidR="003217A5" w:rsidP="001005E4" w14:paraId="7C17FD93" w14:textId="77777777">
      <w:pPr>
        <w:widowControl/>
        <w:tabs>
          <w:tab w:val="left" w:pos="-1800"/>
          <w:tab w:val="left" w:pos="-1440"/>
          <w:tab w:val="left" w:pos="720"/>
          <w:tab w:val="left" w:pos="1008"/>
        </w:tabs>
        <w:ind w:left="1620"/>
      </w:pPr>
    </w:p>
    <w:p w:rsidR="00CD649D" w:rsidRPr="00267B5C" w:rsidP="001005E4" w14:paraId="3F67EC1C" w14:textId="513F53F7">
      <w:pPr>
        <w:widowControl/>
        <w:numPr>
          <w:ilvl w:val="0"/>
          <w:numId w:val="137"/>
        </w:numPr>
        <w:tabs>
          <w:tab w:val="left" w:pos="-1800"/>
          <w:tab w:val="left" w:pos="-1440"/>
          <w:tab w:val="clear" w:pos="1800"/>
        </w:tabs>
        <w:ind w:left="1620" w:hanging="270"/>
      </w:pPr>
      <w:r>
        <w:t xml:space="preserve">Late reports:  </w:t>
      </w:r>
      <w:r w:rsidRPr="00267B5C">
        <w:t xml:space="preserve">Failure to timely or accurately submit any </w:t>
      </w:r>
      <w:r w:rsidR="00B86423">
        <w:t>Federally</w:t>
      </w:r>
      <w:r w:rsidRPr="00267B5C">
        <w:t>-required</w:t>
      </w:r>
      <w:r w:rsidRPr="00267B5C">
        <w:t xml:space="preserve"> reports</w:t>
      </w:r>
      <w:r>
        <w:t>.</w:t>
      </w:r>
      <w:r w:rsidRPr="00267B5C">
        <w:t xml:space="preserve"> </w:t>
      </w:r>
      <w:r w:rsidR="00784E73">
        <w:t>T</w:t>
      </w:r>
      <w:r>
        <w:t>his</w:t>
      </w:r>
      <w:r w:rsidR="00784E73">
        <w:t xml:space="preserve"> </w:t>
      </w:r>
      <w:r>
        <w:t>includes m</w:t>
      </w:r>
      <w:r w:rsidRPr="00267B5C">
        <w:t>onthly</w:t>
      </w:r>
      <w:r w:rsidRPr="00267B5C">
        <w:t xml:space="preserve"> and quarterly reports submitted late more than 50 percent of the time (7 of 12 months for monthly reports; 3 of 4 quarters for quarterly reports); and annual reports submitted late 3 consecutive years.</w:t>
      </w:r>
    </w:p>
    <w:p w:rsidR="00CD649D" w:rsidRPr="00647DF2" w:rsidP="00CD649D" w14:paraId="10D9C3D1" w14:textId="77777777">
      <w:pPr>
        <w:widowControl/>
        <w:tabs>
          <w:tab w:val="left" w:pos="-1800"/>
          <w:tab w:val="left" w:pos="-1440"/>
          <w:tab w:val="left" w:pos="540"/>
          <w:tab w:val="left" w:pos="1008"/>
        </w:tabs>
      </w:pPr>
    </w:p>
    <w:p w:rsidR="00CD649D" w:rsidRPr="00647DF2" w:rsidP="001005E4" w14:paraId="0D39F402" w14:textId="77777777">
      <w:pPr>
        <w:pStyle w:val="a"/>
        <w:widowControl/>
        <w:numPr>
          <w:ilvl w:val="0"/>
          <w:numId w:val="40"/>
        </w:numPr>
        <w:tabs>
          <w:tab w:val="left" w:pos="-1800"/>
          <w:tab w:val="left" w:pos="-1440"/>
          <w:tab w:val="clear" w:pos="720"/>
        </w:tabs>
        <w:ind w:left="1080"/>
      </w:pPr>
      <w:r w:rsidRPr="00647DF2">
        <w:t>Information on the state strategy for evaluating customer satisfaction and including customer input to promote continuous improvement; (optional)</w:t>
      </w:r>
    </w:p>
    <w:p w:rsidR="00CD649D" w:rsidRPr="00647DF2" w:rsidP="00CD649D" w14:paraId="0352A45B" w14:textId="77777777">
      <w:pPr>
        <w:pStyle w:val="a"/>
        <w:widowControl/>
        <w:tabs>
          <w:tab w:val="left" w:pos="-1800"/>
          <w:tab w:val="left" w:pos="-1440"/>
          <w:tab w:val="left" w:pos="540"/>
          <w:tab w:val="left" w:pos="1008"/>
        </w:tabs>
        <w:ind w:left="0" w:firstLine="0"/>
      </w:pPr>
    </w:p>
    <w:p w:rsidR="00CD649D" w:rsidRPr="00647DF2" w:rsidP="004162A3" w14:paraId="1477F04F" w14:textId="77777777">
      <w:pPr>
        <w:pStyle w:val="a"/>
        <w:widowControl/>
        <w:numPr>
          <w:ilvl w:val="0"/>
          <w:numId w:val="39"/>
        </w:numPr>
        <w:tabs>
          <w:tab w:val="left" w:pos="-1800"/>
          <w:tab w:val="left" w:pos="-1440"/>
          <w:tab w:val="clear" w:pos="720"/>
          <w:tab w:val="left" w:pos="1080"/>
        </w:tabs>
        <w:ind w:firstLine="0"/>
      </w:pPr>
      <w:r w:rsidRPr="00647DF2">
        <w:t>State’s specific requests for technical assistance from the Federal partner; and</w:t>
      </w:r>
    </w:p>
    <w:p w:rsidR="00CD649D" w:rsidRPr="00647DF2" w:rsidP="00CD649D" w14:paraId="584AB17C" w14:textId="77777777">
      <w:pPr>
        <w:pStyle w:val="a"/>
        <w:widowControl/>
        <w:tabs>
          <w:tab w:val="left" w:pos="-1800"/>
          <w:tab w:val="left" w:pos="-1440"/>
          <w:tab w:val="left" w:pos="540"/>
          <w:tab w:val="left" w:pos="1008"/>
        </w:tabs>
      </w:pPr>
    </w:p>
    <w:p w:rsidR="00CD649D" w:rsidRPr="00647DF2" w:rsidP="004162A3" w14:paraId="4487C806" w14:textId="77777777">
      <w:pPr>
        <w:pStyle w:val="a"/>
        <w:widowControl/>
        <w:numPr>
          <w:ilvl w:val="0"/>
          <w:numId w:val="38"/>
        </w:numPr>
        <w:tabs>
          <w:tab w:val="left" w:pos="-1800"/>
          <w:tab w:val="left" w:pos="-1440"/>
          <w:tab w:val="clear" w:pos="720"/>
        </w:tabs>
        <w:ind w:left="1080"/>
      </w:pPr>
      <w:r w:rsidRPr="00647DF2">
        <w:t>Information on the state’s approach to maintaining solvency of the state’s unemployment fund.</w:t>
      </w:r>
    </w:p>
    <w:p w:rsidR="00CD649D" w:rsidP="00CD649D" w14:paraId="28117030" w14:textId="77777777">
      <w:pPr>
        <w:widowControl/>
        <w:tabs>
          <w:tab w:val="left" w:pos="-1800"/>
          <w:tab w:val="left" w:pos="-1440"/>
          <w:tab w:val="left" w:pos="540"/>
          <w:tab w:val="left" w:pos="1008"/>
        </w:tabs>
      </w:pPr>
    </w:p>
    <w:p w:rsidR="004B57FA" w:rsidRPr="00864157" w:rsidP="004162A3" w14:paraId="4009AB64" w14:textId="699E736B">
      <w:pPr>
        <w:widowControl/>
        <w:numPr>
          <w:ilvl w:val="1"/>
          <w:numId w:val="40"/>
        </w:numPr>
        <w:tabs>
          <w:tab w:val="left" w:pos="-1800"/>
          <w:tab w:val="left" w:pos="-1440"/>
          <w:tab w:val="left" w:pos="540"/>
          <w:tab w:val="left" w:pos="720"/>
        </w:tabs>
        <w:ind w:left="720" w:hanging="360"/>
      </w:pPr>
      <w:r>
        <w:rPr>
          <w:b/>
          <w:bCs/>
          <w:u w:val="single"/>
        </w:rPr>
        <w:t>Format and Instructions</w:t>
      </w:r>
      <w:r w:rsidR="00471BCF">
        <w:rPr>
          <w:b/>
          <w:bCs/>
        </w:rPr>
        <w:t xml:space="preserve">. </w:t>
      </w:r>
      <w:r w:rsidR="003664F6">
        <w:t xml:space="preserve">A sample </w:t>
      </w:r>
      <w:r w:rsidR="00D5264C">
        <w:t xml:space="preserve">of </w:t>
      </w:r>
      <w:r w:rsidR="00B86423">
        <w:t>the Narrative</w:t>
      </w:r>
      <w:r>
        <w:t xml:space="preserve"> outline is in </w:t>
      </w:r>
      <w:r w:rsidRPr="005D586F">
        <w:t xml:space="preserve">Appendix </w:t>
      </w:r>
      <w:r w:rsidRPr="005D586F" w:rsidR="00FD0B88">
        <w:t>I</w:t>
      </w:r>
      <w:r w:rsidRPr="005D586F">
        <w:t>I</w:t>
      </w:r>
      <w:r w:rsidR="00471BCF">
        <w:t xml:space="preserve">. </w:t>
      </w:r>
      <w:r>
        <w:t xml:space="preserve">The format is intended to provide states flexibility in conveying the overall direction and emphasis </w:t>
      </w:r>
      <w:r w:rsidR="00AE0765">
        <w:t>of the Narrative,</w:t>
      </w:r>
      <w:r>
        <w:t xml:space="preserve"> while providing for electronic transmittal</w:t>
      </w:r>
      <w:r w:rsidR="00471BCF">
        <w:t xml:space="preserve">. </w:t>
      </w:r>
      <w:r w:rsidRPr="00864157">
        <w:t>States are requested to address each area of the outline, including entering N/A (Not Applicable) where appropriate.</w:t>
      </w:r>
    </w:p>
    <w:p w:rsidR="00114022" w:rsidRPr="004162A3" w:rsidP="002E7346" w14:paraId="4E00FFE2" w14:textId="77777777">
      <w:pPr>
        <w:widowControl/>
        <w:tabs>
          <w:tab w:val="left" w:pos="-1800"/>
          <w:tab w:val="left" w:pos="-1440"/>
          <w:tab w:val="left" w:pos="540"/>
          <w:tab w:val="left" w:pos="1008"/>
        </w:tabs>
        <w:rPr>
          <w:b/>
        </w:rPr>
      </w:pPr>
    </w:p>
    <w:p w:rsidR="004B57FA" w:rsidRPr="006303F6" w:rsidP="004162A3" w14:paraId="176551CD" w14:textId="2DA65931">
      <w:pPr>
        <w:pStyle w:val="ListParagraph"/>
        <w:widowControl/>
        <w:numPr>
          <w:ilvl w:val="0"/>
          <w:numId w:val="154"/>
        </w:numPr>
        <w:tabs>
          <w:tab w:val="left" w:pos="-1800"/>
          <w:tab w:val="left" w:pos="-1440"/>
        </w:tabs>
        <w:rPr>
          <w:b/>
          <w:bCs/>
        </w:rPr>
      </w:pPr>
      <w:r w:rsidRPr="006303F6">
        <w:rPr>
          <w:b/>
          <w:bCs/>
          <w:u w:val="single"/>
        </w:rPr>
        <w:t>CORRECTIVE ACTIONS PLANS</w:t>
      </w:r>
      <w:r w:rsidRPr="006303F6">
        <w:rPr>
          <w:b/>
          <w:bCs/>
        </w:rPr>
        <w:t xml:space="preserve">  </w:t>
      </w:r>
    </w:p>
    <w:p w:rsidR="004B57FA" w:rsidP="002E7346" w14:paraId="24FFF101" w14:textId="77777777">
      <w:pPr>
        <w:widowControl/>
        <w:tabs>
          <w:tab w:val="left" w:pos="-1800"/>
          <w:tab w:val="left" w:pos="-1440"/>
          <w:tab w:val="left" w:pos="540"/>
          <w:tab w:val="left" w:pos="1008"/>
        </w:tabs>
        <w:rPr>
          <w:b/>
          <w:bCs/>
        </w:rPr>
      </w:pPr>
    </w:p>
    <w:p w:rsidR="004B57FA" w:rsidP="004162A3" w14:paraId="09CD6A70" w14:textId="4CCBAC24">
      <w:pPr>
        <w:widowControl/>
        <w:numPr>
          <w:ilvl w:val="0"/>
          <w:numId w:val="47"/>
        </w:numPr>
        <w:tabs>
          <w:tab w:val="left" w:pos="-1800"/>
          <w:tab w:val="left" w:pos="-1440"/>
          <w:tab w:val="clear" w:pos="504"/>
        </w:tabs>
        <w:ind w:left="720" w:hanging="360"/>
      </w:pPr>
      <w:r>
        <w:rPr>
          <w:b/>
          <w:bCs/>
          <w:u w:val="single"/>
        </w:rPr>
        <w:t>Description</w:t>
      </w:r>
      <w:r w:rsidR="00471BCF">
        <w:rPr>
          <w:b/>
          <w:bCs/>
        </w:rPr>
        <w:t xml:space="preserve">. </w:t>
      </w:r>
      <w:r w:rsidR="00C16F24">
        <w:t xml:space="preserve">CAPs are the state’s </w:t>
      </w:r>
      <w:r w:rsidRPr="00AD2429" w:rsidR="00666446">
        <w:t>formal plan and schedule for im</w:t>
      </w:r>
      <w:r w:rsidRPr="00A37475" w:rsidR="00666446">
        <w:t>proving performance</w:t>
      </w:r>
      <w:r w:rsidR="00471BCF">
        <w:t xml:space="preserve">. </w:t>
      </w:r>
      <w:r w:rsidR="00B86423">
        <w:t>States are</w:t>
      </w:r>
      <w:r w:rsidR="007F4028">
        <w:t xml:space="preserve"> to </w:t>
      </w:r>
      <w:r w:rsidR="00880845">
        <w:t xml:space="preserve">complete each component of the </w:t>
      </w:r>
      <w:r>
        <w:t>CAP</w:t>
      </w:r>
      <w:r w:rsidR="00880845">
        <w:t xml:space="preserve">, including the </w:t>
      </w:r>
      <w:r w:rsidR="00EB0846">
        <w:t>CAP</w:t>
      </w:r>
      <w:r w:rsidR="00880845">
        <w:t xml:space="preserve"> </w:t>
      </w:r>
      <w:r>
        <w:t>summary, milestones, and completion dates</w:t>
      </w:r>
      <w:r w:rsidR="00471BCF">
        <w:t xml:space="preserve">. </w:t>
      </w:r>
      <w:r>
        <w:t>CAPs</w:t>
      </w:r>
      <w:r w:rsidR="001321A2">
        <w:t xml:space="preserve"> </w:t>
      </w:r>
      <w:r w:rsidR="00C57DB5">
        <w:t xml:space="preserve">are to </w:t>
      </w:r>
      <w:r>
        <w:t xml:space="preserve">be completed and submitted </w:t>
      </w:r>
      <w:r w:rsidR="009E094F">
        <w:t>using</w:t>
      </w:r>
      <w:r w:rsidR="009A4948">
        <w:t xml:space="preserve"> the</w:t>
      </w:r>
      <w:r>
        <w:t xml:space="preserve"> format</w:t>
      </w:r>
      <w:r w:rsidR="00C57DB5">
        <w:t>(s)</w:t>
      </w:r>
      <w:r>
        <w:t xml:space="preserve"> in </w:t>
      </w:r>
      <w:r w:rsidRPr="005D586F">
        <w:t xml:space="preserve">Appendix </w:t>
      </w:r>
      <w:r w:rsidR="00CF3E47">
        <w:t>I</w:t>
      </w:r>
      <w:r w:rsidRPr="005D586F">
        <w:t>I.</w:t>
      </w:r>
      <w:r>
        <w:t xml:space="preserve">  </w:t>
      </w:r>
    </w:p>
    <w:p w:rsidR="004B57FA" w:rsidP="002E7346" w14:paraId="28791192" w14:textId="77777777">
      <w:pPr>
        <w:widowControl/>
        <w:tabs>
          <w:tab w:val="left" w:pos="-1800"/>
          <w:tab w:val="left" w:pos="-1440"/>
          <w:tab w:val="left" w:pos="540"/>
          <w:tab w:val="left" w:pos="1008"/>
        </w:tabs>
      </w:pPr>
    </w:p>
    <w:p w:rsidR="004B57FA" w:rsidP="004162A3" w14:paraId="47A3E16F" w14:textId="77777777">
      <w:pPr>
        <w:widowControl/>
        <w:tabs>
          <w:tab w:val="left" w:pos="-1800"/>
          <w:tab w:val="left" w:pos="-1440"/>
        </w:tabs>
        <w:ind w:left="720"/>
      </w:pPr>
      <w:r>
        <w:t>States are expected to complete and submit CAPs for the following:</w:t>
      </w:r>
    </w:p>
    <w:p w:rsidR="004B57FA" w:rsidP="002E7346" w14:paraId="750C3F87" w14:textId="77777777">
      <w:pPr>
        <w:widowControl/>
        <w:tabs>
          <w:tab w:val="left" w:pos="-1800"/>
          <w:tab w:val="left" w:pos="-1440"/>
          <w:tab w:val="left" w:pos="540"/>
          <w:tab w:val="left" w:pos="1008"/>
        </w:tabs>
      </w:pPr>
    </w:p>
    <w:p w:rsidR="004B57FA" w:rsidRPr="005D586F" w:rsidP="004162A3" w14:paraId="71EE26EF" w14:textId="46F8B3C2">
      <w:pPr>
        <w:widowControl/>
        <w:numPr>
          <w:ilvl w:val="0"/>
          <w:numId w:val="41"/>
        </w:numPr>
        <w:tabs>
          <w:tab w:val="left" w:pos="-1800"/>
          <w:tab w:val="left" w:pos="-1440"/>
          <w:tab w:val="clear" w:pos="1080"/>
        </w:tabs>
        <w:ind w:hanging="378"/>
      </w:pPr>
      <w:r>
        <w:rPr>
          <w:b/>
          <w:bCs/>
          <w:u w:val="single"/>
        </w:rPr>
        <w:t>Performance Deficiencies</w:t>
      </w:r>
      <w:r w:rsidR="00471BCF">
        <w:rPr>
          <w:b/>
        </w:rPr>
        <w:t xml:space="preserve">. </w:t>
      </w:r>
      <w:r>
        <w:t xml:space="preserve"> Performance that did not meet criteria established for Secretary’s Standards</w:t>
      </w:r>
      <w:r w:rsidR="007257DA">
        <w:t xml:space="preserve">, </w:t>
      </w:r>
      <w:r>
        <w:t>Core Measures</w:t>
      </w:r>
      <w:r w:rsidR="007257DA">
        <w:t>, and UI Programs</w:t>
      </w:r>
      <w:r>
        <w:t xml:space="preserve"> for the annual measurement period and remains uncorrected prior to the preparation of the SQSP is considered deficient</w:t>
      </w:r>
      <w:r w:rsidR="00471BCF">
        <w:t xml:space="preserve">. </w:t>
      </w:r>
      <w:r>
        <w:t>CAPs for Secretary’s Standards</w:t>
      </w:r>
      <w:r w:rsidR="007257DA">
        <w:t xml:space="preserve">, </w:t>
      </w:r>
      <w:r>
        <w:t>Core Measures</w:t>
      </w:r>
      <w:r w:rsidR="007257DA">
        <w:t>, and UI Programs</w:t>
      </w:r>
      <w:r>
        <w:t xml:space="preserve"> must be titled as listed in </w:t>
      </w:r>
      <w:r w:rsidRPr="005D586F" w:rsidR="00FD0B88">
        <w:t>Appendix I</w:t>
      </w:r>
      <w:r w:rsidRPr="005D586F">
        <w:t>.</w:t>
      </w:r>
    </w:p>
    <w:p w:rsidR="004B57FA" w:rsidP="002E7346" w14:paraId="585899A1" w14:textId="77777777">
      <w:pPr>
        <w:widowControl/>
        <w:tabs>
          <w:tab w:val="left" w:pos="-1800"/>
          <w:tab w:val="left" w:pos="-1440"/>
          <w:tab w:val="num" w:pos="450"/>
          <w:tab w:val="left" w:pos="540"/>
          <w:tab w:val="left" w:pos="1008"/>
        </w:tabs>
        <w:ind w:left="450" w:hanging="18"/>
      </w:pPr>
    </w:p>
    <w:p w:rsidR="004B57FA" w:rsidP="004162A3" w14:paraId="5A0AAA9A" w14:textId="591E80EB">
      <w:pPr>
        <w:widowControl/>
        <w:tabs>
          <w:tab w:val="left" w:pos="-1800"/>
          <w:tab w:val="left" w:pos="-1440"/>
          <w:tab w:val="left" w:pos="1008"/>
        </w:tabs>
        <w:ind w:left="1080" w:hanging="18"/>
      </w:pPr>
      <w:r>
        <w:t>In many instances, performance deficiencies will have been identified prior to the annual assessment with a CAP already in existence to remedy the problem</w:t>
      </w:r>
      <w:r w:rsidR="00471BCF">
        <w:t xml:space="preserve">. </w:t>
      </w:r>
      <w:r>
        <w:t xml:space="preserve">Accordingly, the SQSP will not, in many instances, result in the development of a new CAP unless progress on an existing plan is not on target or does not adequately address milestones for the plan </w:t>
      </w:r>
      <w:r w:rsidR="008134AF">
        <w:t>cycle</w:t>
      </w:r>
      <w:r w:rsidR="00471BCF">
        <w:t xml:space="preserve">. </w:t>
      </w:r>
      <w:r>
        <w:t>Such CAPs (i.e., adequate, existing CAPs) will be incorporated into the SQSP submission along with revised CAPs and CAPs addressing newly identified deficiencies.</w:t>
      </w:r>
    </w:p>
    <w:p w:rsidR="004B57FA" w:rsidP="002E7346" w14:paraId="663FAC1C" w14:textId="77777777">
      <w:pPr>
        <w:widowControl/>
        <w:tabs>
          <w:tab w:val="left" w:pos="-1800"/>
          <w:tab w:val="left" w:pos="-1440"/>
          <w:tab w:val="num" w:pos="450"/>
          <w:tab w:val="left" w:pos="1008"/>
        </w:tabs>
        <w:ind w:left="450" w:hanging="18"/>
      </w:pPr>
    </w:p>
    <w:p w:rsidR="004B57FA" w:rsidP="004162A3" w14:paraId="33BAAA08" w14:textId="1D8BDEE2">
      <w:pPr>
        <w:numPr>
          <w:ilvl w:val="0"/>
          <w:numId w:val="52"/>
        </w:numPr>
        <w:tabs>
          <w:tab w:val="clear" w:pos="1080"/>
        </w:tabs>
        <w:ind w:hanging="360"/>
      </w:pPr>
      <w:r w:rsidRPr="001829BC">
        <w:rPr>
          <w:b/>
          <w:u w:val="single"/>
        </w:rPr>
        <w:t>UI Program Deficiencies</w:t>
      </w:r>
      <w:r w:rsidR="00471BCF">
        <w:t xml:space="preserve">. </w:t>
      </w:r>
      <w:r>
        <w:t xml:space="preserve">ETA will issue additional guidance to address UI program deficiencies in the annual SQSP </w:t>
      </w:r>
      <w:r w:rsidR="00626588">
        <w:t>UIPL</w:t>
      </w:r>
      <w:r>
        <w:t>.</w:t>
      </w:r>
    </w:p>
    <w:p w:rsidR="00BF08F7" w:rsidP="002E61BB" w14:paraId="1B19B20D" w14:textId="77777777">
      <w:pPr>
        <w:tabs>
          <w:tab w:val="left" w:pos="810"/>
          <w:tab w:val="left" w:pos="1800"/>
          <w:tab w:val="left" w:pos="2160"/>
          <w:tab w:val="left" w:pos="2520"/>
          <w:tab w:val="left" w:pos="2880"/>
          <w:tab w:val="left" w:pos="3240"/>
          <w:tab w:val="left" w:pos="3600"/>
        </w:tabs>
        <w:ind w:left="450"/>
      </w:pPr>
    </w:p>
    <w:p w:rsidR="00BF08F7" w:rsidP="004162A3" w14:paraId="43D05897" w14:textId="77C784AA">
      <w:pPr>
        <w:pStyle w:val="ListParagraph"/>
        <w:widowControl/>
        <w:numPr>
          <w:ilvl w:val="0"/>
          <w:numId w:val="52"/>
        </w:numPr>
        <w:tabs>
          <w:tab w:val="clear" w:pos="1080"/>
        </w:tabs>
        <w:ind w:hanging="360"/>
      </w:pPr>
      <w:r w:rsidRPr="00BF08F7">
        <w:rPr>
          <w:b/>
          <w:u w:val="single"/>
        </w:rPr>
        <w:t>Single Audits</w:t>
      </w:r>
      <w:r w:rsidR="00471BCF">
        <w:rPr>
          <w:b/>
        </w:rPr>
        <w:t xml:space="preserve">. </w:t>
      </w:r>
      <w:r w:rsidR="009148A7">
        <w:rPr>
          <w:bCs/>
          <w:color w:val="222222"/>
          <w:shd w:val="clear" w:color="auto" w:fill="FFFFFF"/>
        </w:rPr>
        <w:t>Each s</w:t>
      </w:r>
      <w:r w:rsidRPr="00BF08F7">
        <w:rPr>
          <w:bCs/>
          <w:color w:val="222222"/>
          <w:shd w:val="clear" w:color="auto" w:fill="FFFFFF"/>
        </w:rPr>
        <w:t xml:space="preserve">tate </w:t>
      </w:r>
      <w:r w:rsidR="009148A7">
        <w:rPr>
          <w:bCs/>
          <w:color w:val="222222"/>
          <w:shd w:val="clear" w:color="auto" w:fill="FFFFFF"/>
        </w:rPr>
        <w:t>is</w:t>
      </w:r>
      <w:r w:rsidRPr="00BF08F7">
        <w:rPr>
          <w:bCs/>
          <w:color w:val="222222"/>
          <w:shd w:val="clear" w:color="auto" w:fill="FFFFFF"/>
        </w:rPr>
        <w:t xml:space="preserve"> subject to a Single Audit </w:t>
      </w:r>
      <w:r w:rsidRPr="00BF08F7">
        <w:rPr>
          <w:color w:val="222222"/>
          <w:shd w:val="clear" w:color="auto" w:fill="FFFFFF"/>
        </w:rPr>
        <w:t>for the regulations outlined in 2 CFR Part 200, Subpart F</w:t>
      </w:r>
      <w:r w:rsidR="00471BCF">
        <w:rPr>
          <w:color w:val="222222"/>
          <w:shd w:val="clear" w:color="auto" w:fill="FFFFFF"/>
        </w:rPr>
        <w:t xml:space="preserve">. </w:t>
      </w:r>
      <w:r w:rsidRPr="00BF08F7">
        <w:rPr>
          <w:color w:val="222222"/>
          <w:shd w:val="clear" w:color="auto" w:fill="FFFFFF"/>
        </w:rPr>
        <w:t>Any</w:t>
      </w:r>
      <w:r w:rsidRPr="003A6A2B">
        <w:t xml:space="preserve"> unresolved program compliance or performance deficiencies identified by a single audit must be addressed in a CAP</w:t>
      </w:r>
      <w:r w:rsidR="00471BCF">
        <w:t xml:space="preserve">. </w:t>
      </w:r>
      <w:r>
        <w:t xml:space="preserve">However, if a state is developing a CAP for a performance measure associated with the unresolved program compliance or performance deficiencies from the single audit, the corrective </w:t>
      </w:r>
      <w:r>
        <w:t>actions for both items may be addressed in a single CAP</w:t>
      </w:r>
      <w:r w:rsidR="00471BCF">
        <w:t xml:space="preserve">. </w:t>
      </w:r>
      <w:r w:rsidRPr="003A6A2B">
        <w:t>Information on the program and audit objectives for the UI program is available as part of the FY 20</w:t>
      </w:r>
      <w:r w:rsidR="0087155C">
        <w:t>2</w:t>
      </w:r>
      <w:r w:rsidR="00A724AF">
        <w:t>3</w:t>
      </w:r>
      <w:r w:rsidRPr="003A6A2B">
        <w:t xml:space="preserve"> Compliance Supplement at: </w:t>
      </w:r>
      <w:r w:rsidR="00A42620">
        <w:t xml:space="preserve"> </w:t>
      </w:r>
      <w:hyperlink r:id="rId38" w:history="1">
        <w:r w:rsidR="00A724AF">
          <w:rPr>
            <w:rStyle w:val="Hyperlink"/>
          </w:rPr>
          <w:t>2023 Compliance Supplement – 2 CFR Part 200 Appendix XI (whitehouse.gov)</w:t>
        </w:r>
      </w:hyperlink>
      <w:r w:rsidR="00471BCF">
        <w:t xml:space="preserve">. </w:t>
      </w:r>
      <w:r w:rsidR="00E82F70">
        <w:t>(Note:  The Compliance Supplement and link is updated annually.)</w:t>
      </w:r>
    </w:p>
    <w:p w:rsidR="004B57FA" w:rsidP="002E7346" w14:paraId="2AE377B7" w14:textId="77777777">
      <w:pPr>
        <w:widowControl/>
        <w:tabs>
          <w:tab w:val="left" w:pos="-1800"/>
          <w:tab w:val="left" w:pos="-1440"/>
          <w:tab w:val="left" w:pos="540"/>
          <w:tab w:val="left" w:pos="810"/>
        </w:tabs>
      </w:pPr>
    </w:p>
    <w:p w:rsidR="004B57FA" w:rsidRPr="00A75F4C" w:rsidP="004162A3" w14:paraId="73747FAB" w14:textId="037599F2">
      <w:pPr>
        <w:widowControl/>
        <w:numPr>
          <w:ilvl w:val="0"/>
          <w:numId w:val="52"/>
        </w:numPr>
        <w:tabs>
          <w:tab w:val="left" w:pos="-1800"/>
          <w:tab w:val="left" w:pos="-1440"/>
          <w:tab w:val="left" w:pos="1080"/>
        </w:tabs>
        <w:ind w:hanging="360"/>
        <w:rPr>
          <w:b/>
        </w:rPr>
      </w:pPr>
      <w:r w:rsidRPr="00A75F4C">
        <w:rPr>
          <w:b/>
          <w:bCs/>
          <w:u w:val="single"/>
        </w:rPr>
        <w:t>Poor Performance</w:t>
      </w:r>
      <w:r w:rsidR="006D3361">
        <w:rPr>
          <w:b/>
          <w:bCs/>
          <w:u w:val="single"/>
        </w:rPr>
        <w:t xml:space="preserve"> on Management Information Measures</w:t>
      </w:r>
      <w:r w:rsidR="00471BCF">
        <w:rPr>
          <w:b/>
        </w:rPr>
        <w:t xml:space="preserve">. </w:t>
      </w:r>
      <w:r w:rsidRPr="00A75F4C">
        <w:t xml:space="preserve">If a state’s performance in one or more Management Information Measures is so poor that a state’s </w:t>
      </w:r>
      <w:r w:rsidR="005A431C">
        <w:t xml:space="preserve">substantial </w:t>
      </w:r>
      <w:r w:rsidRPr="00A75F4C">
        <w:t>compliance with Federal law requirements is in question, corrective action</w:t>
      </w:r>
      <w:r>
        <w:t xml:space="preserve"> may be required</w:t>
      </w:r>
      <w:r w:rsidRPr="00A75F4C">
        <w:t xml:space="preserve">.    </w:t>
      </w:r>
    </w:p>
    <w:p w:rsidR="004B57FA" w:rsidP="002E7346" w14:paraId="5752BB4E" w14:textId="77777777">
      <w:pPr>
        <w:widowControl/>
        <w:tabs>
          <w:tab w:val="left" w:pos="-1800"/>
          <w:tab w:val="left" w:pos="-1440"/>
          <w:tab w:val="left" w:pos="540"/>
          <w:tab w:val="left" w:pos="1008"/>
        </w:tabs>
      </w:pPr>
    </w:p>
    <w:p w:rsidR="004B57FA" w:rsidRPr="003A4D8B" w:rsidP="004162A3" w14:paraId="1BE886AA" w14:textId="5205E68C">
      <w:pPr>
        <w:widowControl/>
        <w:numPr>
          <w:ilvl w:val="1"/>
          <w:numId w:val="41"/>
        </w:numPr>
        <w:tabs>
          <w:tab w:val="left" w:pos="-1800"/>
          <w:tab w:val="left" w:pos="-1440"/>
          <w:tab w:val="clear" w:pos="504"/>
        </w:tabs>
        <w:ind w:left="720" w:hanging="360"/>
      </w:pPr>
      <w:r w:rsidRPr="003A4D8B">
        <w:rPr>
          <w:b/>
          <w:u w:val="single"/>
        </w:rPr>
        <w:t>CAP Format Completion</w:t>
      </w:r>
      <w:r w:rsidR="00471BCF">
        <w:rPr>
          <w:b/>
        </w:rPr>
        <w:t xml:space="preserve">. </w:t>
      </w:r>
      <w:r w:rsidRPr="003A4D8B">
        <w:t>When developing a CAP</w:t>
      </w:r>
      <w:r w:rsidR="0045124E">
        <w:t xml:space="preserve"> for deficient performance</w:t>
      </w:r>
      <w:r w:rsidRPr="003A4D8B">
        <w:t xml:space="preserve">, states </w:t>
      </w:r>
      <w:r w:rsidR="00C57DB5">
        <w:t>must</w:t>
      </w:r>
      <w:r w:rsidRPr="003A4D8B" w:rsidR="00C57DB5">
        <w:t xml:space="preserve"> </w:t>
      </w:r>
      <w:r w:rsidRPr="003A4D8B">
        <w:t>complete all data elements in the prescribed format</w:t>
      </w:r>
      <w:r w:rsidR="0016593B">
        <w:t>s</w:t>
      </w:r>
      <w:r w:rsidR="00471BCF">
        <w:t xml:space="preserve">. </w:t>
      </w:r>
      <w:r w:rsidR="00056BEC">
        <w:t xml:space="preserve">Each of the </w:t>
      </w:r>
      <w:r w:rsidR="006C6520">
        <w:t>prescribed format</w:t>
      </w:r>
      <w:r w:rsidR="0016593B">
        <w:t xml:space="preserve">s </w:t>
      </w:r>
      <w:r w:rsidR="00056BEC">
        <w:t>includes</w:t>
      </w:r>
      <w:r w:rsidR="006C6520">
        <w:t xml:space="preserve"> the data elements listed below.  </w:t>
      </w:r>
      <w:r w:rsidRPr="003A4D8B">
        <w:t xml:space="preserve">     </w:t>
      </w:r>
    </w:p>
    <w:p w:rsidR="004B57FA" w:rsidRPr="003A4D8B" w:rsidP="002E7346" w14:paraId="4282EDBE" w14:textId="77777777">
      <w:pPr>
        <w:widowControl/>
        <w:tabs>
          <w:tab w:val="left" w:pos="-1800"/>
          <w:tab w:val="left" w:pos="-1440"/>
          <w:tab w:val="left" w:pos="540"/>
          <w:tab w:val="left" w:pos="1008"/>
        </w:tabs>
      </w:pPr>
    </w:p>
    <w:p w:rsidR="004B57FA" w:rsidP="004162A3" w14:paraId="33E75E87" w14:textId="77777777">
      <w:pPr>
        <w:widowControl/>
        <w:numPr>
          <w:ilvl w:val="1"/>
          <w:numId w:val="48"/>
        </w:numPr>
        <w:tabs>
          <w:tab w:val="left" w:pos="-1800"/>
          <w:tab w:val="left" w:pos="-1440"/>
          <w:tab w:val="clear" w:pos="1440"/>
        </w:tabs>
        <w:ind w:left="1080"/>
        <w:rPr>
          <w:b/>
          <w:bCs/>
        </w:rPr>
      </w:pPr>
      <w:r w:rsidRPr="00E47BCB">
        <w:rPr>
          <w:b/>
          <w:bCs/>
          <w:u w:val="single"/>
        </w:rPr>
        <w:t>State</w:t>
      </w:r>
      <w:r w:rsidRPr="00E47BCB">
        <w:rPr>
          <w:b/>
          <w:bCs/>
        </w:rPr>
        <w:t>.</w:t>
      </w:r>
    </w:p>
    <w:p w:rsidR="00DB59FE" w:rsidRPr="00E47BCB" w:rsidP="00EE60B3" w14:paraId="4E2225FA" w14:textId="77777777">
      <w:pPr>
        <w:widowControl/>
        <w:tabs>
          <w:tab w:val="left" w:pos="-1800"/>
          <w:tab w:val="left" w:pos="-1440"/>
          <w:tab w:val="left" w:pos="540"/>
          <w:tab w:val="left" w:pos="1008"/>
        </w:tabs>
        <w:ind w:left="1080"/>
        <w:rPr>
          <w:b/>
          <w:bCs/>
        </w:rPr>
      </w:pPr>
    </w:p>
    <w:p w:rsidR="001901D6" w:rsidP="00BF6710" w14:paraId="0AD1946C" w14:textId="2E710CF0">
      <w:pPr>
        <w:widowControl/>
        <w:numPr>
          <w:ilvl w:val="1"/>
          <w:numId w:val="48"/>
        </w:numPr>
        <w:tabs>
          <w:tab w:val="left" w:pos="-1800"/>
          <w:tab w:val="left" w:pos="-1440"/>
          <w:tab w:val="num" w:pos="1080"/>
          <w:tab w:val="clear" w:pos="1440"/>
        </w:tabs>
        <w:ind w:hanging="720"/>
        <w:rPr>
          <w:b/>
          <w:bCs/>
        </w:rPr>
      </w:pPr>
      <w:r>
        <w:rPr>
          <w:b/>
          <w:bCs/>
          <w:u w:val="single"/>
        </w:rPr>
        <w:t xml:space="preserve"> </w:t>
      </w:r>
      <w:r w:rsidRPr="00E47BCB" w:rsidR="004B57FA">
        <w:rPr>
          <w:b/>
          <w:bCs/>
          <w:u w:val="single"/>
        </w:rPr>
        <w:t>Federal Fiscal Year</w:t>
      </w:r>
      <w:r w:rsidRPr="00E47BCB" w:rsidR="004B57FA">
        <w:rPr>
          <w:b/>
          <w:bCs/>
        </w:rPr>
        <w:t>.</w:t>
      </w:r>
    </w:p>
    <w:p w:rsidR="00DB59FE" w:rsidP="00BF6710" w14:paraId="1E0E3AD4" w14:textId="77777777">
      <w:pPr>
        <w:pStyle w:val="ListParagraph"/>
        <w:ind w:left="1440"/>
        <w:rPr>
          <w:b/>
          <w:bCs/>
        </w:rPr>
      </w:pPr>
    </w:p>
    <w:p w:rsidR="004B57FA" w:rsidRPr="005D586F" w:rsidP="004162A3" w14:paraId="22F38972" w14:textId="5A41D435">
      <w:pPr>
        <w:widowControl/>
        <w:numPr>
          <w:ilvl w:val="1"/>
          <w:numId w:val="48"/>
        </w:numPr>
        <w:tabs>
          <w:tab w:val="left" w:pos="-1800"/>
          <w:tab w:val="left" w:pos="-1440"/>
          <w:tab w:val="clear" w:pos="1440"/>
        </w:tabs>
        <w:ind w:left="1080"/>
        <w:rPr>
          <w:b/>
          <w:bCs/>
        </w:rPr>
      </w:pPr>
      <w:r w:rsidRPr="00E47BCB">
        <w:rPr>
          <w:b/>
          <w:bCs/>
          <w:u w:val="single"/>
        </w:rPr>
        <w:t>Measure/Program Area</w:t>
      </w:r>
      <w:r w:rsidR="00471BCF">
        <w:rPr>
          <w:b/>
          <w:bCs/>
        </w:rPr>
        <w:t xml:space="preserve">. </w:t>
      </w:r>
      <w:r w:rsidRPr="00E47BCB">
        <w:rPr>
          <w:bCs/>
        </w:rPr>
        <w:t xml:space="preserve">Measures are listed </w:t>
      </w:r>
      <w:r w:rsidRPr="005D586F">
        <w:rPr>
          <w:bCs/>
        </w:rPr>
        <w:t xml:space="preserve">in </w:t>
      </w:r>
      <w:r w:rsidRPr="00490F9C" w:rsidR="00FD0B88">
        <w:t>Appendix I</w:t>
      </w:r>
      <w:r w:rsidRPr="005D586F">
        <w:rPr>
          <w:bCs/>
        </w:rPr>
        <w:t>.</w:t>
      </w:r>
    </w:p>
    <w:p w:rsidR="00855A53" w:rsidRPr="00E47BCB" w:rsidP="004162A3" w14:paraId="73EC9741" w14:textId="77777777">
      <w:pPr>
        <w:widowControl/>
        <w:tabs>
          <w:tab w:val="left" w:pos="-1800"/>
          <w:tab w:val="left" w:pos="-1440"/>
          <w:tab w:val="left" w:pos="540"/>
          <w:tab w:val="left" w:pos="1008"/>
          <w:tab w:val="num" w:pos="1440"/>
        </w:tabs>
        <w:ind w:left="1440" w:hanging="1080"/>
        <w:rPr>
          <w:b/>
          <w:bCs/>
        </w:rPr>
      </w:pPr>
    </w:p>
    <w:p w:rsidR="004B57FA" w:rsidRPr="001D4211" w:rsidP="004162A3" w14:paraId="56738555" w14:textId="5656BFC5">
      <w:pPr>
        <w:widowControl/>
        <w:numPr>
          <w:ilvl w:val="1"/>
          <w:numId w:val="48"/>
        </w:numPr>
        <w:tabs>
          <w:tab w:val="left" w:pos="-1800"/>
          <w:tab w:val="left" w:pos="-1440"/>
          <w:tab w:val="clear" w:pos="1440"/>
        </w:tabs>
        <w:ind w:left="1080"/>
        <w:rPr>
          <w:b/>
          <w:bCs/>
        </w:rPr>
      </w:pPr>
      <w:r w:rsidRPr="00E47BCB">
        <w:rPr>
          <w:b/>
          <w:bCs/>
          <w:u w:val="single"/>
        </w:rPr>
        <w:t>Performance Level</w:t>
      </w:r>
      <w:r w:rsidR="00471BCF">
        <w:rPr>
          <w:b/>
          <w:bCs/>
        </w:rPr>
        <w:t xml:space="preserve">. </w:t>
      </w:r>
      <w:r w:rsidRPr="00E47BCB">
        <w:rPr>
          <w:bCs/>
        </w:rPr>
        <w:t xml:space="preserve">The state must indicate the </w:t>
      </w:r>
      <w:r w:rsidR="00C12321">
        <w:rPr>
          <w:bCs/>
        </w:rPr>
        <w:t>target performance level they anticipate will result from the completion of the planned corrective actions plan and milestones for each quarter of the planning cycle</w:t>
      </w:r>
      <w:r w:rsidR="00471BCF">
        <w:rPr>
          <w:bCs/>
        </w:rPr>
        <w:t xml:space="preserve">. </w:t>
      </w:r>
      <w:r w:rsidR="00C12321">
        <w:rPr>
          <w:bCs/>
        </w:rPr>
        <w:t xml:space="preserve">The quarterly targets </w:t>
      </w:r>
      <w:r w:rsidR="00AB5CD7">
        <w:rPr>
          <w:bCs/>
        </w:rPr>
        <w:t xml:space="preserve">are represented as a percentage reflecting </w:t>
      </w:r>
      <w:r w:rsidRPr="00E47BCB">
        <w:rPr>
          <w:bCs/>
        </w:rPr>
        <w:t>12-month</w:t>
      </w:r>
      <w:r w:rsidR="00C12321">
        <w:rPr>
          <w:bCs/>
        </w:rPr>
        <w:t>s</w:t>
      </w:r>
      <w:r w:rsidRPr="00E47BCB">
        <w:rPr>
          <w:bCs/>
        </w:rPr>
        <w:t xml:space="preserve"> </w:t>
      </w:r>
      <w:r w:rsidR="00AB5CD7">
        <w:rPr>
          <w:bCs/>
        </w:rPr>
        <w:t>of cumulative</w:t>
      </w:r>
      <w:r w:rsidRPr="00E47BCB">
        <w:rPr>
          <w:bCs/>
        </w:rPr>
        <w:t xml:space="preserve"> </w:t>
      </w:r>
      <w:r w:rsidR="00FC2E55">
        <w:rPr>
          <w:bCs/>
        </w:rPr>
        <w:t xml:space="preserve">performance </w:t>
      </w:r>
      <w:r w:rsidR="00C12321">
        <w:rPr>
          <w:bCs/>
        </w:rPr>
        <w:t>data</w:t>
      </w:r>
      <w:r w:rsidR="00FC2E55">
        <w:rPr>
          <w:bCs/>
        </w:rPr>
        <w:t xml:space="preserve"> for</w:t>
      </w:r>
      <w:r w:rsidRPr="00E47BCB">
        <w:rPr>
          <w:bCs/>
        </w:rPr>
        <w:t xml:space="preserve"> each quarter ending date.  </w:t>
      </w:r>
    </w:p>
    <w:p w:rsidR="001D4211" w:rsidP="004162A3" w14:paraId="28CEFD4D" w14:textId="77777777">
      <w:pPr>
        <w:pStyle w:val="ListParagraph"/>
        <w:tabs>
          <w:tab w:val="num" w:pos="1440"/>
        </w:tabs>
        <w:ind w:left="1080" w:hanging="1080"/>
        <w:rPr>
          <w:b/>
          <w:bCs/>
        </w:rPr>
      </w:pPr>
    </w:p>
    <w:p w:rsidR="0081349C" w:rsidP="004162A3" w14:paraId="27D82A46" w14:textId="55634124">
      <w:pPr>
        <w:widowControl/>
        <w:numPr>
          <w:ilvl w:val="1"/>
          <w:numId w:val="48"/>
        </w:numPr>
        <w:tabs>
          <w:tab w:val="left" w:pos="-1800"/>
          <w:tab w:val="left" w:pos="-1440"/>
          <w:tab w:val="clear" w:pos="1440"/>
        </w:tabs>
        <w:ind w:left="1080"/>
      </w:pPr>
      <w:r w:rsidRPr="0016593B">
        <w:rPr>
          <w:b/>
          <w:bCs/>
          <w:u w:val="single"/>
        </w:rPr>
        <w:t xml:space="preserve">Corrective Action Plan </w:t>
      </w:r>
      <w:r w:rsidRPr="0016593B" w:rsidR="004B57FA">
        <w:rPr>
          <w:b/>
          <w:bCs/>
          <w:u w:val="single"/>
        </w:rPr>
        <w:t>Summary</w:t>
      </w:r>
      <w:r w:rsidR="00471BCF">
        <w:rPr>
          <w:b/>
        </w:rPr>
        <w:t xml:space="preserve">. </w:t>
      </w:r>
      <w:r w:rsidRPr="000048FD" w:rsidR="000048FD">
        <w:t>The summary must address each deficient performance measure as described in ET H</w:t>
      </w:r>
      <w:r w:rsidR="005E06A4">
        <w:t>andbook</w:t>
      </w:r>
      <w:r w:rsidRPr="000048FD" w:rsidR="000048FD">
        <w:t xml:space="preserve"> 336, Chapter I, in the space provided</w:t>
      </w:r>
      <w:r w:rsidR="00471BCF">
        <w:t xml:space="preserve">. </w:t>
      </w:r>
      <w:r w:rsidRPr="000048FD" w:rsidR="000048FD">
        <w:t xml:space="preserve">It must explain the reason for the deficiency, provide a description of the specific actions/activities planned to improve performance, and a plan for monitoring and assessing accomplishments of planned actions for each CAP.  </w:t>
      </w:r>
    </w:p>
    <w:p w:rsidR="004B57FA" w:rsidRPr="00702765" w:rsidP="004162A3" w14:paraId="2ADA74DB" w14:textId="77777777">
      <w:pPr>
        <w:widowControl/>
        <w:tabs>
          <w:tab w:val="left" w:pos="-1800"/>
          <w:tab w:val="left" w:pos="-1440"/>
          <w:tab w:val="left" w:pos="720"/>
          <w:tab w:val="left" w:pos="990"/>
          <w:tab w:val="num" w:pos="1440"/>
        </w:tabs>
        <w:ind w:left="1080" w:hanging="1080"/>
        <w:rPr>
          <w:highlight w:val="cyan"/>
        </w:rPr>
      </w:pPr>
      <w:r w:rsidRPr="00E47BCB">
        <w:t xml:space="preserve">               </w:t>
      </w:r>
      <w:r w:rsidRPr="00E47BCB">
        <w:tab/>
        <w:t xml:space="preserve">               </w:t>
      </w:r>
      <w:r w:rsidRPr="00E47BCB">
        <w:tab/>
      </w:r>
    </w:p>
    <w:p w:rsidR="004B57FA" w:rsidP="004162A3" w14:paraId="19C1BC98" w14:textId="77777777">
      <w:pPr>
        <w:widowControl/>
        <w:tabs>
          <w:tab w:val="left" w:pos="-1440"/>
          <w:tab w:val="left" w:pos="-720"/>
        </w:tabs>
        <w:ind w:left="1080"/>
      </w:pPr>
      <w:r w:rsidRPr="003A4D8B">
        <w:t xml:space="preserve">If the desired improvement will not be accomplished by the end of the </w:t>
      </w:r>
      <w:r w:rsidRPr="00702765" w:rsidR="00194108">
        <w:t>two</w:t>
      </w:r>
      <w:r w:rsidRPr="00702765" w:rsidR="00A94060">
        <w:t xml:space="preserve"> consecutive</w:t>
      </w:r>
      <w:r w:rsidRPr="00702765" w:rsidR="00194108">
        <w:t xml:space="preserve"> </w:t>
      </w:r>
      <w:r w:rsidRPr="003A4D8B">
        <w:t>fiscal year</w:t>
      </w:r>
      <w:r w:rsidRPr="00702765" w:rsidR="00194108">
        <w:t>s</w:t>
      </w:r>
      <w:r w:rsidRPr="003A4D8B">
        <w:t xml:space="preserve"> for which the plan is submitted, the state should provide a multi-year plan which must include:  (1) an estimate of where performance will be at the end of the</w:t>
      </w:r>
      <w:r w:rsidRPr="00702765" w:rsidR="00FB4CB1">
        <w:t xml:space="preserve"> </w:t>
      </w:r>
      <w:r w:rsidRPr="00702765" w:rsidR="003A4D8B">
        <w:t>2-year planning cycle</w:t>
      </w:r>
      <w:r w:rsidRPr="003A4D8B">
        <w:t>; (2) major actions remaining to be taken in subsequent fiscal years; and (3) a projection as to when the performance goal will be achieved.</w:t>
      </w:r>
    </w:p>
    <w:p w:rsidR="004B57FA" w:rsidP="004162A3" w14:paraId="386CCE30" w14:textId="77777777">
      <w:pPr>
        <w:widowControl/>
        <w:tabs>
          <w:tab w:val="left" w:pos="-1440"/>
          <w:tab w:val="left" w:pos="-720"/>
          <w:tab w:val="num" w:pos="1440"/>
          <w:tab w:val="left" w:pos="1728"/>
        </w:tabs>
        <w:ind w:hanging="1080"/>
      </w:pPr>
    </w:p>
    <w:p w:rsidR="004B57FA" w:rsidP="004162A3" w14:paraId="412EDF67" w14:textId="059ADC23">
      <w:pPr>
        <w:widowControl/>
        <w:numPr>
          <w:ilvl w:val="0"/>
          <w:numId w:val="142"/>
        </w:numPr>
        <w:tabs>
          <w:tab w:val="left" w:pos="-1440"/>
          <w:tab w:val="left" w:pos="-720"/>
          <w:tab w:val="clear" w:pos="990"/>
        </w:tabs>
        <w:ind w:left="1080" w:hanging="360"/>
      </w:pPr>
      <w:r w:rsidRPr="00F14D8B">
        <w:rPr>
          <w:b/>
          <w:bCs/>
          <w:u w:val="single"/>
        </w:rPr>
        <w:t>Milestones and Completion Dates</w:t>
      </w:r>
      <w:r w:rsidR="00471BCF">
        <w:rPr>
          <w:b/>
          <w:bCs/>
        </w:rPr>
        <w:t xml:space="preserve">. </w:t>
      </w:r>
      <w:r>
        <w:t>The state must list both specific milestones (key corrective action or improvement activities) and the completion date for each milestone in the space provided</w:t>
      </w:r>
      <w:r w:rsidR="00471BCF">
        <w:t xml:space="preserve">. </w:t>
      </w:r>
      <w:r w:rsidRPr="00BD1017">
        <w:t xml:space="preserve">Milestones must be established for each element of the state’s </w:t>
      </w:r>
      <w:r w:rsidR="00473677">
        <w:t>CAP</w:t>
      </w:r>
      <w:r w:rsidRPr="00BD1017">
        <w:t xml:space="preserve"> and be of sufficient number and frequency to facilitate state and regional plan oversight and assessment during the </w:t>
      </w:r>
      <w:r w:rsidR="002A0038">
        <w:t>2-year cycle</w:t>
      </w:r>
      <w:r w:rsidR="00471BCF">
        <w:t xml:space="preserve">. </w:t>
      </w:r>
      <w:r w:rsidRPr="00BD1017">
        <w:t>It is</w:t>
      </w:r>
      <w:r>
        <w:t xml:space="preserve"> anticipated that </w:t>
      </w:r>
      <w:r>
        <w:t xml:space="preserve">one or more milestones for each quarter would permit such progress tracking and assessment during the </w:t>
      </w:r>
      <w:r w:rsidR="002A0038">
        <w:t>planning cycle</w:t>
      </w:r>
      <w:r>
        <w:t xml:space="preserve"> through state and regional follow</w:t>
      </w:r>
      <w:r>
        <w:noBreakHyphen/>
        <w:t>up schedules.</w:t>
      </w:r>
    </w:p>
    <w:p w:rsidR="000A0FDA" w:rsidRPr="00E0096D" w:rsidP="002E61BB" w14:paraId="3E3D55B3" w14:textId="7C1FD198">
      <w:pPr>
        <w:framePr w:w="6700" w:hSpace="240" w:vSpace="240" w:wrap="auto" w:vAnchor="text" w:hAnchor="page" w:x="2866" w:y="368"/>
        <w:pBdr>
          <w:top w:val="single" w:sz="19" w:space="0" w:color="000000"/>
          <w:left w:val="single" w:sz="19" w:space="0" w:color="000000"/>
          <w:bottom w:val="single" w:sz="19" w:space="0" w:color="000000"/>
          <w:right w:val="single" w:sz="19" w:space="0" w:color="000000"/>
        </w:pBdr>
        <w:rPr>
          <w:b/>
          <w:color w:val="FF0000"/>
        </w:rPr>
      </w:pPr>
      <w:r w:rsidRPr="00E0096D">
        <w:rPr>
          <w:b/>
          <w:bCs/>
          <w:color w:val="FF0000"/>
          <w:u w:val="single"/>
        </w:rPr>
        <w:t>NOTE</w:t>
      </w:r>
      <w:r>
        <w:rPr>
          <w:b/>
          <w:bCs/>
          <w:color w:val="FF0000"/>
        </w:rPr>
        <w:t>.</w:t>
      </w:r>
      <w:r w:rsidRPr="00E0096D">
        <w:rPr>
          <w:b/>
          <w:color w:val="FF0000"/>
        </w:rPr>
        <w:t xml:space="preserve"> Milestones should be concise and </w:t>
      </w:r>
      <w:r>
        <w:rPr>
          <w:b/>
          <w:color w:val="FF0000"/>
        </w:rPr>
        <w:t xml:space="preserve">should </w:t>
      </w:r>
      <w:r w:rsidRPr="00E0096D">
        <w:rPr>
          <w:b/>
          <w:color w:val="FF0000"/>
        </w:rPr>
        <w:t xml:space="preserve">specify key actions to be accomplished throughout the planning </w:t>
      </w:r>
      <w:r>
        <w:rPr>
          <w:b/>
          <w:color w:val="FF0000"/>
        </w:rPr>
        <w:t>cycle</w:t>
      </w:r>
      <w:r w:rsidRPr="00E0096D">
        <w:rPr>
          <w:b/>
          <w:color w:val="FF0000"/>
        </w:rPr>
        <w:t xml:space="preserve"> to implement the state's proposals for achieving its corrective action goals</w:t>
      </w:r>
      <w:r w:rsidR="00471BCF">
        <w:rPr>
          <w:b/>
          <w:color w:val="FF0000"/>
        </w:rPr>
        <w:t xml:space="preserve">. </w:t>
      </w:r>
      <w:r w:rsidRPr="00E0096D">
        <w:rPr>
          <w:b/>
          <w:color w:val="FF0000"/>
        </w:rPr>
        <w:t>States also may wish to identify performance milestones that reflect the performance level they anticipate will result from completion of planned activities.</w:t>
      </w:r>
    </w:p>
    <w:p w:rsidR="0016593B" w:rsidP="003443FF" w14:paraId="520D815A" w14:textId="77777777">
      <w:pPr>
        <w:widowControl/>
        <w:tabs>
          <w:tab w:val="left" w:pos="-1440"/>
          <w:tab w:val="left" w:pos="-720"/>
          <w:tab w:val="left" w:pos="990"/>
        </w:tabs>
        <w:ind w:left="990"/>
      </w:pPr>
    </w:p>
    <w:p w:rsidR="0016593B" w:rsidP="004162A3" w14:paraId="6B2844EA" w14:textId="781BDFDD">
      <w:pPr>
        <w:widowControl/>
        <w:numPr>
          <w:ilvl w:val="0"/>
          <w:numId w:val="142"/>
        </w:numPr>
        <w:tabs>
          <w:tab w:val="left" w:pos="-1440"/>
          <w:tab w:val="left" w:pos="-720"/>
          <w:tab w:val="clear" w:pos="990"/>
        </w:tabs>
        <w:ind w:left="1080" w:hanging="360"/>
      </w:pPr>
      <w:r>
        <w:rPr>
          <w:b/>
          <w:bCs/>
          <w:u w:val="single"/>
        </w:rPr>
        <w:t>Quarterly Updates</w:t>
      </w:r>
      <w:r w:rsidR="00471BCF">
        <w:rPr>
          <w:b/>
          <w:bCs/>
        </w:rPr>
        <w:t xml:space="preserve">. </w:t>
      </w:r>
      <w:r>
        <w:rPr>
          <w:bCs/>
        </w:rPr>
        <w:t>States must provide a quarterly update for each milestone</w:t>
      </w:r>
      <w:r w:rsidR="00471BCF">
        <w:rPr>
          <w:bCs/>
        </w:rPr>
        <w:t xml:space="preserve">. </w:t>
      </w:r>
      <w:r w:rsidR="00056BEC">
        <w:rPr>
          <w:bCs/>
        </w:rPr>
        <w:t>The update should describe if the milestone was completed</w:t>
      </w:r>
      <w:r w:rsidR="003762E3">
        <w:rPr>
          <w:bCs/>
        </w:rPr>
        <w:t xml:space="preserve"> as scheduled</w:t>
      </w:r>
      <w:r w:rsidR="00471BCF">
        <w:rPr>
          <w:bCs/>
        </w:rPr>
        <w:t xml:space="preserve">. </w:t>
      </w:r>
      <w:r w:rsidR="003762E3">
        <w:rPr>
          <w:bCs/>
        </w:rPr>
        <w:t>If the milestone was not completed as scheduled, states should explain why and provide a new completion date.</w:t>
      </w:r>
    </w:p>
    <w:p w:rsidR="00855A53" w:rsidP="004162A3" w14:paraId="02E8C271" w14:textId="77777777">
      <w:pPr>
        <w:widowControl/>
        <w:tabs>
          <w:tab w:val="left" w:pos="-1440"/>
          <w:tab w:val="left" w:pos="-720"/>
          <w:tab w:val="left" w:pos="990"/>
        </w:tabs>
        <w:ind w:left="1080" w:hanging="360"/>
      </w:pPr>
    </w:p>
    <w:p w:rsidR="003E7566" w:rsidP="004162A3" w14:paraId="36781F3A" w14:textId="10FD4D15">
      <w:pPr>
        <w:widowControl/>
        <w:tabs>
          <w:tab w:val="left" w:pos="-1800"/>
          <w:tab w:val="left" w:pos="-1440"/>
        </w:tabs>
        <w:ind w:left="1080"/>
      </w:pPr>
      <w:r w:rsidRPr="00871BAC">
        <w:t>An Excel Workbook will be used by states for developing SQSP submissions and for reporting updates to the specific milestones and performance each quarter</w:t>
      </w:r>
      <w:r w:rsidR="00471BCF">
        <w:t xml:space="preserve">. </w:t>
      </w:r>
      <w:r w:rsidRPr="00871BAC">
        <w:t>The Excel Workbook will be provided to states at the beginning of each SQSP planning cycle</w:t>
      </w:r>
      <w:r w:rsidR="00471BCF">
        <w:t xml:space="preserve">. </w:t>
      </w:r>
      <w:r w:rsidRPr="00871BAC">
        <w:t>A snapshot of the required form</w:t>
      </w:r>
      <w:r w:rsidR="009E094F">
        <w:t>at</w:t>
      </w:r>
      <w:r w:rsidRPr="00871BAC">
        <w:t xml:space="preserve"> is</w:t>
      </w:r>
      <w:r w:rsidRPr="003A4D8B">
        <w:t xml:space="preserve"> </w:t>
      </w:r>
      <w:r w:rsidRPr="003A4D8B" w:rsidR="0016593B">
        <w:t xml:space="preserve">contained in </w:t>
      </w:r>
      <w:r w:rsidRPr="005D586F" w:rsidR="0016593B">
        <w:t xml:space="preserve">Appendix </w:t>
      </w:r>
      <w:r w:rsidRPr="005D586F" w:rsidR="00FD0B88">
        <w:t>I</w:t>
      </w:r>
      <w:r w:rsidRPr="005D586F" w:rsidR="0016593B">
        <w:t>I</w:t>
      </w:r>
      <w:r w:rsidRPr="003A4D8B" w:rsidR="0016593B">
        <w:t xml:space="preserve">.  </w:t>
      </w:r>
    </w:p>
    <w:p w:rsidR="004F1729" w:rsidP="003E7566" w14:paraId="3952B410" w14:textId="77777777">
      <w:pPr>
        <w:widowControl/>
        <w:tabs>
          <w:tab w:val="left" w:pos="-1800"/>
          <w:tab w:val="left" w:pos="-1440"/>
          <w:tab w:val="left" w:pos="540"/>
          <w:tab w:val="left" w:pos="1008"/>
        </w:tabs>
      </w:pPr>
    </w:p>
    <w:p w:rsidR="008E12E6" w:rsidRPr="00702765" w:rsidP="004162A3" w14:paraId="34D298F0" w14:textId="77777777">
      <w:pPr>
        <w:widowControl/>
        <w:numPr>
          <w:ilvl w:val="0"/>
          <w:numId w:val="141"/>
        </w:numPr>
        <w:tabs>
          <w:tab w:val="left" w:pos="-2160"/>
          <w:tab w:val="left" w:pos="-1440"/>
          <w:tab w:val="clear" w:pos="2880"/>
        </w:tabs>
        <w:ind w:left="360" w:hanging="540"/>
        <w:rPr>
          <w:b/>
          <w:bCs/>
        </w:rPr>
      </w:pPr>
      <w:r w:rsidRPr="00702765">
        <w:rPr>
          <w:b/>
          <w:bCs/>
          <w:caps/>
          <w:u w:val="single"/>
        </w:rPr>
        <w:t>UI Program Integrity Action Plan</w:t>
      </w:r>
      <w:r w:rsidR="00D42842">
        <w:rPr>
          <w:b/>
          <w:bCs/>
          <w:caps/>
          <w:u w:val="single"/>
        </w:rPr>
        <w:t xml:space="preserve"> (IAP)</w:t>
      </w:r>
      <w:r>
        <w:rPr>
          <w:b/>
          <w:bCs/>
        </w:rPr>
        <w:t>.</w:t>
      </w:r>
    </w:p>
    <w:p w:rsidR="001A3CC2" w:rsidRPr="002E61BB" w:rsidP="002E61BB" w14:paraId="0E4201D6" w14:textId="77777777">
      <w:pPr>
        <w:widowControl/>
        <w:tabs>
          <w:tab w:val="left" w:pos="-1800"/>
          <w:tab w:val="left" w:pos="-1440"/>
          <w:tab w:val="left" w:pos="540"/>
          <w:tab w:val="left" w:pos="1008"/>
        </w:tabs>
      </w:pPr>
    </w:p>
    <w:p w:rsidR="00A8269F" w:rsidRPr="005D586F" w:rsidP="004162A3" w14:paraId="154D2FA2" w14:textId="50906539">
      <w:pPr>
        <w:widowControl/>
        <w:numPr>
          <w:ilvl w:val="0"/>
          <w:numId w:val="130"/>
        </w:numPr>
        <w:tabs>
          <w:tab w:val="left" w:pos="-1800"/>
          <w:tab w:val="left" w:pos="-1440"/>
          <w:tab w:val="clear" w:pos="504"/>
        </w:tabs>
        <w:ind w:left="720" w:hanging="360"/>
      </w:pPr>
      <w:r>
        <w:rPr>
          <w:b/>
          <w:bCs/>
          <w:u w:val="single"/>
        </w:rPr>
        <w:t>Description</w:t>
      </w:r>
      <w:r w:rsidR="00471BCF">
        <w:rPr>
          <w:b/>
          <w:bCs/>
        </w:rPr>
        <w:t xml:space="preserve">. </w:t>
      </w:r>
      <w:r>
        <w:t xml:space="preserve">IAPs must </w:t>
      </w:r>
      <w:r w:rsidR="00D0274A">
        <w:t>include root causes of UI improper payments, person(s) accountable for reducing UI improper payments, strategies to address root causes and recovery of improper payments, and a timeline</w:t>
      </w:r>
      <w:r w:rsidR="00471BCF">
        <w:t xml:space="preserve">. </w:t>
      </w:r>
      <w:r w:rsidR="00D0274A">
        <w:t>I</w:t>
      </w:r>
      <w:r>
        <w:t xml:space="preserve">APs should be completed and submitted according to the format </w:t>
      </w:r>
      <w:r w:rsidRPr="005D586F">
        <w:t xml:space="preserve">in Appendix </w:t>
      </w:r>
      <w:r w:rsidRPr="005D586F" w:rsidR="00FD0B88">
        <w:t>I</w:t>
      </w:r>
      <w:r w:rsidRPr="005D586F">
        <w:t xml:space="preserve">I.  </w:t>
      </w:r>
    </w:p>
    <w:p w:rsidR="00A8269F" w:rsidP="00A8269F" w14:paraId="4D2918DE" w14:textId="77777777">
      <w:pPr>
        <w:widowControl/>
        <w:tabs>
          <w:tab w:val="left" w:pos="-1800"/>
          <w:tab w:val="left" w:pos="-1440"/>
          <w:tab w:val="left" w:pos="540"/>
          <w:tab w:val="left" w:pos="1008"/>
        </w:tabs>
      </w:pPr>
    </w:p>
    <w:p w:rsidR="000F0A8E" w:rsidP="004162A3" w14:paraId="3CABCD46" w14:textId="472662EE">
      <w:pPr>
        <w:widowControl/>
        <w:numPr>
          <w:ilvl w:val="0"/>
          <w:numId w:val="130"/>
        </w:numPr>
        <w:tabs>
          <w:tab w:val="left" w:pos="-1800"/>
          <w:tab w:val="left" w:pos="-1440"/>
          <w:tab w:val="clear" w:pos="504"/>
        </w:tabs>
        <w:ind w:left="720" w:hanging="360"/>
      </w:pPr>
      <w:r w:rsidRPr="009F183E">
        <w:rPr>
          <w:b/>
          <w:u w:val="single"/>
        </w:rPr>
        <w:t>IAP Format Completion</w:t>
      </w:r>
      <w:r w:rsidR="00471BCF">
        <w:rPr>
          <w:b/>
        </w:rPr>
        <w:t xml:space="preserve">. </w:t>
      </w:r>
      <w:r w:rsidRPr="003A4D8B">
        <w:t>When developing a</w:t>
      </w:r>
      <w:r>
        <w:t>n</w:t>
      </w:r>
      <w:r w:rsidRPr="003A4D8B">
        <w:t xml:space="preserve"> </w:t>
      </w:r>
      <w:r>
        <w:t>I</w:t>
      </w:r>
      <w:r w:rsidRPr="003A4D8B">
        <w:t xml:space="preserve">AP, states </w:t>
      </w:r>
      <w:r w:rsidR="009F183E">
        <w:t>must provide all required information as discussed in this Handbook and in the annual SQSP UIPL</w:t>
      </w:r>
      <w:r w:rsidR="00471BCF">
        <w:t xml:space="preserve">. </w:t>
      </w:r>
      <w:r w:rsidRPr="009F183E" w:rsidR="009F183E">
        <w:rPr>
          <w:color w:val="000000"/>
        </w:rPr>
        <w:t>A recommended template for the</w:t>
      </w:r>
      <w:r w:rsidRPr="00F35CFF" w:rsidR="009F183E">
        <w:rPr>
          <w:color w:val="000000"/>
        </w:rPr>
        <w:t xml:space="preserve"> IAP is included in Appendix II </w:t>
      </w:r>
      <w:r w:rsidRPr="009F183E" w:rsidR="009F183E">
        <w:rPr>
          <w:color w:val="000000"/>
        </w:rPr>
        <w:t>of this Handbook</w:t>
      </w:r>
      <w:r w:rsidRPr="006A3EB5">
        <w:t xml:space="preserve">. </w:t>
      </w:r>
      <w:r w:rsidR="00FE69C5">
        <w:t xml:space="preserve"> </w:t>
      </w:r>
    </w:p>
    <w:p w:rsidR="009F183E" w:rsidP="00F35CFF" w14:paraId="25EEBAFE" w14:textId="77777777">
      <w:pPr>
        <w:pStyle w:val="ListParagraph"/>
      </w:pPr>
    </w:p>
    <w:p w:rsidR="008E12E6" w:rsidP="00F35CFF" w14:paraId="52885D77" w14:textId="77777777">
      <w:pPr>
        <w:widowControl/>
        <w:tabs>
          <w:tab w:val="left" w:pos="-1800"/>
          <w:tab w:val="left" w:pos="-1440"/>
          <w:tab w:val="left" w:pos="540"/>
          <w:tab w:val="left" w:pos="1008"/>
        </w:tabs>
        <w:ind w:left="720"/>
        <w:rPr>
          <w:b/>
          <w:bCs/>
        </w:rPr>
      </w:pPr>
      <w:r>
        <w:t xml:space="preserve">Instructions for completion on the IAP are in </w:t>
      </w:r>
      <w:r w:rsidRPr="005D586F">
        <w:t>Appendix V.</w:t>
      </w:r>
    </w:p>
    <w:p w:rsidR="009E094F" w:rsidP="002E7346" w14:paraId="54768B1A" w14:textId="77777777">
      <w:pPr>
        <w:widowControl/>
        <w:tabs>
          <w:tab w:val="left" w:pos="-2160"/>
          <w:tab w:val="left" w:pos="-1440"/>
          <w:tab w:val="left" w:pos="-144"/>
        </w:tabs>
        <w:rPr>
          <w:b/>
          <w:bCs/>
        </w:rPr>
      </w:pPr>
    </w:p>
    <w:p w:rsidR="004B57FA" w:rsidP="00F35CFF" w14:paraId="62C33B5C" w14:textId="53CBAB5A">
      <w:pPr>
        <w:pStyle w:val="ListParagraph"/>
        <w:widowControl/>
        <w:numPr>
          <w:ilvl w:val="0"/>
          <w:numId w:val="141"/>
        </w:numPr>
        <w:tabs>
          <w:tab w:val="left" w:pos="-2160"/>
          <w:tab w:val="left" w:pos="-1440"/>
          <w:tab w:val="left" w:pos="-144"/>
          <w:tab w:val="clear" w:pos="2880"/>
        </w:tabs>
        <w:ind w:left="360" w:hanging="630"/>
      </w:pPr>
      <w:r w:rsidRPr="00934939">
        <w:rPr>
          <w:b/>
          <w:bCs/>
          <w:u w:val="single"/>
        </w:rPr>
        <w:t>BUDGET WORKSHEETS AND INSTRUCTIONS</w:t>
      </w:r>
      <w:r>
        <w:t xml:space="preserve">  </w:t>
      </w:r>
    </w:p>
    <w:p w:rsidR="004B57FA" w:rsidP="002E7346" w14:paraId="76C92D3B" w14:textId="77777777">
      <w:pPr>
        <w:widowControl/>
        <w:tabs>
          <w:tab w:val="left" w:pos="-2160"/>
          <w:tab w:val="left" w:pos="-1440"/>
          <w:tab w:val="left" w:pos="-144"/>
        </w:tabs>
      </w:pPr>
    </w:p>
    <w:p w:rsidR="004B57FA" w:rsidP="00F35CFF" w14:paraId="1ED93775" w14:textId="35203F6F">
      <w:pPr>
        <w:widowControl/>
        <w:tabs>
          <w:tab w:val="left" w:pos="-2160"/>
          <w:tab w:val="left" w:pos="-1440"/>
          <w:tab w:val="left" w:pos="-144"/>
        </w:tabs>
        <w:ind w:left="360"/>
      </w:pPr>
      <w:r>
        <w:t xml:space="preserve">This section contains instructions states will need to follow to prepare resource requests for administering the UI program during the </w:t>
      </w:r>
      <w:r w:rsidR="00CC2112">
        <w:t>f</w:t>
      </w:r>
      <w:r>
        <w:t xml:space="preserve">iscal </w:t>
      </w:r>
      <w:r w:rsidR="00CC2112">
        <w:t>y</w:t>
      </w:r>
      <w:r>
        <w:t>ear</w:t>
      </w:r>
      <w:r w:rsidR="00471BCF">
        <w:t xml:space="preserve">. </w:t>
      </w:r>
      <w:r>
        <w:t xml:space="preserve">Budget worksheets are </w:t>
      </w:r>
      <w:r w:rsidRPr="005D586F">
        <w:t>in Appendix I</w:t>
      </w:r>
      <w:r w:rsidRPr="005D586F" w:rsidR="00FD0B88">
        <w:t>I</w:t>
      </w:r>
      <w:r w:rsidR="00471BCF">
        <w:t xml:space="preserve">. </w:t>
      </w:r>
      <w:r>
        <w:t>Only two UI program operation worksheets (UI</w:t>
      </w:r>
      <w:r>
        <w:noBreakHyphen/>
        <w:t>1 and SF 424) are required</w:t>
      </w:r>
      <w:r w:rsidR="00471BCF">
        <w:t xml:space="preserve">. </w:t>
      </w:r>
      <w:r>
        <w:t>State agencies must prepare and submit the UI</w:t>
      </w:r>
      <w:r>
        <w:noBreakHyphen/>
        <w:t xml:space="preserve">1 (via Unemployment Insurance Required Reports (UIRR)) for staff hour estimates, and the SF 424 </w:t>
      </w:r>
      <w:r w:rsidR="00F24E92">
        <w:t xml:space="preserve">(via grants.gov) </w:t>
      </w:r>
      <w:r>
        <w:t xml:space="preserve">for base level planning and supplemental grant requests.  </w:t>
      </w:r>
    </w:p>
    <w:p w:rsidR="004B57FA" w:rsidP="002E7346" w14:paraId="0E314345" w14:textId="77777777">
      <w:pPr>
        <w:widowControl/>
        <w:tabs>
          <w:tab w:val="left" w:pos="-2160"/>
          <w:tab w:val="left" w:pos="-1440"/>
          <w:tab w:val="left" w:pos="-144"/>
        </w:tabs>
      </w:pPr>
    </w:p>
    <w:p w:rsidR="004B57FA" w:rsidP="00F35CFF" w14:paraId="12EE77A6" w14:textId="22BBA743">
      <w:pPr>
        <w:pStyle w:val="ListParagraph"/>
        <w:widowControl/>
        <w:numPr>
          <w:ilvl w:val="0"/>
          <w:numId w:val="147"/>
        </w:numPr>
        <w:tabs>
          <w:tab w:val="left" w:pos="-2160"/>
          <w:tab w:val="left" w:pos="-1440"/>
          <w:tab w:val="left" w:pos="-144"/>
        </w:tabs>
      </w:pPr>
      <w:r w:rsidRPr="00603678">
        <w:rPr>
          <w:b/>
          <w:bCs/>
          <w:u w:val="single"/>
        </w:rPr>
        <w:t>Worksheet UI</w:t>
      </w:r>
      <w:r w:rsidRPr="00603678">
        <w:rPr>
          <w:b/>
          <w:bCs/>
          <w:u w:val="single"/>
        </w:rPr>
        <w:noBreakHyphen/>
        <w:t>1, UI Staff Hours</w:t>
      </w:r>
      <w:r w:rsidR="00471BCF">
        <w:rPr>
          <w:b/>
          <w:bCs/>
        </w:rPr>
        <w:t xml:space="preserve">. </w:t>
      </w:r>
      <w:r>
        <w:t>A facsimile of Worksheet UI-1 and associated form completion instructions are found in Appendix I</w:t>
      </w:r>
      <w:r w:rsidR="00FD0B88">
        <w:t>I</w:t>
      </w:r>
      <w:r w:rsidR="00471BCF">
        <w:t xml:space="preserve">. </w:t>
      </w:r>
      <w:r>
        <w:t>These data are required for the development of annual base planning targets</w:t>
      </w:r>
      <w:r w:rsidR="00471BCF">
        <w:t xml:space="preserve">. </w:t>
      </w:r>
      <w:r>
        <w:t xml:space="preserve">The UI-1 worksheet is due by submission </w:t>
      </w:r>
      <w:r>
        <w:t xml:space="preserve">via the UIRR to the NO (Attn.: Office of </w:t>
      </w:r>
      <w:r w:rsidR="00387485">
        <w:t>Unemployment Insurance</w:t>
      </w:r>
      <w:r>
        <w:t xml:space="preserve">, Division of Fiscal and Actuarial Services) by October 1 of each year. </w:t>
      </w:r>
    </w:p>
    <w:p w:rsidR="004B57FA" w:rsidP="002E7346" w14:paraId="6170DD04" w14:textId="77777777">
      <w:pPr>
        <w:widowControl/>
        <w:tabs>
          <w:tab w:val="left" w:pos="-2160"/>
          <w:tab w:val="left" w:pos="-1440"/>
          <w:tab w:val="left" w:pos="-144"/>
        </w:tabs>
      </w:pPr>
    </w:p>
    <w:p w:rsidR="004B57FA" w:rsidP="00F35CFF" w14:paraId="41DBC7C2" w14:textId="5B142240">
      <w:pPr>
        <w:pStyle w:val="ListParagraph"/>
        <w:widowControl/>
        <w:numPr>
          <w:ilvl w:val="0"/>
          <w:numId w:val="147"/>
        </w:numPr>
        <w:tabs>
          <w:tab w:val="left" w:pos="-2160"/>
          <w:tab w:val="left" w:pos="-1440"/>
          <w:tab w:val="left" w:pos="-144"/>
        </w:tabs>
      </w:pPr>
      <w:r w:rsidRPr="00603678">
        <w:rPr>
          <w:b/>
          <w:u w:val="single"/>
        </w:rPr>
        <w:t>SF 424, Application for Federal Assistance</w:t>
      </w:r>
      <w:r w:rsidR="00471BCF">
        <w:rPr>
          <w:b/>
        </w:rPr>
        <w:t xml:space="preserve">. </w:t>
      </w:r>
      <w:r w:rsidRPr="006D3361">
        <w:t xml:space="preserve">The regulation at </w:t>
      </w:r>
      <w:r w:rsidRPr="006D3361" w:rsidR="00712C41">
        <w:t>22 CFR 200.207</w:t>
      </w:r>
      <w:r w:rsidRPr="006D3361">
        <w:t xml:space="preserve"> requires the use of forms approved by OMB under the Paperwork Reduction Act of 1995, </w:t>
      </w:r>
      <w:r w:rsidR="00564BB8">
        <w:t xml:space="preserve">as amended, </w:t>
      </w:r>
      <w:r w:rsidRPr="006D3361">
        <w:t>for an application for grant funds by state grantees</w:t>
      </w:r>
      <w:r w:rsidRPr="006D3361" w:rsidR="00DA4436">
        <w:t>;</w:t>
      </w:r>
      <w:r w:rsidR="0017229E">
        <w:t xml:space="preserve"> </w:t>
      </w:r>
      <w:r w:rsidRPr="006D3361" w:rsidR="00DA4436">
        <w:t>OMB Standard Form (SF) 424, Application for Federal Assistance is the approved form</w:t>
      </w:r>
      <w:r w:rsidR="00471BCF">
        <w:t xml:space="preserve">. </w:t>
      </w:r>
      <w:r w:rsidRPr="006D3361">
        <w:t>ETA requires that states use the SF 424 for submitting applications for UI base grants and SBRs</w:t>
      </w:r>
      <w:r w:rsidR="00471BCF">
        <w:t xml:space="preserve">. </w:t>
      </w:r>
      <w:r w:rsidRPr="006D3361">
        <w:t xml:space="preserve">The SF 424 must be </w:t>
      </w:r>
      <w:r w:rsidR="00F24E92">
        <w:t xml:space="preserve">completed </w:t>
      </w:r>
      <w:r w:rsidRPr="006D3361" w:rsidR="00F24E92">
        <w:t>according</w:t>
      </w:r>
      <w:r w:rsidRPr="006D3361">
        <w:t xml:space="preserve"> to its instructions.</w:t>
      </w:r>
    </w:p>
    <w:p w:rsidR="004B57FA" w:rsidP="002E7346" w14:paraId="278B2722" w14:textId="77777777">
      <w:pPr>
        <w:widowControl/>
        <w:tabs>
          <w:tab w:val="left" w:pos="-2160"/>
          <w:tab w:val="left" w:pos="-1440"/>
          <w:tab w:val="left" w:pos="-144"/>
        </w:tabs>
      </w:pPr>
    </w:p>
    <w:p w:rsidR="004B57FA" w:rsidRPr="006D3361" w:rsidP="00F35CFF" w14:paraId="20690C09" w14:textId="063DD938">
      <w:pPr>
        <w:pStyle w:val="ListParagraph"/>
        <w:widowControl/>
        <w:numPr>
          <w:ilvl w:val="0"/>
          <w:numId w:val="148"/>
        </w:numPr>
        <w:tabs>
          <w:tab w:val="left" w:pos="-2160"/>
          <w:tab w:val="left" w:pos="-1440"/>
          <w:tab w:val="left" w:pos="-144"/>
        </w:tabs>
        <w:ind w:left="1080"/>
      </w:pPr>
      <w:r w:rsidRPr="00360DAF">
        <w:rPr>
          <w:b/>
          <w:u w:val="single"/>
        </w:rPr>
        <w:t>Procedures for Submission</w:t>
      </w:r>
      <w:r w:rsidR="00471BCF">
        <w:rPr>
          <w:b/>
        </w:rPr>
        <w:t xml:space="preserve">. </w:t>
      </w:r>
      <w:r w:rsidRPr="006D3361">
        <w:t>States must submit a separate SF 424for each request for base funding and each SBR</w:t>
      </w:r>
      <w:r w:rsidR="00471BCF">
        <w:t xml:space="preserve">. </w:t>
      </w:r>
      <w:r w:rsidRPr="006D3361">
        <w:t>A separate SF 424A also may be required as described in sub-paragraph 2.b. below</w:t>
      </w:r>
      <w:r w:rsidR="00471BCF">
        <w:t xml:space="preserve">. </w:t>
      </w:r>
      <w:r w:rsidRPr="006D3361">
        <w:t>In addition, states which submit SBRs must provide supporting justification and documentation</w:t>
      </w:r>
      <w:r w:rsidR="00471BCF">
        <w:t xml:space="preserve">. </w:t>
      </w:r>
      <w:r w:rsidRPr="006D3361">
        <w:t>SF 424s are due as requested, or with the SQSP at the latest, for base grants and throughout the year as necessary for SBRs.</w:t>
      </w:r>
    </w:p>
    <w:p w:rsidR="004B57FA" w:rsidRPr="006D3361" w:rsidP="002E7346" w14:paraId="78FF7016" w14:textId="77777777">
      <w:pPr>
        <w:widowControl/>
        <w:tabs>
          <w:tab w:val="left" w:pos="-2160"/>
          <w:tab w:val="left" w:pos="-1440"/>
          <w:tab w:val="left" w:pos="-144"/>
        </w:tabs>
        <w:rPr>
          <w:b/>
        </w:rPr>
      </w:pPr>
      <w:r w:rsidRPr="006D3361">
        <w:t xml:space="preserve"> </w:t>
      </w:r>
    </w:p>
    <w:p w:rsidR="004B57FA" w:rsidRPr="006D3361" w:rsidP="00F35CFF" w14:paraId="7A7BEC62" w14:textId="384CF450">
      <w:pPr>
        <w:pStyle w:val="ListParagraph"/>
        <w:widowControl/>
        <w:numPr>
          <w:ilvl w:val="0"/>
          <w:numId w:val="149"/>
        </w:numPr>
        <w:tabs>
          <w:tab w:val="left" w:pos="-2160"/>
          <w:tab w:val="left" w:pos="-1440"/>
          <w:tab w:val="left" w:pos="-144"/>
          <w:tab w:val="clear" w:pos="2880"/>
        </w:tabs>
        <w:ind w:left="1080"/>
      </w:pPr>
      <w:r w:rsidRPr="00515A0A">
        <w:rPr>
          <w:b/>
          <w:u w:val="single"/>
        </w:rPr>
        <w:t>Form Completion Instructions</w:t>
      </w:r>
      <w:r w:rsidR="00471BCF">
        <w:rPr>
          <w:b/>
        </w:rPr>
        <w:t xml:space="preserve">. </w:t>
      </w:r>
      <w:r w:rsidRPr="006D3361">
        <w:t>States must follow the standard instructions in completing SFs 424</w:t>
      </w:r>
      <w:r w:rsidRPr="006D3361" w:rsidR="00A008AF">
        <w:t xml:space="preserve"> and</w:t>
      </w:r>
      <w:r w:rsidRPr="006D3361">
        <w:t xml:space="preserve"> 424A; however, states are not required to complete all items on the SF 424 and 424A</w:t>
      </w:r>
      <w:r w:rsidR="00471BCF">
        <w:t xml:space="preserve">. </w:t>
      </w:r>
      <w:r w:rsidRPr="006D3361">
        <w:t>A facsimile of these forms and completion instructions are found in Appendix I</w:t>
      </w:r>
      <w:r w:rsidRPr="006D3361" w:rsidR="00FD0B88">
        <w:t>I</w:t>
      </w:r>
      <w:r w:rsidR="00471BCF">
        <w:t xml:space="preserve">. </w:t>
      </w:r>
      <w:r w:rsidRPr="006D3361">
        <w:t>The following are specific guidelines for completing SFs 424 and 424A.</w:t>
      </w:r>
    </w:p>
    <w:p w:rsidR="004B57FA" w:rsidRPr="006D3361" w:rsidP="002E7346" w14:paraId="7F28571F" w14:textId="77777777">
      <w:pPr>
        <w:widowControl/>
        <w:tabs>
          <w:tab w:val="left" w:pos="-2160"/>
          <w:tab w:val="left" w:pos="-1440"/>
          <w:tab w:val="left" w:pos="-144"/>
        </w:tabs>
      </w:pPr>
    </w:p>
    <w:p w:rsidR="004B57FA" w:rsidRPr="006D3361" w:rsidP="002E7346" w14:paraId="49A33347" w14:textId="037A1A8B">
      <w:pPr>
        <w:widowControl/>
        <w:tabs>
          <w:tab w:val="left" w:pos="-2160"/>
          <w:tab w:val="left" w:pos="-1440"/>
          <w:tab w:val="left" w:pos="-144"/>
        </w:tabs>
        <w:ind w:left="1350" w:hanging="1350"/>
      </w:pPr>
      <w:r w:rsidRPr="006D3361">
        <w:rPr>
          <w:b/>
        </w:rPr>
        <w:t xml:space="preserve">                  a.  </w:t>
      </w:r>
      <w:r w:rsidRPr="006D3361">
        <w:rPr>
          <w:b/>
          <w:u w:val="single"/>
        </w:rPr>
        <w:t>SF 424</w:t>
      </w:r>
      <w:r w:rsidR="00471BCF">
        <w:rPr>
          <w:b/>
        </w:rPr>
        <w:t xml:space="preserve">. </w:t>
      </w:r>
      <w:r w:rsidRPr="006D3361">
        <w:t>States are not required to complete Items 3, 4, 6, 9, 13, and 14 for base grants and SBRs</w:t>
      </w:r>
      <w:r w:rsidR="00471BCF">
        <w:t xml:space="preserve">. </w:t>
      </w:r>
      <w:r w:rsidRPr="006D3361">
        <w:t>States must complete the remaining items</w:t>
      </w:r>
      <w:r w:rsidR="00471BCF">
        <w:t xml:space="preserve">. </w:t>
      </w:r>
      <w:r w:rsidRPr="006D3361">
        <w:t xml:space="preserve">In Item 2, all SBRs </w:t>
      </w:r>
      <w:r w:rsidRPr="006D3361">
        <w:t>are considered to be</w:t>
      </w:r>
      <w:r w:rsidRPr="006D3361">
        <w:t xml:space="preserve"> revisions</w:t>
      </w:r>
      <w:r w:rsidR="00471BCF">
        <w:t xml:space="preserve">. </w:t>
      </w:r>
      <w:r w:rsidRPr="006D3361">
        <w:t>In Item 12, the title of the project must refer to either the base grant or SBR title and number</w:t>
      </w:r>
      <w:r w:rsidR="00471BCF">
        <w:t xml:space="preserve">. </w:t>
      </w:r>
      <w:r w:rsidRPr="006D3361">
        <w:t>SBRs must be numbered sequentially within the fiscal year, e.g., 00-1, 00-2, etc.</w:t>
      </w:r>
    </w:p>
    <w:p w:rsidR="004B57FA" w:rsidRPr="006D3361" w:rsidP="002E7346" w14:paraId="14F2FDBE" w14:textId="77777777">
      <w:pPr>
        <w:widowControl/>
        <w:tabs>
          <w:tab w:val="left" w:pos="-2160"/>
          <w:tab w:val="left" w:pos="-1440"/>
          <w:tab w:val="left" w:pos="-144"/>
        </w:tabs>
      </w:pPr>
    </w:p>
    <w:p w:rsidR="004B57FA" w:rsidP="002E7346" w14:paraId="48FD186C" w14:textId="30F5AFC0">
      <w:pPr>
        <w:widowControl/>
        <w:tabs>
          <w:tab w:val="left" w:pos="-2160"/>
          <w:tab w:val="left" w:pos="-1440"/>
          <w:tab w:val="left" w:pos="-144"/>
        </w:tabs>
        <w:ind w:left="1350" w:hanging="1350"/>
      </w:pPr>
      <w:r w:rsidRPr="006D3361">
        <w:rPr>
          <w:b/>
        </w:rPr>
        <w:t xml:space="preserve">                  b.  </w:t>
      </w:r>
      <w:r w:rsidRPr="006D3361">
        <w:rPr>
          <w:b/>
          <w:u w:val="single"/>
        </w:rPr>
        <w:t>SF 424A</w:t>
      </w:r>
      <w:r w:rsidR="00471BCF">
        <w:rPr>
          <w:b/>
        </w:rPr>
        <w:t xml:space="preserve">. </w:t>
      </w:r>
      <w:r w:rsidRPr="006D3361">
        <w:t>States must complete Items 1, 6, and 16 for SBRs</w:t>
      </w:r>
      <w:r w:rsidR="00471BCF">
        <w:t xml:space="preserve">. </w:t>
      </w:r>
      <w:r w:rsidRPr="006D3361">
        <w:t xml:space="preserve">States are not required to complete this form for base grants, unless </w:t>
      </w:r>
      <w:r w:rsidRPr="006D3361" w:rsidR="00934939">
        <w:t>the</w:t>
      </w:r>
      <w:r w:rsidRPr="006D3361">
        <w:t xml:space="preserve"> number of base claims activity staff years paid by quarter</w:t>
      </w:r>
      <w:r w:rsidR="00482B6F">
        <w:t xml:space="preserve"> vary</w:t>
      </w:r>
      <w:r w:rsidRPr="00EC72C7">
        <w:t>; states that do so must show the quarterly distribution in Item 23 (Remarks).</w:t>
      </w:r>
    </w:p>
    <w:p w:rsidR="004B57FA" w:rsidP="002E7346" w14:paraId="309EBC21" w14:textId="77777777">
      <w:pPr>
        <w:widowControl/>
        <w:tabs>
          <w:tab w:val="left" w:pos="-2160"/>
          <w:tab w:val="left" w:pos="-1440"/>
          <w:tab w:val="left" w:pos="-144"/>
        </w:tabs>
        <w:rPr>
          <w:b/>
          <w:bCs/>
        </w:rPr>
      </w:pPr>
    </w:p>
    <w:p w:rsidR="004B57FA" w:rsidP="00F35CFF" w14:paraId="54A4101C" w14:textId="4D00BAA4">
      <w:pPr>
        <w:pStyle w:val="ListParagraph"/>
        <w:widowControl/>
        <w:numPr>
          <w:ilvl w:val="0"/>
          <w:numId w:val="147"/>
        </w:numPr>
        <w:tabs>
          <w:tab w:val="left" w:pos="-2160"/>
          <w:tab w:val="left" w:pos="-1440"/>
          <w:tab w:val="left" w:pos="-144"/>
        </w:tabs>
      </w:pPr>
      <w:r w:rsidRPr="003E1D33">
        <w:rPr>
          <w:b/>
          <w:u w:val="single"/>
        </w:rPr>
        <w:t>Supplemental Budget Requests (SBRs)</w:t>
      </w:r>
      <w:r w:rsidR="00471BCF">
        <w:rPr>
          <w:b/>
        </w:rPr>
        <w:t xml:space="preserve">. </w:t>
      </w:r>
      <w:r w:rsidRPr="00F35CFF" w:rsidR="008B77B7">
        <w:t>ETA</w:t>
      </w:r>
      <w:r w:rsidRPr="00F35CFF" w:rsidR="00611008">
        <w:t xml:space="preserve"> </w:t>
      </w:r>
      <w:r w:rsidRPr="00B5400D" w:rsidR="00611008">
        <w:t>p</w:t>
      </w:r>
      <w:r w:rsidRPr="00EC72C7" w:rsidR="00611008">
        <w:t>rovides</w:t>
      </w:r>
      <w:r w:rsidRPr="00EC72C7">
        <w:t xml:space="preserve"> supplemental funding related to expenditures due to state law changes enacted after the base allocation is provided</w:t>
      </w:r>
      <w:r w:rsidR="00471BCF">
        <w:t xml:space="preserve">. </w:t>
      </w:r>
      <w:r w:rsidRPr="00EC72C7">
        <w:t>In addition, ETA may on occasion award supplemental funds for specific items not funded in the base allocations</w:t>
      </w:r>
      <w:r w:rsidR="00471BCF">
        <w:t xml:space="preserve">. </w:t>
      </w:r>
      <w:r w:rsidRPr="00EC72C7" w:rsidR="003937DE">
        <w:t>States may</w:t>
      </w:r>
      <w:r w:rsidRPr="00EC72C7" w:rsidR="00B476BB">
        <w:t xml:space="preserve"> submit SBRs for </w:t>
      </w:r>
      <w:r w:rsidRPr="00EC72C7" w:rsidR="005B630F">
        <w:t xml:space="preserve">these </w:t>
      </w:r>
      <w:r w:rsidRPr="00EC72C7" w:rsidR="00B476BB">
        <w:t xml:space="preserve">specific solicitations from </w:t>
      </w:r>
      <w:r w:rsidRPr="00EC72C7" w:rsidR="00572215">
        <w:t>ETA</w:t>
      </w:r>
      <w:r w:rsidRPr="00EC72C7" w:rsidR="00B476BB">
        <w:t>.</w:t>
      </w:r>
    </w:p>
    <w:p w:rsidR="004B57FA" w:rsidP="002E7346" w14:paraId="350ADF02" w14:textId="77777777">
      <w:pPr>
        <w:tabs>
          <w:tab w:val="left" w:pos="-2160"/>
          <w:tab w:val="left" w:pos="-1440"/>
          <w:tab w:val="left" w:pos="-144"/>
        </w:tabs>
        <w:rPr>
          <w:b/>
          <w:bCs/>
        </w:rPr>
      </w:pPr>
      <w:r>
        <w:t xml:space="preserve">  </w:t>
      </w:r>
      <w:r>
        <w:rPr>
          <w:b/>
          <w:bCs/>
        </w:rPr>
        <w:t xml:space="preserve">    </w:t>
      </w:r>
    </w:p>
    <w:p w:rsidR="004B57FA" w:rsidP="00F35CFF" w14:paraId="7D1A2B96" w14:textId="65413162">
      <w:pPr>
        <w:pStyle w:val="ListParagraph"/>
        <w:numPr>
          <w:ilvl w:val="0"/>
          <w:numId w:val="150"/>
        </w:numPr>
        <w:tabs>
          <w:tab w:val="left" w:pos="-2160"/>
          <w:tab w:val="left" w:pos="-1440"/>
          <w:tab w:val="left" w:pos="-144"/>
          <w:tab w:val="left" w:pos="1080"/>
        </w:tabs>
        <w:ind w:firstLine="120"/>
      </w:pPr>
      <w:r w:rsidRPr="003E1D33">
        <w:rPr>
          <w:b/>
          <w:bCs/>
          <w:u w:val="single"/>
        </w:rPr>
        <w:t>Allowable/Unallowable Costs</w:t>
      </w:r>
    </w:p>
    <w:p w:rsidR="004B57FA" w:rsidP="002E7346" w14:paraId="70070DDA" w14:textId="77777777">
      <w:pPr>
        <w:tabs>
          <w:tab w:val="left" w:pos="-2160"/>
          <w:tab w:val="left" w:pos="-1440"/>
          <w:tab w:val="left" w:pos="-144"/>
        </w:tabs>
      </w:pPr>
    </w:p>
    <w:p w:rsidR="004B57FA" w:rsidP="00F35CFF" w14:paraId="59AB67D8" w14:textId="45748151">
      <w:pPr>
        <w:pStyle w:val="ListParagraph"/>
        <w:widowControl/>
        <w:numPr>
          <w:ilvl w:val="2"/>
          <w:numId w:val="7"/>
        </w:numPr>
        <w:tabs>
          <w:tab w:val="left" w:pos="-2160"/>
          <w:tab w:val="left" w:pos="-1440"/>
          <w:tab w:val="left" w:pos="-144"/>
        </w:tabs>
        <w:ind w:left="1440"/>
      </w:pPr>
      <w:r w:rsidRPr="003E1D33">
        <w:rPr>
          <w:b/>
          <w:bCs/>
          <w:u w:val="single"/>
        </w:rPr>
        <w:t>Allowable Costs</w:t>
      </w:r>
      <w:r w:rsidR="00471BCF">
        <w:rPr>
          <w:b/>
          <w:bCs/>
        </w:rPr>
        <w:t xml:space="preserve">. </w:t>
      </w:r>
      <w:r>
        <w:t>States may submit SBRs only for one-time costs that are not a part of base or above</w:t>
      </w:r>
      <w:r w:rsidR="008B77B7">
        <w:t>-</w:t>
      </w:r>
      <w:r>
        <w:t>base</w:t>
      </w:r>
      <w:r w:rsidR="008B77B7">
        <w:t xml:space="preserve"> funding</w:t>
      </w:r>
      <w:r w:rsidR="00471BCF">
        <w:t xml:space="preserve">. </w:t>
      </w:r>
      <w:r>
        <w:t xml:space="preserve">SBR funds may be used only for the purposes </w:t>
      </w:r>
      <w:r>
        <w:t xml:space="preserve">identified in the SBR and/or any modifications to the original agreement approved by the grant officer.  </w:t>
      </w:r>
    </w:p>
    <w:p w:rsidR="004B57FA" w:rsidP="002E7346" w14:paraId="1FBBA8DB" w14:textId="77777777">
      <w:pPr>
        <w:widowControl/>
        <w:tabs>
          <w:tab w:val="left" w:pos="-2160"/>
          <w:tab w:val="left" w:pos="-1440"/>
          <w:tab w:val="left" w:pos="-144"/>
        </w:tabs>
      </w:pPr>
    </w:p>
    <w:p w:rsidR="004B57FA" w:rsidP="0068625B" w14:paraId="7D4995CC" w14:textId="38B089F4">
      <w:pPr>
        <w:pStyle w:val="ListParagraph"/>
        <w:widowControl/>
        <w:numPr>
          <w:ilvl w:val="2"/>
          <w:numId w:val="7"/>
        </w:numPr>
        <w:tabs>
          <w:tab w:val="left" w:pos="-2160"/>
          <w:tab w:val="left" w:pos="-1440"/>
          <w:tab w:val="left" w:pos="-144"/>
          <w:tab w:val="left" w:pos="990"/>
        </w:tabs>
        <w:ind w:left="1530" w:hanging="450"/>
      </w:pPr>
      <w:r w:rsidRPr="003E1D33">
        <w:rPr>
          <w:b/>
          <w:bCs/>
          <w:u w:val="single"/>
        </w:rPr>
        <w:t>Unallowable Costs</w:t>
      </w:r>
      <w:r w:rsidR="00471BCF">
        <w:rPr>
          <w:b/>
          <w:bCs/>
        </w:rPr>
        <w:t xml:space="preserve">. </w:t>
      </w:r>
      <w:r>
        <w:t>SBR funds may not be used for ongoing costs, such as maintenance of software and hardware, or ongoing communications costs</w:t>
      </w:r>
      <w:r w:rsidR="00471BCF">
        <w:t xml:space="preserve">. </w:t>
      </w:r>
      <w:r>
        <w:softHyphen/>
        <w:t xml:space="preserve">In addition, SBRs may not be used to pay for salary increases, even when these increases are caused by a law change.  </w:t>
      </w:r>
    </w:p>
    <w:p w:rsidR="004B57FA" w:rsidP="002E7346" w14:paraId="0B04B4D0" w14:textId="77777777">
      <w:pPr>
        <w:widowControl/>
        <w:tabs>
          <w:tab w:val="left" w:pos="-2160"/>
          <w:tab w:val="left" w:pos="-1440"/>
          <w:tab w:val="left" w:pos="-144"/>
        </w:tabs>
      </w:pPr>
    </w:p>
    <w:p w:rsidR="004B57FA" w:rsidP="0068625B" w14:paraId="4E995339" w14:textId="72B0D19D">
      <w:pPr>
        <w:pStyle w:val="ListParagraph"/>
        <w:widowControl/>
        <w:numPr>
          <w:ilvl w:val="0"/>
          <w:numId w:val="151"/>
        </w:numPr>
        <w:tabs>
          <w:tab w:val="left" w:pos="-2160"/>
          <w:tab w:val="left" w:pos="-1440"/>
          <w:tab w:val="left" w:pos="-144"/>
        </w:tabs>
        <w:ind w:left="1080"/>
      </w:pPr>
      <w:r w:rsidRPr="00C91B8F">
        <w:rPr>
          <w:b/>
          <w:bCs/>
          <w:u w:val="single"/>
        </w:rPr>
        <w:t>Guid</w:t>
      </w:r>
      <w:r w:rsidRPr="00872522">
        <w:rPr>
          <w:b/>
          <w:bCs/>
          <w:u w:val="single"/>
        </w:rPr>
        <w:t>el</w:t>
      </w:r>
      <w:r w:rsidRPr="008405B0">
        <w:rPr>
          <w:b/>
          <w:bCs/>
          <w:u w:val="single"/>
        </w:rPr>
        <w:t>ines for Preparing SBR Supporting Documentation</w:t>
      </w:r>
      <w:r w:rsidR="00697F30">
        <w:rPr>
          <w:b/>
          <w:bCs/>
        </w:rPr>
        <w:t xml:space="preserve">. </w:t>
      </w:r>
      <w:r>
        <w:t xml:space="preserve">ETA will evaluate and approve all SBRs </w:t>
      </w:r>
      <w:r>
        <w:t>on the basis of</w:t>
      </w:r>
      <w:r>
        <w:t xml:space="preserve"> supporting documentation and the justification provided</w:t>
      </w:r>
      <w:r w:rsidR="00697F30">
        <w:t xml:space="preserve">. </w:t>
      </w:r>
      <w:r>
        <w:t xml:space="preserve">Insufficient justification may delay processing and result in partial or total disapproval of the SBR.   </w:t>
      </w:r>
    </w:p>
    <w:p w:rsidR="004B57FA" w:rsidP="002E7346" w14:paraId="6B1A8C5E" w14:textId="77777777">
      <w:pPr>
        <w:widowControl/>
        <w:tabs>
          <w:tab w:val="left" w:pos="-2160"/>
          <w:tab w:val="left" w:pos="-1440"/>
          <w:tab w:val="left" w:pos="-144"/>
        </w:tabs>
      </w:pPr>
    </w:p>
    <w:p w:rsidR="004B57FA" w:rsidP="0068625B" w14:paraId="7487EA1B" w14:textId="05300CBE">
      <w:pPr>
        <w:pStyle w:val="ListParagraph"/>
        <w:widowControl/>
        <w:numPr>
          <w:ilvl w:val="1"/>
          <w:numId w:val="152"/>
        </w:numPr>
        <w:tabs>
          <w:tab w:val="left" w:pos="-2160"/>
          <w:tab w:val="left" w:pos="-1440"/>
          <w:tab w:val="left" w:pos="-144"/>
        </w:tabs>
        <w:ind w:left="1530" w:hanging="450"/>
      </w:pPr>
      <w:r w:rsidRPr="008405B0">
        <w:rPr>
          <w:b/>
          <w:bCs/>
          <w:u w:val="single"/>
        </w:rPr>
        <w:t>Supporting Documentation</w:t>
      </w:r>
      <w:r w:rsidR="00697F30">
        <w:rPr>
          <w:b/>
          <w:bCs/>
        </w:rPr>
        <w:t xml:space="preserve">. </w:t>
      </w:r>
      <w:r>
        <w:t>SBRs may address a variety of projects whose scope cannot be fully anticipated</w:t>
      </w:r>
      <w:r w:rsidR="00697F30">
        <w:t xml:space="preserve">. </w:t>
      </w:r>
      <w:r>
        <w:t>At a minimum, the SBR supporting documentation must contain the following five elements; however, these guidelines will not perfectly fit every SBR</w:t>
      </w:r>
      <w:r w:rsidR="00697F30">
        <w:t xml:space="preserve">. </w:t>
      </w:r>
      <w:r>
        <w:t>States should use them as a starting point.</w:t>
      </w:r>
    </w:p>
    <w:p w:rsidR="004B57FA" w:rsidP="002E7346" w14:paraId="1D2D06AC" w14:textId="77777777">
      <w:pPr>
        <w:widowControl/>
        <w:tabs>
          <w:tab w:val="left" w:pos="-2160"/>
          <w:tab w:val="left" w:pos="-1440"/>
          <w:tab w:val="left" w:pos="-144"/>
        </w:tabs>
      </w:pPr>
    </w:p>
    <w:p w:rsidR="004B57FA" w:rsidP="0068625B" w14:paraId="6365A782" w14:textId="3ABFBBCE">
      <w:pPr>
        <w:widowControl/>
        <w:tabs>
          <w:tab w:val="left" w:pos="-2160"/>
          <w:tab w:val="left" w:pos="-1440"/>
          <w:tab w:val="left" w:pos="-144"/>
        </w:tabs>
        <w:ind w:left="1890" w:hanging="1800"/>
      </w:pPr>
      <w:r>
        <w:rPr>
          <w:b/>
          <w:bCs/>
        </w:rPr>
        <w:t xml:space="preserve">                        </w:t>
      </w:r>
      <w:r w:rsidRPr="0068625B">
        <w:t>1)</w:t>
      </w:r>
      <w:r>
        <w:rPr>
          <w:b/>
          <w:bCs/>
        </w:rPr>
        <w:t xml:space="preserve">  </w:t>
      </w:r>
      <w:r>
        <w:rPr>
          <w:b/>
          <w:bCs/>
          <w:u w:val="single"/>
        </w:rPr>
        <w:t>Summary</w:t>
      </w:r>
      <w:r w:rsidR="00697F30">
        <w:rPr>
          <w:b/>
          <w:bCs/>
        </w:rPr>
        <w:t xml:space="preserve">. </w:t>
      </w:r>
      <w:r>
        <w:t>For larger projects, the SBR should contain a summary (1-2 paragraphs) that explains what the funds will accomplish</w:t>
      </w:r>
      <w:r w:rsidR="00697F30">
        <w:t xml:space="preserve">. </w:t>
      </w:r>
      <w:r>
        <w:t>It should identify major capital expenditures, including hardware, software, and telecommunications equipment; state staff; contract staff; and other purchases</w:t>
      </w:r>
      <w:r w:rsidR="00697F30">
        <w:t xml:space="preserve">. </w:t>
      </w:r>
      <w:r>
        <w:t>It should also state what the final product or results will be when the funds have been expended.</w:t>
      </w:r>
    </w:p>
    <w:p w:rsidR="004B57FA" w:rsidP="002E7346" w14:paraId="4DD81AD1" w14:textId="77777777">
      <w:pPr>
        <w:widowControl/>
        <w:tabs>
          <w:tab w:val="left" w:pos="-2160"/>
          <w:tab w:val="left" w:pos="-1440"/>
          <w:tab w:val="left" w:pos="-144"/>
        </w:tabs>
      </w:pPr>
    </w:p>
    <w:p w:rsidR="004B57FA" w:rsidP="0068625B" w14:paraId="76898FAD" w14:textId="5CA99168">
      <w:pPr>
        <w:widowControl/>
        <w:tabs>
          <w:tab w:val="left" w:pos="-2160"/>
          <w:tab w:val="left" w:pos="-1440"/>
          <w:tab w:val="left" w:pos="-144"/>
        </w:tabs>
        <w:ind w:left="1890" w:hanging="1710"/>
      </w:pPr>
      <w:r>
        <w:t xml:space="preserve">   </w:t>
      </w:r>
      <w:r>
        <w:rPr>
          <w:b/>
          <w:bCs/>
        </w:rPr>
        <w:t xml:space="preserve">                     </w:t>
      </w:r>
      <w:r w:rsidRPr="0068625B">
        <w:t>2)</w:t>
      </w:r>
      <w:r>
        <w:rPr>
          <w:b/>
          <w:bCs/>
        </w:rPr>
        <w:t xml:space="preserve">  </w:t>
      </w:r>
      <w:r>
        <w:rPr>
          <w:b/>
          <w:bCs/>
          <w:u w:val="single"/>
        </w:rPr>
        <w:t>Commitment to Complete Project</w:t>
      </w:r>
      <w:r w:rsidR="00697F30">
        <w:rPr>
          <w:b/>
          <w:bCs/>
        </w:rPr>
        <w:t xml:space="preserve">. </w:t>
      </w:r>
      <w:r>
        <w:t>ETA cannot assure the availability of future Federal supplemental funds</w:t>
      </w:r>
      <w:r w:rsidR="00697F30">
        <w:t xml:space="preserve">. </w:t>
      </w:r>
      <w:r w:rsidRPr="00E35DDD">
        <w:rPr>
          <w:rStyle w:val="Strong"/>
          <w:b w:val="0"/>
        </w:rPr>
        <w:t>By applying for these individual projects, the state is agreeing that the projects will be completed with no additional Federal SBR funding</w:t>
      </w:r>
      <w:r w:rsidR="00697F30">
        <w:t xml:space="preserve">. </w:t>
      </w:r>
      <w:r w:rsidRPr="00E35DDD">
        <w:t>A</w:t>
      </w:r>
      <w:r>
        <w:t>pplicants must agree to continue efforts to complete the SBR project, and to supply any additional funds necessary to complete the project in a timely manner</w:t>
      </w:r>
      <w:r w:rsidR="00697F30">
        <w:t xml:space="preserve">. </w:t>
      </w:r>
      <w:r>
        <w:t>This assurance is necessary to ensure that projects begun with Federal funds are not abandoned due to a lack of additional Federal funding.</w:t>
      </w:r>
    </w:p>
    <w:p w:rsidR="004B57FA" w:rsidP="002E7346" w14:paraId="1659D231" w14:textId="77777777">
      <w:pPr>
        <w:widowControl/>
        <w:tabs>
          <w:tab w:val="left" w:pos="-2160"/>
          <w:tab w:val="left" w:pos="-1440"/>
          <w:tab w:val="left" w:pos="-144"/>
        </w:tabs>
      </w:pPr>
    </w:p>
    <w:p w:rsidR="004B57FA" w:rsidP="0068625B" w14:paraId="0EE15C79" w14:textId="02A2416B">
      <w:pPr>
        <w:widowControl/>
        <w:tabs>
          <w:tab w:val="left" w:pos="-2160"/>
          <w:tab w:val="left" w:pos="-1440"/>
          <w:tab w:val="left" w:pos="-144"/>
        </w:tabs>
        <w:ind w:left="1890" w:hanging="1710"/>
      </w:pPr>
      <w:r>
        <w:t xml:space="preserve">   </w:t>
      </w:r>
      <w:r>
        <w:rPr>
          <w:b/>
          <w:bCs/>
        </w:rPr>
        <w:t xml:space="preserve">                     </w:t>
      </w:r>
      <w:r w:rsidRPr="0068625B">
        <w:t>3)</w:t>
      </w:r>
      <w:r>
        <w:rPr>
          <w:b/>
          <w:bCs/>
        </w:rPr>
        <w:t xml:space="preserve">  </w:t>
      </w:r>
      <w:r>
        <w:rPr>
          <w:b/>
          <w:bCs/>
          <w:u w:val="single"/>
        </w:rPr>
        <w:t>Schedule</w:t>
      </w:r>
      <w:r w:rsidR="00697F30">
        <w:rPr>
          <w:b/>
          <w:bCs/>
        </w:rPr>
        <w:t xml:space="preserve">. </w:t>
      </w:r>
      <w:r>
        <w:t>If the project activities have not been completed, the SBR must include a projected schedule</w:t>
      </w:r>
      <w:r w:rsidR="00697F30">
        <w:t xml:space="preserve">. </w:t>
      </w:r>
      <w:r>
        <w:t xml:space="preserve">The schedule should </w:t>
      </w:r>
      <w:r>
        <w:softHyphen/>
        <w:t xml:space="preserve">provide the projected dates for significant activities from start to completion. </w:t>
      </w:r>
    </w:p>
    <w:p w:rsidR="004B57FA" w:rsidP="002E7346" w14:paraId="76A54A0C" w14:textId="77777777">
      <w:pPr>
        <w:widowControl/>
        <w:tabs>
          <w:tab w:val="left" w:pos="-2160"/>
          <w:tab w:val="left" w:pos="-1440"/>
          <w:tab w:val="left" w:pos="-144"/>
        </w:tabs>
      </w:pPr>
    </w:p>
    <w:p w:rsidR="004B57FA" w:rsidP="0068625B" w14:paraId="3E16A220" w14:textId="69315BE3">
      <w:pPr>
        <w:widowControl/>
        <w:tabs>
          <w:tab w:val="left" w:pos="-2160"/>
          <w:tab w:val="left" w:pos="-1440"/>
          <w:tab w:val="left" w:pos="-144"/>
        </w:tabs>
        <w:ind w:left="1890" w:hanging="1710"/>
      </w:pPr>
      <w:r>
        <w:t xml:space="preserve">   </w:t>
      </w:r>
      <w:r>
        <w:rPr>
          <w:b/>
          <w:bCs/>
        </w:rPr>
        <w:t xml:space="preserve">                    </w:t>
      </w:r>
      <w:r w:rsidRPr="0068625B">
        <w:t>4)</w:t>
      </w:r>
      <w:r>
        <w:rPr>
          <w:b/>
          <w:bCs/>
        </w:rPr>
        <w:t xml:space="preserve">  </w:t>
      </w:r>
      <w:r>
        <w:rPr>
          <w:b/>
          <w:bCs/>
          <w:u w:val="single"/>
        </w:rPr>
        <w:t>Amount of Funding Requested</w:t>
      </w:r>
      <w:r w:rsidR="00697F30">
        <w:rPr>
          <w:b/>
          <w:bCs/>
        </w:rPr>
        <w:t xml:space="preserve">. </w:t>
      </w:r>
      <w:r>
        <w:t>The total dollar amount of the SBR must be included</w:t>
      </w:r>
      <w:r w:rsidR="00697F30">
        <w:t xml:space="preserve">. </w:t>
      </w:r>
      <w:r>
        <w:t>The costs of specific program modules or tasks must also be listed.</w:t>
      </w:r>
    </w:p>
    <w:p w:rsidR="004B57FA" w:rsidP="002E7346" w14:paraId="05567188" w14:textId="77777777">
      <w:pPr>
        <w:widowControl/>
        <w:tabs>
          <w:tab w:val="left" w:pos="-2160"/>
          <w:tab w:val="left" w:pos="-1440"/>
          <w:tab w:val="left" w:pos="-144"/>
        </w:tabs>
      </w:pPr>
    </w:p>
    <w:p w:rsidR="004B57FA" w:rsidP="0068625B" w14:paraId="604E21F5" w14:textId="6F7AFC5F">
      <w:pPr>
        <w:widowControl/>
        <w:tabs>
          <w:tab w:val="left" w:pos="-2160"/>
          <w:tab w:val="left" w:pos="-1440"/>
          <w:tab w:val="left" w:pos="-144"/>
        </w:tabs>
        <w:ind w:left="1890" w:hanging="1710"/>
      </w:pPr>
      <w:r>
        <w:t xml:space="preserve">   </w:t>
      </w:r>
      <w:r>
        <w:rPr>
          <w:b/>
          <w:bCs/>
        </w:rPr>
        <w:t xml:space="preserve">                    </w:t>
      </w:r>
      <w:r w:rsidRPr="0068625B">
        <w:t>5)</w:t>
      </w:r>
      <w:r>
        <w:rPr>
          <w:b/>
          <w:bCs/>
        </w:rPr>
        <w:t xml:space="preserve">  </w:t>
      </w:r>
      <w:r>
        <w:rPr>
          <w:b/>
          <w:bCs/>
          <w:u w:val="single"/>
        </w:rPr>
        <w:t>Description of the Proposed Fund Usage</w:t>
      </w:r>
      <w:r w:rsidR="00697F30">
        <w:rPr>
          <w:b/>
          <w:bCs/>
        </w:rPr>
        <w:t xml:space="preserve">. </w:t>
      </w:r>
      <w:r>
        <w:t xml:space="preserve">The SBR must contain a full description of how the funds are to be used and why the proposed </w:t>
      </w:r>
      <w:r>
        <w:t>expenditures represent the best use of funds for the state</w:t>
      </w:r>
      <w:r w:rsidR="00697F30">
        <w:t xml:space="preserve">. </w:t>
      </w:r>
      <w:r>
        <w:t>For each specific program module or task, the SBR must include costs for:</w:t>
      </w:r>
    </w:p>
    <w:p w:rsidR="004B57FA" w14:paraId="30798CA5" w14:textId="77777777">
      <w:pPr>
        <w:widowControl/>
        <w:tabs>
          <w:tab w:val="left" w:pos="-2160"/>
          <w:tab w:val="left" w:pos="-1440"/>
          <w:tab w:val="left" w:pos="-144"/>
          <w:tab w:val="left" w:pos="1980"/>
        </w:tabs>
      </w:pPr>
    </w:p>
    <w:p w:rsidR="004B57FA" w:rsidP="0068625B" w14:paraId="42156B36" w14:textId="008DE9FC">
      <w:pPr>
        <w:widowControl/>
        <w:tabs>
          <w:tab w:val="left" w:pos="-2160"/>
          <w:tab w:val="left" w:pos="-1440"/>
          <w:tab w:val="left" w:pos="-144"/>
        </w:tabs>
        <w:ind w:left="2250" w:hanging="1980"/>
      </w:pPr>
      <w:r>
        <w:t xml:space="preserve">      </w:t>
      </w:r>
      <w:r>
        <w:rPr>
          <w:b/>
          <w:bCs/>
        </w:rPr>
        <w:t xml:space="preserve">                     </w:t>
      </w:r>
      <w:r w:rsidRPr="0068625B">
        <w:t>(a)</w:t>
      </w:r>
      <w:r>
        <w:rPr>
          <w:b/>
          <w:bCs/>
        </w:rPr>
        <w:t xml:space="preserve">  </w:t>
      </w:r>
      <w:r>
        <w:rPr>
          <w:b/>
          <w:bCs/>
          <w:u w:val="single"/>
        </w:rPr>
        <w:t>Staff</w:t>
      </w:r>
      <w:r w:rsidR="00697F30">
        <w:rPr>
          <w:b/>
          <w:bCs/>
        </w:rPr>
        <w:t xml:space="preserve">. </w:t>
      </w:r>
      <w:r>
        <w:t xml:space="preserve">The request must identify both one-time state staff </w:t>
      </w:r>
      <w:r w:rsidR="008C7D44">
        <w:t>needs,</w:t>
      </w:r>
      <w:r>
        <w:t xml:space="preserve"> and contract staff needs</w:t>
      </w:r>
      <w:r w:rsidR="00697F30">
        <w:t xml:space="preserve">. </w:t>
      </w:r>
      <w:r>
        <w:t>Staff needs must include the type of position (e.g., program analysts), the expected number of staff hours, and the projected hourly cost per position.</w:t>
      </w:r>
    </w:p>
    <w:p w:rsidR="004B57FA" w:rsidP="002E7346" w14:paraId="4ABEC537" w14:textId="77777777">
      <w:pPr>
        <w:widowControl/>
        <w:tabs>
          <w:tab w:val="left" w:pos="-2160"/>
          <w:tab w:val="left" w:pos="-1440"/>
          <w:tab w:val="left" w:pos="-144"/>
        </w:tabs>
      </w:pPr>
    </w:p>
    <w:p w:rsidR="004B57FA" w:rsidP="0068625B" w14:paraId="13A0BD94" w14:textId="02506875">
      <w:pPr>
        <w:widowControl/>
        <w:tabs>
          <w:tab w:val="left" w:pos="-2160"/>
          <w:tab w:val="left" w:pos="-1440"/>
          <w:tab w:val="left" w:pos="-144"/>
        </w:tabs>
        <w:ind w:left="2340" w:hanging="1980"/>
      </w:pPr>
      <w:r>
        <w:t xml:space="preserve">                 </w:t>
      </w:r>
      <w:r>
        <w:rPr>
          <w:b/>
          <w:bCs/>
        </w:rPr>
        <w:t xml:space="preserve">                </w:t>
      </w:r>
      <w:r w:rsidRPr="0068625B">
        <w:t>(1)</w:t>
      </w:r>
      <w:r>
        <w:rPr>
          <w:b/>
          <w:bCs/>
        </w:rPr>
        <w:t xml:space="preserve">  </w:t>
      </w:r>
      <w:r>
        <w:rPr>
          <w:b/>
          <w:bCs/>
          <w:u w:val="single"/>
        </w:rPr>
        <w:t>State Staff</w:t>
      </w:r>
      <w:r w:rsidR="00697F30">
        <w:rPr>
          <w:b/>
          <w:bCs/>
        </w:rPr>
        <w:t xml:space="preserve">. </w:t>
      </w:r>
      <w:r>
        <w:t xml:space="preserve">Staff costs are </w:t>
      </w:r>
      <w:r w:rsidR="008C7D44">
        <w:t>allowable,</w:t>
      </w:r>
      <w:r>
        <w:t xml:space="preserve"> but all personal services (PS) and personal benefit (PB) expenses and time worked for the project must be appropriately charged to the SBR.  </w:t>
      </w:r>
    </w:p>
    <w:p w:rsidR="004B57FA" w:rsidP="002E7346" w14:paraId="18958E24" w14:textId="77777777">
      <w:pPr>
        <w:widowControl/>
        <w:tabs>
          <w:tab w:val="left" w:pos="-2160"/>
          <w:tab w:val="left" w:pos="-1440"/>
          <w:tab w:val="left" w:pos="-144"/>
        </w:tabs>
        <w:rPr>
          <w:b/>
          <w:bCs/>
        </w:rPr>
      </w:pPr>
    </w:p>
    <w:p w:rsidR="004B57FA" w:rsidP="0068625B" w14:paraId="3C7AB779" w14:textId="61BEBF5B">
      <w:pPr>
        <w:widowControl/>
        <w:tabs>
          <w:tab w:val="left" w:pos="-2160"/>
          <w:tab w:val="left" w:pos="-1440"/>
          <w:tab w:val="left" w:pos="-144"/>
        </w:tabs>
        <w:ind w:left="2340" w:hanging="1980"/>
      </w:pPr>
      <w:r>
        <w:t xml:space="preserve">   </w:t>
      </w:r>
      <w:r>
        <w:rPr>
          <w:b/>
          <w:bCs/>
        </w:rPr>
        <w:t xml:space="preserve">                              </w:t>
      </w:r>
      <w:r w:rsidRPr="0068625B">
        <w:t>(2)</w:t>
      </w:r>
      <w:r>
        <w:rPr>
          <w:b/>
          <w:bCs/>
        </w:rPr>
        <w:t xml:space="preserve">  </w:t>
      </w:r>
      <w:r>
        <w:rPr>
          <w:b/>
          <w:bCs/>
          <w:u w:val="single"/>
        </w:rPr>
        <w:t>Contractor Staff</w:t>
      </w:r>
      <w:r w:rsidR="00697F30">
        <w:rPr>
          <w:b/>
          <w:bCs/>
        </w:rPr>
        <w:t xml:space="preserve">. </w:t>
      </w:r>
      <w:r>
        <w:t>For contract staff, the state must supply documentation including the estimated positions and hours, and the anticipated costs</w:t>
      </w:r>
      <w:r w:rsidR="00697F30">
        <w:t xml:space="preserve">. </w:t>
      </w:r>
      <w:r>
        <w:t>States electing to negotiate with the Information Technology Support Center (ITSC) or other available sources for technical assistance must supply the same information normally requested for all contract staff, including the type of position, the expected staff hours, and the costs.</w:t>
      </w:r>
    </w:p>
    <w:p w:rsidR="004B57FA" w:rsidP="002E7346" w14:paraId="4ADD5FDE" w14:textId="77777777">
      <w:pPr>
        <w:widowControl/>
        <w:tabs>
          <w:tab w:val="left" w:pos="-2160"/>
          <w:tab w:val="left" w:pos="-1440"/>
          <w:tab w:val="left" w:pos="-144"/>
        </w:tabs>
      </w:pPr>
    </w:p>
    <w:p w:rsidR="004B57FA" w:rsidP="0068625B" w14:paraId="29B3A95B" w14:textId="7597FE85">
      <w:pPr>
        <w:widowControl/>
        <w:tabs>
          <w:tab w:val="left" w:pos="-2160"/>
          <w:tab w:val="left" w:pos="-1440"/>
          <w:tab w:val="left" w:pos="-144"/>
          <w:tab w:val="left" w:pos="1800"/>
        </w:tabs>
        <w:ind w:left="2250" w:hanging="2070"/>
      </w:pPr>
      <w:r>
        <w:t xml:space="preserve">        </w:t>
      </w:r>
      <w:r>
        <w:rPr>
          <w:b/>
          <w:bCs/>
        </w:rPr>
        <w:t xml:space="preserve">                    </w:t>
      </w:r>
      <w:r w:rsidRPr="0068625B">
        <w:t>(b)</w:t>
      </w:r>
      <w:r>
        <w:rPr>
          <w:b/>
          <w:bCs/>
        </w:rPr>
        <w:t xml:space="preserve">  </w:t>
      </w:r>
      <w:r>
        <w:rPr>
          <w:b/>
          <w:bCs/>
          <w:u w:val="single"/>
        </w:rPr>
        <w:t>Non-Personal Services (NPS)</w:t>
      </w:r>
      <w:r w:rsidR="00697F30">
        <w:rPr>
          <w:b/>
          <w:bCs/>
        </w:rPr>
        <w:t xml:space="preserve">. </w:t>
      </w:r>
      <w:r>
        <w:t xml:space="preserve">States may identify itemized one-time state NPS needs or may calculate </w:t>
      </w:r>
      <w:r>
        <w:t>staff-related</w:t>
      </w:r>
      <w:r>
        <w:t xml:space="preserve"> NPS costs by formula</w:t>
      </w:r>
      <w:r w:rsidR="00697F30">
        <w:t xml:space="preserve">. </w:t>
      </w:r>
      <w:r>
        <w:t xml:space="preserve">If not itemized in the SBR, </w:t>
      </w:r>
      <w:r>
        <w:t>staff-related</w:t>
      </w:r>
      <w:r>
        <w:t xml:space="preserve"> NPS costs (excluding data processing and other needs) must be based on the rates approved for the current year's base allocation.</w:t>
      </w:r>
    </w:p>
    <w:p w:rsidR="004B57FA" w:rsidP="002E7346" w14:paraId="6C74DC80" w14:textId="77777777">
      <w:pPr>
        <w:widowControl/>
        <w:tabs>
          <w:tab w:val="left" w:pos="-2160"/>
          <w:tab w:val="left" w:pos="-1440"/>
          <w:tab w:val="left" w:pos="-144"/>
        </w:tabs>
      </w:pPr>
    </w:p>
    <w:p w:rsidR="004B57FA" w:rsidP="0068625B" w14:paraId="5A3C0F89" w14:textId="2573CA43">
      <w:pPr>
        <w:widowControl/>
        <w:tabs>
          <w:tab w:val="left" w:pos="-2160"/>
          <w:tab w:val="left" w:pos="-1440"/>
          <w:tab w:val="left" w:pos="-144"/>
        </w:tabs>
        <w:ind w:left="2250" w:hanging="1980"/>
      </w:pPr>
      <w:r>
        <w:t xml:space="preserve">  </w:t>
      </w:r>
      <w:r>
        <w:rPr>
          <w:b/>
          <w:bCs/>
        </w:rPr>
        <w:t xml:space="preserve">                               </w:t>
      </w:r>
      <w:r w:rsidRPr="0068625B">
        <w:t>(1)</w:t>
      </w:r>
      <w:r>
        <w:rPr>
          <w:b/>
          <w:bCs/>
        </w:rPr>
        <w:t xml:space="preserve">  </w:t>
      </w:r>
      <w:r>
        <w:rPr>
          <w:b/>
          <w:bCs/>
          <w:u w:val="single"/>
        </w:rPr>
        <w:t>Hardware, Software, and Telecommunications Equipment</w:t>
      </w:r>
      <w:r w:rsidR="00697F30">
        <w:rPr>
          <w:b/>
          <w:bCs/>
        </w:rPr>
        <w:t xml:space="preserve">. </w:t>
      </w:r>
      <w:r>
        <w:t>This section must include any hardware, software, and/or telecommunications equipment purchases that are a part of the request</w:t>
      </w:r>
      <w:r w:rsidR="00697F30">
        <w:t xml:space="preserve">. </w:t>
      </w:r>
      <w:r>
        <w:t>Descriptions must show that the sizing and capabilities of the proposed purchases are appropriate for the state</w:t>
      </w:r>
      <w:r w:rsidR="00697F30">
        <w:t xml:space="preserve">. </w:t>
      </w:r>
      <w:r>
        <w:t>States that receive SBR funds for specific items, and subsequently determine that other items are more suitable, may substitute those items if they submit an amendment to the SBR documenting the appropriateness of the purchase, and ETA approves the substitution</w:t>
      </w:r>
      <w:r w:rsidR="00697F30">
        <w:t xml:space="preserve">. </w:t>
      </w:r>
      <w:r>
        <w:t>Substitutions must be in line with the overall goals of the project.</w:t>
      </w:r>
    </w:p>
    <w:p w:rsidR="004B57FA" w:rsidP="002E7346" w14:paraId="4D2CF07B" w14:textId="77777777">
      <w:pPr>
        <w:widowControl/>
        <w:tabs>
          <w:tab w:val="left" w:pos="-2160"/>
          <w:tab w:val="left" w:pos="-1440"/>
          <w:tab w:val="left" w:pos="-144"/>
        </w:tabs>
        <w:ind w:left="1980" w:hanging="1980"/>
      </w:pPr>
    </w:p>
    <w:p w:rsidR="004B57FA" w:rsidP="0068625B" w14:paraId="5012863C" w14:textId="5D595B7E">
      <w:pPr>
        <w:widowControl/>
        <w:tabs>
          <w:tab w:val="left" w:pos="-2160"/>
          <w:tab w:val="left" w:pos="-1440"/>
          <w:tab w:val="left" w:pos="-144"/>
        </w:tabs>
        <w:ind w:left="2250"/>
      </w:pPr>
      <w:r>
        <w:t>SBRs sometimes include requests for items covered under the definition of automation acquisition in Chapter II</w:t>
      </w:r>
      <w:r w:rsidR="00697F30">
        <w:t xml:space="preserve">. </w:t>
      </w:r>
      <w:r>
        <w:t>The obligation and expenditure periods for these funds are longer than the periods for regular UI base and above base funds</w:t>
      </w:r>
      <w:r w:rsidR="00697F30">
        <w:t xml:space="preserve">. </w:t>
      </w:r>
      <w:r>
        <w:t>States must clearly identify automation acquisition items in the SBR.</w:t>
      </w:r>
    </w:p>
    <w:p w:rsidR="004B57FA" w:rsidP="002E7346" w14:paraId="71B486AF" w14:textId="77777777">
      <w:pPr>
        <w:widowControl/>
        <w:tabs>
          <w:tab w:val="left" w:pos="-2160"/>
          <w:tab w:val="left" w:pos="-1440"/>
          <w:tab w:val="left" w:pos="-144"/>
        </w:tabs>
      </w:pPr>
    </w:p>
    <w:p w:rsidR="004B57FA" w:rsidP="00BF6710" w14:paraId="359FCE14" w14:textId="574E31F8">
      <w:pPr>
        <w:widowControl/>
        <w:tabs>
          <w:tab w:val="left" w:pos="-2160"/>
          <w:tab w:val="left" w:pos="-1440"/>
          <w:tab w:val="left" w:pos="-144"/>
          <w:tab w:val="left" w:pos="2250"/>
        </w:tabs>
        <w:ind w:left="2250" w:hanging="1980"/>
      </w:pPr>
      <w:r>
        <w:t xml:space="preserve">   </w:t>
      </w:r>
      <w:r>
        <w:rPr>
          <w:b/>
          <w:bCs/>
        </w:rPr>
        <w:t xml:space="preserve">                              </w:t>
      </w:r>
      <w:r w:rsidRPr="0068625B">
        <w:t>(2)</w:t>
      </w:r>
      <w:r>
        <w:rPr>
          <w:b/>
          <w:bCs/>
        </w:rPr>
        <w:t xml:space="preserve">  </w:t>
      </w:r>
      <w:r>
        <w:rPr>
          <w:b/>
          <w:bCs/>
          <w:u w:val="single"/>
        </w:rPr>
        <w:t>Travel</w:t>
      </w:r>
      <w:r w:rsidR="00697F30">
        <w:rPr>
          <w:b/>
          <w:bCs/>
        </w:rPr>
        <w:t xml:space="preserve">. </w:t>
      </w:r>
      <w:r>
        <w:t>The request may include NPS travel costs; however, PS and PB costs for staff while on travel are not allowable.</w:t>
      </w:r>
    </w:p>
    <w:p w:rsidR="004B57FA" w:rsidP="00614B72" w14:paraId="4EB19B53" w14:textId="77777777">
      <w:pPr>
        <w:widowControl/>
        <w:tabs>
          <w:tab w:val="left" w:pos="-2160"/>
          <w:tab w:val="left" w:pos="-1440"/>
          <w:tab w:val="left" w:pos="-144"/>
        </w:tabs>
      </w:pPr>
    </w:p>
    <w:p w:rsidR="004B57FA" w:rsidP="00614B72" w14:paraId="0EA092A0" w14:textId="3F3C888A">
      <w:pPr>
        <w:widowControl/>
        <w:tabs>
          <w:tab w:val="left" w:pos="-2160"/>
          <w:tab w:val="left" w:pos="-1440"/>
          <w:tab w:val="left" w:pos="-144"/>
        </w:tabs>
        <w:ind w:left="1980" w:hanging="1980"/>
      </w:pPr>
      <w:r>
        <w:t xml:space="preserve">   </w:t>
      </w:r>
      <w:r>
        <w:rPr>
          <w:b/>
          <w:bCs/>
        </w:rPr>
        <w:t xml:space="preserve">                              </w:t>
      </w:r>
      <w:r w:rsidRPr="0068625B">
        <w:t>(3)</w:t>
      </w:r>
      <w:r>
        <w:rPr>
          <w:b/>
          <w:bCs/>
        </w:rPr>
        <w:t xml:space="preserve">  </w:t>
      </w:r>
      <w:r>
        <w:rPr>
          <w:b/>
          <w:bCs/>
          <w:u w:val="single"/>
        </w:rPr>
        <w:t>Other</w:t>
      </w:r>
      <w:r w:rsidR="00697F30">
        <w:rPr>
          <w:b/>
          <w:bCs/>
        </w:rPr>
        <w:t xml:space="preserve">. </w:t>
      </w:r>
      <w:r>
        <w:t>The request may include one-time costs for other activities, not identified above, and anticipated to be obtained from vendors, such as telephone companies, Internet service providers, and telecommunications providers.</w:t>
      </w:r>
      <w:r>
        <w:softHyphen/>
      </w:r>
    </w:p>
    <w:p w:rsidR="004B57FA" w14:paraId="4125C4F0" w14:textId="77777777">
      <w:pPr>
        <w:widowControl/>
        <w:tabs>
          <w:tab w:val="left" w:pos="-2160"/>
          <w:tab w:val="left" w:pos="-1440"/>
          <w:tab w:val="left" w:pos="-144"/>
          <w:tab w:val="left" w:pos="900"/>
          <w:tab w:val="left" w:pos="990"/>
          <w:tab w:val="left" w:pos="1080"/>
        </w:tabs>
      </w:pPr>
    </w:p>
    <w:p w:rsidR="004B57FA" w:rsidP="0068625B" w14:paraId="61010998" w14:textId="3DBB07C1">
      <w:pPr>
        <w:pStyle w:val="ListParagraph"/>
        <w:widowControl/>
        <w:numPr>
          <w:ilvl w:val="0"/>
          <w:numId w:val="158"/>
        </w:numPr>
        <w:tabs>
          <w:tab w:val="left" w:pos="-2160"/>
          <w:tab w:val="left" w:pos="-1440"/>
          <w:tab w:val="left" w:pos="-144"/>
          <w:tab w:val="left" w:pos="900"/>
        </w:tabs>
        <w:ind w:left="1440"/>
      </w:pPr>
      <w:r w:rsidRPr="00866270">
        <w:rPr>
          <w:b/>
          <w:bCs/>
          <w:u w:val="single"/>
        </w:rPr>
        <w:t>Additional Required Items for Law Change SBRs</w:t>
      </w:r>
      <w:r w:rsidR="00697F30">
        <w:rPr>
          <w:b/>
          <w:bCs/>
        </w:rPr>
        <w:t xml:space="preserve">. </w:t>
      </w:r>
      <w:r>
        <w:t>SBRs for law                         changes must contain the following information:</w:t>
      </w:r>
    </w:p>
    <w:p w:rsidR="004B57FA" w:rsidP="002E7346" w14:paraId="7FDA0753" w14:textId="77777777">
      <w:pPr>
        <w:widowControl/>
        <w:tabs>
          <w:tab w:val="left" w:pos="-2160"/>
          <w:tab w:val="left" w:pos="-1440"/>
          <w:tab w:val="left" w:pos="-144"/>
        </w:tabs>
        <w:ind w:left="1260" w:hanging="1260"/>
      </w:pPr>
    </w:p>
    <w:p w:rsidR="004B57FA" w:rsidP="0068625B" w14:paraId="6A57E5B3" w14:textId="77777777">
      <w:pPr>
        <w:widowControl/>
        <w:tabs>
          <w:tab w:val="left" w:pos="-2160"/>
          <w:tab w:val="left" w:pos="-1440"/>
          <w:tab w:val="left" w:pos="-144"/>
          <w:tab w:val="left" w:pos="1800"/>
        </w:tabs>
        <w:ind w:left="1350" w:hanging="1350"/>
      </w:pPr>
      <w:r>
        <w:t xml:space="preserve">  </w:t>
      </w:r>
      <w:r>
        <w:rPr>
          <w:b/>
          <w:bCs/>
        </w:rPr>
        <w:t xml:space="preserve">                     </w:t>
      </w:r>
      <w:r w:rsidRPr="0068625B">
        <w:t>1)</w:t>
      </w:r>
      <w:r>
        <w:rPr>
          <w:b/>
          <w:bCs/>
        </w:rPr>
        <w:t xml:space="preserve">  </w:t>
      </w:r>
      <w:r>
        <w:t>The specific bill number of enactment, and effective date of law change.</w:t>
      </w:r>
    </w:p>
    <w:p w:rsidR="004B57FA" w:rsidP="002E7346" w14:paraId="4913E941" w14:textId="77777777">
      <w:pPr>
        <w:widowControl/>
        <w:tabs>
          <w:tab w:val="left" w:pos="-2160"/>
          <w:tab w:val="left" w:pos="-1440"/>
          <w:tab w:val="left" w:pos="-144"/>
        </w:tabs>
      </w:pPr>
    </w:p>
    <w:p w:rsidR="004B57FA" w:rsidP="002E7346" w14:paraId="1BE84BAA" w14:textId="77777777">
      <w:pPr>
        <w:widowControl/>
        <w:tabs>
          <w:tab w:val="left" w:pos="-2160"/>
          <w:tab w:val="left" w:pos="-1440"/>
          <w:tab w:val="left" w:pos="-144"/>
        </w:tabs>
      </w:pPr>
      <w:r w:rsidRPr="00866270">
        <w:t xml:space="preserve">  </w:t>
      </w:r>
      <w:r w:rsidRPr="0068625B">
        <w:t xml:space="preserve">                     2)</w:t>
      </w:r>
      <w:r>
        <w:t xml:space="preserve">  </w:t>
      </w:r>
      <w:r w:rsidR="008C7D44">
        <w:t xml:space="preserve"> </w:t>
      </w:r>
      <w:r>
        <w:t>Relevant provisions as an attachment.</w:t>
      </w:r>
    </w:p>
    <w:p w:rsidR="004B57FA" w:rsidP="002E7346" w14:paraId="39AB858F" w14:textId="77777777">
      <w:pPr>
        <w:widowControl/>
        <w:tabs>
          <w:tab w:val="left" w:pos="-2160"/>
          <w:tab w:val="left" w:pos="-1440"/>
          <w:tab w:val="left" w:pos="-144"/>
        </w:tabs>
      </w:pPr>
    </w:p>
    <w:p w:rsidR="004B57FA" w:rsidP="00EB0FE9" w14:paraId="042F9FC3" w14:textId="0819E88F">
      <w:pPr>
        <w:widowControl/>
        <w:tabs>
          <w:tab w:val="left" w:pos="-2160"/>
          <w:tab w:val="left" w:pos="-1440"/>
          <w:tab w:val="left" w:pos="-144"/>
        </w:tabs>
        <w:ind w:left="1710" w:hanging="1710"/>
      </w:pPr>
      <w:r>
        <w:t xml:space="preserve">  </w:t>
      </w:r>
      <w:r>
        <w:rPr>
          <w:b/>
          <w:bCs/>
        </w:rPr>
        <w:t xml:space="preserve">                     </w:t>
      </w:r>
      <w:r w:rsidRPr="0068625B">
        <w:t>3)</w:t>
      </w:r>
      <w:r>
        <w:t xml:space="preserve"> </w:t>
      </w:r>
      <w:r w:rsidR="008C7D44">
        <w:t xml:space="preserve"> </w:t>
      </w:r>
      <w:r>
        <w:t xml:space="preserve">Costs per legislative provision and a narrative explaining why costs were or will be incurred for each provision, e.g., implementing tax rate changes; increasing the maximum benefit amount; or creating an alternative base period.  </w:t>
      </w:r>
    </w:p>
    <w:p w:rsidR="004B57FA" w:rsidP="002E7346" w14:paraId="3210A307" w14:textId="77777777">
      <w:pPr>
        <w:widowControl/>
        <w:tabs>
          <w:tab w:val="left" w:pos="-2160"/>
          <w:tab w:val="left" w:pos="-1440"/>
          <w:tab w:val="left" w:pos="-144"/>
        </w:tabs>
      </w:pPr>
    </w:p>
    <w:p w:rsidR="004B57FA" w:rsidP="0068625B" w14:paraId="434B1D4F" w14:textId="77777777">
      <w:pPr>
        <w:widowControl/>
        <w:tabs>
          <w:tab w:val="left" w:pos="-2160"/>
          <w:tab w:val="left" w:pos="-1440"/>
          <w:tab w:val="left" w:pos="-144"/>
        </w:tabs>
        <w:ind w:left="1710" w:hanging="1710"/>
      </w:pPr>
      <w:r>
        <w:t xml:space="preserve">  </w:t>
      </w:r>
      <w:r>
        <w:rPr>
          <w:b/>
          <w:bCs/>
        </w:rPr>
        <w:t xml:space="preserve">                     </w:t>
      </w:r>
      <w:r w:rsidRPr="00281BD7">
        <w:t>4)</w:t>
      </w:r>
      <w:r>
        <w:t xml:space="preserve">  If a legislative provision benefits both UI and non-UI activities, the SBR must contain a statement certifying that the request is consistent with the state’s approved cost allocation plan and is only for costs which, under Federal law, may be funded from UI grants.  </w:t>
      </w:r>
    </w:p>
    <w:p w:rsidR="004B57FA" w:rsidP="002E7346" w14:paraId="33B02A67" w14:textId="77777777">
      <w:pPr>
        <w:widowControl/>
        <w:tabs>
          <w:tab w:val="left" w:pos="-2160"/>
          <w:tab w:val="left" w:pos="-1440"/>
          <w:tab w:val="left" w:pos="-144"/>
        </w:tabs>
      </w:pPr>
    </w:p>
    <w:p w:rsidR="004B57FA" w:rsidP="00281BD7" w14:paraId="08578EEF" w14:textId="09635813">
      <w:pPr>
        <w:pStyle w:val="ListParagraph"/>
        <w:widowControl/>
        <w:numPr>
          <w:ilvl w:val="0"/>
          <w:numId w:val="159"/>
        </w:numPr>
        <w:tabs>
          <w:tab w:val="left" w:pos="-2160"/>
          <w:tab w:val="left" w:pos="-1440"/>
          <w:tab w:val="left" w:pos="-144"/>
        </w:tabs>
        <w:ind w:left="1440"/>
      </w:pPr>
      <w:r w:rsidRPr="001755CF">
        <w:rPr>
          <w:b/>
          <w:bCs/>
          <w:u w:val="single"/>
        </w:rPr>
        <w:t>Supplementary Items</w:t>
      </w:r>
      <w:r w:rsidR="00697F30">
        <w:rPr>
          <w:b/>
          <w:bCs/>
        </w:rPr>
        <w:t xml:space="preserve">. </w:t>
      </w:r>
      <w:r>
        <w:t>Some SBRs are for large-scale, complex projects that may be accomplished over a period of years</w:t>
      </w:r>
      <w:r w:rsidR="00697F30">
        <w:t xml:space="preserve">. </w:t>
      </w:r>
      <w:r>
        <w:t>The following items are not required, but would be helpful in the SBR evaluation process:</w:t>
      </w:r>
    </w:p>
    <w:p w:rsidR="004B57FA" w:rsidP="002E7346" w14:paraId="22130E50" w14:textId="77777777">
      <w:pPr>
        <w:widowControl/>
        <w:tabs>
          <w:tab w:val="left" w:pos="-2160"/>
          <w:tab w:val="left" w:pos="-1440"/>
          <w:tab w:val="left" w:pos="-144"/>
        </w:tabs>
      </w:pPr>
    </w:p>
    <w:p w:rsidR="004B57FA" w:rsidRPr="008C7D44" w:rsidP="00281BD7" w14:paraId="5018E256" w14:textId="1F6CD8CC">
      <w:pPr>
        <w:pStyle w:val="ListParagraph"/>
        <w:widowControl/>
        <w:numPr>
          <w:ilvl w:val="0"/>
          <w:numId w:val="161"/>
        </w:numPr>
        <w:tabs>
          <w:tab w:val="left" w:pos="-2160"/>
          <w:tab w:val="left" w:pos="-1440"/>
          <w:tab w:val="left" w:pos="-144"/>
          <w:tab w:val="left" w:pos="1440"/>
        </w:tabs>
        <w:ind w:left="1800"/>
        <w:rPr>
          <w:b/>
          <w:bCs/>
        </w:rPr>
      </w:pPr>
      <w:r w:rsidRPr="008C7D44">
        <w:rPr>
          <w:b/>
          <w:bCs/>
          <w:u w:val="single"/>
        </w:rPr>
        <w:t>Use of Technology</w:t>
      </w:r>
      <w:r w:rsidR="00697F30">
        <w:rPr>
          <w:b/>
          <w:bCs/>
        </w:rPr>
        <w:t xml:space="preserve">. </w:t>
      </w:r>
      <w:r>
        <w:t>If applicable, the request should describe how the state will use technology in this project</w:t>
      </w:r>
      <w:r w:rsidRPr="008C7D44">
        <w:rPr>
          <w:b/>
          <w:bCs/>
        </w:rPr>
        <w:t xml:space="preserve">, </w:t>
      </w:r>
      <w:r>
        <w:t>including the technical appropriateness of the hardware, software, and/or telecommunications equipment for integration with the state's current operating systems</w:t>
      </w:r>
      <w:r w:rsidRPr="008C7D44">
        <w:rPr>
          <w:b/>
          <w:bCs/>
        </w:rPr>
        <w:t>.</w:t>
      </w:r>
    </w:p>
    <w:p w:rsidR="004B57FA" w:rsidP="00D63BEF" w14:paraId="65AFDDD3" w14:textId="77777777">
      <w:pPr>
        <w:widowControl/>
        <w:tabs>
          <w:tab w:val="left" w:pos="-2160"/>
          <w:tab w:val="left" w:pos="-1440"/>
          <w:tab w:val="left" w:pos="-144"/>
        </w:tabs>
        <w:ind w:left="1440"/>
      </w:pPr>
    </w:p>
    <w:p w:rsidR="004B57FA" w:rsidP="00D63BEF" w14:paraId="26DDC6AA" w14:textId="19962C2C">
      <w:pPr>
        <w:pStyle w:val="ListParagraph"/>
        <w:widowControl/>
        <w:numPr>
          <w:ilvl w:val="0"/>
          <w:numId w:val="161"/>
        </w:numPr>
        <w:tabs>
          <w:tab w:val="left" w:pos="-2160"/>
          <w:tab w:val="left" w:pos="-1440"/>
          <w:tab w:val="left" w:pos="-144"/>
        </w:tabs>
        <w:ind w:left="1800"/>
      </w:pPr>
      <w:r w:rsidRPr="008C7D44">
        <w:rPr>
          <w:b/>
          <w:bCs/>
          <w:u w:val="single"/>
        </w:rPr>
        <w:t>Strategic Design</w:t>
      </w:r>
      <w:r w:rsidR="00697F30">
        <w:rPr>
          <w:b/>
          <w:bCs/>
        </w:rPr>
        <w:t xml:space="preserve">. </w:t>
      </w:r>
      <w:r>
        <w:t>The SBR should include a description of the strategic design of the project as evidence of a well-thought-out analysis of operations.</w:t>
      </w:r>
    </w:p>
    <w:p w:rsidR="004B57FA" w:rsidP="00D63BEF" w14:paraId="251B2786" w14:textId="77777777">
      <w:pPr>
        <w:widowControl/>
        <w:tabs>
          <w:tab w:val="left" w:pos="-2160"/>
          <w:tab w:val="left" w:pos="-1440"/>
          <w:tab w:val="left" w:pos="-144"/>
        </w:tabs>
        <w:ind w:left="1440"/>
      </w:pPr>
      <w:r>
        <w:softHyphen/>
      </w:r>
    </w:p>
    <w:p w:rsidR="004B57FA" w:rsidP="00D63BEF" w14:paraId="1DC80943" w14:textId="0D3B7A38">
      <w:pPr>
        <w:pStyle w:val="ListParagraph"/>
        <w:widowControl/>
        <w:numPr>
          <w:ilvl w:val="0"/>
          <w:numId w:val="161"/>
        </w:numPr>
        <w:tabs>
          <w:tab w:val="left" w:pos="-2160"/>
          <w:tab w:val="left" w:pos="-1440"/>
          <w:tab w:val="left" w:pos="-144"/>
          <w:tab w:val="left" w:pos="1350"/>
        </w:tabs>
        <w:ind w:left="1800"/>
      </w:pPr>
      <w:r w:rsidRPr="008C7D44">
        <w:rPr>
          <w:b/>
          <w:bCs/>
          <w:u w:val="single"/>
        </w:rPr>
        <w:t>Measurable Improvements Expected in UI Operations</w:t>
      </w:r>
      <w:r w:rsidR="00697F30">
        <w:rPr>
          <w:b/>
          <w:bCs/>
        </w:rPr>
        <w:t xml:space="preserve">. </w:t>
      </w:r>
      <w:r>
        <w:t>The request should identify the areas in which services could be improved through implementation of the proposed project</w:t>
      </w:r>
      <w:r w:rsidR="00697F30">
        <w:t xml:space="preserve">. </w:t>
      </w:r>
      <w:r>
        <w:t>Measurable improvements may include accomplishing necessary work using fewer steps, doing work more quickly, incorporating work steps which are not currently accomplished, or reducing the amount of error which presently occurs in the work product.</w:t>
      </w:r>
    </w:p>
    <w:p w:rsidR="004B57FA" w:rsidP="002E7346" w14:paraId="1E18110E" w14:textId="77777777">
      <w:pPr>
        <w:widowControl/>
        <w:tabs>
          <w:tab w:val="left" w:pos="-2160"/>
          <w:tab w:val="left" w:pos="-1440"/>
          <w:tab w:val="left" w:pos="-144"/>
        </w:tabs>
      </w:pPr>
    </w:p>
    <w:p w:rsidR="004B57FA" w:rsidP="00D63BEF" w14:paraId="1C530507" w14:textId="64132555">
      <w:pPr>
        <w:pStyle w:val="ListParagraph"/>
        <w:widowControl/>
        <w:numPr>
          <w:ilvl w:val="0"/>
          <w:numId w:val="161"/>
        </w:numPr>
        <w:tabs>
          <w:tab w:val="left" w:pos="-2160"/>
          <w:tab w:val="left" w:pos="-1440"/>
          <w:tab w:val="left" w:pos="-144"/>
        </w:tabs>
        <w:ind w:left="1800"/>
      </w:pPr>
      <w:r w:rsidRPr="00927D78">
        <w:rPr>
          <w:b/>
          <w:bCs/>
          <w:u w:val="single"/>
        </w:rPr>
        <w:t>Supporting Materials</w:t>
      </w:r>
      <w:r w:rsidR="00697F30">
        <w:rPr>
          <w:b/>
          <w:bCs/>
        </w:rPr>
        <w:t xml:space="preserve">. </w:t>
      </w:r>
      <w:r>
        <w:t>States may attach any additional materials which they believe will enhance the content of the SBR.</w:t>
      </w:r>
    </w:p>
    <w:p w:rsidR="004B57FA" w:rsidP="002E7346" w14:paraId="37F4A733" w14:textId="77777777">
      <w:pPr>
        <w:widowControl/>
        <w:tabs>
          <w:tab w:val="left" w:pos="-2160"/>
          <w:tab w:val="left" w:pos="-1440"/>
          <w:tab w:val="left" w:pos="-144"/>
        </w:tabs>
        <w:rPr>
          <w:b/>
        </w:rPr>
      </w:pPr>
    </w:p>
    <w:p w:rsidR="00192240" w:rsidRPr="00D63BEF" w:rsidP="002E7346" w14:paraId="62B11F8E" w14:textId="77777777">
      <w:pPr>
        <w:widowControl/>
        <w:tabs>
          <w:tab w:val="left" w:pos="-2160"/>
          <w:tab w:val="left" w:pos="-1440"/>
          <w:tab w:val="left" w:pos="-144"/>
        </w:tabs>
        <w:rPr>
          <w:b/>
        </w:rPr>
      </w:pPr>
    </w:p>
    <w:p w:rsidR="004B57FA" w:rsidRPr="00934939" w:rsidP="00D63BEF" w14:paraId="3FBF1835" w14:textId="28BD1BE5">
      <w:pPr>
        <w:pStyle w:val="ListParagraph"/>
        <w:widowControl/>
        <w:numPr>
          <w:ilvl w:val="0"/>
          <w:numId w:val="160"/>
        </w:numPr>
        <w:tabs>
          <w:tab w:val="left" w:pos="-2160"/>
          <w:tab w:val="left" w:pos="-1440"/>
          <w:tab w:val="left" w:pos="-144"/>
        </w:tabs>
        <w:ind w:left="360"/>
        <w:rPr>
          <w:b/>
          <w:bCs/>
        </w:rPr>
      </w:pPr>
      <w:r w:rsidRPr="00934939">
        <w:rPr>
          <w:b/>
          <w:bCs/>
          <w:u w:val="single"/>
        </w:rPr>
        <w:t>ASSURANCES</w:t>
      </w:r>
      <w:r w:rsidRPr="00934939">
        <w:rPr>
          <w:b/>
          <w:bCs/>
        </w:rPr>
        <w:t xml:space="preserve">  </w:t>
      </w:r>
    </w:p>
    <w:p w:rsidR="004B57FA" w:rsidP="002E7346" w14:paraId="21108A70" w14:textId="77777777">
      <w:pPr>
        <w:widowControl/>
        <w:tabs>
          <w:tab w:val="left" w:pos="-2160"/>
          <w:tab w:val="left" w:pos="-1440"/>
          <w:tab w:val="left" w:pos="-144"/>
        </w:tabs>
        <w:rPr>
          <w:b/>
          <w:bCs/>
        </w:rPr>
      </w:pPr>
    </w:p>
    <w:p w:rsidR="004B57FA" w:rsidP="00D63BEF" w14:paraId="129BB4B8" w14:textId="02F0ED9C">
      <w:pPr>
        <w:widowControl/>
        <w:tabs>
          <w:tab w:val="left" w:pos="-2160"/>
          <w:tab w:val="left" w:pos="-1440"/>
          <w:tab w:val="left" w:pos="-144"/>
        </w:tabs>
        <w:ind w:left="360"/>
      </w:pPr>
      <w:r>
        <w:t>The State administrator, by signing the SQSP Signature Page, certifies that the state will comply with the following assurances, and that the state will institute plans or measures to comply with the following requirements</w:t>
      </w:r>
      <w:r w:rsidR="00697F30">
        <w:t xml:space="preserve">. </w:t>
      </w:r>
      <w:r>
        <w:t xml:space="preserve">A facsimile of the Signature Page appears in Appendix </w:t>
      </w:r>
      <w:r w:rsidR="00FD0B88">
        <w:t>I</w:t>
      </w:r>
      <w:r>
        <w:t>I</w:t>
      </w:r>
      <w:r w:rsidR="00697F30">
        <w:t xml:space="preserve">. </w:t>
      </w:r>
      <w:r>
        <w:t>The assurances are identified and explained in Paragraphs A. through K. below.</w:t>
      </w:r>
    </w:p>
    <w:p w:rsidR="004B57FA" w:rsidRPr="00E048E3" w:rsidP="00D63BEF" w14:paraId="7A70BC00" w14:textId="77777777">
      <w:pPr>
        <w:ind w:left="360"/>
        <w:rPr>
          <w:bCs/>
        </w:rPr>
      </w:pPr>
    </w:p>
    <w:p w:rsidR="004B57FA" w:rsidP="00D63BEF" w14:paraId="51E93EF0" w14:textId="51C4CDF0">
      <w:pPr>
        <w:pStyle w:val="ListParagraph"/>
        <w:widowControl/>
        <w:numPr>
          <w:ilvl w:val="0"/>
          <w:numId w:val="156"/>
        </w:numPr>
        <w:autoSpaceDE/>
        <w:autoSpaceDN/>
        <w:adjustRightInd/>
        <w:rPr>
          <w:szCs w:val="22"/>
        </w:rPr>
      </w:pPr>
      <w:r w:rsidRPr="000C4656">
        <w:rPr>
          <w:b/>
          <w:u w:val="single"/>
        </w:rPr>
        <w:t>Assurance of Equal Opportunity (EO)</w:t>
      </w:r>
      <w:r w:rsidR="00697F30">
        <w:rPr>
          <w:b/>
        </w:rPr>
        <w:t xml:space="preserve">. </w:t>
      </w:r>
      <w:r w:rsidRPr="000C4656">
        <w:rPr>
          <w:bCs/>
        </w:rPr>
        <w:t>As a condition to the award of financial assistance from ETA, the state must assure that the operation of its program, and all agreements or arrangements to carry out the programs for which assistance is awarded, will comply with the following laws</w:t>
      </w:r>
      <w:r w:rsidRPr="000C4656">
        <w:rPr>
          <w:szCs w:val="22"/>
        </w:rPr>
        <w:t>:</w:t>
      </w:r>
    </w:p>
    <w:p w:rsidR="003E3EFE" w:rsidRPr="000C4656" w:rsidP="00D63BEF" w14:paraId="7C206F9A" w14:textId="77777777">
      <w:pPr>
        <w:pStyle w:val="ListParagraph"/>
        <w:widowControl/>
        <w:autoSpaceDE/>
        <w:autoSpaceDN/>
        <w:adjustRightInd/>
        <w:rPr>
          <w:szCs w:val="22"/>
        </w:rPr>
      </w:pPr>
    </w:p>
    <w:p w:rsidR="000E7B3C" w:rsidRPr="006F28FA" w:rsidP="00AE566A" w14:paraId="03664ECD" w14:textId="77777777">
      <w:pPr>
        <w:widowControl/>
        <w:numPr>
          <w:ilvl w:val="0"/>
          <w:numId w:val="46"/>
        </w:numPr>
        <w:tabs>
          <w:tab w:val="left" w:pos="0"/>
          <w:tab w:val="clear" w:pos="720"/>
          <w:tab w:val="num"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autoSpaceDE/>
        <w:autoSpaceDN/>
        <w:adjustRightInd/>
        <w:ind w:left="1800"/>
      </w:pPr>
      <w:r w:rsidRPr="000E7B3C">
        <w:rPr>
          <w:szCs w:val="22"/>
        </w:rPr>
        <w:t xml:space="preserve">Section 188 of the </w:t>
      </w:r>
      <w:r w:rsidRPr="006F28FA">
        <w:rPr>
          <w:color w:val="212121"/>
          <w:shd w:val="clear" w:color="auto" w:fill="FFFFFF"/>
        </w:rPr>
        <w:t>Workforce Innovation and Opportunity Act (WIOA</w:t>
      </w:r>
      <w:r w:rsidRPr="006F28FA">
        <w:rPr>
          <w:color w:val="212121"/>
          <w:shd w:val="clear" w:color="auto" w:fill="FFFFFF"/>
        </w:rPr>
        <w:t>)</w:t>
      </w:r>
      <w:r>
        <w:rPr>
          <w:color w:val="212121"/>
          <w:shd w:val="clear" w:color="auto" w:fill="FFFFFF"/>
        </w:rPr>
        <w:t>;</w:t>
      </w:r>
    </w:p>
    <w:p w:rsidR="004B57FA" w:rsidP="00AE566A" w14:paraId="06E9B8A9" w14:textId="17853311">
      <w:pPr>
        <w:widowControl/>
        <w:numPr>
          <w:ilvl w:val="0"/>
          <w:numId w:val="46"/>
        </w:numPr>
        <w:tabs>
          <w:tab w:val="left" w:pos="0"/>
          <w:tab w:val="clear" w:pos="720"/>
          <w:tab w:val="num"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autoSpaceDE/>
        <w:autoSpaceDN/>
        <w:adjustRightInd/>
        <w:ind w:left="1800"/>
        <w:rPr>
          <w:szCs w:val="22"/>
        </w:rPr>
      </w:pPr>
      <w:r>
        <w:rPr>
          <w:szCs w:val="22"/>
        </w:rPr>
        <w:t xml:space="preserve">Title VI of the Civil Rights Act of 1964, as </w:t>
      </w:r>
      <w:r>
        <w:rPr>
          <w:szCs w:val="22"/>
        </w:rPr>
        <w:t>amended</w:t>
      </w:r>
      <w:r w:rsidR="00126112">
        <w:rPr>
          <w:szCs w:val="22"/>
        </w:rPr>
        <w:t>;</w:t>
      </w:r>
    </w:p>
    <w:p w:rsidR="00126112" w:rsidP="00AE566A" w14:paraId="4F5DE8FC" w14:textId="6C04DBC7">
      <w:pPr>
        <w:widowControl/>
        <w:numPr>
          <w:ilvl w:val="0"/>
          <w:numId w:val="46"/>
        </w:numPr>
        <w:tabs>
          <w:tab w:val="left" w:pos="0"/>
          <w:tab w:val="clear" w:pos="720"/>
          <w:tab w:val="num"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autoSpaceDE/>
        <w:autoSpaceDN/>
        <w:adjustRightInd/>
        <w:ind w:left="1800"/>
        <w:rPr>
          <w:szCs w:val="22"/>
        </w:rPr>
      </w:pPr>
      <w:r>
        <w:rPr>
          <w:szCs w:val="22"/>
        </w:rPr>
        <w:t xml:space="preserve">Sections 504 of the Rehabilitation Act of 1973, as </w:t>
      </w:r>
      <w:r>
        <w:rPr>
          <w:szCs w:val="22"/>
        </w:rPr>
        <w:t>amended</w:t>
      </w:r>
      <w:r>
        <w:rPr>
          <w:szCs w:val="22"/>
        </w:rPr>
        <w:t>;</w:t>
      </w:r>
    </w:p>
    <w:p w:rsidR="004524ED" w:rsidP="00AE566A" w14:paraId="60BFF139" w14:textId="117061E0">
      <w:pPr>
        <w:widowControl/>
        <w:numPr>
          <w:ilvl w:val="0"/>
          <w:numId w:val="46"/>
        </w:numPr>
        <w:tabs>
          <w:tab w:val="left" w:pos="0"/>
          <w:tab w:val="clear" w:pos="720"/>
          <w:tab w:val="num"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autoSpaceDE/>
        <w:autoSpaceDN/>
        <w:adjustRightInd/>
        <w:ind w:left="1800"/>
        <w:rPr>
          <w:szCs w:val="22"/>
        </w:rPr>
      </w:pPr>
      <w:r>
        <w:rPr>
          <w:szCs w:val="22"/>
        </w:rPr>
        <w:t>Age Discrimination Act (ADA) of 1975, as amended</w:t>
      </w:r>
      <w:r w:rsidR="00126112">
        <w:rPr>
          <w:szCs w:val="22"/>
        </w:rPr>
        <w:t>; and</w:t>
      </w:r>
    </w:p>
    <w:p w:rsidR="004B57FA" w:rsidP="00AE566A" w14:paraId="1AA719F0" w14:textId="1B12FCFA">
      <w:pPr>
        <w:widowControl/>
        <w:numPr>
          <w:ilvl w:val="0"/>
          <w:numId w:val="46"/>
        </w:numPr>
        <w:tabs>
          <w:tab w:val="left" w:pos="0"/>
          <w:tab w:val="clear" w:pos="720"/>
          <w:tab w:val="num"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autoSpaceDE/>
        <w:autoSpaceDN/>
        <w:adjustRightInd/>
        <w:ind w:left="1800"/>
        <w:rPr>
          <w:szCs w:val="22"/>
        </w:rPr>
      </w:pPr>
      <w:r w:rsidRPr="00D63BEF">
        <w:rPr>
          <w:color w:val="212121"/>
          <w:shd w:val="clear" w:color="auto" w:fill="FFFFFF"/>
        </w:rPr>
        <w:t>Workforce Innovation and Opportunity Act (WIOA)</w:t>
      </w:r>
      <w:r w:rsidRPr="00BB6DD3">
        <w:rPr>
          <w:szCs w:val="22"/>
        </w:rPr>
        <w:t xml:space="preserve">Title IX of the Education Amendments of 1972, as </w:t>
      </w:r>
      <w:r w:rsidRPr="00BB6DD3">
        <w:rPr>
          <w:szCs w:val="22"/>
        </w:rPr>
        <w:t>amended</w:t>
      </w:r>
      <w:r w:rsidR="0067799B">
        <w:rPr>
          <w:szCs w:val="22"/>
        </w:rPr>
        <w:t>;</w:t>
      </w:r>
    </w:p>
    <w:p w:rsidR="004524ED" w:rsidP="00AE566A" w14:paraId="179ACB5B" w14:textId="77777777">
      <w:pPr>
        <w:widowControl/>
        <w:numPr>
          <w:ilvl w:val="0"/>
          <w:numId w:val="46"/>
        </w:numPr>
        <w:tabs>
          <w:tab w:val="left" w:pos="0"/>
          <w:tab w:val="clear" w:pos="720"/>
          <w:tab w:val="num"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autoSpaceDE/>
        <w:autoSpaceDN/>
        <w:adjustRightInd/>
        <w:ind w:left="1800"/>
        <w:rPr>
          <w:szCs w:val="22"/>
        </w:rPr>
      </w:pPr>
      <w:r>
        <w:rPr>
          <w:szCs w:val="22"/>
        </w:rPr>
        <w:t>Title II</w:t>
      </w:r>
      <w:r w:rsidR="006667FD">
        <w:rPr>
          <w:szCs w:val="22"/>
        </w:rPr>
        <w:t xml:space="preserve"> Subpart A of the Americans with Disabilities Act of 1990, as amended; and</w:t>
      </w:r>
    </w:p>
    <w:p w:rsidR="004B57FA" w:rsidRPr="00BB6DD3" w:rsidP="00D63BEF" w14:paraId="3E960434" w14:textId="28781A42">
      <w:pPr>
        <w:pStyle w:val="ListParagraph"/>
        <w:widowControl/>
        <w:numPr>
          <w:ilvl w:val="2"/>
          <w:numId w:val="46"/>
        </w:num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autoSpaceDE/>
        <w:autoSpaceDN/>
        <w:adjustRightInd/>
        <w:ind w:left="1800"/>
        <w:rPr>
          <w:szCs w:val="22"/>
        </w:rPr>
      </w:pPr>
      <w:r>
        <w:rPr>
          <w:szCs w:val="22"/>
        </w:rPr>
        <w:t>Equal Pay Act of 1963, as amended</w:t>
      </w:r>
      <w:r w:rsidR="00126112">
        <w:rPr>
          <w:szCs w:val="22"/>
        </w:rPr>
        <w:t>.</w:t>
      </w:r>
    </w:p>
    <w:p w:rsidR="004B57FA" w:rsidP="002E7346" w14:paraId="1C2C1955" w14:textId="77777777">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szCs w:val="22"/>
        </w:rPr>
      </w:pPr>
    </w:p>
    <w:p w:rsidR="004B57FA" w:rsidRPr="00E048E3" w:rsidP="00D63BEF" w14:paraId="62D48E92" w14:textId="2D31FA44">
      <w:pPr>
        <w:ind w:left="720"/>
        <w:rPr>
          <w:bCs/>
        </w:rPr>
      </w:pPr>
      <w:r w:rsidRPr="00E048E3">
        <w:rPr>
          <w:bCs/>
        </w:rPr>
        <w:t xml:space="preserve">Further, the state must assure that it will establish and </w:t>
      </w:r>
      <w:r>
        <w:rPr>
          <w:bCs/>
        </w:rPr>
        <w:t>adhere to Methods</w:t>
      </w:r>
      <w:r w:rsidRPr="00E048E3">
        <w:rPr>
          <w:bCs/>
        </w:rPr>
        <w:t xml:space="preserve"> of </w:t>
      </w:r>
      <w:r>
        <w:rPr>
          <w:bCs/>
        </w:rPr>
        <w:t>A</w:t>
      </w:r>
      <w:r w:rsidRPr="00E048E3">
        <w:rPr>
          <w:bCs/>
        </w:rPr>
        <w:t xml:space="preserve">dministration </w:t>
      </w:r>
      <w:r>
        <w:rPr>
          <w:bCs/>
        </w:rPr>
        <w:t xml:space="preserve">that </w:t>
      </w:r>
      <w:r w:rsidRPr="00E048E3">
        <w:rPr>
          <w:bCs/>
        </w:rPr>
        <w:t xml:space="preserve">give </w:t>
      </w:r>
      <w:r>
        <w:rPr>
          <w:bCs/>
        </w:rPr>
        <w:t xml:space="preserve">a </w:t>
      </w:r>
      <w:r w:rsidRPr="00E048E3">
        <w:rPr>
          <w:bCs/>
        </w:rPr>
        <w:t xml:space="preserve">reasonable guarantee of compliance with the above equal opportunity and nondiscrimination laws and regulations regarding the </w:t>
      </w:r>
      <w:r>
        <w:rPr>
          <w:bCs/>
        </w:rPr>
        <w:t xml:space="preserve">program </w:t>
      </w:r>
      <w:r w:rsidRPr="00E048E3">
        <w:rPr>
          <w:bCs/>
        </w:rPr>
        <w:t>services it provides and</w:t>
      </w:r>
      <w:r>
        <w:rPr>
          <w:bCs/>
        </w:rPr>
        <w:t xml:space="preserve"> in its</w:t>
      </w:r>
      <w:r w:rsidRPr="00E048E3">
        <w:rPr>
          <w:bCs/>
        </w:rPr>
        <w:t xml:space="preserve"> employment</w:t>
      </w:r>
      <w:r>
        <w:rPr>
          <w:bCs/>
        </w:rPr>
        <w:t xml:space="preserve"> practices</w:t>
      </w:r>
      <w:r w:rsidR="00697F30">
        <w:rPr>
          <w:bCs/>
        </w:rPr>
        <w:t xml:space="preserve">. </w:t>
      </w:r>
      <w:r w:rsidRPr="00E048E3">
        <w:rPr>
          <w:bCs/>
        </w:rPr>
        <w:t xml:space="preserve">These </w:t>
      </w:r>
      <w:r>
        <w:rPr>
          <w:bCs/>
        </w:rPr>
        <w:t>M</w:t>
      </w:r>
      <w:r w:rsidRPr="00E048E3">
        <w:rPr>
          <w:bCs/>
        </w:rPr>
        <w:t xml:space="preserve">ethods of </w:t>
      </w:r>
      <w:r>
        <w:rPr>
          <w:bCs/>
        </w:rPr>
        <w:t>A</w:t>
      </w:r>
      <w:r w:rsidRPr="00E048E3">
        <w:rPr>
          <w:bCs/>
        </w:rPr>
        <w:t>dministration must, at a minimum, include</w:t>
      </w:r>
      <w:r>
        <w:rPr>
          <w:bCs/>
        </w:rPr>
        <w:t xml:space="preserve"> the following</w:t>
      </w:r>
      <w:r w:rsidRPr="00E048E3">
        <w:rPr>
          <w:bCs/>
        </w:rPr>
        <w:t xml:space="preserve">: </w:t>
      </w:r>
    </w:p>
    <w:p w:rsidR="004B57FA" w:rsidRPr="00E048E3" w:rsidP="002E7346" w14:paraId="0F6E55D4" w14:textId="77777777">
      <w:pPr>
        <w:rPr>
          <w:bCs/>
        </w:rPr>
      </w:pPr>
    </w:p>
    <w:p w:rsidR="004B57FA" w:rsidRPr="00360DAF" w:rsidP="00D63BEF" w14:paraId="16DF50E1" w14:textId="22FE66ED">
      <w:pPr>
        <w:pStyle w:val="ListParagraph"/>
        <w:numPr>
          <w:ilvl w:val="0"/>
          <w:numId w:val="155"/>
        </w:numPr>
        <w:ind w:left="1080"/>
        <w:rPr>
          <w:bCs/>
        </w:rPr>
      </w:pPr>
      <w:r w:rsidRPr="00360DAF">
        <w:rPr>
          <w:b/>
          <w:u w:val="single"/>
        </w:rPr>
        <w:t>Designation of an Equal Opportunity Officer</w:t>
      </w:r>
      <w:r w:rsidR="00697F30">
        <w:rPr>
          <w:b/>
        </w:rPr>
        <w:t xml:space="preserve">. </w:t>
      </w:r>
      <w:r w:rsidRPr="00360DAF">
        <w:rPr>
          <w:bCs/>
        </w:rPr>
        <w:t>The state must designate a senior-level individual to coordinate its EO responsibilities</w:t>
      </w:r>
      <w:r w:rsidR="00697F30">
        <w:rPr>
          <w:bCs/>
        </w:rPr>
        <w:t xml:space="preserve">. </w:t>
      </w:r>
      <w:r w:rsidRPr="00360DAF">
        <w:rPr>
          <w:bCs/>
        </w:rPr>
        <w:t xml:space="preserve">The person designated must report to the top official on equal opportunity and nondiscrimination matters and be assigned sufficient staff and resources to ensure the capability to fulfill the agency’s equal opportunity and nondiscrimination obligations. </w:t>
      </w:r>
    </w:p>
    <w:p w:rsidR="004B57FA" w:rsidRPr="00E048E3" w:rsidP="002E7346" w14:paraId="102E7752" w14:textId="77777777">
      <w:pPr>
        <w:rPr>
          <w:bCs/>
        </w:rPr>
      </w:pPr>
      <w:r w:rsidRPr="00E048E3">
        <w:rPr>
          <w:bCs/>
        </w:rPr>
        <w:t> </w:t>
      </w:r>
    </w:p>
    <w:p w:rsidR="004B57FA" w:rsidRPr="00360DAF" w:rsidP="00D63BEF" w14:paraId="61A44560" w14:textId="0A191BDA">
      <w:pPr>
        <w:pStyle w:val="ListParagraph"/>
        <w:numPr>
          <w:ilvl w:val="0"/>
          <w:numId w:val="155"/>
        </w:numPr>
        <w:ind w:left="1080"/>
        <w:rPr>
          <w:bCs/>
        </w:rPr>
      </w:pPr>
      <w:r w:rsidRPr="00360DAF">
        <w:rPr>
          <w:b/>
          <w:u w:val="single"/>
        </w:rPr>
        <w:t>Equal Opportunity Notice and Communication</w:t>
      </w:r>
      <w:r w:rsidR="00697F30">
        <w:rPr>
          <w:b/>
        </w:rPr>
        <w:t xml:space="preserve">. </w:t>
      </w:r>
      <w:r w:rsidRPr="00360DAF">
        <w:rPr>
          <w:bCs/>
        </w:rPr>
        <w:t xml:space="preserve">The state must take affirmative steps to </w:t>
      </w:r>
      <w:r>
        <w:t xml:space="preserve">prominently display the </w:t>
      </w:r>
      <w:r w:rsidRPr="00360DAF">
        <w:rPr>
          <w:i/>
        </w:rPr>
        <w:t>Equal Opportunity is the Law</w:t>
      </w:r>
      <w:r>
        <w:t xml:space="preserve"> </w:t>
      </w:r>
      <w:r w:rsidR="001C05D5">
        <w:t xml:space="preserve">Notice </w:t>
      </w:r>
      <w:r>
        <w:t xml:space="preserve">in </w:t>
      </w:r>
      <w:r>
        <w:t>all of</w:t>
      </w:r>
      <w:r>
        <w:t xml:space="preserve"> its facilities and </w:t>
      </w:r>
      <w:r w:rsidRPr="00360DAF">
        <w:rPr>
          <w:bCs/>
        </w:rPr>
        <w:t>inform applicants</w:t>
      </w:r>
      <w:r w:rsidRPr="00360DAF" w:rsidR="001C05D5">
        <w:rPr>
          <w:bCs/>
        </w:rPr>
        <w:t>/registrants</w:t>
      </w:r>
      <w:r w:rsidRPr="00360DAF">
        <w:rPr>
          <w:bCs/>
        </w:rPr>
        <w:t xml:space="preserve"> for programs, participants, applicants for employment, and employees:</w:t>
      </w:r>
    </w:p>
    <w:p w:rsidR="004B57FA" w:rsidP="002E7346" w14:paraId="760663BD" w14:textId="77777777">
      <w:pPr>
        <w:rPr>
          <w:bCs/>
        </w:rPr>
      </w:pPr>
    </w:p>
    <w:p w:rsidR="004B57FA" w:rsidRPr="00F97FC3" w:rsidP="006F594B" w14:paraId="6E2D5121" w14:textId="77777777">
      <w:pPr>
        <w:ind w:left="1620" w:hanging="360"/>
        <w:rPr>
          <w:b/>
        </w:rPr>
      </w:pPr>
      <w:r w:rsidRPr="00E048E3">
        <w:rPr>
          <w:b/>
        </w:rPr>
        <w:t>a</w:t>
      </w:r>
      <w:r>
        <w:rPr>
          <w:b/>
        </w:rPr>
        <w:t>.</w:t>
      </w:r>
      <w:r>
        <w:rPr>
          <w:b/>
        </w:rPr>
        <w:tab/>
      </w:r>
      <w:r w:rsidRPr="00E048E3">
        <w:rPr>
          <w:bCs/>
        </w:rPr>
        <w:t xml:space="preserve">that </w:t>
      </w:r>
      <w:r>
        <w:rPr>
          <w:bCs/>
        </w:rPr>
        <w:t>the state</w:t>
      </w:r>
      <w:r w:rsidRPr="00E048E3">
        <w:rPr>
          <w:bCs/>
        </w:rPr>
        <w:t xml:space="preserve"> does not discriminate in admission, access, treatment, or employment; and </w:t>
      </w:r>
    </w:p>
    <w:p w:rsidR="004B57FA" w:rsidRPr="00E048E3" w:rsidP="006F594B" w14:paraId="5B8E4869" w14:textId="77777777">
      <w:pPr>
        <w:tabs>
          <w:tab w:val="left" w:pos="480"/>
          <w:tab w:val="left" w:pos="960"/>
        </w:tabs>
        <w:ind w:left="1620" w:hanging="360"/>
        <w:rPr>
          <w:bCs/>
        </w:rPr>
      </w:pPr>
      <w:r w:rsidRPr="00E048E3">
        <w:rPr>
          <w:b/>
        </w:rPr>
        <w:t>b</w:t>
      </w:r>
      <w:r>
        <w:rPr>
          <w:b/>
        </w:rPr>
        <w:t>.</w:t>
      </w:r>
      <w:r>
        <w:rPr>
          <w:bCs/>
        </w:rPr>
        <w:tab/>
      </w:r>
      <w:r w:rsidRPr="00E048E3">
        <w:rPr>
          <w:bCs/>
        </w:rPr>
        <w:t xml:space="preserve">of their right to file a complaint and how to do so. </w:t>
      </w:r>
    </w:p>
    <w:p w:rsidR="004B57FA" w:rsidRPr="00E048E3" w:rsidP="002E7346" w14:paraId="7C7CD3DC" w14:textId="77777777">
      <w:pPr>
        <w:rPr>
          <w:bCs/>
        </w:rPr>
      </w:pPr>
    </w:p>
    <w:p w:rsidR="004B57FA" w:rsidRPr="00E048E3" w:rsidP="00D63BEF" w14:paraId="5BD89874" w14:textId="4095EBAD">
      <w:pPr>
        <w:ind w:left="1080"/>
        <w:rPr>
          <w:bCs/>
        </w:rPr>
      </w:pPr>
      <w:r>
        <w:rPr>
          <w:bCs/>
        </w:rPr>
        <w:t xml:space="preserve">Other than the </w:t>
      </w:r>
      <w:r w:rsidRPr="00F97FC3">
        <w:rPr>
          <w:i/>
        </w:rPr>
        <w:t>Equal Opportunity is the Law</w:t>
      </w:r>
      <w:r>
        <w:t xml:space="preserve"> </w:t>
      </w:r>
      <w:r w:rsidR="008E0531">
        <w:t>Notice</w:t>
      </w:r>
      <w:r>
        <w:t>, m</w:t>
      </w:r>
      <w:r w:rsidRPr="00E048E3">
        <w:rPr>
          <w:bCs/>
        </w:rPr>
        <w:t xml:space="preserve">ethods of notification of this information may include placement of notices in offices and publication of notices in </w:t>
      </w:r>
      <w:r w:rsidRPr="00E048E3">
        <w:rPr>
          <w:bCs/>
        </w:rPr>
        <w:t xml:space="preserve">newsletters, newspapers, or magazines. </w:t>
      </w:r>
    </w:p>
    <w:p w:rsidR="004B57FA" w:rsidRPr="00E048E3" w:rsidP="002E7346" w14:paraId="1F5D8BF6" w14:textId="77777777">
      <w:pPr>
        <w:rPr>
          <w:bCs/>
        </w:rPr>
      </w:pPr>
    </w:p>
    <w:p w:rsidR="004B57FA" w:rsidP="00D63BEF" w14:paraId="62CF0C78" w14:textId="5337E5C6">
      <w:pPr>
        <w:widowControl/>
        <w:numPr>
          <w:ilvl w:val="1"/>
          <w:numId w:val="45"/>
        </w:numPr>
        <w:tabs>
          <w:tab w:val="num" w:pos="810"/>
          <w:tab w:val="clear" w:pos="1440"/>
        </w:tabs>
        <w:autoSpaceDE/>
        <w:autoSpaceDN/>
        <w:adjustRightInd/>
        <w:ind w:left="1080"/>
        <w:rPr>
          <w:bCs/>
        </w:rPr>
      </w:pPr>
      <w:r>
        <w:rPr>
          <w:b/>
          <w:u w:val="single"/>
        </w:rPr>
        <w:t>Assurances</w:t>
      </w:r>
      <w:r w:rsidR="00697F30">
        <w:rPr>
          <w:b/>
        </w:rPr>
        <w:t xml:space="preserve">. </w:t>
      </w:r>
      <w:r w:rsidRPr="00E048E3">
        <w:rPr>
          <w:bCs/>
        </w:rPr>
        <w:t xml:space="preserve">The state must develop and implement </w:t>
      </w:r>
      <w:r>
        <w:rPr>
          <w:bCs/>
        </w:rPr>
        <w:t>procedures for transferring nondiscrimination and EO obligations in sub-contracts and sub-agreements.</w:t>
      </w:r>
    </w:p>
    <w:p w:rsidR="004B57FA" w:rsidP="00D63BEF" w14:paraId="3C1E48F6" w14:textId="77777777">
      <w:pPr>
        <w:ind w:left="1080" w:hanging="360"/>
        <w:rPr>
          <w:bCs/>
        </w:rPr>
      </w:pPr>
      <w:r>
        <w:rPr>
          <w:bCs/>
        </w:rPr>
        <w:t xml:space="preserve"> </w:t>
      </w:r>
    </w:p>
    <w:p w:rsidR="007B690D" w:rsidRPr="00870482" w:rsidP="00D63BEF" w14:paraId="70E1D863" w14:textId="5E24F803">
      <w:pPr>
        <w:pStyle w:val="ListParagraph"/>
        <w:numPr>
          <w:ilvl w:val="1"/>
          <w:numId w:val="45"/>
        </w:numPr>
        <w:tabs>
          <w:tab w:val="clear" w:pos="1440"/>
        </w:tabs>
        <w:ind w:left="1080"/>
        <w:rPr>
          <w:bCs/>
        </w:rPr>
      </w:pPr>
      <w:r w:rsidRPr="00C005B4">
        <w:rPr>
          <w:b/>
          <w:bCs/>
          <w:u w:val="single"/>
        </w:rPr>
        <w:t>Universal Access</w:t>
      </w:r>
      <w:r w:rsidR="00697F30">
        <w:rPr>
          <w:b/>
          <w:bCs/>
        </w:rPr>
        <w:t xml:space="preserve">. </w:t>
      </w:r>
      <w:r w:rsidRPr="003A3F85">
        <w:rPr>
          <w:bCs/>
        </w:rPr>
        <w:t xml:space="preserve">The state must take appropriate steps to ensure </w:t>
      </w:r>
      <w:r w:rsidR="0038169F">
        <w:rPr>
          <w:bCs/>
        </w:rPr>
        <w:t>i</w:t>
      </w:r>
      <w:r>
        <w:rPr>
          <w:bCs/>
        </w:rPr>
        <w:t xml:space="preserve">t </w:t>
      </w:r>
      <w:r w:rsidR="00E62324">
        <w:rPr>
          <w:bCs/>
        </w:rPr>
        <w:t>is that</w:t>
      </w:r>
      <w:r w:rsidR="00FE1DA7">
        <w:rPr>
          <w:bCs/>
        </w:rPr>
        <w:t xml:space="preserve"> </w:t>
      </w:r>
      <w:r w:rsidRPr="003A3F85" w:rsidR="0038169F">
        <w:rPr>
          <w:bCs/>
        </w:rPr>
        <w:t>i</w:t>
      </w:r>
      <w:r w:rsidRPr="003A3F85">
        <w:rPr>
          <w:bCs/>
        </w:rPr>
        <w:t xml:space="preserve">t </w:t>
      </w:r>
      <w:r w:rsidRPr="003A3F85" w:rsidR="0038169F">
        <w:rPr>
          <w:bCs/>
        </w:rPr>
        <w:t>is</w:t>
      </w:r>
      <w:r w:rsidRPr="003A3F85">
        <w:rPr>
          <w:bCs/>
        </w:rPr>
        <w:t xml:space="preserve"> providing universal access to </w:t>
      </w:r>
      <w:r w:rsidRPr="003A3F85" w:rsidR="0038169F">
        <w:rPr>
          <w:bCs/>
        </w:rPr>
        <w:t xml:space="preserve">its </w:t>
      </w:r>
      <w:r w:rsidRPr="003A3F85">
        <w:rPr>
          <w:bCs/>
        </w:rPr>
        <w:t>programs</w:t>
      </w:r>
      <w:r w:rsidR="00697F30">
        <w:rPr>
          <w:bCs/>
        </w:rPr>
        <w:t xml:space="preserve">. </w:t>
      </w:r>
      <w:r w:rsidRPr="003A3F85">
        <w:rPr>
          <w:bCs/>
        </w:rPr>
        <w:t xml:space="preserve">These steps should include reasonable efforts to </w:t>
      </w:r>
      <w:r w:rsidRPr="007158C7" w:rsidR="007158C7">
        <w:rPr>
          <w:bCs/>
        </w:rPr>
        <w:t xml:space="preserve">the various racial and ethnic groups; members of both sexes; individuals with disabilities; </w:t>
      </w:r>
      <w:r w:rsidRPr="007158C7" w:rsidR="00E62324">
        <w:rPr>
          <w:bCs/>
        </w:rPr>
        <w:t>individuals</w:t>
      </w:r>
      <w:r w:rsidR="00E62324">
        <w:rPr>
          <w:bCs/>
        </w:rPr>
        <w:t xml:space="preserve"> address</w:t>
      </w:r>
      <w:r w:rsidR="00C77F8A">
        <w:rPr>
          <w:bCs/>
        </w:rPr>
        <w:t xml:space="preserve"> </w:t>
      </w:r>
      <w:r w:rsidR="00A85798">
        <w:rPr>
          <w:bCs/>
        </w:rPr>
        <w:t xml:space="preserve">possible disparities in </w:t>
      </w:r>
      <w:r w:rsidRPr="007158C7" w:rsidR="00E62324">
        <w:rPr>
          <w:bCs/>
        </w:rPr>
        <w:t>different</w:t>
      </w:r>
      <w:r w:rsidR="00E62324">
        <w:rPr>
          <w:bCs/>
        </w:rPr>
        <w:t xml:space="preserve"> access</w:t>
      </w:r>
      <w:r w:rsidR="00A85798">
        <w:rPr>
          <w:bCs/>
        </w:rPr>
        <w:t xml:space="preserve"> based on</w:t>
      </w:r>
      <w:r w:rsidR="009D66CC">
        <w:rPr>
          <w:bCs/>
        </w:rPr>
        <w:t xml:space="preserve">, </w:t>
      </w:r>
      <w:r w:rsidR="00C91673">
        <w:rPr>
          <w:bCs/>
        </w:rPr>
        <w:t>possibly</w:t>
      </w:r>
      <w:r w:rsidR="004374A6">
        <w:rPr>
          <w:bCs/>
        </w:rPr>
        <w:t xml:space="preserve"> among</w:t>
      </w:r>
      <w:r w:rsidR="00C91673">
        <w:rPr>
          <w:bCs/>
        </w:rPr>
        <w:t xml:space="preserve"> other things</w:t>
      </w:r>
      <w:r w:rsidR="009D66CC">
        <w:rPr>
          <w:bCs/>
        </w:rPr>
        <w:t>,</w:t>
      </w:r>
      <w:r w:rsidR="00A85798">
        <w:rPr>
          <w:bCs/>
        </w:rPr>
        <w:t xml:space="preserve"> </w:t>
      </w:r>
      <w:r w:rsidRPr="0009603E" w:rsidR="0009603E">
        <w:rPr>
          <w:bCs/>
        </w:rPr>
        <w:t>race</w:t>
      </w:r>
      <w:r w:rsidR="00A85798">
        <w:rPr>
          <w:bCs/>
        </w:rPr>
        <w:t xml:space="preserve">, </w:t>
      </w:r>
      <w:r w:rsidRPr="0009603E" w:rsidR="0009603E">
        <w:rPr>
          <w:bCs/>
        </w:rPr>
        <w:t>ethnicity, sex, disability status, age</w:t>
      </w:r>
      <w:r w:rsidRPr="007158C7" w:rsidR="007158C7">
        <w:rPr>
          <w:bCs/>
        </w:rPr>
        <w:t xml:space="preserve"> groups; and individuals with </w:t>
      </w:r>
      <w:r w:rsidRPr="007158C7" w:rsidR="0017229E">
        <w:rPr>
          <w:bCs/>
        </w:rPr>
        <w:t>different,</w:t>
      </w:r>
      <w:r w:rsidRPr="0009603E" w:rsidR="0009603E">
        <w:rPr>
          <w:bCs/>
        </w:rPr>
        <w:t xml:space="preserve"> and language needs</w:t>
      </w:r>
      <w:r w:rsidR="00C01EDD">
        <w:rPr>
          <w:bCs/>
        </w:rPr>
        <w:t>.</w:t>
      </w:r>
      <w:r w:rsidRPr="007158C7" w:rsidR="007158C7">
        <w:rPr>
          <w:bCs/>
        </w:rPr>
        <w:t> </w:t>
      </w:r>
    </w:p>
    <w:p w:rsidR="007B690D" w:rsidRPr="00870482" w:rsidP="00D63BEF" w14:paraId="233731B2" w14:textId="77777777">
      <w:pPr>
        <w:pStyle w:val="ListParagraph"/>
        <w:rPr>
          <w:bCs/>
        </w:rPr>
      </w:pPr>
    </w:p>
    <w:p w:rsidR="004B57FA" w:rsidP="00D63BEF" w14:paraId="177A4A84" w14:textId="2876F899">
      <w:pPr>
        <w:widowControl/>
        <w:numPr>
          <w:ilvl w:val="1"/>
          <w:numId w:val="45"/>
        </w:numPr>
        <w:tabs>
          <w:tab w:val="clear" w:pos="1440"/>
        </w:tabs>
        <w:autoSpaceDE/>
        <w:autoSpaceDN/>
        <w:adjustRightInd/>
        <w:ind w:left="1080"/>
        <w:rPr>
          <w:bCs/>
        </w:rPr>
      </w:pPr>
      <w:r>
        <w:rPr>
          <w:b/>
          <w:bCs/>
          <w:u w:val="single"/>
        </w:rPr>
        <w:t>Compliance with Section 504</w:t>
      </w:r>
      <w:r w:rsidR="00697F30">
        <w:rPr>
          <w:b/>
          <w:bCs/>
        </w:rPr>
        <w:t xml:space="preserve">. </w:t>
      </w:r>
      <w:r>
        <w:rPr>
          <w:bCs/>
        </w:rPr>
        <w:t>The state must take the necessary measures to ensure access to its programs and facilities for persons with disabilities, as well as make certain communication with persons with disabilities is as effective as that with others.</w:t>
      </w:r>
    </w:p>
    <w:p w:rsidR="004B57FA" w:rsidP="002E7346" w14:paraId="49895D0E" w14:textId="77777777">
      <w:pPr>
        <w:rPr>
          <w:bCs/>
        </w:rPr>
      </w:pPr>
    </w:p>
    <w:p w:rsidR="004B57FA" w:rsidP="00D63BEF" w14:paraId="35C3B748" w14:textId="70C47E0D">
      <w:pPr>
        <w:widowControl/>
        <w:numPr>
          <w:ilvl w:val="1"/>
          <w:numId w:val="45"/>
        </w:numPr>
        <w:tabs>
          <w:tab w:val="clear" w:pos="1440"/>
        </w:tabs>
        <w:autoSpaceDE/>
        <w:autoSpaceDN/>
        <w:adjustRightInd/>
        <w:ind w:left="1080"/>
        <w:rPr>
          <w:bCs/>
        </w:rPr>
      </w:pPr>
      <w:r>
        <w:rPr>
          <w:b/>
          <w:bCs/>
          <w:u w:val="single"/>
        </w:rPr>
        <w:t>Data Collection and Recordkeeping</w:t>
      </w:r>
      <w:r w:rsidR="00697F30">
        <w:rPr>
          <w:b/>
          <w:bCs/>
        </w:rPr>
        <w:t xml:space="preserve">. </w:t>
      </w:r>
      <w:r>
        <w:rPr>
          <w:bCs/>
        </w:rPr>
        <w:t>The state must collect such data and maintain such records in accordance with procedures prescribed by the Director of the U.S. Department of Labor’s Civil Rights Center</w:t>
      </w:r>
      <w:r w:rsidR="00697F30">
        <w:rPr>
          <w:bCs/>
        </w:rPr>
        <w:t xml:space="preserve">. </w:t>
      </w:r>
      <w:r>
        <w:rPr>
          <w:bCs/>
        </w:rPr>
        <w:t xml:space="preserve">These </w:t>
      </w:r>
      <w:r w:rsidRPr="00E048E3">
        <w:rPr>
          <w:bCs/>
        </w:rPr>
        <w:t xml:space="preserve">characteristics data (e.g., race, sex, national origin, age, disability) are </w:t>
      </w:r>
      <w:r>
        <w:rPr>
          <w:bCs/>
        </w:rPr>
        <w:t>utilized to d</w:t>
      </w:r>
      <w:r w:rsidRPr="00E048E3">
        <w:rPr>
          <w:bCs/>
        </w:rPr>
        <w:t xml:space="preserve">etermine whether </w:t>
      </w:r>
      <w:r>
        <w:rPr>
          <w:bCs/>
        </w:rPr>
        <w:t>the state and its</w:t>
      </w:r>
      <w:r w:rsidRPr="00E048E3">
        <w:rPr>
          <w:bCs/>
        </w:rPr>
        <w:t xml:space="preserve"> local office </w:t>
      </w:r>
      <w:r w:rsidRPr="00E048E3">
        <w:rPr>
          <w:bCs/>
        </w:rPr>
        <w:t>are in compliance with</w:t>
      </w:r>
      <w:r w:rsidRPr="00E048E3">
        <w:rPr>
          <w:bCs/>
        </w:rPr>
        <w:t xml:space="preserve"> Federal nondiscrimination and equal opport</w:t>
      </w:r>
      <w:r>
        <w:rPr>
          <w:bCs/>
        </w:rPr>
        <w:t>unity statutes and regulations.</w:t>
      </w:r>
    </w:p>
    <w:p w:rsidR="004B57FA" w:rsidP="002E7346" w14:paraId="305B0CCA" w14:textId="77777777">
      <w:pPr>
        <w:rPr>
          <w:bCs/>
        </w:rPr>
      </w:pPr>
    </w:p>
    <w:p w:rsidR="004B57FA" w:rsidP="00D63BEF" w14:paraId="30066DBC" w14:textId="4402776A">
      <w:pPr>
        <w:widowControl/>
        <w:numPr>
          <w:ilvl w:val="1"/>
          <w:numId w:val="45"/>
        </w:numPr>
        <w:tabs>
          <w:tab w:val="num" w:pos="810"/>
          <w:tab w:val="clear" w:pos="1440"/>
        </w:tabs>
        <w:autoSpaceDE/>
        <w:autoSpaceDN/>
        <w:adjustRightInd/>
        <w:ind w:left="1080"/>
        <w:rPr>
          <w:bCs/>
        </w:rPr>
      </w:pPr>
      <w:r>
        <w:rPr>
          <w:b/>
          <w:bCs/>
          <w:u w:val="single"/>
        </w:rPr>
        <w:t>Monitoring</w:t>
      </w:r>
      <w:r w:rsidR="00697F30">
        <w:rPr>
          <w:b/>
          <w:bCs/>
        </w:rPr>
        <w:t xml:space="preserve">. </w:t>
      </w:r>
      <w:r>
        <w:rPr>
          <w:bCs/>
        </w:rPr>
        <w:t>The state must establish a</w:t>
      </w:r>
      <w:r w:rsidRPr="00E048E3">
        <w:rPr>
          <w:bCs/>
        </w:rPr>
        <w:t xml:space="preserve"> system for periodically monitoring the </w:t>
      </w:r>
      <w:r>
        <w:rPr>
          <w:bCs/>
        </w:rPr>
        <w:t>delivery of program services for compliance</w:t>
      </w:r>
      <w:r w:rsidRPr="00E048E3">
        <w:rPr>
          <w:bCs/>
        </w:rPr>
        <w:t>.</w:t>
      </w:r>
    </w:p>
    <w:p w:rsidR="004B57FA" w:rsidP="002E7346" w14:paraId="01ACA2A9" w14:textId="77777777">
      <w:pPr>
        <w:rPr>
          <w:bCs/>
        </w:rPr>
      </w:pPr>
    </w:p>
    <w:p w:rsidR="004B57FA" w:rsidP="00D63BEF" w14:paraId="56E8ED4F" w14:textId="39EC3B1E">
      <w:pPr>
        <w:widowControl/>
        <w:numPr>
          <w:ilvl w:val="1"/>
          <w:numId w:val="45"/>
        </w:numPr>
        <w:tabs>
          <w:tab w:val="num" w:pos="810"/>
          <w:tab w:val="clear" w:pos="1440"/>
        </w:tabs>
        <w:autoSpaceDE/>
        <w:autoSpaceDN/>
        <w:adjustRightInd/>
        <w:ind w:left="1080"/>
        <w:rPr>
          <w:bCs/>
        </w:rPr>
      </w:pPr>
      <w:r>
        <w:rPr>
          <w:b/>
          <w:u w:val="single"/>
        </w:rPr>
        <w:t>Discrimination Complaint Procedures</w:t>
      </w:r>
      <w:r w:rsidR="00697F30">
        <w:rPr>
          <w:b/>
        </w:rPr>
        <w:t xml:space="preserve">. </w:t>
      </w:r>
      <w:r w:rsidRPr="00E048E3">
        <w:rPr>
          <w:bCs/>
        </w:rPr>
        <w:t xml:space="preserve">The state must </w:t>
      </w:r>
      <w:r>
        <w:rPr>
          <w:bCs/>
        </w:rPr>
        <w:t>develop and follow</w:t>
      </w:r>
      <w:r w:rsidRPr="00E048E3">
        <w:rPr>
          <w:bCs/>
        </w:rPr>
        <w:t xml:space="preserve"> procedures for </w:t>
      </w:r>
      <w:r>
        <w:rPr>
          <w:bCs/>
        </w:rPr>
        <w:t>handl</w:t>
      </w:r>
      <w:r w:rsidRPr="00E048E3">
        <w:rPr>
          <w:bCs/>
        </w:rPr>
        <w:t xml:space="preserve">ing complaints </w:t>
      </w:r>
      <w:r>
        <w:rPr>
          <w:bCs/>
        </w:rPr>
        <w:t xml:space="preserve">of discrimination covering </w:t>
      </w:r>
      <w:r>
        <w:rPr>
          <w:bCs/>
        </w:rPr>
        <w:t xml:space="preserve">all </w:t>
      </w:r>
      <w:r w:rsidRPr="00E048E3">
        <w:rPr>
          <w:bCs/>
        </w:rPr>
        <w:t>of</w:t>
      </w:r>
      <w:r w:rsidRPr="00E048E3">
        <w:rPr>
          <w:bCs/>
        </w:rPr>
        <w:t xml:space="preserve"> the regulations </w:t>
      </w:r>
      <w:r>
        <w:rPr>
          <w:bCs/>
        </w:rPr>
        <w:t>applicable to it as a recipient of Federal financial assistance.</w:t>
      </w:r>
    </w:p>
    <w:p w:rsidR="004B57FA" w:rsidP="002E7346" w14:paraId="40E4C738" w14:textId="77777777">
      <w:pPr>
        <w:rPr>
          <w:bCs/>
        </w:rPr>
      </w:pPr>
    </w:p>
    <w:p w:rsidR="004B57FA" w:rsidRPr="00E048E3" w:rsidP="00D63BEF" w14:paraId="23BB7FD2" w14:textId="6750B4B5">
      <w:pPr>
        <w:widowControl/>
        <w:numPr>
          <w:ilvl w:val="1"/>
          <w:numId w:val="45"/>
        </w:numPr>
        <w:tabs>
          <w:tab w:val="clear" w:pos="1440"/>
        </w:tabs>
        <w:autoSpaceDE/>
        <w:autoSpaceDN/>
        <w:adjustRightInd/>
        <w:ind w:left="1080"/>
        <w:rPr>
          <w:bCs/>
        </w:rPr>
      </w:pPr>
      <w:r w:rsidRPr="00E048E3">
        <w:rPr>
          <w:b/>
          <w:u w:val="single"/>
        </w:rPr>
        <w:t>Corrective Action</w:t>
      </w:r>
      <w:r>
        <w:rPr>
          <w:b/>
          <w:u w:val="single"/>
        </w:rPr>
        <w:t>s and Sanctions</w:t>
      </w:r>
      <w:r w:rsidR="00697F30">
        <w:rPr>
          <w:b/>
        </w:rPr>
        <w:t xml:space="preserve">. </w:t>
      </w:r>
      <w:r w:rsidRPr="00E048E3">
        <w:rPr>
          <w:bCs/>
        </w:rPr>
        <w:t>The state must establish procedures for taking prompt corrective action regarding any noncompliance finding</w:t>
      </w:r>
      <w:r>
        <w:rPr>
          <w:bCs/>
        </w:rPr>
        <w:t xml:space="preserve"> relating to the administration, management, and operation of its programs and activities.</w:t>
      </w:r>
    </w:p>
    <w:p w:rsidR="00C465B6" w:rsidP="002E7346" w14:paraId="6B2351E9" w14:textId="77777777">
      <w:pPr>
        <w:widowControl/>
        <w:tabs>
          <w:tab w:val="left" w:pos="-2160"/>
          <w:tab w:val="left" w:pos="-1440"/>
          <w:tab w:val="left" w:pos="-144"/>
        </w:tabs>
      </w:pPr>
    </w:p>
    <w:p w:rsidR="004B57FA" w:rsidP="00D63BEF" w14:paraId="450A4171" w14:textId="379497E3">
      <w:pPr>
        <w:pStyle w:val="ListParagraph"/>
        <w:widowControl/>
        <w:numPr>
          <w:ilvl w:val="0"/>
          <w:numId w:val="157"/>
        </w:numPr>
        <w:tabs>
          <w:tab w:val="left" w:pos="-2160"/>
          <w:tab w:val="left" w:pos="-1440"/>
          <w:tab w:val="left" w:pos="-144"/>
        </w:tabs>
        <w:ind w:left="720"/>
      </w:pPr>
      <w:r w:rsidRPr="00710723">
        <w:rPr>
          <w:b/>
          <w:u w:val="single"/>
        </w:rPr>
        <w:t>Assurance of Administrative Requirements and Allowable Cost Standards</w:t>
      </w:r>
      <w:r w:rsidR="00697F30">
        <w:rPr>
          <w:b/>
        </w:rPr>
        <w:t xml:space="preserve">. </w:t>
      </w:r>
      <w:r w:rsidRPr="00A01A5A">
        <w:t>The State must comply with administrative requirements and cost principles applicable to grants</w:t>
      </w:r>
      <w:r>
        <w:t xml:space="preserve"> and cooperative agreements as specified in </w:t>
      </w:r>
      <w:r w:rsidR="00C465B6">
        <w:t>2 CFR 200 (</w:t>
      </w:r>
      <w:r w:rsidRPr="00710723" w:rsidR="00C465B6">
        <w:rPr>
          <w:i/>
        </w:rPr>
        <w:t>Office of Management and Budget’s Uniform Administrative Requirements, Cost Principles, and Audit Requirements for Federal Awards</w:t>
      </w:r>
      <w:r w:rsidR="00C465B6">
        <w:t>) and 2 CFR part 2900 (</w:t>
      </w:r>
      <w:r w:rsidRPr="00710723" w:rsidR="00C465B6">
        <w:rPr>
          <w:i/>
        </w:rPr>
        <w:t xml:space="preserve">U.S. </w:t>
      </w:r>
      <w:r w:rsidRPr="00710723" w:rsidR="00C465B6">
        <w:rPr>
          <w:i/>
          <w:color w:val="000000"/>
        </w:rPr>
        <w:t>Department of Labor’s Uniform Administrative Requirements, Cost Principles, and Audit Requirements for Federal Awards</w:t>
      </w:r>
      <w:r w:rsidRPr="00710723" w:rsidR="00C465B6">
        <w:rPr>
          <w:color w:val="000000"/>
        </w:rPr>
        <w:t>).</w:t>
      </w:r>
      <w:r w:rsidR="00C164AA">
        <w:rPr>
          <w:color w:val="000000"/>
        </w:rPr>
        <w:t xml:space="preserve"> </w:t>
      </w:r>
      <w:r>
        <w:t xml:space="preserve">The state </w:t>
      </w:r>
      <w:r w:rsidR="0038169F">
        <w:t xml:space="preserve">must </w:t>
      </w:r>
      <w:r>
        <w:t xml:space="preserve">assure that state staff will attend mandatory meetings and training </w:t>
      </w:r>
      <w:r w:rsidR="001755CF">
        <w:t>sessions or</w:t>
      </w:r>
      <w:r>
        <w:t xml:space="preserve"> return unused funds.</w:t>
      </w:r>
    </w:p>
    <w:p w:rsidR="004B57FA" w:rsidP="002E7346" w14:paraId="357D782C" w14:textId="77777777">
      <w:pPr>
        <w:widowControl/>
        <w:tabs>
          <w:tab w:val="left" w:pos="-2160"/>
          <w:tab w:val="left" w:pos="-1440"/>
          <w:tab w:val="left" w:pos="-144"/>
        </w:tabs>
      </w:pPr>
    </w:p>
    <w:p w:rsidR="004B57FA" w:rsidP="00D63BEF" w14:paraId="29780DF2" w14:textId="355B2E18">
      <w:pPr>
        <w:widowControl/>
        <w:tabs>
          <w:tab w:val="left" w:pos="-2160"/>
          <w:tab w:val="left" w:pos="-1440"/>
          <w:tab w:val="left" w:pos="-144"/>
        </w:tabs>
        <w:ind w:left="720"/>
      </w:pPr>
      <w:r>
        <w:t xml:space="preserve">States that have subawards to organizations covered by audit requirements of </w:t>
      </w:r>
      <w:r w:rsidR="00C465B6">
        <w:t>2 CFR 200</w:t>
      </w:r>
      <w:r w:rsidR="00071114">
        <w:t>,</w:t>
      </w:r>
      <w:r w:rsidR="00C465B6">
        <w:t xml:space="preserve"> Subpart F (Audit Requirements)</w:t>
      </w:r>
      <w:r>
        <w:t xml:space="preserve"> must (1) ensure that such subrecipients meet the requirements of that circular, as applicable, and (2) resolve audit findings, if any, resulting from such audits, relating to the UI program.</w:t>
      </w:r>
    </w:p>
    <w:p w:rsidR="004B57FA" w:rsidP="00D63BEF" w14:paraId="7DBBCE35" w14:textId="77777777">
      <w:pPr>
        <w:widowControl/>
        <w:tabs>
          <w:tab w:val="left" w:pos="-2160"/>
          <w:tab w:val="left" w:pos="-1440"/>
          <w:tab w:val="left" w:pos="-144"/>
        </w:tabs>
        <w:ind w:left="720"/>
      </w:pPr>
    </w:p>
    <w:p w:rsidR="004B57FA" w:rsidP="00D63BEF" w14:paraId="28E2CA88" w14:textId="67C5DC6F">
      <w:pPr>
        <w:widowControl/>
        <w:tabs>
          <w:tab w:val="left" w:pos="-2160"/>
          <w:tab w:val="left" w:pos="-1440"/>
          <w:tab w:val="left" w:pos="-144"/>
        </w:tabs>
        <w:ind w:left="720"/>
      </w:pPr>
      <w:r>
        <w:t xml:space="preserve">The state also </w:t>
      </w:r>
      <w:r w:rsidR="001367E3">
        <w:t xml:space="preserve">must </w:t>
      </w:r>
      <w:r>
        <w:t xml:space="preserve">assure that it will </w:t>
      </w:r>
      <w:r w:rsidR="001367E3">
        <w:t xml:space="preserve">substantially </w:t>
      </w:r>
      <w:r>
        <w:t>comply with the following specific administrative requirements:</w:t>
      </w:r>
    </w:p>
    <w:p w:rsidR="004B57FA" w14:paraId="1F807FE0" w14:textId="77777777">
      <w:pPr>
        <w:widowControl/>
        <w:tabs>
          <w:tab w:val="left" w:pos="-2160"/>
          <w:tab w:val="left" w:pos="-1440"/>
          <w:tab w:val="left" w:pos="-144"/>
          <w:tab w:val="left" w:pos="450"/>
          <w:tab w:val="left" w:pos="540"/>
          <w:tab w:val="left" w:pos="630"/>
        </w:tabs>
      </w:pPr>
    </w:p>
    <w:p w:rsidR="004B57FA" w:rsidP="00E92990" w14:paraId="1FB67E42" w14:textId="77777777">
      <w:pPr>
        <w:widowControl/>
        <w:tabs>
          <w:tab w:val="left" w:pos="-2160"/>
          <w:tab w:val="left" w:pos="-1440"/>
          <w:tab w:val="left" w:pos="-144"/>
          <w:tab w:val="left" w:pos="540"/>
          <w:tab w:val="left" w:pos="720"/>
        </w:tabs>
      </w:pPr>
      <w:r>
        <w:t xml:space="preserve">         </w:t>
      </w:r>
      <w:r w:rsidR="001755CF">
        <w:tab/>
      </w:r>
      <w:r>
        <w:rPr>
          <w:b/>
          <w:bCs/>
        </w:rPr>
        <w:t xml:space="preserve">1.   </w:t>
      </w:r>
      <w:r w:rsidRPr="00490F9C">
        <w:rPr>
          <w:b/>
          <w:u w:val="single"/>
        </w:rPr>
        <w:t>Administrative Requirements</w:t>
      </w:r>
      <w:r>
        <w:t xml:space="preserve"> </w:t>
      </w:r>
    </w:p>
    <w:p w:rsidR="004B57FA" w:rsidP="002E7346" w14:paraId="37166133" w14:textId="77777777">
      <w:pPr>
        <w:widowControl/>
        <w:tabs>
          <w:tab w:val="left" w:pos="-2160"/>
          <w:tab w:val="left" w:pos="-1440"/>
          <w:tab w:val="left" w:pos="-144"/>
        </w:tabs>
      </w:pPr>
    </w:p>
    <w:p w:rsidR="004B57FA" w:rsidP="00E92990" w14:paraId="709BB658" w14:textId="3F1CC8B7">
      <w:pPr>
        <w:widowControl/>
        <w:tabs>
          <w:tab w:val="left" w:pos="-2160"/>
          <w:tab w:val="left" w:pos="-1440"/>
          <w:tab w:val="left" w:pos="-144"/>
        </w:tabs>
        <w:ind w:left="1440" w:hanging="1440"/>
      </w:pPr>
      <w:r>
        <w:t xml:space="preserve">                  </w:t>
      </w:r>
      <w:r>
        <w:rPr>
          <w:b/>
          <w:bCs/>
        </w:rPr>
        <w:t xml:space="preserve">a.   </w:t>
      </w:r>
      <w:r>
        <w:rPr>
          <w:b/>
          <w:bCs/>
          <w:u w:val="single"/>
        </w:rPr>
        <w:t>Program Income</w:t>
      </w:r>
      <w:r w:rsidR="00697F30">
        <w:rPr>
          <w:b/>
          <w:bCs/>
        </w:rPr>
        <w:t xml:space="preserve">. </w:t>
      </w:r>
      <w:r>
        <w:t xml:space="preserve">Program income is defined in </w:t>
      </w:r>
      <w:r w:rsidR="00C465B6">
        <w:t>2 CFR 200.11</w:t>
      </w:r>
      <w:r>
        <w:t xml:space="preserve"> as gross income </w:t>
      </w:r>
      <w:r w:rsidR="00911021">
        <w:t>earned by the non-Federal entity that is</w:t>
      </w:r>
      <w:r>
        <w:t xml:space="preserve"> directly generated by a grant supported activity or earned </w:t>
      </w:r>
      <w:r>
        <w:t>as a result of</w:t>
      </w:r>
      <w:r>
        <w:t xml:space="preserve"> the </w:t>
      </w:r>
      <w:r w:rsidR="00911021">
        <w:t>Federal award</w:t>
      </w:r>
      <w:r>
        <w:t xml:space="preserve"> during the period</w:t>
      </w:r>
      <w:r w:rsidR="00911021">
        <w:t xml:space="preserve"> of performance</w:t>
      </w:r>
      <w:r w:rsidR="00697F30">
        <w:t xml:space="preserve">. </w:t>
      </w:r>
      <w:r>
        <w:t>States may deduct costs incidental to the generation of UI program income from gross income to determine net UI program income</w:t>
      </w:r>
      <w:r w:rsidR="00697F30">
        <w:t xml:space="preserve">. </w:t>
      </w:r>
      <w:r>
        <w:t>UI program income shall be added to the funds committed to the grant by ETA</w:t>
      </w:r>
      <w:r w:rsidR="00697F30">
        <w:t xml:space="preserve">. </w:t>
      </w:r>
      <w:r>
        <w:t>The program income must be used only as necessary for the proper and efficient administration of the UI program</w:t>
      </w:r>
      <w:r w:rsidR="00697F30">
        <w:t xml:space="preserve">. </w:t>
      </w:r>
      <w:r>
        <w:t>Any rental income or user fees obtained from real property or equipment acquired with grant funds from prior awards shall be treated as program income under this grant.</w:t>
      </w:r>
    </w:p>
    <w:p w:rsidR="004B57FA" w:rsidP="002E7346" w14:paraId="20AF3F7D" w14:textId="77777777">
      <w:pPr>
        <w:widowControl/>
        <w:tabs>
          <w:tab w:val="left" w:pos="-2160"/>
          <w:tab w:val="left" w:pos="-1440"/>
          <w:tab w:val="left" w:pos="-144"/>
        </w:tabs>
      </w:pPr>
    </w:p>
    <w:p w:rsidR="004B57FA" w:rsidP="00E92990" w14:paraId="7E235913" w14:textId="75A7F0C1">
      <w:pPr>
        <w:widowControl/>
        <w:tabs>
          <w:tab w:val="left" w:pos="-2160"/>
          <w:tab w:val="left" w:pos="-1440"/>
          <w:tab w:val="left" w:pos="-144"/>
        </w:tabs>
        <w:ind w:left="1440" w:hanging="1440"/>
      </w:pPr>
      <w:r>
        <w:t xml:space="preserve">                  </w:t>
      </w:r>
      <w:r>
        <w:rPr>
          <w:b/>
          <w:bCs/>
        </w:rPr>
        <w:t xml:space="preserve">b.   </w:t>
      </w:r>
      <w:r>
        <w:rPr>
          <w:b/>
          <w:bCs/>
          <w:u w:val="single"/>
        </w:rPr>
        <w:t>Budget Changes</w:t>
      </w:r>
      <w:r w:rsidR="00697F30">
        <w:rPr>
          <w:b/>
          <w:bCs/>
        </w:rPr>
        <w:t xml:space="preserve">. </w:t>
      </w:r>
      <w:r>
        <w:t xml:space="preserve">Except as specified by terms of the specific grant award, ETA, in accordance with regulations, waives the requirements in </w:t>
      </w:r>
      <w:r w:rsidR="00850EA4">
        <w:t>2 CFR 308(f)</w:t>
      </w:r>
      <w:r>
        <w:t xml:space="preserve"> that states obtain prior written approval for certain types of budget changes. </w:t>
      </w:r>
    </w:p>
    <w:p w:rsidR="004B57FA" w:rsidP="002E7346" w14:paraId="2D1D36B9" w14:textId="77777777">
      <w:pPr>
        <w:widowControl/>
        <w:tabs>
          <w:tab w:val="left" w:pos="-2160"/>
          <w:tab w:val="left" w:pos="-1440"/>
          <w:tab w:val="left" w:pos="-144"/>
        </w:tabs>
      </w:pPr>
    </w:p>
    <w:p w:rsidR="004B57FA" w:rsidRPr="002C0FAE" w:rsidP="00E92990" w14:paraId="54C924C2" w14:textId="387237E4">
      <w:pPr>
        <w:widowControl/>
        <w:tabs>
          <w:tab w:val="left" w:pos="-2160"/>
          <w:tab w:val="left" w:pos="-1440"/>
          <w:tab w:val="left" w:pos="-144"/>
        </w:tabs>
        <w:ind w:left="1440" w:hanging="1440"/>
      </w:pPr>
      <w:r>
        <w:t xml:space="preserve">                  </w:t>
      </w:r>
      <w:r>
        <w:rPr>
          <w:b/>
          <w:bCs/>
        </w:rPr>
        <w:t xml:space="preserve">c.   </w:t>
      </w:r>
      <w:r w:rsidRPr="00490F9C">
        <w:rPr>
          <w:b/>
          <w:u w:val="single"/>
        </w:rPr>
        <w:t>Real Property Acquired with Reed Act Funds</w:t>
      </w:r>
      <w:r>
        <w:rPr>
          <w:b/>
          <w:bCs/>
        </w:rPr>
        <w:t>.</w:t>
      </w:r>
      <w:r>
        <w:t xml:space="preserve"> The requirements for real property </w:t>
      </w:r>
      <w:r w:rsidR="00850EA4">
        <w:t xml:space="preserve">under ETA-funded </w:t>
      </w:r>
      <w:r>
        <w:t xml:space="preserve">grants are </w:t>
      </w:r>
      <w:r w:rsidR="00850EA4">
        <w:t xml:space="preserve">TEGL </w:t>
      </w:r>
      <w:r w:rsidR="00E62324">
        <w:t>July detailed</w:t>
      </w:r>
      <w:r w:rsidR="00CE6CB8">
        <w:t xml:space="preserve"> in regulations and multiple </w:t>
      </w:r>
      <w:r w:rsidR="00A832DC">
        <w:t>guidance</w:t>
      </w:r>
      <w:r w:rsidR="00697F30">
        <w:t xml:space="preserve">. </w:t>
      </w:r>
      <w:r w:rsidR="00CE6CB8">
        <w:t>The OMB regulation in 2 CFR 200.311 governs real property obtained with Federal funds</w:t>
      </w:r>
      <w:r w:rsidR="00697F30">
        <w:t xml:space="preserve">. </w:t>
      </w:r>
      <w:r w:rsidR="00EE3B5B">
        <w:t>Training and Employment Guidance Letter (TEGL) No. 3-19</w:t>
      </w:r>
      <w:r w:rsidR="00365E22">
        <w:t>,</w:t>
      </w:r>
      <w:r>
        <w:t xml:space="preserve"> dated </w:t>
      </w:r>
      <w:r w:rsidR="00850EA4">
        <w:t>July 15, 2019</w:t>
      </w:r>
      <w:r w:rsidR="00C43D3C">
        <w:t>,</w:t>
      </w:r>
      <w:r w:rsidR="00A05640">
        <w:t xml:space="preserve"> </w:t>
      </w:r>
      <w:r w:rsidR="004D3D36">
        <w:t xml:space="preserve">addresses </w:t>
      </w:r>
      <w:r w:rsidR="007B1ABB">
        <w:t>real property under ETA-funded grants</w:t>
      </w:r>
      <w:r w:rsidR="00697F30">
        <w:t xml:space="preserve">. </w:t>
      </w:r>
      <w:r w:rsidR="003E04A3">
        <w:t>TEGL No. 3-07, dated August 1, 2007, addresses Transfers of Federal Equity in State Real Property to the States</w:t>
      </w:r>
      <w:r w:rsidR="00697F30">
        <w:t xml:space="preserve">. </w:t>
      </w:r>
      <w:r>
        <w:t xml:space="preserve">TEGL </w:t>
      </w:r>
      <w:r w:rsidR="00B57490">
        <w:t xml:space="preserve">No. </w:t>
      </w:r>
      <w:r>
        <w:t>7-04</w:t>
      </w:r>
      <w:r w:rsidR="003E04A3">
        <w:t>, dated October 20, 2004,</w:t>
      </w:r>
      <w:r w:rsidR="007B1ABB">
        <w:t xml:space="preserve"> addresses</w:t>
      </w:r>
      <w:r>
        <w:t xml:space="preserve"> </w:t>
      </w:r>
      <w:r w:rsidRPr="002C0FAE">
        <w:t xml:space="preserve">Issues Related to Real Property </w:t>
      </w:r>
      <w:r w:rsidR="00C43D3C">
        <w:t>u</w:t>
      </w:r>
      <w:r w:rsidRPr="002C0FAE">
        <w:t xml:space="preserve">sed for ETA Program </w:t>
      </w:r>
      <w:r w:rsidR="00C43D3C">
        <w:t>p</w:t>
      </w:r>
      <w:r w:rsidRPr="002C0FAE">
        <w:t>urposes</w:t>
      </w:r>
      <w:r w:rsidR="00697F30">
        <w:t xml:space="preserve">. </w:t>
      </w:r>
      <w:r w:rsidR="009C24F1">
        <w:t>UIPL No. 39-97, dated September 12, 1997, governs the use of Reed Act funds</w:t>
      </w:r>
      <w:r w:rsidR="00CB29B5">
        <w:t>, which</w:t>
      </w:r>
      <w:r w:rsidR="005D46DE">
        <w:t>, as explained in section 2.c. below,</w:t>
      </w:r>
      <w:r w:rsidR="00CB29B5">
        <w:t xml:space="preserve"> are funds</w:t>
      </w:r>
      <w:r w:rsidR="00250FC2">
        <w:t xml:space="preserve"> distributed under specified authorities in Section 903 of the Social Security Act</w:t>
      </w:r>
      <w:r w:rsidR="009C24F1">
        <w:t>.</w:t>
      </w:r>
    </w:p>
    <w:p w:rsidR="004B57FA" w:rsidP="002E7346" w14:paraId="4394003E" w14:textId="77777777">
      <w:pPr>
        <w:widowControl/>
        <w:tabs>
          <w:tab w:val="left" w:pos="-2160"/>
          <w:tab w:val="left" w:pos="-1440"/>
          <w:tab w:val="left" w:pos="-144"/>
        </w:tabs>
      </w:pPr>
    </w:p>
    <w:p w:rsidR="004B57FA" w:rsidP="00E92990" w14:paraId="1FDA153B" w14:textId="55E8AC86">
      <w:pPr>
        <w:widowControl/>
        <w:tabs>
          <w:tab w:val="left" w:pos="-2160"/>
          <w:tab w:val="left" w:pos="-1440"/>
          <w:tab w:val="left" w:pos="-144"/>
        </w:tabs>
        <w:ind w:left="1440" w:hanging="1440"/>
      </w:pPr>
      <w:r>
        <w:t xml:space="preserve">               </w:t>
      </w:r>
      <w:r>
        <w:rPr>
          <w:b/>
          <w:bCs/>
        </w:rPr>
        <w:t xml:space="preserve">   d.   </w:t>
      </w:r>
      <w:r w:rsidRPr="0092385F">
        <w:rPr>
          <w:b/>
          <w:u w:val="single"/>
        </w:rPr>
        <w:t>Equipment Acquired with Reed Act Funds</w:t>
      </w:r>
      <w:r w:rsidR="00697F30">
        <w:rPr>
          <w:b/>
          <w:bCs/>
        </w:rPr>
        <w:t xml:space="preserve">. </w:t>
      </w:r>
      <w:r>
        <w:t>The requirements for equipment acquired with Reed Act or other non</w:t>
      </w:r>
      <w:r>
        <w:noBreakHyphen/>
        <w:t xml:space="preserve">Federal funds and amortized with UI grants are in UIPL </w:t>
      </w:r>
      <w:r w:rsidR="00B57490">
        <w:t xml:space="preserve">No. </w:t>
      </w:r>
      <w:r>
        <w:t xml:space="preserve">39-97, and UIPL </w:t>
      </w:r>
      <w:r w:rsidR="00B57490">
        <w:t xml:space="preserve">No. </w:t>
      </w:r>
      <w:r>
        <w:t xml:space="preserve">39-97 Changes 1 </w:t>
      </w:r>
      <w:r w:rsidR="00CB530C">
        <w:t>and 2</w:t>
      </w:r>
      <w:r>
        <w:t xml:space="preserve">, and in </w:t>
      </w:r>
      <w:r w:rsidR="004E5380">
        <w:t>22 CFR 200.313</w:t>
      </w:r>
      <w:r>
        <w:t xml:space="preserve">. </w:t>
      </w:r>
    </w:p>
    <w:p w:rsidR="004B57FA" w:rsidP="002E7346" w14:paraId="0C6D2F96" w14:textId="77777777">
      <w:pPr>
        <w:widowControl/>
        <w:tabs>
          <w:tab w:val="left" w:pos="-2160"/>
          <w:tab w:val="left" w:pos="-1440"/>
          <w:tab w:val="left" w:pos="-144"/>
        </w:tabs>
      </w:pPr>
    </w:p>
    <w:p w:rsidR="002C6DD4" w:rsidP="002E7346" w14:paraId="7BCE7F77" w14:textId="77777777">
      <w:pPr>
        <w:widowControl/>
        <w:tabs>
          <w:tab w:val="left" w:pos="-2160"/>
          <w:tab w:val="left" w:pos="-1440"/>
          <w:tab w:val="left" w:pos="-144"/>
        </w:tabs>
      </w:pPr>
    </w:p>
    <w:p w:rsidR="002C6DD4" w:rsidP="002E7346" w14:paraId="6FE54DE6" w14:textId="77777777">
      <w:pPr>
        <w:widowControl/>
        <w:tabs>
          <w:tab w:val="left" w:pos="-2160"/>
          <w:tab w:val="left" w:pos="-1440"/>
          <w:tab w:val="left" w:pos="-144"/>
        </w:tabs>
      </w:pPr>
    </w:p>
    <w:p w:rsidR="002C6DD4" w:rsidP="002E7346" w14:paraId="1B70DCC8" w14:textId="77777777">
      <w:pPr>
        <w:widowControl/>
        <w:tabs>
          <w:tab w:val="left" w:pos="-2160"/>
          <w:tab w:val="left" w:pos="-1440"/>
          <w:tab w:val="left" w:pos="-144"/>
        </w:tabs>
      </w:pPr>
    </w:p>
    <w:p w:rsidR="004B57FA" w:rsidP="00E92990" w14:paraId="53C734FB" w14:textId="77777777">
      <w:pPr>
        <w:widowControl/>
        <w:tabs>
          <w:tab w:val="left" w:pos="-2160"/>
          <w:tab w:val="left" w:pos="-1440"/>
          <w:tab w:val="left" w:pos="1080"/>
          <w:tab w:val="left" w:pos="1584"/>
        </w:tabs>
      </w:pPr>
      <w:r>
        <w:t xml:space="preserve">               </w:t>
      </w:r>
      <w:r>
        <w:rPr>
          <w:b/>
          <w:bCs/>
        </w:rPr>
        <w:t xml:space="preserve">   e.   </w:t>
      </w:r>
      <w:r>
        <w:rPr>
          <w:b/>
          <w:bCs/>
          <w:u w:val="single"/>
        </w:rPr>
        <w:t>Real Property, Equipment, and Supplies</w:t>
      </w:r>
      <w:r>
        <w:t xml:space="preserve">  </w:t>
      </w:r>
    </w:p>
    <w:p w:rsidR="004B57FA" w:rsidP="002E7346" w14:paraId="1C485076" w14:textId="77777777">
      <w:pPr>
        <w:widowControl/>
        <w:tabs>
          <w:tab w:val="left" w:pos="-2160"/>
          <w:tab w:val="left" w:pos="-1440"/>
          <w:tab w:val="left" w:pos="1584"/>
        </w:tabs>
      </w:pPr>
    </w:p>
    <w:p w:rsidR="004B57FA" w:rsidP="0092385F" w14:paraId="1D437917" w14:textId="6B0BBA9C">
      <w:pPr>
        <w:widowControl/>
        <w:tabs>
          <w:tab w:val="left" w:pos="-2160"/>
          <w:tab w:val="left" w:pos="-1440"/>
          <w:tab w:val="left" w:pos="1440"/>
        </w:tabs>
        <w:ind w:left="1440" w:hanging="1440"/>
      </w:pPr>
      <w:r>
        <w:rPr>
          <w:b/>
          <w:bCs/>
        </w:rPr>
        <w:t xml:space="preserve">                       </w:t>
      </w:r>
      <w:r w:rsidRPr="00E92990">
        <w:t>1)</w:t>
      </w:r>
      <w:r>
        <w:rPr>
          <w:b/>
          <w:bCs/>
        </w:rPr>
        <w:t xml:space="preserve">  </w:t>
      </w:r>
      <w:r>
        <w:t xml:space="preserve">Real property, equipment, and supplies acquired under prior awards are transferred to this award and are subject to the relevant regulations at </w:t>
      </w:r>
      <w:r w:rsidR="004E5380">
        <w:t>22 CFR 200</w:t>
      </w:r>
      <w:r>
        <w:t xml:space="preserve">. </w:t>
      </w:r>
    </w:p>
    <w:p w:rsidR="004B57FA" w:rsidP="002E7346" w14:paraId="40892000" w14:textId="77777777">
      <w:pPr>
        <w:widowControl/>
        <w:tabs>
          <w:tab w:val="left" w:pos="-2160"/>
          <w:tab w:val="left" w:pos="-1440"/>
          <w:tab w:val="left" w:pos="1584"/>
        </w:tabs>
      </w:pPr>
    </w:p>
    <w:p w:rsidR="004B57FA" w:rsidP="002E7346" w14:paraId="679D8620" w14:textId="0B734528">
      <w:pPr>
        <w:widowControl/>
        <w:tabs>
          <w:tab w:val="left" w:pos="-2160"/>
          <w:tab w:val="left" w:pos="-1440"/>
          <w:tab w:val="left" w:pos="1584"/>
        </w:tabs>
        <w:ind w:left="1440" w:hanging="1440"/>
      </w:pPr>
      <w:r>
        <w:rPr>
          <w:b/>
          <w:bCs/>
        </w:rPr>
        <w:t xml:space="preserve">                       </w:t>
      </w:r>
      <w:r w:rsidRPr="00E92990">
        <w:t>2)</w:t>
      </w:r>
      <w:r>
        <w:t xml:space="preserve">  For computer systems and all associated components which were installed in states for the purpose of Regular Reports, </w:t>
      </w:r>
      <w:r w:rsidR="0042684B">
        <w:t>Benefit Accuracy Measurement (</w:t>
      </w:r>
      <w:r>
        <w:t>BAM</w:t>
      </w:r>
      <w:r w:rsidR="0042684B">
        <w:t>)</w:t>
      </w:r>
      <w:r>
        <w:t xml:space="preserve">, and other UI Activities, the requirements of </w:t>
      </w:r>
      <w:r w:rsidR="004E5380">
        <w:t>22 CFR 200</w:t>
      </w:r>
      <w:r>
        <w:t xml:space="preserve"> apply</w:t>
      </w:r>
      <w:r w:rsidR="00697F30">
        <w:t xml:space="preserve">. </w:t>
      </w:r>
      <w:r>
        <w:t xml:space="preserve">The NO reserves the right to transfer title and issue disposition instructions in accordance with Federal regulations at </w:t>
      </w:r>
      <w:r w:rsidR="004E5380">
        <w:t>22 CFR 200.313(e)</w:t>
      </w:r>
      <w:r>
        <w:t>.</w:t>
      </w:r>
      <w:r w:rsidR="00697F30">
        <w:t xml:space="preserve"> </w:t>
      </w:r>
      <w:r>
        <w:t xml:space="preserve">States also will certify an inventory list of system components which will be distributed annually by ETA. </w:t>
      </w:r>
    </w:p>
    <w:p w:rsidR="004B57FA" w:rsidP="002E7346" w14:paraId="212F6992" w14:textId="77777777">
      <w:pPr>
        <w:widowControl/>
        <w:tabs>
          <w:tab w:val="left" w:pos="-2160"/>
          <w:tab w:val="left" w:pos="-1440"/>
          <w:tab w:val="left" w:pos="1584"/>
        </w:tabs>
      </w:pPr>
    </w:p>
    <w:p w:rsidR="004B57FA" w:rsidP="00E92990" w14:paraId="32F1C7C1" w14:textId="3411B147">
      <w:pPr>
        <w:widowControl/>
        <w:tabs>
          <w:tab w:val="left" w:pos="-2160"/>
          <w:tab w:val="left" w:pos="-1440"/>
          <w:tab w:val="left" w:pos="1584"/>
        </w:tabs>
        <w:ind w:left="1080" w:hanging="900"/>
      </w:pPr>
      <w:r>
        <w:t xml:space="preserve">         </w:t>
      </w:r>
      <w:r>
        <w:rPr>
          <w:b/>
          <w:bCs/>
        </w:rPr>
        <w:t>2</w:t>
      </w:r>
      <w:r w:rsidRPr="0092385F">
        <w:rPr>
          <w:b/>
        </w:rPr>
        <w:t xml:space="preserve">.   </w:t>
      </w:r>
      <w:r w:rsidRPr="0092385F">
        <w:rPr>
          <w:b/>
          <w:u w:val="single"/>
        </w:rPr>
        <w:t>Exceptions and Expansions to Cost Principles</w:t>
      </w:r>
      <w:r w:rsidR="00697F30">
        <w:rPr>
          <w:b/>
        </w:rPr>
        <w:t xml:space="preserve">. </w:t>
      </w:r>
      <w:r>
        <w:t xml:space="preserve">The following exceptions or expansions to the cost principles of </w:t>
      </w:r>
      <w:r w:rsidR="004E5380">
        <w:t>2 CFR 200 Subpart E</w:t>
      </w:r>
      <w:r>
        <w:t xml:space="preserve"> are applicable to states: </w:t>
      </w:r>
    </w:p>
    <w:p w:rsidR="004B57FA" w:rsidP="002E7346" w14:paraId="0088F60F" w14:textId="77777777">
      <w:pPr>
        <w:widowControl/>
        <w:tabs>
          <w:tab w:val="left" w:pos="-2160"/>
          <w:tab w:val="left" w:pos="-1440"/>
          <w:tab w:val="left" w:pos="1584"/>
        </w:tabs>
      </w:pPr>
    </w:p>
    <w:p w:rsidR="004B57FA" w:rsidP="001A3F4F" w14:paraId="215440BE" w14:textId="703115FF">
      <w:pPr>
        <w:pStyle w:val="ListParagraph"/>
        <w:widowControl/>
        <w:numPr>
          <w:ilvl w:val="0"/>
          <w:numId w:val="162"/>
        </w:numPr>
        <w:tabs>
          <w:tab w:val="left" w:pos="-2160"/>
          <w:tab w:val="left" w:pos="-1440"/>
          <w:tab w:val="left" w:pos="1584"/>
        </w:tabs>
        <w:ind w:left="1440"/>
      </w:pPr>
      <w:r w:rsidRPr="00ED6605">
        <w:rPr>
          <w:b/>
          <w:bCs/>
          <w:u w:val="single"/>
        </w:rPr>
        <w:t>Employee Fringe Benefits</w:t>
      </w:r>
      <w:r w:rsidR="00697F30">
        <w:rPr>
          <w:b/>
          <w:bCs/>
        </w:rPr>
        <w:t xml:space="preserve">. </w:t>
      </w:r>
      <w:r w:rsidR="007153D0">
        <w:t>Regarding</w:t>
      </w:r>
      <w:r>
        <w:t xml:space="preserve"> personnel benefit costs incurred on behalf of state employees who are members of fringe benefit plans which do not meet the requirements of </w:t>
      </w:r>
      <w:r w:rsidR="00FA1FB8">
        <w:t>22 CFR 200.431</w:t>
      </w:r>
      <w:r>
        <w:t>, the costs of employer contributions or expenses incurred for state fringe benefit plans are allowable, provided that:</w:t>
      </w:r>
    </w:p>
    <w:p w:rsidR="004B57FA" w:rsidP="002E7346" w14:paraId="384481B5" w14:textId="77777777">
      <w:pPr>
        <w:widowControl/>
        <w:tabs>
          <w:tab w:val="left" w:pos="-2160"/>
          <w:tab w:val="left" w:pos="-1440"/>
          <w:tab w:val="left" w:pos="1584"/>
        </w:tabs>
      </w:pPr>
    </w:p>
    <w:p w:rsidR="004B57FA" w:rsidP="001A3F4F" w14:paraId="3730C313" w14:textId="025DCE0A">
      <w:pPr>
        <w:pStyle w:val="ListParagraph"/>
        <w:widowControl/>
        <w:numPr>
          <w:ilvl w:val="0"/>
          <w:numId w:val="163"/>
        </w:numPr>
        <w:tabs>
          <w:tab w:val="left" w:pos="-2160"/>
          <w:tab w:val="left" w:pos="-1440"/>
          <w:tab w:val="left" w:pos="1584"/>
        </w:tabs>
        <w:ind w:left="1800"/>
      </w:pPr>
      <w:r>
        <w:t>For retirement plans, all covered employees joined the plan before October 1, 1983; the plan is authorized by state law; the plan was previously approved by the Secretary; the plan is insured by a private insurance carrier which is licensed to operate this type of plan in the applicable state; and any dividends or similar credits because of participation in the plan are credited against the next premium falling due under the contract.</w:t>
      </w:r>
    </w:p>
    <w:p w:rsidR="004B57FA" w:rsidP="002E7346" w14:paraId="64B8889E" w14:textId="77777777">
      <w:pPr>
        <w:widowControl/>
        <w:tabs>
          <w:tab w:val="left" w:pos="-2160"/>
          <w:tab w:val="left" w:pos="-1440"/>
          <w:tab w:val="left" w:pos="1584"/>
        </w:tabs>
      </w:pPr>
    </w:p>
    <w:p w:rsidR="004B57FA" w:rsidP="001A3F4F" w14:paraId="165DF1A3" w14:textId="1066B7DD">
      <w:pPr>
        <w:pStyle w:val="ListParagraph"/>
        <w:widowControl/>
        <w:numPr>
          <w:ilvl w:val="0"/>
          <w:numId w:val="163"/>
        </w:numPr>
        <w:tabs>
          <w:tab w:val="left" w:pos="-2160"/>
          <w:tab w:val="left" w:pos="-1440"/>
          <w:tab w:val="left" w:pos="1584"/>
        </w:tabs>
        <w:ind w:left="1800"/>
      </w:pPr>
      <w:r>
        <w:t>For all state fringe benefit plans other than retirement plans, if the Secretary granted a time extension after October 1, 1983, to the existing approval of such a plan, costs of the plan are allowable until such time as the plan is comparable in cost and benefits to fringe benefit plans available to other similarly employed state employees</w:t>
      </w:r>
      <w:r w:rsidR="00697F30">
        <w:t xml:space="preserve">. </w:t>
      </w:r>
      <w:r>
        <w:t>At such time as</w:t>
      </w:r>
      <w:r>
        <w:t xml:space="preserve"> the cost and benefits of an approved fringe benefit plan are equivalent to the cost and benefits of plans available to other similarly employed state employees, the time extension will </w:t>
      </w:r>
      <w:r w:rsidR="00ED6605">
        <w:t>cease,</w:t>
      </w:r>
      <w:r>
        <w:t xml:space="preserve"> and the cited requirements of </w:t>
      </w:r>
      <w:r w:rsidR="00FA1FB8">
        <w:t>2 CFR 200 Subpart E</w:t>
      </w:r>
      <w:r>
        <w:t xml:space="preserve"> will apply.  </w:t>
      </w:r>
    </w:p>
    <w:p w:rsidR="004B57FA" w:rsidP="002E7346" w14:paraId="2D0BC4B2" w14:textId="77777777">
      <w:pPr>
        <w:widowControl/>
        <w:tabs>
          <w:tab w:val="left" w:pos="-2160"/>
          <w:tab w:val="left" w:pos="-1440"/>
          <w:tab w:val="left" w:pos="1584"/>
        </w:tabs>
      </w:pPr>
    </w:p>
    <w:p w:rsidR="004B57FA" w:rsidP="001A3F4F" w14:paraId="3785A945" w14:textId="35AC3748">
      <w:pPr>
        <w:pStyle w:val="ListParagraph"/>
        <w:widowControl/>
        <w:numPr>
          <w:ilvl w:val="0"/>
          <w:numId w:val="163"/>
        </w:numPr>
        <w:tabs>
          <w:tab w:val="left" w:pos="-2160"/>
          <w:tab w:val="left" w:pos="-1440"/>
          <w:tab w:val="left" w:pos="1584"/>
        </w:tabs>
        <w:ind w:left="1800"/>
      </w:pPr>
      <w:r>
        <w:t>For retirement plans and all other fringe benefit plans covered in (1) and (2) of this paragraph, any additional costs resulting from improvements to the plans made after October 1, 1983, are not chargeable to UI grant funds.</w:t>
      </w:r>
    </w:p>
    <w:p w:rsidR="004B57FA" w:rsidP="002E7346" w14:paraId="1DBB9648" w14:textId="77777777">
      <w:pPr>
        <w:widowControl/>
        <w:tabs>
          <w:tab w:val="left" w:pos="-2160"/>
          <w:tab w:val="left" w:pos="-1440"/>
          <w:tab w:val="left" w:pos="1584"/>
        </w:tabs>
      </w:pPr>
    </w:p>
    <w:p w:rsidR="004B57FA" w:rsidP="001A3F4F" w14:paraId="4081164F" w14:textId="08FFAAB6">
      <w:pPr>
        <w:pStyle w:val="ListParagraph"/>
        <w:widowControl/>
        <w:numPr>
          <w:ilvl w:val="0"/>
          <w:numId w:val="164"/>
        </w:numPr>
        <w:tabs>
          <w:tab w:val="left" w:pos="-2160"/>
          <w:tab w:val="left" w:pos="-1440"/>
        </w:tabs>
        <w:ind w:left="1440"/>
      </w:pPr>
      <w:r w:rsidRPr="008210A0">
        <w:rPr>
          <w:b/>
          <w:bCs/>
          <w:u w:val="single"/>
        </w:rPr>
        <w:t>UI Claimant's Court Appeals Costs</w:t>
      </w:r>
      <w:r w:rsidR="00697F30">
        <w:rPr>
          <w:b/>
          <w:bCs/>
        </w:rPr>
        <w:t xml:space="preserve">. </w:t>
      </w:r>
      <w:r>
        <w:t xml:space="preserve">To the extent authorized by state law, funds may be expended for reasonable counsel fees and necessary court costs, as fixed by the court, incurred by the claimant on appeals to the courts in the following cases: </w:t>
      </w:r>
    </w:p>
    <w:p w:rsidR="004B57FA" w:rsidP="002E7346" w14:paraId="3341997C" w14:textId="77777777">
      <w:pPr>
        <w:widowControl/>
        <w:tabs>
          <w:tab w:val="left" w:pos="-2160"/>
          <w:tab w:val="left" w:pos="-1440"/>
          <w:tab w:val="left" w:pos="1584"/>
        </w:tabs>
      </w:pPr>
    </w:p>
    <w:p w:rsidR="004B57FA" w:rsidP="001A3F4F" w14:paraId="76A9FA24" w14:textId="57DDEE1A">
      <w:pPr>
        <w:pStyle w:val="ListParagraph"/>
        <w:widowControl/>
        <w:numPr>
          <w:ilvl w:val="0"/>
          <w:numId w:val="165"/>
        </w:numPr>
        <w:tabs>
          <w:tab w:val="left" w:pos="-2160"/>
          <w:tab w:val="left" w:pos="-1440"/>
        </w:tabs>
        <w:ind w:left="1800"/>
      </w:pPr>
      <w:r>
        <w:t xml:space="preserve">Any court appeal from an administrative or judicial decision favorable in whole or in part for the </w:t>
      </w:r>
      <w:r>
        <w:t>claimant;</w:t>
      </w:r>
      <w:r>
        <w:t xml:space="preserve"> </w:t>
      </w:r>
    </w:p>
    <w:p w:rsidR="004B57FA" w:rsidP="002E7346" w14:paraId="71EE3DF2" w14:textId="77777777">
      <w:pPr>
        <w:widowControl/>
        <w:tabs>
          <w:tab w:val="left" w:pos="-2160"/>
          <w:tab w:val="left" w:pos="-1440"/>
          <w:tab w:val="left" w:pos="1584"/>
        </w:tabs>
      </w:pPr>
    </w:p>
    <w:p w:rsidR="004B57FA" w:rsidP="001A3F4F" w14:paraId="5BCB6B51" w14:textId="78042E8A">
      <w:pPr>
        <w:pStyle w:val="ListParagraph"/>
        <w:widowControl/>
        <w:numPr>
          <w:ilvl w:val="0"/>
          <w:numId w:val="165"/>
        </w:numPr>
        <w:tabs>
          <w:tab w:val="left" w:pos="-2160"/>
          <w:tab w:val="left" w:pos="-1440"/>
          <w:tab w:val="left" w:pos="1584"/>
        </w:tabs>
        <w:ind w:left="1800"/>
      </w:pPr>
      <w:r>
        <w:t xml:space="preserve">Any court appeal by a claimant from a decision which reverses a prior decision in his/her </w:t>
      </w:r>
      <w:r>
        <w:t>favor;</w:t>
      </w:r>
      <w:r>
        <w:t xml:space="preserve"> </w:t>
      </w:r>
    </w:p>
    <w:p w:rsidR="004B57FA" w:rsidP="002E7346" w14:paraId="25E0ECC0" w14:textId="77777777">
      <w:pPr>
        <w:widowControl/>
        <w:tabs>
          <w:tab w:val="left" w:pos="-2160"/>
          <w:tab w:val="left" w:pos="-1440"/>
          <w:tab w:val="left" w:pos="1584"/>
        </w:tabs>
      </w:pPr>
    </w:p>
    <w:p w:rsidR="004B57FA" w:rsidP="001A3F4F" w14:paraId="40E751EC" w14:textId="263A1BC7">
      <w:pPr>
        <w:pStyle w:val="ListParagraph"/>
        <w:widowControl/>
        <w:numPr>
          <w:ilvl w:val="0"/>
          <w:numId w:val="165"/>
        </w:numPr>
        <w:tabs>
          <w:tab w:val="left" w:pos="-2160"/>
          <w:tab w:val="left" w:pos="-1440"/>
          <w:tab w:val="left" w:pos="1170"/>
          <w:tab w:val="left" w:pos="1584"/>
        </w:tabs>
        <w:ind w:left="1800"/>
      </w:pPr>
      <w:r>
        <w:t xml:space="preserve">Any court appeal by a claimant from a decision denying or reducing benefits awarded under a prior administrative or judicial </w:t>
      </w:r>
      <w:r>
        <w:t>decision;</w:t>
      </w:r>
      <w:r>
        <w:t xml:space="preserve"> </w:t>
      </w:r>
    </w:p>
    <w:p w:rsidR="004B57FA" w:rsidP="002E7346" w14:paraId="053EB237" w14:textId="77777777">
      <w:pPr>
        <w:widowControl/>
        <w:tabs>
          <w:tab w:val="left" w:pos="-2160"/>
          <w:tab w:val="left" w:pos="-1440"/>
          <w:tab w:val="left" w:pos="1584"/>
        </w:tabs>
      </w:pPr>
    </w:p>
    <w:p w:rsidR="004B57FA" w:rsidP="001A3F4F" w14:paraId="51479589" w14:textId="6528FE79">
      <w:pPr>
        <w:pStyle w:val="ListParagraph"/>
        <w:widowControl/>
        <w:numPr>
          <w:ilvl w:val="0"/>
          <w:numId w:val="165"/>
        </w:numPr>
        <w:tabs>
          <w:tab w:val="left" w:pos="-2160"/>
          <w:tab w:val="left" w:pos="-1440"/>
          <w:tab w:val="left" w:pos="1584"/>
        </w:tabs>
        <w:ind w:left="1800"/>
      </w:pPr>
      <w:r>
        <w:t xml:space="preserve">Any court appeal as a result of which the claimant is awarded </w:t>
      </w:r>
      <w:r>
        <w:t>benefits;</w:t>
      </w:r>
      <w:r>
        <w:t xml:space="preserve"> </w:t>
      </w:r>
    </w:p>
    <w:p w:rsidR="004B57FA" w:rsidP="002E7346" w14:paraId="42409365" w14:textId="77777777">
      <w:pPr>
        <w:widowControl/>
        <w:tabs>
          <w:tab w:val="left" w:pos="-2160"/>
          <w:tab w:val="left" w:pos="-1440"/>
          <w:tab w:val="left" w:pos="1584"/>
        </w:tabs>
      </w:pPr>
    </w:p>
    <w:p w:rsidR="004B57FA" w:rsidP="001A3F4F" w14:paraId="42634F60" w14:textId="2E6CCE9C">
      <w:pPr>
        <w:pStyle w:val="ListParagraph"/>
        <w:widowControl/>
        <w:numPr>
          <w:ilvl w:val="0"/>
          <w:numId w:val="165"/>
        </w:numPr>
        <w:tabs>
          <w:tab w:val="left" w:pos="-2160"/>
          <w:tab w:val="left" w:pos="-1440"/>
          <w:tab w:val="left" w:pos="1584"/>
        </w:tabs>
        <w:ind w:left="1800"/>
      </w:pPr>
      <w:r>
        <w:t xml:space="preserve">Any court appeal by a claimant from a decision by a tribunal, board of review, or court which was not </w:t>
      </w:r>
      <w:r>
        <w:t>unanimous;</w:t>
      </w:r>
      <w:r>
        <w:t xml:space="preserve"> </w:t>
      </w:r>
    </w:p>
    <w:p w:rsidR="004B57FA" w:rsidP="002E7346" w14:paraId="76E8ECDD" w14:textId="77777777">
      <w:pPr>
        <w:widowControl/>
        <w:tabs>
          <w:tab w:val="left" w:pos="-2160"/>
          <w:tab w:val="left" w:pos="-1440"/>
          <w:tab w:val="left" w:pos="1584"/>
        </w:tabs>
      </w:pPr>
    </w:p>
    <w:p w:rsidR="004B57FA" w:rsidP="001A3F4F" w14:paraId="60D3D611" w14:textId="6E0ABBED">
      <w:pPr>
        <w:pStyle w:val="ListParagraph"/>
        <w:widowControl/>
        <w:numPr>
          <w:ilvl w:val="0"/>
          <w:numId w:val="165"/>
        </w:numPr>
        <w:tabs>
          <w:tab w:val="left" w:pos="-2160"/>
          <w:tab w:val="left" w:pos="-1440"/>
          <w:tab w:val="left" w:pos="1584"/>
        </w:tabs>
        <w:ind w:left="1800"/>
      </w:pPr>
      <w:r>
        <w:t xml:space="preserve">Any court appeal by a claimant where the court finds that a reasonable basis exists for the appeal. </w:t>
      </w:r>
    </w:p>
    <w:p w:rsidR="004B57FA" w:rsidP="002E7346" w14:paraId="39C826B7" w14:textId="77777777">
      <w:pPr>
        <w:widowControl/>
        <w:tabs>
          <w:tab w:val="left" w:pos="-2160"/>
          <w:tab w:val="left" w:pos="-1440"/>
          <w:tab w:val="left" w:pos="1584"/>
        </w:tabs>
      </w:pPr>
    </w:p>
    <w:p w:rsidR="00C822BA" w:rsidP="009958FE" w14:paraId="4E81FA78" w14:textId="31F66A6B">
      <w:pPr>
        <w:pStyle w:val="ListParagraph"/>
        <w:widowControl/>
        <w:numPr>
          <w:ilvl w:val="0"/>
          <w:numId w:val="166"/>
        </w:numPr>
        <w:tabs>
          <w:tab w:val="left" w:pos="-2160"/>
          <w:tab w:val="left" w:pos="-1440"/>
        </w:tabs>
        <w:ind w:left="1440"/>
      </w:pPr>
      <w:r w:rsidRPr="008210A0">
        <w:rPr>
          <w:b/>
          <w:u w:val="single"/>
        </w:rPr>
        <w:t>Reed Act</w:t>
      </w:r>
      <w:r w:rsidRPr="008210A0" w:rsidR="00EB299D">
        <w:rPr>
          <w:b/>
          <w:u w:val="single"/>
        </w:rPr>
        <w:t xml:space="preserve"> Distributions</w:t>
      </w:r>
      <w:r w:rsidRPr="008210A0" w:rsidR="00886FD0">
        <w:rPr>
          <w:b/>
        </w:rPr>
        <w:t xml:space="preserve"> (</w:t>
      </w:r>
      <w:r w:rsidRPr="008210A0" w:rsidR="00886FD0">
        <w:rPr>
          <w:b/>
          <w:bCs/>
        </w:rPr>
        <w:t>1956-58, 1998)</w:t>
      </w:r>
      <w:r w:rsidR="00697F30">
        <w:rPr>
          <w:b/>
          <w:bCs/>
        </w:rPr>
        <w:t xml:space="preserve">. </w:t>
      </w:r>
      <w:r w:rsidR="0042684B">
        <w:t xml:space="preserve">A state may wish to make </w:t>
      </w:r>
      <w:r w:rsidR="005D4D7A">
        <w:t>payment</w:t>
      </w:r>
      <w:r>
        <w:t xml:space="preserve"> from the state's UI grant </w:t>
      </w:r>
      <w:r w:rsidR="005D4D7A">
        <w:t>allocations into</w:t>
      </w:r>
      <w:r>
        <w:t xml:space="preserve"> a state's </w:t>
      </w:r>
      <w:r w:rsidR="0042684B">
        <w:t xml:space="preserve">unemployment fund </w:t>
      </w:r>
      <w:r>
        <w:t>in the Unemployment Trust Fund for the purpose of reducing charges against Reed Act funds</w:t>
      </w:r>
      <w:r w:rsidR="00697F30">
        <w:t xml:space="preserve">. </w:t>
      </w:r>
      <w:r w:rsidR="00EB299D">
        <w:t>The use of UI grant allocations to restore Reed Act funds under</w:t>
      </w:r>
      <w:r w:rsidR="00E32801">
        <w:t xml:space="preserve"> </w:t>
      </w:r>
      <w:r>
        <w:t>Section 903(c)(2) of the Social Security Act, 42 U.S.C. 1103(c)(2)</w:t>
      </w:r>
      <w:r w:rsidR="00685F8F">
        <w:t>,</w:t>
      </w:r>
      <w:r>
        <w:t xml:space="preserve"> </w:t>
      </w:r>
      <w:r w:rsidR="00EB299D">
        <w:t>is limited to the Reed Act distributions made under Section</w:t>
      </w:r>
      <w:r w:rsidR="00096380">
        <w:t>s</w:t>
      </w:r>
      <w:r w:rsidR="00EB299D">
        <w:t xml:space="preserve"> 903(a) and (b) of the Social Security Act.  </w:t>
      </w:r>
    </w:p>
    <w:p w:rsidR="005D4D7A" w:rsidP="001A3F4F" w14:paraId="1630F7E4" w14:textId="77777777">
      <w:pPr>
        <w:pStyle w:val="ListParagraph"/>
        <w:widowControl/>
        <w:tabs>
          <w:tab w:val="left" w:pos="-2160"/>
          <w:tab w:val="left" w:pos="-1440"/>
        </w:tabs>
        <w:ind w:left="1440"/>
      </w:pPr>
    </w:p>
    <w:p w:rsidR="00EB299D" w:rsidP="001A3F4F" w14:paraId="6B72AC13" w14:textId="7918E0DE">
      <w:pPr>
        <w:pStyle w:val="ListParagraph"/>
        <w:widowControl/>
        <w:tabs>
          <w:tab w:val="left" w:pos="-2160"/>
          <w:tab w:val="left" w:pos="-1440"/>
        </w:tabs>
        <w:ind w:left="1440"/>
      </w:pPr>
      <w:r>
        <w:t xml:space="preserve">These include the 1956-58 and 1998 </w:t>
      </w:r>
      <w:r w:rsidR="00AF6E2B">
        <w:t xml:space="preserve">Reed Act </w:t>
      </w:r>
      <w:r>
        <w:t>distributions</w:t>
      </w:r>
      <w:r w:rsidR="00697F30">
        <w:t xml:space="preserve">. </w:t>
      </w:r>
      <w:r>
        <w:t xml:space="preserve">The use of UI grant allocations to restore Reed Act </w:t>
      </w:r>
      <w:r w:rsidR="00AF6E2B">
        <w:t>funds made under other distributions is not permitted.</w:t>
      </w:r>
    </w:p>
    <w:p w:rsidR="00EB299D" w:rsidP="002E7346" w14:paraId="294056FB" w14:textId="77777777">
      <w:pPr>
        <w:widowControl/>
        <w:tabs>
          <w:tab w:val="left" w:pos="-2160"/>
          <w:tab w:val="left" w:pos="-1440"/>
          <w:tab w:val="left" w:pos="1080"/>
          <w:tab w:val="left" w:pos="1584"/>
        </w:tabs>
        <w:ind w:left="1080" w:hanging="1080"/>
      </w:pPr>
    </w:p>
    <w:p w:rsidR="004B57FA" w:rsidP="001A3F4F" w14:paraId="24559B40" w14:textId="06CC7593">
      <w:pPr>
        <w:widowControl/>
        <w:tabs>
          <w:tab w:val="left" w:pos="-2160"/>
          <w:tab w:val="left" w:pos="-1440"/>
        </w:tabs>
        <w:ind w:left="1440" w:hanging="1440"/>
      </w:pPr>
      <w:r>
        <w:tab/>
      </w:r>
      <w:r w:rsidR="00AF6E2B">
        <w:t>In addition, t</w:t>
      </w:r>
      <w:r>
        <w:t xml:space="preserve">he use of UI grant allocations to restore Reed Act </w:t>
      </w:r>
      <w:r w:rsidR="00AF6E2B">
        <w:t xml:space="preserve">funds </w:t>
      </w:r>
      <w:r w:rsidR="00D27F98">
        <w:t>is permitted</w:t>
      </w:r>
      <w:r>
        <w:t xml:space="preserve"> </w:t>
      </w:r>
      <w:r w:rsidR="00AF6E2B">
        <w:t xml:space="preserve">only if </w:t>
      </w:r>
      <w:r>
        <w:t xml:space="preserve">the charges against the grant are allowable costs under </w:t>
      </w:r>
      <w:r w:rsidR="00724350">
        <w:t xml:space="preserve">2 CFR 200 Subpart E </w:t>
      </w:r>
      <w:r>
        <w:t xml:space="preserve">and </w:t>
      </w:r>
    </w:p>
    <w:p w:rsidR="004B57FA" w:rsidP="001A3F4F" w14:paraId="0331A558" w14:textId="77777777">
      <w:pPr>
        <w:widowControl/>
        <w:tabs>
          <w:tab w:val="left" w:pos="-2160"/>
          <w:tab w:val="left" w:pos="-1440"/>
          <w:tab w:val="left" w:pos="1440"/>
          <w:tab w:val="left" w:pos="1584"/>
        </w:tabs>
      </w:pPr>
    </w:p>
    <w:p w:rsidR="004B57FA" w:rsidP="001A3F4F" w14:paraId="22A0D233" w14:textId="35F7B369">
      <w:pPr>
        <w:pStyle w:val="ListParagraph"/>
        <w:widowControl/>
        <w:numPr>
          <w:ilvl w:val="0"/>
          <w:numId w:val="167"/>
        </w:numPr>
        <w:tabs>
          <w:tab w:val="left" w:pos="-2160"/>
          <w:tab w:val="left" w:pos="-1440"/>
        </w:tabs>
        <w:ind w:left="1800"/>
      </w:pPr>
      <w:r>
        <w:t xml:space="preserve">The charges against Reed Act funds were for amounts appropriated, obligated, and expended for the acquisition of automated data processing installations or for the acquisition or major renovation of state-owned buildings, but not land; </w:t>
      </w:r>
      <w:r w:rsidRPr="00C31DDB">
        <w:t>and</w:t>
      </w:r>
      <w:r>
        <w:t xml:space="preserve"> </w:t>
      </w:r>
    </w:p>
    <w:p w:rsidR="004B57FA" w:rsidP="001A3F4F" w14:paraId="0EACAEF9" w14:textId="77777777">
      <w:pPr>
        <w:widowControl/>
        <w:tabs>
          <w:tab w:val="left" w:pos="-2160"/>
          <w:tab w:val="left" w:pos="-1440"/>
        </w:tabs>
        <w:ind w:left="1800"/>
      </w:pPr>
    </w:p>
    <w:p w:rsidR="004B57FA" w:rsidP="001A3F4F" w14:paraId="11C132AB" w14:textId="7C193AF4">
      <w:pPr>
        <w:pStyle w:val="ListParagraph"/>
        <w:widowControl/>
        <w:numPr>
          <w:ilvl w:val="0"/>
          <w:numId w:val="167"/>
        </w:numPr>
        <w:tabs>
          <w:tab w:val="left" w:pos="-2160"/>
          <w:tab w:val="left" w:pos="-1440"/>
        </w:tabs>
        <w:ind w:left="1800"/>
      </w:pPr>
      <w:r>
        <w:t>Regarding</w:t>
      </w:r>
      <w:r>
        <w:t xml:space="preserve"> each acquisition or improvement of property, the payments are accounted for as credit against equivalent amounts of Reed Act funds previously withdrawn under the respective appropriation.</w:t>
      </w:r>
    </w:p>
    <w:p w:rsidR="004B57FA" w:rsidP="002E7346" w14:paraId="3BC1840B" w14:textId="77777777">
      <w:pPr>
        <w:widowControl/>
        <w:tabs>
          <w:tab w:val="left" w:pos="-2160"/>
          <w:tab w:val="left" w:pos="-1440"/>
          <w:tab w:val="left" w:pos="1584"/>
        </w:tabs>
      </w:pPr>
    </w:p>
    <w:p w:rsidR="004B57FA" w:rsidP="001A3F4F" w14:paraId="09F35D23" w14:textId="68195240">
      <w:pPr>
        <w:pStyle w:val="ListParagraph"/>
        <w:widowControl/>
        <w:numPr>
          <w:ilvl w:val="0"/>
          <w:numId w:val="168"/>
        </w:numPr>
        <w:tabs>
          <w:tab w:val="left" w:pos="-2160"/>
          <w:tab w:val="left" w:pos="-1440"/>
        </w:tabs>
        <w:ind w:left="1440"/>
      </w:pPr>
      <w:r w:rsidRPr="00D27F98">
        <w:rPr>
          <w:b/>
          <w:u w:val="single"/>
        </w:rPr>
        <w:t>Prior Approval of Equipment Purchases</w:t>
      </w:r>
      <w:r w:rsidR="00697F30">
        <w:rPr>
          <w:b/>
        </w:rPr>
        <w:t xml:space="preserve">. </w:t>
      </w:r>
      <w:r>
        <w:t xml:space="preserve">As provided for in </w:t>
      </w:r>
      <w:r w:rsidR="00724350">
        <w:t>2 CFR 200.313</w:t>
      </w:r>
      <w:r>
        <w:t xml:space="preserve">, the requirement that grant recipients obtain prior approval from the Federal </w:t>
      </w:r>
      <w:r>
        <w:t xml:space="preserve">grantor agency for all purchases of equipment (as defined in </w:t>
      </w:r>
      <w:r w:rsidR="00724350">
        <w:t xml:space="preserve">2 </w:t>
      </w:r>
      <w:r>
        <w:t xml:space="preserve">CFR </w:t>
      </w:r>
      <w:r w:rsidR="00724350">
        <w:t>200.11</w:t>
      </w:r>
      <w:r>
        <w:t xml:space="preserve">) is waived and approval authority is delegated to the state administrator. </w:t>
      </w:r>
    </w:p>
    <w:p w:rsidR="004B57FA" w:rsidP="002E7346" w14:paraId="373A5E4F" w14:textId="77777777">
      <w:pPr>
        <w:widowControl/>
        <w:tabs>
          <w:tab w:val="left" w:pos="-2160"/>
          <w:tab w:val="left" w:pos="-1440"/>
          <w:tab w:val="left" w:pos="1584"/>
        </w:tabs>
      </w:pPr>
    </w:p>
    <w:p w:rsidR="004B57FA" w:rsidP="001A3F4F" w14:paraId="77D22906" w14:textId="67EC1387">
      <w:pPr>
        <w:pStyle w:val="ListParagraph"/>
        <w:widowControl/>
        <w:numPr>
          <w:ilvl w:val="0"/>
          <w:numId w:val="169"/>
        </w:numPr>
        <w:tabs>
          <w:tab w:val="left" w:pos="-2160"/>
          <w:tab w:val="left" w:pos="-1440"/>
        </w:tabs>
        <w:ind w:left="720"/>
      </w:pPr>
      <w:r w:rsidRPr="00CB530C">
        <w:rPr>
          <w:b/>
          <w:bCs/>
          <w:u w:val="single"/>
        </w:rPr>
        <w:t>Assurance of Management Systems, Reporting, and Record Keeping</w:t>
      </w:r>
      <w:r w:rsidR="00697F30">
        <w:rPr>
          <w:b/>
          <w:bCs/>
        </w:rPr>
        <w:t xml:space="preserve">. </w:t>
      </w:r>
      <w:r>
        <w:t xml:space="preserve">The state </w:t>
      </w:r>
      <w:r w:rsidR="007B2861">
        <w:t xml:space="preserve">must </w:t>
      </w:r>
      <w:r>
        <w:t xml:space="preserve">assure that: </w:t>
      </w:r>
    </w:p>
    <w:p w:rsidR="004B57FA" w:rsidP="002E7346" w14:paraId="547CC157" w14:textId="77777777">
      <w:pPr>
        <w:widowControl/>
        <w:tabs>
          <w:tab w:val="left" w:pos="-2160"/>
          <w:tab w:val="left" w:pos="-1440"/>
          <w:tab w:val="left" w:pos="1584"/>
        </w:tabs>
      </w:pPr>
    </w:p>
    <w:p w:rsidR="004B57FA" w:rsidP="00DF49FA" w14:paraId="511211AD" w14:textId="6FF42E9B">
      <w:pPr>
        <w:pStyle w:val="ListParagraph"/>
        <w:widowControl/>
        <w:numPr>
          <w:ilvl w:val="0"/>
          <w:numId w:val="170"/>
        </w:numPr>
        <w:tabs>
          <w:tab w:val="left" w:pos="-2160"/>
          <w:tab w:val="left" w:pos="-1440"/>
        </w:tabs>
        <w:ind w:left="1080"/>
      </w:pPr>
      <w:r>
        <w:t>Financial systems</w:t>
      </w:r>
      <w:r w:rsidR="000515AF">
        <w:t>, including records documenting compliance with Federal statutes, regulations, and the terms and conditions of the Federal award, must be</w:t>
      </w:r>
      <w:r>
        <w:t xml:space="preserve"> sufficient to permit </w:t>
      </w:r>
      <w:r w:rsidR="000515AF">
        <w:t xml:space="preserve">the </w:t>
      </w:r>
      <w:r>
        <w:t>preparation of reports</w:t>
      </w:r>
      <w:r w:rsidRPr="000515AF" w:rsidR="000515AF">
        <w:t xml:space="preserve"> </w:t>
      </w:r>
      <w:r w:rsidR="000515AF">
        <w:t>required by general and program-specific terms and conditions;;</w:t>
      </w:r>
      <w:r>
        <w:t xml:space="preserve"> and the tracing of funds to a level of expenditure</w:t>
      </w:r>
      <w:r w:rsidR="000515AF">
        <w:t>s</w:t>
      </w:r>
      <w:r>
        <w:t xml:space="preserve"> adequate to establish that </w:t>
      </w:r>
      <w:r w:rsidR="000515AF">
        <w:t xml:space="preserve">such </w:t>
      </w:r>
      <w:r>
        <w:t xml:space="preserve">funds </w:t>
      </w:r>
      <w:r w:rsidR="005D4D7A">
        <w:t>have been</w:t>
      </w:r>
      <w:r w:rsidR="00724350">
        <w:t xml:space="preserve"> used according to the Federal statutes, regulations, and the terms and conditions of the Federal award</w:t>
      </w:r>
      <w:r w:rsidR="00697F30">
        <w:t xml:space="preserve">. </w:t>
      </w:r>
      <w:r>
        <w:t>(</w:t>
      </w:r>
      <w:r w:rsidR="000515AF">
        <w:t>2 CFR 200.302</w:t>
      </w:r>
      <w:r>
        <w:t xml:space="preserve">). </w:t>
      </w:r>
    </w:p>
    <w:p w:rsidR="004B57FA" w:rsidP="002E7346" w14:paraId="3D3D0957" w14:textId="77777777">
      <w:pPr>
        <w:widowControl/>
        <w:tabs>
          <w:tab w:val="left" w:pos="-2160"/>
          <w:tab w:val="left" w:pos="-1440"/>
          <w:tab w:val="left" w:pos="1584"/>
        </w:tabs>
      </w:pPr>
    </w:p>
    <w:p w:rsidR="004B57FA" w:rsidP="00DF49FA" w14:paraId="699C333B" w14:textId="46A2C73F">
      <w:pPr>
        <w:pStyle w:val="ListParagraph"/>
        <w:widowControl/>
        <w:numPr>
          <w:ilvl w:val="0"/>
          <w:numId w:val="170"/>
        </w:numPr>
        <w:tabs>
          <w:tab w:val="left" w:pos="-2160"/>
          <w:tab w:val="left" w:pos="-1440"/>
          <w:tab w:val="left" w:pos="1584"/>
        </w:tabs>
        <w:ind w:left="1080"/>
      </w:pPr>
      <w:r>
        <w:t xml:space="preserve">The financial management system and the program information system provide </w:t>
      </w:r>
      <w:r>
        <w:t>federally-required</w:t>
      </w:r>
      <w:r>
        <w:t xml:space="preserve"> reports and records that are uniform in definition, accessible to authorized Federal and state staff, and verifiable for monitoring, reporting, audit, and evaluation purposes.</w:t>
      </w:r>
    </w:p>
    <w:p w:rsidR="004B57FA" w:rsidP="002E7346" w14:paraId="28665C77" w14:textId="77777777">
      <w:pPr>
        <w:widowControl/>
        <w:tabs>
          <w:tab w:val="left" w:pos="-2160"/>
          <w:tab w:val="left" w:pos="-1440"/>
          <w:tab w:val="left" w:pos="1584"/>
        </w:tabs>
      </w:pPr>
    </w:p>
    <w:p w:rsidR="004B57FA" w:rsidP="00DF49FA" w14:paraId="79F608A2" w14:textId="2F779ED1">
      <w:pPr>
        <w:pStyle w:val="ListParagraph"/>
        <w:widowControl/>
        <w:numPr>
          <w:ilvl w:val="0"/>
          <w:numId w:val="171"/>
        </w:numPr>
        <w:tabs>
          <w:tab w:val="left" w:pos="-2160"/>
          <w:tab w:val="left" w:pos="-1440"/>
        </w:tabs>
        <w:ind w:left="1080"/>
      </w:pPr>
      <w:r>
        <w:t xml:space="preserve">It will submit reports to ETA as required in instructions issued by ETA and in the format ETA prescribes. </w:t>
      </w:r>
    </w:p>
    <w:p w:rsidR="004B57FA" w:rsidP="002E7346" w14:paraId="6EB63306" w14:textId="77777777">
      <w:pPr>
        <w:widowControl/>
        <w:tabs>
          <w:tab w:val="left" w:pos="-2160"/>
          <w:tab w:val="left" w:pos="-1440"/>
          <w:tab w:val="left" w:pos="1584"/>
        </w:tabs>
        <w:ind w:left="540" w:hanging="540"/>
      </w:pPr>
    </w:p>
    <w:p w:rsidR="004B57FA" w:rsidP="00DF49FA" w14:paraId="5ED056E7" w14:textId="118745EA">
      <w:pPr>
        <w:pStyle w:val="ListParagraph"/>
        <w:widowControl/>
        <w:numPr>
          <w:ilvl w:val="0"/>
          <w:numId w:val="171"/>
        </w:numPr>
        <w:tabs>
          <w:tab w:val="left" w:pos="-2160"/>
          <w:tab w:val="left" w:pos="-1440"/>
        </w:tabs>
        <w:ind w:left="1080"/>
      </w:pPr>
      <w:r w:rsidRPr="00E242A7">
        <w:t xml:space="preserve">It will retain all financial and programmatic records, supporting documents, </w:t>
      </w:r>
      <w:r>
        <w:t>and other required records</w:t>
      </w:r>
      <w:r w:rsidRPr="00E242A7">
        <w:t xml:space="preserve"> at least three years as specified in </w:t>
      </w:r>
      <w:r w:rsidR="000515AF">
        <w:t>2 CFR 200.334</w:t>
      </w:r>
      <w:r w:rsidRPr="00E242A7">
        <w:t>.</w:t>
      </w:r>
    </w:p>
    <w:p w:rsidR="004B57FA" w:rsidP="002E7346" w14:paraId="79A2C125" w14:textId="77777777">
      <w:pPr>
        <w:widowControl/>
        <w:tabs>
          <w:tab w:val="left" w:pos="-2160"/>
          <w:tab w:val="left" w:pos="-1440"/>
          <w:tab w:val="left" w:pos="1584"/>
        </w:tabs>
      </w:pPr>
    </w:p>
    <w:p w:rsidR="004B57FA" w:rsidP="00DF49FA" w14:paraId="73D8917D" w14:textId="64FA7164">
      <w:pPr>
        <w:pStyle w:val="ListParagraph"/>
        <w:widowControl/>
        <w:numPr>
          <w:ilvl w:val="0"/>
          <w:numId w:val="171"/>
        </w:numPr>
        <w:tabs>
          <w:tab w:val="left" w:pos="-2160"/>
          <w:tab w:val="left" w:pos="-1440"/>
          <w:tab w:val="left" w:pos="1584"/>
        </w:tabs>
        <w:ind w:left="1080"/>
      </w:pPr>
      <w:r>
        <w:t xml:space="preserve">The financial management system provides for methods to </w:t>
      </w:r>
      <w:r w:rsidR="00D835A5">
        <w:t>e</w:t>
      </w:r>
      <w:r>
        <w:t xml:space="preserve">nsure compliance with the requirements applicable to procurement and grants as specified in </w:t>
      </w:r>
      <w:r w:rsidR="000515AF">
        <w:t>2 CFR 200.214Suspensio214</w:t>
      </w:r>
      <w:r>
        <w:t xml:space="preserve"> (</w:t>
      </w:r>
      <w:r w:rsidR="00EE0CDA">
        <w:t>s</w:t>
      </w:r>
      <w:r w:rsidR="000515AF">
        <w:t>uspensio</w:t>
      </w:r>
      <w:r w:rsidR="00EE0CDA">
        <w:t>n</w:t>
      </w:r>
      <w:r w:rsidR="000515AF">
        <w:t xml:space="preserve"> and </w:t>
      </w:r>
      <w:r w:rsidR="005D4D7A">
        <w:t>debarment</w:t>
      </w:r>
      <w:r>
        <w:t xml:space="preserve">), and for obtaining the required certifications under </w:t>
      </w:r>
      <w:r w:rsidR="0099253C">
        <w:t>2 CFR 180</w:t>
      </w:r>
      <w:r>
        <w:t xml:space="preserve"> regarding debarment, suspension, ineligibility, and voluntary exclusions for lower tier covered transactions.</w:t>
      </w:r>
    </w:p>
    <w:p w:rsidR="004B57FA" w:rsidP="002E7346" w14:paraId="56525BB9" w14:textId="77777777">
      <w:pPr>
        <w:widowControl/>
        <w:tabs>
          <w:tab w:val="left" w:pos="-2160"/>
          <w:tab w:val="left" w:pos="-1440"/>
          <w:tab w:val="left" w:pos="1584"/>
        </w:tabs>
      </w:pPr>
    </w:p>
    <w:p w:rsidR="004B57FA" w:rsidP="00DF49FA" w14:paraId="3095B707" w14:textId="64E79C51">
      <w:pPr>
        <w:pStyle w:val="ListParagraph"/>
        <w:widowControl/>
        <w:numPr>
          <w:ilvl w:val="0"/>
          <w:numId w:val="172"/>
        </w:numPr>
        <w:tabs>
          <w:tab w:val="left" w:pos="-2160"/>
          <w:tab w:val="left" w:pos="-1440"/>
        </w:tabs>
        <w:ind w:left="720"/>
      </w:pPr>
      <w:r w:rsidRPr="00EC7FCC">
        <w:rPr>
          <w:b/>
          <w:bCs/>
          <w:u w:val="single"/>
        </w:rPr>
        <w:t>Assurance of Program Quality</w:t>
      </w:r>
      <w:r w:rsidR="00697F30">
        <w:rPr>
          <w:b/>
          <w:bCs/>
        </w:rPr>
        <w:t xml:space="preserve">. </w:t>
      </w:r>
      <w:r>
        <w:t xml:space="preserve">The state </w:t>
      </w:r>
      <w:r w:rsidR="007B2861">
        <w:t xml:space="preserve">must </w:t>
      </w:r>
      <w:r>
        <w:t>assure that it will administer the UI program in a manner that ensures proper and efficient administration</w:t>
      </w:r>
      <w:r w:rsidR="00697F30">
        <w:t xml:space="preserve">. </w:t>
      </w:r>
      <w:r>
        <w:t xml:space="preserve">"Proper and efficient administration" includes performance measured by ETA through Core measures, Management Information Measures (including Secretary’s Standards), program reviews, and the administration of the UI program requirements.  </w:t>
      </w:r>
    </w:p>
    <w:p w:rsidR="004B57FA" w:rsidP="002E7346" w14:paraId="7A9B53D1" w14:textId="77777777">
      <w:pPr>
        <w:widowControl/>
        <w:tabs>
          <w:tab w:val="left" w:pos="-2160"/>
          <w:tab w:val="left" w:pos="-1440"/>
          <w:tab w:val="left" w:pos="1584"/>
        </w:tabs>
        <w:rPr>
          <w:b/>
          <w:bCs/>
        </w:rPr>
      </w:pPr>
    </w:p>
    <w:p w:rsidR="004B57FA" w:rsidRPr="00091BB5" w:rsidP="00DF49FA" w14:paraId="33EB75AF" w14:textId="5AE40480">
      <w:pPr>
        <w:pStyle w:val="ListParagraph"/>
        <w:widowControl/>
        <w:numPr>
          <w:ilvl w:val="0"/>
          <w:numId w:val="172"/>
        </w:numPr>
        <w:autoSpaceDE/>
        <w:autoSpaceDN/>
        <w:adjustRightInd/>
        <w:ind w:left="720"/>
      </w:pPr>
      <w:r w:rsidRPr="00EC7FCC">
        <w:rPr>
          <w:b/>
          <w:u w:val="single"/>
        </w:rPr>
        <w:t>Assurance on Use of Unobligated Funds</w:t>
      </w:r>
      <w:r w:rsidR="00697F30">
        <w:rPr>
          <w:b/>
          <w:bCs/>
        </w:rPr>
        <w:t xml:space="preserve">. </w:t>
      </w:r>
      <w:r w:rsidRPr="00091BB5">
        <w:t xml:space="preserve">The state </w:t>
      </w:r>
      <w:r w:rsidR="007B2861">
        <w:t xml:space="preserve">must </w:t>
      </w:r>
      <w:r w:rsidRPr="00091BB5">
        <w:t>assure that non-automation funds will be obligated by December 31 of the following fiscal year, and liquidated within 90 days thereafter</w:t>
      </w:r>
      <w:r w:rsidR="007B2861">
        <w:t>, or as otherwise specified in annual DOL Appropriation Acts</w:t>
      </w:r>
      <w:r w:rsidR="00697F30">
        <w:t xml:space="preserve">. </w:t>
      </w:r>
      <w:r w:rsidRPr="00091BB5">
        <w:t>ETA may extend the liquidation date upon written request</w:t>
      </w:r>
      <w:r w:rsidR="00697F30">
        <w:t xml:space="preserve">. </w:t>
      </w:r>
      <w:r w:rsidRPr="00091BB5">
        <w:t>Automation funds must be obligated by</w:t>
      </w:r>
      <w:r w:rsidRPr="00EC7FCC">
        <w:rPr>
          <w:color w:val="000000"/>
        </w:rPr>
        <w:t xml:space="preserve"> end of the</w:t>
      </w:r>
      <w:r w:rsidRPr="00091BB5">
        <w:t xml:space="preserve"> 3</w:t>
      </w:r>
      <w:r w:rsidRPr="00EC7FCC">
        <w:rPr>
          <w:vertAlign w:val="superscript"/>
        </w:rPr>
        <w:t>rd</w:t>
      </w:r>
      <w:r w:rsidRPr="00091BB5">
        <w:t xml:space="preserve"> fiscal year, and liquidated within 90 days </w:t>
      </w:r>
      <w:r w:rsidRPr="00091BB5" w:rsidR="00EC7FCC">
        <w:t>thereafter</w:t>
      </w:r>
      <w:r w:rsidR="007B2861">
        <w:t>, or as otherwise specified in annual DOL Appropriation Acts</w:t>
      </w:r>
      <w:r w:rsidR="00697F30">
        <w:t xml:space="preserve">. </w:t>
      </w:r>
      <w:r w:rsidRPr="00091BB5">
        <w:t>ETA may extend the liquidation date upon written request</w:t>
      </w:r>
      <w:r w:rsidR="00697F30">
        <w:t xml:space="preserve">. </w:t>
      </w:r>
      <w:r>
        <w:t xml:space="preserve">Failure to </w:t>
      </w:r>
      <w:r w:rsidR="007B2861">
        <w:t xml:space="preserve">substantially </w:t>
      </w:r>
      <w:r>
        <w:t>comply with this assurance may result in disallowed costs from audits or review findings.</w:t>
      </w:r>
    </w:p>
    <w:p w:rsidR="004B57FA" w:rsidP="002E7346" w14:paraId="6B0E7EAF" w14:textId="77777777">
      <w:pPr>
        <w:widowControl/>
        <w:autoSpaceDE/>
        <w:autoSpaceDN/>
        <w:adjustRightInd/>
        <w:rPr>
          <w:b/>
          <w:bCs/>
        </w:rPr>
      </w:pPr>
    </w:p>
    <w:p w:rsidR="004B57FA" w:rsidP="00FA01EE" w14:paraId="261EDDB0" w14:textId="66834BCD">
      <w:pPr>
        <w:widowControl/>
        <w:autoSpaceDE/>
        <w:autoSpaceDN/>
        <w:adjustRightInd/>
        <w:ind w:left="720"/>
      </w:pPr>
      <w:r w:rsidRPr="00091BB5">
        <w:rPr>
          <w:b/>
          <w:bCs/>
        </w:rPr>
        <w:t>Note</w:t>
      </w:r>
      <w:r w:rsidR="00697F30">
        <w:rPr>
          <w:b/>
          <w:bCs/>
        </w:rPr>
        <w:t xml:space="preserve">. </w:t>
      </w:r>
      <w:r w:rsidRPr="00091BB5">
        <w:t xml:space="preserve">Travel costs for state agency personnel are considered obligated when the travel is </w:t>
      </w:r>
      <w:r w:rsidRPr="00091BB5">
        <w:t>actually performed</w:t>
      </w:r>
      <w:r w:rsidRPr="00091BB5">
        <w:t xml:space="preserve">. </w:t>
      </w:r>
    </w:p>
    <w:p w:rsidR="005D4D7A" w:rsidRPr="00091BB5" w:rsidP="00DF49FA" w14:paraId="1C9750D2" w14:textId="77777777">
      <w:pPr>
        <w:widowControl/>
        <w:autoSpaceDE/>
        <w:autoSpaceDN/>
        <w:adjustRightInd/>
        <w:ind w:left="360"/>
      </w:pPr>
    </w:p>
    <w:p w:rsidR="004B57FA" w:rsidP="00DF49FA" w14:paraId="605416DE" w14:textId="4C3E0DA7">
      <w:pPr>
        <w:pStyle w:val="ListParagraph"/>
        <w:widowControl/>
        <w:numPr>
          <w:ilvl w:val="0"/>
          <w:numId w:val="172"/>
        </w:numPr>
        <w:tabs>
          <w:tab w:val="left" w:pos="-2160"/>
          <w:tab w:val="left" w:pos="-1440"/>
          <w:tab w:val="left" w:pos="1584"/>
        </w:tabs>
        <w:ind w:left="720"/>
      </w:pPr>
      <w:r w:rsidRPr="00EC7FCC">
        <w:rPr>
          <w:b/>
          <w:u w:val="single"/>
        </w:rPr>
        <w:t>Assurance of Prohibition of Lobbying Costs</w:t>
      </w:r>
      <w:r w:rsidR="00697F30">
        <w:rPr>
          <w:b/>
        </w:rPr>
        <w:t xml:space="preserve">. </w:t>
      </w:r>
      <w:r>
        <w:t xml:space="preserve">The state </w:t>
      </w:r>
      <w:r w:rsidR="007B2861">
        <w:t xml:space="preserve">must </w:t>
      </w:r>
      <w:r>
        <w:t>assure and certif</w:t>
      </w:r>
      <w:r w:rsidR="007B2861">
        <w:t>y</w:t>
      </w:r>
      <w:r>
        <w:t xml:space="preserve"> that, in accordance with the </w:t>
      </w:r>
      <w:r w:rsidR="007B2861">
        <w:t xml:space="preserve">annual </w:t>
      </w:r>
      <w:r>
        <w:t xml:space="preserve">DOL Appropriations Acts, no UI grant funds will be used to pay salaries or expenses related to any activity designed to influence legislation or appropriations pending before the Congress of the United States. </w:t>
      </w:r>
      <w:r w:rsidRPr="00EC7FCC">
        <w:rPr>
          <w:bCs/>
        </w:rPr>
        <w:t>(</w:t>
      </w:r>
      <w:r w:rsidRPr="00EC7FCC" w:rsidR="0099253C">
        <w:rPr>
          <w:bCs/>
        </w:rPr>
        <w:t>2 CFR 200.450</w:t>
      </w:r>
      <w:r w:rsidRPr="00EC7FCC">
        <w:rPr>
          <w:bCs/>
        </w:rPr>
        <w:t>)</w:t>
      </w:r>
      <w:r>
        <w:t xml:space="preserve">  </w:t>
      </w:r>
    </w:p>
    <w:p w:rsidR="004B57FA" w:rsidP="002E7346" w14:paraId="14FE263B" w14:textId="77777777">
      <w:pPr>
        <w:widowControl/>
        <w:tabs>
          <w:tab w:val="left" w:pos="-2160"/>
          <w:tab w:val="left" w:pos="-1440"/>
          <w:tab w:val="left" w:pos="1584"/>
        </w:tabs>
      </w:pPr>
    </w:p>
    <w:p w:rsidR="004B57FA" w:rsidRPr="00ED7BCB" w:rsidP="00DF49FA" w14:paraId="750D6844" w14:textId="4B584B4E">
      <w:pPr>
        <w:pStyle w:val="ListParagraph"/>
        <w:widowControl/>
        <w:numPr>
          <w:ilvl w:val="0"/>
          <w:numId w:val="172"/>
        </w:numPr>
        <w:tabs>
          <w:tab w:val="left" w:pos="-2160"/>
          <w:tab w:val="left" w:pos="-1440"/>
          <w:tab w:val="left" w:pos="1584"/>
        </w:tabs>
        <w:ind w:left="720"/>
      </w:pPr>
      <w:r w:rsidRPr="00EC7FCC">
        <w:rPr>
          <w:b/>
          <w:bCs/>
          <w:u w:val="single"/>
        </w:rPr>
        <w:t>Drug-Free Workplace</w:t>
      </w:r>
      <w:r w:rsidR="00697F30">
        <w:rPr>
          <w:b/>
          <w:bCs/>
        </w:rPr>
        <w:t xml:space="preserve">. </w:t>
      </w:r>
      <w:r w:rsidRPr="00ED7BCB">
        <w:t xml:space="preserve">The state </w:t>
      </w:r>
      <w:r w:rsidR="004C750F">
        <w:t xml:space="preserve">must </w:t>
      </w:r>
      <w:r w:rsidRPr="00ED7BCB">
        <w:t>assure and certif</w:t>
      </w:r>
      <w:r w:rsidR="005408A2">
        <w:t>y</w:t>
      </w:r>
      <w:r w:rsidRPr="00ED7BCB">
        <w:t xml:space="preserve"> that it will comply with the requirements at this part</w:t>
      </w:r>
      <w:r>
        <w:t xml:space="preserve">. </w:t>
      </w:r>
      <w:r w:rsidRPr="00EC7FCC">
        <w:rPr>
          <w:bCs/>
        </w:rPr>
        <w:t>(</w:t>
      </w:r>
      <w:r w:rsidRPr="00EC7FCC" w:rsidR="0099253C">
        <w:rPr>
          <w:bCs/>
        </w:rPr>
        <w:t xml:space="preserve">The Drug-Free Workplace Act of 1988, 41 U.S.C. 702 </w:t>
      </w:r>
      <w:r w:rsidRPr="00DF49FA" w:rsidR="0099253C">
        <w:rPr>
          <w:i/>
        </w:rPr>
        <w:t>et</w:t>
      </w:r>
      <w:r w:rsidRPr="00EC7FCC" w:rsidR="0099253C">
        <w:rPr>
          <w:bCs/>
        </w:rPr>
        <w:t xml:space="preserve"> </w:t>
      </w:r>
      <w:r w:rsidRPr="00DF49FA" w:rsidR="0099253C">
        <w:rPr>
          <w:i/>
        </w:rPr>
        <w:t>seq</w:t>
      </w:r>
      <w:r w:rsidRPr="00EC7FCC" w:rsidR="0099253C">
        <w:rPr>
          <w:bCs/>
        </w:rPr>
        <w:t>., and 2 CFR 182</w:t>
      </w:r>
      <w:r w:rsidRPr="00EC7FCC">
        <w:rPr>
          <w:bCs/>
        </w:rPr>
        <w:t>)</w:t>
      </w:r>
    </w:p>
    <w:p w:rsidR="00EC7FCC" w:rsidRPr="00ED7BCB" w:rsidP="002E7346" w14:paraId="1E65F9CF" w14:textId="77777777">
      <w:pPr>
        <w:widowControl/>
        <w:tabs>
          <w:tab w:val="left" w:pos="-2160"/>
          <w:tab w:val="left" w:pos="-1440"/>
          <w:tab w:val="left" w:pos="1584"/>
        </w:tabs>
      </w:pPr>
    </w:p>
    <w:p w:rsidR="004B57FA" w:rsidP="00DF49FA" w14:paraId="492D2C7A" w14:textId="06ABD825">
      <w:pPr>
        <w:pStyle w:val="ListParagraph"/>
        <w:numPr>
          <w:ilvl w:val="0"/>
          <w:numId w:val="172"/>
        </w:numPr>
        <w:ind w:left="720"/>
        <w:textAlignment w:val="baseline"/>
      </w:pPr>
      <w:r w:rsidRPr="00EC7FCC">
        <w:rPr>
          <w:b/>
          <w:bCs/>
          <w:u w:val="single"/>
        </w:rPr>
        <w:t>Assurance of Contingency Planning</w:t>
      </w:r>
      <w:r w:rsidR="00697F30">
        <w:rPr>
          <w:b/>
          <w:bCs/>
        </w:rPr>
        <w:t xml:space="preserve">. </w:t>
      </w:r>
      <w:r>
        <w:t>The state</w:t>
      </w:r>
      <w:r w:rsidRPr="00923300">
        <w:t xml:space="preserve"> must establish, effectively implement, and maintain plans for emergency response, backup operations, and post-disaster recovery for </w:t>
      </w:r>
      <w:r>
        <w:t xml:space="preserve">the UI </w:t>
      </w:r>
      <w:r w:rsidRPr="00923300">
        <w:t>system</w:t>
      </w:r>
      <w:r>
        <w:t>s</w:t>
      </w:r>
      <w:r w:rsidRPr="00923300">
        <w:t xml:space="preserve"> to ensure the availability of critical information resources and continuity of operations in emergency situations.</w:t>
      </w:r>
    </w:p>
    <w:p w:rsidR="004B57FA" w:rsidRPr="00DD6C84" w:rsidP="002E7346" w14:paraId="65101996" w14:textId="77777777">
      <w:pPr>
        <w:textAlignment w:val="baseline"/>
        <w:rPr>
          <w:b/>
          <w:bCs/>
          <w:u w:val="single"/>
        </w:rPr>
      </w:pPr>
    </w:p>
    <w:p w:rsidR="004B57FA" w:rsidP="00DF49FA" w14:paraId="35B28475" w14:textId="5AB61E40">
      <w:pPr>
        <w:ind w:left="720"/>
        <w:textAlignment w:val="baseline"/>
      </w:pPr>
      <w:r w:rsidRPr="00E64746">
        <w:t xml:space="preserve">The state </w:t>
      </w:r>
      <w:r w:rsidR="004C750F">
        <w:t xml:space="preserve">must </w:t>
      </w:r>
      <w:r w:rsidRPr="00E64746">
        <w:t>assure that</w:t>
      </w:r>
      <w:r>
        <w:t>,</w:t>
      </w:r>
      <w:r w:rsidRPr="00E64746">
        <w:t xml:space="preserve"> at </w:t>
      </w:r>
      <w:r>
        <w:t xml:space="preserve">a </w:t>
      </w:r>
      <w:r w:rsidRPr="00E64746">
        <w:t xml:space="preserve">minimum, the following </w:t>
      </w:r>
      <w:r>
        <w:t xml:space="preserve">formally written and tested </w:t>
      </w:r>
      <w:r w:rsidRPr="00E64746">
        <w:t>procedures of Contingency Planning are in place:</w:t>
      </w:r>
    </w:p>
    <w:p w:rsidR="004B57FA" w:rsidP="00DF49FA" w14:paraId="1C9044BD" w14:textId="77777777">
      <w:pPr>
        <w:ind w:left="720"/>
        <w:textAlignment w:val="baseline"/>
      </w:pPr>
    </w:p>
    <w:p w:rsidR="004B57FA" w:rsidP="00DF49FA" w14:paraId="65A9BE08" w14:textId="77777777">
      <w:pPr>
        <w:numPr>
          <w:ilvl w:val="0"/>
          <w:numId w:val="55"/>
        </w:numPr>
        <w:tabs>
          <w:tab w:val="clear" w:pos="720"/>
        </w:tabs>
        <w:ind w:left="1080"/>
        <w:textAlignment w:val="baseline"/>
      </w:pPr>
      <w:r w:rsidRPr="00C61FA3">
        <w:t>procedures for sustaining essential business operations while recovering from a significant disruption</w:t>
      </w:r>
      <w:r>
        <w:t>.</w:t>
      </w:r>
    </w:p>
    <w:p w:rsidR="004B57FA" w:rsidP="00DF49FA" w14:paraId="3BEC1BAA" w14:textId="77777777">
      <w:pPr>
        <w:numPr>
          <w:ilvl w:val="0"/>
          <w:numId w:val="55"/>
        </w:numPr>
        <w:tabs>
          <w:tab w:val="clear" w:pos="720"/>
        </w:tabs>
        <w:ind w:left="1080"/>
        <w:textAlignment w:val="baseline"/>
      </w:pPr>
      <w:r w:rsidRPr="00C61FA3">
        <w:t xml:space="preserve">procedures and capabilities for recovering </w:t>
      </w:r>
      <w:r>
        <w:t xml:space="preserve">information technology (IT) system, such as </w:t>
      </w:r>
      <w:r w:rsidRPr="00C61FA3">
        <w:t>a major application or general support system</w:t>
      </w:r>
      <w:r>
        <w:t>.</w:t>
      </w:r>
    </w:p>
    <w:p w:rsidR="004B57FA" w:rsidP="00DF49FA" w14:paraId="6BEE0BAB" w14:textId="77777777">
      <w:pPr>
        <w:numPr>
          <w:ilvl w:val="0"/>
          <w:numId w:val="55"/>
        </w:numPr>
        <w:tabs>
          <w:tab w:val="clear" w:pos="720"/>
        </w:tabs>
        <w:ind w:left="1080"/>
        <w:textAlignment w:val="baseline"/>
      </w:pPr>
      <w:r w:rsidRPr="00C61FA3">
        <w:t>procedures to facilitate recovery of capabilities at an alternate site</w:t>
      </w:r>
      <w:r>
        <w:t>.</w:t>
      </w:r>
    </w:p>
    <w:p w:rsidR="004B57FA" w:rsidP="00DF49FA" w14:paraId="264280D4" w14:textId="77777777">
      <w:pPr>
        <w:numPr>
          <w:ilvl w:val="0"/>
          <w:numId w:val="55"/>
        </w:numPr>
        <w:tabs>
          <w:tab w:val="clear" w:pos="720"/>
        </w:tabs>
        <w:ind w:left="1080"/>
        <w:textAlignment w:val="baseline"/>
      </w:pPr>
      <w:r w:rsidRPr="00C61FA3">
        <w:t>procedures and capabilities to sustain an organization’s essential, strategic functions at an alternate site for up to 30 days</w:t>
      </w:r>
      <w:r>
        <w:t>.</w:t>
      </w:r>
    </w:p>
    <w:p w:rsidR="004B57FA" w:rsidP="00DF49FA" w14:paraId="60551975" w14:textId="77777777">
      <w:pPr>
        <w:numPr>
          <w:ilvl w:val="0"/>
          <w:numId w:val="55"/>
        </w:numPr>
        <w:tabs>
          <w:tab w:val="clear" w:pos="720"/>
        </w:tabs>
        <w:ind w:left="1080"/>
        <w:textAlignment w:val="baseline"/>
      </w:pPr>
      <w:r w:rsidRPr="00C61FA3">
        <w:t>procedures for recovering business operations immediately following a disaster</w:t>
      </w:r>
      <w:r>
        <w:t>.</w:t>
      </w:r>
    </w:p>
    <w:p w:rsidR="004B57FA" w:rsidP="00DF49FA" w14:paraId="3BBE928B" w14:textId="77777777">
      <w:pPr>
        <w:numPr>
          <w:ilvl w:val="0"/>
          <w:numId w:val="55"/>
        </w:numPr>
        <w:tabs>
          <w:tab w:val="clear" w:pos="720"/>
        </w:tabs>
        <w:ind w:left="1080"/>
        <w:textAlignment w:val="baseline"/>
      </w:pPr>
      <w:r w:rsidRPr="00C61FA3">
        <w:t>procedures for disseminating status reports to personnel and the public</w:t>
      </w:r>
      <w:r>
        <w:t>.</w:t>
      </w:r>
    </w:p>
    <w:p w:rsidR="004B57FA" w:rsidP="00DF49FA" w14:paraId="1908ADB3" w14:textId="77777777">
      <w:pPr>
        <w:numPr>
          <w:ilvl w:val="0"/>
          <w:numId w:val="55"/>
        </w:numPr>
        <w:tabs>
          <w:tab w:val="clear" w:pos="720"/>
        </w:tabs>
        <w:ind w:left="1080"/>
        <w:textAlignment w:val="baseline"/>
      </w:pPr>
      <w:r w:rsidRPr="00C61FA3">
        <w:t>strategies to detect, respond to, and limit consequences of malicious cyber incident</w:t>
      </w:r>
      <w:r>
        <w:t>.</w:t>
      </w:r>
    </w:p>
    <w:p w:rsidR="004B57FA" w:rsidP="00DF49FA" w14:paraId="7CFC5F46" w14:textId="77777777">
      <w:pPr>
        <w:numPr>
          <w:ilvl w:val="0"/>
          <w:numId w:val="55"/>
        </w:numPr>
        <w:tabs>
          <w:tab w:val="clear" w:pos="720"/>
        </w:tabs>
        <w:ind w:left="1080"/>
        <w:textAlignment w:val="baseline"/>
      </w:pPr>
      <w:r w:rsidRPr="00C61FA3">
        <w:t>procedures for minimizing loss of life or injury and protecting property damage in response to a physical threat</w:t>
      </w:r>
      <w:r>
        <w:t>.</w:t>
      </w:r>
    </w:p>
    <w:p w:rsidR="004B57FA" w:rsidP="00DF49FA" w14:paraId="78E009EC" w14:textId="77777777">
      <w:pPr>
        <w:ind w:left="720"/>
        <w:textAlignment w:val="baseline"/>
      </w:pPr>
    </w:p>
    <w:p w:rsidR="004B57FA" w:rsidP="00DF49FA" w14:paraId="45E98890" w14:textId="2471BF4C">
      <w:pPr>
        <w:ind w:left="720"/>
        <w:textAlignment w:val="baseline"/>
      </w:pPr>
      <w:r>
        <w:t xml:space="preserve">The National Institute of Standards and Technology (NIST) </w:t>
      </w:r>
      <w:r w:rsidR="00952A29">
        <w:t>provide</w:t>
      </w:r>
      <w:r>
        <w:t xml:space="preserve"> guidelines for IT Contingency Planning</w:t>
      </w:r>
      <w:r w:rsidR="00697F30">
        <w:t xml:space="preserve">. </w:t>
      </w:r>
      <w:r>
        <w:t>An overview of these guidelines is provided in Appendix IV</w:t>
      </w:r>
      <w:r w:rsidR="00697F30">
        <w:t xml:space="preserve">. </w:t>
      </w:r>
      <w:r>
        <w:t>It is recommended that the state follow state or departmental guidelines for business related procedures, such as business continuity, continuity of operations, or business recovery after a disaster.</w:t>
      </w:r>
    </w:p>
    <w:p w:rsidR="00B2547C" w:rsidP="002E7346" w14:paraId="2B28D075" w14:textId="77777777">
      <w:pPr>
        <w:textAlignment w:val="baseline"/>
      </w:pPr>
    </w:p>
    <w:p w:rsidR="00B2547C" w:rsidRPr="00926717" w:rsidP="00DF49FA" w14:paraId="57D1F1AB" w14:textId="77777777">
      <w:pPr>
        <w:widowControl/>
        <w:tabs>
          <w:tab w:val="left" w:pos="-1440"/>
          <w:tab w:val="left" w:pos="-720"/>
          <w:tab w:val="left" w:pos="1440"/>
          <w:tab w:val="left" w:pos="1843"/>
          <w:tab w:val="left" w:pos="2270"/>
          <w:tab w:val="left" w:pos="2880"/>
        </w:tabs>
        <w:ind w:left="720"/>
      </w:pPr>
      <w:r w:rsidRPr="00926717">
        <w:t>In the State Plan Narrative</w:t>
      </w:r>
      <w:r>
        <w:t xml:space="preserve">, Section H, </w:t>
      </w:r>
      <w:r w:rsidRPr="00881870">
        <w:rPr>
          <w:i/>
        </w:rPr>
        <w:t>Assurances</w:t>
      </w:r>
      <w:r>
        <w:t>,</w:t>
      </w:r>
      <w:r w:rsidRPr="00926717">
        <w:t xml:space="preserve"> states are expected to provide the dates that their Information Technology (IT) Contingency Plan, System Security Plan, and Risk Assessment were implemented, tested, and reviewed/updated.  </w:t>
      </w:r>
    </w:p>
    <w:p w:rsidR="00B2547C" w:rsidP="00DF49FA" w14:paraId="2C310CCE" w14:textId="77777777">
      <w:pPr>
        <w:ind w:left="720"/>
        <w:textAlignment w:val="baseline"/>
      </w:pPr>
    </w:p>
    <w:p w:rsidR="00B2547C" w:rsidRPr="00E64746" w:rsidP="00DF49FA" w14:paraId="70C512F3" w14:textId="77777777">
      <w:pPr>
        <w:ind w:left="720"/>
        <w:textAlignment w:val="baseline"/>
      </w:pPr>
      <w:r w:rsidRPr="00926717">
        <w:t xml:space="preserve">If a state does not have an IT Contingency Plan, System Security Plan, and Risk Assessment procedures in place or if these documents are incomplete, then the state is </w:t>
      </w:r>
      <w:r w:rsidRPr="00926717">
        <w:t xml:space="preserve">expected to address the actions it plans to take </w:t>
      </w:r>
      <w:r>
        <w:t xml:space="preserve">to meet these requirements </w:t>
      </w:r>
      <w:r w:rsidRPr="00926717">
        <w:t xml:space="preserve">in </w:t>
      </w:r>
      <w:r>
        <w:t>a CAP</w:t>
      </w:r>
      <w:r w:rsidRPr="00926717">
        <w:t xml:space="preserve">.  </w:t>
      </w:r>
    </w:p>
    <w:p w:rsidR="004B57FA" w:rsidP="00DF49FA" w14:paraId="5374E57E" w14:textId="77777777">
      <w:pPr>
        <w:ind w:left="720"/>
        <w:textAlignment w:val="baseline"/>
      </w:pPr>
    </w:p>
    <w:p w:rsidR="004B57FA" w:rsidP="006165F7" w14:paraId="4694FE4C" w14:textId="22E1FDBF">
      <w:pPr>
        <w:pStyle w:val="ListParagraph"/>
        <w:widowControl/>
        <w:numPr>
          <w:ilvl w:val="0"/>
          <w:numId w:val="172"/>
        </w:numPr>
        <w:tabs>
          <w:tab w:val="left" w:pos="-2160"/>
          <w:tab w:val="left" w:pos="-1440"/>
          <w:tab w:val="left" w:pos="1584"/>
        </w:tabs>
        <w:ind w:left="720"/>
      </w:pPr>
      <w:r w:rsidRPr="00817C6E">
        <w:rPr>
          <w:b/>
          <w:bCs/>
          <w:u w:val="single"/>
        </w:rPr>
        <w:t>Assurance of Conformity and Compliance</w:t>
      </w:r>
      <w:r w:rsidR="00697F30">
        <w:rPr>
          <w:b/>
          <w:bCs/>
        </w:rPr>
        <w:t xml:space="preserve">. </w:t>
      </w:r>
      <w:r>
        <w:t xml:space="preserve"> The state </w:t>
      </w:r>
      <w:r w:rsidR="004C750F">
        <w:t xml:space="preserve">must </w:t>
      </w:r>
      <w:r>
        <w:t>assure that the state law will conform to, and its administrative practice will substantially comply with, all Federal UI law requirements, and that it will adhere to DOL directives.</w:t>
      </w:r>
    </w:p>
    <w:p w:rsidR="004B57FA" w:rsidP="002E7346" w14:paraId="5CEC762F" w14:textId="77777777">
      <w:pPr>
        <w:widowControl/>
        <w:tabs>
          <w:tab w:val="left" w:pos="-2160"/>
          <w:tab w:val="left" w:pos="-1440"/>
          <w:tab w:val="left" w:pos="1584"/>
        </w:tabs>
      </w:pPr>
    </w:p>
    <w:p w:rsidR="004B57FA" w:rsidP="006165F7" w14:paraId="767EDB56" w14:textId="0C5DB788">
      <w:pPr>
        <w:pStyle w:val="ListParagraph"/>
        <w:widowControl/>
        <w:numPr>
          <w:ilvl w:val="0"/>
          <w:numId w:val="172"/>
        </w:numPr>
        <w:tabs>
          <w:tab w:val="left" w:pos="-2160"/>
          <w:tab w:val="left" w:pos="-1440"/>
          <w:tab w:val="left" w:pos="1584"/>
        </w:tabs>
        <w:ind w:left="720"/>
      </w:pPr>
      <w:r w:rsidRPr="00817C6E">
        <w:rPr>
          <w:b/>
          <w:bCs/>
          <w:u w:val="single"/>
        </w:rPr>
        <w:t>Assurance of Automated Information Systems Security</w:t>
      </w:r>
      <w:r w:rsidR="00697F30">
        <w:rPr>
          <w:b/>
          <w:bCs/>
        </w:rPr>
        <w:t xml:space="preserve">. </w:t>
      </w:r>
      <w:r>
        <w:t xml:space="preserve">The state must </w:t>
      </w:r>
      <w:r w:rsidRPr="00E9557F">
        <w:t>establish and implement an information security program</w:t>
      </w:r>
      <w:r w:rsidR="00697F30">
        <w:t xml:space="preserve">. </w:t>
      </w:r>
      <w:r>
        <w:t>The state must ensure that it is providing adequate IT security and that it is commensurate to the level of risk associated with the UI program and the UI IT environment</w:t>
      </w:r>
      <w:r w:rsidR="00697F30">
        <w:t xml:space="preserve">. </w:t>
      </w:r>
      <w:r>
        <w:t>The state</w:t>
      </w:r>
      <w:r w:rsidRPr="0081125C">
        <w:t xml:space="preserve"> </w:t>
      </w:r>
      <w:r>
        <w:t>must</w:t>
      </w:r>
      <w:r w:rsidRPr="0081125C">
        <w:t xml:space="preserve"> ensure that appropriate safeguards are put in place to protect both tangible and intangible resources and employees.</w:t>
      </w:r>
    </w:p>
    <w:p w:rsidR="004B57FA" w:rsidP="002E7346" w14:paraId="7BB17284" w14:textId="77777777"/>
    <w:p w:rsidR="004B57FA" w:rsidP="006165F7" w14:paraId="618330F4" w14:textId="78610F2C">
      <w:pPr>
        <w:ind w:left="720"/>
      </w:pPr>
      <w:r w:rsidRPr="009E5563">
        <w:t xml:space="preserve">The </w:t>
      </w:r>
      <w:r>
        <w:t>state should</w:t>
      </w:r>
      <w:r w:rsidRPr="009E5563">
        <w:t xml:space="preserve"> develop, disseminate, and periodically review/update:</w:t>
      </w:r>
      <w:r w:rsidR="004C750F">
        <w:t xml:space="preserve"> </w:t>
      </w:r>
      <w:r w:rsidRPr="009E5563">
        <w:t>(</w:t>
      </w:r>
      <w:r>
        <w:t>1</w:t>
      </w:r>
      <w:r w:rsidRPr="009E5563">
        <w:t xml:space="preserve">) formal, documented </w:t>
      </w:r>
      <w:r>
        <w:t>policies for Risk Assessment and System Security Planning</w:t>
      </w:r>
      <w:r w:rsidRPr="009E5563">
        <w:t xml:space="preserve"> that address purpose, scope, roles, responsibilities, management commitment, coordination among </w:t>
      </w:r>
      <w:r>
        <w:t>all</w:t>
      </w:r>
      <w:r w:rsidRPr="009E5563">
        <w:t xml:space="preserve"> entities, and compliance; and (</w:t>
      </w:r>
      <w:r>
        <w:t>2</w:t>
      </w:r>
      <w:r w:rsidRPr="009E5563">
        <w:t xml:space="preserve">) formal, documented procedures to facilitate the implementation of </w:t>
      </w:r>
      <w:r>
        <w:t>these</w:t>
      </w:r>
      <w:r w:rsidRPr="009E5563">
        <w:t xml:space="preserve"> polic</w:t>
      </w:r>
      <w:r>
        <w:t xml:space="preserve">ies and associated </w:t>
      </w:r>
      <w:r w:rsidRPr="009E5563">
        <w:t xml:space="preserve">controls. </w:t>
      </w:r>
    </w:p>
    <w:p w:rsidR="004B57FA" w:rsidRPr="005E65D6" w:rsidP="006165F7" w14:paraId="00F9FC5A" w14:textId="77777777">
      <w:pPr>
        <w:ind w:left="720"/>
      </w:pPr>
    </w:p>
    <w:p w:rsidR="004B57FA" w:rsidP="006165F7" w14:paraId="1152B7E7" w14:textId="77777777">
      <w:pPr>
        <w:ind w:left="720"/>
      </w:pPr>
      <w:r>
        <w:t>The state assures that it has the following Risk Assessment controls for UI systems in place:</w:t>
      </w:r>
    </w:p>
    <w:p w:rsidR="004B57FA" w:rsidP="002E7346" w14:paraId="2D65DD08" w14:textId="77777777"/>
    <w:p w:rsidR="004B57FA" w:rsidRPr="00A32AF1" w:rsidP="006165F7" w14:paraId="37DD3F28" w14:textId="77777777">
      <w:pPr>
        <w:widowControl/>
        <w:numPr>
          <w:ilvl w:val="0"/>
          <w:numId w:val="53"/>
        </w:numPr>
        <w:tabs>
          <w:tab w:val="clear" w:pos="720"/>
        </w:tabs>
        <w:autoSpaceDE/>
        <w:autoSpaceDN/>
        <w:adjustRightInd/>
        <w:ind w:left="1080"/>
      </w:pPr>
      <w:r>
        <w:t>Risk</w:t>
      </w:r>
      <w:r w:rsidRPr="00A32AF1">
        <w:t xml:space="preserve"> </w:t>
      </w:r>
      <w:r>
        <w:t>A</w:t>
      </w:r>
      <w:r w:rsidRPr="00A32AF1">
        <w:t xml:space="preserve">ssessments of </w:t>
      </w:r>
      <w:r>
        <w:t xml:space="preserve">the UI systems to assess </w:t>
      </w:r>
      <w:r w:rsidRPr="00A32AF1">
        <w:t xml:space="preserve">the risk and magnitude of harm that could result from the unauthorized access, use, disclosure, disruption, modification, or destruction of information and </w:t>
      </w:r>
      <w:r>
        <w:t>other</w:t>
      </w:r>
      <w:r w:rsidRPr="00A32AF1">
        <w:t xml:space="preserve"> systems that support the oper</w:t>
      </w:r>
      <w:r>
        <w:t>ations and assets of the state.</w:t>
      </w:r>
    </w:p>
    <w:p w:rsidR="004B57FA" w:rsidRPr="00A32AF1" w:rsidP="002E7346" w14:paraId="3DCCA90D" w14:textId="77777777">
      <w:pPr>
        <w:ind w:left="360"/>
      </w:pPr>
    </w:p>
    <w:p w:rsidR="004B57FA" w:rsidRPr="00A32AF1" w:rsidP="006165F7" w14:paraId="6F7E2CD7" w14:textId="77777777">
      <w:pPr>
        <w:widowControl/>
        <w:numPr>
          <w:ilvl w:val="0"/>
          <w:numId w:val="53"/>
        </w:numPr>
        <w:tabs>
          <w:tab w:val="clear" w:pos="720"/>
        </w:tabs>
        <w:autoSpaceDE/>
        <w:autoSpaceDN/>
        <w:adjustRightInd/>
        <w:ind w:left="1080"/>
      </w:pPr>
      <w:r>
        <w:t>U</w:t>
      </w:r>
      <w:r w:rsidRPr="00A32AF1">
        <w:t xml:space="preserve">pdates </w:t>
      </w:r>
      <w:r>
        <w:t xml:space="preserve">to </w:t>
      </w:r>
      <w:r w:rsidRPr="00A32AF1">
        <w:t xml:space="preserve">the </w:t>
      </w:r>
      <w:r>
        <w:t>R</w:t>
      </w:r>
      <w:r w:rsidRPr="00A32AF1">
        <w:t xml:space="preserve">isk </w:t>
      </w:r>
      <w:r>
        <w:t>A</w:t>
      </w:r>
      <w:r w:rsidRPr="00A32AF1">
        <w:t xml:space="preserve">ssessment at least once every three years or whenever there are significant changes to </w:t>
      </w:r>
      <w:r>
        <w:t xml:space="preserve">any of </w:t>
      </w:r>
      <w:r w:rsidRPr="00A32AF1">
        <w:t xml:space="preserve">the </w:t>
      </w:r>
      <w:r>
        <w:t>UI</w:t>
      </w:r>
      <w:r w:rsidRPr="00A32AF1">
        <w:t xml:space="preserve"> s</w:t>
      </w:r>
      <w:r>
        <w:t xml:space="preserve">ystems, facilities where they </w:t>
      </w:r>
      <w:r w:rsidRPr="00A32AF1">
        <w:t xml:space="preserve">reside, or other conditions that may affect the security status of the system. </w:t>
      </w:r>
    </w:p>
    <w:p w:rsidR="004B57FA" w:rsidRPr="00A32AF1" w:rsidP="002E7346" w14:paraId="568B1B21" w14:textId="77777777">
      <w:pPr>
        <w:ind w:left="360"/>
      </w:pPr>
    </w:p>
    <w:p w:rsidR="004B57FA" w:rsidRPr="00A32AF1" w:rsidP="006165F7" w14:paraId="319CB7E7" w14:textId="77777777">
      <w:pPr>
        <w:widowControl/>
        <w:numPr>
          <w:ilvl w:val="0"/>
          <w:numId w:val="53"/>
        </w:numPr>
        <w:tabs>
          <w:tab w:val="clear" w:pos="720"/>
        </w:tabs>
        <w:autoSpaceDE/>
        <w:autoSpaceDN/>
        <w:adjustRightInd/>
        <w:ind w:left="1080"/>
      </w:pPr>
      <w:r>
        <w:t>S</w:t>
      </w:r>
      <w:r w:rsidRPr="00A32AF1">
        <w:t>can</w:t>
      </w:r>
      <w:r>
        <w:t>s</w:t>
      </w:r>
      <w:r w:rsidRPr="00A32AF1">
        <w:t xml:space="preserve"> for vulnerabilities in the </w:t>
      </w:r>
      <w:r>
        <w:t>UI</w:t>
      </w:r>
      <w:r w:rsidRPr="00A32AF1">
        <w:t xml:space="preserve"> system</w:t>
      </w:r>
      <w:r>
        <w:t>s</w:t>
      </w:r>
      <w:r w:rsidRPr="00A32AF1">
        <w:t xml:space="preserve"> </w:t>
      </w:r>
      <w:r>
        <w:t>as deemed necessary</w:t>
      </w:r>
      <w:r w:rsidRPr="00A32AF1">
        <w:t xml:space="preserve"> or when significant new vulnerabilities potentially affecting the system are identified and reported. </w:t>
      </w:r>
    </w:p>
    <w:p w:rsidR="004B57FA" w:rsidRPr="00A32AF1" w:rsidP="002E7346" w14:paraId="6447D682" w14:textId="77777777"/>
    <w:p w:rsidR="004B57FA" w:rsidP="006165F7" w14:paraId="32FD1EE8" w14:textId="77777777">
      <w:pPr>
        <w:ind w:left="720"/>
      </w:pPr>
      <w:r>
        <w:t>The state assures that it has the following System Security Planning controls for UI systems in place:</w:t>
      </w:r>
    </w:p>
    <w:p w:rsidR="004B57FA" w:rsidP="002E7346" w14:paraId="3397706A" w14:textId="77777777"/>
    <w:p w:rsidR="004B57FA" w:rsidRPr="00766D49" w:rsidP="006165F7" w14:paraId="53C06CF2" w14:textId="4F6750ED">
      <w:pPr>
        <w:widowControl/>
        <w:numPr>
          <w:ilvl w:val="0"/>
          <w:numId w:val="54"/>
        </w:numPr>
        <w:tabs>
          <w:tab w:val="clear" w:pos="720"/>
        </w:tabs>
        <w:autoSpaceDE/>
        <w:autoSpaceDN/>
        <w:adjustRightInd/>
        <w:ind w:left="1080"/>
      </w:pPr>
      <w:r>
        <w:t>A</w:t>
      </w:r>
      <w:r w:rsidRPr="00766D49">
        <w:t xml:space="preserve"> </w:t>
      </w:r>
      <w:r>
        <w:t>System S</w:t>
      </w:r>
      <w:r w:rsidRPr="00766D49">
        <w:t xml:space="preserve">ecurity </w:t>
      </w:r>
      <w:r>
        <w:t>P</w:t>
      </w:r>
      <w:r w:rsidRPr="00766D49">
        <w:t xml:space="preserve">lan for the </w:t>
      </w:r>
      <w:r>
        <w:t>UI</w:t>
      </w:r>
      <w:r w:rsidRPr="00766D49">
        <w:t xml:space="preserve"> system</w:t>
      </w:r>
      <w:r>
        <w:t>s</w:t>
      </w:r>
      <w:r w:rsidRPr="00766D49">
        <w:t xml:space="preserve"> that provides an overview of the security requirements for the system</w:t>
      </w:r>
      <w:r>
        <w:t>s</w:t>
      </w:r>
      <w:r w:rsidRPr="00766D49">
        <w:t xml:space="preserve"> and a description of the security controls in place or planned for meeting those requirements</w:t>
      </w:r>
      <w:r w:rsidR="00697F30">
        <w:t xml:space="preserve">. </w:t>
      </w:r>
      <w:r>
        <w:t xml:space="preserve">The plan should be approved by the </w:t>
      </w:r>
      <w:r w:rsidRPr="00766D49">
        <w:t xml:space="preserve">officials </w:t>
      </w:r>
      <w:r>
        <w:t>designated by</w:t>
      </w:r>
      <w:r w:rsidRPr="00766D49">
        <w:t xml:space="preserve"> the </w:t>
      </w:r>
      <w:r>
        <w:t>state</w:t>
      </w:r>
      <w:r w:rsidRPr="00766D49">
        <w:t xml:space="preserve">. </w:t>
      </w:r>
    </w:p>
    <w:p w:rsidR="004B57FA" w:rsidRPr="00766D49" w:rsidP="002E7346" w14:paraId="182062F9" w14:textId="77777777">
      <w:pPr>
        <w:ind w:left="360"/>
      </w:pPr>
    </w:p>
    <w:p w:rsidR="004B57FA" w:rsidRPr="00766D49" w:rsidP="006165F7" w14:paraId="2D81A2E1" w14:textId="78AFEDFF">
      <w:pPr>
        <w:widowControl/>
        <w:numPr>
          <w:ilvl w:val="0"/>
          <w:numId w:val="54"/>
        </w:numPr>
        <w:tabs>
          <w:tab w:val="clear" w:pos="720"/>
        </w:tabs>
        <w:autoSpaceDE/>
        <w:autoSpaceDN/>
        <w:adjustRightInd/>
        <w:ind w:left="1080"/>
      </w:pPr>
      <w:r>
        <w:t>An annual review of</w:t>
      </w:r>
      <w:r w:rsidRPr="00766D49">
        <w:t xml:space="preserve"> the </w:t>
      </w:r>
      <w:r>
        <w:t xml:space="preserve">system </w:t>
      </w:r>
      <w:r w:rsidRPr="00766D49">
        <w:t xml:space="preserve">security plan for the </w:t>
      </w:r>
      <w:r>
        <w:t>UI</w:t>
      </w:r>
      <w:r w:rsidRPr="00766D49">
        <w:t xml:space="preserve"> system</w:t>
      </w:r>
      <w:r>
        <w:t>s</w:t>
      </w:r>
      <w:r w:rsidR="00697F30">
        <w:t xml:space="preserve">. </w:t>
      </w:r>
      <w:r>
        <w:t xml:space="preserve">Revisions to </w:t>
      </w:r>
      <w:r w:rsidRPr="00766D49">
        <w:t xml:space="preserve">the plan </w:t>
      </w:r>
      <w:r>
        <w:t>should</w:t>
      </w:r>
      <w:r w:rsidRPr="00766D49">
        <w:t xml:space="preserve"> address system/organizational changes or problems identified during plan implementation </w:t>
      </w:r>
      <w:r>
        <w:t>and/</w:t>
      </w:r>
      <w:r w:rsidRPr="00766D49">
        <w:t xml:space="preserve">or security control assessments. </w:t>
      </w:r>
    </w:p>
    <w:p w:rsidR="004B57FA" w:rsidRPr="00766D49" w:rsidP="002E7346" w14:paraId="615262F5" w14:textId="77777777">
      <w:pPr>
        <w:ind w:left="360"/>
      </w:pPr>
    </w:p>
    <w:p w:rsidR="004B57FA" w:rsidP="006165F7" w14:paraId="30AB4D50" w14:textId="0C562EC2">
      <w:pPr>
        <w:widowControl/>
        <w:numPr>
          <w:ilvl w:val="0"/>
          <w:numId w:val="54"/>
        </w:numPr>
        <w:tabs>
          <w:tab w:val="clear" w:pos="720"/>
        </w:tabs>
        <w:autoSpaceDE/>
        <w:autoSpaceDN/>
        <w:adjustRightInd/>
        <w:ind w:left="1080"/>
      </w:pPr>
      <w:r>
        <w:t>A</w:t>
      </w:r>
      <w:r w:rsidRPr="00766D49">
        <w:t xml:space="preserve"> set of rules that describes </w:t>
      </w:r>
      <w:r>
        <w:t>users’</w:t>
      </w:r>
      <w:r w:rsidRPr="00766D49">
        <w:t xml:space="preserve"> responsibilities and expected behavior </w:t>
      </w:r>
      <w:r w:rsidRPr="00766D49">
        <w:t>with regard to</w:t>
      </w:r>
      <w:r w:rsidRPr="00766D49">
        <w:t xml:space="preserve"> </w:t>
      </w:r>
      <w:r>
        <w:t xml:space="preserve">UI </w:t>
      </w:r>
      <w:r w:rsidRPr="00766D49">
        <w:t>information and information system usage</w:t>
      </w:r>
      <w:r w:rsidR="00697F30">
        <w:t xml:space="preserve">. </w:t>
      </w:r>
      <w:r>
        <w:t>A</w:t>
      </w:r>
      <w:r w:rsidRPr="00766D49">
        <w:t xml:space="preserve"> signed acknowledgement</w:t>
      </w:r>
      <w:r>
        <w:t xml:space="preserve"> (Rules of Behavior)</w:t>
      </w:r>
      <w:r w:rsidRPr="00766D49">
        <w:t xml:space="preserve"> from users indicating that they have read, underst</w:t>
      </w:r>
      <w:r>
        <w:t>oo</w:t>
      </w:r>
      <w:r w:rsidRPr="00766D49">
        <w:t>d, and agree</w:t>
      </w:r>
      <w:r>
        <w:t>d</w:t>
      </w:r>
      <w:r w:rsidRPr="00766D49">
        <w:t xml:space="preserve"> to abide by </w:t>
      </w:r>
      <w:r>
        <w:t>a set of R</w:t>
      </w:r>
      <w:r w:rsidRPr="00766D49">
        <w:t xml:space="preserve">ules of </w:t>
      </w:r>
      <w:r>
        <w:t>B</w:t>
      </w:r>
      <w:r w:rsidRPr="00766D49">
        <w:t xml:space="preserve">ehavior, before authorizing access to the information system and its resident information. </w:t>
      </w:r>
    </w:p>
    <w:p w:rsidR="004B57FA" w:rsidP="002E7346" w14:paraId="36C1B6A7" w14:textId="77777777">
      <w:pPr>
        <w:widowControl/>
        <w:autoSpaceDE/>
        <w:autoSpaceDN/>
        <w:adjustRightInd/>
      </w:pPr>
    </w:p>
    <w:p w:rsidR="004B57FA" w:rsidP="006165F7" w14:paraId="4088EE2C" w14:textId="77777777">
      <w:pPr>
        <w:ind w:left="720"/>
        <w:textAlignment w:val="baseline"/>
      </w:pPr>
      <w:r>
        <w:t>An overview of Risk Management and System Security Planning for an information system is provided in Appendix IV.</w:t>
      </w:r>
    </w:p>
    <w:p w:rsidR="005D4D7A" w:rsidP="006165F7" w14:paraId="29FC9965" w14:textId="77777777">
      <w:pPr>
        <w:ind w:left="720"/>
        <w:textAlignment w:val="baseline"/>
      </w:pPr>
    </w:p>
    <w:p w:rsidR="004B57FA" w:rsidRPr="00F153CD" w:rsidP="006165F7" w14:paraId="2A522EC8" w14:textId="7F43A0EF">
      <w:pPr>
        <w:pStyle w:val="ListParagraph"/>
        <w:widowControl/>
        <w:numPr>
          <w:ilvl w:val="0"/>
          <w:numId w:val="173"/>
        </w:numPr>
        <w:autoSpaceDE/>
        <w:autoSpaceDN/>
        <w:adjustRightInd/>
        <w:rPr>
          <w:iCs/>
        </w:rPr>
      </w:pPr>
      <w:r w:rsidRPr="00F153CD">
        <w:rPr>
          <w:b/>
          <w:bCs/>
          <w:iCs/>
          <w:u w:val="single"/>
        </w:rPr>
        <w:t>Assurance of Confidentiality</w:t>
      </w:r>
      <w:r w:rsidR="00697F30">
        <w:rPr>
          <w:b/>
          <w:bCs/>
          <w:iCs/>
        </w:rPr>
        <w:t xml:space="preserve">. </w:t>
      </w:r>
      <w:r w:rsidRPr="00F153CD">
        <w:rPr>
          <w:iCs/>
        </w:rPr>
        <w:t xml:space="preserve">The state will keep confidential any business information, as defined </w:t>
      </w:r>
      <w:r w:rsidRPr="00F153CD" w:rsidR="00FA43C1">
        <w:rPr>
          <w:iCs/>
        </w:rPr>
        <w:t>at</w:t>
      </w:r>
      <w:r w:rsidR="00DC15ED">
        <w:rPr>
          <w:iCs/>
        </w:rPr>
        <w:t xml:space="preserve"> </w:t>
      </w:r>
      <w:r w:rsidRPr="00F153CD" w:rsidR="00DC15ED">
        <w:rPr>
          <w:iCs/>
        </w:rPr>
        <w:t xml:space="preserve">20 CFR </w:t>
      </w:r>
      <w:r w:rsidR="00DC15ED">
        <w:rPr>
          <w:iCs/>
        </w:rPr>
        <w:t>Part 603</w:t>
      </w:r>
      <w:r w:rsidRPr="00F153CD" w:rsidR="00DD4919">
        <w:rPr>
          <w:iCs/>
        </w:rPr>
        <w:t>618.100</w:t>
      </w:r>
      <w:r w:rsidRPr="00F153CD" w:rsidR="00DC15ED">
        <w:rPr>
          <w:iCs/>
        </w:rPr>
        <w:t>,</w:t>
      </w:r>
      <w:r w:rsidRPr="00F153CD">
        <w:rPr>
          <w:iCs/>
        </w:rPr>
        <w:t xml:space="preserve"> and any successor provision(s), it obtains or receives </w:t>
      </w:r>
      <w:r w:rsidRPr="00F153CD">
        <w:rPr>
          <w:iCs/>
        </w:rPr>
        <w:t>in the course of</w:t>
      </w:r>
      <w:r w:rsidRPr="00F153CD">
        <w:rPr>
          <w:iCs/>
        </w:rPr>
        <w:t xml:space="preserve"> administering the </w:t>
      </w:r>
      <w:r w:rsidRPr="00F153CD" w:rsidR="00B5207C">
        <w:rPr>
          <w:iCs/>
        </w:rPr>
        <w:t xml:space="preserve">Trade Adjustment Assistance for Workers (TAA), Alternative Trade Adjustment Assistance (ATAA), and Reemployment Trade Adjustment Assistance (RTAA) </w:t>
      </w:r>
      <w:r w:rsidRPr="00B5207C" w:rsidR="00B5207C">
        <w:rPr>
          <w:iCs/>
        </w:rPr>
        <w:t>programs</w:t>
      </w:r>
      <w:r w:rsidR="00510344">
        <w:rPr>
          <w:iCs/>
        </w:rPr>
        <w:t xml:space="preserve"> </w:t>
      </w:r>
      <w:r w:rsidRPr="00F153CD">
        <w:rPr>
          <w:iCs/>
        </w:rPr>
        <w:t>under this Agreement</w:t>
      </w:r>
      <w:r w:rsidR="00697F30">
        <w:rPr>
          <w:iCs/>
        </w:rPr>
        <w:t xml:space="preserve">. </w:t>
      </w:r>
      <w:r w:rsidRPr="00F153CD" w:rsidR="00DD4919">
        <w:rPr>
          <w:iCs/>
        </w:rPr>
        <w:t xml:space="preserve">The state also shall adhere as applicable to </w:t>
      </w:r>
      <w:r w:rsidRPr="00F153CD" w:rsidR="002A4ECC">
        <w:rPr>
          <w:iCs/>
        </w:rPr>
        <w:t xml:space="preserve">the requirements in 20 CFR Part 603. </w:t>
      </w:r>
      <w:r w:rsidRPr="00F153CD">
        <w:rPr>
          <w:iCs/>
        </w:rPr>
        <w:t>The state shall not disclose such information to any person, organization, or other entity except as authorized by applicable state and Federal laws.</w:t>
      </w:r>
    </w:p>
    <w:p w:rsidR="00624FB5" w:rsidP="002E7346" w14:paraId="2DD977F0" w14:textId="77777777">
      <w:pPr>
        <w:widowControl/>
        <w:autoSpaceDE/>
        <w:autoSpaceDN/>
        <w:adjustRightInd/>
        <w:rPr>
          <w:iCs/>
        </w:rPr>
      </w:pPr>
    </w:p>
    <w:p w:rsidR="00DC76F1" w:rsidP="00BF6710" w14:paraId="0ADAFE65" w14:textId="37A92EBB">
      <w:pPr>
        <w:pStyle w:val="ListParagraph"/>
        <w:widowControl/>
        <w:numPr>
          <w:ilvl w:val="0"/>
          <w:numId w:val="173"/>
        </w:numPr>
        <w:tabs>
          <w:tab w:val="left" w:pos="-2160"/>
          <w:tab w:val="left" w:pos="-1440"/>
          <w:tab w:val="left" w:pos="1584"/>
        </w:tabs>
      </w:pPr>
      <w:r>
        <w:rPr>
          <w:b/>
          <w:bCs/>
          <w:iCs/>
        </w:rPr>
        <w:t xml:space="preserve"> </w:t>
      </w:r>
      <w:r w:rsidRPr="005D4D7A">
        <w:rPr>
          <w:b/>
          <w:bCs/>
          <w:iCs/>
          <w:u w:val="single"/>
        </w:rPr>
        <w:t>Assurance of Disaster Unemployment Assistance (DUA)</w:t>
      </w:r>
      <w:r w:rsidR="00697F30">
        <w:rPr>
          <w:b/>
          <w:bCs/>
          <w:iCs/>
        </w:rPr>
        <w:t xml:space="preserve">. </w:t>
      </w:r>
      <w:r>
        <w:t>The state</w:t>
      </w:r>
      <w:r w:rsidR="004C750F">
        <w:t xml:space="preserve"> must</w:t>
      </w:r>
      <w:r>
        <w:t xml:space="preserve"> assure that it will conduct annual training for its DUA staff and developing and maintain a standard operating procedures manual.  </w:t>
      </w:r>
    </w:p>
    <w:p w:rsidR="004B57FA" w:rsidRPr="0092385F" w:rsidP="0092385F" w14:paraId="0E5E11C1" w14:textId="77777777">
      <w:pPr>
        <w:widowControl/>
        <w:tabs>
          <w:tab w:val="left" w:pos="-2160"/>
          <w:tab w:val="left" w:pos="-1440"/>
          <w:tab w:val="left" w:pos="360"/>
          <w:tab w:val="left" w:pos="450"/>
          <w:tab w:val="left" w:pos="1584"/>
        </w:tabs>
      </w:pPr>
    </w:p>
    <w:p w:rsidR="004B57FA" w:rsidRPr="00EB4107" w:rsidP="006165F7" w14:paraId="49DBE145" w14:textId="77F3F292">
      <w:pPr>
        <w:pStyle w:val="ListParagraph"/>
        <w:widowControl/>
        <w:numPr>
          <w:ilvl w:val="0"/>
          <w:numId w:val="173"/>
        </w:numPr>
        <w:tabs>
          <w:tab w:val="left" w:pos="-2160"/>
          <w:tab w:val="left" w:pos="-1440"/>
        </w:tabs>
        <w:rPr>
          <w:b/>
        </w:rPr>
      </w:pPr>
      <w:r w:rsidRPr="00EB4107">
        <w:rPr>
          <w:b/>
          <w:bCs/>
          <w:iCs/>
          <w:u w:val="single"/>
        </w:rPr>
        <w:t>Assurances for Non-Construction Programs</w:t>
      </w:r>
      <w:r w:rsidR="00697F30">
        <w:rPr>
          <w:b/>
          <w:bCs/>
          <w:iCs/>
        </w:rPr>
        <w:t xml:space="preserve">. </w:t>
      </w:r>
      <w:r>
        <w:t>The state must agree to Non-Con</w:t>
      </w:r>
      <w:r w:rsidR="00B1365C">
        <w:t>s</w:t>
      </w:r>
      <w:r>
        <w:t>truction Program assurances as detailed in Standard Form 424B, as applicable.</w:t>
      </w:r>
    </w:p>
    <w:p w:rsidR="00BB7867" w:rsidP="002E7346" w14:paraId="135DEAD6" w14:textId="77777777">
      <w:pPr>
        <w:widowControl/>
        <w:tabs>
          <w:tab w:val="left" w:pos="-2160"/>
          <w:tab w:val="left" w:pos="-1440"/>
          <w:tab w:val="left" w:pos="1584"/>
        </w:tabs>
        <w:rPr>
          <w:b/>
          <w:bCs/>
        </w:rPr>
      </w:pPr>
    </w:p>
    <w:p w:rsidR="004B57FA" w:rsidP="006165F7" w14:paraId="1506D442" w14:textId="280C4248">
      <w:pPr>
        <w:pStyle w:val="ListParagraph"/>
        <w:widowControl/>
        <w:numPr>
          <w:ilvl w:val="0"/>
          <w:numId w:val="174"/>
        </w:numPr>
        <w:tabs>
          <w:tab w:val="left" w:pos="-2160"/>
          <w:tab w:val="left" w:pos="-1440"/>
        </w:tabs>
        <w:ind w:left="360"/>
      </w:pPr>
      <w:r w:rsidRPr="00CB530C">
        <w:rPr>
          <w:b/>
          <w:bCs/>
          <w:u w:val="single"/>
        </w:rPr>
        <w:t>SQSP CONTENT CHECKLIST</w:t>
      </w:r>
      <w:r>
        <w:t xml:space="preserve">  </w:t>
      </w:r>
    </w:p>
    <w:p w:rsidR="004B57FA" w:rsidP="002E7346" w14:paraId="4209AA83" w14:textId="77777777">
      <w:pPr>
        <w:widowControl/>
        <w:tabs>
          <w:tab w:val="left" w:pos="-2160"/>
          <w:tab w:val="left" w:pos="-1440"/>
          <w:tab w:val="left" w:pos="1584"/>
        </w:tabs>
      </w:pPr>
    </w:p>
    <w:p w:rsidR="004B57FA" w:rsidRPr="00112DA3" w:rsidP="006165F7" w14:paraId="07DF48D2" w14:textId="7A5ADB44">
      <w:pPr>
        <w:widowControl/>
        <w:tabs>
          <w:tab w:val="left" w:pos="-2160"/>
          <w:tab w:val="left" w:pos="-1440"/>
          <w:tab w:val="left" w:pos="1584"/>
        </w:tabs>
        <w:ind w:left="360"/>
        <w:rPr>
          <w:b/>
          <w:bCs/>
        </w:rPr>
      </w:pPr>
      <w:r>
        <w:t>The SQSP Content Checklist shows all the documents which comprise the entire SQSP listed by submittal and in order of assembly</w:t>
      </w:r>
      <w:r w:rsidR="00697F30">
        <w:t xml:space="preserve">. </w:t>
      </w:r>
      <w:r>
        <w:t xml:space="preserve">Each state must </w:t>
      </w:r>
      <w:r w:rsidR="00D835A5">
        <w:t>e</w:t>
      </w:r>
      <w:r>
        <w:t xml:space="preserve">nsure that those documents appropriate to its plan are submitted to minimize the potential for a delay in the approval and funding process.  </w:t>
      </w:r>
    </w:p>
    <w:p w:rsidR="00D42842" w:rsidP="002E7346" w14:paraId="1BF962FA" w14:textId="77777777">
      <w:pPr>
        <w:widowControl/>
        <w:tabs>
          <w:tab w:val="left" w:pos="-2160"/>
          <w:tab w:val="left" w:pos="-1440"/>
          <w:tab w:val="left" w:pos="1584"/>
        </w:tabs>
        <w:rPr>
          <w:b/>
          <w:bCs/>
          <w:sz w:val="28"/>
          <w:szCs w:val="28"/>
        </w:rPr>
      </w:pPr>
      <w:r>
        <w:rPr>
          <w:b/>
          <w:bCs/>
          <w:sz w:val="28"/>
          <w:szCs w:val="28"/>
        </w:rPr>
        <w:t xml:space="preserve"> </w:t>
      </w:r>
    </w:p>
    <w:p w:rsidR="004B57FA" w:rsidRPr="00CB530C" w:rsidP="006165F7" w14:paraId="4956DD9F" w14:textId="79579D65">
      <w:pPr>
        <w:pStyle w:val="ListParagraph"/>
        <w:widowControl/>
        <w:numPr>
          <w:ilvl w:val="0"/>
          <w:numId w:val="175"/>
        </w:numPr>
        <w:tabs>
          <w:tab w:val="left" w:pos="-2160"/>
          <w:tab w:val="left" w:pos="-1440"/>
          <w:tab w:val="left" w:pos="1584"/>
        </w:tabs>
        <w:rPr>
          <w:b/>
          <w:bCs/>
        </w:rPr>
      </w:pPr>
      <w:r w:rsidRPr="00CB530C">
        <w:rPr>
          <w:b/>
          <w:bCs/>
        </w:rPr>
        <w:t xml:space="preserve">Formal </w:t>
      </w:r>
      <w:r w:rsidRPr="00CB530C">
        <w:rPr>
          <w:b/>
          <w:bCs/>
        </w:rPr>
        <w:t>SQSP Submittal</w:t>
      </w:r>
      <w:r w:rsidRPr="00CB530C" w:rsidR="00AE6CF7">
        <w:rPr>
          <w:b/>
          <w:bCs/>
        </w:rPr>
        <w:t xml:space="preserve"> (</w:t>
      </w:r>
      <w:r w:rsidRPr="00CB530C" w:rsidR="00106E65">
        <w:rPr>
          <w:b/>
          <w:bCs/>
        </w:rPr>
        <w:t>B</w:t>
      </w:r>
      <w:r w:rsidRPr="00CB530C" w:rsidR="00E80F39">
        <w:rPr>
          <w:b/>
          <w:bCs/>
        </w:rPr>
        <w:t>iennial</w:t>
      </w:r>
      <w:r w:rsidRPr="00CB530C" w:rsidR="00AE6CF7">
        <w:rPr>
          <w:b/>
          <w:bCs/>
        </w:rPr>
        <w:t xml:space="preserve"> submittal)</w:t>
      </w:r>
    </w:p>
    <w:p w:rsidR="004B57FA" w:rsidP="002E7346" w14:paraId="2480FD92" w14:textId="77777777">
      <w:pPr>
        <w:widowControl/>
        <w:tabs>
          <w:tab w:val="left" w:pos="-2160"/>
          <w:tab w:val="left" w:pos="-1440"/>
          <w:tab w:val="left" w:pos="1584"/>
        </w:tabs>
        <w:rPr>
          <w:b/>
          <w:bCs/>
          <w:u w:val="single"/>
        </w:rPr>
      </w:pPr>
    </w:p>
    <w:p w:rsidR="004B57FA" w:rsidP="006165F7" w14:paraId="038C9798" w14:textId="77777777">
      <w:pPr>
        <w:widowControl/>
        <w:tabs>
          <w:tab w:val="left" w:pos="-2160"/>
          <w:tab w:val="left" w:pos="-1440"/>
          <w:tab w:val="left" w:pos="1584"/>
        </w:tabs>
        <w:ind w:left="810" w:hanging="90"/>
      </w:pPr>
      <w:r w:rsidRPr="003937DE">
        <w:rPr>
          <w:b/>
          <w:bCs/>
          <w:u w:val="single"/>
        </w:rPr>
        <w:t>AUGUST/SEPTEMBER SUBMITTAL (Main)</w:t>
      </w:r>
      <w:r>
        <w:rPr>
          <w:b/>
          <w:bCs/>
        </w:rPr>
        <w:t xml:space="preserve"> </w:t>
      </w:r>
    </w:p>
    <w:p w:rsidR="004B57FA" w:rsidP="002E7346" w14:paraId="43A0559F" w14:textId="77777777">
      <w:pPr>
        <w:widowControl/>
        <w:tabs>
          <w:tab w:val="left" w:pos="-2160"/>
          <w:tab w:val="left" w:pos="-1440"/>
          <w:tab w:val="left" w:pos="1584"/>
        </w:tabs>
      </w:pPr>
    </w:p>
    <w:p w:rsidR="006635B5" w:rsidP="006165F7" w14:paraId="79017F76" w14:textId="35528E1D">
      <w:pPr>
        <w:pStyle w:val="ListParagraph"/>
        <w:widowControl/>
        <w:numPr>
          <w:ilvl w:val="0"/>
          <w:numId w:val="176"/>
        </w:numPr>
        <w:tabs>
          <w:tab w:val="left" w:pos="-2160"/>
          <w:tab w:val="left" w:pos="-1440"/>
          <w:tab w:val="left" w:pos="1584"/>
        </w:tabs>
      </w:pPr>
      <w:r>
        <w:t xml:space="preserve">Transmittal Letter   </w:t>
      </w:r>
    </w:p>
    <w:p w:rsidR="0091501E" w:rsidP="0091501E" w14:paraId="3DDF2A94" w14:textId="77777777">
      <w:pPr>
        <w:pStyle w:val="ListParagraph"/>
        <w:widowControl/>
        <w:tabs>
          <w:tab w:val="left" w:pos="-2160"/>
          <w:tab w:val="left" w:pos="-1440"/>
          <w:tab w:val="left" w:pos="1584"/>
        </w:tabs>
        <w:ind w:left="1080"/>
      </w:pPr>
    </w:p>
    <w:p w:rsidR="00065CAD" w:rsidP="006165F7" w14:paraId="61ABA7DF" w14:textId="19E80D03">
      <w:pPr>
        <w:pStyle w:val="ListParagraph"/>
        <w:widowControl/>
        <w:numPr>
          <w:ilvl w:val="0"/>
          <w:numId w:val="176"/>
        </w:numPr>
        <w:tabs>
          <w:tab w:val="left" w:pos="-2160"/>
          <w:tab w:val="left" w:pos="-1440"/>
        </w:tabs>
      </w:pPr>
      <w:r>
        <w:t xml:space="preserve">The </w:t>
      </w:r>
      <w:r w:rsidR="004B57FA">
        <w:t>State Plan Narrative</w:t>
      </w:r>
    </w:p>
    <w:p w:rsidR="004B57FA" w:rsidP="006165F7" w14:paraId="11540BA7" w14:textId="7139073B">
      <w:pPr>
        <w:widowControl/>
        <w:tabs>
          <w:tab w:val="left" w:pos="-2160"/>
          <w:tab w:val="left" w:pos="-1440"/>
          <w:tab w:val="left" w:pos="540"/>
        </w:tabs>
        <w:ind w:left="1080"/>
      </w:pPr>
      <w:r>
        <w:t>A.  Overview</w:t>
      </w:r>
    </w:p>
    <w:p w:rsidR="004B57FA" w:rsidP="006165F7" w14:paraId="604FBFE3" w14:textId="41B27BBA">
      <w:pPr>
        <w:widowControl/>
        <w:tabs>
          <w:tab w:val="left" w:pos="-2160"/>
          <w:tab w:val="left" w:pos="-1440"/>
          <w:tab w:val="left" w:pos="540"/>
        </w:tabs>
        <w:ind w:left="1080"/>
      </w:pPr>
      <w:r>
        <w:t>B.  Federal Emphasis (GPRA goals)</w:t>
      </w:r>
      <w:r w:rsidR="00E75C01">
        <w:t>, if required</w:t>
      </w:r>
    </w:p>
    <w:p w:rsidR="004B57FA" w:rsidP="006165F7" w14:paraId="6E814679" w14:textId="66B0F2D3">
      <w:pPr>
        <w:widowControl/>
        <w:tabs>
          <w:tab w:val="left" w:pos="-2160"/>
          <w:tab w:val="left" w:pos="-1440"/>
          <w:tab w:val="left" w:pos="270"/>
          <w:tab w:val="left" w:pos="540"/>
          <w:tab w:val="left" w:pos="630"/>
        </w:tabs>
        <w:ind w:left="1080"/>
      </w:pPr>
      <w:r>
        <w:t xml:space="preserve">C.  Program Review Deficiencies </w:t>
      </w:r>
    </w:p>
    <w:p w:rsidR="004B57FA" w:rsidP="006165F7" w14:paraId="70797615" w14:textId="01A0203C">
      <w:pPr>
        <w:widowControl/>
        <w:tabs>
          <w:tab w:val="left" w:pos="-2160"/>
          <w:tab w:val="left" w:pos="-1440"/>
        </w:tabs>
        <w:ind w:left="1080"/>
      </w:pPr>
      <w:r>
        <w:t>D</w:t>
      </w:r>
      <w:r w:rsidRPr="003B69C2">
        <w:t>.  Program Deficiencies</w:t>
      </w:r>
    </w:p>
    <w:p w:rsidR="004B57FA" w:rsidP="006165F7" w14:paraId="7EB3F3A5" w14:textId="77013F23">
      <w:pPr>
        <w:widowControl/>
        <w:tabs>
          <w:tab w:val="left" w:pos="-2160"/>
          <w:tab w:val="left" w:pos="-1440"/>
          <w:tab w:val="left" w:pos="360"/>
          <w:tab w:val="left" w:pos="450"/>
          <w:tab w:val="left" w:pos="540"/>
          <w:tab w:val="left" w:pos="630"/>
        </w:tabs>
        <w:ind w:left="1080"/>
      </w:pPr>
      <w:r>
        <w:t>E.   Reporting Requirements</w:t>
      </w:r>
    </w:p>
    <w:p w:rsidR="004B57FA" w:rsidP="006165F7" w14:paraId="5896F00F" w14:textId="05E01B67">
      <w:pPr>
        <w:widowControl/>
        <w:tabs>
          <w:tab w:val="left" w:pos="-2160"/>
          <w:tab w:val="left" w:pos="-1440"/>
        </w:tabs>
        <w:ind w:left="1080"/>
      </w:pPr>
      <w:r>
        <w:t>F.   Customer Service Surveys (optional)</w:t>
      </w:r>
    </w:p>
    <w:p w:rsidR="004B57FA" w:rsidP="006165F7" w14:paraId="318457AD" w14:textId="0187FCD6">
      <w:pPr>
        <w:widowControl/>
        <w:tabs>
          <w:tab w:val="left" w:pos="-2160"/>
          <w:tab w:val="left" w:pos="-1440"/>
          <w:tab w:val="left" w:pos="1080"/>
        </w:tabs>
        <w:ind w:left="360"/>
      </w:pPr>
      <w:r>
        <w:tab/>
        <w:t>G.  Other</w:t>
      </w:r>
    </w:p>
    <w:p w:rsidR="004B57FA" w:rsidP="006165F7" w14:paraId="3D2454B9" w14:textId="58FB5CFB">
      <w:pPr>
        <w:widowControl/>
        <w:tabs>
          <w:tab w:val="left" w:pos="-2160"/>
          <w:tab w:val="left" w:pos="-1440"/>
          <w:tab w:val="left" w:pos="1080"/>
        </w:tabs>
      </w:pPr>
      <w:r>
        <w:tab/>
        <w:t>H.  Assurances</w:t>
      </w:r>
    </w:p>
    <w:p w:rsidR="006635B5" w:rsidP="00CB530C" w14:paraId="35D324FC" w14:textId="3E2AEEB7">
      <w:pPr>
        <w:widowControl/>
        <w:tabs>
          <w:tab w:val="left" w:pos="-2160"/>
          <w:tab w:val="left" w:pos="-1440"/>
          <w:tab w:val="left" w:pos="720"/>
        </w:tabs>
      </w:pPr>
    </w:p>
    <w:p w:rsidR="003C77A6" w:rsidP="009958FE" w14:paraId="003EA0FB" w14:textId="77777777">
      <w:pPr>
        <w:pStyle w:val="ListParagraph"/>
        <w:widowControl/>
        <w:numPr>
          <w:ilvl w:val="0"/>
          <w:numId w:val="177"/>
        </w:numPr>
        <w:tabs>
          <w:tab w:val="left" w:pos="-2160"/>
          <w:tab w:val="left" w:pos="-1440"/>
          <w:tab w:val="left" w:pos="1584"/>
        </w:tabs>
      </w:pPr>
      <w:r>
        <w:t>C</w:t>
      </w:r>
      <w:r>
        <w:t xml:space="preserve">orrective </w:t>
      </w:r>
      <w:r>
        <w:t>A</w:t>
      </w:r>
      <w:r>
        <w:t xml:space="preserve">ction </w:t>
      </w:r>
      <w:r>
        <w:t>P</w:t>
      </w:r>
      <w:r>
        <w:t>lans</w:t>
      </w:r>
      <w:r>
        <w:tab/>
      </w:r>
    </w:p>
    <w:p w:rsidR="0015428E" w:rsidP="00591012" w14:paraId="7DB270F5" w14:textId="77777777">
      <w:pPr>
        <w:pStyle w:val="ListParagraph"/>
        <w:widowControl/>
        <w:tabs>
          <w:tab w:val="left" w:pos="-2160"/>
          <w:tab w:val="left" w:pos="-1440"/>
          <w:tab w:val="left" w:pos="720"/>
          <w:tab w:val="left" w:pos="1584"/>
        </w:tabs>
        <w:ind w:left="1080"/>
      </w:pPr>
      <w:r>
        <w:t xml:space="preserve">                                                                                                  </w:t>
      </w:r>
    </w:p>
    <w:p w:rsidR="0015428E" w:rsidP="00591012" w14:paraId="41A4548D" w14:textId="77777777">
      <w:pPr>
        <w:widowControl/>
        <w:numPr>
          <w:ilvl w:val="0"/>
          <w:numId w:val="136"/>
        </w:numPr>
        <w:tabs>
          <w:tab w:val="left" w:pos="-2160"/>
          <w:tab w:val="left" w:pos="-1440"/>
          <w:tab w:val="left" w:pos="1440"/>
        </w:tabs>
        <w:ind w:left="1080" w:firstLine="0"/>
      </w:pPr>
      <w:r>
        <w:t xml:space="preserve">Deficient Core Performance </w:t>
      </w:r>
    </w:p>
    <w:p w:rsidR="0015428E" w:rsidP="00591012" w14:paraId="584C7C83" w14:textId="77777777">
      <w:pPr>
        <w:widowControl/>
        <w:numPr>
          <w:ilvl w:val="0"/>
          <w:numId w:val="136"/>
        </w:numPr>
        <w:tabs>
          <w:tab w:val="left" w:pos="-2160"/>
          <w:tab w:val="left" w:pos="-1440"/>
        </w:tabs>
        <w:ind w:left="1440"/>
      </w:pPr>
      <w:r>
        <w:t>Deficient Secretary’s Standards</w:t>
      </w:r>
    </w:p>
    <w:p w:rsidR="0015428E" w:rsidP="00591012" w14:paraId="09519EE3" w14:textId="77777777">
      <w:pPr>
        <w:widowControl/>
        <w:numPr>
          <w:ilvl w:val="0"/>
          <w:numId w:val="136"/>
        </w:numPr>
        <w:tabs>
          <w:tab w:val="left" w:pos="-2160"/>
          <w:tab w:val="left" w:pos="-1440"/>
        </w:tabs>
        <w:ind w:left="1440"/>
      </w:pPr>
      <w:r>
        <w:t>UI Program Deficiencies</w:t>
      </w:r>
    </w:p>
    <w:p w:rsidR="00C109A8" w:rsidRPr="003B69C2" w:rsidP="00591012" w14:paraId="1B491028" w14:textId="77777777">
      <w:pPr>
        <w:widowControl/>
        <w:numPr>
          <w:ilvl w:val="0"/>
          <w:numId w:val="136"/>
        </w:numPr>
        <w:tabs>
          <w:tab w:val="left" w:pos="-2160"/>
          <w:tab w:val="left" w:pos="-1440"/>
          <w:tab w:val="left" w:pos="360"/>
          <w:tab w:val="left" w:pos="450"/>
          <w:tab w:val="left" w:pos="720"/>
          <w:tab w:val="left" w:pos="900"/>
        </w:tabs>
        <w:ind w:left="1440"/>
      </w:pPr>
      <w:r w:rsidRPr="003B69C2">
        <w:t xml:space="preserve">BAM Requirement Deficiencies </w:t>
      </w:r>
    </w:p>
    <w:p w:rsidR="00C109A8" w:rsidP="00591012" w14:paraId="5CFD9004" w14:textId="1014A625">
      <w:pPr>
        <w:pStyle w:val="ListParagraph"/>
        <w:widowControl/>
        <w:numPr>
          <w:ilvl w:val="0"/>
          <w:numId w:val="178"/>
        </w:numPr>
        <w:tabs>
          <w:tab w:val="left" w:pos="-2160"/>
          <w:tab w:val="left" w:pos="-1440"/>
        </w:tabs>
      </w:pPr>
      <w:r w:rsidRPr="003B69C2">
        <w:t>Organization</w:t>
      </w:r>
    </w:p>
    <w:p w:rsidR="003C77A6" w:rsidRPr="00591012" w:rsidP="00591012" w14:paraId="068AE038" w14:textId="190E3D30">
      <w:pPr>
        <w:pStyle w:val="ListParagraph"/>
        <w:widowControl/>
        <w:numPr>
          <w:ilvl w:val="0"/>
          <w:numId w:val="178"/>
        </w:numPr>
        <w:tabs>
          <w:tab w:val="left" w:pos="-2160"/>
          <w:tab w:val="left" w:pos="-1440"/>
        </w:tabs>
      </w:pPr>
      <w:r>
        <w:t>Authority</w:t>
      </w:r>
    </w:p>
    <w:p w:rsidR="00C109A8" w:rsidRPr="003B69C2" w:rsidP="00591012" w14:paraId="18C87400" w14:textId="19CBA0E9">
      <w:pPr>
        <w:pStyle w:val="ListParagraph"/>
      </w:pPr>
      <w:r w:rsidRPr="003B69C2">
        <w:t xml:space="preserve"> </w:t>
      </w:r>
      <w:r w:rsidR="003C77A6">
        <w:tab/>
        <w:t>3)  W</w:t>
      </w:r>
      <w:r w:rsidRPr="003B69C2">
        <w:t xml:space="preserve">ritten Procedures </w:t>
      </w:r>
    </w:p>
    <w:p w:rsidR="005D4D7A" w:rsidRPr="003B69C2" w:rsidP="00591012" w14:paraId="5AB1545F" w14:textId="37F4F61F">
      <w:pPr>
        <w:widowControl/>
        <w:tabs>
          <w:tab w:val="left" w:pos="-2160"/>
          <w:tab w:val="left" w:pos="-1440"/>
        </w:tabs>
        <w:ind w:left="1440"/>
      </w:pPr>
      <w:r w:rsidRPr="003B69C2">
        <w:t>4)   Form</w:t>
      </w:r>
      <w:r w:rsidR="00E920AA">
        <w:t>s</w:t>
      </w:r>
    </w:p>
    <w:p w:rsidR="00E920AA" w:rsidP="00BF6710" w14:paraId="2052F274" w14:textId="5919E412">
      <w:pPr>
        <w:pStyle w:val="ListParagraph"/>
        <w:numPr>
          <w:ilvl w:val="0"/>
          <w:numId w:val="161"/>
        </w:numPr>
        <w:ind w:left="1800"/>
      </w:pPr>
      <w:r w:rsidRPr="003B69C2">
        <w:t xml:space="preserve">Sample Selection </w:t>
      </w:r>
    </w:p>
    <w:p w:rsidR="00C109A8" w:rsidRPr="003B69C2" w:rsidP="00BF6710" w14:paraId="53579255" w14:textId="514F5AAF">
      <w:pPr>
        <w:pStyle w:val="ListParagraph"/>
        <w:widowControl/>
        <w:numPr>
          <w:ilvl w:val="0"/>
          <w:numId w:val="161"/>
        </w:numPr>
        <w:tabs>
          <w:tab w:val="left" w:pos="-2160"/>
          <w:tab w:val="left" w:pos="-1440"/>
        </w:tabs>
        <w:ind w:left="1800"/>
      </w:pPr>
      <w:r w:rsidRPr="003B69C2">
        <w:t>Investigation</w:t>
      </w:r>
      <w:r w:rsidR="00E920AA">
        <w:t xml:space="preserve"> Procedures</w:t>
      </w:r>
      <w:r w:rsidRPr="003B69C2">
        <w:t xml:space="preserve">                          </w:t>
      </w:r>
    </w:p>
    <w:p w:rsidR="00C109A8" w:rsidRPr="003B69C2" w:rsidP="00BF6710" w14:paraId="6195A85C" w14:textId="57C66658">
      <w:pPr>
        <w:widowControl/>
        <w:tabs>
          <w:tab w:val="left" w:pos="-2160"/>
          <w:tab w:val="left" w:pos="-1440"/>
        </w:tabs>
        <w:ind w:left="1440"/>
      </w:pPr>
      <w:r>
        <w:t>7</w:t>
      </w:r>
      <w:r w:rsidRPr="003B69C2">
        <w:t xml:space="preserve">)   Case Completion Timeliness </w:t>
      </w:r>
    </w:p>
    <w:p w:rsidR="00C109A8" w:rsidRPr="003B69C2" w:rsidP="00BF6710" w14:paraId="4568B753" w14:textId="77777777">
      <w:pPr>
        <w:widowControl/>
        <w:numPr>
          <w:ilvl w:val="0"/>
          <w:numId w:val="136"/>
        </w:numPr>
        <w:tabs>
          <w:tab w:val="left" w:pos="-2160"/>
          <w:tab w:val="left" w:pos="-1440"/>
        </w:tabs>
        <w:ind w:left="1440"/>
      </w:pPr>
      <w:r w:rsidRPr="003B69C2">
        <w:t>TPS Requirement Deficiencies</w:t>
      </w:r>
    </w:p>
    <w:p w:rsidR="00C109A8" w:rsidP="00BF6710" w14:paraId="5D4DC630" w14:textId="0177F7D0">
      <w:pPr>
        <w:widowControl/>
        <w:numPr>
          <w:ilvl w:val="0"/>
          <w:numId w:val="136"/>
        </w:numPr>
        <w:tabs>
          <w:tab w:val="left" w:pos="-2160"/>
          <w:tab w:val="left" w:pos="-1440"/>
        </w:tabs>
        <w:ind w:left="1440"/>
      </w:pPr>
      <w:r>
        <w:t>Poor Performance of Management Information Measures</w:t>
      </w:r>
    </w:p>
    <w:p w:rsidR="000603D4" w:rsidP="00BF6710" w14:paraId="0BB913E1" w14:textId="77777777">
      <w:pPr>
        <w:widowControl/>
        <w:numPr>
          <w:ilvl w:val="0"/>
          <w:numId w:val="136"/>
        </w:numPr>
        <w:tabs>
          <w:tab w:val="left" w:pos="-2160"/>
          <w:tab w:val="left" w:pos="-1440"/>
        </w:tabs>
        <w:ind w:firstLine="60"/>
      </w:pPr>
      <w:r>
        <w:t>Single Audits</w:t>
      </w:r>
    </w:p>
    <w:p w:rsidR="00065CAD" w:rsidP="008040DB" w14:paraId="563C5C8E" w14:textId="7BAA8593">
      <w:pPr>
        <w:widowControl/>
        <w:tabs>
          <w:tab w:val="left" w:pos="-2160"/>
          <w:tab w:val="left" w:pos="-1440"/>
          <w:tab w:val="left" w:pos="270"/>
          <w:tab w:val="left" w:pos="450"/>
          <w:tab w:val="left" w:pos="720"/>
          <w:tab w:val="left" w:pos="1584"/>
        </w:tabs>
        <w:ind w:hanging="450"/>
      </w:pPr>
      <w:r>
        <w:tab/>
      </w:r>
    </w:p>
    <w:p w:rsidR="00B47075" w:rsidP="00BF6710" w14:paraId="74FFDFA6" w14:textId="57D34F50">
      <w:pPr>
        <w:pStyle w:val="ListParagraph"/>
        <w:widowControl/>
        <w:numPr>
          <w:ilvl w:val="0"/>
          <w:numId w:val="179"/>
        </w:numPr>
        <w:tabs>
          <w:tab w:val="left" w:pos="-2160"/>
          <w:tab w:val="left" w:pos="-1440"/>
          <w:tab w:val="left" w:pos="1080"/>
        </w:tabs>
        <w:ind w:left="720" w:firstLine="0"/>
      </w:pPr>
      <w:r>
        <w:t>UI Program Integrity Action Plan</w:t>
      </w:r>
    </w:p>
    <w:p w:rsidR="00F83F2F" w:rsidP="00F83F2F" w14:paraId="5ED243FA" w14:textId="77777777">
      <w:pPr>
        <w:pStyle w:val="ListParagraph"/>
        <w:widowControl/>
        <w:tabs>
          <w:tab w:val="left" w:pos="-2160"/>
          <w:tab w:val="left" w:pos="-1440"/>
          <w:tab w:val="left" w:pos="1080"/>
        </w:tabs>
      </w:pPr>
    </w:p>
    <w:p w:rsidR="004B57FA" w:rsidP="00BF6710" w14:paraId="6FE1C9F7" w14:textId="0BBC2301">
      <w:pPr>
        <w:pStyle w:val="ListParagraph"/>
        <w:widowControl/>
        <w:numPr>
          <w:ilvl w:val="0"/>
          <w:numId w:val="180"/>
        </w:numPr>
        <w:tabs>
          <w:tab w:val="left" w:pos="-2160"/>
          <w:tab w:val="left" w:pos="-1440"/>
        </w:tabs>
      </w:pPr>
      <w:r>
        <w:t xml:space="preserve">Budget Worksheets/Forms  </w:t>
      </w:r>
    </w:p>
    <w:p w:rsidR="004B57FA" w:rsidP="00BF6710" w14:paraId="440E0AA8" w14:textId="12CA00B1">
      <w:pPr>
        <w:widowControl/>
        <w:tabs>
          <w:tab w:val="left" w:pos="-2160"/>
          <w:tab w:val="left" w:pos="-1440"/>
          <w:tab w:val="left" w:pos="1440"/>
        </w:tabs>
      </w:pPr>
      <w:r>
        <w:t xml:space="preserve">            </w:t>
      </w:r>
      <w:r w:rsidR="00C413F4">
        <w:tab/>
      </w:r>
      <w:r>
        <w:t>SF 424, SF 424 (A) - Application for Federal Assistance (as necessary)</w:t>
      </w:r>
    </w:p>
    <w:p w:rsidR="00F83F2F" w:rsidP="00BF6710" w14:paraId="21EBB846" w14:textId="77777777">
      <w:pPr>
        <w:widowControl/>
        <w:tabs>
          <w:tab w:val="left" w:pos="-2160"/>
          <w:tab w:val="left" w:pos="-1440"/>
          <w:tab w:val="left" w:pos="1440"/>
        </w:tabs>
      </w:pPr>
    </w:p>
    <w:p w:rsidR="00891F35" w:rsidP="00BF6710" w14:paraId="78F17BCF" w14:textId="77777777">
      <w:pPr>
        <w:pStyle w:val="ListParagraph"/>
        <w:widowControl/>
        <w:numPr>
          <w:ilvl w:val="0"/>
          <w:numId w:val="181"/>
        </w:numPr>
        <w:tabs>
          <w:tab w:val="left" w:pos="-2160"/>
          <w:tab w:val="left" w:pos="-1440"/>
          <w:tab w:val="left" w:pos="1584"/>
        </w:tabs>
      </w:pPr>
      <w:r>
        <w:t xml:space="preserve">Organization Chart     </w:t>
      </w:r>
    </w:p>
    <w:p w:rsidR="004B57FA" w:rsidP="00891F35" w14:paraId="69BBA7AB" w14:textId="6EB03516">
      <w:pPr>
        <w:pStyle w:val="ListParagraph"/>
        <w:widowControl/>
        <w:tabs>
          <w:tab w:val="left" w:pos="-2160"/>
          <w:tab w:val="left" w:pos="-1440"/>
          <w:tab w:val="left" w:pos="1584"/>
        </w:tabs>
        <w:ind w:left="1080"/>
      </w:pPr>
      <w:r>
        <w:t xml:space="preserve">                                                                                      </w:t>
      </w:r>
    </w:p>
    <w:p w:rsidR="004B57FA" w:rsidP="00BF6710" w14:paraId="5F1C46C0" w14:textId="0DABA3E7">
      <w:pPr>
        <w:pStyle w:val="ListParagraph"/>
        <w:widowControl/>
        <w:numPr>
          <w:ilvl w:val="0"/>
          <w:numId w:val="182"/>
        </w:numPr>
        <w:tabs>
          <w:tab w:val="left" w:pos="-2160"/>
          <w:tab w:val="left" w:pos="-1440"/>
          <w:tab w:val="left" w:pos="1584"/>
        </w:tabs>
      </w:pPr>
      <w:r>
        <w:t>Signature Page</w:t>
      </w:r>
    </w:p>
    <w:p w:rsidR="004F1729" w:rsidP="002E7346" w14:paraId="5AD328B6" w14:textId="77777777">
      <w:pPr>
        <w:widowControl/>
        <w:tabs>
          <w:tab w:val="left" w:pos="-2160"/>
          <w:tab w:val="left" w:pos="-1440"/>
          <w:tab w:val="left" w:pos="1584"/>
        </w:tabs>
      </w:pPr>
    </w:p>
    <w:p w:rsidR="004B57FA" w:rsidP="00BF6710" w14:paraId="71CDBCB5" w14:textId="77777777">
      <w:pPr>
        <w:widowControl/>
        <w:tabs>
          <w:tab w:val="left" w:pos="-2160"/>
          <w:tab w:val="left" w:pos="-1440"/>
          <w:tab w:val="left" w:pos="1584"/>
        </w:tabs>
        <w:ind w:firstLine="720"/>
      </w:pPr>
      <w:r>
        <w:rPr>
          <w:b/>
          <w:bCs/>
          <w:u w:val="single"/>
        </w:rPr>
        <w:t>OCTOBER SUBMITTAL</w:t>
      </w:r>
      <w:r>
        <w:t xml:space="preserve"> </w:t>
      </w:r>
    </w:p>
    <w:p w:rsidR="004F1729" w:rsidP="002E7346" w14:paraId="7CCD6FD9" w14:textId="77777777">
      <w:pPr>
        <w:widowControl/>
        <w:tabs>
          <w:tab w:val="left" w:pos="-2160"/>
          <w:tab w:val="left" w:pos="-1440"/>
          <w:tab w:val="left" w:pos="1584"/>
        </w:tabs>
      </w:pPr>
    </w:p>
    <w:p w:rsidR="004B57FA" w:rsidP="00BF6710" w14:paraId="7048E106" w14:textId="77777777">
      <w:pPr>
        <w:widowControl/>
        <w:tabs>
          <w:tab w:val="left" w:pos="-2160"/>
          <w:tab w:val="left" w:pos="-1440"/>
          <w:tab w:val="left" w:pos="1584"/>
        </w:tabs>
        <w:ind w:firstLine="720"/>
      </w:pPr>
      <w:r>
        <w:t xml:space="preserve">UI-1 - UI Staff Hours </w:t>
      </w:r>
    </w:p>
    <w:p w:rsidR="00106E65" w:rsidP="002E7346" w14:paraId="36ED9380" w14:textId="77777777">
      <w:pPr>
        <w:widowControl/>
        <w:tabs>
          <w:tab w:val="left" w:pos="-2160"/>
          <w:tab w:val="left" w:pos="-1440"/>
          <w:tab w:val="left" w:pos="1584"/>
        </w:tabs>
      </w:pPr>
    </w:p>
    <w:p w:rsidR="00AE6CF7" w:rsidRPr="004F1729" w:rsidP="00BF6710" w14:paraId="534053C4" w14:textId="77777777">
      <w:pPr>
        <w:widowControl/>
        <w:tabs>
          <w:tab w:val="left" w:pos="-2160"/>
          <w:tab w:val="left" w:pos="-1440"/>
          <w:tab w:val="left" w:pos="1584"/>
        </w:tabs>
        <w:ind w:firstLine="360"/>
        <w:rPr>
          <w:b/>
          <w:bCs/>
        </w:rPr>
      </w:pPr>
      <w:r>
        <w:rPr>
          <w:b/>
          <w:bCs/>
        </w:rPr>
        <w:t xml:space="preserve">B.  </w:t>
      </w:r>
      <w:r w:rsidR="0016595D">
        <w:rPr>
          <w:b/>
          <w:bCs/>
        </w:rPr>
        <w:t xml:space="preserve">Alternate year </w:t>
      </w:r>
      <w:r w:rsidRPr="004F1729" w:rsidR="004F1729">
        <w:rPr>
          <w:b/>
          <w:bCs/>
        </w:rPr>
        <w:t>SQSP</w:t>
      </w:r>
    </w:p>
    <w:p w:rsidR="0087128D" w:rsidP="002E7346" w14:paraId="65DA5DDE" w14:textId="77777777">
      <w:pPr>
        <w:widowControl/>
        <w:tabs>
          <w:tab w:val="left" w:pos="-2160"/>
          <w:tab w:val="left" w:pos="-1440"/>
          <w:tab w:val="left" w:pos="1584"/>
        </w:tabs>
        <w:rPr>
          <w:b/>
          <w:bCs/>
          <w:u w:val="single"/>
        </w:rPr>
      </w:pPr>
    </w:p>
    <w:p w:rsidR="0087128D" w:rsidP="00BF6710" w14:paraId="054FFB6C" w14:textId="77777777">
      <w:pPr>
        <w:widowControl/>
        <w:tabs>
          <w:tab w:val="left" w:pos="-2160"/>
          <w:tab w:val="left" w:pos="-1440"/>
          <w:tab w:val="left" w:pos="1584"/>
        </w:tabs>
        <w:ind w:firstLine="720"/>
      </w:pPr>
      <w:r w:rsidRPr="0050453D">
        <w:rPr>
          <w:b/>
          <w:bCs/>
          <w:u w:val="single"/>
        </w:rPr>
        <w:t>AUGUST/SEPTEMBER SUBMITTAL (Main)</w:t>
      </w:r>
      <w:r>
        <w:rPr>
          <w:b/>
          <w:bCs/>
        </w:rPr>
        <w:t xml:space="preserve"> </w:t>
      </w:r>
    </w:p>
    <w:p w:rsidR="0087128D" w:rsidP="002E7346" w14:paraId="686D15AE" w14:textId="77777777">
      <w:pPr>
        <w:widowControl/>
        <w:tabs>
          <w:tab w:val="left" w:pos="-2160"/>
          <w:tab w:val="left" w:pos="-1440"/>
          <w:tab w:val="left" w:pos="1584"/>
        </w:tabs>
        <w:rPr>
          <w:bCs/>
        </w:rPr>
      </w:pPr>
    </w:p>
    <w:p w:rsidR="00971F2C" w:rsidP="00BF6710" w14:paraId="41630A82" w14:textId="77777777">
      <w:pPr>
        <w:pStyle w:val="ListParagraph"/>
        <w:widowControl/>
        <w:numPr>
          <w:ilvl w:val="0"/>
          <w:numId w:val="183"/>
        </w:numPr>
        <w:tabs>
          <w:tab w:val="left" w:pos="-2160"/>
          <w:tab w:val="left" w:pos="-1440"/>
          <w:tab w:val="left" w:pos="1080"/>
        </w:tabs>
        <w:ind w:firstLine="0"/>
      </w:pPr>
      <w:r>
        <w:t xml:space="preserve">Transmittal Letter     </w:t>
      </w:r>
    </w:p>
    <w:p w:rsidR="0087128D" w:rsidP="00971F2C" w14:paraId="3BE59DEF" w14:textId="2010D90A">
      <w:pPr>
        <w:pStyle w:val="ListParagraph"/>
        <w:widowControl/>
        <w:tabs>
          <w:tab w:val="left" w:pos="-2160"/>
          <w:tab w:val="left" w:pos="-1440"/>
          <w:tab w:val="left" w:pos="1080"/>
        </w:tabs>
      </w:pPr>
      <w:r>
        <w:t xml:space="preserve">                                                                                      </w:t>
      </w:r>
    </w:p>
    <w:p w:rsidR="0087128D" w:rsidP="00BF6710" w14:paraId="72E8BEFA" w14:textId="0F727321">
      <w:pPr>
        <w:pStyle w:val="ListParagraph"/>
        <w:widowControl/>
        <w:numPr>
          <w:ilvl w:val="0"/>
          <w:numId w:val="183"/>
        </w:numPr>
        <w:tabs>
          <w:tab w:val="left" w:pos="-2160"/>
          <w:tab w:val="left" w:pos="-1440"/>
          <w:tab w:val="left" w:pos="1584"/>
        </w:tabs>
        <w:ind w:left="1080"/>
      </w:pPr>
      <w:r>
        <w:t xml:space="preserve">State Plan Narrative </w:t>
      </w:r>
      <w:r w:rsidR="001463C5">
        <w:t>with required updates</w:t>
      </w:r>
    </w:p>
    <w:p w:rsidR="00971F2C" w:rsidP="00971F2C" w14:paraId="2B43D35C" w14:textId="77777777">
      <w:pPr>
        <w:widowControl/>
        <w:tabs>
          <w:tab w:val="left" w:pos="-2160"/>
          <w:tab w:val="left" w:pos="-1440"/>
          <w:tab w:val="left" w:pos="1584"/>
        </w:tabs>
      </w:pPr>
    </w:p>
    <w:p w:rsidR="0087128D" w:rsidP="00BF6710" w14:paraId="65F35EE6" w14:textId="34B7686B">
      <w:pPr>
        <w:pStyle w:val="ListParagraph"/>
        <w:widowControl/>
        <w:numPr>
          <w:ilvl w:val="0"/>
          <w:numId w:val="183"/>
        </w:numPr>
        <w:tabs>
          <w:tab w:val="left" w:pos="-2160"/>
          <w:tab w:val="left" w:pos="-1440"/>
          <w:tab w:val="left" w:pos="540"/>
          <w:tab w:val="left" w:pos="1584"/>
        </w:tabs>
        <w:ind w:left="1080"/>
      </w:pPr>
      <w:r>
        <w:t>CAPs:</w:t>
      </w:r>
    </w:p>
    <w:p w:rsidR="0087128D" w:rsidRPr="003443FF" w:rsidP="00BF6710" w14:paraId="448C94EA" w14:textId="77777777">
      <w:pPr>
        <w:pStyle w:val="ListParagraph"/>
        <w:widowControl/>
        <w:numPr>
          <w:ilvl w:val="0"/>
          <w:numId w:val="131"/>
        </w:numPr>
        <w:autoSpaceDE/>
        <w:autoSpaceDN/>
        <w:adjustRightInd/>
        <w:ind w:left="1440"/>
        <w:contextualSpacing/>
      </w:pPr>
      <w:r w:rsidRPr="003443FF">
        <w:rPr>
          <w:b/>
        </w:rPr>
        <w:t xml:space="preserve">New CAPs for: </w:t>
      </w:r>
    </w:p>
    <w:p w:rsidR="0087128D" w:rsidRPr="003443FF" w:rsidP="00BF6710" w14:paraId="6039BC68" w14:textId="7B2DA9E2">
      <w:pPr>
        <w:pStyle w:val="ListParagraph"/>
        <w:widowControl/>
        <w:numPr>
          <w:ilvl w:val="1"/>
          <w:numId w:val="131"/>
        </w:numPr>
        <w:autoSpaceDE/>
        <w:autoSpaceDN/>
        <w:adjustRightInd/>
        <w:ind w:left="1800"/>
        <w:contextualSpacing/>
      </w:pPr>
      <w:r w:rsidRPr="003443FF">
        <w:t xml:space="preserve">On-site reviews that </w:t>
      </w:r>
      <w:r w:rsidRPr="003443FF" w:rsidR="00B47075">
        <w:t>identify</w:t>
      </w:r>
      <w:r w:rsidRPr="003443FF">
        <w:t xml:space="preserve"> a need for corrective action</w:t>
      </w:r>
    </w:p>
    <w:p w:rsidR="0087128D" w:rsidRPr="003443FF" w:rsidP="00BF6710" w14:paraId="21FDD519" w14:textId="1733071E">
      <w:pPr>
        <w:pStyle w:val="ListParagraph"/>
        <w:widowControl/>
        <w:numPr>
          <w:ilvl w:val="1"/>
          <w:numId w:val="131"/>
        </w:numPr>
        <w:autoSpaceDE/>
        <w:autoSpaceDN/>
        <w:adjustRightInd/>
        <w:ind w:left="1800"/>
        <w:contextualSpacing/>
      </w:pPr>
      <w:r w:rsidRPr="003443FF">
        <w:t xml:space="preserve">New performance deficiencies identified during the most recent performance </w:t>
      </w:r>
      <w:r w:rsidRPr="003443FF" w:rsidR="00971F2C">
        <w:t>year.</w:t>
      </w:r>
    </w:p>
    <w:p w:rsidR="0087128D" w:rsidRPr="003443FF" w:rsidP="00BF6710" w14:paraId="21E4E877" w14:textId="1BA4D175">
      <w:pPr>
        <w:pStyle w:val="ListParagraph"/>
        <w:widowControl/>
        <w:numPr>
          <w:ilvl w:val="1"/>
          <w:numId w:val="131"/>
        </w:numPr>
        <w:autoSpaceDE/>
        <w:autoSpaceDN/>
        <w:adjustRightInd/>
        <w:ind w:left="1800"/>
        <w:contextualSpacing/>
      </w:pPr>
      <w:r w:rsidRPr="003443FF">
        <w:t xml:space="preserve">Other performance deficiencies identified in the </w:t>
      </w:r>
      <w:r w:rsidR="00BB7867">
        <w:t xml:space="preserve">annual </w:t>
      </w:r>
      <w:r w:rsidRPr="003443FF">
        <w:t>SQSP UIPL</w:t>
      </w:r>
      <w:r w:rsidR="00971F2C">
        <w:t>.</w:t>
      </w:r>
    </w:p>
    <w:p w:rsidR="00EE782B" w:rsidP="00CB530C" w14:paraId="65B6E28A" w14:textId="77777777">
      <w:pPr>
        <w:pStyle w:val="ListParagraph"/>
        <w:widowControl/>
        <w:autoSpaceDE/>
        <w:autoSpaceDN/>
        <w:adjustRightInd/>
        <w:contextualSpacing/>
        <w:rPr>
          <w:b/>
        </w:rPr>
      </w:pPr>
    </w:p>
    <w:p w:rsidR="0087128D" w:rsidRPr="003443FF" w:rsidP="00BF6710" w14:paraId="341DA2A6" w14:textId="77777777">
      <w:pPr>
        <w:pStyle w:val="ListParagraph"/>
        <w:widowControl/>
        <w:numPr>
          <w:ilvl w:val="0"/>
          <w:numId w:val="131"/>
        </w:numPr>
        <w:autoSpaceDE/>
        <w:autoSpaceDN/>
        <w:adjustRightInd/>
        <w:ind w:left="1440"/>
        <w:contextualSpacing/>
        <w:rPr>
          <w:b/>
        </w:rPr>
      </w:pPr>
      <w:r w:rsidRPr="003443FF">
        <w:rPr>
          <w:b/>
        </w:rPr>
        <w:t>Modifications to existing CAPs for:</w:t>
      </w:r>
    </w:p>
    <w:p w:rsidR="0087128D" w:rsidRPr="003443FF" w:rsidP="00BF6710" w14:paraId="6FF57DF6" w14:textId="77777777">
      <w:pPr>
        <w:pStyle w:val="ListParagraph"/>
        <w:widowControl/>
        <w:numPr>
          <w:ilvl w:val="1"/>
          <w:numId w:val="131"/>
        </w:numPr>
        <w:autoSpaceDE/>
        <w:autoSpaceDN/>
        <w:adjustRightInd/>
        <w:ind w:left="1800"/>
        <w:contextualSpacing/>
      </w:pPr>
      <w:r w:rsidRPr="003443FF">
        <w:t xml:space="preserve">Missed </w:t>
      </w:r>
      <w:r w:rsidRPr="003443FF">
        <w:t>milestones</w:t>
      </w:r>
    </w:p>
    <w:p w:rsidR="0087128D" w:rsidP="00BF6710" w14:paraId="37EE4765" w14:textId="77777777">
      <w:pPr>
        <w:pStyle w:val="ListParagraph"/>
        <w:widowControl/>
        <w:numPr>
          <w:ilvl w:val="1"/>
          <w:numId w:val="131"/>
        </w:numPr>
        <w:autoSpaceDE/>
        <w:autoSpaceDN/>
        <w:adjustRightInd/>
        <w:ind w:left="1800"/>
        <w:contextualSpacing/>
      </w:pPr>
      <w:r w:rsidRPr="003443FF">
        <w:t>Other</w:t>
      </w:r>
    </w:p>
    <w:p w:rsidR="00971F2C" w:rsidRPr="003443FF" w:rsidP="00971F2C" w14:paraId="4653F7F2" w14:textId="77777777">
      <w:pPr>
        <w:pStyle w:val="ListParagraph"/>
        <w:widowControl/>
        <w:autoSpaceDE/>
        <w:autoSpaceDN/>
        <w:adjustRightInd/>
        <w:ind w:left="1800"/>
        <w:contextualSpacing/>
      </w:pPr>
    </w:p>
    <w:p w:rsidR="0087128D" w:rsidP="009C27B1" w14:paraId="4B35BF70" w14:textId="523FD1CE">
      <w:pPr>
        <w:pStyle w:val="ListParagraph"/>
        <w:widowControl/>
        <w:numPr>
          <w:ilvl w:val="0"/>
          <w:numId w:val="183"/>
        </w:numPr>
        <w:tabs>
          <w:tab w:val="left" w:pos="-2160"/>
          <w:tab w:val="left" w:pos="-1440"/>
          <w:tab w:val="left" w:pos="1080"/>
          <w:tab w:val="left" w:pos="1440"/>
          <w:tab w:val="left" w:pos="1800"/>
        </w:tabs>
        <w:ind w:firstLine="0"/>
      </w:pPr>
      <w:r>
        <w:t>UI Program Integrity Action Plan</w:t>
      </w:r>
    </w:p>
    <w:p w:rsidR="00971F2C" w:rsidP="00971F2C" w14:paraId="466600F7" w14:textId="77777777">
      <w:pPr>
        <w:pStyle w:val="ListParagraph"/>
        <w:widowControl/>
        <w:tabs>
          <w:tab w:val="left" w:pos="-2160"/>
          <w:tab w:val="left" w:pos="-1440"/>
          <w:tab w:val="left" w:pos="1080"/>
          <w:tab w:val="left" w:pos="1440"/>
          <w:tab w:val="left" w:pos="1800"/>
        </w:tabs>
      </w:pPr>
    </w:p>
    <w:p w:rsidR="0087128D" w:rsidP="00BF6710" w14:paraId="67FE0C0B" w14:textId="77777777">
      <w:pPr>
        <w:widowControl/>
        <w:tabs>
          <w:tab w:val="left" w:pos="-2160"/>
          <w:tab w:val="left" w:pos="-1440"/>
          <w:tab w:val="left" w:pos="720"/>
        </w:tabs>
      </w:pPr>
      <w:r>
        <w:tab/>
      </w:r>
      <w:r>
        <w:t xml:space="preserve">5.  Budget Worksheets/Forms  </w:t>
      </w:r>
    </w:p>
    <w:p w:rsidR="0087128D" w:rsidP="0087128D" w14:paraId="1820F277" w14:textId="032D2ECD">
      <w:pPr>
        <w:widowControl/>
        <w:tabs>
          <w:tab w:val="left" w:pos="-2160"/>
          <w:tab w:val="left" w:pos="-1440"/>
          <w:tab w:val="left" w:pos="1584"/>
        </w:tabs>
      </w:pPr>
      <w:r>
        <w:t xml:space="preserve">            </w:t>
      </w:r>
      <w:r w:rsidR="005A4A08">
        <w:tab/>
      </w:r>
      <w:r>
        <w:t>SF 424, SF 424 (A) - Application for Federal Assistance (as necessary)</w:t>
      </w:r>
    </w:p>
    <w:p w:rsidR="001C05E2" w:rsidP="00BF6710" w14:paraId="54EED921" w14:textId="77777777">
      <w:pPr>
        <w:widowControl/>
        <w:tabs>
          <w:tab w:val="left" w:pos="-2160"/>
          <w:tab w:val="left" w:pos="-1440"/>
        </w:tabs>
      </w:pPr>
      <w:r>
        <w:tab/>
      </w:r>
    </w:p>
    <w:p w:rsidR="009C27B1" w:rsidP="00BF6710" w14:paraId="48C56718" w14:textId="6A0CAE04">
      <w:pPr>
        <w:widowControl/>
        <w:tabs>
          <w:tab w:val="left" w:pos="-2160"/>
          <w:tab w:val="left" w:pos="-1440"/>
        </w:tabs>
      </w:pPr>
      <w:r>
        <w:tab/>
      </w:r>
      <w:r w:rsidR="0087128D">
        <w:t xml:space="preserve">6.  Organization Chart    </w:t>
      </w:r>
    </w:p>
    <w:p w:rsidR="0087128D" w:rsidP="00BF6710" w14:paraId="43028B5C" w14:textId="240401CA">
      <w:pPr>
        <w:widowControl/>
        <w:tabs>
          <w:tab w:val="left" w:pos="-2160"/>
          <w:tab w:val="left" w:pos="-1440"/>
        </w:tabs>
      </w:pPr>
      <w:r>
        <w:t xml:space="preserve">                                                                                       </w:t>
      </w:r>
    </w:p>
    <w:p w:rsidR="00B47075" w:rsidP="00BF6710" w14:paraId="3ADCCBD1" w14:textId="14A1D77A">
      <w:pPr>
        <w:widowControl/>
        <w:tabs>
          <w:tab w:val="left" w:pos="-2160"/>
          <w:tab w:val="left" w:pos="-1440"/>
        </w:tabs>
        <w:ind w:left="720"/>
      </w:pPr>
      <w:r>
        <w:t>7.  Signature Page</w:t>
      </w:r>
    </w:p>
    <w:p w:rsidR="00CB530C" w:rsidRPr="00BF6710" w:rsidP="00BF6710" w14:paraId="5318F3D8" w14:textId="77777777">
      <w:pPr>
        <w:widowControl/>
        <w:tabs>
          <w:tab w:val="left" w:pos="-2160"/>
          <w:tab w:val="left" w:pos="-1440"/>
          <w:tab w:val="left" w:pos="1584"/>
        </w:tabs>
        <w:ind w:firstLine="720"/>
        <w:rPr>
          <w:b/>
          <w:u w:val="single"/>
        </w:rPr>
      </w:pPr>
    </w:p>
    <w:p w:rsidR="0087128D" w:rsidP="00BF6710" w14:paraId="7F4F8FDD" w14:textId="77777777">
      <w:pPr>
        <w:widowControl/>
        <w:tabs>
          <w:tab w:val="left" w:pos="-2160"/>
          <w:tab w:val="left" w:pos="-1440"/>
          <w:tab w:val="left" w:pos="1584"/>
        </w:tabs>
        <w:ind w:firstLine="720"/>
      </w:pPr>
      <w:r>
        <w:rPr>
          <w:b/>
          <w:bCs/>
          <w:u w:val="single"/>
        </w:rPr>
        <w:t>OCTOBER SUBMITTAL</w:t>
      </w:r>
      <w:r>
        <w:t xml:space="preserve"> </w:t>
      </w:r>
    </w:p>
    <w:p w:rsidR="0087128D" w:rsidP="00BF6710" w14:paraId="2A4F0ECB" w14:textId="77777777">
      <w:pPr>
        <w:widowControl/>
        <w:tabs>
          <w:tab w:val="left" w:pos="-2160"/>
          <w:tab w:val="left" w:pos="-1440"/>
          <w:tab w:val="left" w:pos="1584"/>
        </w:tabs>
        <w:ind w:firstLine="720"/>
      </w:pPr>
      <w:r>
        <w:t xml:space="preserve">UI-1 - UI Staff Hours </w:t>
      </w:r>
    </w:p>
    <w:p w:rsidR="0087128D" w:rsidRPr="00507B66" w:rsidP="002E7346" w14:paraId="35F73ED0" w14:textId="77777777">
      <w:pPr>
        <w:widowControl/>
        <w:tabs>
          <w:tab w:val="left" w:pos="-2160"/>
          <w:tab w:val="left" w:pos="-1440"/>
          <w:tab w:val="left" w:pos="1584"/>
        </w:tabs>
        <w:rPr>
          <w:bCs/>
        </w:rPr>
      </w:pPr>
    </w:p>
    <w:p w:rsidR="004B57FA" w:rsidP="00BF6710" w14:paraId="69318CD3" w14:textId="1FD4148D">
      <w:pPr>
        <w:pStyle w:val="ListParagraph"/>
        <w:widowControl/>
        <w:numPr>
          <w:ilvl w:val="0"/>
          <w:numId w:val="184"/>
        </w:numPr>
        <w:tabs>
          <w:tab w:val="left" w:pos="-2160"/>
          <w:tab w:val="left" w:pos="-1440"/>
          <w:tab w:val="left" w:pos="1584"/>
        </w:tabs>
      </w:pPr>
      <w:r w:rsidRPr="00CB530C">
        <w:rPr>
          <w:b/>
          <w:bCs/>
        </w:rPr>
        <w:t>SBR</w:t>
      </w:r>
      <w:r w:rsidRPr="00CB530C">
        <w:rPr>
          <w:b/>
          <w:bCs/>
          <w:u w:val="single"/>
        </w:rPr>
        <w:t xml:space="preserve"> </w:t>
      </w:r>
      <w:r w:rsidRPr="00CB530C">
        <w:rPr>
          <w:b/>
          <w:bCs/>
        </w:rPr>
        <w:t>SUBMITTAL</w:t>
      </w:r>
      <w:r>
        <w:t xml:space="preserve"> </w:t>
      </w:r>
      <w:r w:rsidRPr="00CB530C">
        <w:rPr>
          <w:b/>
          <w:bCs/>
        </w:rPr>
        <w:t>(</w:t>
      </w:r>
      <w:r w:rsidRPr="00CB530C" w:rsidR="001E4656">
        <w:rPr>
          <w:b/>
          <w:bCs/>
        </w:rPr>
        <w:t>Only when solicited by DOL</w:t>
      </w:r>
      <w:r w:rsidRPr="00CB530C">
        <w:rPr>
          <w:b/>
          <w:bCs/>
        </w:rPr>
        <w:t>)</w:t>
      </w:r>
    </w:p>
    <w:p w:rsidR="004B57FA" w:rsidP="002E7346" w14:paraId="2CF45DA2" w14:textId="77777777">
      <w:pPr>
        <w:widowControl/>
        <w:tabs>
          <w:tab w:val="left" w:pos="-2160"/>
          <w:tab w:val="left" w:pos="-1440"/>
          <w:tab w:val="left" w:pos="1584"/>
        </w:tabs>
      </w:pPr>
    </w:p>
    <w:p w:rsidR="004B57FA" w:rsidP="00BF6710" w14:paraId="35B8E7AB" w14:textId="77777777">
      <w:pPr>
        <w:widowControl/>
        <w:tabs>
          <w:tab w:val="left" w:pos="-2160"/>
          <w:tab w:val="left" w:pos="-1440"/>
          <w:tab w:val="left" w:pos="1584"/>
        </w:tabs>
        <w:ind w:left="720"/>
      </w:pPr>
      <w:r>
        <w:t xml:space="preserve">1.  Transmittal Letter                                                                           </w:t>
      </w:r>
    </w:p>
    <w:p w:rsidR="004B57FA" w:rsidP="00BF6710" w14:paraId="119C6078" w14:textId="77777777">
      <w:pPr>
        <w:widowControl/>
        <w:tabs>
          <w:tab w:val="left" w:pos="-2160"/>
          <w:tab w:val="left" w:pos="-1440"/>
          <w:tab w:val="left" w:pos="1584"/>
        </w:tabs>
        <w:ind w:left="720"/>
      </w:pPr>
      <w:r>
        <w:t xml:space="preserve">2.  Budget Worksheets/Forms  </w:t>
      </w:r>
    </w:p>
    <w:p w:rsidR="004B57FA" w:rsidP="002E7346" w14:paraId="372D8ACD" w14:textId="7A22A653">
      <w:pPr>
        <w:widowControl/>
        <w:tabs>
          <w:tab w:val="left" w:pos="-2160"/>
          <w:tab w:val="left" w:pos="-1440"/>
          <w:tab w:val="left" w:pos="1584"/>
        </w:tabs>
      </w:pPr>
      <w:r>
        <w:t xml:space="preserve">        </w:t>
      </w:r>
      <w:r w:rsidR="001E368E">
        <w:tab/>
      </w:r>
      <w:r>
        <w:t>SF 424</w:t>
      </w:r>
      <w:r w:rsidR="00E3657B">
        <w:t xml:space="preserve"> and</w:t>
      </w:r>
      <w:r>
        <w:t xml:space="preserve"> SF 424 (A) - Application </w:t>
      </w:r>
      <w:r>
        <w:t>For</w:t>
      </w:r>
      <w:r>
        <w:t xml:space="preserve"> Federal Assistance  </w:t>
      </w:r>
    </w:p>
    <w:p w:rsidR="004B57FA" w:rsidP="00BF6710" w14:paraId="69329E95" w14:textId="77777777">
      <w:pPr>
        <w:widowControl/>
        <w:tabs>
          <w:tab w:val="left" w:pos="-2160"/>
          <w:tab w:val="left" w:pos="-1440"/>
          <w:tab w:val="left" w:pos="1584"/>
        </w:tabs>
        <w:ind w:left="720"/>
      </w:pPr>
      <w:r>
        <w:t xml:space="preserve">3.  Supporting Documentation </w:t>
      </w:r>
    </w:p>
    <w:p w:rsidR="004B57FA" w:rsidP="002E7346" w14:paraId="55FA983D" w14:textId="77777777">
      <w:pPr>
        <w:widowControl/>
        <w:tabs>
          <w:tab w:val="left" w:pos="-2160"/>
          <w:tab w:val="left" w:pos="-1440"/>
          <w:tab w:val="left" w:pos="1584"/>
        </w:tabs>
      </w:pPr>
      <w:r>
        <w:t xml:space="preserve">        </w:t>
      </w:r>
      <w:r w:rsidR="001E368E">
        <w:tab/>
      </w:r>
      <w:r>
        <w:t>Summary</w:t>
      </w:r>
    </w:p>
    <w:p w:rsidR="004B57FA" w:rsidP="002E7346" w14:paraId="09AF3B66" w14:textId="77777777">
      <w:pPr>
        <w:widowControl/>
        <w:tabs>
          <w:tab w:val="left" w:pos="-2160"/>
          <w:tab w:val="left" w:pos="-1440"/>
          <w:tab w:val="left" w:pos="1584"/>
        </w:tabs>
      </w:pPr>
      <w:r>
        <w:t xml:space="preserve">        </w:t>
      </w:r>
      <w:r w:rsidR="001E368E">
        <w:tab/>
      </w:r>
      <w:r>
        <w:t>Commitment to Complete Project</w:t>
      </w:r>
    </w:p>
    <w:p w:rsidR="004B57FA" w:rsidP="002E7346" w14:paraId="2286665D" w14:textId="77777777">
      <w:pPr>
        <w:widowControl/>
        <w:tabs>
          <w:tab w:val="left" w:pos="-2160"/>
          <w:tab w:val="left" w:pos="-1440"/>
          <w:tab w:val="left" w:pos="1584"/>
        </w:tabs>
      </w:pPr>
      <w:r>
        <w:t xml:space="preserve">        </w:t>
      </w:r>
      <w:r w:rsidR="001E368E">
        <w:tab/>
      </w:r>
      <w:r>
        <w:t>Schedule</w:t>
      </w:r>
    </w:p>
    <w:p w:rsidR="004B57FA" w:rsidP="002E7346" w14:paraId="1911BB01" w14:textId="77777777">
      <w:pPr>
        <w:widowControl/>
        <w:tabs>
          <w:tab w:val="left" w:pos="-2160"/>
          <w:tab w:val="left" w:pos="-1440"/>
          <w:tab w:val="left" w:pos="1584"/>
        </w:tabs>
      </w:pPr>
      <w:r>
        <w:t xml:space="preserve">        </w:t>
      </w:r>
      <w:r w:rsidR="001E368E">
        <w:tab/>
      </w:r>
      <w:r>
        <w:t>Description of Proposed Fund Usage</w:t>
      </w:r>
    </w:p>
    <w:p w:rsidR="004B57FA" w:rsidP="002E7346" w14:paraId="583FD833" w14:textId="77777777">
      <w:pPr>
        <w:widowControl/>
        <w:tabs>
          <w:tab w:val="left" w:pos="-2160"/>
          <w:tab w:val="left" w:pos="-1440"/>
          <w:tab w:val="left" w:pos="1584"/>
        </w:tabs>
      </w:pPr>
      <w:r>
        <w:t xml:space="preserve">        </w:t>
      </w:r>
      <w:r w:rsidR="001E368E">
        <w:tab/>
      </w:r>
      <w:r>
        <w:t>Amount of Funding Requested</w:t>
      </w:r>
    </w:p>
    <w:p w:rsidR="004B57FA" w:rsidP="002E7346" w14:paraId="2455F744" w14:textId="77777777">
      <w:pPr>
        <w:widowControl/>
        <w:tabs>
          <w:tab w:val="left" w:pos="-2160"/>
          <w:tab w:val="left" w:pos="-1440"/>
          <w:tab w:val="left" w:pos="1584"/>
        </w:tabs>
      </w:pPr>
      <w:r>
        <w:t xml:space="preserve">        </w:t>
      </w:r>
      <w:r w:rsidR="001E368E">
        <w:tab/>
      </w:r>
      <w:r>
        <w:t>Expenditures</w:t>
      </w:r>
    </w:p>
    <w:p w:rsidR="004B57FA" w:rsidP="00BF6710" w14:paraId="10FBC446" w14:textId="77777777">
      <w:pPr>
        <w:widowControl/>
        <w:tabs>
          <w:tab w:val="left" w:pos="-2160"/>
          <w:tab w:val="left" w:pos="-1440"/>
          <w:tab w:val="left" w:pos="1584"/>
        </w:tabs>
        <w:ind w:left="720"/>
      </w:pPr>
      <w:r>
        <w:t>4.  Additional SBR Documentation (Law Change SBRs only)</w:t>
      </w:r>
    </w:p>
    <w:p w:rsidR="004B57FA" w:rsidP="002E7346" w14:paraId="25A5595E" w14:textId="77777777">
      <w:pPr>
        <w:widowControl/>
        <w:tabs>
          <w:tab w:val="left" w:pos="-2160"/>
          <w:tab w:val="left" w:pos="-1440"/>
          <w:tab w:val="left" w:pos="1584"/>
        </w:tabs>
      </w:pPr>
      <w:r>
        <w:t xml:space="preserve">        </w:t>
      </w:r>
      <w:r w:rsidR="001E368E">
        <w:tab/>
      </w:r>
      <w:r>
        <w:t>Bill Number and Effective Date</w:t>
      </w:r>
    </w:p>
    <w:p w:rsidR="004B57FA" w:rsidP="002E7346" w14:paraId="53623DDE" w14:textId="77777777">
      <w:pPr>
        <w:widowControl/>
        <w:tabs>
          <w:tab w:val="left" w:pos="-2160"/>
          <w:tab w:val="left" w:pos="-1440"/>
          <w:tab w:val="left" w:pos="1584"/>
        </w:tabs>
      </w:pPr>
      <w:r>
        <w:t xml:space="preserve">        </w:t>
      </w:r>
      <w:r w:rsidR="001E368E">
        <w:tab/>
      </w:r>
      <w:r>
        <w:t>Relevant Provisions</w:t>
      </w:r>
    </w:p>
    <w:p w:rsidR="004B57FA" w:rsidP="002E7346" w14:paraId="7AEC5BDD" w14:textId="77777777">
      <w:pPr>
        <w:widowControl/>
        <w:tabs>
          <w:tab w:val="left" w:pos="-2160"/>
          <w:tab w:val="left" w:pos="-1440"/>
          <w:tab w:val="left" w:pos="1584"/>
        </w:tabs>
      </w:pPr>
      <w:r>
        <w:t xml:space="preserve">        </w:t>
      </w:r>
      <w:r w:rsidR="001E368E">
        <w:tab/>
      </w:r>
      <w:r>
        <w:t>Costs &amp; Narrative by Legislative Provision</w:t>
      </w:r>
    </w:p>
    <w:p w:rsidR="004B57FA" w:rsidP="002E7346" w14:paraId="588D34E7" w14:textId="77777777">
      <w:pPr>
        <w:widowControl/>
        <w:tabs>
          <w:tab w:val="left" w:pos="-2160"/>
          <w:tab w:val="left" w:pos="-1440"/>
          <w:tab w:val="left" w:pos="1584"/>
        </w:tabs>
      </w:pPr>
      <w:r>
        <w:t xml:space="preserve">        </w:t>
      </w:r>
      <w:r w:rsidR="001E368E">
        <w:tab/>
      </w:r>
      <w:r>
        <w:t>UI only Statement</w:t>
      </w:r>
    </w:p>
    <w:p w:rsidR="004B57FA" w:rsidP="00BF6710" w14:paraId="3C33796E" w14:textId="77777777">
      <w:pPr>
        <w:widowControl/>
        <w:tabs>
          <w:tab w:val="left" w:pos="-2160"/>
          <w:tab w:val="left" w:pos="-1440"/>
          <w:tab w:val="left" w:pos="1584"/>
        </w:tabs>
        <w:ind w:left="720"/>
      </w:pPr>
      <w:r>
        <w:t xml:space="preserve">5. Optional Supplementary Items (Large-scale, Complex Projects) </w:t>
      </w:r>
    </w:p>
    <w:p w:rsidR="004B57FA" w:rsidP="002E7346" w14:paraId="1DC63FF0" w14:textId="77777777">
      <w:pPr>
        <w:widowControl/>
        <w:tabs>
          <w:tab w:val="left" w:pos="-2160"/>
          <w:tab w:val="left" w:pos="-1440"/>
          <w:tab w:val="left" w:pos="1584"/>
        </w:tabs>
      </w:pPr>
      <w:r>
        <w:t xml:space="preserve">        </w:t>
      </w:r>
      <w:r w:rsidR="001E368E">
        <w:tab/>
      </w:r>
      <w:r>
        <w:t>Technical Approach</w:t>
      </w:r>
    </w:p>
    <w:p w:rsidR="004B57FA" w:rsidP="002E7346" w14:paraId="598F9EE5" w14:textId="77777777">
      <w:pPr>
        <w:widowControl/>
        <w:tabs>
          <w:tab w:val="left" w:pos="-2160"/>
          <w:tab w:val="left" w:pos="-1440"/>
          <w:tab w:val="left" w:pos="1584"/>
        </w:tabs>
      </w:pPr>
      <w:r>
        <w:t xml:space="preserve">        </w:t>
      </w:r>
      <w:r w:rsidR="001E368E">
        <w:tab/>
      </w:r>
      <w:r>
        <w:t>Strategic Design</w:t>
      </w:r>
    </w:p>
    <w:p w:rsidR="004B57FA" w:rsidP="002E7346" w14:paraId="75CFA6AF" w14:textId="77777777">
      <w:pPr>
        <w:widowControl/>
        <w:tabs>
          <w:tab w:val="left" w:pos="-2160"/>
          <w:tab w:val="left" w:pos="-1440"/>
          <w:tab w:val="left" w:pos="1584"/>
        </w:tabs>
      </w:pPr>
      <w:r>
        <w:t xml:space="preserve">        </w:t>
      </w:r>
      <w:r w:rsidR="001E368E">
        <w:tab/>
      </w:r>
      <w:r>
        <w:t>Measurable Improvements Expected</w:t>
      </w:r>
    </w:p>
    <w:p w:rsidR="004B57FA" w:rsidP="006F7CF8" w14:paraId="3A3A6C34" w14:textId="77777777">
      <w:pPr>
        <w:widowControl/>
        <w:tabs>
          <w:tab w:val="left" w:pos="-2160"/>
          <w:tab w:val="left" w:pos="-1440"/>
          <w:tab w:val="left" w:pos="1584"/>
        </w:tabs>
      </w:pPr>
      <w:r>
        <w:t xml:space="preserve">        </w:t>
      </w:r>
      <w:r w:rsidR="001E368E">
        <w:tab/>
      </w:r>
      <w:r>
        <w:t>Supporting Materials</w:t>
      </w:r>
    </w:p>
    <w:p w:rsidR="004965B4" w:rsidP="0062552D" w14:paraId="6E55DEA1" w14:textId="77777777">
      <w:pPr>
        <w:tabs>
          <w:tab w:val="left" w:pos="900"/>
          <w:tab w:val="left" w:pos="1620"/>
        </w:tabs>
        <w:ind w:right="-180" w:firstLine="540"/>
      </w:pPr>
      <w:r>
        <w:rPr>
          <w:b/>
          <w:bCs/>
        </w:rPr>
        <w:tab/>
      </w:r>
    </w:p>
    <w:p w:rsidR="004965B4" w:rsidP="0062552D" w14:paraId="6F4ABB39" w14:textId="77777777">
      <w:pPr>
        <w:tabs>
          <w:tab w:val="left" w:pos="900"/>
          <w:tab w:val="left" w:pos="1620"/>
        </w:tabs>
        <w:ind w:right="-180" w:firstLine="540"/>
        <w:sectPr w:rsidSect="002E61BB">
          <w:headerReference w:type="even" r:id="rId39"/>
          <w:headerReference w:type="default" r:id="rId40"/>
          <w:headerReference w:type="first" r:id="rId41"/>
          <w:endnotePr>
            <w:numFmt w:val="decimal"/>
          </w:endnotePr>
          <w:type w:val="continuous"/>
          <w:pgSz w:w="12240" w:h="15840"/>
          <w:pgMar w:top="1260" w:right="1440" w:bottom="270" w:left="1440" w:header="1008" w:footer="105" w:gutter="0"/>
          <w:pgNumType w:start="1" w:chapStyle="1"/>
          <w:cols w:space="720"/>
          <w:noEndnote/>
        </w:sectPr>
      </w:pPr>
    </w:p>
    <w:p w:rsidR="004965B4" w:rsidRPr="001B2E66" w:rsidP="002E61BB" w14:paraId="20FD79E9" w14:textId="77777777">
      <w:pPr>
        <w:widowControl/>
        <w:shd w:val="clear" w:color="auto" w:fill="00B0F0"/>
        <w:tabs>
          <w:tab w:val="left" w:pos="270"/>
          <w:tab w:val="left" w:pos="990"/>
        </w:tabs>
        <w:jc w:val="center"/>
        <w:rPr>
          <w:b/>
          <w:bCs/>
          <w:sz w:val="28"/>
          <w:szCs w:val="28"/>
        </w:rPr>
      </w:pPr>
      <w:r w:rsidRPr="001B2E66">
        <w:rPr>
          <w:b/>
          <w:bCs/>
          <w:sz w:val="28"/>
          <w:szCs w:val="28"/>
        </w:rPr>
        <w:t>ET HANDBOOK NO.  336</w:t>
      </w:r>
    </w:p>
    <w:p w:rsidR="004965B4" w:rsidRPr="001B2E66" w:rsidP="002E61BB" w14:paraId="373AB164" w14:textId="77777777">
      <w:pPr>
        <w:widowControl/>
        <w:shd w:val="clear" w:color="auto" w:fill="00B0F0"/>
        <w:jc w:val="center"/>
        <w:rPr>
          <w:b/>
          <w:bCs/>
          <w:sz w:val="28"/>
          <w:szCs w:val="28"/>
        </w:rPr>
      </w:pPr>
    </w:p>
    <w:p w:rsidR="004965B4" w:rsidRPr="001B2E66" w:rsidP="002E61BB" w14:paraId="61B429AF" w14:textId="77777777">
      <w:pPr>
        <w:widowControl/>
        <w:shd w:val="clear" w:color="auto" w:fill="00B0F0"/>
        <w:jc w:val="center"/>
        <w:rPr>
          <w:b/>
          <w:bCs/>
        </w:rPr>
      </w:pPr>
      <w:r w:rsidRPr="001B2E66">
        <w:rPr>
          <w:b/>
          <w:bCs/>
          <w:sz w:val="28"/>
          <w:szCs w:val="28"/>
        </w:rPr>
        <w:t>18</w:t>
      </w:r>
      <w:r w:rsidRPr="001B2E66">
        <w:rPr>
          <w:b/>
          <w:bCs/>
          <w:sz w:val="28"/>
          <w:szCs w:val="28"/>
          <w:vertAlign w:val="superscript"/>
        </w:rPr>
        <w:t>th</w:t>
      </w:r>
      <w:r w:rsidRPr="001B2E66">
        <w:rPr>
          <w:b/>
          <w:bCs/>
          <w:sz w:val="28"/>
          <w:szCs w:val="28"/>
        </w:rPr>
        <w:t xml:space="preserve"> Edition</w:t>
      </w:r>
    </w:p>
    <w:p w:rsidR="004965B4" w:rsidRPr="001B2E66" w:rsidP="004965B4" w14:paraId="57B00F0A" w14:textId="77777777">
      <w:pPr>
        <w:widowControl/>
        <w:jc w:val="center"/>
        <w:rPr>
          <w:b/>
          <w:bCs/>
        </w:rPr>
      </w:pPr>
    </w:p>
    <w:p w:rsidR="004965B4" w:rsidRPr="001B2E66" w:rsidP="004965B4" w14:paraId="183DE520" w14:textId="77777777">
      <w:pPr>
        <w:widowControl/>
        <w:tabs>
          <w:tab w:val="left" w:pos="630"/>
          <w:tab w:val="left" w:pos="990"/>
        </w:tabs>
        <w:jc w:val="center"/>
        <w:rPr>
          <w:u w:val="single"/>
        </w:rPr>
      </w:pPr>
    </w:p>
    <w:p w:rsidR="004965B4" w:rsidRPr="001B2E66" w:rsidP="004965B4" w14:paraId="198BC515" w14:textId="77777777">
      <w:pPr>
        <w:widowControl/>
        <w:tabs>
          <w:tab w:val="left" w:pos="630"/>
          <w:tab w:val="left" w:pos="990"/>
        </w:tabs>
        <w:jc w:val="center"/>
        <w:rPr>
          <w:b/>
          <w:sz w:val="28"/>
          <w:szCs w:val="28"/>
          <w:u w:val="single"/>
        </w:rPr>
      </w:pPr>
    </w:p>
    <w:p w:rsidR="004965B4" w:rsidRPr="001B2E66" w:rsidP="004965B4" w14:paraId="221482E8" w14:textId="77777777">
      <w:pPr>
        <w:widowControl/>
        <w:tabs>
          <w:tab w:val="left" w:pos="630"/>
          <w:tab w:val="left" w:pos="990"/>
        </w:tabs>
        <w:jc w:val="center"/>
        <w:rPr>
          <w:b/>
          <w:sz w:val="28"/>
          <w:szCs w:val="28"/>
          <w:u w:val="single"/>
        </w:rPr>
      </w:pPr>
    </w:p>
    <w:p w:rsidR="004965B4" w:rsidRPr="001B2E66" w:rsidP="004965B4" w14:paraId="07EED4AD" w14:textId="77777777">
      <w:pPr>
        <w:widowControl/>
        <w:tabs>
          <w:tab w:val="left" w:pos="630"/>
          <w:tab w:val="left" w:pos="990"/>
        </w:tabs>
        <w:jc w:val="center"/>
        <w:rPr>
          <w:b/>
          <w:sz w:val="28"/>
          <w:szCs w:val="28"/>
          <w:u w:val="single"/>
        </w:rPr>
      </w:pPr>
    </w:p>
    <w:p w:rsidR="004965B4" w:rsidRPr="001B2E66" w:rsidP="004965B4" w14:paraId="7061B4E1" w14:textId="77777777">
      <w:pPr>
        <w:widowControl/>
        <w:tabs>
          <w:tab w:val="left" w:pos="630"/>
          <w:tab w:val="left" w:pos="990"/>
        </w:tabs>
        <w:jc w:val="center"/>
        <w:rPr>
          <w:b/>
          <w:sz w:val="28"/>
          <w:szCs w:val="28"/>
          <w:u w:val="single"/>
        </w:rPr>
      </w:pPr>
    </w:p>
    <w:p w:rsidR="004965B4" w:rsidRPr="001B2E66" w:rsidP="004965B4" w14:paraId="6F65193E" w14:textId="77777777">
      <w:pPr>
        <w:widowControl/>
        <w:tabs>
          <w:tab w:val="left" w:pos="630"/>
          <w:tab w:val="left" w:pos="990"/>
        </w:tabs>
        <w:jc w:val="center"/>
        <w:rPr>
          <w:b/>
          <w:sz w:val="28"/>
          <w:szCs w:val="28"/>
          <w:u w:val="single"/>
        </w:rPr>
      </w:pPr>
    </w:p>
    <w:p w:rsidR="004965B4" w:rsidRPr="001B2E66" w:rsidP="004965B4" w14:paraId="148642F5" w14:textId="77777777">
      <w:pPr>
        <w:widowControl/>
        <w:tabs>
          <w:tab w:val="left" w:pos="630"/>
          <w:tab w:val="left" w:pos="990"/>
        </w:tabs>
        <w:jc w:val="center"/>
        <w:rPr>
          <w:b/>
          <w:sz w:val="28"/>
          <w:szCs w:val="28"/>
          <w:u w:val="single"/>
        </w:rPr>
      </w:pPr>
    </w:p>
    <w:p w:rsidR="004965B4" w:rsidRPr="001B2E66" w:rsidP="004965B4" w14:paraId="7DC365FA" w14:textId="77777777">
      <w:pPr>
        <w:widowControl/>
        <w:tabs>
          <w:tab w:val="left" w:pos="630"/>
          <w:tab w:val="left" w:pos="990"/>
        </w:tabs>
        <w:jc w:val="center"/>
        <w:rPr>
          <w:b/>
          <w:sz w:val="40"/>
          <w:szCs w:val="40"/>
        </w:rPr>
      </w:pPr>
      <w:r w:rsidRPr="001B2E66">
        <w:rPr>
          <w:b/>
          <w:sz w:val="40"/>
          <w:szCs w:val="40"/>
          <w:u w:val="single"/>
        </w:rPr>
        <w:t xml:space="preserve">CHAPTER </w:t>
      </w:r>
      <w:r>
        <w:rPr>
          <w:b/>
          <w:sz w:val="40"/>
          <w:szCs w:val="40"/>
          <w:u w:val="single"/>
        </w:rPr>
        <w:t>II</w:t>
      </w:r>
      <w:r w:rsidRPr="001B2E66">
        <w:rPr>
          <w:b/>
          <w:sz w:val="40"/>
          <w:szCs w:val="40"/>
          <w:u w:val="single"/>
        </w:rPr>
        <w:t xml:space="preserve"> - REPORTING</w:t>
      </w:r>
    </w:p>
    <w:p w:rsidR="004965B4" w14:paraId="4C2C11C5" w14:textId="77777777"/>
    <w:p w:rsidR="004965B4" w14:paraId="51B28669" w14:textId="77777777"/>
    <w:p w:rsidR="004965B4" w14:paraId="48DB4DCD" w14:textId="77777777"/>
    <w:p w:rsidR="004965B4" w14:paraId="20447B47" w14:textId="77777777"/>
    <w:p w:rsidR="004965B4" w14:paraId="7E3A2968" w14:textId="77777777"/>
    <w:p w:rsidR="004965B4" w14:paraId="18537A16" w14:textId="77777777">
      <w:pPr>
        <w:jc w:val="center"/>
        <w:sectPr w:rsidSect="00BE63F9">
          <w:headerReference w:type="even" r:id="rId42"/>
          <w:headerReference w:type="default" r:id="rId43"/>
          <w:footerReference w:type="even" r:id="rId44"/>
          <w:footerReference w:type="default" r:id="rId45"/>
          <w:headerReference w:type="first" r:id="rId46"/>
          <w:endnotePr>
            <w:numFmt w:val="decimal"/>
          </w:endnotePr>
          <w:pgSz w:w="12240" w:h="15840"/>
          <w:pgMar w:top="1440" w:right="1440" w:bottom="274" w:left="1440" w:header="1008" w:footer="994" w:gutter="0"/>
          <w:cols w:space="720"/>
          <w:noEndnote/>
          <w:docGrid w:linePitch="326"/>
        </w:sectPr>
      </w:pPr>
    </w:p>
    <w:p w:rsidR="004965B4" w:rsidP="00BF6710" w14:paraId="557F68D8" w14:textId="0A4DC254">
      <w:pPr>
        <w:pStyle w:val="ListParagraph"/>
        <w:numPr>
          <w:ilvl w:val="0"/>
          <w:numId w:val="185"/>
        </w:numPr>
        <w:ind w:left="360"/>
      </w:pPr>
      <w:r w:rsidRPr="00201A38">
        <w:rPr>
          <w:b/>
          <w:bCs/>
          <w:u w:val="single"/>
        </w:rPr>
        <w:t>INTRODUCTION</w:t>
      </w:r>
      <w:r>
        <w:t xml:space="preserve">  </w:t>
      </w:r>
    </w:p>
    <w:p w:rsidR="004965B4" w14:paraId="13E611EB" w14:textId="77777777"/>
    <w:p w:rsidR="004965B4" w:rsidP="00BF6710" w14:paraId="7C4A29FA" w14:textId="77777777">
      <w:pPr>
        <w:ind w:left="360"/>
      </w:pPr>
      <w:r>
        <w:t xml:space="preserve">Chapter II of the </w:t>
      </w:r>
      <w:r w:rsidRPr="00BF6710">
        <w:t>SQSP Handbook</w:t>
      </w:r>
      <w:r>
        <w:t xml:space="preserve"> provides guidelines for the reports and data elements to be used for financial reporting of state UI program activities.</w:t>
      </w:r>
    </w:p>
    <w:p w:rsidR="004965B4" w14:paraId="44395235" w14:textId="77777777"/>
    <w:p w:rsidR="004965B4" w:rsidP="00BF6710" w14:paraId="661394CB" w14:textId="6424C869">
      <w:pPr>
        <w:pStyle w:val="ListParagraph"/>
        <w:numPr>
          <w:ilvl w:val="0"/>
          <w:numId w:val="185"/>
        </w:numPr>
        <w:ind w:left="360"/>
      </w:pPr>
      <w:r w:rsidRPr="00201A38">
        <w:rPr>
          <w:b/>
          <w:bCs/>
          <w:u w:val="single"/>
        </w:rPr>
        <w:t>SUBMITTAL INSTRUCTIONS</w:t>
      </w:r>
    </w:p>
    <w:p w:rsidR="004965B4" w14:paraId="18400BE9" w14:textId="77777777"/>
    <w:p w:rsidR="004965B4" w:rsidRPr="00027A88" w:rsidP="00BF6710" w14:paraId="6C15AD27" w14:textId="56DDC601">
      <w:pPr>
        <w:pStyle w:val="ListParagraph"/>
        <w:numPr>
          <w:ilvl w:val="0"/>
          <w:numId w:val="186"/>
        </w:numPr>
        <w:tabs>
          <w:tab w:val="left" w:pos="540"/>
        </w:tabs>
        <w:rPr>
          <w:b/>
          <w:bCs/>
        </w:rPr>
      </w:pPr>
      <w:r w:rsidRPr="00027A88">
        <w:rPr>
          <w:b/>
          <w:bCs/>
          <w:u w:val="single"/>
        </w:rPr>
        <w:t>Use of Prescribed Forms</w:t>
      </w:r>
      <w:r w:rsidR="00697F30">
        <w:rPr>
          <w:b/>
          <w:bCs/>
        </w:rPr>
        <w:t xml:space="preserve">. </w:t>
      </w:r>
      <w:r>
        <w:t xml:space="preserve">States may submit financial report information </w:t>
      </w:r>
      <w:r w:rsidR="00B530F0">
        <w:t>on the</w:t>
      </w:r>
      <w:r>
        <w:t xml:space="preserve"> ETA 9130</w:t>
      </w:r>
      <w:r w:rsidR="001F748C">
        <w:t xml:space="preserve">, </w:t>
      </w:r>
      <w:r>
        <w:t>SF</w:t>
      </w:r>
      <w:r w:rsidR="001F748C">
        <w:t xml:space="preserve"> </w:t>
      </w:r>
      <w:r>
        <w:t>270</w:t>
      </w:r>
      <w:r w:rsidR="001A6840">
        <w:t>,</w:t>
      </w:r>
      <w:r>
        <w:t xml:space="preserve"> and </w:t>
      </w:r>
      <w:r w:rsidR="001F748C">
        <w:t xml:space="preserve">SF </w:t>
      </w:r>
      <w:r>
        <w:t xml:space="preserve">424.  </w:t>
      </w:r>
    </w:p>
    <w:p w:rsidR="004965B4" w14:paraId="16A0A443" w14:textId="77777777">
      <w:pPr>
        <w:rPr>
          <w:b/>
          <w:bCs/>
        </w:rPr>
      </w:pPr>
    </w:p>
    <w:p w:rsidR="004965B4" w:rsidRPr="00027A88" w:rsidP="00BF6710" w14:paraId="2BCA51D1" w14:textId="767220E7">
      <w:pPr>
        <w:pStyle w:val="ListParagraph"/>
        <w:numPr>
          <w:ilvl w:val="0"/>
          <w:numId w:val="186"/>
        </w:numPr>
        <w:tabs>
          <w:tab w:val="left" w:pos="540"/>
        </w:tabs>
        <w:rPr>
          <w:b/>
          <w:bCs/>
        </w:rPr>
      </w:pPr>
      <w:r w:rsidRPr="00027A88">
        <w:rPr>
          <w:b/>
          <w:bCs/>
          <w:u w:val="single"/>
        </w:rPr>
        <w:t>Electronic Submittal</w:t>
      </w:r>
      <w:r w:rsidR="00697F30">
        <w:rPr>
          <w:b/>
          <w:bCs/>
        </w:rPr>
        <w:t xml:space="preserve">. </w:t>
      </w:r>
      <w:r>
        <w:t>States submit the UI-3 and the UI-1 worksheet through UIRR</w:t>
      </w:r>
      <w:r w:rsidR="00697F30">
        <w:t xml:space="preserve">. </w:t>
      </w:r>
      <w:r>
        <w:t>This ensures that the reported data are consistent</w:t>
      </w:r>
      <w:r w:rsidR="00697F30">
        <w:t xml:space="preserve">. </w:t>
      </w:r>
      <w:r>
        <w:t>UIRR makes output reports available for review and correction before electronic transmission to the NO</w:t>
      </w:r>
      <w:r w:rsidR="00697F30">
        <w:t xml:space="preserve">. </w:t>
      </w:r>
      <w:r>
        <w:t xml:space="preserve">In addition, electronic submittal is available for the ETA 9130 via </w:t>
      </w:r>
      <w:r w:rsidRPr="00DC712C">
        <w:t>the</w:t>
      </w:r>
      <w:r w:rsidRPr="00027A88">
        <w:rPr>
          <w:color w:val="000000"/>
        </w:rPr>
        <w:t xml:space="preserve"> Enterprise Business Support System.</w:t>
      </w:r>
      <w:r w:rsidRPr="00027A88">
        <w:rPr>
          <w:rFonts w:ascii="Arial" w:hAnsi="Arial" w:cs="Arial"/>
          <w:color w:val="000000"/>
          <w:sz w:val="20"/>
          <w:szCs w:val="20"/>
        </w:rPr>
        <w:t xml:space="preserve"> </w:t>
      </w:r>
      <w:r>
        <w:t xml:space="preserve"> </w:t>
      </w:r>
    </w:p>
    <w:p w:rsidR="004965B4" w14:paraId="0BB1909A" w14:textId="77777777">
      <w:pPr>
        <w:rPr>
          <w:b/>
          <w:bCs/>
        </w:rPr>
      </w:pPr>
    </w:p>
    <w:p w:rsidR="004965B4" w:rsidRPr="00BF6710" w:rsidP="00BF6710" w14:paraId="360516F9" w14:textId="5AFDEB94">
      <w:pPr>
        <w:tabs>
          <w:tab w:val="left" w:pos="540"/>
        </w:tabs>
        <w:ind w:left="720"/>
      </w:pPr>
      <w:r w:rsidRPr="005204EF">
        <w:rPr>
          <w:bCs/>
        </w:rPr>
        <w:t>States</w:t>
      </w:r>
      <w:r>
        <w:rPr>
          <w:b/>
          <w:bCs/>
        </w:rPr>
        <w:t xml:space="preserve"> </w:t>
      </w:r>
      <w:r w:rsidRPr="005204EF">
        <w:t xml:space="preserve">submit </w:t>
      </w:r>
      <w:r w:rsidR="00D50EA4">
        <w:t xml:space="preserve">the SF 424s </w:t>
      </w:r>
      <w:r w:rsidRPr="0060629A" w:rsidR="00D50EA4">
        <w:t xml:space="preserve">via </w:t>
      </w:r>
      <w:hyperlink r:id="rId36" w:history="1">
        <w:r w:rsidRPr="0060629A" w:rsidR="00D50EA4">
          <w:rPr>
            <w:rStyle w:val="Hyperlink"/>
          </w:rPr>
          <w:t>www.Grants.gov</w:t>
        </w:r>
      </w:hyperlink>
      <w:r w:rsidR="00697F30">
        <w:t xml:space="preserve">. </w:t>
      </w:r>
      <w:r w:rsidR="00D50EA4">
        <w:t xml:space="preserve">All other required </w:t>
      </w:r>
      <w:r w:rsidRPr="005204EF">
        <w:t xml:space="preserve">standard forms </w:t>
      </w:r>
      <w:r w:rsidR="00D50EA4">
        <w:t>must be submitted</w:t>
      </w:r>
      <w:r w:rsidRPr="005204EF">
        <w:t xml:space="preserve"> to the </w:t>
      </w:r>
      <w:r w:rsidR="004C750F">
        <w:t xml:space="preserve">appropriate </w:t>
      </w:r>
      <w:r w:rsidRPr="005204EF">
        <w:t>ETA regional office</w:t>
      </w:r>
      <w:r w:rsidR="001F748C">
        <w:t xml:space="preserve"> (RO)</w:t>
      </w:r>
      <w:r>
        <w:t xml:space="preserve">; however, </w:t>
      </w:r>
      <w:r w:rsidR="001F748C">
        <w:t xml:space="preserve">SBR information is </w:t>
      </w:r>
      <w:r>
        <w:t>submit</w:t>
      </w:r>
      <w:r w:rsidR="001F748C">
        <w:t xml:space="preserve">ted </w:t>
      </w:r>
      <w:r>
        <w:t>directly to the</w:t>
      </w:r>
      <w:r w:rsidR="001F748C">
        <w:t xml:space="preserve"> </w:t>
      </w:r>
      <w:r>
        <w:t>NO</w:t>
      </w:r>
      <w:r w:rsidR="00697F30">
        <w:t xml:space="preserve">. </w:t>
      </w:r>
      <w:r w:rsidRPr="005204EF">
        <w:t xml:space="preserve">The NO electronically receives UIRR and ETA 9130 reports, which the </w:t>
      </w:r>
      <w:r w:rsidR="001F748C">
        <w:t>RO</w:t>
      </w:r>
      <w:r w:rsidRPr="005204EF" w:rsidR="001F748C">
        <w:t xml:space="preserve">s </w:t>
      </w:r>
      <w:r w:rsidRPr="005204EF">
        <w:t>also may access.</w:t>
      </w:r>
      <w:r>
        <w:rPr>
          <w:b/>
          <w:bCs/>
        </w:rPr>
        <w:t xml:space="preserve"> </w:t>
      </w:r>
    </w:p>
    <w:p w:rsidR="004965B4" w14:paraId="7C4F1CAE" w14:textId="77777777">
      <w:pPr>
        <w:rPr>
          <w:b/>
          <w:bCs/>
        </w:rPr>
      </w:pPr>
    </w:p>
    <w:p w:rsidR="004965B4" w:rsidRPr="00027A88" w:rsidP="00BF6710" w14:paraId="020C3155" w14:textId="23526BA5">
      <w:pPr>
        <w:pStyle w:val="ListParagraph"/>
        <w:numPr>
          <w:ilvl w:val="0"/>
          <w:numId w:val="186"/>
        </w:numPr>
        <w:tabs>
          <w:tab w:val="left" w:pos="540"/>
        </w:tabs>
        <w:rPr>
          <w:b/>
          <w:bCs/>
        </w:rPr>
      </w:pPr>
      <w:r w:rsidRPr="00027A88">
        <w:rPr>
          <w:b/>
          <w:bCs/>
          <w:u w:val="single"/>
        </w:rPr>
        <w:t>Due Dates</w:t>
      </w:r>
      <w:r w:rsidR="00697F30">
        <w:rPr>
          <w:b/>
          <w:bCs/>
        </w:rPr>
        <w:t xml:space="preserve">. </w:t>
      </w:r>
      <w:r>
        <w:t>The UI-3 worksheet is due within 30 days after the end of the reporting quarter</w:t>
      </w:r>
      <w:r w:rsidR="00697F30">
        <w:t xml:space="preserve">. </w:t>
      </w:r>
      <w:r>
        <w:t>The ETA 9130 is due 45 days after the end of the reporting quarter</w:t>
      </w:r>
      <w:r w:rsidR="00697F30">
        <w:t xml:space="preserve">. </w:t>
      </w:r>
      <w:r>
        <w:t>The request form, SF 270, is a voluntary report.</w:t>
      </w:r>
    </w:p>
    <w:p w:rsidR="004965B4" w14:paraId="28CD2F92" w14:textId="77777777">
      <w:pPr>
        <w:rPr>
          <w:b/>
          <w:bCs/>
        </w:rPr>
      </w:pPr>
    </w:p>
    <w:p w:rsidR="004965B4" w:rsidRPr="001613B1" w:rsidP="00BF6710" w14:paraId="62A6B587" w14:textId="4C730C70">
      <w:pPr>
        <w:pStyle w:val="ListParagraph"/>
        <w:numPr>
          <w:ilvl w:val="0"/>
          <w:numId w:val="186"/>
        </w:numPr>
        <w:tabs>
          <w:tab w:val="left" w:pos="540"/>
        </w:tabs>
      </w:pPr>
      <w:r w:rsidRPr="004B770E">
        <w:rPr>
          <w:b/>
          <w:u w:val="single"/>
        </w:rPr>
        <w:t>Program Management Systems (PMS) Document Numbers</w:t>
      </w:r>
      <w:r w:rsidR="00697F30">
        <w:rPr>
          <w:b/>
        </w:rPr>
        <w:t xml:space="preserve">. </w:t>
      </w:r>
      <w:r w:rsidRPr="001613B1">
        <w:t xml:space="preserve">The following is an example of a list of PMS Document Numbers that the </w:t>
      </w:r>
      <w:r w:rsidRPr="001613B1" w:rsidR="001F748C">
        <w:t>NO</w:t>
      </w:r>
      <w:r w:rsidRPr="001613B1">
        <w:t xml:space="preserve"> will use to issue obligational authority and that states will use for the ETA 9130 and when drawing cash</w:t>
      </w:r>
      <w:r w:rsidR="00697F30">
        <w:t xml:space="preserve">. </w:t>
      </w:r>
      <w:r w:rsidRPr="001613B1">
        <w:t>Additional line items may be necessary depending on the funding being directed to the state agency</w:t>
      </w:r>
      <w:r w:rsidR="00697F30">
        <w:t xml:space="preserve">. </w:t>
      </w:r>
      <w:r w:rsidRPr="001613B1">
        <w:t>Definitions of program categories on the UI-3 are provided in Section IV, Paragraph H, Time Distribution Definitions.</w:t>
      </w:r>
    </w:p>
    <w:p w:rsidR="004965B4" w:rsidRPr="001613B1" w14:paraId="308EE372" w14:textId="77777777">
      <w:pPr>
        <w:rPr>
          <w:sz w:val="20"/>
        </w:rPr>
      </w:pPr>
    </w:p>
    <w:tbl>
      <w:tblPr>
        <w:tblW w:w="0" w:type="auto"/>
        <w:tblInd w:w="711" w:type="dxa"/>
        <w:tblCellMar>
          <w:left w:w="120" w:type="dxa"/>
          <w:right w:w="120" w:type="dxa"/>
        </w:tblCellMar>
        <w:tblLook w:val="0000"/>
      </w:tblPr>
      <w:tblGrid>
        <w:gridCol w:w="5439"/>
        <w:gridCol w:w="2790"/>
      </w:tblGrid>
      <w:tr w14:paraId="05201115" w14:textId="77777777" w:rsidTr="00201A38">
        <w:tblPrEx>
          <w:tblW w:w="0" w:type="auto"/>
          <w:tblInd w:w="711" w:type="dxa"/>
          <w:tblCellMar>
            <w:left w:w="120" w:type="dxa"/>
            <w:right w:w="120" w:type="dxa"/>
          </w:tblCellMar>
          <w:tblLook w:val="0000"/>
        </w:tblPrEx>
        <w:trPr>
          <w:tblHeader/>
        </w:trPr>
        <w:tc>
          <w:tcPr>
            <w:tcW w:w="5439" w:type="dxa"/>
            <w:tcBorders>
              <w:top w:val="single" w:sz="7" w:space="0" w:color="000000"/>
              <w:left w:val="single" w:sz="7" w:space="0" w:color="000000"/>
              <w:bottom w:val="single" w:sz="7" w:space="0" w:color="000000"/>
              <w:right w:val="single" w:sz="7" w:space="0" w:color="000000"/>
            </w:tcBorders>
          </w:tcPr>
          <w:p w:rsidR="004965B4" w:rsidRPr="001613B1" w14:paraId="74B8595D" w14:textId="77777777">
            <w:pPr>
              <w:spacing w:line="120" w:lineRule="exact"/>
            </w:pPr>
          </w:p>
          <w:p w:rsidR="004965B4" w:rsidRPr="001613B1" w14:paraId="5F493387" w14:textId="77777777">
            <w:pPr>
              <w:spacing w:after="58"/>
              <w:jc w:val="center"/>
            </w:pPr>
            <w:r w:rsidRPr="001613B1">
              <w:rPr>
                <w:b/>
                <w:u w:val="single"/>
              </w:rPr>
              <w:t>PROGRAM</w:t>
            </w:r>
          </w:p>
        </w:tc>
        <w:tc>
          <w:tcPr>
            <w:tcW w:w="2790" w:type="dxa"/>
            <w:tcBorders>
              <w:top w:val="single" w:sz="7" w:space="0" w:color="000000"/>
              <w:left w:val="single" w:sz="7" w:space="0" w:color="000000"/>
              <w:bottom w:val="single" w:sz="7" w:space="0" w:color="000000"/>
              <w:right w:val="single" w:sz="7" w:space="0" w:color="000000"/>
            </w:tcBorders>
          </w:tcPr>
          <w:p w:rsidR="004965B4" w:rsidRPr="001613B1" w14:paraId="164AADDE" w14:textId="77777777">
            <w:pPr>
              <w:spacing w:line="120" w:lineRule="exact"/>
            </w:pPr>
          </w:p>
          <w:p w:rsidR="004965B4" w:rsidRPr="001613B1" w14:paraId="49FCDFBC" w14:textId="77777777">
            <w:pPr>
              <w:spacing w:after="58"/>
              <w:jc w:val="center"/>
            </w:pPr>
            <w:r w:rsidRPr="001613B1">
              <w:rPr>
                <w:b/>
                <w:u w:val="single"/>
              </w:rPr>
              <w:t>PMS DOCUMENT NO.</w:t>
            </w:r>
          </w:p>
        </w:tc>
      </w:tr>
      <w:tr w14:paraId="35DBD27E" w14:textId="77777777" w:rsidTr="00BF6710">
        <w:tblPrEx>
          <w:tblW w:w="0" w:type="auto"/>
          <w:tblInd w:w="711" w:type="dxa"/>
          <w:tblCellMar>
            <w:left w:w="120" w:type="dxa"/>
            <w:right w:w="120" w:type="dxa"/>
          </w:tblCellMar>
          <w:tblLook w:val="0000"/>
        </w:tblPrEx>
        <w:tc>
          <w:tcPr>
            <w:tcW w:w="5439" w:type="dxa"/>
            <w:tcBorders>
              <w:top w:val="single" w:sz="7" w:space="0" w:color="000000"/>
              <w:left w:val="single" w:sz="7" w:space="0" w:color="000000"/>
              <w:bottom w:val="single" w:sz="7" w:space="0" w:color="000000"/>
              <w:right w:val="single" w:sz="7" w:space="0" w:color="000000"/>
            </w:tcBorders>
          </w:tcPr>
          <w:p w:rsidR="004965B4" w:rsidRPr="001613B1" w14:paraId="3A3C07AE" w14:textId="77777777">
            <w:pPr>
              <w:spacing w:line="120" w:lineRule="exact"/>
            </w:pPr>
          </w:p>
          <w:p w:rsidR="004965B4" w:rsidRPr="001613B1" w14:paraId="2BFF68C4" w14:textId="77777777">
            <w:pPr>
              <w:spacing w:after="58"/>
            </w:pPr>
            <w:r w:rsidRPr="001613B1">
              <w:t>UI State Administration</w:t>
            </w:r>
          </w:p>
        </w:tc>
        <w:tc>
          <w:tcPr>
            <w:tcW w:w="2790" w:type="dxa"/>
            <w:tcBorders>
              <w:top w:val="single" w:sz="7" w:space="0" w:color="000000"/>
              <w:left w:val="single" w:sz="7" w:space="0" w:color="000000"/>
              <w:bottom w:val="single" w:sz="7" w:space="0" w:color="000000"/>
              <w:right w:val="single" w:sz="7" w:space="0" w:color="000000"/>
            </w:tcBorders>
          </w:tcPr>
          <w:p w:rsidR="004965B4" w:rsidRPr="001613B1" w14:paraId="0062F6C8" w14:textId="77777777">
            <w:pPr>
              <w:spacing w:line="120" w:lineRule="exact"/>
            </w:pPr>
          </w:p>
          <w:p w:rsidR="004965B4" w:rsidRPr="001613B1" w:rsidP="00FA12DA" w14:paraId="6FA20662" w14:textId="1AD1C6A0">
            <w:pPr>
              <w:spacing w:after="58"/>
              <w:jc w:val="center"/>
            </w:pPr>
            <w:r w:rsidRPr="001613B1">
              <w:t>UIxxxxxxx</w:t>
            </w:r>
          </w:p>
        </w:tc>
      </w:tr>
      <w:tr w14:paraId="05228491" w14:textId="77777777" w:rsidTr="00BF6710">
        <w:tblPrEx>
          <w:tblW w:w="0" w:type="auto"/>
          <w:tblInd w:w="711" w:type="dxa"/>
          <w:tblCellMar>
            <w:left w:w="120" w:type="dxa"/>
            <w:right w:w="120" w:type="dxa"/>
          </w:tblCellMar>
          <w:tblLook w:val="0000"/>
        </w:tblPrEx>
        <w:tc>
          <w:tcPr>
            <w:tcW w:w="5439" w:type="dxa"/>
            <w:tcBorders>
              <w:top w:val="single" w:sz="7" w:space="0" w:color="000000"/>
              <w:left w:val="single" w:sz="7" w:space="0" w:color="000000"/>
              <w:bottom w:val="single" w:sz="7" w:space="0" w:color="000000"/>
              <w:right w:val="single" w:sz="7" w:space="0" w:color="000000"/>
            </w:tcBorders>
          </w:tcPr>
          <w:p w:rsidR="004965B4" w:rsidRPr="001613B1" w14:paraId="4D26FB6C" w14:textId="77777777">
            <w:pPr>
              <w:spacing w:line="120" w:lineRule="exact"/>
            </w:pPr>
          </w:p>
          <w:p w:rsidR="004965B4" w:rsidRPr="001613B1" w14:paraId="6B883B4B" w14:textId="77777777">
            <w:pPr>
              <w:spacing w:after="58"/>
            </w:pPr>
            <w:r w:rsidRPr="001613B1">
              <w:t>UI National Activities</w:t>
            </w:r>
          </w:p>
        </w:tc>
        <w:tc>
          <w:tcPr>
            <w:tcW w:w="2790" w:type="dxa"/>
            <w:tcBorders>
              <w:top w:val="single" w:sz="7" w:space="0" w:color="000000"/>
              <w:left w:val="single" w:sz="7" w:space="0" w:color="000000"/>
              <w:bottom w:val="single" w:sz="7" w:space="0" w:color="000000"/>
              <w:right w:val="single" w:sz="7" w:space="0" w:color="000000"/>
            </w:tcBorders>
          </w:tcPr>
          <w:p w:rsidR="004965B4" w:rsidRPr="001613B1" w14:paraId="64579D03" w14:textId="77777777">
            <w:pPr>
              <w:spacing w:line="120" w:lineRule="exact"/>
            </w:pPr>
          </w:p>
          <w:p w:rsidR="004965B4" w:rsidRPr="001613B1" w:rsidP="00FA12DA" w14:paraId="102F642B" w14:textId="10F035A8">
            <w:pPr>
              <w:spacing w:after="58"/>
              <w:jc w:val="center"/>
            </w:pPr>
            <w:r w:rsidRPr="001613B1">
              <w:t>UIxxxxxxx</w:t>
            </w:r>
          </w:p>
        </w:tc>
      </w:tr>
      <w:tr w14:paraId="5C5069D5" w14:textId="77777777" w:rsidTr="00BF6710">
        <w:tblPrEx>
          <w:tblW w:w="0" w:type="auto"/>
          <w:tblInd w:w="711" w:type="dxa"/>
          <w:tblCellMar>
            <w:left w:w="120" w:type="dxa"/>
            <w:right w:w="120" w:type="dxa"/>
          </w:tblCellMar>
          <w:tblLook w:val="0000"/>
        </w:tblPrEx>
        <w:tc>
          <w:tcPr>
            <w:tcW w:w="5439" w:type="dxa"/>
            <w:tcBorders>
              <w:top w:val="single" w:sz="7" w:space="0" w:color="000000"/>
              <w:left w:val="single" w:sz="7" w:space="0" w:color="000000"/>
              <w:bottom w:val="single" w:sz="7" w:space="0" w:color="000000"/>
              <w:right w:val="single" w:sz="7" w:space="0" w:color="000000"/>
            </w:tcBorders>
          </w:tcPr>
          <w:p w:rsidR="004965B4" w:rsidRPr="001613B1" w:rsidP="004965B4" w14:paraId="184451F8" w14:textId="77777777">
            <w:pPr>
              <w:spacing w:line="120" w:lineRule="exact"/>
            </w:pPr>
          </w:p>
          <w:p w:rsidR="004965B4" w:rsidRPr="001613B1" w:rsidP="004965B4" w14:paraId="10095FC7" w14:textId="77777777">
            <w:pPr>
              <w:spacing w:after="58"/>
            </w:pPr>
            <w:r w:rsidRPr="001613B1">
              <w:t>Disaster Unemployment Assistance (DUA) Administration</w:t>
            </w:r>
          </w:p>
        </w:tc>
        <w:tc>
          <w:tcPr>
            <w:tcW w:w="2790" w:type="dxa"/>
            <w:tcBorders>
              <w:top w:val="single" w:sz="7" w:space="0" w:color="000000"/>
              <w:left w:val="single" w:sz="7" w:space="0" w:color="000000"/>
              <w:bottom w:val="single" w:sz="7" w:space="0" w:color="000000"/>
              <w:right w:val="single" w:sz="7" w:space="0" w:color="000000"/>
            </w:tcBorders>
          </w:tcPr>
          <w:p w:rsidR="004965B4" w:rsidRPr="001613B1" w:rsidP="004965B4" w14:paraId="52AC101C" w14:textId="77777777">
            <w:pPr>
              <w:spacing w:line="120" w:lineRule="exact"/>
            </w:pPr>
          </w:p>
          <w:p w:rsidR="004965B4" w:rsidRPr="001613B1" w:rsidP="00FA12DA" w14:paraId="2DF2F291" w14:textId="4502D3BA">
            <w:pPr>
              <w:spacing w:after="58"/>
              <w:jc w:val="center"/>
            </w:pPr>
            <w:r w:rsidRPr="001613B1">
              <w:t>UIxxxxxxx</w:t>
            </w:r>
          </w:p>
        </w:tc>
      </w:tr>
      <w:tr w14:paraId="6441E31A" w14:textId="77777777" w:rsidTr="00BF6710">
        <w:tblPrEx>
          <w:tblW w:w="0" w:type="auto"/>
          <w:tblInd w:w="711" w:type="dxa"/>
          <w:tblCellMar>
            <w:left w:w="120" w:type="dxa"/>
            <w:right w:w="120" w:type="dxa"/>
          </w:tblCellMar>
          <w:tblLook w:val="0000"/>
        </w:tblPrEx>
        <w:tc>
          <w:tcPr>
            <w:tcW w:w="5439" w:type="dxa"/>
            <w:tcBorders>
              <w:top w:val="single" w:sz="7" w:space="0" w:color="000000"/>
              <w:left w:val="single" w:sz="7" w:space="0" w:color="000000"/>
              <w:bottom w:val="single" w:sz="7" w:space="0" w:color="000000"/>
              <w:right w:val="single" w:sz="7" w:space="0" w:color="000000"/>
            </w:tcBorders>
          </w:tcPr>
          <w:p w:rsidR="004965B4" w:rsidRPr="001613B1" w14:paraId="13F90352" w14:textId="77777777">
            <w:pPr>
              <w:spacing w:line="120" w:lineRule="exact"/>
            </w:pPr>
          </w:p>
          <w:p w:rsidR="004965B4" w:rsidRPr="001613B1" w14:paraId="53012CB1" w14:textId="77777777">
            <w:pPr>
              <w:spacing w:after="58"/>
            </w:pPr>
            <w:r w:rsidRPr="001613B1">
              <w:t>Disaster Unemployment Assistance (DUA) Benefits</w:t>
            </w:r>
          </w:p>
        </w:tc>
        <w:tc>
          <w:tcPr>
            <w:tcW w:w="2790" w:type="dxa"/>
            <w:tcBorders>
              <w:top w:val="single" w:sz="7" w:space="0" w:color="000000"/>
              <w:left w:val="single" w:sz="7" w:space="0" w:color="000000"/>
              <w:bottom w:val="single" w:sz="7" w:space="0" w:color="000000"/>
              <w:right w:val="single" w:sz="7" w:space="0" w:color="000000"/>
            </w:tcBorders>
          </w:tcPr>
          <w:p w:rsidR="004965B4" w:rsidRPr="001613B1" w14:paraId="6F1C5C36" w14:textId="77777777">
            <w:pPr>
              <w:spacing w:line="120" w:lineRule="exact"/>
            </w:pPr>
          </w:p>
          <w:p w:rsidR="004965B4" w:rsidP="00FA12DA" w14:paraId="2E0A829F" w14:textId="373CA3BB">
            <w:pPr>
              <w:spacing w:after="58"/>
              <w:jc w:val="center"/>
            </w:pPr>
            <w:r w:rsidRPr="001613B1">
              <w:t>UIxxxxxxx</w:t>
            </w:r>
          </w:p>
        </w:tc>
      </w:tr>
    </w:tbl>
    <w:p w:rsidR="004965B4" w14:paraId="4EB25860" w14:textId="77777777">
      <w:pPr>
        <w:rPr>
          <w:u w:val="single"/>
        </w:rPr>
      </w:pPr>
    </w:p>
    <w:p w:rsidR="004965B4" w:rsidP="00BF6710" w14:paraId="2AF5455A" w14:textId="458BADEE">
      <w:pPr>
        <w:tabs>
          <w:tab w:val="left" w:pos="-2160"/>
          <w:tab w:val="left" w:pos="-1440"/>
          <w:tab w:val="left" w:pos="-720"/>
          <w:tab w:val="right" w:pos="576"/>
          <w:tab w:val="left" w:pos="720"/>
        </w:tabs>
        <w:ind w:left="720"/>
      </w:pPr>
      <w:r w:rsidRPr="005438CB">
        <w:rPr>
          <w:b/>
          <w:bCs/>
          <w:u w:val="single"/>
        </w:rPr>
        <w:t>NOTE</w:t>
      </w:r>
      <w:r w:rsidR="00697F30">
        <w:rPr>
          <w:b/>
          <w:bCs/>
        </w:rPr>
        <w:t xml:space="preserve">. </w:t>
      </w:r>
      <w:r w:rsidRPr="005438CB">
        <w:t>ETA code numbers are assigned to each separate DUA disaster when funds are provided to the states.</w:t>
      </w:r>
    </w:p>
    <w:p w:rsidR="0014175A" w:rsidP="002E61BB" w14:paraId="1E724572" w14:textId="77777777">
      <w:pPr>
        <w:tabs>
          <w:tab w:val="left" w:pos="-2160"/>
          <w:tab w:val="left" w:pos="-1440"/>
          <w:tab w:val="left" w:pos="-720"/>
          <w:tab w:val="left" w:pos="0"/>
          <w:tab w:val="right" w:pos="576"/>
        </w:tabs>
      </w:pPr>
    </w:p>
    <w:p w:rsidR="00CB1366" w:rsidP="002E61BB" w14:paraId="337C47F2" w14:textId="77777777">
      <w:pPr>
        <w:tabs>
          <w:tab w:val="left" w:pos="-2160"/>
          <w:tab w:val="left" w:pos="-1440"/>
          <w:tab w:val="left" w:pos="-720"/>
          <w:tab w:val="left" w:pos="0"/>
          <w:tab w:val="right" w:pos="576"/>
        </w:tabs>
      </w:pPr>
    </w:p>
    <w:p w:rsidR="004965B4" w:rsidRPr="00201A38" w:rsidP="00BF6710" w14:paraId="20DEDF49" w14:textId="2C6207CA">
      <w:pPr>
        <w:pStyle w:val="ListParagraph"/>
        <w:numPr>
          <w:ilvl w:val="0"/>
          <w:numId w:val="185"/>
        </w:numPr>
        <w:tabs>
          <w:tab w:val="left" w:pos="-2160"/>
          <w:tab w:val="left" w:pos="-1440"/>
          <w:tab w:val="left" w:pos="-720"/>
          <w:tab w:val="right" w:pos="576"/>
        </w:tabs>
        <w:ind w:left="360"/>
        <w:rPr>
          <w:b/>
          <w:bCs/>
        </w:rPr>
      </w:pPr>
      <w:r w:rsidRPr="00201A38">
        <w:rPr>
          <w:b/>
          <w:bCs/>
          <w:u w:val="single"/>
        </w:rPr>
        <w:t>REPORTS</w:t>
      </w:r>
      <w:r w:rsidRPr="00201A38">
        <w:rPr>
          <w:b/>
          <w:bCs/>
        </w:rPr>
        <w:t xml:space="preserve">  </w:t>
      </w:r>
    </w:p>
    <w:p w:rsidR="004965B4" w14:paraId="2128C831" w14:textId="77777777">
      <w:pPr>
        <w:tabs>
          <w:tab w:val="left" w:pos="-2160"/>
          <w:tab w:val="left" w:pos="-1440"/>
          <w:tab w:val="left" w:pos="-720"/>
          <w:tab w:val="left" w:pos="0"/>
          <w:tab w:val="right" w:pos="576"/>
        </w:tabs>
        <w:rPr>
          <w:b/>
          <w:bCs/>
        </w:rPr>
      </w:pPr>
    </w:p>
    <w:p w:rsidR="005C741E" w:rsidRPr="002E61BB" w:rsidP="00BF6710" w14:paraId="3494BD05" w14:textId="7BCB239B">
      <w:pPr>
        <w:tabs>
          <w:tab w:val="left" w:pos="-2160"/>
          <w:tab w:val="left" w:pos="-1440"/>
          <w:tab w:val="left" w:pos="-720"/>
        </w:tabs>
        <w:ind w:left="360"/>
      </w:pPr>
      <w:r>
        <w:t xml:space="preserve">Facsimiles of the forms and completion instructions can be found </w:t>
      </w:r>
      <w:r w:rsidRPr="005D586F">
        <w:t xml:space="preserve">in Appendix </w:t>
      </w:r>
      <w:r w:rsidR="00CF3E47">
        <w:t>I</w:t>
      </w:r>
      <w:r w:rsidRPr="005D586F">
        <w:t>II</w:t>
      </w:r>
      <w:r w:rsidR="00697F30">
        <w:t xml:space="preserve">. </w:t>
      </w:r>
      <w:r w:rsidRPr="005D586F">
        <w:t xml:space="preserve">Additionally, standard forms may be downloaded from </w:t>
      </w:r>
      <w:hyperlink r:id="rId47" w:history="1">
        <w:r w:rsidRPr="003A5FA5" w:rsidR="00E00491">
          <w:rPr>
            <w:rStyle w:val="Hyperlink"/>
          </w:rPr>
          <w:t>https://www.grants.gov/w</w:t>
        </w:r>
        <w:bookmarkStart w:id="5" w:name="_Hlt70604909"/>
        <w:bookmarkStart w:id="6" w:name="_Hlt70604910"/>
        <w:r w:rsidRPr="003A5FA5" w:rsidR="00E00491">
          <w:rPr>
            <w:rStyle w:val="Hyperlink"/>
          </w:rPr>
          <w:t>e</w:t>
        </w:r>
        <w:bookmarkEnd w:id="5"/>
        <w:bookmarkEnd w:id="6"/>
        <w:r w:rsidRPr="003A5FA5" w:rsidR="00E00491">
          <w:rPr>
            <w:rStyle w:val="Hyperlink"/>
          </w:rPr>
          <w:t>b/grants/forms/sf-424-family.html</w:t>
        </w:r>
      </w:hyperlink>
      <w:r w:rsidR="00E00491">
        <w:t xml:space="preserve"> </w:t>
      </w:r>
      <w:r w:rsidRPr="005D586F">
        <w:t>and the</w:t>
      </w:r>
      <w:r>
        <w:t xml:space="preserve"> ETA 9130 form and instructions may be downloaded from </w:t>
      </w:r>
      <w:hyperlink r:id="rId48" w:anchor="ETA-9130_Forms_and_Instructions" w:history="1">
        <w:r w:rsidRPr="00EC5DBC" w:rsidR="00EC5DBC">
          <w:rPr>
            <w:rStyle w:val="Hyperlink"/>
          </w:rPr>
          <w:t>https://www.doleta.gov/grants/financial_reporting.cfm#ETA-9130_Forms_and_Instructions</w:t>
        </w:r>
      </w:hyperlink>
      <w:r w:rsidR="00EC5DBC">
        <w:t>.</w:t>
      </w:r>
      <w:r w:rsidR="00FC36AD">
        <w:t xml:space="preserve"> </w:t>
      </w:r>
    </w:p>
    <w:p w:rsidR="00FC36AD" w14:paraId="49242BA7" w14:textId="77777777">
      <w:pPr>
        <w:tabs>
          <w:tab w:val="left" w:pos="-2160"/>
          <w:tab w:val="left" w:pos="-1440"/>
          <w:tab w:val="left" w:pos="-720"/>
          <w:tab w:val="left" w:pos="0"/>
          <w:tab w:val="right" w:pos="576"/>
        </w:tabs>
      </w:pPr>
    </w:p>
    <w:p w:rsidR="004965B4" w:rsidP="00BF6710" w14:paraId="0BAB8069" w14:textId="61D45C03">
      <w:pPr>
        <w:pStyle w:val="ListParagraph"/>
        <w:numPr>
          <w:ilvl w:val="1"/>
          <w:numId w:val="187"/>
        </w:numPr>
        <w:tabs>
          <w:tab w:val="left" w:pos="-2160"/>
          <w:tab w:val="left" w:pos="-1440"/>
          <w:tab w:val="left" w:pos="0"/>
          <w:tab w:val="left" w:pos="540"/>
          <w:tab w:val="right" w:pos="576"/>
        </w:tabs>
        <w:ind w:left="720"/>
      </w:pPr>
      <w:r w:rsidRPr="00201A38">
        <w:rPr>
          <w:b/>
          <w:bCs/>
          <w:u w:val="single"/>
        </w:rPr>
        <w:t>UI-3, Quarterly UI Above-base Report</w:t>
      </w:r>
      <w:r>
        <w:t xml:space="preserve">  </w:t>
      </w:r>
    </w:p>
    <w:p w:rsidR="004965B4" w14:paraId="4D69EE59" w14:textId="77777777">
      <w:pPr>
        <w:tabs>
          <w:tab w:val="left" w:pos="-2160"/>
          <w:tab w:val="left" w:pos="-1440"/>
          <w:tab w:val="left" w:pos="-720"/>
          <w:tab w:val="left" w:pos="0"/>
          <w:tab w:val="right" w:pos="720"/>
        </w:tabs>
      </w:pPr>
    </w:p>
    <w:p w:rsidR="004965B4" w:rsidRPr="002E471F" w:rsidP="00BF6710" w14:paraId="73E99AA1" w14:textId="20F8B7CE">
      <w:pPr>
        <w:pStyle w:val="ListParagraph"/>
        <w:numPr>
          <w:ilvl w:val="0"/>
          <w:numId w:val="188"/>
        </w:numPr>
        <w:tabs>
          <w:tab w:val="left" w:pos="-2160"/>
          <w:tab w:val="left" w:pos="-1440"/>
          <w:tab w:val="left" w:pos="-720"/>
          <w:tab w:val="right" w:pos="720"/>
        </w:tabs>
        <w:ind w:left="1080"/>
        <w:rPr>
          <w:b/>
          <w:bCs/>
        </w:rPr>
      </w:pPr>
      <w:r w:rsidRPr="002E471F">
        <w:rPr>
          <w:b/>
          <w:bCs/>
          <w:u w:val="single"/>
        </w:rPr>
        <w:t>Purpose</w:t>
      </w:r>
      <w:r w:rsidR="00697F30">
        <w:t xml:space="preserve">. </w:t>
      </w:r>
      <w:r>
        <w:t xml:space="preserve">This report provides information to ETA on the number of staff years worked and paid for various UI program </w:t>
      </w:r>
      <w:r w:rsidR="00201A38">
        <w:t>categories and</w:t>
      </w:r>
      <w:r>
        <w:t xml:space="preserve"> provides the basis for determining above-base entitlements.</w:t>
      </w:r>
    </w:p>
    <w:p w:rsidR="004965B4" w14:paraId="63DE0B92" w14:textId="77777777">
      <w:pPr>
        <w:tabs>
          <w:tab w:val="left" w:pos="-2160"/>
          <w:tab w:val="left" w:pos="-1440"/>
          <w:tab w:val="left" w:pos="-720"/>
          <w:tab w:val="left" w:pos="0"/>
          <w:tab w:val="right" w:pos="720"/>
        </w:tabs>
        <w:rPr>
          <w:b/>
          <w:bCs/>
        </w:rPr>
      </w:pPr>
    </w:p>
    <w:p w:rsidR="004965B4" w:rsidRPr="002E471F" w:rsidP="00BF6710" w14:paraId="586ECE42" w14:textId="25FDF260">
      <w:pPr>
        <w:pStyle w:val="ListParagraph"/>
        <w:numPr>
          <w:ilvl w:val="0"/>
          <w:numId w:val="188"/>
        </w:numPr>
        <w:tabs>
          <w:tab w:val="left" w:pos="-2160"/>
          <w:tab w:val="left" w:pos="-1440"/>
          <w:tab w:val="left" w:pos="-720"/>
        </w:tabs>
        <w:ind w:left="1080"/>
        <w:rPr>
          <w:b/>
          <w:bCs/>
        </w:rPr>
      </w:pPr>
      <w:r w:rsidRPr="002E471F">
        <w:rPr>
          <w:b/>
          <w:bCs/>
          <w:u w:val="single"/>
        </w:rPr>
        <w:t>Reporting Instructions</w:t>
      </w:r>
      <w:r w:rsidR="00697F30">
        <w:rPr>
          <w:b/>
          <w:bCs/>
        </w:rPr>
        <w:t xml:space="preserve">. </w:t>
      </w:r>
      <w:r>
        <w:t>States are required to report the number of quarterly staff years worked and paid and the number of year-to-date staff years paid</w:t>
      </w:r>
      <w:r w:rsidR="00697F30">
        <w:t xml:space="preserve">. </w:t>
      </w:r>
      <w:r>
        <w:t>ETA does not prescribe the type of time distribution reporting system used by states to generate the required data</w:t>
      </w:r>
      <w:r w:rsidR="00697F30">
        <w:t xml:space="preserve">. </w:t>
      </w:r>
      <w:r>
        <w:t>However, the system used must be capable of providing data in the required detail, and the data must fairly and accurately represent the utilization of staff years</w:t>
      </w:r>
      <w:r w:rsidR="00697F30">
        <w:t xml:space="preserve">. </w:t>
      </w:r>
      <w:r>
        <w:t>Data must be traceable to supporting documentation, e.g., time distribution and cost reports</w:t>
      </w:r>
      <w:r w:rsidR="00697F30">
        <w:t xml:space="preserve">. </w:t>
      </w:r>
      <w:r>
        <w:t>States using sampling, allocation, and estimating techniques to spread actual hours to the UI programs must have documentation describing the techniques and procedures being used.</w:t>
      </w:r>
    </w:p>
    <w:p w:rsidR="004965B4" w14:paraId="2DEB9B3C" w14:textId="77777777">
      <w:pPr>
        <w:tabs>
          <w:tab w:val="left" w:pos="-2160"/>
          <w:tab w:val="left" w:pos="-1440"/>
          <w:tab w:val="left" w:pos="-720"/>
          <w:tab w:val="left" w:pos="0"/>
          <w:tab w:val="right" w:pos="720"/>
        </w:tabs>
        <w:rPr>
          <w:b/>
          <w:bCs/>
        </w:rPr>
      </w:pPr>
    </w:p>
    <w:p w:rsidR="004965B4" w:rsidRPr="002E471F" w:rsidP="00BF6710" w14:paraId="42AF1DCB" w14:textId="5A3C0C18">
      <w:pPr>
        <w:pStyle w:val="ListParagraph"/>
        <w:numPr>
          <w:ilvl w:val="0"/>
          <w:numId w:val="188"/>
        </w:numPr>
        <w:tabs>
          <w:tab w:val="left" w:pos="-2160"/>
          <w:tab w:val="left" w:pos="-1440"/>
          <w:tab w:val="left" w:pos="-720"/>
          <w:tab w:val="right" w:pos="720"/>
        </w:tabs>
        <w:ind w:left="1080"/>
        <w:rPr>
          <w:b/>
          <w:bCs/>
        </w:rPr>
      </w:pPr>
      <w:r w:rsidRPr="002E471F">
        <w:rPr>
          <w:b/>
          <w:bCs/>
          <w:u w:val="single"/>
        </w:rPr>
        <w:t>Report Completion Instructions</w:t>
      </w:r>
      <w:r w:rsidR="00697F30">
        <w:rPr>
          <w:b/>
          <w:bCs/>
        </w:rPr>
        <w:t xml:space="preserve">. </w:t>
      </w:r>
      <w:r>
        <w:t xml:space="preserve">States are to enter only data which cannot be obtained elsewhere in UIRR or calculated from existing data.  </w:t>
      </w:r>
    </w:p>
    <w:p w:rsidR="004965B4" w14:paraId="5316DC25" w14:textId="77777777">
      <w:pPr>
        <w:tabs>
          <w:tab w:val="left" w:pos="-2160"/>
          <w:tab w:val="left" w:pos="-1440"/>
          <w:tab w:val="left" w:pos="0"/>
        </w:tabs>
        <w:rPr>
          <w:b/>
          <w:bCs/>
        </w:rPr>
      </w:pPr>
    </w:p>
    <w:p w:rsidR="004965B4" w:rsidRPr="002E471F" w:rsidP="00BF6710" w14:paraId="2F086AC2" w14:textId="042DFB6A">
      <w:pPr>
        <w:pStyle w:val="ListParagraph"/>
        <w:numPr>
          <w:ilvl w:val="0"/>
          <w:numId w:val="189"/>
        </w:numPr>
        <w:tabs>
          <w:tab w:val="left" w:pos="-2160"/>
          <w:tab w:val="left" w:pos="-1440"/>
          <w:tab w:val="left" w:pos="-720"/>
          <w:tab w:val="left" w:pos="540"/>
        </w:tabs>
        <w:ind w:left="720"/>
        <w:rPr>
          <w:b/>
          <w:bCs/>
        </w:rPr>
      </w:pPr>
      <w:r w:rsidRPr="002E471F">
        <w:rPr>
          <w:b/>
          <w:u w:val="single"/>
        </w:rPr>
        <w:t>ETA 9130, Financial Status Report</w:t>
      </w:r>
      <w:r w:rsidR="00697F30">
        <w:rPr>
          <w:b/>
        </w:rPr>
        <w:t xml:space="preserve">. </w:t>
      </w:r>
      <w:r>
        <w:t>This report is an ETA form</w:t>
      </w:r>
      <w:r w:rsidR="00766040">
        <w:t xml:space="preserve"> </w:t>
      </w:r>
      <w:r>
        <w:t xml:space="preserve">prescribed for use by </w:t>
      </w:r>
      <w:r w:rsidR="00766040">
        <w:t>2 CFR 2 CFR 200.328 and 2 CFR 2900.14</w:t>
      </w:r>
      <w:r w:rsidR="00697F30">
        <w:t xml:space="preserve">. </w:t>
      </w:r>
      <w:r>
        <w:t>A separate ETA 9130 is submitted each quarter for each fiscal year of funds (including the current fiscal year), until such time as all unliquidated obligations (resources on order) have been liquidated and a final ETA 9130 is submitted</w:t>
      </w:r>
      <w:r w:rsidR="00697F30">
        <w:t xml:space="preserve">. </w:t>
      </w:r>
      <w:r>
        <w:t>States submit a final ETA 9130 when all financial activity has ceased and the unobligated balance is zero, and the following equation is satisfied:  obligational authority = accrued expenditures = cash received.</w:t>
      </w:r>
    </w:p>
    <w:p w:rsidR="004965B4" w14:paraId="70F45CDB" w14:textId="77777777">
      <w:pPr>
        <w:tabs>
          <w:tab w:val="left" w:pos="-2160"/>
          <w:tab w:val="left" w:pos="-1440"/>
          <w:tab w:val="left" w:pos="-720"/>
          <w:tab w:val="left" w:pos="2880"/>
        </w:tabs>
        <w:rPr>
          <w:b/>
          <w:bCs/>
        </w:rPr>
      </w:pPr>
    </w:p>
    <w:p w:rsidR="004965B4" w:rsidP="00BF6710" w14:paraId="699B293A" w14:textId="33609A9B">
      <w:pPr>
        <w:tabs>
          <w:tab w:val="left" w:pos="-2160"/>
          <w:tab w:val="left" w:pos="-1440"/>
          <w:tab w:val="left" w:pos="-720"/>
          <w:tab w:val="left" w:pos="2880"/>
        </w:tabs>
        <w:ind w:left="720"/>
      </w:pPr>
      <w:r>
        <w:t>ETA is requiring states to report administrative expenditures on the accrued expenditure basis</w:t>
      </w:r>
      <w:r w:rsidR="00DE31B9">
        <w:t xml:space="preserve"> each quarter using the ETA-9130 financial reports (2 CFR 2900.14)</w:t>
      </w:r>
      <w:r w:rsidR="00697F30">
        <w:t xml:space="preserve">. </w:t>
      </w:r>
      <w:r>
        <w:t>The ETA 9130 submitted for TAA</w:t>
      </w:r>
      <w:r w:rsidR="000D64A4">
        <w:t xml:space="preserve">, </w:t>
      </w:r>
      <w:r>
        <w:t>ATAA</w:t>
      </w:r>
      <w:r w:rsidR="000D64A4">
        <w:t>, RTAA,</w:t>
      </w:r>
      <w:r>
        <w:t xml:space="preserve"> and DUA (if funds are issued to state) payments must report them on the cash basis, i.e., actual cash benefits paid during the reporting period. </w:t>
      </w:r>
    </w:p>
    <w:p w:rsidR="004965B4" w14:paraId="00899707" w14:textId="77777777">
      <w:pPr>
        <w:tabs>
          <w:tab w:val="left" w:pos="-2160"/>
          <w:tab w:val="left" w:pos="-1440"/>
          <w:tab w:val="left" w:pos="-720"/>
          <w:tab w:val="left" w:pos="540"/>
          <w:tab w:val="left" w:pos="720"/>
          <w:tab w:val="left" w:pos="2880"/>
        </w:tabs>
      </w:pPr>
    </w:p>
    <w:p w:rsidR="00130EAA" w14:paraId="0CEF56F2" w14:textId="77777777">
      <w:pPr>
        <w:tabs>
          <w:tab w:val="left" w:pos="-2160"/>
          <w:tab w:val="left" w:pos="-1440"/>
          <w:tab w:val="left" w:pos="-720"/>
          <w:tab w:val="left" w:pos="540"/>
          <w:tab w:val="left" w:pos="720"/>
          <w:tab w:val="left" w:pos="2880"/>
        </w:tabs>
      </w:pPr>
    </w:p>
    <w:p w:rsidR="004965B4" w:rsidRPr="006D58D7" w:rsidP="00BF6710" w14:paraId="39738BCF" w14:textId="5FD63B4E">
      <w:pPr>
        <w:tabs>
          <w:tab w:val="left" w:pos="-2160"/>
          <w:tab w:val="left" w:pos="-1440"/>
          <w:tab w:val="left" w:pos="-720"/>
          <w:tab w:val="left" w:pos="540"/>
          <w:tab w:val="left" w:pos="720"/>
          <w:tab w:val="left" w:pos="2880"/>
        </w:tabs>
        <w:ind w:left="720"/>
      </w:pPr>
      <w:r>
        <w:rPr>
          <w:bCs/>
        </w:rPr>
        <w:t>ETA 9130</w:t>
      </w:r>
      <w:r w:rsidRPr="006D58D7">
        <w:rPr>
          <w:bCs/>
        </w:rPr>
        <w:t xml:space="preserve">s are to be submitted for </w:t>
      </w:r>
      <w:r>
        <w:rPr>
          <w:bCs/>
        </w:rPr>
        <w:t>each line item for which the state agency has been issued obligation authority</w:t>
      </w:r>
      <w:r w:rsidR="00697F30">
        <w:rPr>
          <w:bCs/>
        </w:rPr>
        <w:t xml:space="preserve">. </w:t>
      </w:r>
      <w:r>
        <w:rPr>
          <w:bCs/>
        </w:rPr>
        <w:t>This may include, but is not limited to, the following</w:t>
      </w:r>
      <w:r w:rsidRPr="006D58D7">
        <w:rPr>
          <w:bCs/>
        </w:rPr>
        <w:t>:</w:t>
      </w:r>
    </w:p>
    <w:p w:rsidR="004965B4" w14:paraId="20C75ABF" w14:textId="77777777">
      <w:pPr>
        <w:tabs>
          <w:tab w:val="left" w:pos="-2160"/>
          <w:tab w:val="left" w:pos="-1440"/>
          <w:tab w:val="left" w:pos="-720"/>
          <w:tab w:val="left" w:pos="2880"/>
        </w:tabs>
      </w:pPr>
    </w:p>
    <w:p w:rsidR="004965B4" w:rsidP="00BF6710" w14:paraId="1AF10876" w14:textId="1DF16EA0">
      <w:pPr>
        <w:numPr>
          <w:ilvl w:val="0"/>
          <w:numId w:val="58"/>
        </w:numPr>
        <w:tabs>
          <w:tab w:val="left" w:pos="-2160"/>
          <w:tab w:val="left" w:pos="-1440"/>
          <w:tab w:val="left" w:pos="-720"/>
          <w:tab w:val="clear" w:pos="1440"/>
        </w:tabs>
        <w:ind w:left="1080" w:hanging="360"/>
      </w:pPr>
      <w:r>
        <w:t>Unemployment Insurance State Administration</w:t>
      </w:r>
      <w:r w:rsidR="00697F30">
        <w:t xml:space="preserve">. </w:t>
      </w:r>
      <w:r>
        <w:t>All UI administrative funds are to be included on the ETA 9130, including funds for TAA ATAA</w:t>
      </w:r>
      <w:r w:rsidR="0054110B">
        <w:t xml:space="preserve">, and </w:t>
      </w:r>
      <w:r w:rsidR="002E471F">
        <w:t>RTAA (</w:t>
      </w:r>
      <w:r w:rsidR="0054110B">
        <w:t>depending on when the petition was filed)</w:t>
      </w:r>
      <w:r>
        <w:t xml:space="preserve"> benefits administration, but excluding UI National Activities and cooperative agreements</w:t>
      </w:r>
      <w:r w:rsidR="00697F30">
        <w:t xml:space="preserve">. </w:t>
      </w:r>
      <w:r>
        <w:t>UI program income and associated costs also must be reported on the ETA 9130</w:t>
      </w:r>
      <w:r w:rsidR="00697F30">
        <w:t xml:space="preserve">. </w:t>
      </w:r>
      <w:r>
        <w:t>On line 12 (Remarks), enter accrued expenditures (quarter) and obligations (year-to-date) separately according to staff costs and NPS costs</w:t>
      </w:r>
      <w:r w:rsidR="00697F30">
        <w:t xml:space="preserve">. </w:t>
      </w:r>
      <w:r>
        <w:t xml:space="preserve">Expenditures/obligations must reflect charges against </w:t>
      </w:r>
      <w:r>
        <w:rPr>
          <w:u w:val="single"/>
        </w:rPr>
        <w:t>only</w:t>
      </w:r>
      <w:r>
        <w:t xml:space="preserve"> current year funds</w:t>
      </w:r>
      <w:r w:rsidR="00697F30">
        <w:t xml:space="preserve">. </w:t>
      </w:r>
      <w:r>
        <w:t>Charges against prior year funds (including carry-over funds) are to be reflected on the separate ETA 9130 for that year.</w:t>
      </w:r>
    </w:p>
    <w:p w:rsidR="004965B4" w14:paraId="2BDE5DC0" w14:textId="77777777">
      <w:pPr>
        <w:tabs>
          <w:tab w:val="left" w:pos="-2160"/>
          <w:tab w:val="left" w:pos="-1440"/>
          <w:tab w:val="left" w:pos="-720"/>
          <w:tab w:val="left" w:pos="2880"/>
        </w:tabs>
      </w:pPr>
    </w:p>
    <w:p w:rsidR="004965B4" w:rsidP="00BF6710" w14:paraId="0CBF6226" w14:textId="3BF87BF9">
      <w:pPr>
        <w:numPr>
          <w:ilvl w:val="0"/>
          <w:numId w:val="58"/>
        </w:numPr>
        <w:tabs>
          <w:tab w:val="left" w:pos="-2160"/>
          <w:tab w:val="left" w:pos="-1440"/>
          <w:tab w:val="left" w:pos="-720"/>
          <w:tab w:val="clear" w:pos="1440"/>
        </w:tabs>
        <w:ind w:left="1080" w:hanging="360"/>
      </w:pPr>
      <w:r>
        <w:t>UI National Activities</w:t>
      </w:r>
      <w:r w:rsidR="00697F30">
        <w:t xml:space="preserve">. </w:t>
      </w:r>
      <w:r>
        <w:t>(Separate for each year)</w:t>
      </w:r>
    </w:p>
    <w:p w:rsidR="004965B4" w:rsidP="00BF6710" w14:paraId="252505A7" w14:textId="77777777">
      <w:pPr>
        <w:tabs>
          <w:tab w:val="left" w:pos="-2160"/>
          <w:tab w:val="left" w:pos="-1440"/>
          <w:tab w:val="left" w:pos="-720"/>
          <w:tab w:val="left" w:pos="2880"/>
        </w:tabs>
        <w:ind w:left="1080" w:hanging="360"/>
      </w:pPr>
    </w:p>
    <w:p w:rsidR="004965B4" w:rsidP="00BF6710" w14:paraId="185693D7" w14:textId="463C53A7">
      <w:pPr>
        <w:numPr>
          <w:ilvl w:val="0"/>
          <w:numId w:val="58"/>
        </w:numPr>
        <w:tabs>
          <w:tab w:val="left" w:pos="-2160"/>
          <w:tab w:val="left" w:pos="-1440"/>
          <w:tab w:val="left" w:pos="-720"/>
          <w:tab w:val="clear" w:pos="1440"/>
        </w:tabs>
        <w:ind w:left="1080" w:hanging="360"/>
      </w:pPr>
      <w:r>
        <w:t xml:space="preserve">DUA Benefits and </w:t>
      </w:r>
      <w:r w:rsidR="002E471F">
        <w:t>Administration (</w:t>
      </w:r>
      <w:r>
        <w:t>Separate for each year)</w:t>
      </w:r>
    </w:p>
    <w:p w:rsidR="004965B4" w:rsidP="00BF6710" w14:paraId="4C724D1C" w14:textId="77777777">
      <w:pPr>
        <w:tabs>
          <w:tab w:val="left" w:pos="-2160"/>
          <w:tab w:val="left" w:pos="-1440"/>
          <w:tab w:val="left" w:pos="-720"/>
          <w:tab w:val="left" w:pos="2880"/>
        </w:tabs>
        <w:ind w:left="1080" w:hanging="360"/>
      </w:pPr>
    </w:p>
    <w:p w:rsidR="004965B4" w:rsidP="00BF6710" w14:paraId="5805193E" w14:textId="394D4E9F">
      <w:pPr>
        <w:numPr>
          <w:ilvl w:val="0"/>
          <w:numId w:val="58"/>
        </w:numPr>
        <w:tabs>
          <w:tab w:val="left" w:pos="-2160"/>
          <w:tab w:val="left" w:pos="-1440"/>
          <w:tab w:val="left" w:pos="-720"/>
          <w:tab w:val="left" w:pos="2880"/>
        </w:tabs>
        <w:ind w:left="1080" w:hanging="360"/>
      </w:pPr>
      <w:r>
        <w:t>TAA Benefits</w:t>
      </w:r>
      <w:r w:rsidR="00697F30">
        <w:t xml:space="preserve">. </w:t>
      </w:r>
      <w:r>
        <w:t>(Separate for each year)</w:t>
      </w:r>
    </w:p>
    <w:p w:rsidR="004965B4" w:rsidP="00BF6710" w14:paraId="56A632D8" w14:textId="77777777">
      <w:pPr>
        <w:tabs>
          <w:tab w:val="left" w:pos="-2160"/>
          <w:tab w:val="left" w:pos="-1440"/>
          <w:tab w:val="left" w:pos="-720"/>
          <w:tab w:val="left" w:pos="2880"/>
        </w:tabs>
        <w:ind w:left="1080" w:hanging="360"/>
      </w:pPr>
    </w:p>
    <w:p w:rsidR="0054110B" w:rsidP="00BF6710" w14:paraId="40F961B5" w14:textId="2C6CD11C">
      <w:pPr>
        <w:numPr>
          <w:ilvl w:val="0"/>
          <w:numId w:val="58"/>
        </w:numPr>
        <w:tabs>
          <w:tab w:val="left" w:pos="-2160"/>
          <w:tab w:val="left" w:pos="-1440"/>
          <w:tab w:val="left" w:pos="-720"/>
          <w:tab w:val="left" w:pos="2880"/>
        </w:tabs>
        <w:ind w:left="1080" w:hanging="360"/>
      </w:pPr>
      <w:r>
        <w:t>ATAA Benefits</w:t>
      </w:r>
      <w:r w:rsidR="00697F30">
        <w:t xml:space="preserve">. </w:t>
      </w:r>
      <w:r>
        <w:t xml:space="preserve">(Separate for each year) </w:t>
      </w:r>
    </w:p>
    <w:p w:rsidR="0054110B" w:rsidP="00BF6710" w14:paraId="3A264368" w14:textId="77777777">
      <w:pPr>
        <w:pStyle w:val="ListParagraph"/>
        <w:ind w:left="1080" w:hanging="360"/>
      </w:pPr>
    </w:p>
    <w:p w:rsidR="004965B4" w:rsidP="00BF6710" w14:paraId="68F4C0C6" w14:textId="77777777">
      <w:pPr>
        <w:numPr>
          <w:ilvl w:val="0"/>
          <w:numId w:val="58"/>
        </w:numPr>
        <w:tabs>
          <w:tab w:val="left" w:pos="-2160"/>
          <w:tab w:val="left" w:pos="-1440"/>
          <w:tab w:val="left" w:pos="-720"/>
          <w:tab w:val="left" w:pos="2880"/>
        </w:tabs>
        <w:ind w:left="1080" w:hanging="360"/>
      </w:pPr>
      <w:r>
        <w:t>RTAA Benefits</w:t>
      </w:r>
      <w:r>
        <w:t xml:space="preserve"> </w:t>
      </w:r>
    </w:p>
    <w:p w:rsidR="004965B4" w14:paraId="10945D86" w14:textId="77777777">
      <w:pPr>
        <w:tabs>
          <w:tab w:val="left" w:pos="-2160"/>
          <w:tab w:val="left" w:pos="-1440"/>
          <w:tab w:val="left" w:pos="-720"/>
          <w:tab w:val="left" w:pos="2880"/>
        </w:tabs>
      </w:pPr>
    </w:p>
    <w:p w:rsidR="004965B4" w:rsidP="00BF6710" w14:paraId="26D49F3E" w14:textId="1FF3A540">
      <w:pPr>
        <w:pStyle w:val="ListParagraph"/>
        <w:numPr>
          <w:ilvl w:val="0"/>
          <w:numId w:val="189"/>
        </w:numPr>
        <w:tabs>
          <w:tab w:val="left" w:pos="-2160"/>
          <w:tab w:val="left" w:pos="-1440"/>
          <w:tab w:val="left" w:pos="-720"/>
        </w:tabs>
        <w:ind w:left="720"/>
      </w:pPr>
      <w:r w:rsidRPr="00B81361">
        <w:rPr>
          <w:b/>
          <w:u w:val="single"/>
        </w:rPr>
        <w:t xml:space="preserve">SF 270, Request for </w:t>
      </w:r>
      <w:r w:rsidRPr="00B81361">
        <w:rPr>
          <w:b/>
          <w:u w:val="single"/>
        </w:rPr>
        <w:t>Advance</w:t>
      </w:r>
      <w:r w:rsidRPr="00B81361">
        <w:rPr>
          <w:b/>
          <w:u w:val="single"/>
        </w:rPr>
        <w:t xml:space="preserve"> or Reimbursement</w:t>
      </w:r>
      <w:r w:rsidR="00697F30">
        <w:rPr>
          <w:b/>
          <w:bCs/>
        </w:rPr>
        <w:t xml:space="preserve">. </w:t>
      </w:r>
      <w:r>
        <w:t xml:space="preserve"> This report is a government-wide standard form prescribed for use by OMB Circular No. A-102, and by </w:t>
      </w:r>
      <w:r w:rsidR="00EC5DBC">
        <w:t>DOL</w:t>
      </w:r>
      <w:r>
        <w:t xml:space="preserve"> </w:t>
      </w:r>
      <w:r w:rsidR="00473D81">
        <w:t>r</w:t>
      </w:r>
      <w:r>
        <w:t>egulation at 29 CFR 97.41(d)</w:t>
      </w:r>
      <w:r w:rsidR="00697F30">
        <w:t xml:space="preserve">. </w:t>
      </w:r>
      <w:r>
        <w:t xml:space="preserve">This is a voluntary report which states may use to request above-base advances. </w:t>
      </w:r>
    </w:p>
    <w:p w:rsidR="004965B4" w14:paraId="45EDE4E4" w14:textId="77777777">
      <w:pPr>
        <w:tabs>
          <w:tab w:val="left" w:pos="-2160"/>
          <w:tab w:val="left" w:pos="-1440"/>
          <w:tab w:val="left" w:pos="-720"/>
          <w:tab w:val="left" w:pos="2880"/>
        </w:tabs>
      </w:pPr>
    </w:p>
    <w:p w:rsidR="004965B4" w:rsidP="00BF6710" w14:paraId="5272D0B9" w14:textId="50960F19">
      <w:pPr>
        <w:pStyle w:val="ListParagraph"/>
        <w:numPr>
          <w:ilvl w:val="0"/>
          <w:numId w:val="185"/>
        </w:numPr>
        <w:tabs>
          <w:tab w:val="left" w:pos="-2160"/>
          <w:tab w:val="left" w:pos="-1440"/>
          <w:tab w:val="left" w:pos="-720"/>
          <w:tab w:val="left" w:pos="2880"/>
        </w:tabs>
        <w:ind w:left="360"/>
      </w:pPr>
      <w:r w:rsidRPr="005E50CF">
        <w:rPr>
          <w:b/>
          <w:bCs/>
          <w:u w:val="single"/>
        </w:rPr>
        <w:t>DEFINITIONS</w:t>
      </w:r>
    </w:p>
    <w:p w:rsidR="004965B4" w14:paraId="19BE3781" w14:textId="77777777">
      <w:pPr>
        <w:tabs>
          <w:tab w:val="left" w:pos="-2160"/>
          <w:tab w:val="left" w:pos="-1440"/>
          <w:tab w:val="left" w:pos="-720"/>
          <w:tab w:val="left" w:pos="2880"/>
        </w:tabs>
      </w:pPr>
    </w:p>
    <w:p w:rsidR="004965B4" w:rsidRPr="00BD4523" w:rsidP="00BF6710" w14:paraId="316411BA" w14:textId="0D8625C9">
      <w:pPr>
        <w:pStyle w:val="ListParagraph"/>
        <w:numPr>
          <w:ilvl w:val="1"/>
          <w:numId w:val="190"/>
        </w:numPr>
        <w:tabs>
          <w:tab w:val="left" w:pos="-2160"/>
          <w:tab w:val="left" w:pos="-1440"/>
          <w:tab w:val="left" w:pos="540"/>
        </w:tabs>
        <w:ind w:left="720"/>
        <w:rPr>
          <w:b/>
          <w:bCs/>
        </w:rPr>
      </w:pPr>
      <w:r w:rsidRPr="00BD4523">
        <w:rPr>
          <w:b/>
          <w:bCs/>
          <w:u w:val="single"/>
        </w:rPr>
        <w:t>Expenditures</w:t>
      </w:r>
      <w:r w:rsidR="00697F30">
        <w:rPr>
          <w:b/>
          <w:bCs/>
        </w:rPr>
        <w:t xml:space="preserve">. </w:t>
      </w:r>
      <w:r w:rsidR="008D47AB">
        <w:t>For accrued expenditures, t</w:t>
      </w:r>
      <w:r>
        <w:t xml:space="preserve">his term is defined in </w:t>
      </w:r>
      <w:r w:rsidR="008D47AB">
        <w:t>2 CFR 200.1</w:t>
      </w:r>
      <w:r>
        <w:t xml:space="preserve"> as charges incurred by the grantee during a given period requiring the provision of funds for (1) goods and other property received; (2) services performed by employees, contractors, sub</w:t>
      </w:r>
      <w:r w:rsidR="00E77436">
        <w:t>recipients</w:t>
      </w:r>
      <w:r w:rsidR="00EC5DBC">
        <w:t xml:space="preserve"> </w:t>
      </w:r>
      <w:r>
        <w:t xml:space="preserve">and other payees; and (3) programs for which no current services or performance </w:t>
      </w:r>
      <w:r w:rsidR="00E77436">
        <w:t>are</w:t>
      </w:r>
      <w:r>
        <w:t xml:space="preserve"> required such as annuities, insurance claims, </w:t>
      </w:r>
      <w:r w:rsidR="00E77436">
        <w:t>or</w:t>
      </w:r>
      <w:r>
        <w:t xml:space="preserve"> other benefit payments.</w:t>
      </w:r>
    </w:p>
    <w:p w:rsidR="004965B4" w14:paraId="6708D972" w14:textId="77777777">
      <w:pPr>
        <w:tabs>
          <w:tab w:val="left" w:pos="-2160"/>
          <w:tab w:val="left" w:pos="-1440"/>
          <w:tab w:val="left" w:pos="0"/>
        </w:tabs>
        <w:rPr>
          <w:b/>
          <w:bCs/>
        </w:rPr>
      </w:pPr>
    </w:p>
    <w:p w:rsidR="004965B4" w:rsidP="00BF6710" w14:paraId="598AD230" w14:textId="77777777">
      <w:pPr>
        <w:tabs>
          <w:tab w:val="left" w:pos="-2160"/>
          <w:tab w:val="left" w:pos="-1440"/>
        </w:tabs>
        <w:ind w:left="720"/>
        <w:rPr>
          <w:b/>
          <w:bCs/>
        </w:rPr>
      </w:pPr>
      <w:r>
        <w:t>The term "Outlays" on the ETA 9130 has the same meaning as accrued expenditures under the accrual basis of reporting.</w:t>
      </w:r>
    </w:p>
    <w:p w:rsidR="005E50CF" w14:paraId="67549092" w14:textId="282E899D">
      <w:pPr>
        <w:tabs>
          <w:tab w:val="left" w:pos="-2160"/>
          <w:tab w:val="left" w:pos="-1440"/>
          <w:tab w:val="left" w:pos="0"/>
        </w:tabs>
        <w:rPr>
          <w:b/>
          <w:bCs/>
        </w:rPr>
      </w:pPr>
    </w:p>
    <w:p w:rsidR="004965B4" w:rsidRPr="001E5FAC" w:rsidP="00BF6710" w14:paraId="323B1E96" w14:textId="3F6A7837">
      <w:pPr>
        <w:pStyle w:val="ListParagraph"/>
        <w:numPr>
          <w:ilvl w:val="1"/>
          <w:numId w:val="190"/>
        </w:numPr>
        <w:tabs>
          <w:tab w:val="left" w:pos="-2160"/>
          <w:tab w:val="left" w:pos="-1440"/>
        </w:tabs>
        <w:ind w:left="720"/>
        <w:rPr>
          <w:b/>
          <w:bCs/>
        </w:rPr>
      </w:pPr>
      <w:r w:rsidRPr="001E5FAC">
        <w:rPr>
          <w:b/>
          <w:u w:val="single"/>
        </w:rPr>
        <w:t>Funding Period</w:t>
      </w:r>
      <w:r w:rsidR="00697F30">
        <w:rPr>
          <w:b/>
        </w:rPr>
        <w:t xml:space="preserve">. </w:t>
      </w:r>
      <w:r w:rsidRPr="001E5F0D">
        <w:t>Non-automation funds must be obligated by December 31 of the following fiscal year, and</w:t>
      </w:r>
      <w:r>
        <w:t xml:space="preserve"> liquidated within 90 days thereafter</w:t>
      </w:r>
      <w:r w:rsidR="008121F6">
        <w:t xml:space="preserve">, or as required otherwise </w:t>
      </w:r>
      <w:r w:rsidR="008121F6">
        <w:t>by annual DOL Appropriation Acts</w:t>
      </w:r>
      <w:r w:rsidR="00697F30">
        <w:t xml:space="preserve">. </w:t>
      </w:r>
      <w:r>
        <w:t>ETA may extend the liquidation date upon written request</w:t>
      </w:r>
      <w:r w:rsidR="00697F30">
        <w:t xml:space="preserve">. </w:t>
      </w:r>
      <w:r>
        <w:t>Automation funds must be obligated by the end of the 3</w:t>
      </w:r>
      <w:r w:rsidRPr="001E5FAC">
        <w:rPr>
          <w:vertAlign w:val="superscript"/>
        </w:rPr>
        <w:t>rd</w:t>
      </w:r>
      <w:r>
        <w:t xml:space="preserve"> fiscal year, and liquidated within 90 days thereafter</w:t>
      </w:r>
      <w:r w:rsidR="008121F6">
        <w:t>, or as required otherwise by annual DOL Appropriation Acts</w:t>
      </w:r>
      <w:r w:rsidR="00697F30">
        <w:t xml:space="preserve">. </w:t>
      </w:r>
      <w:r>
        <w:t>ETA may extend the liquidation date on written request</w:t>
      </w:r>
      <w:r w:rsidR="00697F30">
        <w:t xml:space="preserve">. </w:t>
      </w:r>
      <w:r>
        <w:t xml:space="preserve">The annual </w:t>
      </w:r>
      <w:r w:rsidR="00F215D9">
        <w:t>SQSP UIPL</w:t>
      </w:r>
      <w:r>
        <w:t xml:space="preserve"> will specify the specific funding period for the plan </w:t>
      </w:r>
      <w:r w:rsidR="006B0437">
        <w:t xml:space="preserve">period </w:t>
      </w:r>
      <w:r>
        <w:t>and any special provisions contained in the appropriation language.</w:t>
      </w:r>
    </w:p>
    <w:p w:rsidR="004965B4" w14:paraId="21112966" w14:textId="77777777">
      <w:pPr>
        <w:tabs>
          <w:tab w:val="left" w:pos="-2160"/>
          <w:tab w:val="left" w:pos="-1440"/>
          <w:tab w:val="left" w:pos="0"/>
        </w:tabs>
        <w:rPr>
          <w:b/>
          <w:bCs/>
        </w:rPr>
      </w:pPr>
    </w:p>
    <w:p w:rsidR="004965B4" w:rsidRPr="001E5FAC" w:rsidP="00BF6710" w14:paraId="2A6DFDC8" w14:textId="7E0B9881">
      <w:pPr>
        <w:pStyle w:val="ListParagraph"/>
        <w:numPr>
          <w:ilvl w:val="1"/>
          <w:numId w:val="190"/>
        </w:numPr>
        <w:tabs>
          <w:tab w:val="left" w:pos="-2160"/>
          <w:tab w:val="left" w:pos="-1440"/>
          <w:tab w:val="left" w:pos="540"/>
        </w:tabs>
        <w:ind w:left="720"/>
        <w:rPr>
          <w:b/>
          <w:bCs/>
        </w:rPr>
      </w:pPr>
      <w:r w:rsidRPr="001E5FAC">
        <w:rPr>
          <w:b/>
          <w:bCs/>
          <w:u w:val="single"/>
        </w:rPr>
        <w:t>Obligations</w:t>
      </w:r>
      <w:r w:rsidR="00697F30">
        <w:rPr>
          <w:b/>
          <w:bCs/>
        </w:rPr>
        <w:t xml:space="preserve">. </w:t>
      </w:r>
      <w:r>
        <w:t>Obligations are the sum of outlays and unliquidated obligations (resources on order).</w:t>
      </w:r>
    </w:p>
    <w:p w:rsidR="004965B4" w14:paraId="58AD9F52" w14:textId="77777777">
      <w:pPr>
        <w:tabs>
          <w:tab w:val="left" w:pos="-2160"/>
          <w:tab w:val="left" w:pos="-1440"/>
          <w:tab w:val="left" w:pos="0"/>
        </w:tabs>
        <w:rPr>
          <w:b/>
          <w:bCs/>
        </w:rPr>
      </w:pPr>
    </w:p>
    <w:p w:rsidR="004965B4" w:rsidP="00BF6710" w14:paraId="17C5F970" w14:textId="77777777">
      <w:pPr>
        <w:tabs>
          <w:tab w:val="left" w:pos="-2160"/>
          <w:tab w:val="left" w:pos="-1440"/>
        </w:tabs>
        <w:ind w:left="720"/>
      </w:pPr>
      <w:r>
        <w:t>Guidelines for establishing obligations in the UI program are listed below:</w:t>
      </w:r>
    </w:p>
    <w:p w:rsidR="004965B4" w14:paraId="20FEFFB4" w14:textId="77777777">
      <w:pPr>
        <w:tabs>
          <w:tab w:val="left" w:pos="-2160"/>
          <w:tab w:val="left" w:pos="-1440"/>
          <w:tab w:val="left" w:pos="0"/>
        </w:tabs>
        <w:rPr>
          <w:b/>
          <w:bCs/>
        </w:rPr>
      </w:pPr>
    </w:p>
    <w:p w:rsidR="004965B4" w:rsidP="00BF6710" w14:paraId="71A450D6" w14:textId="2F800171">
      <w:pPr>
        <w:pStyle w:val="ListParagraph"/>
        <w:numPr>
          <w:ilvl w:val="0"/>
          <w:numId w:val="191"/>
        </w:numPr>
        <w:tabs>
          <w:tab w:val="left" w:pos="-2160"/>
          <w:tab w:val="left" w:pos="-1440"/>
        </w:tabs>
        <w:ind w:left="1080"/>
      </w:pPr>
      <w:r>
        <w:t>Obligations must be intended to meet a bona fide need of the funding period in which the need arises, or to replace stock used in the funding period</w:t>
      </w:r>
      <w:r w:rsidR="00697F30">
        <w:t xml:space="preserve">. </w:t>
      </w:r>
      <w:r>
        <w:t>To comply with this guideline, purchase orders, requisitions, and contracts recorded as obligations must be firm, complete, and must request prompt delivery of materials or services</w:t>
      </w:r>
      <w:r w:rsidR="00697F30">
        <w:t xml:space="preserve">. </w:t>
      </w:r>
      <w:r>
        <w:t>Do not include in the amounts reported as obligations administrative reservations, such as reservations for contemplated procurements in the form of requisitions within the state, invitations for bids, or any other similar arrangements.</w:t>
      </w:r>
    </w:p>
    <w:p w:rsidR="004965B4" w14:paraId="47BE27A4" w14:textId="77777777">
      <w:pPr>
        <w:tabs>
          <w:tab w:val="left" w:pos="-2160"/>
          <w:tab w:val="left" w:pos="-1440"/>
          <w:tab w:val="left" w:pos="0"/>
        </w:tabs>
      </w:pPr>
    </w:p>
    <w:p w:rsidR="004965B4" w:rsidRPr="001E5FAC" w:rsidP="00BF6710" w14:paraId="650388D5" w14:textId="7232A8B8">
      <w:pPr>
        <w:pStyle w:val="ListParagraph"/>
        <w:numPr>
          <w:ilvl w:val="0"/>
          <w:numId w:val="192"/>
        </w:numPr>
        <w:tabs>
          <w:tab w:val="left" w:pos="-2160"/>
          <w:tab w:val="left" w:pos="-1440"/>
        </w:tabs>
        <w:ind w:left="1080"/>
        <w:rPr>
          <w:b/>
          <w:bCs/>
        </w:rPr>
      </w:pPr>
      <w:r>
        <w:t xml:space="preserve">Where an obligation is </w:t>
      </w:r>
      <w:r w:rsidR="001E5FAC">
        <w:t>definite,</w:t>
      </w:r>
      <w:r>
        <w:t xml:space="preserve"> but the precise amount is not known, it may be estimated.</w:t>
      </w:r>
    </w:p>
    <w:p w:rsidR="004965B4" w14:paraId="53A52D71" w14:textId="77777777">
      <w:pPr>
        <w:tabs>
          <w:tab w:val="left" w:pos="-2160"/>
          <w:tab w:val="left" w:pos="-1440"/>
          <w:tab w:val="left" w:pos="0"/>
        </w:tabs>
        <w:rPr>
          <w:b/>
          <w:bCs/>
        </w:rPr>
      </w:pPr>
    </w:p>
    <w:p w:rsidR="004965B4" w:rsidP="00BF6710" w14:paraId="02CD2EA2" w14:textId="6607518E">
      <w:pPr>
        <w:pStyle w:val="ListParagraph"/>
        <w:numPr>
          <w:ilvl w:val="0"/>
          <w:numId w:val="193"/>
        </w:numPr>
        <w:tabs>
          <w:tab w:val="left" w:pos="-2160"/>
          <w:tab w:val="left" w:pos="-1440"/>
        </w:tabs>
        <w:ind w:left="1080"/>
      </w:pPr>
      <w:r>
        <w:t>States must obligate allocations for regular operations of the UI program -- whether base or above-base funded -- as specified in paragraph IV.B. above.</w:t>
      </w:r>
    </w:p>
    <w:p w:rsidR="004965B4" w14:paraId="1482A384" w14:textId="77777777">
      <w:pPr>
        <w:tabs>
          <w:tab w:val="left" w:pos="-2160"/>
          <w:tab w:val="left" w:pos="-1440"/>
          <w:tab w:val="left" w:pos="0"/>
        </w:tabs>
      </w:pPr>
    </w:p>
    <w:p w:rsidR="004965B4" w:rsidP="00BF6710" w14:paraId="72C7CE4D" w14:textId="55EC2A07">
      <w:pPr>
        <w:pStyle w:val="ListParagraph"/>
        <w:numPr>
          <w:ilvl w:val="0"/>
          <w:numId w:val="188"/>
        </w:numPr>
        <w:tabs>
          <w:tab w:val="left" w:pos="-2160"/>
          <w:tab w:val="left" w:pos="-1440"/>
        </w:tabs>
        <w:ind w:left="1080"/>
      </w:pPr>
      <w:r>
        <w:t>Generally, obligations should be supported by a valid purchase order or other binding agreement, in writing, between the parties, for goods to be delivered or services to be performed</w:t>
      </w:r>
      <w:r w:rsidR="00697F30">
        <w:t xml:space="preserve">. </w:t>
      </w:r>
      <w:r>
        <w:t>Purchase orders are to be included only to the extent that their issuance, together with previous or subsequent action by the other party, constitutes an offer and acceptance that has become a binding agreement</w:t>
      </w:r>
      <w:r w:rsidR="00697F30">
        <w:t xml:space="preserve">. </w:t>
      </w:r>
      <w:r>
        <w:t xml:space="preserve">Such orders (and requisitions) may not be regarded as issued </w:t>
      </w:r>
      <w:r>
        <w:t>as long as</w:t>
      </w:r>
      <w:r>
        <w:t xml:space="preserve"> they remain within the control of the issuing agency.</w:t>
      </w:r>
    </w:p>
    <w:p w:rsidR="004965B4" w14:paraId="76425E86" w14:textId="77777777">
      <w:pPr>
        <w:tabs>
          <w:tab w:val="left" w:pos="-2160"/>
          <w:tab w:val="left" w:pos="-1440"/>
          <w:tab w:val="left" w:pos="0"/>
        </w:tabs>
      </w:pPr>
    </w:p>
    <w:p w:rsidR="004965B4" w:rsidP="00BF6710" w14:paraId="6B3132F0" w14:textId="7D882963">
      <w:pPr>
        <w:pStyle w:val="ListParagraph"/>
        <w:numPr>
          <w:ilvl w:val="0"/>
          <w:numId w:val="188"/>
        </w:numPr>
        <w:tabs>
          <w:tab w:val="left" w:pos="-2160"/>
          <w:tab w:val="left" w:pos="-1440"/>
        </w:tabs>
        <w:ind w:left="1080"/>
      </w:pPr>
      <w:r>
        <w:t xml:space="preserve">If the state issues purchase orders directly to a vendor, obligations must be recorded and reported </w:t>
      </w:r>
      <w:r>
        <w:t>on the basis of</w:t>
      </w:r>
      <w:r>
        <w:t xml:space="preserve"> the purchase orders.</w:t>
      </w:r>
    </w:p>
    <w:p w:rsidR="004965B4" w14:paraId="597C0F8E" w14:textId="77777777">
      <w:pPr>
        <w:tabs>
          <w:tab w:val="left" w:pos="-2160"/>
          <w:tab w:val="left" w:pos="-1440"/>
          <w:tab w:val="left" w:pos="0"/>
        </w:tabs>
      </w:pPr>
    </w:p>
    <w:p w:rsidR="004965B4" w:rsidP="00BF6710" w14:paraId="076DA9DC" w14:textId="2AA07C66">
      <w:pPr>
        <w:pStyle w:val="ListParagraph"/>
        <w:numPr>
          <w:ilvl w:val="0"/>
          <w:numId w:val="194"/>
        </w:numPr>
        <w:tabs>
          <w:tab w:val="left" w:pos="-2160"/>
          <w:tab w:val="left" w:pos="-1440"/>
        </w:tabs>
        <w:ind w:left="1080"/>
      </w:pPr>
      <w:r>
        <w:t>For purchases placed with another state agency which are required by state law or regulation, an exception is made to the requirement for supporting a transaction by a valid purchase order or binding agreement in writing</w:t>
      </w:r>
      <w:r w:rsidR="00697F30">
        <w:t xml:space="preserve">. </w:t>
      </w:r>
      <w:r>
        <w:t xml:space="preserve">Where the state law or regulations mandatorily require the state agency to procure the specific materials, requisitions of state agencies may be treated as purchase orders, and obligations must </w:t>
      </w:r>
      <w:r>
        <w:t xml:space="preserve">be recorded and reported </w:t>
      </w:r>
      <w:r>
        <w:t>on the basis of</w:t>
      </w:r>
      <w:r>
        <w:t xml:space="preserve"> the requisitions issued to the central procurement agency.</w:t>
      </w:r>
    </w:p>
    <w:p w:rsidR="004965B4" w14:paraId="151A0649" w14:textId="77777777">
      <w:pPr>
        <w:tabs>
          <w:tab w:val="left" w:pos="-2160"/>
          <w:tab w:val="left" w:pos="-1440"/>
          <w:tab w:val="left" w:pos="0"/>
        </w:tabs>
      </w:pPr>
    </w:p>
    <w:p w:rsidR="004965B4" w:rsidP="00BF6710" w14:paraId="226FDC30" w14:textId="175A4BE1">
      <w:pPr>
        <w:pStyle w:val="ListParagraph"/>
        <w:numPr>
          <w:ilvl w:val="0"/>
          <w:numId w:val="194"/>
        </w:numPr>
        <w:tabs>
          <w:tab w:val="left" w:pos="-2160"/>
          <w:tab w:val="left" w:pos="-1440"/>
        </w:tabs>
        <w:ind w:left="1080"/>
      </w:pPr>
      <w:r>
        <w:t xml:space="preserve">When procurement from a central procurement agency is optional, obligations may be recorded on the basis of requisitions issued by the state, provided (a) there is documentary evidence (such as a store stock catalog) that the items are normally stocked, and (b) the requisition is for a </w:t>
      </w:r>
      <w:r w:rsidRPr="0092385F">
        <w:rPr>
          <w:i/>
        </w:rPr>
        <w:t>bona</w:t>
      </w:r>
      <w:r>
        <w:t xml:space="preserve"> </w:t>
      </w:r>
      <w:r w:rsidRPr="0092385F">
        <w:rPr>
          <w:i/>
        </w:rPr>
        <w:t>fide</w:t>
      </w:r>
      <w:r>
        <w:t xml:space="preserve"> need of the funding period in which the need arises, or it is for replacement of stock used in the funding year</w:t>
      </w:r>
      <w:r w:rsidR="00697F30">
        <w:t xml:space="preserve">. </w:t>
      </w:r>
      <w:r>
        <w:t xml:space="preserve">When items or services are ordered through a central procurement agency with delivery to the state direct from the vendor, obligations must be recorded </w:t>
      </w:r>
      <w:r>
        <w:t>on the basis of</w:t>
      </w:r>
      <w:r>
        <w:t xml:space="preserve"> purchase orders issued by the central agency.</w:t>
      </w:r>
    </w:p>
    <w:p w:rsidR="006C62CB" w:rsidP="004965B4" w14:paraId="385EE3B9" w14:textId="77777777">
      <w:pPr>
        <w:tabs>
          <w:tab w:val="left" w:pos="-2160"/>
          <w:tab w:val="left" w:pos="-1440"/>
          <w:tab w:val="left" w:pos="900"/>
        </w:tabs>
        <w:ind w:left="540"/>
      </w:pPr>
    </w:p>
    <w:p w:rsidR="004965B4" w:rsidRPr="00B25FF4" w:rsidP="00BF6710" w14:paraId="2B52F238" w14:textId="51D30044">
      <w:pPr>
        <w:pStyle w:val="ListParagraph"/>
        <w:numPr>
          <w:ilvl w:val="0"/>
          <w:numId w:val="184"/>
        </w:numPr>
        <w:tabs>
          <w:tab w:val="left" w:pos="-2160"/>
          <w:tab w:val="left" w:pos="-1440"/>
        </w:tabs>
        <w:rPr>
          <w:b/>
          <w:bCs/>
        </w:rPr>
      </w:pPr>
      <w:r w:rsidRPr="00B25FF4">
        <w:rPr>
          <w:b/>
          <w:bCs/>
          <w:u w:val="single"/>
        </w:rPr>
        <w:t xml:space="preserve">Unliquidated </w:t>
      </w:r>
      <w:r w:rsidRPr="00B25FF4" w:rsidR="00766040">
        <w:rPr>
          <w:b/>
          <w:bCs/>
          <w:u w:val="single"/>
        </w:rPr>
        <w:t xml:space="preserve">Financial </w:t>
      </w:r>
      <w:r w:rsidRPr="00B25FF4">
        <w:rPr>
          <w:b/>
          <w:bCs/>
          <w:u w:val="single"/>
        </w:rPr>
        <w:t>Obligations</w:t>
      </w:r>
      <w:r w:rsidR="00697F30">
        <w:rPr>
          <w:b/>
          <w:bCs/>
        </w:rPr>
        <w:t xml:space="preserve">. </w:t>
      </w:r>
      <w:r>
        <w:t xml:space="preserve">This term on the ETA 9130, for reports prepared on an accrued expenditure basis, is defined in </w:t>
      </w:r>
      <w:r w:rsidR="00766040">
        <w:t>2 CFR 200.11</w:t>
      </w:r>
      <w:r>
        <w:t xml:space="preserve"> as “</w:t>
      </w:r>
      <w:r w:rsidR="00BA6B4B">
        <w:t>financial</w:t>
      </w:r>
      <w:r>
        <w:t xml:space="preserve"> obligations incurred by the </w:t>
      </w:r>
      <w:r w:rsidR="0082392B">
        <w:t>non-Federal entity</w:t>
      </w:r>
      <w:r w:rsidR="00BA6B4B">
        <w:t xml:space="preserve"> </w:t>
      </w:r>
      <w:r>
        <w:t xml:space="preserve">for which an </w:t>
      </w:r>
      <w:r w:rsidR="0082392B">
        <w:t xml:space="preserve">expenditure </w:t>
      </w:r>
      <w:r>
        <w:t>has not been recorded.”</w:t>
      </w:r>
      <w:r w:rsidRPr="00B25FF4">
        <w:rPr>
          <w:b/>
          <w:bCs/>
        </w:rPr>
        <w:t xml:space="preserve"> </w:t>
      </w:r>
      <w:r w:rsidRPr="00B25FF4" w:rsidR="008121F6">
        <w:rPr>
          <w:b/>
          <w:bCs/>
        </w:rPr>
        <w:t xml:space="preserve"> </w:t>
      </w:r>
      <w:r>
        <w:t>The term "unliquidated obligations” has the same meaning as "resources on order” had in the past. States must report valid unliquidated obligations on the ETA 9130 for the UI program.</w:t>
      </w:r>
    </w:p>
    <w:p w:rsidR="004965B4" w14:paraId="28232929" w14:textId="77777777">
      <w:pPr>
        <w:tabs>
          <w:tab w:val="left" w:pos="-2160"/>
          <w:tab w:val="left" w:pos="-1440"/>
          <w:tab w:val="left" w:pos="576"/>
        </w:tabs>
      </w:pPr>
    </w:p>
    <w:p w:rsidR="004965B4" w:rsidP="00BF6710" w14:paraId="67EEC310" w14:textId="6464FFA1">
      <w:pPr>
        <w:tabs>
          <w:tab w:val="left" w:pos="-2160"/>
          <w:tab w:val="left" w:pos="-1440"/>
          <w:tab w:val="left" w:pos="576"/>
        </w:tabs>
        <w:ind w:left="720"/>
      </w:pPr>
      <w:r>
        <w:t>States should periodically review unliquidated obligation amounts to determine their validity</w:t>
      </w:r>
      <w:r w:rsidR="00697F30">
        <w:t xml:space="preserve">. </w:t>
      </w:r>
      <w:r>
        <w:t xml:space="preserve">Obligations must not be carried on the state agency's books unless the agency is reasonably certain that payment of the obligation will be required </w:t>
      </w:r>
      <w:r>
        <w:t>at a later date</w:t>
      </w:r>
      <w:r>
        <w:t>.</w:t>
      </w:r>
    </w:p>
    <w:p w:rsidR="004965B4" w:rsidP="00BF6710" w14:paraId="4DBE2D5B" w14:textId="77777777">
      <w:pPr>
        <w:tabs>
          <w:tab w:val="left" w:pos="-2160"/>
          <w:tab w:val="left" w:pos="-1440"/>
          <w:tab w:val="left" w:pos="576"/>
        </w:tabs>
        <w:ind w:left="720"/>
      </w:pPr>
    </w:p>
    <w:p w:rsidR="004965B4" w:rsidP="00BF6710" w14:paraId="13DECF28" w14:textId="6AE10B83">
      <w:pPr>
        <w:tabs>
          <w:tab w:val="left" w:pos="-2160"/>
          <w:tab w:val="left" w:pos="-1440"/>
          <w:tab w:val="left" w:pos="576"/>
        </w:tabs>
        <w:ind w:left="720"/>
        <w:rPr>
          <w:b/>
          <w:bCs/>
        </w:rPr>
      </w:pPr>
      <w:r>
        <w:t>R</w:t>
      </w:r>
      <w:r>
        <w:t xml:space="preserve">egulations at </w:t>
      </w:r>
      <w:r>
        <w:t>2 CFR 200.344(b)</w:t>
      </w:r>
      <w:r>
        <w:t xml:space="preserve"> require that states must liquidate all </w:t>
      </w:r>
      <w:r>
        <w:t>financial obligations incurred under the Federal award no later than 120 calendar days after the end date of the period of performance as specified in the terms and conditions of the Federal award</w:t>
      </w:r>
      <w:r>
        <w:t xml:space="preserve"> unless extended by the Federal agency at the request of the grantee</w:t>
      </w:r>
      <w:r w:rsidR="00697F30">
        <w:t xml:space="preserve">. </w:t>
      </w:r>
      <w:r>
        <w:t xml:space="preserve">Thus, states must obtain written approval from ETA to retain unliquidated non-automation acquisition obligations beyond 6 months after the end of the fiscal year or automation acquisition obligations beyond </w:t>
      </w:r>
      <w:r w:rsidR="001F4587">
        <w:t xml:space="preserve">two </w:t>
      </w:r>
      <w:r>
        <w:t>years and 90 days after the end of the fiscal year</w:t>
      </w:r>
      <w:r w:rsidR="00697F30">
        <w:t xml:space="preserve">. </w:t>
      </w:r>
      <w:r>
        <w:t>State requests for extension of the deadline for expend</w:t>
      </w:r>
      <w:r>
        <w:softHyphen/>
        <w:t>ing funds must be in writing and executed prior to the regular deadlines for fund expenditure.</w:t>
      </w:r>
    </w:p>
    <w:p w:rsidR="004965B4" w14:paraId="65BDF5DD" w14:textId="77777777">
      <w:pPr>
        <w:tabs>
          <w:tab w:val="left" w:pos="-2160"/>
          <w:tab w:val="left" w:pos="-1440"/>
          <w:tab w:val="left" w:pos="576"/>
        </w:tabs>
        <w:rPr>
          <w:b/>
          <w:bCs/>
        </w:rPr>
      </w:pPr>
    </w:p>
    <w:p w:rsidR="004965B4" w:rsidRPr="00B25FF4" w:rsidP="00BF6710" w14:paraId="438E124D" w14:textId="017B28B3">
      <w:pPr>
        <w:pStyle w:val="ListParagraph"/>
        <w:numPr>
          <w:ilvl w:val="0"/>
          <w:numId w:val="184"/>
        </w:numPr>
        <w:tabs>
          <w:tab w:val="left" w:pos="-2160"/>
          <w:tab w:val="left" w:pos="-1440"/>
          <w:tab w:val="left" w:pos="540"/>
        </w:tabs>
        <w:rPr>
          <w:b/>
          <w:bCs/>
        </w:rPr>
      </w:pPr>
      <w:r w:rsidRPr="00BF6710">
        <w:rPr>
          <w:b/>
          <w:u w:val="single"/>
        </w:rPr>
        <w:t>Automation Acquisition</w:t>
      </w:r>
      <w:r w:rsidR="00697F30">
        <w:rPr>
          <w:b/>
          <w:bCs/>
        </w:rPr>
        <w:t xml:space="preserve">. </w:t>
      </w:r>
      <w:r>
        <w:t xml:space="preserve">Automation </w:t>
      </w:r>
      <w:r w:rsidR="00501BC3">
        <w:t>acquisition refers to obtaining</w:t>
      </w:r>
      <w:r>
        <w:t xml:space="preserve"> computers and their peripheral and auxiliary equipment and associated software</w:t>
      </w:r>
      <w:r w:rsidR="00697F30">
        <w:t xml:space="preserve">. </w:t>
      </w:r>
      <w:r>
        <w:t xml:space="preserve">Automation data processing services are those services necessary to support the acquisition of </w:t>
      </w:r>
      <w:r w:rsidR="00945B4A">
        <w:t>such equipment</w:t>
      </w:r>
      <w:r w:rsidR="00697F30">
        <w:t xml:space="preserve">. </w:t>
      </w:r>
      <w:r>
        <w:t xml:space="preserve">The term does </w:t>
      </w:r>
      <w:r w:rsidRPr="00B25FF4">
        <w:rPr>
          <w:u w:val="single"/>
        </w:rPr>
        <w:t>not</w:t>
      </w:r>
      <w:r>
        <w:t xml:space="preserve"> include maintenance and other costs relating to current operations and services.</w:t>
      </w:r>
    </w:p>
    <w:p w:rsidR="004965B4" w14:paraId="3C60E6D8" w14:textId="77777777">
      <w:pPr>
        <w:tabs>
          <w:tab w:val="left" w:pos="-2160"/>
          <w:tab w:val="left" w:pos="-1440"/>
          <w:tab w:val="left" w:pos="576"/>
        </w:tabs>
        <w:rPr>
          <w:b/>
          <w:bCs/>
        </w:rPr>
      </w:pPr>
    </w:p>
    <w:p w:rsidR="004965B4" w:rsidP="00BF6710" w14:paraId="6C84C242" w14:textId="43E524AF">
      <w:pPr>
        <w:tabs>
          <w:tab w:val="left" w:pos="-2160"/>
          <w:tab w:val="left" w:pos="-1440"/>
        </w:tabs>
        <w:ind w:left="720"/>
        <w:rPr>
          <w:b/>
          <w:bCs/>
        </w:rPr>
      </w:pPr>
      <w:r>
        <w:t xml:space="preserve">Given the fast pace of technological developments, the list of products covered </w:t>
      </w:r>
      <w:r w:rsidR="003C50E3">
        <w:t>under the meaning of automation equipment</w:t>
      </w:r>
      <w:r>
        <w:t xml:space="preserve"> will change with time; therefore, no definitive list can be provided</w:t>
      </w:r>
      <w:r w:rsidR="00697F30">
        <w:t xml:space="preserve">. </w:t>
      </w:r>
      <w:r>
        <w:t xml:space="preserve">The following </w:t>
      </w:r>
      <w:r w:rsidR="002E1090">
        <w:t xml:space="preserve">are examples of products and services to </w:t>
      </w:r>
      <w:r w:rsidR="00330C3F">
        <w:t>illustrate what</w:t>
      </w:r>
      <w:r>
        <w:t xml:space="preserve"> is </w:t>
      </w:r>
      <w:r>
        <w:t xml:space="preserve">meant by </w:t>
      </w:r>
      <w:r w:rsidR="002E1090">
        <w:t>automation acquisition items</w:t>
      </w:r>
      <w:r>
        <w:t xml:space="preserve">, but is not </w:t>
      </w:r>
      <w:r w:rsidR="002E1090">
        <w:t>intended to be a</w:t>
      </w:r>
      <w:r w:rsidR="00934CBF">
        <w:t xml:space="preserve"> </w:t>
      </w:r>
      <w:r w:rsidR="00330C3F">
        <w:t xml:space="preserve">comprehensive </w:t>
      </w:r>
      <w:r w:rsidR="002E1090">
        <w:t>list</w:t>
      </w:r>
      <w:r>
        <w:t>:</w:t>
      </w:r>
    </w:p>
    <w:p w:rsidR="004965B4" w14:paraId="3C1D5D5B" w14:textId="77777777">
      <w:pPr>
        <w:tabs>
          <w:tab w:val="left" w:pos="-2160"/>
          <w:tab w:val="left" w:pos="-1440"/>
          <w:tab w:val="left" w:pos="576"/>
        </w:tabs>
        <w:rPr>
          <w:b/>
          <w:bCs/>
        </w:rPr>
      </w:pPr>
    </w:p>
    <w:p w:rsidR="004965B4" w:rsidRPr="00B77724" w:rsidP="00BF6710" w14:paraId="4D933DCE" w14:textId="1BF41B4D">
      <w:pPr>
        <w:pStyle w:val="ListParagraph"/>
        <w:numPr>
          <w:ilvl w:val="1"/>
          <w:numId w:val="195"/>
        </w:numPr>
        <w:tabs>
          <w:tab w:val="left" w:pos="-2160"/>
          <w:tab w:val="left" w:pos="-1440"/>
        </w:tabs>
        <w:ind w:left="1080"/>
        <w:rPr>
          <w:b/>
          <w:bCs/>
        </w:rPr>
      </w:pPr>
      <w:r w:rsidRPr="00B77724">
        <w:rPr>
          <w:b/>
          <w:bCs/>
          <w:u w:val="single"/>
        </w:rPr>
        <w:t>Hardware</w:t>
      </w:r>
      <w:r w:rsidR="00697F30">
        <w:rPr>
          <w:b/>
          <w:bCs/>
        </w:rPr>
        <w:t xml:space="preserve">. </w:t>
      </w:r>
      <w:r>
        <w:t>Central processing units; front-end processing units; minicomputers; microcomputers and related peripheral equipment, such as data storage devices, document scanners, data entry equipment, terminal controllers, and data terminal equipment; computer-based word processing systems other than memory typewriters; equipment and systems for computer networks; equipment and systems for communications, which includes voice, radio, images, optical, data, and video; related items such as switchboards, PBX units, multiplexers, FAX, modems, digital computer service units, channel service units, channel extenders, protocol converters, VSAT, satellite, encryption and voice response units.</w:t>
      </w:r>
    </w:p>
    <w:p w:rsidR="004965B4" w14:paraId="24B6E832" w14:textId="77777777">
      <w:pPr>
        <w:tabs>
          <w:tab w:val="left" w:pos="-2160"/>
          <w:tab w:val="left" w:pos="-1440"/>
          <w:tab w:val="left" w:pos="576"/>
        </w:tabs>
        <w:rPr>
          <w:b/>
          <w:bCs/>
        </w:rPr>
      </w:pPr>
    </w:p>
    <w:p w:rsidR="004965B4" w:rsidRPr="00B77724" w:rsidP="00BF6710" w14:paraId="17F69045" w14:textId="5FF936C0">
      <w:pPr>
        <w:pStyle w:val="ListParagraph"/>
        <w:numPr>
          <w:ilvl w:val="0"/>
          <w:numId w:val="196"/>
        </w:numPr>
        <w:tabs>
          <w:tab w:val="left" w:pos="-2160"/>
          <w:tab w:val="left" w:pos="-1440"/>
        </w:tabs>
        <w:ind w:left="1080"/>
        <w:rPr>
          <w:b/>
          <w:bCs/>
        </w:rPr>
      </w:pPr>
      <w:r w:rsidRPr="00B77724">
        <w:rPr>
          <w:b/>
          <w:bCs/>
          <w:u w:val="single"/>
        </w:rPr>
        <w:t>Software</w:t>
      </w:r>
      <w:r w:rsidR="00697F30">
        <w:rPr>
          <w:b/>
          <w:bCs/>
        </w:rPr>
        <w:t xml:space="preserve">. </w:t>
      </w:r>
      <w:r w:rsidRPr="00B77724">
        <w:rPr>
          <w:bCs/>
        </w:rPr>
        <w:t>P</w:t>
      </w:r>
      <w:r>
        <w:t>rograms and routines used to employ and control the capabilities of automated and communication systems such as operating systems, compilers, assemblers, utilities, library routines, maintenance routines, applications, converters, conversion routines, knowledge-based systems, artificial intelligence systems, decision support systems, executive information systems, security and encryption, and networking programs.</w:t>
      </w:r>
    </w:p>
    <w:p w:rsidR="004965B4" w14:paraId="69097331" w14:textId="77777777">
      <w:pPr>
        <w:tabs>
          <w:tab w:val="left" w:pos="-2160"/>
          <w:tab w:val="left" w:pos="-1440"/>
          <w:tab w:val="left" w:pos="576"/>
        </w:tabs>
        <w:rPr>
          <w:b/>
          <w:bCs/>
        </w:rPr>
      </w:pPr>
    </w:p>
    <w:p w:rsidR="004965B4" w:rsidRPr="00B77724" w:rsidP="00BF6710" w14:paraId="2A950D9F" w14:textId="4D78E112">
      <w:pPr>
        <w:pStyle w:val="ListParagraph"/>
        <w:numPr>
          <w:ilvl w:val="0"/>
          <w:numId w:val="197"/>
        </w:numPr>
        <w:tabs>
          <w:tab w:val="left" w:pos="-2160"/>
          <w:tab w:val="left" w:pos="-1440"/>
        </w:tabs>
        <w:ind w:left="1080"/>
        <w:rPr>
          <w:b/>
          <w:bCs/>
        </w:rPr>
      </w:pPr>
      <w:r w:rsidRPr="00B77724">
        <w:rPr>
          <w:b/>
          <w:bCs/>
          <w:u w:val="single"/>
        </w:rPr>
        <w:t>Services</w:t>
      </w:r>
      <w:r w:rsidR="00697F30">
        <w:rPr>
          <w:b/>
          <w:bCs/>
        </w:rPr>
        <w:t xml:space="preserve">. </w:t>
      </w:r>
      <w:r w:rsidRPr="00B77724">
        <w:rPr>
          <w:bCs/>
        </w:rPr>
        <w:t>O</w:t>
      </w:r>
      <w:r>
        <w:t>ne-time costs for staff, service bureaus, or contract services directly related to the initial acquisition of automation systems, including those relating to feasibility studies, systems design, application software security and system development; and the transportation, installation, training, and maintenance of such items which directly relate to the initial acquisition.</w:t>
      </w:r>
      <w:r w:rsidRPr="00B77724">
        <w:rPr>
          <w:b/>
          <w:bCs/>
        </w:rPr>
        <w:t xml:space="preserve"> </w:t>
      </w:r>
    </w:p>
    <w:p w:rsidR="004965B4" w:rsidP="004965B4" w14:paraId="3338590A" w14:textId="77777777">
      <w:pPr>
        <w:tabs>
          <w:tab w:val="left" w:pos="-2160"/>
          <w:tab w:val="left" w:pos="-1440"/>
          <w:tab w:val="left" w:pos="576"/>
        </w:tabs>
        <w:rPr>
          <w:b/>
          <w:bCs/>
        </w:rPr>
      </w:pPr>
    </w:p>
    <w:p w:rsidR="004965B4" w:rsidRPr="00B77724" w:rsidP="00BF6710" w14:paraId="13BCAB07" w14:textId="66DEAAD9">
      <w:pPr>
        <w:pStyle w:val="ListParagraph"/>
        <w:numPr>
          <w:ilvl w:val="0"/>
          <w:numId w:val="184"/>
        </w:numPr>
        <w:tabs>
          <w:tab w:val="left" w:pos="-2160"/>
          <w:tab w:val="left" w:pos="-1440"/>
        </w:tabs>
        <w:rPr>
          <w:b/>
          <w:bCs/>
        </w:rPr>
      </w:pPr>
      <w:r w:rsidRPr="00BF6710">
        <w:rPr>
          <w:b/>
          <w:u w:val="single"/>
        </w:rPr>
        <w:t>PMS Document Numbers</w:t>
      </w:r>
      <w:r w:rsidR="00697F30">
        <w:rPr>
          <w:b/>
          <w:bCs/>
        </w:rPr>
        <w:t xml:space="preserve">. </w:t>
      </w:r>
      <w:r>
        <w:t>Because some states have moved to accounting systems other than the Cost Accounting System (CAS), ETA established uniform accounting codes for use by all states in reporting back to ETA</w:t>
      </w:r>
      <w:r w:rsidR="00697F30">
        <w:t xml:space="preserve">. </w:t>
      </w:r>
      <w:r>
        <w:t>While the uniform codes are based on the current CAS fund ledger code structure, non-CAS users may establish whatever account/code classification system they wish to use in their accounting systems</w:t>
      </w:r>
      <w:r w:rsidR="00697F30">
        <w:t xml:space="preserve">. </w:t>
      </w:r>
      <w:r>
        <w:t>However, the ETA 9130s submitted to ETA must contain the PMS Document Number(s) issued under the UI Annual Funding Agreement, and they must be used in identifying cash drawdowns by program through the Department of Health and Human Service’s Payment Management System.</w:t>
      </w:r>
    </w:p>
    <w:p w:rsidR="004965B4" w14:paraId="47F9EF94" w14:textId="77777777">
      <w:pPr>
        <w:tabs>
          <w:tab w:val="left" w:pos="-2160"/>
          <w:tab w:val="left" w:pos="-1440"/>
          <w:tab w:val="left" w:pos="576"/>
        </w:tabs>
        <w:rPr>
          <w:b/>
          <w:bCs/>
        </w:rPr>
      </w:pPr>
    </w:p>
    <w:p w:rsidR="004965B4" w:rsidP="00BF6710" w14:paraId="5A68D7E8" w14:textId="0674AB89">
      <w:pPr>
        <w:pStyle w:val="ListParagraph"/>
        <w:numPr>
          <w:ilvl w:val="0"/>
          <w:numId w:val="199"/>
        </w:numPr>
        <w:tabs>
          <w:tab w:val="left" w:pos="-2160"/>
          <w:tab w:val="left" w:pos="-1440"/>
        </w:tabs>
        <w:ind w:left="720"/>
      </w:pPr>
      <w:r w:rsidRPr="00EB3576">
        <w:rPr>
          <w:b/>
          <w:bCs/>
          <w:u w:val="single"/>
        </w:rPr>
        <w:t>Time Distribution Definitions</w:t>
      </w:r>
      <w:r w:rsidR="00697F30">
        <w:rPr>
          <w:b/>
          <w:bCs/>
        </w:rPr>
        <w:t xml:space="preserve">. </w:t>
      </w:r>
      <w:r>
        <w:t xml:space="preserve">The definitions of the UI program categories contained in the UI base allocations and Quarterly Financial Report (UI-3) are a combination of UI functions previously defined in </w:t>
      </w:r>
      <w:r w:rsidRPr="00EB3576">
        <w:rPr>
          <w:u w:val="single"/>
        </w:rPr>
        <w:t>ET Handbook No. 362</w:t>
      </w:r>
      <w:r>
        <w:t xml:space="preserve"> (State Accounting Manual), Volume II, Chapter IV</w:t>
      </w:r>
      <w:r w:rsidR="00697F30">
        <w:t xml:space="preserve">. </w:t>
      </w:r>
      <w:r>
        <w:t>The following reflects the program categ</w:t>
      </w:r>
      <w:bookmarkStart w:id="7" w:name="QuickMark"/>
      <w:bookmarkEnd w:id="7"/>
      <w:r>
        <w:t>ories used on the UI-3 worksheet and the CAS time distribution functions and codes:</w:t>
      </w:r>
    </w:p>
    <w:p w:rsidR="004965B4" w14:paraId="032FC2A4" w14:textId="77777777">
      <w:pPr>
        <w:tabs>
          <w:tab w:val="left" w:pos="-2160"/>
          <w:tab w:val="left" w:pos="-1440"/>
          <w:tab w:val="left" w:pos="576"/>
        </w:tabs>
        <w:rPr>
          <w:sz w:val="20"/>
          <w:szCs w:val="20"/>
        </w:rPr>
      </w:pPr>
    </w:p>
    <w:p w:rsidR="00427A3C" w14:paraId="5340AB11" w14:textId="77777777">
      <w:pPr>
        <w:tabs>
          <w:tab w:val="left" w:pos="-2160"/>
          <w:tab w:val="left" w:pos="-1440"/>
          <w:tab w:val="left" w:pos="576"/>
        </w:tabs>
        <w:rPr>
          <w:sz w:val="20"/>
          <w:szCs w:val="20"/>
        </w:rPr>
      </w:pPr>
    </w:p>
    <w:p w:rsidR="00427A3C" w:rsidRPr="0076784D" w14:paraId="0A127167" w14:textId="77777777">
      <w:pPr>
        <w:tabs>
          <w:tab w:val="left" w:pos="-2160"/>
          <w:tab w:val="left" w:pos="-1440"/>
          <w:tab w:val="left" w:pos="576"/>
        </w:tabs>
        <w:rPr>
          <w:sz w:val="20"/>
          <w:szCs w:val="20"/>
        </w:rPr>
      </w:pPr>
    </w:p>
    <w:p w:rsidR="004965B4" w:rsidRPr="0039390D" w:rsidP="00BF6710" w14:paraId="5A4ABB82" w14:textId="77777777">
      <w:pPr>
        <w:tabs>
          <w:tab w:val="left" w:pos="-2160"/>
          <w:tab w:val="left" w:pos="-1440"/>
        </w:tabs>
        <w:ind w:left="1080"/>
      </w:pPr>
      <w:r w:rsidRPr="0039390D">
        <w:rPr>
          <w:b/>
          <w:bCs/>
        </w:rPr>
        <w:t>UI-3</w:t>
      </w:r>
    </w:p>
    <w:p w:rsidR="004965B4" w14:paraId="00085156" w14:textId="77777777">
      <w:pPr>
        <w:tabs>
          <w:tab w:val="left" w:pos="-2160"/>
          <w:tab w:val="left" w:pos="-1440"/>
          <w:tab w:val="left" w:pos="576"/>
        </w:tabs>
      </w:pPr>
    </w:p>
    <w:p w:rsidR="004965B4" w:rsidP="00BF6710" w14:paraId="5A24F1F5" w14:textId="57833A16">
      <w:pPr>
        <w:tabs>
          <w:tab w:val="left" w:pos="-2160"/>
          <w:tab w:val="left" w:pos="-1440"/>
        </w:tabs>
      </w:pPr>
      <w:r>
        <w:tab/>
      </w:r>
      <w:r>
        <w:tab/>
      </w:r>
      <w:r>
        <w:t>Associated Time Distribution Functional Activity Codes (under Project</w:t>
      </w:r>
    </w:p>
    <w:p w:rsidR="004965B4" w:rsidP="00BF6710" w14:paraId="56633A2B" w14:textId="605853C7">
      <w:pPr>
        <w:tabs>
          <w:tab w:val="left" w:pos="-2160"/>
          <w:tab w:val="left" w:pos="-1440"/>
        </w:tabs>
        <w:ind w:left="1080" w:firstLine="360"/>
      </w:pPr>
      <w:r>
        <w:t xml:space="preserve">Code 210 </w:t>
      </w:r>
      <w:r>
        <w:rPr>
          <w:u w:val="single"/>
        </w:rPr>
        <w:t>unless otherwise stated)</w:t>
      </w:r>
      <w:r>
        <w:t xml:space="preserve"> </w:t>
      </w:r>
    </w:p>
    <w:p w:rsidR="004965B4" w:rsidP="00BF6710" w14:paraId="37BB55E5" w14:textId="77777777">
      <w:pPr>
        <w:tabs>
          <w:tab w:val="left" w:pos="-2160"/>
          <w:tab w:val="left" w:pos="-1440"/>
        </w:tabs>
        <w:ind w:left="1080"/>
      </w:pPr>
    </w:p>
    <w:p w:rsidR="004965B4" w:rsidP="00BF6710" w14:paraId="28DAF69A" w14:textId="77777777">
      <w:pPr>
        <w:tabs>
          <w:tab w:val="left" w:pos="-2160"/>
          <w:tab w:val="left" w:pos="-1440"/>
        </w:tabs>
        <w:ind w:left="576" w:firstLine="504"/>
      </w:pPr>
      <w:r>
        <w:rPr>
          <w:b/>
          <w:bCs/>
        </w:rPr>
        <w:t>Claims Activities</w:t>
      </w:r>
    </w:p>
    <w:p w:rsidR="004965B4" w14:paraId="73334590" w14:textId="77777777">
      <w:pPr>
        <w:tabs>
          <w:tab w:val="left" w:pos="-2160"/>
          <w:tab w:val="left" w:pos="-1440"/>
          <w:tab w:val="left" w:pos="576"/>
        </w:tabs>
      </w:pPr>
    </w:p>
    <w:p w:rsidR="004965B4" w:rsidP="00BF6710" w14:paraId="11009A6E" w14:textId="77777777">
      <w:pPr>
        <w:tabs>
          <w:tab w:val="left" w:pos="-2160"/>
          <w:tab w:val="left" w:pos="-1440"/>
        </w:tabs>
        <w:ind w:left="576"/>
      </w:pPr>
      <w:r>
        <w:t xml:space="preserve">      </w:t>
      </w:r>
      <w:r w:rsidR="007B6419">
        <w:tab/>
      </w:r>
      <w:r>
        <w:t>Initial Claims (200)</w:t>
      </w:r>
    </w:p>
    <w:p w:rsidR="004965B4" w14:paraId="5F311DD7" w14:textId="77777777">
      <w:pPr>
        <w:tabs>
          <w:tab w:val="left" w:pos="-2160"/>
          <w:tab w:val="left" w:pos="-1440"/>
          <w:tab w:val="left" w:pos="576"/>
        </w:tabs>
        <w:ind w:left="576"/>
      </w:pPr>
      <w:r>
        <w:t xml:space="preserve">      </w:t>
      </w:r>
      <w:r w:rsidR="007B6419">
        <w:tab/>
      </w:r>
      <w:r>
        <w:t>Weeks Claimed (Includes ERP) (200)</w:t>
      </w:r>
    </w:p>
    <w:p w:rsidR="004965B4" w14:paraId="7A529D90" w14:textId="77777777">
      <w:pPr>
        <w:tabs>
          <w:tab w:val="left" w:pos="-2160"/>
          <w:tab w:val="left" w:pos="-1440"/>
          <w:tab w:val="left" w:pos="576"/>
        </w:tabs>
        <w:ind w:left="576"/>
      </w:pPr>
      <w:r>
        <w:t xml:space="preserve">      </w:t>
      </w:r>
      <w:r w:rsidR="007B6419">
        <w:tab/>
      </w:r>
      <w:r>
        <w:t>Nonmonetary Determinations (230)</w:t>
      </w:r>
    </w:p>
    <w:p w:rsidR="004965B4" w14:paraId="4E73A30F" w14:textId="77777777">
      <w:pPr>
        <w:tabs>
          <w:tab w:val="left" w:pos="-2160"/>
          <w:tab w:val="left" w:pos="-1440"/>
          <w:tab w:val="left" w:pos="576"/>
        </w:tabs>
        <w:ind w:left="576"/>
      </w:pPr>
      <w:r>
        <w:t xml:space="preserve">      </w:t>
      </w:r>
      <w:r w:rsidR="007B6419">
        <w:tab/>
      </w:r>
      <w:r>
        <w:t>Multi-claimant Services (238)</w:t>
      </w:r>
    </w:p>
    <w:p w:rsidR="004965B4" w14:paraId="45435921" w14:textId="77777777">
      <w:pPr>
        <w:tabs>
          <w:tab w:val="left" w:pos="-2160"/>
          <w:tab w:val="left" w:pos="-1440"/>
          <w:tab w:val="left" w:pos="576"/>
        </w:tabs>
        <w:ind w:left="576"/>
        <w:rPr>
          <w:b/>
          <w:bCs/>
        </w:rPr>
      </w:pPr>
      <w:r>
        <w:t xml:space="preserve">      </w:t>
      </w:r>
      <w:r w:rsidR="007B6419">
        <w:tab/>
      </w:r>
      <w:r>
        <w:t xml:space="preserve">Appeals (240)       </w:t>
      </w:r>
    </w:p>
    <w:p w:rsidR="00414B3E" w14:paraId="43BF294B" w14:textId="77777777">
      <w:pPr>
        <w:tabs>
          <w:tab w:val="left" w:pos="-2160"/>
          <w:tab w:val="left" w:pos="-1440"/>
          <w:tab w:val="left" w:pos="576"/>
        </w:tabs>
        <w:ind w:left="576"/>
        <w:rPr>
          <w:b/>
          <w:bCs/>
        </w:rPr>
      </w:pPr>
    </w:p>
    <w:p w:rsidR="004965B4" w:rsidP="00BF6710" w14:paraId="17A00814" w14:textId="77777777">
      <w:pPr>
        <w:tabs>
          <w:tab w:val="left" w:pos="-2160"/>
          <w:tab w:val="left" w:pos="-1440"/>
        </w:tabs>
        <w:ind w:left="1080"/>
      </w:pPr>
      <w:r>
        <w:rPr>
          <w:b/>
          <w:bCs/>
        </w:rPr>
        <w:t>Employer Activities</w:t>
      </w:r>
    </w:p>
    <w:p w:rsidR="004965B4" w14:paraId="716294F8" w14:textId="77777777">
      <w:pPr>
        <w:tabs>
          <w:tab w:val="left" w:pos="-2160"/>
          <w:tab w:val="left" w:pos="-1440"/>
          <w:tab w:val="left" w:pos="576"/>
        </w:tabs>
      </w:pPr>
    </w:p>
    <w:p w:rsidR="004965B4" w14:paraId="6DF9E6A7" w14:textId="77777777">
      <w:pPr>
        <w:tabs>
          <w:tab w:val="left" w:pos="-2160"/>
          <w:tab w:val="left" w:pos="-1440"/>
          <w:tab w:val="left" w:pos="576"/>
        </w:tabs>
        <w:ind w:left="576"/>
      </w:pPr>
      <w:r>
        <w:t xml:space="preserve">      </w:t>
      </w:r>
      <w:r w:rsidR="007B6419">
        <w:tab/>
      </w:r>
      <w:r>
        <w:t>Wage Records (260)</w:t>
      </w:r>
    </w:p>
    <w:p w:rsidR="004965B4" w14:paraId="2712788D" w14:textId="77777777">
      <w:pPr>
        <w:tabs>
          <w:tab w:val="left" w:pos="-2160"/>
          <w:tab w:val="left" w:pos="-1440"/>
          <w:tab w:val="left" w:pos="576"/>
        </w:tabs>
        <w:ind w:left="576"/>
      </w:pPr>
      <w:r>
        <w:t xml:space="preserve">      </w:t>
      </w:r>
      <w:r w:rsidR="007B6419">
        <w:tab/>
      </w:r>
      <w:r>
        <w:t>Tax (Includes Tax Travel) (300)</w:t>
      </w:r>
    </w:p>
    <w:p w:rsidR="004965B4" w14:paraId="0AA771A6" w14:textId="77777777">
      <w:pPr>
        <w:tabs>
          <w:tab w:val="left" w:pos="-2160"/>
          <w:tab w:val="left" w:pos="-1440"/>
          <w:tab w:val="left" w:pos="576"/>
        </w:tabs>
      </w:pPr>
    </w:p>
    <w:p w:rsidR="004965B4" w:rsidP="00BF6710" w14:paraId="54BF982A" w14:textId="77777777">
      <w:pPr>
        <w:tabs>
          <w:tab w:val="left" w:pos="-2160"/>
          <w:tab w:val="left" w:pos="-1440"/>
        </w:tabs>
        <w:ind w:left="1080"/>
      </w:pPr>
      <w:r>
        <w:rPr>
          <w:b/>
          <w:bCs/>
        </w:rPr>
        <w:t>UI PERFORMS</w:t>
      </w:r>
    </w:p>
    <w:p w:rsidR="004965B4" w14:paraId="553D5933" w14:textId="77777777">
      <w:pPr>
        <w:tabs>
          <w:tab w:val="left" w:pos="-2160"/>
          <w:tab w:val="left" w:pos="-1440"/>
          <w:tab w:val="left" w:pos="576"/>
        </w:tabs>
      </w:pPr>
    </w:p>
    <w:p w:rsidR="004965B4" w14:paraId="2D93E07B" w14:textId="77777777">
      <w:pPr>
        <w:tabs>
          <w:tab w:val="left" w:pos="-2160"/>
          <w:tab w:val="left" w:pos="-1440"/>
          <w:tab w:val="left" w:pos="576"/>
        </w:tabs>
        <w:ind w:left="576"/>
      </w:pPr>
      <w:r>
        <w:t xml:space="preserve">      </w:t>
      </w:r>
      <w:r w:rsidR="007B6419">
        <w:tab/>
      </w:r>
      <w:r>
        <w:t xml:space="preserve">UI Performs (Function 461 and/or Project Code 213) </w:t>
      </w:r>
    </w:p>
    <w:p w:rsidR="004965B4" w14:paraId="1D179831" w14:textId="77777777">
      <w:pPr>
        <w:tabs>
          <w:tab w:val="left" w:pos="-2160"/>
          <w:tab w:val="left" w:pos="-1440"/>
          <w:tab w:val="left" w:pos="576"/>
        </w:tabs>
      </w:pPr>
    </w:p>
    <w:p w:rsidR="004965B4" w:rsidP="00BF6710" w14:paraId="2D364A8C" w14:textId="77777777">
      <w:pPr>
        <w:tabs>
          <w:tab w:val="left" w:pos="-2160"/>
          <w:tab w:val="left" w:pos="-1440"/>
        </w:tabs>
        <w:ind w:left="1080"/>
      </w:pPr>
      <w:r>
        <w:rPr>
          <w:b/>
          <w:bCs/>
        </w:rPr>
        <w:t>UI Support/AS&amp;T</w:t>
      </w:r>
    </w:p>
    <w:p w:rsidR="004965B4" w14:paraId="16D69FEC" w14:textId="77777777">
      <w:pPr>
        <w:tabs>
          <w:tab w:val="left" w:pos="-2160"/>
          <w:tab w:val="left" w:pos="-1440"/>
          <w:tab w:val="left" w:pos="576"/>
        </w:tabs>
      </w:pPr>
    </w:p>
    <w:p w:rsidR="004965B4" w14:paraId="42C1EA04" w14:textId="77777777">
      <w:pPr>
        <w:tabs>
          <w:tab w:val="left" w:pos="-2160"/>
          <w:tab w:val="left" w:pos="-1440"/>
          <w:tab w:val="left" w:pos="576"/>
        </w:tabs>
        <w:ind w:left="576"/>
      </w:pPr>
      <w:r>
        <w:t xml:space="preserve">      </w:t>
      </w:r>
      <w:r w:rsidR="007B6419">
        <w:tab/>
      </w:r>
      <w:r>
        <w:t>Benefits/Appeals Travel (235)</w:t>
      </w:r>
    </w:p>
    <w:p w:rsidR="004965B4" w14:paraId="243B67A8" w14:textId="77777777">
      <w:pPr>
        <w:tabs>
          <w:tab w:val="left" w:pos="-2160"/>
          <w:tab w:val="left" w:pos="-1440"/>
          <w:tab w:val="left" w:pos="576"/>
        </w:tabs>
        <w:ind w:left="576"/>
      </w:pPr>
      <w:r>
        <w:t xml:space="preserve">      </w:t>
      </w:r>
      <w:r w:rsidR="007B6419">
        <w:tab/>
      </w:r>
      <w:r>
        <w:t>Benefit Payment Control (270)</w:t>
      </w:r>
    </w:p>
    <w:p w:rsidR="004965B4" w14:paraId="16046775" w14:textId="77777777">
      <w:pPr>
        <w:tabs>
          <w:tab w:val="left" w:pos="-2160"/>
          <w:tab w:val="left" w:pos="-1440"/>
          <w:tab w:val="left" w:pos="576"/>
        </w:tabs>
        <w:ind w:left="576"/>
      </w:pPr>
      <w:r>
        <w:t xml:space="preserve">      </w:t>
      </w:r>
      <w:r w:rsidR="007B6419">
        <w:tab/>
      </w:r>
      <w:r>
        <w:t>UI Support (400)</w:t>
      </w:r>
    </w:p>
    <w:p w:rsidR="004965B4" w14:paraId="4201BBA9" w14:textId="77777777">
      <w:pPr>
        <w:tabs>
          <w:tab w:val="left" w:pos="-2160"/>
          <w:tab w:val="left" w:pos="-1440"/>
          <w:tab w:val="left" w:pos="576"/>
        </w:tabs>
        <w:ind w:left="576"/>
      </w:pPr>
      <w:r>
        <w:t xml:space="preserve">      </w:t>
      </w:r>
      <w:r w:rsidR="007B6419">
        <w:tab/>
      </w:r>
      <w:r>
        <w:t>Internal Security (459)</w:t>
      </w:r>
    </w:p>
    <w:p w:rsidR="004965B4" w14:paraId="57891929" w14:textId="77777777">
      <w:pPr>
        <w:tabs>
          <w:tab w:val="left" w:pos="-2160"/>
          <w:tab w:val="left" w:pos="-1440"/>
          <w:tab w:val="left" w:pos="576"/>
        </w:tabs>
        <w:ind w:left="576"/>
      </w:pPr>
      <w:r>
        <w:t xml:space="preserve">      </w:t>
      </w:r>
      <w:r w:rsidR="007B6419">
        <w:tab/>
      </w:r>
      <w:r>
        <w:t>Interstate Activities (460)</w:t>
      </w:r>
    </w:p>
    <w:p w:rsidR="004965B4" w14:paraId="419720C5" w14:textId="77777777">
      <w:pPr>
        <w:tabs>
          <w:tab w:val="left" w:pos="-2160"/>
          <w:tab w:val="left" w:pos="-1440"/>
          <w:tab w:val="left" w:pos="576"/>
        </w:tabs>
        <w:ind w:left="576"/>
      </w:pPr>
      <w:r>
        <w:t xml:space="preserve">      </w:t>
      </w:r>
      <w:r w:rsidR="007B6419">
        <w:tab/>
      </w:r>
      <w:r>
        <w:t>AS&amp;T (100, 120, 150)</w:t>
      </w:r>
    </w:p>
    <w:p w:rsidR="004965B4" w14:paraId="5DD10E77" w14:textId="77777777">
      <w:pPr>
        <w:tabs>
          <w:tab w:val="left" w:pos="-2160"/>
          <w:tab w:val="left" w:pos="-1440"/>
          <w:tab w:val="left" w:pos="576"/>
        </w:tabs>
        <w:ind w:left="576"/>
      </w:pPr>
    </w:p>
    <w:p w:rsidR="004965B4" w:rsidP="00BF6710" w14:paraId="3824D076" w14:textId="77777777">
      <w:pPr>
        <w:tabs>
          <w:tab w:val="left" w:pos="-2160"/>
          <w:tab w:val="left" w:pos="-1440"/>
        </w:tabs>
        <w:ind w:left="1080"/>
      </w:pPr>
      <w:r>
        <w:rPr>
          <w:b/>
          <w:bCs/>
        </w:rPr>
        <w:t>TAA and ATAA Benefit Administration (Project Code 219)</w:t>
      </w:r>
    </w:p>
    <w:p w:rsidR="004965B4" w14:paraId="775E018D" w14:textId="77777777">
      <w:pPr>
        <w:tabs>
          <w:tab w:val="left" w:pos="-2160"/>
          <w:tab w:val="left" w:pos="-1440"/>
          <w:tab w:val="left" w:pos="576"/>
        </w:tabs>
        <w:ind w:left="576"/>
      </w:pPr>
    </w:p>
    <w:p w:rsidR="004965B4" w14:paraId="6C6E7163" w14:textId="77777777">
      <w:pPr>
        <w:tabs>
          <w:tab w:val="left" w:pos="-2160"/>
          <w:tab w:val="left" w:pos="-1440"/>
          <w:tab w:val="left" w:pos="576"/>
        </w:tabs>
        <w:ind w:left="576"/>
      </w:pPr>
      <w:r>
        <w:t xml:space="preserve">      </w:t>
      </w:r>
      <w:r w:rsidR="007B6419">
        <w:tab/>
      </w:r>
      <w:r>
        <w:t>Use only Claims Activities codes 200, 230, 238, and 240 (see above) under</w:t>
      </w:r>
    </w:p>
    <w:p w:rsidR="004965B4" w14:paraId="6400C3D8" w14:textId="77777777">
      <w:pPr>
        <w:tabs>
          <w:tab w:val="left" w:pos="-2160"/>
          <w:tab w:val="left" w:pos="-1440"/>
          <w:tab w:val="left" w:pos="576"/>
        </w:tabs>
        <w:ind w:firstLine="576"/>
      </w:pPr>
      <w:r>
        <w:t xml:space="preserve">      </w:t>
      </w:r>
      <w:r w:rsidR="007B6419">
        <w:tab/>
      </w:r>
      <w:r>
        <w:t>Project Code 219)</w:t>
      </w:r>
    </w:p>
    <w:p w:rsidR="007B6419" w:rsidRPr="00BF6710" w:rsidP="00BF6710" w14:paraId="0C66306E" w14:textId="77777777">
      <w:pPr>
        <w:tabs>
          <w:tab w:val="left" w:pos="-2160"/>
          <w:tab w:val="left" w:pos="-1440"/>
        </w:tabs>
        <w:ind w:left="1080"/>
        <w:rPr>
          <w:b/>
        </w:rPr>
      </w:pPr>
    </w:p>
    <w:p w:rsidR="004965B4" w:rsidP="00BF6710" w14:paraId="475CA235" w14:textId="77777777">
      <w:pPr>
        <w:tabs>
          <w:tab w:val="left" w:pos="-2160"/>
          <w:tab w:val="left" w:pos="-1440"/>
        </w:tabs>
        <w:ind w:left="1080"/>
      </w:pPr>
      <w:r>
        <w:rPr>
          <w:b/>
          <w:bCs/>
        </w:rPr>
        <w:t>Other</w:t>
      </w:r>
    </w:p>
    <w:p w:rsidR="004965B4" w14:paraId="47C7B893" w14:textId="77777777">
      <w:pPr>
        <w:tabs>
          <w:tab w:val="left" w:pos="-2160"/>
          <w:tab w:val="left" w:pos="-1440"/>
          <w:tab w:val="left" w:pos="576"/>
        </w:tabs>
      </w:pPr>
    </w:p>
    <w:p w:rsidR="004965B4" w14:paraId="5400B9C4" w14:textId="77777777">
      <w:pPr>
        <w:tabs>
          <w:tab w:val="left" w:pos="-2160"/>
          <w:tab w:val="left" w:pos="-1440"/>
          <w:tab w:val="left" w:pos="576"/>
        </w:tabs>
        <w:ind w:left="576"/>
      </w:pPr>
      <w:r>
        <w:t xml:space="preserve">      </w:t>
      </w:r>
      <w:r w:rsidR="007B6419">
        <w:tab/>
      </w:r>
      <w:r>
        <w:t xml:space="preserve">Reserved for special </w:t>
      </w:r>
      <w:r>
        <w:t>categories</w:t>
      </w:r>
    </w:p>
    <w:p w:rsidR="002140C3" w:rsidP="0062552D" w14:paraId="3AE3704A" w14:textId="77777777">
      <w:pPr>
        <w:tabs>
          <w:tab w:val="left" w:pos="900"/>
          <w:tab w:val="left" w:pos="1620"/>
        </w:tabs>
        <w:ind w:right="-180" w:firstLine="540"/>
      </w:pPr>
    </w:p>
    <w:p w:rsidR="002140C3" w:rsidP="0062552D" w14:paraId="4257A9CA" w14:textId="77777777">
      <w:pPr>
        <w:tabs>
          <w:tab w:val="left" w:pos="900"/>
          <w:tab w:val="left" w:pos="1620"/>
        </w:tabs>
        <w:ind w:right="-180" w:firstLine="540"/>
        <w:sectPr w:rsidSect="00362179">
          <w:headerReference w:type="even" r:id="rId49"/>
          <w:headerReference w:type="default" r:id="rId50"/>
          <w:footerReference w:type="default" r:id="rId51"/>
          <w:headerReference w:type="first" r:id="rId52"/>
          <w:footerReference w:type="first" r:id="rId53"/>
          <w:footnotePr>
            <w:pos w:val="beneathText"/>
            <w:numRestart w:val="eachPage"/>
          </w:footnotePr>
          <w:endnotePr>
            <w:numFmt w:val="decimal"/>
          </w:endnotePr>
          <w:pgSz w:w="12240" w:h="15840" w:code="1"/>
          <w:pgMar w:top="1008" w:right="1440" w:bottom="1008" w:left="1440" w:header="1008" w:footer="1008" w:gutter="0"/>
          <w:pgNumType w:start="1" w:chapStyle="1"/>
          <w:cols w:space="720"/>
          <w:noEndnote/>
          <w:titlePg/>
        </w:sectPr>
      </w:pPr>
    </w:p>
    <w:p w:rsidR="00FD0427" w:rsidP="0062552D" w14:paraId="38197B3B" w14:textId="77777777">
      <w:pPr>
        <w:tabs>
          <w:tab w:val="left" w:pos="900"/>
          <w:tab w:val="left" w:pos="1620"/>
        </w:tabs>
        <w:ind w:right="-180" w:firstLine="540"/>
        <w:sectPr w:rsidSect="006F7CF8">
          <w:footnotePr>
            <w:pos w:val="beneathText"/>
            <w:numRestart w:val="eachPage"/>
          </w:footnotePr>
          <w:endnotePr>
            <w:numFmt w:val="decimal"/>
          </w:endnotePr>
          <w:type w:val="continuous"/>
          <w:pgSz w:w="12240" w:h="15840" w:code="1"/>
          <w:pgMar w:top="1008" w:right="1440" w:bottom="1008" w:left="1440" w:header="1008" w:footer="1008" w:gutter="0"/>
          <w:pgNumType w:start="1"/>
          <w:cols w:space="720"/>
          <w:noEndnote/>
        </w:sectPr>
      </w:pPr>
    </w:p>
    <w:p w:rsidR="00DD1DC9" w:rsidP="002E61BB" w14:paraId="44995FE6" w14:textId="77777777">
      <w:pPr>
        <w:widowControl/>
        <w:shd w:val="clear" w:color="auto" w:fill="00B0F0"/>
        <w:tabs>
          <w:tab w:val="left" w:pos="270"/>
          <w:tab w:val="left" w:pos="990"/>
        </w:tabs>
        <w:jc w:val="center"/>
        <w:rPr>
          <w:b/>
          <w:bCs/>
          <w:sz w:val="28"/>
          <w:szCs w:val="28"/>
        </w:rPr>
      </w:pPr>
    </w:p>
    <w:p w:rsidR="00DD1DC9" w:rsidRPr="00A5291D" w:rsidP="002E61BB" w14:paraId="4B00CFBF" w14:textId="77777777">
      <w:pPr>
        <w:widowControl/>
        <w:shd w:val="clear" w:color="auto" w:fill="00B0F0"/>
        <w:tabs>
          <w:tab w:val="left" w:pos="270"/>
          <w:tab w:val="left" w:pos="990"/>
        </w:tabs>
        <w:jc w:val="center"/>
        <w:rPr>
          <w:b/>
          <w:bCs/>
          <w:sz w:val="28"/>
          <w:szCs w:val="28"/>
        </w:rPr>
      </w:pPr>
      <w:r w:rsidRPr="00A5291D">
        <w:rPr>
          <w:b/>
          <w:bCs/>
          <w:sz w:val="28"/>
          <w:szCs w:val="28"/>
        </w:rPr>
        <w:t>ET HANDBOOK NO.  336</w:t>
      </w:r>
    </w:p>
    <w:p w:rsidR="00DD1DC9" w:rsidRPr="00A5291D" w:rsidP="002E61BB" w14:paraId="792EC061" w14:textId="77777777">
      <w:pPr>
        <w:widowControl/>
        <w:shd w:val="clear" w:color="auto" w:fill="00B0F0"/>
        <w:jc w:val="center"/>
        <w:rPr>
          <w:b/>
          <w:bCs/>
          <w:sz w:val="28"/>
          <w:szCs w:val="28"/>
        </w:rPr>
      </w:pPr>
    </w:p>
    <w:p w:rsidR="00DD1DC9" w:rsidRPr="00A5291D" w:rsidP="002E61BB" w14:paraId="11973BF5" w14:textId="77777777">
      <w:pPr>
        <w:widowControl/>
        <w:shd w:val="clear" w:color="auto" w:fill="00B0F0"/>
        <w:jc w:val="center"/>
        <w:rPr>
          <w:b/>
          <w:bCs/>
        </w:rPr>
      </w:pPr>
      <w:r w:rsidRPr="00A5291D">
        <w:rPr>
          <w:b/>
          <w:bCs/>
          <w:sz w:val="28"/>
          <w:szCs w:val="28"/>
        </w:rPr>
        <w:t>18</w:t>
      </w:r>
      <w:r w:rsidRPr="00A5291D">
        <w:rPr>
          <w:b/>
          <w:bCs/>
          <w:sz w:val="28"/>
          <w:szCs w:val="28"/>
          <w:vertAlign w:val="superscript"/>
        </w:rPr>
        <w:t>th</w:t>
      </w:r>
      <w:r w:rsidRPr="00A5291D">
        <w:rPr>
          <w:b/>
          <w:bCs/>
          <w:sz w:val="28"/>
          <w:szCs w:val="28"/>
        </w:rPr>
        <w:t xml:space="preserve"> Edition</w:t>
      </w:r>
    </w:p>
    <w:p w:rsidR="00DD1DC9" w:rsidRPr="00A5291D" w:rsidP="00DD1DC9" w14:paraId="71E3DD13" w14:textId="77777777">
      <w:pPr>
        <w:widowControl/>
        <w:jc w:val="center"/>
        <w:rPr>
          <w:b/>
          <w:bCs/>
        </w:rPr>
      </w:pPr>
    </w:p>
    <w:p w:rsidR="00DD1DC9" w:rsidRPr="00A5291D" w:rsidP="00DD1DC9" w14:paraId="4DA50F26" w14:textId="77777777">
      <w:pPr>
        <w:widowControl/>
        <w:tabs>
          <w:tab w:val="left" w:pos="630"/>
          <w:tab w:val="left" w:pos="990"/>
        </w:tabs>
        <w:jc w:val="center"/>
        <w:rPr>
          <w:u w:val="single"/>
        </w:rPr>
      </w:pPr>
    </w:p>
    <w:p w:rsidR="00DD1DC9" w:rsidRPr="00A5291D" w:rsidP="00DD1DC9" w14:paraId="5042F859" w14:textId="77777777">
      <w:pPr>
        <w:widowControl/>
        <w:tabs>
          <w:tab w:val="left" w:pos="630"/>
          <w:tab w:val="left" w:pos="990"/>
        </w:tabs>
        <w:jc w:val="center"/>
        <w:rPr>
          <w:b/>
          <w:sz w:val="28"/>
          <w:szCs w:val="28"/>
          <w:u w:val="single"/>
        </w:rPr>
      </w:pPr>
    </w:p>
    <w:p w:rsidR="00DD1DC9" w:rsidRPr="00A5291D" w:rsidP="00DD1DC9" w14:paraId="343E5C7A" w14:textId="77777777">
      <w:pPr>
        <w:widowControl/>
        <w:tabs>
          <w:tab w:val="left" w:pos="630"/>
          <w:tab w:val="left" w:pos="990"/>
        </w:tabs>
        <w:jc w:val="center"/>
        <w:rPr>
          <w:b/>
          <w:sz w:val="28"/>
          <w:szCs w:val="28"/>
          <w:u w:val="single"/>
        </w:rPr>
      </w:pPr>
    </w:p>
    <w:p w:rsidR="00DD1DC9" w:rsidRPr="00A5291D" w:rsidP="00DD1DC9" w14:paraId="576E8E9C" w14:textId="77777777">
      <w:pPr>
        <w:widowControl/>
        <w:tabs>
          <w:tab w:val="left" w:pos="630"/>
          <w:tab w:val="left" w:pos="990"/>
        </w:tabs>
        <w:jc w:val="center"/>
        <w:rPr>
          <w:b/>
          <w:sz w:val="28"/>
          <w:szCs w:val="28"/>
          <w:u w:val="single"/>
        </w:rPr>
      </w:pPr>
    </w:p>
    <w:p w:rsidR="00DD1DC9" w:rsidRPr="00A5291D" w:rsidP="00DD1DC9" w14:paraId="4761CBCA" w14:textId="77777777">
      <w:pPr>
        <w:widowControl/>
        <w:tabs>
          <w:tab w:val="left" w:pos="630"/>
          <w:tab w:val="left" w:pos="990"/>
        </w:tabs>
        <w:jc w:val="center"/>
        <w:rPr>
          <w:b/>
          <w:sz w:val="28"/>
          <w:szCs w:val="28"/>
          <w:u w:val="single"/>
        </w:rPr>
      </w:pPr>
    </w:p>
    <w:p w:rsidR="00DD1DC9" w:rsidRPr="00A5291D" w:rsidP="00DD1DC9" w14:paraId="0DD3EB6A" w14:textId="77777777">
      <w:pPr>
        <w:widowControl/>
        <w:tabs>
          <w:tab w:val="left" w:pos="630"/>
          <w:tab w:val="left" w:pos="990"/>
        </w:tabs>
        <w:jc w:val="center"/>
        <w:rPr>
          <w:b/>
          <w:sz w:val="28"/>
          <w:szCs w:val="28"/>
          <w:u w:val="single"/>
        </w:rPr>
      </w:pPr>
    </w:p>
    <w:p w:rsidR="00DD1DC9" w:rsidRPr="00A5291D" w:rsidP="00DD1DC9" w14:paraId="15FAEB9F" w14:textId="77777777">
      <w:pPr>
        <w:widowControl/>
        <w:tabs>
          <w:tab w:val="left" w:pos="630"/>
          <w:tab w:val="left" w:pos="990"/>
        </w:tabs>
        <w:jc w:val="center"/>
        <w:rPr>
          <w:b/>
          <w:sz w:val="28"/>
          <w:szCs w:val="28"/>
          <w:u w:val="single"/>
        </w:rPr>
      </w:pPr>
    </w:p>
    <w:p w:rsidR="00DD1DC9" w:rsidRPr="00A5291D" w:rsidP="00DD1DC9" w14:paraId="562DE962" w14:textId="77777777">
      <w:pPr>
        <w:jc w:val="center"/>
        <w:rPr>
          <w:b/>
          <w:bCs/>
          <w:u w:val="single"/>
        </w:rPr>
      </w:pPr>
      <w:r w:rsidRPr="00A5291D">
        <w:rPr>
          <w:b/>
          <w:bCs/>
          <w:sz w:val="40"/>
          <w:szCs w:val="40"/>
          <w:u w:val="single"/>
        </w:rPr>
        <w:t>APPENDIX I</w:t>
      </w:r>
    </w:p>
    <w:p w:rsidR="00DD1DC9" w:rsidRPr="00A5291D" w:rsidP="00DD1DC9" w14:paraId="3A5F3E67" w14:textId="77777777">
      <w:pPr>
        <w:jc w:val="center"/>
        <w:rPr>
          <w:b/>
          <w:bCs/>
        </w:rPr>
      </w:pPr>
    </w:p>
    <w:p w:rsidR="00DD1DC9" w:rsidRPr="00A5291D" w:rsidP="00DD1DC9" w14:paraId="72E9BB2C" w14:textId="77777777">
      <w:pPr>
        <w:jc w:val="center"/>
        <w:rPr>
          <w:b/>
          <w:bCs/>
        </w:rPr>
      </w:pPr>
    </w:p>
    <w:p w:rsidR="00DD1DC9" w:rsidRPr="00A5291D" w:rsidP="00DD1DC9" w14:paraId="0BBE8B50" w14:textId="77777777">
      <w:pPr>
        <w:jc w:val="center"/>
        <w:rPr>
          <w:b/>
          <w:bCs/>
        </w:rPr>
      </w:pPr>
    </w:p>
    <w:p w:rsidR="00FD0B88" w:rsidP="00DD1DC9" w14:paraId="27F32726" w14:textId="77777777">
      <w:pPr>
        <w:jc w:val="center"/>
        <w:rPr>
          <w:b/>
          <w:bCs/>
          <w:sz w:val="28"/>
          <w:szCs w:val="28"/>
        </w:rPr>
      </w:pPr>
      <w:r>
        <w:rPr>
          <w:b/>
          <w:bCs/>
          <w:sz w:val="28"/>
          <w:szCs w:val="28"/>
        </w:rPr>
        <w:t xml:space="preserve">UI </w:t>
      </w:r>
      <w:r w:rsidR="00DD1DC9">
        <w:rPr>
          <w:b/>
          <w:bCs/>
          <w:sz w:val="28"/>
          <w:szCs w:val="28"/>
        </w:rPr>
        <w:t>PERFORMANCE MEASURES</w:t>
      </w:r>
      <w:r>
        <w:rPr>
          <w:b/>
          <w:bCs/>
          <w:sz w:val="28"/>
          <w:szCs w:val="28"/>
        </w:rPr>
        <w:t xml:space="preserve"> </w:t>
      </w:r>
    </w:p>
    <w:p w:rsidR="0076725E" w:rsidP="00DD1DC9" w14:paraId="3631A14A" w14:textId="77777777">
      <w:pPr>
        <w:jc w:val="center"/>
        <w:rPr>
          <w:b/>
          <w:bCs/>
          <w:sz w:val="28"/>
          <w:szCs w:val="28"/>
        </w:rPr>
      </w:pPr>
    </w:p>
    <w:p w:rsidR="00FD0B88" w:rsidP="00DD1DC9" w14:paraId="29056E79" w14:textId="77777777">
      <w:pPr>
        <w:jc w:val="center"/>
        <w:rPr>
          <w:b/>
          <w:bCs/>
          <w:sz w:val="28"/>
          <w:szCs w:val="28"/>
        </w:rPr>
      </w:pPr>
      <w:r>
        <w:rPr>
          <w:b/>
          <w:bCs/>
          <w:sz w:val="28"/>
          <w:szCs w:val="28"/>
        </w:rPr>
        <w:t xml:space="preserve">and </w:t>
      </w:r>
    </w:p>
    <w:p w:rsidR="0076725E" w:rsidP="00DD1DC9" w14:paraId="506BE296" w14:textId="77777777">
      <w:pPr>
        <w:jc w:val="center"/>
        <w:rPr>
          <w:b/>
          <w:bCs/>
          <w:sz w:val="28"/>
          <w:szCs w:val="28"/>
        </w:rPr>
      </w:pPr>
    </w:p>
    <w:p w:rsidR="00DD1DC9" w:rsidP="00DD1DC9" w14:paraId="55E06B09" w14:textId="77777777">
      <w:pPr>
        <w:jc w:val="center"/>
        <w:rPr>
          <w:b/>
          <w:bCs/>
          <w:sz w:val="28"/>
          <w:szCs w:val="28"/>
        </w:rPr>
      </w:pPr>
      <w:r>
        <w:rPr>
          <w:b/>
          <w:bCs/>
          <w:sz w:val="28"/>
          <w:szCs w:val="28"/>
        </w:rPr>
        <w:t>UI PROGRAMS</w:t>
      </w:r>
    </w:p>
    <w:p w:rsidR="00647DD0" w:rsidP="00DD1DC9" w14:paraId="1D770A3E" w14:textId="77777777">
      <w:pPr>
        <w:jc w:val="center"/>
        <w:rPr>
          <w:b/>
          <w:bCs/>
          <w:sz w:val="28"/>
          <w:szCs w:val="28"/>
        </w:rPr>
      </w:pPr>
    </w:p>
    <w:p w:rsidR="00647DD0" w:rsidRPr="00647DD0" w:rsidP="00647DD0" w14:paraId="7AD0BB6B" w14:textId="77777777">
      <w:pPr>
        <w:rPr>
          <w:sz w:val="28"/>
          <w:szCs w:val="28"/>
        </w:rPr>
      </w:pPr>
    </w:p>
    <w:p w:rsidR="00647DD0" w:rsidRPr="00647DD0" w:rsidP="00647DD0" w14:paraId="34B30257" w14:textId="77777777">
      <w:pPr>
        <w:rPr>
          <w:sz w:val="28"/>
          <w:szCs w:val="28"/>
        </w:rPr>
      </w:pPr>
    </w:p>
    <w:p w:rsidR="00647DD0" w:rsidRPr="00647DD0" w:rsidP="00647DD0" w14:paraId="526D90DB" w14:textId="77777777">
      <w:pPr>
        <w:rPr>
          <w:sz w:val="28"/>
          <w:szCs w:val="28"/>
        </w:rPr>
      </w:pPr>
    </w:p>
    <w:p w:rsidR="00647DD0" w:rsidRPr="00647DD0" w:rsidP="00647DD0" w14:paraId="505B05D0" w14:textId="77777777">
      <w:pPr>
        <w:rPr>
          <w:sz w:val="28"/>
          <w:szCs w:val="28"/>
        </w:rPr>
      </w:pPr>
    </w:p>
    <w:p w:rsidR="00647DD0" w:rsidRPr="00647DD0" w:rsidP="00647DD0" w14:paraId="4EFAD7C0" w14:textId="77777777">
      <w:pPr>
        <w:rPr>
          <w:sz w:val="28"/>
          <w:szCs w:val="28"/>
        </w:rPr>
      </w:pPr>
    </w:p>
    <w:p w:rsidR="00647DD0" w:rsidRPr="00647DD0" w:rsidP="00647DD0" w14:paraId="0833BCC4" w14:textId="77777777">
      <w:pPr>
        <w:rPr>
          <w:sz w:val="28"/>
          <w:szCs w:val="28"/>
        </w:rPr>
      </w:pPr>
    </w:p>
    <w:p w:rsidR="00647DD0" w:rsidRPr="00647DD0" w:rsidP="00647DD0" w14:paraId="43DD60C7" w14:textId="77777777">
      <w:pPr>
        <w:rPr>
          <w:sz w:val="28"/>
          <w:szCs w:val="28"/>
        </w:rPr>
      </w:pPr>
    </w:p>
    <w:p w:rsidR="00647DD0" w:rsidRPr="00647DD0" w:rsidP="00647DD0" w14:paraId="1ED68744" w14:textId="77777777">
      <w:pPr>
        <w:rPr>
          <w:sz w:val="28"/>
          <w:szCs w:val="28"/>
        </w:rPr>
      </w:pPr>
    </w:p>
    <w:p w:rsidR="00647DD0" w:rsidRPr="00647DD0" w:rsidP="00647DD0" w14:paraId="270FEE6E" w14:textId="77777777">
      <w:pPr>
        <w:rPr>
          <w:sz w:val="28"/>
          <w:szCs w:val="28"/>
        </w:rPr>
      </w:pPr>
    </w:p>
    <w:p w:rsidR="00647DD0" w:rsidRPr="00647DD0" w:rsidP="00647DD0" w14:paraId="293ACAAE" w14:textId="77777777">
      <w:pPr>
        <w:rPr>
          <w:sz w:val="28"/>
          <w:szCs w:val="28"/>
        </w:rPr>
      </w:pPr>
    </w:p>
    <w:p w:rsidR="00647DD0" w:rsidRPr="00647DD0" w:rsidP="00647DD0" w14:paraId="4F7E2B15" w14:textId="77777777">
      <w:pPr>
        <w:rPr>
          <w:sz w:val="28"/>
          <w:szCs w:val="28"/>
        </w:rPr>
      </w:pPr>
    </w:p>
    <w:p w:rsidR="00647DD0" w:rsidRPr="00647DD0" w:rsidP="00647DD0" w14:paraId="3647B579" w14:textId="77777777">
      <w:pPr>
        <w:rPr>
          <w:sz w:val="28"/>
          <w:szCs w:val="28"/>
        </w:rPr>
      </w:pPr>
    </w:p>
    <w:p w:rsidR="00647DD0" w:rsidRPr="00647DD0" w:rsidP="00647DD0" w14:paraId="7809AB8F" w14:textId="77777777">
      <w:pPr>
        <w:rPr>
          <w:sz w:val="28"/>
          <w:szCs w:val="28"/>
        </w:rPr>
      </w:pPr>
    </w:p>
    <w:p w:rsidR="00647DD0" w:rsidRPr="00647DD0" w:rsidP="00647DD0" w14:paraId="26078D87" w14:textId="77777777">
      <w:pPr>
        <w:rPr>
          <w:sz w:val="28"/>
          <w:szCs w:val="28"/>
        </w:rPr>
      </w:pPr>
    </w:p>
    <w:p w:rsidR="00647DD0" w:rsidRPr="00647DD0" w:rsidP="00647DD0" w14:paraId="0ACD4232" w14:textId="77777777">
      <w:pPr>
        <w:rPr>
          <w:sz w:val="28"/>
          <w:szCs w:val="28"/>
        </w:rPr>
      </w:pPr>
    </w:p>
    <w:p w:rsidR="00647DD0" w:rsidRPr="00647DD0" w:rsidP="00647DD0" w14:paraId="7F713CF2" w14:textId="77777777">
      <w:pPr>
        <w:rPr>
          <w:sz w:val="28"/>
          <w:szCs w:val="28"/>
        </w:rPr>
      </w:pPr>
    </w:p>
    <w:p w:rsidR="00647DD0" w:rsidRPr="00647DD0" w:rsidP="00647DD0" w14:paraId="363C0660" w14:textId="77777777">
      <w:pPr>
        <w:rPr>
          <w:sz w:val="28"/>
          <w:szCs w:val="28"/>
        </w:rPr>
      </w:pPr>
    </w:p>
    <w:p w:rsidR="00647DD0" w:rsidRPr="00647DD0" w:rsidP="00647DD0" w14:paraId="37CD7175" w14:textId="77777777">
      <w:pPr>
        <w:rPr>
          <w:sz w:val="28"/>
          <w:szCs w:val="28"/>
        </w:rPr>
      </w:pPr>
    </w:p>
    <w:p w:rsidR="00647DD0" w:rsidRPr="00647DD0" w:rsidP="00647DD0" w14:paraId="5F867483" w14:textId="77777777">
      <w:pPr>
        <w:rPr>
          <w:sz w:val="28"/>
          <w:szCs w:val="28"/>
        </w:rPr>
      </w:pPr>
    </w:p>
    <w:p w:rsidR="00647DD0" w:rsidRPr="00647DD0" w:rsidP="00647DD0" w14:paraId="4430ABB8" w14:textId="77777777">
      <w:pPr>
        <w:rPr>
          <w:sz w:val="28"/>
          <w:szCs w:val="28"/>
        </w:rPr>
      </w:pPr>
    </w:p>
    <w:p w:rsidR="00647DD0" w:rsidRPr="00647DD0" w:rsidP="00647DD0" w14:paraId="1A387B6D" w14:textId="77777777">
      <w:pPr>
        <w:rPr>
          <w:sz w:val="28"/>
          <w:szCs w:val="28"/>
        </w:rPr>
      </w:pPr>
    </w:p>
    <w:p w:rsidR="00647DD0" w:rsidRPr="00647DD0" w:rsidP="00647DD0" w14:paraId="03E3C650" w14:textId="77777777">
      <w:pPr>
        <w:rPr>
          <w:sz w:val="28"/>
          <w:szCs w:val="28"/>
        </w:rPr>
      </w:pPr>
    </w:p>
    <w:p w:rsidR="00F059CF" w:rsidP="00BF6710" w14:paraId="543BAA00" w14:textId="77777777">
      <w:pPr>
        <w:jc w:val="center"/>
        <w:rPr>
          <w:sz w:val="28"/>
        </w:rPr>
      </w:pPr>
    </w:p>
    <w:p w:rsidR="00F059CF" w:rsidP="00BF6710" w14:paraId="0FF5B205" w14:textId="77777777">
      <w:pPr>
        <w:jc w:val="center"/>
        <w:rPr>
          <w:sz w:val="28"/>
        </w:rPr>
      </w:pPr>
    </w:p>
    <w:p w:rsidR="00DD1DC9" w:rsidRPr="00A44743" w:rsidP="00A44743" w14:paraId="5FBB327F" w14:textId="38E45FFB">
      <w:pPr>
        <w:jc w:val="center"/>
        <w:rPr>
          <w:b/>
          <w:bCs/>
          <w:sz w:val="28"/>
          <w:szCs w:val="28"/>
        </w:rPr>
      </w:pPr>
      <w:r w:rsidRPr="00A44743">
        <w:rPr>
          <w:b/>
          <w:bCs/>
          <w:sz w:val="28"/>
          <w:szCs w:val="28"/>
        </w:rPr>
        <w:t>UI Perform</w:t>
      </w:r>
      <w:r w:rsidR="00A44743">
        <w:rPr>
          <w:b/>
          <w:bCs/>
          <w:sz w:val="28"/>
          <w:szCs w:val="28"/>
        </w:rPr>
        <w:t>ance</w:t>
      </w:r>
      <w:r w:rsidRPr="00A44743">
        <w:rPr>
          <w:b/>
          <w:bCs/>
          <w:sz w:val="28"/>
          <w:szCs w:val="28"/>
        </w:rPr>
        <w:t xml:space="preserve"> Measures and </w:t>
      </w:r>
      <w:r w:rsidRPr="00A44743" w:rsidR="00654EA1">
        <w:rPr>
          <w:b/>
          <w:bCs/>
          <w:sz w:val="28"/>
          <w:szCs w:val="28"/>
        </w:rPr>
        <w:t xml:space="preserve">UI </w:t>
      </w:r>
      <w:r w:rsidRPr="00A44743">
        <w:rPr>
          <w:b/>
          <w:bCs/>
          <w:sz w:val="28"/>
          <w:szCs w:val="28"/>
        </w:rPr>
        <w:t>Programs</w:t>
      </w:r>
    </w:p>
    <w:p w:rsidR="00BB7867" w:rsidP="00DD1DC9" w14:paraId="2B8D1352" w14:textId="77777777">
      <w:pPr>
        <w:jc w:val="center"/>
        <w:rPr>
          <w:b/>
          <w:bCs/>
          <w:sz w:val="28"/>
          <w:szCs w:val="28"/>
        </w:rPr>
      </w:pPr>
    </w:p>
    <w:p w:rsidR="00DD1DC9" w:rsidRPr="00E126E2" w:rsidP="00DD1DC9" w14:paraId="5E2AFAD1" w14:textId="77777777">
      <w:pPr>
        <w:widowControl/>
        <w:tabs>
          <w:tab w:val="left" w:pos="-1440"/>
          <w:tab w:val="left" w:pos="-720"/>
          <w:tab w:val="left" w:pos="1440"/>
          <w:tab w:val="left" w:pos="1843"/>
          <w:tab w:val="left" w:pos="2270"/>
          <w:tab w:val="left" w:pos="2880"/>
        </w:tabs>
        <w:rPr>
          <w:rStyle w:val="footnoteref"/>
          <w:sz w:val="16"/>
          <w:szCs w:val="16"/>
        </w:rPr>
      </w:pPr>
    </w:p>
    <w:tbl>
      <w:tblPr>
        <w:tblW w:w="9630" w:type="dxa"/>
        <w:jc w:val="center"/>
        <w:tblLayout w:type="fixed"/>
        <w:tblCellMar>
          <w:left w:w="120" w:type="dxa"/>
          <w:right w:w="120" w:type="dxa"/>
        </w:tblCellMar>
        <w:tblLook w:val="0000"/>
      </w:tblPr>
      <w:tblGrid>
        <w:gridCol w:w="7380"/>
        <w:gridCol w:w="2250"/>
      </w:tblGrid>
      <w:tr w14:paraId="1527E2CD" w14:textId="77777777" w:rsidTr="00BF6710">
        <w:tblPrEx>
          <w:tblW w:w="9630" w:type="dxa"/>
          <w:jc w:val="center"/>
          <w:tblLayout w:type="fixed"/>
          <w:tblCellMar>
            <w:left w:w="120" w:type="dxa"/>
            <w:right w:w="120" w:type="dxa"/>
          </w:tblCellMar>
          <w:tblLook w:val="0000"/>
        </w:tblPrEx>
        <w:trPr>
          <w:cantSplit/>
          <w:jc w:val="center"/>
        </w:trPr>
        <w:tc>
          <w:tcPr>
            <w:tcW w:w="7380" w:type="dxa"/>
            <w:tcBorders>
              <w:top w:val="single" w:sz="8" w:space="0" w:color="auto"/>
              <w:left w:val="single" w:sz="8" w:space="0" w:color="auto"/>
              <w:bottom w:val="single" w:sz="8" w:space="0" w:color="auto"/>
              <w:right w:val="single" w:sz="8" w:space="0" w:color="auto"/>
            </w:tcBorders>
            <w:shd w:val="clear" w:color="auto" w:fill="2E74B5"/>
            <w:vAlign w:val="center"/>
          </w:tcPr>
          <w:p w:rsidR="00DD1DC9" w:rsidP="00FD6B5A" w14:paraId="31E50F73" w14:textId="77777777">
            <w:pPr>
              <w:jc w:val="center"/>
              <w:rPr>
                <w:b/>
                <w:sz w:val="20"/>
                <w:szCs w:val="20"/>
              </w:rPr>
            </w:pPr>
          </w:p>
          <w:p w:rsidR="00DD1DC9" w:rsidRPr="00F96F21" w:rsidP="00FD6B5A" w14:paraId="3B8E7B5B" w14:textId="77777777">
            <w:pPr>
              <w:jc w:val="center"/>
              <w:rPr>
                <w:b/>
              </w:rPr>
            </w:pPr>
            <w:r w:rsidRPr="00F96F21">
              <w:rPr>
                <w:b/>
              </w:rPr>
              <w:t>Core Measures</w:t>
            </w:r>
          </w:p>
          <w:p w:rsidR="00DD1DC9" w:rsidRPr="00F96F21" w:rsidP="00FD6B5A" w14:paraId="641F1DF6" w14:textId="77777777">
            <w:pPr>
              <w:jc w:val="center"/>
              <w:rPr>
                <w:b/>
              </w:rPr>
            </w:pPr>
          </w:p>
        </w:tc>
        <w:tc>
          <w:tcPr>
            <w:tcW w:w="2250" w:type="dxa"/>
            <w:tcBorders>
              <w:top w:val="single" w:sz="8" w:space="0" w:color="auto"/>
              <w:left w:val="single" w:sz="8" w:space="0" w:color="auto"/>
              <w:bottom w:val="single" w:sz="8" w:space="0" w:color="auto"/>
              <w:right w:val="single" w:sz="8" w:space="0" w:color="auto"/>
            </w:tcBorders>
            <w:shd w:val="clear" w:color="auto" w:fill="2E74B5"/>
            <w:vAlign w:val="center"/>
          </w:tcPr>
          <w:p w:rsidR="00DD1DC9" w:rsidRPr="00F96F21" w:rsidP="00FD6B5A" w14:paraId="18CD4049" w14:textId="77777777">
            <w:pPr>
              <w:jc w:val="center"/>
            </w:pPr>
            <w:r w:rsidRPr="00F96F21">
              <w:rPr>
                <w:b/>
              </w:rPr>
              <w:t>Acceptable Levels of Performance</w:t>
            </w:r>
          </w:p>
        </w:tc>
      </w:tr>
      <w:tr w14:paraId="1CCE2BBC" w14:textId="77777777" w:rsidTr="00340EFE">
        <w:tblPrEx>
          <w:tblW w:w="9630" w:type="dxa"/>
          <w:jc w:val="center"/>
          <w:tblLayout w:type="fixed"/>
          <w:tblCellMar>
            <w:left w:w="120" w:type="dxa"/>
            <w:right w:w="120" w:type="dxa"/>
          </w:tblCellMar>
          <w:tblLook w:val="0000"/>
        </w:tblPrEx>
        <w:trPr>
          <w:cantSplit/>
          <w:trHeight w:val="421"/>
          <w:jc w:val="center"/>
        </w:trPr>
        <w:tc>
          <w:tcPr>
            <w:tcW w:w="9630" w:type="dxa"/>
            <w:gridSpan w:val="2"/>
            <w:tcBorders>
              <w:top w:val="single" w:sz="8" w:space="0" w:color="auto"/>
              <w:left w:val="single" w:sz="8" w:space="0" w:color="auto"/>
              <w:bottom w:val="single" w:sz="8" w:space="0" w:color="auto"/>
              <w:right w:val="single" w:sz="8" w:space="0" w:color="auto"/>
            </w:tcBorders>
            <w:shd w:val="clear" w:color="auto" w:fill="D9D9D9"/>
            <w:vAlign w:val="center"/>
          </w:tcPr>
          <w:p w:rsidR="00BF6710" w:rsidRPr="00BF6710" w:rsidP="00BF6710" w14:paraId="73D711AE" w14:textId="77777777">
            <w:pPr>
              <w:jc w:val="center"/>
            </w:pPr>
            <w:r w:rsidRPr="00BF6710">
              <w:rPr>
                <w:b/>
              </w:rPr>
              <w:t>Benefits Measures</w:t>
            </w:r>
          </w:p>
        </w:tc>
      </w:tr>
      <w:tr w14:paraId="6EA71D93" w14:textId="77777777" w:rsidTr="007123DB">
        <w:tblPrEx>
          <w:tblW w:w="9630" w:type="dxa"/>
          <w:jc w:val="center"/>
          <w:tblLayout w:type="fixed"/>
          <w:tblCellMar>
            <w:left w:w="120" w:type="dxa"/>
            <w:right w:w="120" w:type="dxa"/>
          </w:tblCellMar>
          <w:tblLook w:val="0000"/>
        </w:tblPrEx>
        <w:trPr>
          <w:cantSplit/>
          <w:jc w:val="center"/>
        </w:trPr>
        <w:tc>
          <w:tcPr>
            <w:tcW w:w="7380" w:type="dxa"/>
            <w:tcBorders>
              <w:top w:val="single" w:sz="8" w:space="0" w:color="auto"/>
              <w:left w:val="single" w:sz="8" w:space="0" w:color="auto"/>
              <w:bottom w:val="single" w:sz="8" w:space="0" w:color="auto"/>
              <w:right w:val="single" w:sz="8" w:space="0" w:color="auto"/>
            </w:tcBorders>
          </w:tcPr>
          <w:p w:rsidR="00DD1DC9" w:rsidRPr="006C2417" w:rsidP="00FD6B5A" w14:paraId="147BE457" w14:textId="77777777">
            <w:pPr>
              <w:spacing w:after="58"/>
              <w:rPr>
                <w:sz w:val="20"/>
                <w:szCs w:val="20"/>
              </w:rPr>
            </w:pPr>
            <w:r w:rsidRPr="006C2417">
              <w:rPr>
                <w:b/>
                <w:i/>
                <w:sz w:val="20"/>
                <w:szCs w:val="20"/>
              </w:rPr>
              <w:t>First Payment Promptness</w:t>
            </w:r>
            <w:r w:rsidRPr="006C2417">
              <w:rPr>
                <w:sz w:val="20"/>
                <w:szCs w:val="20"/>
              </w:rPr>
              <w:t xml:space="preserve">:  % of </w:t>
            </w:r>
            <w:r w:rsidRPr="006C2417">
              <w:rPr>
                <w:i/>
                <w:sz w:val="20"/>
                <w:szCs w:val="20"/>
              </w:rPr>
              <w:t>all</w:t>
            </w:r>
            <w:r w:rsidRPr="006C2417">
              <w:rPr>
                <w:sz w:val="20"/>
                <w:szCs w:val="20"/>
              </w:rPr>
              <w:t xml:space="preserve"> 1</w:t>
            </w:r>
            <w:r w:rsidRPr="006C2417">
              <w:rPr>
                <w:sz w:val="20"/>
                <w:szCs w:val="20"/>
                <w:vertAlign w:val="superscript"/>
              </w:rPr>
              <w:t>st</w:t>
            </w:r>
            <w:r w:rsidRPr="006C2417">
              <w:rPr>
                <w:sz w:val="20"/>
                <w:szCs w:val="20"/>
              </w:rPr>
              <w:t xml:space="preserve"> payments within 14/21 days after the compensable week (excludes workshare, DUA, retroactive payments)</w:t>
            </w:r>
          </w:p>
        </w:tc>
        <w:tc>
          <w:tcPr>
            <w:tcW w:w="2250" w:type="dxa"/>
            <w:tcBorders>
              <w:top w:val="single" w:sz="8" w:space="0" w:color="auto"/>
              <w:left w:val="single" w:sz="8" w:space="0" w:color="auto"/>
              <w:bottom w:val="single" w:sz="8" w:space="0" w:color="auto"/>
              <w:right w:val="single" w:sz="8" w:space="0" w:color="auto"/>
            </w:tcBorders>
            <w:vAlign w:val="center"/>
          </w:tcPr>
          <w:p w:rsidR="00DD1DC9" w:rsidRPr="006C2417" w:rsidP="00FD6B5A" w14:paraId="6FF394FA" w14:textId="2C7097F3">
            <w:pPr>
              <w:spacing w:after="58"/>
              <w:jc w:val="center"/>
              <w:rPr>
                <w:sz w:val="20"/>
                <w:szCs w:val="20"/>
              </w:rPr>
            </w:pPr>
            <w:r w:rsidRPr="006C2417">
              <w:rPr>
                <w:sz w:val="20"/>
                <w:szCs w:val="20"/>
              </w:rPr>
              <w:t>87</w:t>
            </w:r>
          </w:p>
        </w:tc>
      </w:tr>
      <w:tr w14:paraId="7B4F52E0" w14:textId="77777777" w:rsidTr="007123DB">
        <w:tblPrEx>
          <w:tblW w:w="9630" w:type="dxa"/>
          <w:jc w:val="center"/>
          <w:tblLayout w:type="fixed"/>
          <w:tblCellMar>
            <w:left w:w="120" w:type="dxa"/>
            <w:right w:w="120" w:type="dxa"/>
          </w:tblCellMar>
          <w:tblLook w:val="0000"/>
        </w:tblPrEx>
        <w:trPr>
          <w:cantSplit/>
          <w:jc w:val="center"/>
        </w:trPr>
        <w:tc>
          <w:tcPr>
            <w:tcW w:w="7380" w:type="dxa"/>
            <w:tcBorders>
              <w:top w:val="single" w:sz="8" w:space="0" w:color="auto"/>
              <w:left w:val="single" w:sz="8" w:space="0" w:color="auto"/>
              <w:bottom w:val="single" w:sz="8" w:space="0" w:color="auto"/>
              <w:right w:val="single" w:sz="8" w:space="0" w:color="auto"/>
            </w:tcBorders>
          </w:tcPr>
          <w:p w:rsidR="00DD1DC9" w:rsidRPr="006C2417" w:rsidP="00FD6B5A" w14:paraId="1C2679D4" w14:textId="77777777">
            <w:pPr>
              <w:spacing w:after="58"/>
              <w:rPr>
                <w:sz w:val="20"/>
                <w:szCs w:val="20"/>
              </w:rPr>
            </w:pPr>
            <w:r w:rsidRPr="006C2417">
              <w:rPr>
                <w:b/>
                <w:i/>
                <w:sz w:val="20"/>
                <w:szCs w:val="20"/>
              </w:rPr>
              <w:t>Nonmonetary Determination Time Lapse</w:t>
            </w:r>
            <w:r w:rsidRPr="006C2417">
              <w:rPr>
                <w:sz w:val="20"/>
                <w:szCs w:val="20"/>
              </w:rPr>
              <w:t xml:space="preserve">:  </w:t>
            </w:r>
          </w:p>
          <w:p w:rsidR="00DD1DC9" w:rsidRPr="006C2417" w:rsidP="00FD6B5A" w14:paraId="0B1C8360" w14:textId="77777777">
            <w:pPr>
              <w:spacing w:after="58"/>
              <w:rPr>
                <w:sz w:val="20"/>
                <w:szCs w:val="20"/>
              </w:rPr>
            </w:pPr>
            <w:r w:rsidRPr="006C2417">
              <w:rPr>
                <w:sz w:val="20"/>
                <w:szCs w:val="20"/>
              </w:rPr>
              <w:t xml:space="preserve">      %</w:t>
            </w:r>
            <w:r w:rsidRPr="006C2417">
              <w:rPr>
                <w:b/>
                <w:sz w:val="20"/>
                <w:szCs w:val="20"/>
              </w:rPr>
              <w:t xml:space="preserve"> </w:t>
            </w:r>
            <w:r w:rsidRPr="006C2417">
              <w:rPr>
                <w:sz w:val="20"/>
                <w:szCs w:val="20"/>
              </w:rPr>
              <w:t xml:space="preserve">of Separations </w:t>
            </w:r>
            <w:r>
              <w:rPr>
                <w:sz w:val="20"/>
                <w:szCs w:val="20"/>
              </w:rPr>
              <w:t xml:space="preserve">and </w:t>
            </w:r>
            <w:r w:rsidRPr="006C2417" w:rsidR="007123DB">
              <w:rPr>
                <w:sz w:val="20"/>
                <w:szCs w:val="20"/>
              </w:rPr>
              <w:t>Nonseparation</w:t>
            </w:r>
            <w:r w:rsidR="007123DB">
              <w:rPr>
                <w:sz w:val="20"/>
                <w:szCs w:val="20"/>
              </w:rPr>
              <w:t>s</w:t>
            </w:r>
            <w:r w:rsidRPr="006C2417">
              <w:rPr>
                <w:sz w:val="20"/>
                <w:szCs w:val="20"/>
              </w:rPr>
              <w:t xml:space="preserve"> within 21 days of Detection Date </w:t>
            </w:r>
          </w:p>
        </w:tc>
        <w:tc>
          <w:tcPr>
            <w:tcW w:w="2250" w:type="dxa"/>
            <w:tcBorders>
              <w:top w:val="single" w:sz="8" w:space="0" w:color="auto"/>
              <w:left w:val="single" w:sz="8" w:space="0" w:color="auto"/>
              <w:bottom w:val="single" w:sz="8" w:space="0" w:color="auto"/>
              <w:right w:val="single" w:sz="8" w:space="0" w:color="auto"/>
            </w:tcBorders>
            <w:vAlign w:val="center"/>
          </w:tcPr>
          <w:p w:rsidR="00DD1DC9" w:rsidRPr="006C2417" w:rsidP="00FD6B5A" w14:paraId="5FE8A6AE" w14:textId="76821825">
            <w:pPr>
              <w:spacing w:after="58"/>
              <w:jc w:val="center"/>
              <w:rPr>
                <w:sz w:val="20"/>
                <w:szCs w:val="20"/>
              </w:rPr>
            </w:pPr>
            <w:r w:rsidRPr="006C2417">
              <w:rPr>
                <w:sz w:val="20"/>
                <w:szCs w:val="20"/>
              </w:rPr>
              <w:t>80 (combined score)</w:t>
            </w:r>
          </w:p>
        </w:tc>
      </w:tr>
      <w:tr w14:paraId="055E2B56" w14:textId="77777777" w:rsidTr="007123DB">
        <w:tblPrEx>
          <w:tblW w:w="9630" w:type="dxa"/>
          <w:jc w:val="center"/>
          <w:tblLayout w:type="fixed"/>
          <w:tblCellMar>
            <w:left w:w="120" w:type="dxa"/>
            <w:right w:w="120" w:type="dxa"/>
          </w:tblCellMar>
          <w:tblLook w:val="0000"/>
        </w:tblPrEx>
        <w:trPr>
          <w:cantSplit/>
          <w:jc w:val="center"/>
        </w:trPr>
        <w:tc>
          <w:tcPr>
            <w:tcW w:w="7380" w:type="dxa"/>
            <w:tcBorders>
              <w:top w:val="single" w:sz="8" w:space="0" w:color="auto"/>
              <w:left w:val="single" w:sz="8" w:space="0" w:color="auto"/>
              <w:bottom w:val="single" w:sz="8" w:space="0" w:color="auto"/>
              <w:right w:val="single" w:sz="8" w:space="0" w:color="auto"/>
            </w:tcBorders>
          </w:tcPr>
          <w:p w:rsidR="00DD1DC9" w:rsidRPr="006C2417" w:rsidP="00FD6B5A" w14:paraId="2D2B4A45" w14:textId="77777777">
            <w:pPr>
              <w:spacing w:after="58"/>
              <w:rPr>
                <w:sz w:val="20"/>
                <w:szCs w:val="20"/>
              </w:rPr>
            </w:pPr>
            <w:r w:rsidRPr="006C2417">
              <w:rPr>
                <w:b/>
                <w:i/>
                <w:sz w:val="20"/>
                <w:szCs w:val="20"/>
              </w:rPr>
              <w:t xml:space="preserve">Nonmonetary Determination Quality- </w:t>
            </w:r>
            <w:r w:rsidRPr="006C2417">
              <w:rPr>
                <w:b/>
                <w:i/>
                <w:sz w:val="20"/>
                <w:szCs w:val="20"/>
              </w:rPr>
              <w:t>Nonseparations</w:t>
            </w:r>
            <w:r w:rsidRPr="006C2417">
              <w:rPr>
                <w:sz w:val="20"/>
                <w:szCs w:val="20"/>
              </w:rPr>
              <w:t xml:space="preserve">:  % of </w:t>
            </w:r>
            <w:r w:rsidRPr="00074AAF">
              <w:rPr>
                <w:i/>
                <w:sz w:val="20"/>
                <w:szCs w:val="20"/>
              </w:rPr>
              <w:t>Nons</w:t>
            </w:r>
            <w:r w:rsidRPr="006C2417">
              <w:rPr>
                <w:i/>
                <w:sz w:val="20"/>
                <w:szCs w:val="20"/>
              </w:rPr>
              <w:t>eparation</w:t>
            </w:r>
            <w:r w:rsidRPr="006C2417">
              <w:rPr>
                <w:sz w:val="20"/>
                <w:szCs w:val="20"/>
              </w:rPr>
              <w:t xml:space="preserve"> Determinations with Quality Scores </w:t>
            </w:r>
            <w:r>
              <w:rPr>
                <w:sz w:val="20"/>
              </w:rPr>
              <w:t>equal to or greater than 95 points</w:t>
            </w:r>
          </w:p>
        </w:tc>
        <w:tc>
          <w:tcPr>
            <w:tcW w:w="2250" w:type="dxa"/>
            <w:tcBorders>
              <w:top w:val="single" w:sz="8" w:space="0" w:color="auto"/>
              <w:left w:val="single" w:sz="8" w:space="0" w:color="auto"/>
              <w:bottom w:val="single" w:sz="8" w:space="0" w:color="auto"/>
              <w:right w:val="single" w:sz="8" w:space="0" w:color="auto"/>
            </w:tcBorders>
            <w:vAlign w:val="center"/>
          </w:tcPr>
          <w:p w:rsidR="00DD1DC9" w:rsidRPr="006C2417" w:rsidP="00FD6B5A" w14:paraId="70CD0C4F" w14:textId="77E53F98">
            <w:pPr>
              <w:spacing w:after="58"/>
              <w:jc w:val="center"/>
              <w:rPr>
                <w:sz w:val="20"/>
                <w:szCs w:val="20"/>
              </w:rPr>
            </w:pPr>
            <w:r w:rsidRPr="006C2417">
              <w:rPr>
                <w:sz w:val="20"/>
                <w:szCs w:val="20"/>
              </w:rPr>
              <w:t>75</w:t>
            </w:r>
          </w:p>
        </w:tc>
      </w:tr>
      <w:tr w14:paraId="609EE16A" w14:textId="77777777" w:rsidTr="007123DB">
        <w:tblPrEx>
          <w:tblW w:w="9630" w:type="dxa"/>
          <w:jc w:val="center"/>
          <w:tblLayout w:type="fixed"/>
          <w:tblCellMar>
            <w:left w:w="120" w:type="dxa"/>
            <w:right w:w="120" w:type="dxa"/>
          </w:tblCellMar>
          <w:tblLook w:val="0000"/>
        </w:tblPrEx>
        <w:trPr>
          <w:cantSplit/>
          <w:trHeight w:val="538"/>
          <w:jc w:val="center"/>
        </w:trPr>
        <w:tc>
          <w:tcPr>
            <w:tcW w:w="7380" w:type="dxa"/>
            <w:tcBorders>
              <w:top w:val="single" w:sz="8" w:space="0" w:color="auto"/>
              <w:left w:val="single" w:sz="8" w:space="0" w:color="auto"/>
              <w:bottom w:val="single" w:sz="8" w:space="0" w:color="auto"/>
              <w:right w:val="single" w:sz="8" w:space="0" w:color="auto"/>
            </w:tcBorders>
          </w:tcPr>
          <w:p w:rsidR="00DD1DC9" w:rsidRPr="006C2417" w:rsidP="00FD6B5A" w14:paraId="08B146CE" w14:textId="77777777">
            <w:pPr>
              <w:spacing w:after="58"/>
              <w:rPr>
                <w:sz w:val="20"/>
                <w:szCs w:val="20"/>
              </w:rPr>
            </w:pPr>
            <w:r w:rsidRPr="006C2417">
              <w:rPr>
                <w:b/>
                <w:i/>
                <w:sz w:val="20"/>
                <w:szCs w:val="20"/>
              </w:rPr>
              <w:t>Nonmonetary Determination Quality- Separations</w:t>
            </w:r>
            <w:r w:rsidRPr="006C2417">
              <w:rPr>
                <w:sz w:val="20"/>
                <w:szCs w:val="20"/>
              </w:rPr>
              <w:t xml:space="preserve">:  % of </w:t>
            </w:r>
            <w:r w:rsidRPr="00074AAF">
              <w:rPr>
                <w:i/>
                <w:sz w:val="20"/>
                <w:szCs w:val="20"/>
              </w:rPr>
              <w:t>S</w:t>
            </w:r>
            <w:r w:rsidRPr="006C2417">
              <w:rPr>
                <w:i/>
                <w:sz w:val="20"/>
                <w:szCs w:val="20"/>
              </w:rPr>
              <w:t>eparation</w:t>
            </w:r>
            <w:r w:rsidRPr="006C2417">
              <w:rPr>
                <w:sz w:val="20"/>
                <w:szCs w:val="20"/>
              </w:rPr>
              <w:t xml:space="preserve"> Determinations with Quality Scores </w:t>
            </w:r>
            <w:r>
              <w:rPr>
                <w:sz w:val="20"/>
              </w:rPr>
              <w:t>equal to or greater than 95 points</w:t>
            </w:r>
          </w:p>
        </w:tc>
        <w:tc>
          <w:tcPr>
            <w:tcW w:w="2250" w:type="dxa"/>
            <w:tcBorders>
              <w:top w:val="single" w:sz="8" w:space="0" w:color="auto"/>
              <w:left w:val="single" w:sz="8" w:space="0" w:color="auto"/>
              <w:bottom w:val="single" w:sz="8" w:space="0" w:color="auto"/>
              <w:right w:val="single" w:sz="8" w:space="0" w:color="auto"/>
            </w:tcBorders>
            <w:vAlign w:val="center"/>
          </w:tcPr>
          <w:p w:rsidR="00DD1DC9" w:rsidRPr="006C2417" w:rsidP="00FD6B5A" w14:paraId="13F60808" w14:textId="30C5A9AC">
            <w:pPr>
              <w:spacing w:after="58"/>
              <w:jc w:val="center"/>
              <w:rPr>
                <w:sz w:val="20"/>
                <w:szCs w:val="20"/>
              </w:rPr>
            </w:pPr>
            <w:r w:rsidRPr="006C2417">
              <w:rPr>
                <w:sz w:val="20"/>
                <w:szCs w:val="20"/>
              </w:rPr>
              <w:t>75</w:t>
            </w:r>
          </w:p>
        </w:tc>
      </w:tr>
      <w:tr w14:paraId="3D3D9474" w14:textId="77777777" w:rsidTr="00BF6710">
        <w:tblPrEx>
          <w:tblW w:w="9630" w:type="dxa"/>
          <w:jc w:val="center"/>
          <w:tblLayout w:type="fixed"/>
          <w:tblCellMar>
            <w:left w:w="120" w:type="dxa"/>
            <w:right w:w="120" w:type="dxa"/>
          </w:tblCellMar>
          <w:tblLook w:val="0000"/>
        </w:tblPrEx>
        <w:trPr>
          <w:cantSplit/>
          <w:trHeight w:val="358"/>
          <w:jc w:val="center"/>
        </w:trPr>
        <w:tc>
          <w:tcPr>
            <w:tcW w:w="9630" w:type="dxa"/>
            <w:gridSpan w:val="2"/>
            <w:tcBorders>
              <w:top w:val="single" w:sz="8" w:space="0" w:color="auto"/>
              <w:left w:val="single" w:sz="8" w:space="0" w:color="000000"/>
              <w:bottom w:val="single" w:sz="7" w:space="0" w:color="000000"/>
              <w:right w:val="single" w:sz="8" w:space="0" w:color="000000"/>
            </w:tcBorders>
            <w:shd w:val="clear" w:color="auto" w:fill="D9D9D9"/>
            <w:vAlign w:val="center"/>
          </w:tcPr>
          <w:p w:rsidR="00BF6710" w:rsidRPr="00BF6710" w:rsidP="00BF6710" w14:paraId="0D20C54B" w14:textId="77777777">
            <w:pPr>
              <w:jc w:val="center"/>
            </w:pPr>
            <w:r w:rsidRPr="00BF6710">
              <w:rPr>
                <w:b/>
              </w:rPr>
              <w:t>Overpayment Measure</w:t>
            </w:r>
          </w:p>
        </w:tc>
      </w:tr>
      <w:tr w14:paraId="6E035FF7" w14:textId="77777777" w:rsidTr="00BF6710">
        <w:tblPrEx>
          <w:tblW w:w="9630" w:type="dxa"/>
          <w:jc w:val="center"/>
          <w:tblLayout w:type="fixed"/>
          <w:tblCellMar>
            <w:left w:w="120" w:type="dxa"/>
            <w:right w:w="120" w:type="dxa"/>
          </w:tblCellMar>
          <w:tblLook w:val="0000"/>
        </w:tblPrEx>
        <w:trPr>
          <w:cantSplit/>
          <w:trHeight w:val="322"/>
          <w:jc w:val="center"/>
        </w:trPr>
        <w:tc>
          <w:tcPr>
            <w:tcW w:w="7380" w:type="dxa"/>
            <w:tcBorders>
              <w:top w:val="single" w:sz="7" w:space="0" w:color="000000"/>
              <w:left w:val="single" w:sz="8" w:space="0" w:color="000000"/>
              <w:bottom w:val="single" w:sz="7" w:space="0" w:color="000000"/>
              <w:right w:val="single" w:sz="8" w:space="0" w:color="000000"/>
            </w:tcBorders>
          </w:tcPr>
          <w:p w:rsidR="00DD1DC9" w:rsidRPr="00E126E2" w:rsidP="00FD6B5A" w14:paraId="43016704" w14:textId="77777777">
            <w:pPr>
              <w:pStyle w:val="Heading1"/>
              <w:rPr>
                <w:rFonts w:ascii="Times New Roman" w:hAnsi="Times New Roman" w:cs="Times New Roman"/>
                <w:sz w:val="20"/>
                <w:szCs w:val="20"/>
              </w:rPr>
            </w:pPr>
            <w:r w:rsidRPr="00E126E2">
              <w:rPr>
                <w:rFonts w:ascii="Times New Roman" w:hAnsi="Times New Roman" w:cs="Times New Roman"/>
                <w:i/>
                <w:sz w:val="20"/>
                <w:szCs w:val="20"/>
              </w:rPr>
              <w:t>Detection of Overpayments:</w:t>
            </w:r>
            <w:r w:rsidRPr="00E126E2">
              <w:rPr>
                <w:rFonts w:ascii="Times New Roman" w:hAnsi="Times New Roman" w:cs="Times New Roman"/>
                <w:sz w:val="20"/>
                <w:szCs w:val="20"/>
              </w:rPr>
              <w:t xml:space="preserve">   </w:t>
            </w:r>
            <w:r w:rsidRPr="00E126E2">
              <w:rPr>
                <w:rFonts w:ascii="Times New Roman" w:hAnsi="Times New Roman" w:cs="Times New Roman"/>
                <w:b w:val="0"/>
                <w:sz w:val="20"/>
                <w:szCs w:val="20"/>
              </w:rPr>
              <w:t>% of detectable/recoverable overpayments established for recovery</w:t>
            </w:r>
          </w:p>
        </w:tc>
        <w:tc>
          <w:tcPr>
            <w:tcW w:w="2250" w:type="dxa"/>
            <w:tcBorders>
              <w:top w:val="single" w:sz="8" w:space="0" w:color="000000"/>
              <w:left w:val="single" w:sz="8" w:space="0" w:color="000000"/>
              <w:bottom w:val="single" w:sz="8" w:space="0" w:color="000000"/>
              <w:right w:val="single" w:sz="8" w:space="0" w:color="000000"/>
            </w:tcBorders>
            <w:vAlign w:val="center"/>
          </w:tcPr>
          <w:p w:rsidR="00DD1DC9" w:rsidRPr="006C2417" w:rsidP="00FD6B5A" w14:paraId="27D9EA6F" w14:textId="77777777">
            <w:pPr>
              <w:jc w:val="center"/>
              <w:rPr>
                <w:sz w:val="20"/>
                <w:szCs w:val="20"/>
              </w:rPr>
            </w:pPr>
            <w:r>
              <w:rPr>
                <w:rFonts w:ascii="Arial" w:hAnsi="Arial" w:cs="Arial"/>
                <w:sz w:val="20"/>
                <w:szCs w:val="20"/>
              </w:rPr>
              <w:t>≥</w:t>
            </w:r>
            <w:r>
              <w:rPr>
                <w:sz w:val="20"/>
                <w:szCs w:val="20"/>
              </w:rPr>
              <w:t xml:space="preserve">50 and </w:t>
            </w:r>
            <w:r>
              <w:rPr>
                <w:rFonts w:ascii="Arial" w:hAnsi="Arial" w:cs="Arial"/>
                <w:sz w:val="20"/>
                <w:szCs w:val="20"/>
              </w:rPr>
              <w:t>≤</w:t>
            </w:r>
            <w:r>
              <w:rPr>
                <w:sz w:val="20"/>
                <w:szCs w:val="20"/>
              </w:rPr>
              <w:t>95% of detectable/recoverable overpayments are established for recovery</w:t>
            </w:r>
          </w:p>
        </w:tc>
      </w:tr>
      <w:tr w14:paraId="2244952D" w14:textId="77777777" w:rsidTr="00BF6710">
        <w:tblPrEx>
          <w:tblW w:w="9630" w:type="dxa"/>
          <w:jc w:val="center"/>
          <w:tblLayout w:type="fixed"/>
          <w:tblCellMar>
            <w:left w:w="120" w:type="dxa"/>
            <w:right w:w="120" w:type="dxa"/>
          </w:tblCellMar>
          <w:tblLook w:val="0000"/>
        </w:tblPrEx>
        <w:trPr>
          <w:cantSplit/>
          <w:trHeight w:val="223"/>
          <w:jc w:val="center"/>
        </w:trPr>
        <w:tc>
          <w:tcPr>
            <w:tcW w:w="7380" w:type="dxa"/>
            <w:tcBorders>
              <w:top w:val="single" w:sz="7" w:space="0" w:color="000000"/>
              <w:left w:val="single" w:sz="8" w:space="0" w:color="000000"/>
              <w:bottom w:val="single" w:sz="7" w:space="0" w:color="000000"/>
              <w:right w:val="single" w:sz="8" w:space="0" w:color="000000"/>
            </w:tcBorders>
          </w:tcPr>
          <w:p w:rsidR="00DD1DC9" w:rsidRPr="00E126E2" w:rsidP="00FD6B5A" w14:paraId="1285770D" w14:textId="77777777">
            <w:pPr>
              <w:pStyle w:val="Heading1"/>
              <w:rPr>
                <w:rFonts w:ascii="Times New Roman" w:hAnsi="Times New Roman" w:cs="Times New Roman"/>
                <w:i/>
                <w:sz w:val="20"/>
                <w:szCs w:val="20"/>
              </w:rPr>
            </w:pPr>
            <w:r>
              <w:rPr>
                <w:rFonts w:ascii="Times New Roman" w:hAnsi="Times New Roman" w:cs="Times New Roman"/>
                <w:i/>
                <w:sz w:val="20"/>
                <w:szCs w:val="20"/>
              </w:rPr>
              <w:t>UI Overpayment Recovery Measure</w:t>
            </w:r>
          </w:p>
        </w:tc>
        <w:tc>
          <w:tcPr>
            <w:tcW w:w="2250" w:type="dxa"/>
            <w:tcBorders>
              <w:top w:val="single" w:sz="8" w:space="0" w:color="000000"/>
              <w:left w:val="single" w:sz="8" w:space="0" w:color="000000"/>
              <w:bottom w:val="single" w:sz="8" w:space="0" w:color="000000"/>
              <w:right w:val="single" w:sz="8" w:space="0" w:color="000000"/>
            </w:tcBorders>
          </w:tcPr>
          <w:p w:rsidR="00DD1DC9" w:rsidP="00FD6B5A" w14:paraId="2534EBFD" w14:textId="77777777">
            <w:pPr>
              <w:widowControl/>
              <w:tabs>
                <w:tab w:val="left" w:pos="-1440"/>
                <w:tab w:val="left" w:pos="-720"/>
                <w:tab w:val="left" w:pos="1440"/>
                <w:tab w:val="left" w:pos="1843"/>
                <w:tab w:val="left" w:pos="2270"/>
                <w:tab w:val="left" w:pos="2880"/>
              </w:tabs>
              <w:jc w:val="center"/>
              <w:rPr>
                <w:sz w:val="22"/>
                <w:szCs w:val="22"/>
              </w:rPr>
            </w:pPr>
          </w:p>
          <w:p w:rsidR="00DD1DC9" w:rsidP="00FD6B5A" w14:paraId="7A4E2093" w14:textId="77777777">
            <w:pPr>
              <w:widowControl/>
              <w:tabs>
                <w:tab w:val="left" w:pos="-1440"/>
                <w:tab w:val="left" w:pos="-720"/>
                <w:tab w:val="left" w:pos="1440"/>
                <w:tab w:val="left" w:pos="1843"/>
                <w:tab w:val="left" w:pos="2270"/>
                <w:tab w:val="left" w:pos="2880"/>
              </w:tabs>
              <w:jc w:val="center"/>
              <w:rPr>
                <w:rFonts w:ascii="Arial" w:hAnsi="Arial" w:cs="Arial"/>
                <w:sz w:val="20"/>
                <w:szCs w:val="20"/>
              </w:rPr>
            </w:pPr>
            <w:r>
              <w:rPr>
                <w:sz w:val="22"/>
                <w:szCs w:val="22"/>
              </w:rPr>
              <w:t>68</w:t>
            </w:r>
            <w:r w:rsidRPr="00F56DE7">
              <w:rPr>
                <w:sz w:val="22"/>
                <w:szCs w:val="22"/>
              </w:rPr>
              <w:t>%</w:t>
            </w:r>
          </w:p>
        </w:tc>
      </w:tr>
      <w:tr w14:paraId="2A532F2A" w14:textId="77777777" w:rsidTr="00B94371">
        <w:tblPrEx>
          <w:tblW w:w="9630" w:type="dxa"/>
          <w:jc w:val="center"/>
          <w:tblLayout w:type="fixed"/>
          <w:tblCellMar>
            <w:left w:w="120" w:type="dxa"/>
            <w:right w:w="120" w:type="dxa"/>
          </w:tblCellMar>
          <w:tblLook w:val="0000"/>
        </w:tblPrEx>
        <w:trPr>
          <w:cantSplit/>
          <w:trHeight w:val="376"/>
          <w:jc w:val="center"/>
        </w:trPr>
        <w:tc>
          <w:tcPr>
            <w:tcW w:w="9630" w:type="dxa"/>
            <w:gridSpan w:val="2"/>
            <w:tcBorders>
              <w:top w:val="single" w:sz="7" w:space="0" w:color="000000"/>
              <w:left w:val="single" w:sz="8" w:space="0" w:color="000000"/>
              <w:bottom w:val="single" w:sz="8" w:space="0" w:color="000000"/>
              <w:right w:val="single" w:sz="8" w:space="0" w:color="000000"/>
            </w:tcBorders>
            <w:shd w:val="clear" w:color="auto" w:fill="D9D9D9"/>
            <w:vAlign w:val="center"/>
          </w:tcPr>
          <w:p w:rsidR="00BF6710" w:rsidRPr="00BF6710" w:rsidP="00BF6710" w14:paraId="6A9D29A3" w14:textId="77777777">
            <w:pPr>
              <w:jc w:val="center"/>
            </w:pPr>
            <w:r w:rsidRPr="00BF6710">
              <w:rPr>
                <w:b/>
              </w:rPr>
              <w:t>Appeals Measures</w:t>
            </w:r>
          </w:p>
        </w:tc>
      </w:tr>
      <w:tr w14:paraId="3CB77FE3" w14:textId="77777777" w:rsidTr="00BF6710">
        <w:tblPrEx>
          <w:tblW w:w="9630" w:type="dxa"/>
          <w:jc w:val="center"/>
          <w:tblLayout w:type="fixed"/>
          <w:tblCellMar>
            <w:left w:w="120" w:type="dxa"/>
            <w:right w:w="120" w:type="dxa"/>
          </w:tblCellMar>
          <w:tblLook w:val="0000"/>
        </w:tblPrEx>
        <w:trPr>
          <w:cantSplit/>
          <w:jc w:val="center"/>
        </w:trPr>
        <w:tc>
          <w:tcPr>
            <w:tcW w:w="7380" w:type="dxa"/>
            <w:tcBorders>
              <w:top w:val="single" w:sz="7" w:space="0" w:color="000000"/>
              <w:left w:val="single" w:sz="8" w:space="0" w:color="000000"/>
              <w:bottom w:val="single" w:sz="7" w:space="0" w:color="000000"/>
              <w:right w:val="single" w:sz="7" w:space="0" w:color="000000"/>
            </w:tcBorders>
          </w:tcPr>
          <w:p w:rsidR="00DD1DC9" w:rsidRPr="006C2417" w:rsidP="00FD6B5A" w14:paraId="5027F1A3" w14:textId="77777777">
            <w:pPr>
              <w:spacing w:after="58"/>
              <w:rPr>
                <w:sz w:val="20"/>
                <w:szCs w:val="20"/>
              </w:rPr>
            </w:pPr>
            <w:r w:rsidRPr="006C2417">
              <w:rPr>
                <w:b/>
                <w:i/>
                <w:sz w:val="20"/>
                <w:szCs w:val="20"/>
              </w:rPr>
              <w:t xml:space="preserve">Average Age of Pending Lower Authority Appeals:  </w:t>
            </w:r>
          </w:p>
        </w:tc>
        <w:tc>
          <w:tcPr>
            <w:tcW w:w="2250" w:type="dxa"/>
            <w:tcBorders>
              <w:top w:val="single" w:sz="7" w:space="0" w:color="000000"/>
              <w:left w:val="single" w:sz="7" w:space="0" w:color="000000"/>
              <w:bottom w:val="single" w:sz="7" w:space="0" w:color="000000"/>
              <w:right w:val="single" w:sz="7" w:space="0" w:color="000000"/>
            </w:tcBorders>
            <w:vAlign w:val="center"/>
          </w:tcPr>
          <w:p w:rsidR="00DD1DC9" w:rsidRPr="006C2417" w:rsidP="00FD6B5A" w14:paraId="276DDCAC" w14:textId="5445316D">
            <w:pPr>
              <w:spacing w:after="58"/>
              <w:jc w:val="center"/>
              <w:rPr>
                <w:sz w:val="20"/>
                <w:szCs w:val="20"/>
              </w:rPr>
            </w:pPr>
            <w:r>
              <w:rPr>
                <w:sz w:val="20"/>
                <w:szCs w:val="20"/>
              </w:rPr>
              <w:t>30 Days</w:t>
            </w:r>
          </w:p>
        </w:tc>
      </w:tr>
      <w:tr w14:paraId="5450CF90" w14:textId="77777777" w:rsidTr="00BF6710">
        <w:tblPrEx>
          <w:tblW w:w="9630" w:type="dxa"/>
          <w:jc w:val="center"/>
          <w:tblLayout w:type="fixed"/>
          <w:tblCellMar>
            <w:left w:w="120" w:type="dxa"/>
            <w:right w:w="120" w:type="dxa"/>
          </w:tblCellMar>
          <w:tblLook w:val="0000"/>
        </w:tblPrEx>
        <w:trPr>
          <w:cantSplit/>
          <w:jc w:val="center"/>
        </w:trPr>
        <w:tc>
          <w:tcPr>
            <w:tcW w:w="7380" w:type="dxa"/>
            <w:tcBorders>
              <w:top w:val="single" w:sz="7" w:space="0" w:color="000000"/>
              <w:left w:val="single" w:sz="8" w:space="0" w:color="000000"/>
              <w:bottom w:val="single" w:sz="8" w:space="0" w:color="000000"/>
              <w:right w:val="single" w:sz="7" w:space="0" w:color="000000"/>
            </w:tcBorders>
          </w:tcPr>
          <w:p w:rsidR="00DD1DC9" w:rsidRPr="006C2417" w:rsidP="00FD6B5A" w14:paraId="66B1F34A" w14:textId="77777777">
            <w:pPr>
              <w:spacing w:after="58"/>
              <w:rPr>
                <w:sz w:val="20"/>
                <w:szCs w:val="20"/>
              </w:rPr>
            </w:pPr>
            <w:r w:rsidRPr="006C2417">
              <w:rPr>
                <w:b/>
                <w:i/>
                <w:sz w:val="20"/>
                <w:szCs w:val="20"/>
              </w:rPr>
              <w:t xml:space="preserve">Average Age of Pending Higher Authority Appeals:  </w:t>
            </w:r>
          </w:p>
        </w:tc>
        <w:tc>
          <w:tcPr>
            <w:tcW w:w="2250" w:type="dxa"/>
            <w:tcBorders>
              <w:top w:val="single" w:sz="7" w:space="0" w:color="000000"/>
              <w:left w:val="single" w:sz="7" w:space="0" w:color="000000"/>
              <w:bottom w:val="single" w:sz="8" w:space="0" w:color="000000"/>
              <w:right w:val="single" w:sz="7" w:space="0" w:color="000000"/>
            </w:tcBorders>
            <w:vAlign w:val="center"/>
          </w:tcPr>
          <w:p w:rsidR="00DD1DC9" w:rsidRPr="006C2417" w:rsidP="00FD6B5A" w14:paraId="53CF5731" w14:textId="7D861443">
            <w:pPr>
              <w:spacing w:after="58"/>
              <w:jc w:val="center"/>
              <w:rPr>
                <w:sz w:val="20"/>
                <w:szCs w:val="20"/>
              </w:rPr>
            </w:pPr>
            <w:r>
              <w:rPr>
                <w:sz w:val="20"/>
                <w:szCs w:val="20"/>
              </w:rPr>
              <w:t>40 Days</w:t>
            </w:r>
          </w:p>
        </w:tc>
      </w:tr>
      <w:tr w14:paraId="776D92B5" w14:textId="77777777" w:rsidTr="00BF6710">
        <w:tblPrEx>
          <w:tblW w:w="9630" w:type="dxa"/>
          <w:jc w:val="center"/>
          <w:tblLayout w:type="fixed"/>
          <w:tblCellMar>
            <w:left w:w="120" w:type="dxa"/>
            <w:right w:w="120" w:type="dxa"/>
          </w:tblCellMar>
          <w:tblLook w:val="0000"/>
        </w:tblPrEx>
        <w:trPr>
          <w:cantSplit/>
          <w:jc w:val="center"/>
        </w:trPr>
        <w:tc>
          <w:tcPr>
            <w:tcW w:w="7380" w:type="dxa"/>
            <w:tcBorders>
              <w:top w:val="single" w:sz="7" w:space="0" w:color="000000"/>
              <w:left w:val="single" w:sz="8" w:space="0" w:color="000000"/>
              <w:bottom w:val="single" w:sz="8" w:space="0" w:color="000000"/>
              <w:right w:val="single" w:sz="7" w:space="0" w:color="000000"/>
            </w:tcBorders>
          </w:tcPr>
          <w:p w:rsidR="00DD1DC9" w:rsidRPr="006C2417" w:rsidP="00FD6B5A" w14:paraId="3B379C35" w14:textId="77777777">
            <w:pPr>
              <w:spacing w:after="58"/>
              <w:rPr>
                <w:sz w:val="20"/>
                <w:szCs w:val="20"/>
              </w:rPr>
            </w:pPr>
            <w:r w:rsidRPr="006C2417">
              <w:rPr>
                <w:b/>
                <w:i/>
                <w:sz w:val="20"/>
                <w:szCs w:val="20"/>
              </w:rPr>
              <w:t>Lower Authority Appeals Quality</w:t>
            </w:r>
            <w:r w:rsidRPr="006C2417">
              <w:rPr>
                <w:sz w:val="20"/>
                <w:szCs w:val="20"/>
              </w:rPr>
              <w:t>:  % of Lower Authority Appeals with Quality Scores at least 85% of potential points</w:t>
            </w:r>
          </w:p>
        </w:tc>
        <w:tc>
          <w:tcPr>
            <w:tcW w:w="2250" w:type="dxa"/>
            <w:tcBorders>
              <w:top w:val="single" w:sz="7" w:space="0" w:color="000000"/>
              <w:left w:val="single" w:sz="7" w:space="0" w:color="000000"/>
              <w:bottom w:val="single" w:sz="8" w:space="0" w:color="000000"/>
              <w:right w:val="single" w:sz="7" w:space="0" w:color="000000"/>
            </w:tcBorders>
            <w:vAlign w:val="center"/>
          </w:tcPr>
          <w:p w:rsidR="00DD1DC9" w:rsidRPr="006C2417" w:rsidP="00FD6B5A" w14:paraId="5F706F60" w14:textId="1BC43D3C">
            <w:pPr>
              <w:spacing w:after="58"/>
              <w:jc w:val="center"/>
              <w:rPr>
                <w:sz w:val="20"/>
                <w:szCs w:val="20"/>
              </w:rPr>
            </w:pPr>
            <w:r w:rsidRPr="006C2417">
              <w:rPr>
                <w:sz w:val="20"/>
                <w:szCs w:val="20"/>
              </w:rPr>
              <w:t>80</w:t>
            </w:r>
          </w:p>
        </w:tc>
      </w:tr>
      <w:tr w14:paraId="2ECB04EF" w14:textId="77777777" w:rsidTr="00136AEF">
        <w:tblPrEx>
          <w:tblW w:w="9630" w:type="dxa"/>
          <w:jc w:val="center"/>
          <w:tblLayout w:type="fixed"/>
          <w:tblCellMar>
            <w:left w:w="120" w:type="dxa"/>
            <w:right w:w="120" w:type="dxa"/>
          </w:tblCellMar>
          <w:tblLook w:val="0000"/>
        </w:tblPrEx>
        <w:trPr>
          <w:cantSplit/>
          <w:trHeight w:val="358"/>
          <w:jc w:val="center"/>
        </w:trPr>
        <w:tc>
          <w:tcPr>
            <w:tcW w:w="9630"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BF6710" w:rsidRPr="00BF6710" w:rsidP="00BF6710" w14:paraId="1C8B8070" w14:textId="77777777">
            <w:pPr>
              <w:jc w:val="center"/>
            </w:pPr>
            <w:r w:rsidRPr="00BF6710">
              <w:rPr>
                <w:b/>
              </w:rPr>
              <w:t>Tax Measures</w:t>
            </w:r>
          </w:p>
        </w:tc>
      </w:tr>
      <w:tr w14:paraId="5F497A16" w14:textId="77777777" w:rsidTr="00BF6710">
        <w:tblPrEx>
          <w:tblW w:w="9630" w:type="dxa"/>
          <w:jc w:val="center"/>
          <w:tblLayout w:type="fixed"/>
          <w:tblCellMar>
            <w:left w:w="120" w:type="dxa"/>
            <w:right w:w="120" w:type="dxa"/>
          </w:tblCellMar>
          <w:tblLook w:val="0000"/>
        </w:tblPrEx>
        <w:trPr>
          <w:cantSplit/>
          <w:jc w:val="center"/>
        </w:trPr>
        <w:tc>
          <w:tcPr>
            <w:tcW w:w="7380" w:type="dxa"/>
            <w:tcBorders>
              <w:top w:val="single" w:sz="8" w:space="0" w:color="000000"/>
              <w:left w:val="single" w:sz="8" w:space="0" w:color="000000"/>
              <w:bottom w:val="single" w:sz="8" w:space="0" w:color="000000"/>
              <w:right w:val="single" w:sz="7" w:space="0" w:color="000000"/>
            </w:tcBorders>
          </w:tcPr>
          <w:p w:rsidR="00DD1DC9" w:rsidRPr="006C2417" w:rsidP="00FD6B5A" w14:paraId="4F5F4A07" w14:textId="77777777">
            <w:pPr>
              <w:spacing w:after="58"/>
              <w:rPr>
                <w:sz w:val="20"/>
                <w:szCs w:val="20"/>
              </w:rPr>
            </w:pPr>
            <w:r w:rsidRPr="006C2417">
              <w:rPr>
                <w:b/>
                <w:i/>
                <w:sz w:val="20"/>
                <w:szCs w:val="20"/>
              </w:rPr>
              <w:t>New Employer Status Determinations Time Lapse</w:t>
            </w:r>
            <w:r w:rsidRPr="006C2417">
              <w:rPr>
                <w:sz w:val="20"/>
                <w:szCs w:val="20"/>
              </w:rPr>
              <w:t>:  % of New Status Determinations within 90 days of Quarter End Date</w:t>
            </w:r>
          </w:p>
        </w:tc>
        <w:tc>
          <w:tcPr>
            <w:tcW w:w="2250" w:type="dxa"/>
            <w:tcBorders>
              <w:top w:val="single" w:sz="8" w:space="0" w:color="000000"/>
              <w:left w:val="single" w:sz="7" w:space="0" w:color="000000"/>
              <w:bottom w:val="single" w:sz="7" w:space="0" w:color="000000"/>
              <w:right w:val="single" w:sz="7" w:space="0" w:color="000000"/>
            </w:tcBorders>
            <w:vAlign w:val="center"/>
          </w:tcPr>
          <w:p w:rsidR="00DD1DC9" w:rsidRPr="006C2417" w:rsidP="00FD6B5A" w14:paraId="15A7BEA5" w14:textId="3D8910CD">
            <w:pPr>
              <w:spacing w:after="58"/>
              <w:jc w:val="center"/>
              <w:rPr>
                <w:sz w:val="20"/>
                <w:szCs w:val="20"/>
              </w:rPr>
            </w:pPr>
            <w:r w:rsidRPr="006C2417">
              <w:rPr>
                <w:sz w:val="20"/>
                <w:szCs w:val="20"/>
              </w:rPr>
              <w:t>70</w:t>
            </w:r>
          </w:p>
        </w:tc>
      </w:tr>
      <w:tr w14:paraId="718675F7" w14:textId="77777777" w:rsidTr="00BF6710">
        <w:tblPrEx>
          <w:tblW w:w="9630" w:type="dxa"/>
          <w:jc w:val="center"/>
          <w:tblLayout w:type="fixed"/>
          <w:tblCellMar>
            <w:left w:w="120" w:type="dxa"/>
            <w:right w:w="120" w:type="dxa"/>
          </w:tblCellMar>
          <w:tblLook w:val="0000"/>
        </w:tblPrEx>
        <w:trPr>
          <w:cantSplit/>
          <w:trHeight w:val="638"/>
          <w:jc w:val="center"/>
        </w:trPr>
        <w:tc>
          <w:tcPr>
            <w:tcW w:w="7380" w:type="dxa"/>
            <w:tcBorders>
              <w:top w:val="single" w:sz="8" w:space="0" w:color="000000"/>
              <w:left w:val="single" w:sz="8" w:space="0" w:color="000000"/>
              <w:bottom w:val="single" w:sz="4" w:space="0" w:color="auto"/>
              <w:right w:val="single" w:sz="8" w:space="0" w:color="000000"/>
            </w:tcBorders>
          </w:tcPr>
          <w:p w:rsidR="00DD1DC9" w:rsidRPr="006C2417" w:rsidP="00FD6B5A" w14:paraId="20DD7609" w14:textId="77777777">
            <w:pPr>
              <w:spacing w:after="58"/>
              <w:rPr>
                <w:sz w:val="20"/>
                <w:szCs w:val="20"/>
              </w:rPr>
            </w:pPr>
            <w:r w:rsidRPr="006C2417">
              <w:rPr>
                <w:b/>
                <w:i/>
                <w:sz w:val="20"/>
                <w:szCs w:val="20"/>
              </w:rPr>
              <w:t>Tax Quality</w:t>
            </w:r>
            <w:r w:rsidR="002A249C">
              <w:rPr>
                <w:b/>
                <w:i/>
                <w:sz w:val="20"/>
                <w:szCs w:val="20"/>
              </w:rPr>
              <w:t xml:space="preserve"> (Part A)</w:t>
            </w:r>
            <w:r w:rsidRPr="006C2417">
              <w:rPr>
                <w:b/>
                <w:i/>
                <w:sz w:val="20"/>
                <w:szCs w:val="20"/>
              </w:rPr>
              <w:t xml:space="preserve">:  </w:t>
            </w:r>
            <w:r w:rsidRPr="006C2417">
              <w:rPr>
                <w:sz w:val="20"/>
                <w:szCs w:val="20"/>
              </w:rPr>
              <w:t xml:space="preserve">assessment of the accuracy and completeness of the tax program  </w:t>
            </w:r>
          </w:p>
          <w:p w:rsidR="00DD1DC9" w:rsidRPr="006C2417" w:rsidP="00FD6B5A" w14:paraId="6B05FB27" w14:textId="77777777">
            <w:pPr>
              <w:spacing w:after="58"/>
              <w:ind w:left="360"/>
              <w:rPr>
                <w:sz w:val="20"/>
                <w:szCs w:val="20"/>
              </w:rPr>
            </w:pPr>
          </w:p>
        </w:tc>
        <w:tc>
          <w:tcPr>
            <w:tcW w:w="2250" w:type="dxa"/>
            <w:tcBorders>
              <w:top w:val="single" w:sz="7" w:space="0" w:color="000000"/>
              <w:left w:val="single" w:sz="8" w:space="0" w:color="000000"/>
              <w:bottom w:val="single" w:sz="8" w:space="0" w:color="000000"/>
              <w:right w:val="single" w:sz="7" w:space="0" w:color="000000"/>
            </w:tcBorders>
            <w:vAlign w:val="center"/>
          </w:tcPr>
          <w:p w:rsidR="00DD1DC9" w:rsidRPr="006C2417" w:rsidP="00FD6B5A" w14:paraId="5F80F6BC" w14:textId="77777777">
            <w:pPr>
              <w:spacing w:after="58"/>
              <w:jc w:val="center"/>
              <w:rPr>
                <w:sz w:val="20"/>
                <w:szCs w:val="20"/>
              </w:rPr>
            </w:pPr>
            <w:r w:rsidRPr="006C2417">
              <w:rPr>
                <w:sz w:val="20"/>
                <w:szCs w:val="20"/>
              </w:rPr>
              <w:t>No more than 3 tax functions failing TPS in a year</w:t>
            </w:r>
          </w:p>
        </w:tc>
      </w:tr>
      <w:tr w14:paraId="68BE5E17" w14:textId="77777777" w:rsidTr="00BF6710">
        <w:tblPrEx>
          <w:tblW w:w="9630" w:type="dxa"/>
          <w:jc w:val="center"/>
          <w:tblLayout w:type="fixed"/>
          <w:tblCellMar>
            <w:left w:w="120" w:type="dxa"/>
            <w:right w:w="120" w:type="dxa"/>
          </w:tblCellMar>
          <w:tblLook w:val="0000"/>
        </w:tblPrEx>
        <w:trPr>
          <w:cantSplit/>
          <w:trHeight w:val="637"/>
          <w:jc w:val="center"/>
        </w:trPr>
        <w:tc>
          <w:tcPr>
            <w:tcW w:w="7380" w:type="dxa"/>
            <w:tcBorders>
              <w:top w:val="single" w:sz="4" w:space="0" w:color="auto"/>
              <w:left w:val="single" w:sz="8" w:space="0" w:color="000000"/>
              <w:bottom w:val="single" w:sz="8" w:space="0" w:color="000000"/>
              <w:right w:val="single" w:sz="7" w:space="0" w:color="000000"/>
            </w:tcBorders>
          </w:tcPr>
          <w:p w:rsidR="002A249C" w:rsidRPr="006C2417" w:rsidP="002A249C" w14:paraId="4E68859B" w14:textId="77777777">
            <w:pPr>
              <w:spacing w:after="58"/>
              <w:rPr>
                <w:sz w:val="20"/>
                <w:szCs w:val="20"/>
              </w:rPr>
            </w:pPr>
            <w:r w:rsidRPr="006C2417">
              <w:rPr>
                <w:b/>
                <w:i/>
                <w:sz w:val="20"/>
                <w:szCs w:val="20"/>
              </w:rPr>
              <w:t xml:space="preserve">Tax </w:t>
            </w:r>
            <w:r w:rsidRPr="006C2417" w:rsidR="00654EA1">
              <w:rPr>
                <w:b/>
                <w:i/>
                <w:sz w:val="20"/>
                <w:szCs w:val="20"/>
              </w:rPr>
              <w:t>Quality</w:t>
            </w:r>
            <w:r w:rsidR="00654EA1">
              <w:rPr>
                <w:b/>
                <w:i/>
                <w:sz w:val="20"/>
                <w:szCs w:val="20"/>
              </w:rPr>
              <w:t xml:space="preserve"> (</w:t>
            </w:r>
            <w:r>
              <w:rPr>
                <w:b/>
                <w:i/>
                <w:sz w:val="20"/>
                <w:szCs w:val="20"/>
              </w:rPr>
              <w:t>Part B)</w:t>
            </w:r>
            <w:r w:rsidRPr="006C2417">
              <w:rPr>
                <w:b/>
                <w:i/>
                <w:sz w:val="20"/>
                <w:szCs w:val="20"/>
              </w:rPr>
              <w:t xml:space="preserve">:  </w:t>
            </w:r>
            <w:r w:rsidRPr="006C2417">
              <w:rPr>
                <w:sz w:val="20"/>
                <w:szCs w:val="20"/>
              </w:rPr>
              <w:t xml:space="preserve">assessment of the accuracy and completeness of the tax program  </w:t>
            </w:r>
          </w:p>
          <w:p w:rsidR="00DD1DC9" w:rsidRPr="006C2417" w:rsidP="00FD6B5A" w14:paraId="1ADA7556" w14:textId="77777777">
            <w:pPr>
              <w:spacing w:after="58"/>
              <w:rPr>
                <w:b/>
                <w:i/>
                <w:sz w:val="20"/>
                <w:szCs w:val="20"/>
              </w:rPr>
            </w:pPr>
          </w:p>
        </w:tc>
        <w:tc>
          <w:tcPr>
            <w:tcW w:w="2250" w:type="dxa"/>
            <w:tcBorders>
              <w:top w:val="single" w:sz="7" w:space="0" w:color="000000"/>
              <w:left w:val="single" w:sz="7" w:space="0" w:color="000000"/>
              <w:bottom w:val="single" w:sz="8" w:space="0" w:color="000000"/>
              <w:right w:val="single" w:sz="7" w:space="0" w:color="000000"/>
            </w:tcBorders>
            <w:vAlign w:val="center"/>
          </w:tcPr>
          <w:p w:rsidR="00DD1DC9" w:rsidRPr="006C2417" w:rsidP="00FD6B5A" w14:paraId="49D4188B" w14:textId="77777777">
            <w:pPr>
              <w:spacing w:after="58"/>
              <w:jc w:val="center"/>
              <w:rPr>
                <w:sz w:val="20"/>
                <w:szCs w:val="20"/>
              </w:rPr>
            </w:pPr>
            <w:r w:rsidRPr="006C2417">
              <w:rPr>
                <w:sz w:val="20"/>
                <w:szCs w:val="20"/>
              </w:rPr>
              <w:t>The same tax function cannot fail for 3 consecutive years</w:t>
            </w:r>
          </w:p>
        </w:tc>
      </w:tr>
      <w:tr w14:paraId="17EFF4FA" w14:textId="77777777" w:rsidTr="00BF6710">
        <w:tblPrEx>
          <w:tblW w:w="9630" w:type="dxa"/>
          <w:jc w:val="center"/>
          <w:tblLayout w:type="fixed"/>
          <w:tblCellMar>
            <w:left w:w="120" w:type="dxa"/>
            <w:right w:w="120" w:type="dxa"/>
          </w:tblCellMar>
          <w:tblLook w:val="0000"/>
        </w:tblPrEx>
        <w:trPr>
          <w:cantSplit/>
          <w:trHeight w:val="637"/>
          <w:jc w:val="center"/>
        </w:trPr>
        <w:tc>
          <w:tcPr>
            <w:tcW w:w="7380" w:type="dxa"/>
            <w:tcBorders>
              <w:left w:val="single" w:sz="8" w:space="0" w:color="000000"/>
              <w:bottom w:val="single" w:sz="8" w:space="0" w:color="000000"/>
              <w:right w:val="single" w:sz="7" w:space="0" w:color="000000"/>
            </w:tcBorders>
            <w:vAlign w:val="center"/>
          </w:tcPr>
          <w:p w:rsidR="00DD1DC9" w:rsidRPr="006C2417" w:rsidP="00FD6B5A" w14:paraId="6A2C9123" w14:textId="77777777">
            <w:pPr>
              <w:spacing w:after="58"/>
              <w:rPr>
                <w:b/>
                <w:i/>
                <w:sz w:val="20"/>
                <w:szCs w:val="20"/>
              </w:rPr>
            </w:pPr>
            <w:r>
              <w:rPr>
                <w:b/>
                <w:i/>
                <w:sz w:val="20"/>
                <w:szCs w:val="20"/>
              </w:rPr>
              <w:t>Effective Audit Measure</w:t>
            </w:r>
          </w:p>
        </w:tc>
        <w:tc>
          <w:tcPr>
            <w:tcW w:w="2250" w:type="dxa"/>
            <w:tcBorders>
              <w:top w:val="single" w:sz="7" w:space="0" w:color="000000"/>
              <w:left w:val="single" w:sz="7" w:space="0" w:color="000000"/>
              <w:bottom w:val="single" w:sz="8" w:space="0" w:color="000000"/>
              <w:right w:val="single" w:sz="7" w:space="0" w:color="000000"/>
            </w:tcBorders>
            <w:vAlign w:val="center"/>
          </w:tcPr>
          <w:p w:rsidR="00DD1DC9" w:rsidRPr="006C2417" w:rsidP="00FD6B5A" w14:paraId="4AC8E46D" w14:textId="77777777">
            <w:pPr>
              <w:spacing w:after="58"/>
              <w:jc w:val="center"/>
              <w:rPr>
                <w:sz w:val="20"/>
                <w:szCs w:val="20"/>
              </w:rPr>
            </w:pPr>
            <w:r w:rsidRPr="00B42EB2">
              <w:rPr>
                <w:sz w:val="22"/>
                <w:szCs w:val="22"/>
              </w:rPr>
              <w:t>Score &gt;</w:t>
            </w:r>
            <w:r>
              <w:rPr>
                <w:sz w:val="22"/>
                <w:szCs w:val="22"/>
              </w:rPr>
              <w:t>=</w:t>
            </w:r>
            <w:r w:rsidRPr="00B42EB2">
              <w:rPr>
                <w:sz w:val="22"/>
                <w:szCs w:val="22"/>
              </w:rPr>
              <w:t>7;</w:t>
            </w:r>
            <w:r w:rsidR="00F059CF">
              <w:rPr>
                <w:sz w:val="22"/>
                <w:szCs w:val="22"/>
              </w:rPr>
              <w:t xml:space="preserve"> </w:t>
            </w:r>
            <w:r w:rsidRPr="00B42EB2">
              <w:rPr>
                <w:sz w:val="22"/>
                <w:szCs w:val="22"/>
              </w:rPr>
              <w:t>and exceed all 4 factors</w:t>
            </w:r>
          </w:p>
        </w:tc>
      </w:tr>
      <w:tr w14:paraId="653E79BB" w14:textId="77777777" w:rsidTr="00BF6710">
        <w:tblPrEx>
          <w:tblW w:w="9630" w:type="dxa"/>
          <w:jc w:val="center"/>
          <w:tblLayout w:type="fixed"/>
          <w:tblCellMar>
            <w:left w:w="120" w:type="dxa"/>
            <w:right w:w="120" w:type="dxa"/>
          </w:tblCellMar>
          <w:tblLook w:val="0000"/>
        </w:tblPrEx>
        <w:trPr>
          <w:cantSplit/>
          <w:jc w:val="center"/>
        </w:trPr>
        <w:tc>
          <w:tcPr>
            <w:tcW w:w="9630" w:type="dxa"/>
            <w:gridSpan w:val="2"/>
            <w:tcBorders>
              <w:top w:val="single" w:sz="7" w:space="0" w:color="000000"/>
              <w:left w:val="single" w:sz="8" w:space="0" w:color="000000"/>
              <w:bottom w:val="single" w:sz="7" w:space="0" w:color="000000"/>
              <w:right w:val="single" w:sz="7" w:space="0" w:color="000000"/>
            </w:tcBorders>
            <w:shd w:val="clear" w:color="auto" w:fill="D9D9D9"/>
          </w:tcPr>
          <w:p w:rsidR="00BF6710" w:rsidRPr="00BF6710" w:rsidP="00FD6B5A" w14:paraId="771E6CBD" w14:textId="77777777">
            <w:pPr>
              <w:spacing w:after="58"/>
              <w:jc w:val="center"/>
            </w:pPr>
            <w:r w:rsidRPr="00BF6710">
              <w:rPr>
                <w:b/>
              </w:rPr>
              <w:t>Integrity Measure</w:t>
            </w:r>
          </w:p>
        </w:tc>
      </w:tr>
      <w:tr w14:paraId="7A1FD29E" w14:textId="77777777" w:rsidTr="00BF6710">
        <w:tblPrEx>
          <w:tblW w:w="9630" w:type="dxa"/>
          <w:jc w:val="center"/>
          <w:tblLayout w:type="fixed"/>
          <w:tblCellMar>
            <w:left w:w="120" w:type="dxa"/>
            <w:right w:w="120" w:type="dxa"/>
          </w:tblCellMar>
          <w:tblLook w:val="0000"/>
        </w:tblPrEx>
        <w:trPr>
          <w:cantSplit/>
          <w:trHeight w:val="487"/>
          <w:jc w:val="center"/>
        </w:trPr>
        <w:tc>
          <w:tcPr>
            <w:tcW w:w="7380" w:type="dxa"/>
            <w:tcBorders>
              <w:top w:val="single" w:sz="7" w:space="0" w:color="000000"/>
              <w:left w:val="single" w:sz="8" w:space="0" w:color="000000"/>
              <w:bottom w:val="single" w:sz="7" w:space="0" w:color="000000"/>
              <w:right w:val="single" w:sz="7" w:space="0" w:color="000000"/>
            </w:tcBorders>
            <w:vAlign w:val="center"/>
          </w:tcPr>
          <w:p w:rsidR="00DD1DC9" w:rsidP="006F7CF8" w14:paraId="695455A7" w14:textId="77777777">
            <w:pPr>
              <w:spacing w:after="58"/>
              <w:rPr>
                <w:b/>
                <w:i/>
                <w:sz w:val="20"/>
                <w:szCs w:val="20"/>
              </w:rPr>
            </w:pPr>
            <w:r>
              <w:rPr>
                <w:b/>
                <w:i/>
                <w:sz w:val="20"/>
                <w:szCs w:val="20"/>
              </w:rPr>
              <w:t>Improper Payments Measure</w:t>
            </w:r>
          </w:p>
        </w:tc>
        <w:tc>
          <w:tcPr>
            <w:tcW w:w="2250" w:type="dxa"/>
            <w:tcBorders>
              <w:top w:val="single" w:sz="7" w:space="0" w:color="000000"/>
              <w:left w:val="single" w:sz="7" w:space="0" w:color="000000"/>
              <w:bottom w:val="single" w:sz="8" w:space="0" w:color="000000"/>
              <w:right w:val="single" w:sz="7" w:space="0" w:color="000000"/>
            </w:tcBorders>
            <w:vAlign w:val="center"/>
          </w:tcPr>
          <w:p w:rsidR="00DD1DC9" w:rsidP="00FD6B5A" w14:paraId="6366CEFE" w14:textId="77777777">
            <w:pPr>
              <w:spacing w:after="58"/>
              <w:jc w:val="center"/>
              <w:rPr>
                <w:sz w:val="20"/>
                <w:szCs w:val="20"/>
              </w:rPr>
            </w:pPr>
            <w:r w:rsidRPr="00F56DE7">
              <w:rPr>
                <w:sz w:val="22"/>
                <w:szCs w:val="22"/>
              </w:rPr>
              <w:t>&lt; 10%</w:t>
            </w:r>
          </w:p>
        </w:tc>
      </w:tr>
    </w:tbl>
    <w:p w:rsidR="00DD1DC9" w:rsidRPr="00F96F21" w:rsidP="00DD1DC9" w14:paraId="31DFEA44" w14:textId="77777777">
      <w:pPr>
        <w:rPr>
          <w:sz w:val="16"/>
          <w:szCs w:val="16"/>
        </w:rPr>
      </w:pPr>
    </w:p>
    <w:p w:rsidR="00DD1DC9" w:rsidP="00DD1DC9" w14:paraId="762AF7B6" w14:textId="77777777">
      <w:pPr>
        <w:jc w:val="center"/>
        <w:rPr>
          <w:b/>
          <w:sz w:val="28"/>
        </w:rPr>
      </w:pPr>
    </w:p>
    <w:p w:rsidR="00DD1DC9" w:rsidRPr="0087749C" w:rsidP="00DD1DC9" w14:paraId="696DE61E" w14:textId="77777777">
      <w:pPr>
        <w:jc w:val="center"/>
        <w:rPr>
          <w:b/>
          <w:sz w:val="28"/>
        </w:rPr>
      </w:pPr>
    </w:p>
    <w:p w:rsidR="00DD1DC9" w:rsidRPr="00E126E2" w:rsidP="00DD1DC9" w14:paraId="38220768" w14:textId="77777777">
      <w:pPr>
        <w:rPr>
          <w:sz w:val="16"/>
          <w:szCs w:val="16"/>
        </w:rPr>
      </w:pPr>
    </w:p>
    <w:tbl>
      <w:tblPr>
        <w:tblW w:w="97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tblPr>
      <w:tblGrid>
        <w:gridCol w:w="7440"/>
        <w:gridCol w:w="2340"/>
      </w:tblGrid>
      <w:tr w14:paraId="12D9FDB3" w14:textId="77777777" w:rsidTr="00BF6710">
        <w:tblPrEx>
          <w:tblW w:w="97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tblPrEx>
        <w:trPr>
          <w:cantSplit/>
          <w:trHeight w:val="700"/>
          <w:jc w:val="center"/>
        </w:trPr>
        <w:tc>
          <w:tcPr>
            <w:tcW w:w="7440" w:type="dxa"/>
            <w:shd w:val="clear" w:color="auto" w:fill="2E74B5"/>
            <w:vAlign w:val="center"/>
          </w:tcPr>
          <w:p w:rsidR="00DD1DC9" w:rsidRPr="0011112D" w:rsidP="00FD6B5A" w14:paraId="0C82F9F3" w14:textId="77777777">
            <w:pPr>
              <w:jc w:val="center"/>
              <w:rPr>
                <w:b/>
                <w:i/>
              </w:rPr>
            </w:pPr>
            <w:r w:rsidRPr="0087749C">
              <w:rPr>
                <w:b/>
                <w:sz w:val="28"/>
              </w:rPr>
              <w:t>Secretary Standards in Regulation</w:t>
            </w:r>
            <w:r>
              <w:rPr>
                <w:b/>
                <w:sz w:val="28"/>
              </w:rPr>
              <w:t xml:space="preserve"> </w:t>
            </w:r>
            <w:r>
              <w:rPr>
                <w:rStyle w:val="FootnoteReference"/>
                <w:b/>
                <w:sz w:val="20"/>
                <w:vertAlign w:val="superscript"/>
              </w:rPr>
              <w:footnoteReference w:id="4"/>
            </w:r>
          </w:p>
        </w:tc>
        <w:tc>
          <w:tcPr>
            <w:tcW w:w="2340" w:type="dxa"/>
            <w:shd w:val="clear" w:color="auto" w:fill="2E74B5"/>
            <w:vAlign w:val="center"/>
          </w:tcPr>
          <w:p w:rsidR="00DD1DC9" w:rsidRPr="0035170A" w:rsidP="00FD6B5A" w14:paraId="17BB989A" w14:textId="77777777">
            <w:pPr>
              <w:spacing w:after="58"/>
              <w:jc w:val="center"/>
              <w:rPr>
                <w:b/>
              </w:rPr>
            </w:pPr>
            <w:r w:rsidRPr="0035170A">
              <w:rPr>
                <w:b/>
              </w:rPr>
              <w:t>Criteria</w:t>
            </w:r>
          </w:p>
        </w:tc>
      </w:tr>
      <w:tr w14:paraId="4E24640C" w14:textId="77777777" w:rsidTr="00BF6710">
        <w:tblPrEx>
          <w:tblW w:w="9780" w:type="dxa"/>
          <w:jc w:val="center"/>
          <w:tblLayout w:type="fixed"/>
          <w:tblCellMar>
            <w:left w:w="120" w:type="dxa"/>
            <w:right w:w="120" w:type="dxa"/>
          </w:tblCellMar>
          <w:tblLook w:val="0000"/>
        </w:tblPrEx>
        <w:trPr>
          <w:cantSplit/>
          <w:jc w:val="center"/>
        </w:trPr>
        <w:tc>
          <w:tcPr>
            <w:tcW w:w="7440" w:type="dxa"/>
          </w:tcPr>
          <w:p w:rsidR="00DD1DC9" w:rsidP="00FD6B5A" w14:paraId="4FE686E1" w14:textId="77777777">
            <w:pPr>
              <w:spacing w:after="58"/>
            </w:pPr>
            <w:r w:rsidRPr="0011112D">
              <w:rPr>
                <w:b/>
                <w:i/>
              </w:rPr>
              <w:t>First Payment Promptness</w:t>
            </w:r>
            <w:r>
              <w:rPr>
                <w:b/>
                <w:i/>
              </w:rPr>
              <w:t xml:space="preserve"> </w:t>
            </w:r>
            <w:r w:rsidRPr="00E51C53">
              <w:rPr>
                <w:i/>
                <w:sz w:val="20"/>
              </w:rPr>
              <w:t>(Regulation)</w:t>
            </w:r>
            <w:r>
              <w:t xml:space="preserve">:  </w:t>
            </w:r>
            <w:r w:rsidRPr="00E51C53">
              <w:rPr>
                <w:sz w:val="20"/>
              </w:rPr>
              <w:t>% of 1</w:t>
            </w:r>
            <w:r w:rsidRPr="00E51C53">
              <w:rPr>
                <w:sz w:val="20"/>
                <w:vertAlign w:val="superscript"/>
              </w:rPr>
              <w:t>st</w:t>
            </w:r>
            <w:r w:rsidRPr="00E51C53">
              <w:rPr>
                <w:sz w:val="20"/>
              </w:rPr>
              <w:t xml:space="preserve"> Payments within 14/21 days:   </w:t>
            </w:r>
            <w:r w:rsidRPr="00E51C53">
              <w:rPr>
                <w:sz w:val="20"/>
              </w:rPr>
              <w:t>IntraState</w:t>
            </w:r>
            <w:r w:rsidRPr="00E51C53">
              <w:rPr>
                <w:sz w:val="20"/>
              </w:rPr>
              <w:t xml:space="preserve"> UI, full weeks  </w:t>
            </w:r>
          </w:p>
        </w:tc>
        <w:tc>
          <w:tcPr>
            <w:tcW w:w="2340" w:type="dxa"/>
            <w:vAlign w:val="center"/>
          </w:tcPr>
          <w:p w:rsidR="00DD1DC9" w:rsidRPr="00E126E2" w:rsidP="00FD6B5A" w14:paraId="59D1512F" w14:textId="28D0EA81">
            <w:pPr>
              <w:spacing w:after="58"/>
              <w:jc w:val="center"/>
              <w:rPr>
                <w:sz w:val="20"/>
                <w:szCs w:val="20"/>
              </w:rPr>
            </w:pPr>
            <w:r w:rsidRPr="00E126E2">
              <w:rPr>
                <w:sz w:val="20"/>
                <w:szCs w:val="20"/>
              </w:rPr>
              <w:t>87</w:t>
            </w:r>
          </w:p>
        </w:tc>
      </w:tr>
      <w:tr w14:paraId="56E3763D" w14:textId="77777777" w:rsidTr="00BF6710">
        <w:tblPrEx>
          <w:tblW w:w="9780" w:type="dxa"/>
          <w:jc w:val="center"/>
          <w:tblLayout w:type="fixed"/>
          <w:tblCellMar>
            <w:left w:w="120" w:type="dxa"/>
            <w:right w:w="120" w:type="dxa"/>
          </w:tblCellMar>
          <w:tblLook w:val="0000"/>
        </w:tblPrEx>
        <w:trPr>
          <w:cantSplit/>
          <w:jc w:val="center"/>
        </w:trPr>
        <w:tc>
          <w:tcPr>
            <w:tcW w:w="7440" w:type="dxa"/>
          </w:tcPr>
          <w:p w:rsidR="00DD1DC9" w:rsidP="00FD6B5A" w14:paraId="651EF061" w14:textId="77777777">
            <w:pPr>
              <w:spacing w:after="58"/>
            </w:pPr>
            <w:r w:rsidRPr="0011112D">
              <w:rPr>
                <w:b/>
                <w:i/>
              </w:rPr>
              <w:t>First Payment Promptness</w:t>
            </w:r>
            <w:r>
              <w:rPr>
                <w:b/>
                <w:i/>
              </w:rPr>
              <w:t xml:space="preserve"> </w:t>
            </w:r>
            <w:r w:rsidRPr="00E51C53">
              <w:rPr>
                <w:i/>
                <w:sz w:val="20"/>
              </w:rPr>
              <w:t>(Regulation)</w:t>
            </w:r>
            <w:r>
              <w:t xml:space="preserve">:  </w:t>
            </w:r>
            <w:r w:rsidRPr="00E51C53">
              <w:rPr>
                <w:sz w:val="20"/>
              </w:rPr>
              <w:t>% of 1</w:t>
            </w:r>
            <w:r w:rsidRPr="00E51C53">
              <w:rPr>
                <w:sz w:val="20"/>
                <w:vertAlign w:val="superscript"/>
              </w:rPr>
              <w:t>st</w:t>
            </w:r>
            <w:r w:rsidRPr="00E51C53">
              <w:rPr>
                <w:sz w:val="20"/>
              </w:rPr>
              <w:t xml:space="preserve"> Payments within 35 days:    </w:t>
            </w:r>
            <w:r w:rsidRPr="00E51C53">
              <w:rPr>
                <w:sz w:val="20"/>
              </w:rPr>
              <w:t>IntraState</w:t>
            </w:r>
            <w:r w:rsidRPr="00E51C53">
              <w:rPr>
                <w:sz w:val="20"/>
              </w:rPr>
              <w:t xml:space="preserve"> UI, full weeks   </w:t>
            </w:r>
          </w:p>
        </w:tc>
        <w:tc>
          <w:tcPr>
            <w:tcW w:w="2340" w:type="dxa"/>
            <w:vAlign w:val="center"/>
          </w:tcPr>
          <w:p w:rsidR="00DD1DC9" w:rsidRPr="00E126E2" w:rsidP="00FD6B5A" w14:paraId="6EF8B923" w14:textId="71C11C18">
            <w:pPr>
              <w:spacing w:after="58"/>
              <w:jc w:val="center"/>
              <w:rPr>
                <w:sz w:val="20"/>
                <w:szCs w:val="20"/>
              </w:rPr>
            </w:pPr>
            <w:r w:rsidRPr="00E126E2">
              <w:rPr>
                <w:sz w:val="20"/>
                <w:szCs w:val="20"/>
              </w:rPr>
              <w:t>93</w:t>
            </w:r>
          </w:p>
        </w:tc>
      </w:tr>
      <w:tr w14:paraId="0CA9A169" w14:textId="77777777" w:rsidTr="00BF6710">
        <w:tblPrEx>
          <w:tblW w:w="9780" w:type="dxa"/>
          <w:jc w:val="center"/>
          <w:tblLayout w:type="fixed"/>
          <w:tblCellMar>
            <w:left w:w="120" w:type="dxa"/>
            <w:right w:w="120" w:type="dxa"/>
          </w:tblCellMar>
          <w:tblLook w:val="0000"/>
        </w:tblPrEx>
        <w:trPr>
          <w:cantSplit/>
          <w:jc w:val="center"/>
        </w:trPr>
        <w:tc>
          <w:tcPr>
            <w:tcW w:w="7440" w:type="dxa"/>
          </w:tcPr>
          <w:p w:rsidR="00DD1DC9" w:rsidP="00FD6B5A" w14:paraId="6F3BEC2E" w14:textId="77777777">
            <w:pPr>
              <w:spacing w:after="58"/>
            </w:pPr>
            <w:r w:rsidRPr="0011112D">
              <w:rPr>
                <w:b/>
                <w:i/>
              </w:rPr>
              <w:t>First Payment Promptness</w:t>
            </w:r>
            <w:r>
              <w:rPr>
                <w:b/>
                <w:i/>
              </w:rPr>
              <w:t xml:space="preserve"> </w:t>
            </w:r>
            <w:r w:rsidRPr="00E51C53">
              <w:rPr>
                <w:i/>
                <w:sz w:val="20"/>
              </w:rPr>
              <w:t>(Regulation)</w:t>
            </w:r>
            <w:r>
              <w:t xml:space="preserve">:  </w:t>
            </w:r>
            <w:r w:rsidRPr="00E51C53">
              <w:rPr>
                <w:sz w:val="20"/>
              </w:rPr>
              <w:t>% of 1</w:t>
            </w:r>
            <w:r w:rsidRPr="00E51C53">
              <w:rPr>
                <w:sz w:val="20"/>
                <w:vertAlign w:val="superscript"/>
              </w:rPr>
              <w:t>st</w:t>
            </w:r>
            <w:r w:rsidRPr="00E51C53">
              <w:rPr>
                <w:sz w:val="20"/>
              </w:rPr>
              <w:t xml:space="preserve"> Payments within 14/21 days:   </w:t>
            </w:r>
            <w:r w:rsidRPr="00E51C53">
              <w:rPr>
                <w:sz w:val="20"/>
              </w:rPr>
              <w:t>InterState</w:t>
            </w:r>
            <w:r w:rsidRPr="00E51C53">
              <w:rPr>
                <w:sz w:val="20"/>
              </w:rPr>
              <w:t xml:space="preserve"> UI, full weeks   </w:t>
            </w:r>
          </w:p>
        </w:tc>
        <w:tc>
          <w:tcPr>
            <w:tcW w:w="2340" w:type="dxa"/>
            <w:vAlign w:val="center"/>
          </w:tcPr>
          <w:p w:rsidR="00DD1DC9" w:rsidRPr="00E126E2" w:rsidP="00FD6B5A" w14:paraId="68E0A1BC" w14:textId="185FBEA1">
            <w:pPr>
              <w:spacing w:after="58"/>
              <w:jc w:val="center"/>
              <w:rPr>
                <w:sz w:val="20"/>
                <w:szCs w:val="20"/>
              </w:rPr>
            </w:pPr>
            <w:r w:rsidRPr="00E126E2">
              <w:rPr>
                <w:sz w:val="20"/>
                <w:szCs w:val="20"/>
              </w:rPr>
              <w:t>70</w:t>
            </w:r>
          </w:p>
        </w:tc>
      </w:tr>
      <w:tr w14:paraId="7237B533" w14:textId="77777777" w:rsidTr="00BF6710">
        <w:tblPrEx>
          <w:tblW w:w="9780" w:type="dxa"/>
          <w:jc w:val="center"/>
          <w:tblLayout w:type="fixed"/>
          <w:tblCellMar>
            <w:left w:w="120" w:type="dxa"/>
            <w:right w:w="120" w:type="dxa"/>
          </w:tblCellMar>
          <w:tblLook w:val="0000"/>
        </w:tblPrEx>
        <w:trPr>
          <w:cantSplit/>
          <w:jc w:val="center"/>
        </w:trPr>
        <w:tc>
          <w:tcPr>
            <w:tcW w:w="7440" w:type="dxa"/>
          </w:tcPr>
          <w:p w:rsidR="00DD1DC9" w:rsidP="00FD6B5A" w14:paraId="62A1F323" w14:textId="2C20EE59">
            <w:pPr>
              <w:spacing w:after="58"/>
            </w:pPr>
            <w:r w:rsidRPr="0011112D">
              <w:rPr>
                <w:b/>
                <w:i/>
              </w:rPr>
              <w:t xml:space="preserve">First Payment </w:t>
            </w:r>
            <w:r w:rsidRPr="0011112D" w:rsidR="00654EA1">
              <w:rPr>
                <w:b/>
                <w:i/>
              </w:rPr>
              <w:t>Promptness</w:t>
            </w:r>
            <w:r w:rsidR="00654EA1">
              <w:rPr>
                <w:b/>
                <w:i/>
              </w:rPr>
              <w:t xml:space="preserve"> </w:t>
            </w:r>
            <w:r w:rsidRPr="00BF6710" w:rsidR="00654EA1">
              <w:rPr>
                <w:b/>
                <w:i/>
              </w:rPr>
              <w:t>(</w:t>
            </w:r>
            <w:r w:rsidRPr="00E51C53">
              <w:rPr>
                <w:i/>
                <w:sz w:val="20"/>
              </w:rPr>
              <w:t>Regulation)</w:t>
            </w:r>
            <w:r>
              <w:t xml:space="preserve">:  </w:t>
            </w:r>
            <w:r w:rsidRPr="00E51C53">
              <w:rPr>
                <w:sz w:val="20"/>
              </w:rPr>
              <w:t>% of 1</w:t>
            </w:r>
            <w:r w:rsidRPr="00E51C53">
              <w:rPr>
                <w:sz w:val="20"/>
                <w:vertAlign w:val="superscript"/>
              </w:rPr>
              <w:t>st</w:t>
            </w:r>
            <w:r w:rsidRPr="00E51C53">
              <w:rPr>
                <w:sz w:val="20"/>
              </w:rPr>
              <w:t xml:space="preserve"> Payments within 35 days:    </w:t>
            </w:r>
            <w:r w:rsidRPr="00E51C53">
              <w:rPr>
                <w:sz w:val="20"/>
              </w:rPr>
              <w:t>InterState</w:t>
            </w:r>
            <w:r w:rsidRPr="00E51C53">
              <w:rPr>
                <w:sz w:val="20"/>
              </w:rPr>
              <w:t xml:space="preserve"> UI, full weeks   </w:t>
            </w:r>
          </w:p>
        </w:tc>
        <w:tc>
          <w:tcPr>
            <w:tcW w:w="2340" w:type="dxa"/>
            <w:vAlign w:val="center"/>
          </w:tcPr>
          <w:p w:rsidR="00DD1DC9" w:rsidRPr="00E126E2" w:rsidP="00FD6B5A" w14:paraId="79F9762E" w14:textId="0664873B">
            <w:pPr>
              <w:spacing w:after="58"/>
              <w:jc w:val="center"/>
              <w:rPr>
                <w:sz w:val="20"/>
                <w:szCs w:val="20"/>
              </w:rPr>
            </w:pPr>
            <w:r w:rsidRPr="00E126E2">
              <w:rPr>
                <w:sz w:val="20"/>
                <w:szCs w:val="20"/>
              </w:rPr>
              <w:t>78</w:t>
            </w:r>
          </w:p>
        </w:tc>
      </w:tr>
      <w:tr w14:paraId="64DE64EF" w14:textId="77777777" w:rsidTr="00BF6710">
        <w:tblPrEx>
          <w:tblW w:w="9780" w:type="dxa"/>
          <w:jc w:val="center"/>
          <w:tblLayout w:type="fixed"/>
          <w:tblCellMar>
            <w:left w:w="120" w:type="dxa"/>
            <w:right w:w="120" w:type="dxa"/>
          </w:tblCellMar>
          <w:tblLook w:val="0000"/>
        </w:tblPrEx>
        <w:trPr>
          <w:cantSplit/>
          <w:jc w:val="center"/>
        </w:trPr>
        <w:tc>
          <w:tcPr>
            <w:tcW w:w="7440" w:type="dxa"/>
          </w:tcPr>
          <w:p w:rsidR="00DD1DC9" w:rsidRPr="006923E6" w:rsidP="00FD6B5A" w14:paraId="5E2F5458" w14:textId="77777777">
            <w:pPr>
              <w:spacing w:after="58"/>
              <w:rPr>
                <w:b/>
                <w:i/>
              </w:rPr>
            </w:pPr>
            <w:r w:rsidRPr="00221D8B">
              <w:rPr>
                <w:b/>
                <w:i/>
              </w:rPr>
              <w:t xml:space="preserve">Lower Authority </w:t>
            </w:r>
            <w:r w:rsidRPr="006923E6">
              <w:rPr>
                <w:b/>
                <w:i/>
              </w:rPr>
              <w:t xml:space="preserve">Appeals </w:t>
            </w:r>
            <w:r w:rsidRPr="0019000A">
              <w:rPr>
                <w:i/>
                <w:sz w:val="20"/>
              </w:rPr>
              <w:t>(Regulation):</w:t>
            </w:r>
            <w:r w:rsidRPr="0019000A">
              <w:rPr>
                <w:b/>
                <w:i/>
                <w:sz w:val="20"/>
              </w:rPr>
              <w:t xml:space="preserve"> </w:t>
            </w:r>
            <w:r w:rsidRPr="0019000A">
              <w:rPr>
                <w:sz w:val="20"/>
              </w:rPr>
              <w:t>% decided within 30 days of filing</w:t>
            </w:r>
            <w:r w:rsidRPr="006923E6">
              <w:rPr>
                <w:b/>
                <w:i/>
              </w:rPr>
              <w:t xml:space="preserve">  </w:t>
            </w:r>
          </w:p>
        </w:tc>
        <w:tc>
          <w:tcPr>
            <w:tcW w:w="2340" w:type="dxa"/>
            <w:vAlign w:val="center"/>
          </w:tcPr>
          <w:p w:rsidR="00DD1DC9" w:rsidRPr="00E126E2" w:rsidP="00FD6B5A" w14:paraId="58C3A6AF" w14:textId="59A48D11">
            <w:pPr>
              <w:spacing w:after="58"/>
              <w:jc w:val="center"/>
              <w:rPr>
                <w:sz w:val="20"/>
                <w:szCs w:val="20"/>
              </w:rPr>
            </w:pPr>
            <w:r w:rsidRPr="00E126E2">
              <w:rPr>
                <w:sz w:val="20"/>
                <w:szCs w:val="20"/>
              </w:rPr>
              <w:t>60</w:t>
            </w:r>
          </w:p>
        </w:tc>
      </w:tr>
      <w:tr w14:paraId="6800AC33" w14:textId="77777777" w:rsidTr="00BF6710">
        <w:tblPrEx>
          <w:tblW w:w="9780" w:type="dxa"/>
          <w:jc w:val="center"/>
          <w:tblLayout w:type="fixed"/>
          <w:tblCellMar>
            <w:left w:w="120" w:type="dxa"/>
            <w:right w:w="120" w:type="dxa"/>
          </w:tblCellMar>
          <w:tblLook w:val="0000"/>
        </w:tblPrEx>
        <w:trPr>
          <w:cantSplit/>
          <w:jc w:val="center"/>
        </w:trPr>
        <w:tc>
          <w:tcPr>
            <w:tcW w:w="7440" w:type="dxa"/>
          </w:tcPr>
          <w:p w:rsidR="00DD1DC9" w:rsidRPr="006923E6" w:rsidP="00FD6B5A" w14:paraId="42D30B1A" w14:textId="77777777">
            <w:pPr>
              <w:spacing w:after="58"/>
              <w:rPr>
                <w:b/>
                <w:i/>
              </w:rPr>
            </w:pPr>
            <w:r w:rsidRPr="00221D8B">
              <w:rPr>
                <w:b/>
                <w:i/>
              </w:rPr>
              <w:t>Lower Authority Appeals</w:t>
            </w:r>
            <w:r>
              <w:rPr>
                <w:b/>
                <w:i/>
              </w:rPr>
              <w:t xml:space="preserve"> </w:t>
            </w:r>
            <w:r w:rsidRPr="0019000A">
              <w:rPr>
                <w:i/>
                <w:sz w:val="20"/>
              </w:rPr>
              <w:t>(Regulation):</w:t>
            </w:r>
            <w:r w:rsidRPr="0019000A">
              <w:rPr>
                <w:b/>
                <w:i/>
                <w:sz w:val="20"/>
              </w:rPr>
              <w:t xml:space="preserve"> </w:t>
            </w:r>
            <w:r w:rsidRPr="0019000A">
              <w:rPr>
                <w:sz w:val="20"/>
              </w:rPr>
              <w:t>% decided within 45 days of filing</w:t>
            </w:r>
            <w:r w:rsidRPr="006923E6">
              <w:rPr>
                <w:b/>
                <w:i/>
              </w:rPr>
              <w:t xml:space="preserve">  </w:t>
            </w:r>
          </w:p>
        </w:tc>
        <w:tc>
          <w:tcPr>
            <w:tcW w:w="2340" w:type="dxa"/>
            <w:vAlign w:val="center"/>
          </w:tcPr>
          <w:p w:rsidR="00DD1DC9" w:rsidRPr="00E126E2" w:rsidP="00FD6B5A" w14:paraId="355DBBF6" w14:textId="18C4AC94">
            <w:pPr>
              <w:spacing w:after="58"/>
              <w:jc w:val="center"/>
              <w:rPr>
                <w:sz w:val="20"/>
                <w:szCs w:val="20"/>
              </w:rPr>
            </w:pPr>
            <w:r w:rsidRPr="00E126E2">
              <w:rPr>
                <w:sz w:val="20"/>
                <w:szCs w:val="20"/>
              </w:rPr>
              <w:t>80</w:t>
            </w:r>
          </w:p>
        </w:tc>
      </w:tr>
    </w:tbl>
    <w:p w:rsidR="00DD1DC9" w:rsidP="00DD1DC9" w14:paraId="7CDB0694" w14:textId="77777777">
      <w:pPr>
        <w:widowControl/>
        <w:tabs>
          <w:tab w:val="center" w:pos="4365"/>
        </w:tabs>
        <w:jc w:val="center"/>
      </w:pPr>
    </w:p>
    <w:p w:rsidR="00DD1DC9" w:rsidP="00DD1DC9" w14:paraId="799844BD" w14:textId="77777777">
      <w:pPr>
        <w:widowControl/>
        <w:tabs>
          <w:tab w:val="center" w:pos="4365"/>
        </w:tabs>
        <w:jc w:val="center"/>
        <w:rPr>
          <w:b/>
          <w:bCs/>
          <w:sz w:val="28"/>
          <w:szCs w:val="28"/>
        </w:rPr>
      </w:pPr>
      <w:r>
        <w:rPr>
          <w:b/>
          <w:bCs/>
          <w:sz w:val="28"/>
          <w:szCs w:val="28"/>
        </w:rPr>
        <w:br/>
      </w:r>
      <w:r>
        <w:rPr>
          <w:b/>
          <w:bCs/>
          <w:sz w:val="28"/>
          <w:szCs w:val="28"/>
        </w:rPr>
        <w:br/>
      </w:r>
    </w:p>
    <w:p w:rsidR="00DD1DC9" w:rsidP="00DD1DC9" w14:paraId="6191F2EE" w14:textId="77777777">
      <w:pPr>
        <w:widowControl/>
        <w:tabs>
          <w:tab w:val="center" w:pos="4365"/>
        </w:tabs>
        <w:jc w:val="center"/>
      </w:pPr>
      <w:r>
        <w:rPr>
          <w:b/>
          <w:bCs/>
          <w:sz w:val="28"/>
          <w:szCs w:val="28"/>
        </w:rPr>
        <w:br w:type="page"/>
      </w:r>
      <w:r>
        <w:rPr>
          <w:b/>
          <w:bCs/>
          <w:sz w:val="28"/>
          <w:szCs w:val="28"/>
        </w:rPr>
        <w:t>UI Performs Management Information Measures</w:t>
      </w:r>
    </w:p>
    <w:p w:rsidR="00DD1DC9" w:rsidP="00DD1DC9" w14:paraId="3721806F" w14:textId="77777777">
      <w:pPr>
        <w:pStyle w:val="Heading6"/>
        <w:numPr>
          <w:ilvl w:val="0"/>
          <w:numId w:val="0"/>
        </w:numPr>
        <w:ind w:left="720"/>
      </w:pPr>
    </w:p>
    <w:p w:rsidR="00DD1DC9" w:rsidRPr="001A7A23" w:rsidP="002E61BB" w14:paraId="1B48F25A" w14:textId="77777777">
      <w:pPr>
        <w:pStyle w:val="Heading6"/>
        <w:numPr>
          <w:ilvl w:val="0"/>
          <w:numId w:val="0"/>
        </w:numPr>
        <w:tabs>
          <w:tab w:val="left" w:pos="360"/>
        </w:tabs>
        <w:ind w:left="360"/>
        <w:rPr>
          <w:vertAlign w:val="superscript"/>
        </w:rPr>
      </w:pPr>
      <w:r>
        <w:t>Secretary’s Standards</w:t>
      </w:r>
    </w:p>
    <w:p w:rsidR="00DD1DC9" w:rsidP="009958FE" w14:paraId="588619DF" w14:textId="77777777">
      <w:pPr>
        <w:widowControl/>
        <w:numPr>
          <w:ilvl w:val="3"/>
          <w:numId w:val="66"/>
        </w:numPr>
        <w:tabs>
          <w:tab w:val="num" w:pos="720"/>
          <w:tab w:val="clear" w:pos="2880"/>
        </w:tabs>
        <w:autoSpaceDE/>
        <w:autoSpaceDN/>
        <w:adjustRightInd/>
        <w:ind w:left="360" w:firstLine="0"/>
      </w:pPr>
      <w:r>
        <w:t>First Payments Intrastate full weeks, within 14/21 days</w:t>
      </w:r>
    </w:p>
    <w:p w:rsidR="00DD1DC9" w:rsidP="009958FE" w14:paraId="2B9B5C2D" w14:textId="77777777">
      <w:pPr>
        <w:widowControl/>
        <w:numPr>
          <w:ilvl w:val="3"/>
          <w:numId w:val="66"/>
        </w:numPr>
        <w:tabs>
          <w:tab w:val="left" w:pos="-1440"/>
          <w:tab w:val="left" w:pos="-720"/>
          <w:tab w:val="left" w:pos="720"/>
          <w:tab w:val="left" w:pos="1843"/>
          <w:tab w:val="left" w:pos="2270"/>
          <w:tab w:val="num" w:pos="2520"/>
          <w:tab w:val="clear" w:pos="2880"/>
        </w:tabs>
        <w:autoSpaceDE/>
        <w:autoSpaceDN/>
        <w:adjustRightInd/>
        <w:ind w:left="360" w:firstLine="0"/>
      </w:pPr>
      <w:r>
        <w:t>First Payments Intrastate full weeks, within 35 days</w:t>
      </w:r>
    </w:p>
    <w:p w:rsidR="00DD1DC9" w:rsidP="009958FE" w14:paraId="022BEDDD" w14:textId="77777777">
      <w:pPr>
        <w:widowControl/>
        <w:numPr>
          <w:ilvl w:val="3"/>
          <w:numId w:val="66"/>
        </w:numPr>
        <w:tabs>
          <w:tab w:val="left" w:pos="-1440"/>
          <w:tab w:val="left" w:pos="-720"/>
          <w:tab w:val="left" w:pos="720"/>
          <w:tab w:val="left" w:pos="1843"/>
          <w:tab w:val="left" w:pos="2270"/>
          <w:tab w:val="num" w:pos="2520"/>
          <w:tab w:val="clear" w:pos="2880"/>
        </w:tabs>
        <w:autoSpaceDE/>
        <w:autoSpaceDN/>
        <w:adjustRightInd/>
        <w:ind w:left="360" w:firstLine="0"/>
      </w:pPr>
      <w:r>
        <w:t>First Payments</w:t>
      </w:r>
      <w:r w:rsidRPr="00A476A3">
        <w:t xml:space="preserve"> </w:t>
      </w:r>
      <w:r>
        <w:t>Interstate full weeks, within 14/21 days</w:t>
      </w:r>
    </w:p>
    <w:p w:rsidR="00DD1DC9" w:rsidP="009958FE" w14:paraId="6A50DDA5" w14:textId="77777777">
      <w:pPr>
        <w:widowControl/>
        <w:numPr>
          <w:ilvl w:val="3"/>
          <w:numId w:val="66"/>
        </w:numPr>
        <w:tabs>
          <w:tab w:val="left" w:pos="-1440"/>
          <w:tab w:val="left" w:pos="-720"/>
          <w:tab w:val="left" w:pos="720"/>
          <w:tab w:val="left" w:pos="1843"/>
          <w:tab w:val="left" w:pos="2270"/>
          <w:tab w:val="num" w:pos="2520"/>
          <w:tab w:val="clear" w:pos="2880"/>
        </w:tabs>
        <w:autoSpaceDE/>
        <w:autoSpaceDN/>
        <w:adjustRightInd/>
        <w:ind w:left="360" w:firstLine="0"/>
      </w:pPr>
      <w:r>
        <w:t>First Payments Interstate full weeks, within 35 days</w:t>
      </w:r>
    </w:p>
    <w:p w:rsidR="00DD1DC9" w:rsidP="009958FE" w14:paraId="3B540326" w14:textId="77777777">
      <w:pPr>
        <w:widowControl/>
        <w:numPr>
          <w:ilvl w:val="3"/>
          <w:numId w:val="66"/>
        </w:numPr>
        <w:tabs>
          <w:tab w:val="left" w:pos="-1440"/>
          <w:tab w:val="left" w:pos="-720"/>
          <w:tab w:val="left" w:pos="720"/>
          <w:tab w:val="left" w:pos="1843"/>
          <w:tab w:val="left" w:pos="2270"/>
          <w:tab w:val="num" w:pos="2520"/>
          <w:tab w:val="clear" w:pos="2880"/>
        </w:tabs>
        <w:autoSpaceDE/>
        <w:autoSpaceDN/>
        <w:adjustRightInd/>
        <w:ind w:left="360" w:firstLine="0"/>
      </w:pPr>
      <w:r>
        <w:t>Lower Authority Appeals Timeliness – 30 Days</w:t>
      </w:r>
    </w:p>
    <w:p w:rsidR="00DD1DC9" w:rsidP="009958FE" w14:paraId="21098B1E" w14:textId="77777777">
      <w:pPr>
        <w:widowControl/>
        <w:numPr>
          <w:ilvl w:val="3"/>
          <w:numId w:val="66"/>
        </w:numPr>
        <w:tabs>
          <w:tab w:val="left" w:pos="-1440"/>
          <w:tab w:val="left" w:pos="-720"/>
          <w:tab w:val="left" w:pos="720"/>
          <w:tab w:val="left" w:pos="1843"/>
          <w:tab w:val="left" w:pos="2270"/>
          <w:tab w:val="num" w:pos="2520"/>
          <w:tab w:val="clear" w:pos="2880"/>
        </w:tabs>
        <w:autoSpaceDE/>
        <w:autoSpaceDN/>
        <w:adjustRightInd/>
        <w:ind w:left="360" w:firstLine="0"/>
      </w:pPr>
      <w:r>
        <w:t>Lower Authority Appeals Timeliness – 45 Days</w:t>
      </w:r>
    </w:p>
    <w:p w:rsidR="00DD1DC9" w:rsidP="00DD1DC9" w14:paraId="062ACE3A" w14:textId="77777777">
      <w:pPr>
        <w:tabs>
          <w:tab w:val="left" w:pos="-1440"/>
          <w:tab w:val="left" w:pos="-720"/>
          <w:tab w:val="left" w:pos="720"/>
          <w:tab w:val="left" w:pos="1843"/>
          <w:tab w:val="left" w:pos="2270"/>
        </w:tabs>
      </w:pPr>
    </w:p>
    <w:p w:rsidR="00DD1DC9" w:rsidP="00DD1DC9" w14:paraId="33362FC2" w14:textId="77777777">
      <w:pPr>
        <w:tabs>
          <w:tab w:val="left" w:pos="-1440"/>
          <w:tab w:val="left" w:pos="-720"/>
          <w:tab w:val="left" w:pos="720"/>
          <w:tab w:val="left" w:pos="1843"/>
          <w:tab w:val="left" w:pos="2270"/>
        </w:tabs>
      </w:pPr>
    </w:p>
    <w:p w:rsidR="00DD1DC9" w:rsidP="00DD1DC9" w14:paraId="40D2F128" w14:textId="77777777">
      <w:pPr>
        <w:pStyle w:val="Heading6"/>
        <w:numPr>
          <w:ilvl w:val="0"/>
          <w:numId w:val="0"/>
        </w:numPr>
        <w:ind w:left="360"/>
      </w:pPr>
      <w:r>
        <w:t>Tax Measures</w:t>
      </w:r>
    </w:p>
    <w:p w:rsidR="00DD1DC9" w:rsidP="009958FE" w14:paraId="777A508A" w14:textId="77777777">
      <w:pPr>
        <w:widowControl/>
        <w:numPr>
          <w:ilvl w:val="0"/>
          <w:numId w:val="67"/>
        </w:numPr>
        <w:tabs>
          <w:tab w:val="left" w:pos="-1440"/>
          <w:tab w:val="left" w:pos="-720"/>
          <w:tab w:val="left" w:pos="1440"/>
          <w:tab w:val="left" w:pos="1843"/>
          <w:tab w:val="left" w:pos="2270"/>
          <w:tab w:val="left" w:pos="2880"/>
        </w:tabs>
        <w:autoSpaceDE/>
        <w:autoSpaceDN/>
        <w:adjustRightInd/>
      </w:pPr>
      <w:r>
        <w:t>New Status Determination Timeliness (within 180 days of Quarter Ending Date)</w:t>
      </w:r>
    </w:p>
    <w:p w:rsidR="00DD1DC9" w:rsidP="009958FE" w14:paraId="2A70A323" w14:textId="77777777">
      <w:pPr>
        <w:widowControl/>
        <w:numPr>
          <w:ilvl w:val="0"/>
          <w:numId w:val="67"/>
        </w:numPr>
        <w:tabs>
          <w:tab w:val="left" w:pos="-1440"/>
          <w:tab w:val="left" w:pos="-720"/>
          <w:tab w:val="left" w:pos="1440"/>
          <w:tab w:val="left" w:pos="1843"/>
          <w:tab w:val="left" w:pos="2270"/>
          <w:tab w:val="left" w:pos="2880"/>
        </w:tabs>
        <w:autoSpaceDE/>
        <w:autoSpaceDN/>
        <w:adjustRightInd/>
      </w:pPr>
      <w:r>
        <w:t>Successor Status Determination Timeliness (within 90 days of Quarter Ending Date)</w:t>
      </w:r>
    </w:p>
    <w:p w:rsidR="00DD1DC9" w:rsidP="009958FE" w14:paraId="3E2F49DC" w14:textId="77777777">
      <w:pPr>
        <w:widowControl/>
        <w:numPr>
          <w:ilvl w:val="0"/>
          <w:numId w:val="67"/>
        </w:numPr>
        <w:tabs>
          <w:tab w:val="left" w:pos="-1440"/>
          <w:tab w:val="left" w:pos="-720"/>
          <w:tab w:val="left" w:pos="1440"/>
          <w:tab w:val="left" w:pos="1843"/>
          <w:tab w:val="left" w:pos="2270"/>
          <w:tab w:val="left" w:pos="2880"/>
        </w:tabs>
        <w:autoSpaceDE/>
        <w:autoSpaceDN/>
        <w:adjustRightInd/>
      </w:pPr>
      <w:r>
        <w:t>Successor Status Determination Timeliness (within 180 days of Quarter Ending Date)</w:t>
      </w:r>
    </w:p>
    <w:p w:rsidR="00DD1DC9" w:rsidP="009958FE" w14:paraId="37315616" w14:textId="77777777">
      <w:pPr>
        <w:widowControl/>
        <w:numPr>
          <w:ilvl w:val="0"/>
          <w:numId w:val="67"/>
        </w:numPr>
        <w:tabs>
          <w:tab w:val="left" w:pos="-1440"/>
          <w:tab w:val="left" w:pos="-720"/>
          <w:tab w:val="left" w:pos="1440"/>
          <w:tab w:val="left" w:pos="1843"/>
          <w:tab w:val="left" w:pos="2270"/>
          <w:tab w:val="left" w:pos="2880"/>
        </w:tabs>
        <w:autoSpaceDE/>
        <w:autoSpaceDN/>
        <w:adjustRightInd/>
      </w:pPr>
      <w:r>
        <w:t>Contributory Employer Report Filing Timeliness</w:t>
      </w:r>
    </w:p>
    <w:p w:rsidR="00DD1DC9" w:rsidP="009958FE" w14:paraId="7AC069AC" w14:textId="77777777">
      <w:pPr>
        <w:widowControl/>
        <w:numPr>
          <w:ilvl w:val="0"/>
          <w:numId w:val="67"/>
        </w:numPr>
        <w:tabs>
          <w:tab w:val="left" w:pos="-1440"/>
          <w:tab w:val="left" w:pos="-720"/>
          <w:tab w:val="left" w:pos="1440"/>
          <w:tab w:val="left" w:pos="1843"/>
          <w:tab w:val="left" w:pos="2270"/>
          <w:tab w:val="left" w:pos="2880"/>
        </w:tabs>
        <w:autoSpaceDE/>
        <w:autoSpaceDN/>
        <w:adjustRightInd/>
      </w:pPr>
      <w:r>
        <w:t>Reimbursing Employer Report Filing Timeliness</w:t>
      </w:r>
    </w:p>
    <w:p w:rsidR="00DD1DC9" w:rsidP="009958FE" w14:paraId="42A2E9F7" w14:textId="77777777">
      <w:pPr>
        <w:widowControl/>
        <w:numPr>
          <w:ilvl w:val="0"/>
          <w:numId w:val="67"/>
        </w:numPr>
        <w:tabs>
          <w:tab w:val="left" w:pos="-1440"/>
          <w:tab w:val="left" w:pos="-720"/>
          <w:tab w:val="left" w:pos="1440"/>
          <w:tab w:val="left" w:pos="1843"/>
          <w:tab w:val="left" w:pos="2270"/>
          <w:tab w:val="left" w:pos="2880"/>
        </w:tabs>
        <w:autoSpaceDE/>
        <w:autoSpaceDN/>
        <w:adjustRightInd/>
      </w:pPr>
      <w:r>
        <w:t>Secured Delinquent Contributory Reports Timeliness</w:t>
      </w:r>
    </w:p>
    <w:p w:rsidR="00DD1DC9" w:rsidP="009958FE" w14:paraId="7EF67395" w14:textId="77777777">
      <w:pPr>
        <w:widowControl/>
        <w:numPr>
          <w:ilvl w:val="0"/>
          <w:numId w:val="67"/>
        </w:numPr>
        <w:tabs>
          <w:tab w:val="left" w:pos="-1440"/>
          <w:tab w:val="left" w:pos="-720"/>
          <w:tab w:val="left" w:pos="1440"/>
          <w:tab w:val="left" w:pos="1843"/>
          <w:tab w:val="left" w:pos="2270"/>
          <w:tab w:val="left" w:pos="2880"/>
        </w:tabs>
        <w:autoSpaceDE/>
        <w:autoSpaceDN/>
        <w:adjustRightInd/>
      </w:pPr>
      <w:r>
        <w:t>Secured Delinquent Reimbursing Reports Timeliness</w:t>
      </w:r>
    </w:p>
    <w:p w:rsidR="00DD1DC9" w:rsidP="009958FE" w14:paraId="4FBD0693" w14:textId="77777777">
      <w:pPr>
        <w:widowControl/>
        <w:numPr>
          <w:ilvl w:val="0"/>
          <w:numId w:val="67"/>
        </w:numPr>
        <w:tabs>
          <w:tab w:val="left" w:pos="-1440"/>
          <w:tab w:val="left" w:pos="-720"/>
          <w:tab w:val="left" w:pos="1440"/>
          <w:tab w:val="left" w:pos="1843"/>
          <w:tab w:val="left" w:pos="2270"/>
          <w:tab w:val="left" w:pos="2880"/>
        </w:tabs>
        <w:autoSpaceDE/>
        <w:autoSpaceDN/>
        <w:adjustRightInd/>
      </w:pPr>
      <w:r>
        <w:t>Resolved Delinquent Contributory Reports Timeliness</w:t>
      </w:r>
    </w:p>
    <w:p w:rsidR="00DD1DC9" w:rsidP="009958FE" w14:paraId="21B22187" w14:textId="77777777">
      <w:pPr>
        <w:widowControl/>
        <w:numPr>
          <w:ilvl w:val="0"/>
          <w:numId w:val="67"/>
        </w:numPr>
        <w:tabs>
          <w:tab w:val="left" w:pos="-1440"/>
          <w:tab w:val="left" w:pos="-720"/>
          <w:tab w:val="left" w:pos="1440"/>
          <w:tab w:val="left" w:pos="1843"/>
          <w:tab w:val="left" w:pos="2270"/>
          <w:tab w:val="left" w:pos="2880"/>
        </w:tabs>
        <w:autoSpaceDE/>
        <w:autoSpaceDN/>
        <w:adjustRightInd/>
        <w:outlineLvl w:val="0"/>
      </w:pPr>
      <w:r>
        <w:t>Resolved Delinquent Reimbursing Reports Timeliness</w:t>
      </w:r>
    </w:p>
    <w:p w:rsidR="00DD1DC9" w:rsidP="00BF6710" w14:paraId="49BCEFA4" w14:textId="77777777">
      <w:pPr>
        <w:widowControl/>
        <w:numPr>
          <w:ilvl w:val="0"/>
          <w:numId w:val="67"/>
        </w:numPr>
        <w:tabs>
          <w:tab w:val="left" w:pos="-1440"/>
          <w:tab w:val="left" w:pos="-720"/>
          <w:tab w:val="clear" w:pos="720"/>
          <w:tab w:val="left" w:pos="1440"/>
          <w:tab w:val="left" w:pos="1843"/>
          <w:tab w:val="left" w:pos="2270"/>
          <w:tab w:val="left" w:pos="2880"/>
        </w:tabs>
        <w:autoSpaceDE/>
        <w:autoSpaceDN/>
        <w:adjustRightInd/>
      </w:pPr>
      <w:r>
        <w:t>Contributory Employer Payments Timeliness</w:t>
      </w:r>
    </w:p>
    <w:p w:rsidR="00DD1DC9" w:rsidP="009958FE" w14:paraId="704237DF" w14:textId="4C1D76B7">
      <w:pPr>
        <w:widowControl/>
        <w:numPr>
          <w:ilvl w:val="0"/>
          <w:numId w:val="67"/>
        </w:numPr>
        <w:tabs>
          <w:tab w:val="left" w:pos="-1440"/>
          <w:tab w:val="left" w:pos="-720"/>
          <w:tab w:val="left" w:pos="1440"/>
          <w:tab w:val="left" w:pos="1843"/>
          <w:tab w:val="left" w:pos="2270"/>
          <w:tab w:val="left" w:pos="2880"/>
        </w:tabs>
        <w:autoSpaceDE/>
        <w:autoSpaceDN/>
        <w:adjustRightInd/>
      </w:pPr>
      <w:r>
        <w:t>Reimbursing Employer Payments Timeliness</w:t>
      </w:r>
    </w:p>
    <w:p w:rsidR="00DD1DC9" w:rsidP="009958FE" w14:paraId="37666949" w14:textId="77777777">
      <w:pPr>
        <w:widowControl/>
        <w:numPr>
          <w:ilvl w:val="0"/>
          <w:numId w:val="67"/>
        </w:numPr>
        <w:tabs>
          <w:tab w:val="left" w:pos="-1440"/>
          <w:tab w:val="left" w:pos="-720"/>
          <w:tab w:val="left" w:pos="1440"/>
          <w:tab w:val="left" w:pos="1843"/>
          <w:tab w:val="left" w:pos="2270"/>
          <w:tab w:val="left" w:pos="2880"/>
        </w:tabs>
        <w:autoSpaceDE/>
        <w:autoSpaceDN/>
        <w:adjustRightInd/>
      </w:pPr>
      <w:r>
        <w:t>Percent of Contributory Employer Tax Due Declared Uncollectible</w:t>
      </w:r>
    </w:p>
    <w:p w:rsidR="00DD1DC9" w:rsidP="009958FE" w14:paraId="6EE1F859" w14:textId="77777777">
      <w:pPr>
        <w:widowControl/>
        <w:numPr>
          <w:ilvl w:val="0"/>
          <w:numId w:val="67"/>
        </w:numPr>
        <w:tabs>
          <w:tab w:val="left" w:pos="-1440"/>
          <w:tab w:val="left" w:pos="-720"/>
          <w:tab w:val="left" w:pos="1440"/>
          <w:tab w:val="left" w:pos="1843"/>
          <w:tab w:val="left" w:pos="2270"/>
          <w:tab w:val="left" w:pos="2880"/>
        </w:tabs>
        <w:autoSpaceDE/>
        <w:autoSpaceDN/>
        <w:adjustRightInd/>
      </w:pPr>
      <w:r>
        <w:t>Percent of Reimbursing Employer Receivables Due Declared Uncollectible</w:t>
      </w:r>
    </w:p>
    <w:p w:rsidR="00DD1DC9" w:rsidRPr="0083078B" w:rsidP="009958FE" w14:paraId="6E015E92" w14:textId="77777777">
      <w:pPr>
        <w:widowControl/>
        <w:numPr>
          <w:ilvl w:val="0"/>
          <w:numId w:val="67"/>
        </w:numPr>
        <w:tabs>
          <w:tab w:val="left" w:pos="-1440"/>
          <w:tab w:val="left" w:pos="-720"/>
          <w:tab w:val="left" w:pos="1440"/>
          <w:tab w:val="left" w:pos="1843"/>
          <w:tab w:val="left" w:pos="2270"/>
          <w:tab w:val="left" w:pos="2880"/>
        </w:tabs>
        <w:autoSpaceDE/>
        <w:autoSpaceDN/>
        <w:adjustRightInd/>
        <w:rPr>
          <w:sz w:val="22"/>
          <w:szCs w:val="22"/>
        </w:rPr>
      </w:pPr>
      <w:r w:rsidRPr="0083078B">
        <w:rPr>
          <w:sz w:val="22"/>
          <w:szCs w:val="22"/>
        </w:rPr>
        <w:t xml:space="preserve">Percent of Contributory Employer Accounts Receivable </w:t>
      </w:r>
      <w:r w:rsidRPr="0083078B">
        <w:rPr>
          <w:sz w:val="22"/>
          <w:szCs w:val="22"/>
        </w:rPr>
        <w:t>At</w:t>
      </w:r>
      <w:r w:rsidRPr="0083078B">
        <w:rPr>
          <w:sz w:val="22"/>
          <w:szCs w:val="22"/>
        </w:rPr>
        <w:t xml:space="preserve"> End of Report Period to Tax Due</w:t>
      </w:r>
    </w:p>
    <w:p w:rsidR="00DD1DC9" w:rsidRPr="0083078B" w:rsidP="009958FE" w14:paraId="45960B23" w14:textId="77777777">
      <w:pPr>
        <w:widowControl/>
        <w:numPr>
          <w:ilvl w:val="0"/>
          <w:numId w:val="67"/>
        </w:numPr>
        <w:tabs>
          <w:tab w:val="left" w:pos="-1440"/>
          <w:tab w:val="left" w:pos="-720"/>
          <w:tab w:val="left" w:pos="1440"/>
          <w:tab w:val="left" w:pos="1843"/>
          <w:tab w:val="left" w:pos="2270"/>
          <w:tab w:val="left" w:pos="2880"/>
        </w:tabs>
        <w:autoSpaceDE/>
        <w:autoSpaceDN/>
        <w:adjustRightInd/>
        <w:outlineLvl w:val="0"/>
        <w:rPr>
          <w:sz w:val="22"/>
          <w:szCs w:val="22"/>
        </w:rPr>
      </w:pPr>
      <w:r w:rsidRPr="0083078B">
        <w:rPr>
          <w:sz w:val="22"/>
          <w:szCs w:val="22"/>
        </w:rPr>
        <w:t xml:space="preserve">Percent of Reimbursing Employer Accounts Receivable </w:t>
      </w:r>
      <w:r w:rsidRPr="0083078B">
        <w:rPr>
          <w:sz w:val="22"/>
          <w:szCs w:val="22"/>
        </w:rPr>
        <w:t>At</w:t>
      </w:r>
      <w:r w:rsidRPr="0083078B">
        <w:rPr>
          <w:sz w:val="22"/>
          <w:szCs w:val="22"/>
        </w:rPr>
        <w:t xml:space="preserve"> End of Report Period to Tax Due</w:t>
      </w:r>
    </w:p>
    <w:p w:rsidR="00DD1DC9" w:rsidP="009958FE" w14:paraId="2836208C" w14:textId="77777777">
      <w:pPr>
        <w:widowControl/>
        <w:numPr>
          <w:ilvl w:val="0"/>
          <w:numId w:val="67"/>
        </w:numPr>
        <w:tabs>
          <w:tab w:val="left" w:pos="-1440"/>
          <w:tab w:val="left" w:pos="-720"/>
          <w:tab w:val="left" w:pos="1440"/>
          <w:tab w:val="left" w:pos="1843"/>
          <w:tab w:val="left" w:pos="2270"/>
          <w:tab w:val="left" w:pos="2880"/>
        </w:tabs>
        <w:autoSpaceDE/>
        <w:autoSpaceDN/>
        <w:adjustRightInd/>
      </w:pPr>
      <w:r>
        <w:t>Percent of Change in Total Wages Resulting from Audit</w:t>
      </w:r>
    </w:p>
    <w:p w:rsidR="00DD1DC9" w:rsidP="009958FE" w14:paraId="3F8B64BD" w14:textId="77777777">
      <w:pPr>
        <w:widowControl/>
        <w:numPr>
          <w:ilvl w:val="0"/>
          <w:numId w:val="67"/>
        </w:numPr>
        <w:tabs>
          <w:tab w:val="left" w:pos="-1440"/>
          <w:tab w:val="left" w:pos="-720"/>
          <w:tab w:val="left" w:pos="1440"/>
          <w:tab w:val="left" w:pos="1843"/>
          <w:tab w:val="left" w:pos="2270"/>
          <w:tab w:val="left" w:pos="2880"/>
        </w:tabs>
        <w:autoSpaceDE/>
        <w:autoSpaceDN/>
        <w:adjustRightInd/>
      </w:pPr>
      <w:r>
        <w:t>Percent of Contributory Employers Audited</w:t>
      </w:r>
    </w:p>
    <w:p w:rsidR="00DD1DC9" w:rsidP="009958FE" w14:paraId="61A4843E" w14:textId="77777777">
      <w:pPr>
        <w:widowControl/>
        <w:numPr>
          <w:ilvl w:val="0"/>
          <w:numId w:val="67"/>
        </w:numPr>
        <w:tabs>
          <w:tab w:val="left" w:pos="-1440"/>
          <w:tab w:val="left" w:pos="-720"/>
          <w:tab w:val="left" w:pos="1440"/>
          <w:tab w:val="left" w:pos="1843"/>
          <w:tab w:val="left" w:pos="2270"/>
          <w:tab w:val="left" w:pos="2880"/>
        </w:tabs>
        <w:autoSpaceDE/>
        <w:autoSpaceDN/>
        <w:adjustRightInd/>
      </w:pPr>
      <w:r>
        <w:t>Percent of Total Wages Audited (Annualized)</w:t>
      </w:r>
    </w:p>
    <w:p w:rsidR="00DD1DC9" w:rsidP="009958FE" w14:paraId="7F7239B4" w14:textId="77777777">
      <w:pPr>
        <w:widowControl/>
        <w:numPr>
          <w:ilvl w:val="0"/>
          <w:numId w:val="67"/>
        </w:numPr>
        <w:tabs>
          <w:tab w:val="left" w:pos="-1440"/>
          <w:tab w:val="left" w:pos="-720"/>
          <w:tab w:val="left" w:pos="1440"/>
          <w:tab w:val="left" w:pos="1843"/>
          <w:tab w:val="left" w:pos="2270"/>
          <w:tab w:val="left" w:pos="2880"/>
        </w:tabs>
        <w:autoSpaceDE/>
        <w:autoSpaceDN/>
        <w:adjustRightInd/>
        <w:outlineLvl w:val="0"/>
      </w:pPr>
      <w:r>
        <w:t>Accuracy of New Status Determination</w:t>
      </w:r>
    </w:p>
    <w:p w:rsidR="00DD1DC9" w:rsidP="009958FE" w14:paraId="5C1C9FE8" w14:textId="77777777">
      <w:pPr>
        <w:widowControl/>
        <w:numPr>
          <w:ilvl w:val="0"/>
          <w:numId w:val="67"/>
        </w:numPr>
        <w:tabs>
          <w:tab w:val="left" w:pos="-1440"/>
          <w:tab w:val="left" w:pos="-720"/>
          <w:tab w:val="left" w:pos="1440"/>
          <w:tab w:val="left" w:pos="1843"/>
          <w:tab w:val="left" w:pos="2270"/>
          <w:tab w:val="left" w:pos="2880"/>
        </w:tabs>
        <w:autoSpaceDE/>
        <w:autoSpaceDN/>
        <w:adjustRightInd/>
        <w:outlineLvl w:val="0"/>
      </w:pPr>
      <w:r>
        <w:t>Accuracy of Successor Determination</w:t>
      </w:r>
    </w:p>
    <w:p w:rsidR="00DD1DC9" w:rsidP="009958FE" w14:paraId="512F6850" w14:textId="77777777">
      <w:pPr>
        <w:widowControl/>
        <w:numPr>
          <w:ilvl w:val="0"/>
          <w:numId w:val="67"/>
        </w:numPr>
        <w:tabs>
          <w:tab w:val="left" w:pos="-1440"/>
          <w:tab w:val="left" w:pos="-720"/>
          <w:tab w:val="left" w:pos="1440"/>
          <w:tab w:val="left" w:pos="1843"/>
          <w:tab w:val="left" w:pos="2270"/>
          <w:tab w:val="left" w:pos="2880"/>
        </w:tabs>
        <w:autoSpaceDE/>
        <w:autoSpaceDN/>
        <w:adjustRightInd/>
        <w:outlineLvl w:val="0"/>
      </w:pPr>
      <w:r>
        <w:t xml:space="preserve">Accuracy of Status </w:t>
      </w:r>
      <w:r>
        <w:t>Inactivations</w:t>
      </w:r>
    </w:p>
    <w:p w:rsidR="00DD1DC9" w:rsidP="009958FE" w14:paraId="22C1A785" w14:textId="77777777">
      <w:pPr>
        <w:widowControl/>
        <w:numPr>
          <w:ilvl w:val="0"/>
          <w:numId w:val="67"/>
        </w:numPr>
        <w:tabs>
          <w:tab w:val="left" w:pos="-1440"/>
          <w:tab w:val="left" w:pos="-720"/>
          <w:tab w:val="left" w:pos="1440"/>
          <w:tab w:val="left" w:pos="1843"/>
          <w:tab w:val="left" w:pos="2270"/>
          <w:tab w:val="left" w:pos="2880"/>
        </w:tabs>
        <w:autoSpaceDE/>
        <w:autoSpaceDN/>
        <w:adjustRightInd/>
        <w:outlineLvl w:val="0"/>
      </w:pPr>
      <w:r>
        <w:t>Timeliness of Cashiering</w:t>
      </w:r>
    </w:p>
    <w:p w:rsidR="00DD1DC9" w:rsidP="009958FE" w14:paraId="7A4466B7" w14:textId="77777777">
      <w:pPr>
        <w:widowControl/>
        <w:numPr>
          <w:ilvl w:val="0"/>
          <w:numId w:val="67"/>
        </w:numPr>
        <w:tabs>
          <w:tab w:val="left" w:pos="-1440"/>
          <w:tab w:val="left" w:pos="-720"/>
          <w:tab w:val="left" w:pos="1440"/>
          <w:tab w:val="left" w:pos="1843"/>
          <w:tab w:val="left" w:pos="2270"/>
          <w:tab w:val="left" w:pos="2880"/>
        </w:tabs>
        <w:autoSpaceDE/>
        <w:autoSpaceDN/>
        <w:adjustRightInd/>
        <w:outlineLvl w:val="0"/>
      </w:pPr>
      <w:r>
        <w:t>Accurate Identification and Resolution of Report Delinquency</w:t>
      </w:r>
    </w:p>
    <w:p w:rsidR="00DD1DC9" w:rsidP="009958FE" w14:paraId="2D256CAC" w14:textId="77777777">
      <w:pPr>
        <w:widowControl/>
        <w:numPr>
          <w:ilvl w:val="0"/>
          <w:numId w:val="67"/>
        </w:numPr>
        <w:tabs>
          <w:tab w:val="left" w:pos="-1440"/>
          <w:tab w:val="left" w:pos="-720"/>
          <w:tab w:val="left" w:pos="1440"/>
          <w:tab w:val="left" w:pos="1843"/>
          <w:tab w:val="left" w:pos="2270"/>
          <w:tab w:val="left" w:pos="2880"/>
        </w:tabs>
        <w:autoSpaceDE/>
        <w:autoSpaceDN/>
        <w:adjustRightInd/>
        <w:outlineLvl w:val="0"/>
      </w:pPr>
      <w:r>
        <w:t>Accurate Identification and Resolution of Accounts Receivable</w:t>
      </w:r>
    </w:p>
    <w:p w:rsidR="00DD1DC9" w:rsidP="009958FE" w14:paraId="0FC6D56F" w14:textId="77777777">
      <w:pPr>
        <w:widowControl/>
        <w:numPr>
          <w:ilvl w:val="0"/>
          <w:numId w:val="67"/>
        </w:numPr>
        <w:tabs>
          <w:tab w:val="left" w:pos="-1440"/>
          <w:tab w:val="left" w:pos="-720"/>
          <w:tab w:val="left" w:pos="1440"/>
          <w:tab w:val="left" w:pos="1843"/>
          <w:tab w:val="left" w:pos="2270"/>
          <w:tab w:val="left" w:pos="2880"/>
        </w:tabs>
        <w:autoSpaceDE/>
        <w:autoSpaceDN/>
        <w:adjustRightInd/>
        <w:outlineLvl w:val="0"/>
      </w:pPr>
      <w:r>
        <w:t>Audits to Meet ESM Requirements</w:t>
      </w:r>
    </w:p>
    <w:p w:rsidR="00DD1DC9" w:rsidP="009958FE" w14:paraId="59F6B9B9" w14:textId="77777777">
      <w:pPr>
        <w:widowControl/>
        <w:numPr>
          <w:ilvl w:val="0"/>
          <w:numId w:val="67"/>
        </w:numPr>
        <w:tabs>
          <w:tab w:val="left" w:pos="-1440"/>
          <w:tab w:val="left" w:pos="-720"/>
          <w:tab w:val="left" w:pos="1440"/>
          <w:tab w:val="left" w:pos="1843"/>
          <w:tab w:val="left" w:pos="2270"/>
          <w:tab w:val="left" w:pos="2880"/>
        </w:tabs>
        <w:autoSpaceDE/>
        <w:autoSpaceDN/>
        <w:adjustRightInd/>
        <w:outlineLvl w:val="0"/>
      </w:pPr>
      <w:r>
        <w:t>Accuracy of Contribution Report Processing</w:t>
      </w:r>
    </w:p>
    <w:p w:rsidR="00DD1DC9" w:rsidP="009958FE" w14:paraId="693FC319" w14:textId="77777777">
      <w:pPr>
        <w:widowControl/>
        <w:numPr>
          <w:ilvl w:val="0"/>
          <w:numId w:val="67"/>
        </w:numPr>
        <w:tabs>
          <w:tab w:val="left" w:pos="-1440"/>
          <w:tab w:val="left" w:pos="-720"/>
          <w:tab w:val="left" w:pos="1440"/>
          <w:tab w:val="left" w:pos="1843"/>
          <w:tab w:val="left" w:pos="2270"/>
          <w:tab w:val="left" w:pos="2880"/>
        </w:tabs>
        <w:autoSpaceDE/>
        <w:autoSpaceDN/>
        <w:adjustRightInd/>
        <w:outlineLvl w:val="0"/>
      </w:pPr>
      <w:r>
        <w:t>Accuracy of Debits and Billings</w:t>
      </w:r>
      <w:r w:rsidRPr="00152E6D">
        <w:t xml:space="preserve"> </w:t>
      </w:r>
      <w:r>
        <w:t>of Contributory Employers</w:t>
      </w:r>
    </w:p>
    <w:p w:rsidR="00DD1DC9" w:rsidP="009958FE" w14:paraId="4E2C8E91" w14:textId="2160393A">
      <w:pPr>
        <w:widowControl/>
        <w:numPr>
          <w:ilvl w:val="0"/>
          <w:numId w:val="67"/>
        </w:numPr>
        <w:tabs>
          <w:tab w:val="left" w:pos="-1440"/>
          <w:tab w:val="left" w:pos="-720"/>
          <w:tab w:val="left" w:pos="1440"/>
          <w:tab w:val="left" w:pos="1843"/>
          <w:tab w:val="left" w:pos="2270"/>
          <w:tab w:val="left" w:pos="2880"/>
        </w:tabs>
        <w:autoSpaceDE/>
        <w:autoSpaceDN/>
        <w:adjustRightInd/>
        <w:outlineLvl w:val="0"/>
      </w:pPr>
      <w:r>
        <w:t>Accuracy of</w:t>
      </w:r>
      <w:r>
        <w:t xml:space="preserve"> Debits and Billings of Reimbursing Employers </w:t>
      </w:r>
    </w:p>
    <w:p w:rsidR="00DD1DC9" w:rsidP="009958FE" w14:paraId="1E662D84" w14:textId="77777777">
      <w:pPr>
        <w:widowControl/>
        <w:numPr>
          <w:ilvl w:val="0"/>
          <w:numId w:val="67"/>
        </w:numPr>
        <w:tabs>
          <w:tab w:val="left" w:pos="-1440"/>
          <w:tab w:val="left" w:pos="-720"/>
          <w:tab w:val="left" w:pos="1440"/>
          <w:tab w:val="left" w:pos="1843"/>
          <w:tab w:val="left" w:pos="2270"/>
          <w:tab w:val="left" w:pos="2880"/>
        </w:tabs>
        <w:autoSpaceDE/>
        <w:autoSpaceDN/>
        <w:adjustRightInd/>
        <w:outlineLvl w:val="0"/>
      </w:pPr>
      <w:r>
        <w:t xml:space="preserve">Accuracy of Credits and Refunds </w:t>
      </w:r>
    </w:p>
    <w:p w:rsidR="00DD1DC9" w:rsidP="009958FE" w14:paraId="50ECD674" w14:textId="77777777">
      <w:pPr>
        <w:widowControl/>
        <w:numPr>
          <w:ilvl w:val="0"/>
          <w:numId w:val="67"/>
        </w:numPr>
        <w:tabs>
          <w:tab w:val="left" w:pos="-1440"/>
          <w:tab w:val="left" w:pos="-720"/>
          <w:tab w:val="left" w:pos="1440"/>
          <w:tab w:val="left" w:pos="1843"/>
          <w:tab w:val="left" w:pos="2270"/>
          <w:tab w:val="left" w:pos="2880"/>
        </w:tabs>
        <w:autoSpaceDE/>
        <w:autoSpaceDN/>
        <w:adjustRightInd/>
        <w:outlineLvl w:val="0"/>
      </w:pPr>
      <w:r>
        <w:t>Accuracy of Benefit Charging</w:t>
      </w:r>
    </w:p>
    <w:p w:rsidR="00DD1DC9" w:rsidP="009958FE" w14:paraId="28EBEE25" w14:textId="77777777">
      <w:pPr>
        <w:widowControl/>
        <w:numPr>
          <w:ilvl w:val="0"/>
          <w:numId w:val="67"/>
        </w:numPr>
        <w:tabs>
          <w:tab w:val="left" w:pos="-1440"/>
          <w:tab w:val="left" w:pos="-720"/>
          <w:tab w:val="left" w:pos="1440"/>
          <w:tab w:val="left" w:pos="1843"/>
          <w:tab w:val="left" w:pos="2270"/>
          <w:tab w:val="left" w:pos="2880"/>
        </w:tabs>
        <w:autoSpaceDE/>
        <w:autoSpaceDN/>
        <w:adjustRightInd/>
        <w:outlineLvl w:val="0"/>
      </w:pPr>
      <w:r>
        <w:t>Accuracy of Experience Rating</w:t>
      </w:r>
    </w:p>
    <w:p w:rsidR="00DD1DC9" w:rsidP="00DD1DC9" w14:paraId="7E1BB849" w14:textId="77777777">
      <w:pPr>
        <w:widowControl/>
        <w:tabs>
          <w:tab w:val="left" w:pos="-1440"/>
          <w:tab w:val="left" w:pos="-720"/>
          <w:tab w:val="left" w:pos="1440"/>
          <w:tab w:val="left" w:pos="1843"/>
          <w:tab w:val="left" w:pos="2270"/>
          <w:tab w:val="left" w:pos="2880"/>
        </w:tabs>
        <w:autoSpaceDE/>
        <w:autoSpaceDN/>
        <w:adjustRightInd/>
        <w:outlineLvl w:val="0"/>
      </w:pPr>
    </w:p>
    <w:p w:rsidR="00DD1DC9" w:rsidP="00DD1DC9" w14:paraId="0879C73A" w14:textId="77777777">
      <w:pPr>
        <w:widowControl/>
        <w:tabs>
          <w:tab w:val="left" w:pos="-1440"/>
          <w:tab w:val="left" w:pos="-720"/>
          <w:tab w:val="left" w:pos="1440"/>
          <w:tab w:val="left" w:pos="1843"/>
          <w:tab w:val="left" w:pos="2270"/>
          <w:tab w:val="left" w:pos="2880"/>
        </w:tabs>
        <w:autoSpaceDE/>
        <w:autoSpaceDN/>
        <w:adjustRightInd/>
        <w:outlineLvl w:val="0"/>
      </w:pPr>
    </w:p>
    <w:p w:rsidR="00D25194" w:rsidP="00DD1DC9" w14:paraId="42DCB58A" w14:textId="77777777">
      <w:pPr>
        <w:widowControl/>
        <w:tabs>
          <w:tab w:val="left" w:pos="-1440"/>
          <w:tab w:val="left" w:pos="-720"/>
          <w:tab w:val="left" w:pos="1440"/>
          <w:tab w:val="left" w:pos="1843"/>
          <w:tab w:val="left" w:pos="2270"/>
          <w:tab w:val="left" w:pos="2880"/>
        </w:tabs>
        <w:autoSpaceDE/>
        <w:autoSpaceDN/>
        <w:adjustRightInd/>
        <w:outlineLvl w:val="0"/>
      </w:pPr>
    </w:p>
    <w:p w:rsidR="00DD1DC9" w:rsidP="00DD1DC9" w14:paraId="282D5530" w14:textId="77777777">
      <w:pPr>
        <w:pStyle w:val="Heading6"/>
        <w:numPr>
          <w:ilvl w:val="0"/>
          <w:numId w:val="0"/>
        </w:numPr>
        <w:ind w:left="360"/>
      </w:pPr>
      <w:r>
        <w:t>Cash Management Measures</w:t>
      </w:r>
    </w:p>
    <w:p w:rsidR="00DD1DC9" w:rsidRPr="00C070A4" w:rsidP="009958FE" w14:paraId="6E29D50C" w14:textId="77777777">
      <w:pPr>
        <w:widowControl/>
        <w:numPr>
          <w:ilvl w:val="0"/>
          <w:numId w:val="73"/>
        </w:numPr>
        <w:tabs>
          <w:tab w:val="left" w:pos="-1440"/>
          <w:tab w:val="left" w:pos="-720"/>
          <w:tab w:val="left" w:pos="720"/>
          <w:tab w:val="left" w:pos="1843"/>
          <w:tab w:val="left" w:pos="2270"/>
          <w:tab w:val="left" w:pos="2880"/>
        </w:tabs>
        <w:autoSpaceDE/>
        <w:autoSpaceDN/>
        <w:adjustRightInd/>
      </w:pPr>
      <w:r w:rsidRPr="00C070A4">
        <w:t>Average Days on Deposit</w:t>
      </w:r>
    </w:p>
    <w:p w:rsidR="00DD1DC9" w:rsidP="009958FE" w14:paraId="55DF198E" w14:textId="77777777">
      <w:pPr>
        <w:widowControl/>
        <w:numPr>
          <w:ilvl w:val="0"/>
          <w:numId w:val="73"/>
        </w:numPr>
        <w:tabs>
          <w:tab w:val="left" w:pos="-1440"/>
          <w:tab w:val="left" w:pos="-720"/>
          <w:tab w:val="left" w:pos="720"/>
          <w:tab w:val="left" w:pos="1843"/>
          <w:tab w:val="left" w:pos="2270"/>
          <w:tab w:val="left" w:pos="2880"/>
        </w:tabs>
        <w:autoSpaceDE/>
        <w:autoSpaceDN/>
        <w:adjustRightInd/>
      </w:pPr>
      <w:r>
        <w:t>Timeliness of transfer from clearing account to Trust Fund</w:t>
      </w:r>
    </w:p>
    <w:p w:rsidR="00DD1DC9" w:rsidP="00DD1DC9" w14:paraId="6AE44183" w14:textId="77777777">
      <w:pPr>
        <w:pStyle w:val="Heading6"/>
        <w:numPr>
          <w:ilvl w:val="0"/>
          <w:numId w:val="0"/>
        </w:numPr>
      </w:pPr>
    </w:p>
    <w:p w:rsidR="00DD1DC9" w:rsidP="00DD1DC9" w14:paraId="51B23221" w14:textId="77777777">
      <w:pPr>
        <w:pStyle w:val="Heading6"/>
        <w:numPr>
          <w:ilvl w:val="0"/>
          <w:numId w:val="0"/>
        </w:numPr>
        <w:tabs>
          <w:tab w:val="left" w:pos="360"/>
          <w:tab w:val="clear" w:pos="1843"/>
          <w:tab w:val="clear" w:pos="2270"/>
        </w:tabs>
      </w:pPr>
      <w:r>
        <w:tab/>
        <w:t>Benefits Measures</w:t>
      </w:r>
    </w:p>
    <w:p w:rsidR="00DD1DC9" w:rsidP="00DD1DC9" w14:paraId="3C39F96D" w14:textId="77777777">
      <w:pPr>
        <w:ind w:firstLine="360"/>
        <w:rPr>
          <w:u w:val="single"/>
        </w:rPr>
      </w:pPr>
      <w:r>
        <w:rPr>
          <w:u w:val="single"/>
        </w:rPr>
        <w:t>Timeliness of Payments and Nonmonetary Determinations</w:t>
      </w:r>
    </w:p>
    <w:p w:rsidR="00DD1DC9" w:rsidP="00DD1DC9" w14:paraId="1722917C" w14:textId="77777777">
      <w:pPr>
        <w:ind w:firstLine="360"/>
        <w:rPr>
          <w:u w:val="single"/>
        </w:rPr>
      </w:pPr>
    </w:p>
    <w:p w:rsidR="00DD1DC9" w:rsidP="009958FE" w14:paraId="2433EF15" w14:textId="77777777">
      <w:pPr>
        <w:widowControl/>
        <w:numPr>
          <w:ilvl w:val="0"/>
          <w:numId w:val="74"/>
        </w:numPr>
        <w:autoSpaceDE/>
        <w:autoSpaceDN/>
        <w:adjustRightInd/>
      </w:pPr>
      <w:r>
        <w:t>First Payments Intrastate full weeks</w:t>
      </w:r>
    </w:p>
    <w:p w:rsidR="00DD1DC9" w:rsidP="009958FE" w14:paraId="7767B278" w14:textId="77777777">
      <w:pPr>
        <w:widowControl/>
        <w:numPr>
          <w:ilvl w:val="0"/>
          <w:numId w:val="74"/>
        </w:numPr>
        <w:tabs>
          <w:tab w:val="left" w:pos="-1440"/>
          <w:tab w:val="left" w:pos="-720"/>
          <w:tab w:val="left" w:pos="1843"/>
          <w:tab w:val="left" w:pos="2270"/>
        </w:tabs>
        <w:autoSpaceDE/>
        <w:autoSpaceDN/>
        <w:adjustRightInd/>
      </w:pPr>
      <w:r>
        <w:t>First Payments Interstate full weeks</w:t>
      </w:r>
    </w:p>
    <w:p w:rsidR="00DD1DC9" w:rsidP="009958FE" w14:paraId="6036AE7C" w14:textId="77777777">
      <w:pPr>
        <w:widowControl/>
        <w:numPr>
          <w:ilvl w:val="0"/>
          <w:numId w:val="74"/>
        </w:numPr>
        <w:tabs>
          <w:tab w:val="left" w:pos="-1440"/>
          <w:tab w:val="left" w:pos="-720"/>
          <w:tab w:val="left" w:pos="1843"/>
          <w:tab w:val="left" w:pos="2270"/>
        </w:tabs>
        <w:autoSpaceDE/>
        <w:autoSpaceDN/>
        <w:adjustRightInd/>
      </w:pPr>
      <w:r>
        <w:t xml:space="preserve">First Payments Intrastate, all weeks  </w:t>
      </w:r>
    </w:p>
    <w:p w:rsidR="00DD1DC9" w:rsidP="009958FE" w14:paraId="2CD0C5DB" w14:textId="77777777">
      <w:pPr>
        <w:widowControl/>
        <w:numPr>
          <w:ilvl w:val="3"/>
          <w:numId w:val="74"/>
        </w:numPr>
        <w:tabs>
          <w:tab w:val="left" w:pos="-1440"/>
          <w:tab w:val="left" w:pos="-720"/>
          <w:tab w:val="left" w:pos="1843"/>
          <w:tab w:val="left" w:pos="2270"/>
        </w:tabs>
        <w:autoSpaceDE/>
        <w:autoSpaceDN/>
        <w:adjustRightInd/>
      </w:pPr>
      <w:r>
        <w:t>First Payments Interstate, all weeks</w:t>
      </w:r>
    </w:p>
    <w:p w:rsidR="00DD1DC9" w:rsidP="009958FE" w14:paraId="6043313B" w14:textId="77777777">
      <w:pPr>
        <w:widowControl/>
        <w:numPr>
          <w:ilvl w:val="3"/>
          <w:numId w:val="74"/>
        </w:numPr>
        <w:tabs>
          <w:tab w:val="left" w:pos="-1440"/>
          <w:tab w:val="left" w:pos="-720"/>
          <w:tab w:val="left" w:pos="1843"/>
          <w:tab w:val="left" w:pos="2270"/>
        </w:tabs>
        <w:autoSpaceDE/>
        <w:autoSpaceDN/>
        <w:adjustRightInd/>
        <w:ind w:left="360" w:firstLine="0"/>
      </w:pPr>
      <w:r>
        <w:t>First Payments, partial weeks</w:t>
      </w:r>
    </w:p>
    <w:p w:rsidR="00DD1DC9" w:rsidP="009958FE" w14:paraId="0CC49A00" w14:textId="77777777">
      <w:pPr>
        <w:widowControl/>
        <w:numPr>
          <w:ilvl w:val="3"/>
          <w:numId w:val="74"/>
        </w:numPr>
        <w:tabs>
          <w:tab w:val="left" w:pos="-1440"/>
          <w:tab w:val="left" w:pos="-720"/>
          <w:tab w:val="left" w:pos="1843"/>
          <w:tab w:val="left" w:pos="2270"/>
        </w:tabs>
        <w:autoSpaceDE/>
        <w:autoSpaceDN/>
        <w:adjustRightInd/>
        <w:ind w:left="360" w:firstLine="0"/>
      </w:pPr>
      <w:r>
        <w:t>First Payments, UCFE</w:t>
      </w:r>
    </w:p>
    <w:p w:rsidR="00DD1DC9" w:rsidP="009958FE" w14:paraId="6D54A540" w14:textId="77777777">
      <w:pPr>
        <w:widowControl/>
        <w:numPr>
          <w:ilvl w:val="3"/>
          <w:numId w:val="74"/>
        </w:numPr>
        <w:tabs>
          <w:tab w:val="left" w:pos="-1440"/>
          <w:tab w:val="left" w:pos="-720"/>
          <w:tab w:val="left" w:pos="1843"/>
          <w:tab w:val="left" w:pos="2270"/>
        </w:tabs>
        <w:autoSpaceDE/>
        <w:autoSpaceDN/>
        <w:adjustRightInd/>
        <w:ind w:left="360" w:firstLine="0"/>
      </w:pPr>
      <w:r>
        <w:t>First Payments, UCX</w:t>
      </w:r>
    </w:p>
    <w:p w:rsidR="00DD1DC9" w:rsidP="009958FE" w14:paraId="63546B61" w14:textId="77777777">
      <w:pPr>
        <w:widowControl/>
        <w:numPr>
          <w:ilvl w:val="3"/>
          <w:numId w:val="74"/>
        </w:numPr>
        <w:tabs>
          <w:tab w:val="left" w:pos="-1440"/>
          <w:tab w:val="left" w:pos="-720"/>
          <w:tab w:val="left" w:pos="1843"/>
          <w:tab w:val="left" w:pos="2270"/>
        </w:tabs>
        <w:autoSpaceDE/>
        <w:autoSpaceDN/>
        <w:adjustRightInd/>
        <w:ind w:left="360" w:firstLine="0"/>
      </w:pPr>
      <w:r>
        <w:t>First Payments, workshare</w:t>
      </w:r>
    </w:p>
    <w:p w:rsidR="00DD1DC9" w:rsidP="009958FE" w14:paraId="38A84E11" w14:textId="77777777">
      <w:pPr>
        <w:widowControl/>
        <w:numPr>
          <w:ilvl w:val="3"/>
          <w:numId w:val="74"/>
        </w:numPr>
        <w:tabs>
          <w:tab w:val="left" w:pos="-1440"/>
          <w:tab w:val="left" w:pos="-720"/>
          <w:tab w:val="left" w:pos="1843"/>
          <w:tab w:val="left" w:pos="2270"/>
        </w:tabs>
        <w:autoSpaceDE/>
        <w:autoSpaceDN/>
        <w:adjustRightInd/>
        <w:ind w:left="360" w:firstLine="0"/>
      </w:pPr>
      <w:r>
        <w:t>Continued Weeks Payment, all weeks</w:t>
      </w:r>
    </w:p>
    <w:p w:rsidR="00DD1DC9" w:rsidP="009958FE" w14:paraId="2BC7B63F" w14:textId="03802B62">
      <w:pPr>
        <w:widowControl/>
        <w:numPr>
          <w:ilvl w:val="0"/>
          <w:numId w:val="75"/>
        </w:numPr>
        <w:tabs>
          <w:tab w:val="left" w:pos="-1440"/>
          <w:tab w:val="left" w:pos="-720"/>
          <w:tab w:val="left" w:pos="1843"/>
          <w:tab w:val="left" w:pos="2270"/>
          <w:tab w:val="left" w:pos="2880"/>
        </w:tabs>
        <w:autoSpaceDE/>
        <w:autoSpaceDN/>
        <w:adjustRightInd/>
      </w:pPr>
      <w:r>
        <w:t xml:space="preserve">Continued Weeks </w:t>
      </w:r>
      <w:r w:rsidR="00654EA1">
        <w:t>Payment, partial</w:t>
      </w:r>
      <w:r>
        <w:t xml:space="preserve"> weeks</w:t>
      </w:r>
    </w:p>
    <w:p w:rsidR="00DD1DC9" w:rsidP="009958FE" w14:paraId="27A76116" w14:textId="77777777">
      <w:pPr>
        <w:widowControl/>
        <w:numPr>
          <w:ilvl w:val="0"/>
          <w:numId w:val="75"/>
        </w:numPr>
        <w:tabs>
          <w:tab w:val="left" w:pos="-1440"/>
          <w:tab w:val="left" w:pos="-720"/>
          <w:tab w:val="left" w:pos="1843"/>
          <w:tab w:val="left" w:pos="2270"/>
          <w:tab w:val="left" w:pos="2880"/>
        </w:tabs>
        <w:autoSpaceDE/>
        <w:autoSpaceDN/>
        <w:adjustRightInd/>
      </w:pPr>
      <w:r>
        <w:t>Continued Weeks Payments, workshare</w:t>
      </w:r>
    </w:p>
    <w:p w:rsidR="00DD1DC9" w:rsidP="009958FE" w14:paraId="5B44466F" w14:textId="77777777">
      <w:pPr>
        <w:widowControl/>
        <w:numPr>
          <w:ilvl w:val="0"/>
          <w:numId w:val="75"/>
        </w:numPr>
        <w:tabs>
          <w:tab w:val="left" w:pos="-1440"/>
          <w:tab w:val="left" w:pos="-720"/>
          <w:tab w:val="left" w:pos="540"/>
          <w:tab w:val="left" w:pos="1843"/>
          <w:tab w:val="left" w:pos="2270"/>
          <w:tab w:val="left" w:pos="2880"/>
        </w:tabs>
        <w:autoSpaceDE/>
        <w:autoSpaceDN/>
        <w:adjustRightInd/>
      </w:pPr>
      <w:r>
        <w:t>Intrastate Separation Determinations</w:t>
      </w:r>
    </w:p>
    <w:p w:rsidR="00DD1DC9" w:rsidP="009958FE" w14:paraId="654EE810" w14:textId="77777777">
      <w:pPr>
        <w:widowControl/>
        <w:numPr>
          <w:ilvl w:val="0"/>
          <w:numId w:val="75"/>
        </w:numPr>
        <w:tabs>
          <w:tab w:val="left" w:pos="-1440"/>
          <w:tab w:val="left" w:pos="-720"/>
          <w:tab w:val="left" w:pos="540"/>
          <w:tab w:val="left" w:pos="1843"/>
          <w:tab w:val="left" w:pos="2270"/>
          <w:tab w:val="left" w:pos="2880"/>
        </w:tabs>
        <w:autoSpaceDE/>
        <w:autoSpaceDN/>
        <w:adjustRightInd/>
      </w:pPr>
      <w:r>
        <w:t>Intrastate Nonseparation Determinations</w:t>
      </w:r>
    </w:p>
    <w:p w:rsidR="00DD1DC9" w:rsidP="009958FE" w14:paraId="1F29A28E" w14:textId="77777777">
      <w:pPr>
        <w:widowControl/>
        <w:numPr>
          <w:ilvl w:val="0"/>
          <w:numId w:val="75"/>
        </w:numPr>
        <w:tabs>
          <w:tab w:val="left" w:pos="-1440"/>
          <w:tab w:val="left" w:pos="-720"/>
          <w:tab w:val="left" w:pos="540"/>
          <w:tab w:val="left" w:pos="1843"/>
          <w:tab w:val="left" w:pos="2270"/>
          <w:tab w:val="left" w:pos="2880"/>
        </w:tabs>
        <w:autoSpaceDE/>
        <w:autoSpaceDN/>
        <w:adjustRightInd/>
      </w:pPr>
      <w:r>
        <w:t>Interstate Separation Determinations</w:t>
      </w:r>
    </w:p>
    <w:p w:rsidR="00DD1DC9" w:rsidP="009958FE" w14:paraId="1B4DD4EA" w14:textId="77777777">
      <w:pPr>
        <w:widowControl/>
        <w:numPr>
          <w:ilvl w:val="0"/>
          <w:numId w:val="75"/>
        </w:numPr>
        <w:tabs>
          <w:tab w:val="left" w:pos="-1440"/>
          <w:tab w:val="left" w:pos="-720"/>
          <w:tab w:val="left" w:pos="540"/>
          <w:tab w:val="left" w:pos="1843"/>
          <w:tab w:val="left" w:pos="2270"/>
          <w:tab w:val="left" w:pos="2880"/>
        </w:tabs>
        <w:autoSpaceDE/>
        <w:autoSpaceDN/>
        <w:adjustRightInd/>
      </w:pPr>
      <w:r>
        <w:t>Interstate Nonseparation Determinations</w:t>
      </w:r>
    </w:p>
    <w:p w:rsidR="00DD1DC9" w:rsidP="00DD1DC9" w14:paraId="13EDD8BF" w14:textId="77777777">
      <w:pPr>
        <w:widowControl/>
        <w:tabs>
          <w:tab w:val="left" w:pos="-1440"/>
          <w:tab w:val="left" w:pos="-720"/>
          <w:tab w:val="left" w:pos="540"/>
          <w:tab w:val="left" w:pos="1843"/>
          <w:tab w:val="left" w:pos="2270"/>
          <w:tab w:val="left" w:pos="2880"/>
        </w:tabs>
        <w:autoSpaceDE/>
        <w:autoSpaceDN/>
        <w:adjustRightInd/>
        <w:ind w:left="360"/>
      </w:pPr>
    </w:p>
    <w:p w:rsidR="00DD1DC9" w:rsidP="00DD1DC9" w14:paraId="26A0D2A8" w14:textId="77777777">
      <w:pPr>
        <w:pStyle w:val="Heading6"/>
        <w:numPr>
          <w:ilvl w:val="0"/>
          <w:numId w:val="0"/>
        </w:numPr>
        <w:ind w:left="360"/>
        <w:rPr>
          <w:b w:val="0"/>
          <w:u w:val="single"/>
        </w:rPr>
      </w:pPr>
      <w:r>
        <w:rPr>
          <w:b w:val="0"/>
          <w:u w:val="single"/>
        </w:rPr>
        <w:t>Combined Wage Claims Timeliness Measures</w:t>
      </w:r>
    </w:p>
    <w:p w:rsidR="00DD1DC9" w:rsidP="009958FE" w14:paraId="02BE4483" w14:textId="77777777">
      <w:pPr>
        <w:widowControl/>
        <w:numPr>
          <w:ilvl w:val="0"/>
          <w:numId w:val="69"/>
        </w:numPr>
        <w:tabs>
          <w:tab w:val="left" w:pos="-1440"/>
          <w:tab w:val="left" w:pos="-720"/>
          <w:tab w:val="left" w:pos="720"/>
          <w:tab w:val="left" w:pos="1843"/>
          <w:tab w:val="left" w:pos="2270"/>
          <w:tab w:val="left" w:pos="2880"/>
        </w:tabs>
        <w:autoSpaceDE/>
        <w:autoSpaceDN/>
        <w:adjustRightInd/>
        <w:ind w:firstLine="0"/>
      </w:pPr>
      <w:r>
        <w:t xml:space="preserve">Combined Wage Claim Wage Transfer </w:t>
      </w:r>
    </w:p>
    <w:p w:rsidR="00DD1DC9" w:rsidP="009958FE" w14:paraId="58570205" w14:textId="77777777">
      <w:pPr>
        <w:widowControl/>
        <w:numPr>
          <w:ilvl w:val="0"/>
          <w:numId w:val="69"/>
        </w:numPr>
        <w:tabs>
          <w:tab w:val="left" w:pos="-1440"/>
          <w:tab w:val="left" w:pos="-720"/>
          <w:tab w:val="left" w:pos="720"/>
          <w:tab w:val="left" w:pos="1843"/>
          <w:tab w:val="left" w:pos="2270"/>
          <w:tab w:val="left" w:pos="2880"/>
        </w:tabs>
        <w:autoSpaceDE/>
        <w:autoSpaceDN/>
        <w:adjustRightInd/>
        <w:ind w:firstLine="0"/>
      </w:pPr>
      <w:r>
        <w:t xml:space="preserve">Combined Wage Claim Billing </w:t>
      </w:r>
    </w:p>
    <w:p w:rsidR="00DD1DC9" w:rsidP="009958FE" w14:paraId="1CF56F02" w14:textId="77777777">
      <w:pPr>
        <w:widowControl/>
        <w:numPr>
          <w:ilvl w:val="0"/>
          <w:numId w:val="69"/>
        </w:numPr>
        <w:tabs>
          <w:tab w:val="left" w:pos="-1440"/>
          <w:tab w:val="left" w:pos="-720"/>
          <w:tab w:val="left" w:pos="720"/>
          <w:tab w:val="left" w:pos="1843"/>
          <w:tab w:val="left" w:pos="2270"/>
          <w:tab w:val="left" w:pos="2880"/>
        </w:tabs>
        <w:autoSpaceDE/>
        <w:autoSpaceDN/>
        <w:adjustRightInd/>
        <w:ind w:firstLine="0"/>
      </w:pPr>
      <w:r>
        <w:t>Combined Wage Claim Reimbursements</w:t>
      </w:r>
    </w:p>
    <w:p w:rsidR="00DD1DC9" w:rsidP="00DD1DC9" w14:paraId="0EB06D81" w14:textId="77777777">
      <w:pPr>
        <w:widowControl/>
        <w:tabs>
          <w:tab w:val="left" w:pos="-1440"/>
          <w:tab w:val="left" w:pos="-720"/>
          <w:tab w:val="left" w:pos="720"/>
          <w:tab w:val="left" w:pos="1843"/>
          <w:tab w:val="left" w:pos="2270"/>
          <w:tab w:val="left" w:pos="2880"/>
        </w:tabs>
        <w:autoSpaceDE/>
        <w:autoSpaceDN/>
        <w:adjustRightInd/>
        <w:ind w:left="360"/>
      </w:pPr>
    </w:p>
    <w:p w:rsidR="00DD1DC9" w:rsidP="00DD1DC9" w14:paraId="2165B62C" w14:textId="77777777">
      <w:pPr>
        <w:pStyle w:val="Heading6"/>
        <w:numPr>
          <w:ilvl w:val="0"/>
          <w:numId w:val="0"/>
        </w:numPr>
        <w:ind w:left="360"/>
        <w:rPr>
          <w:b w:val="0"/>
          <w:u w:val="single"/>
        </w:rPr>
      </w:pPr>
      <w:r w:rsidRPr="00E2043F">
        <w:rPr>
          <w:b w:val="0"/>
          <w:u w:val="single"/>
        </w:rPr>
        <w:t>Benefits Accuracy Measures</w:t>
      </w:r>
    </w:p>
    <w:p w:rsidR="00DD1DC9" w:rsidP="009958FE" w14:paraId="560A7453" w14:textId="77777777">
      <w:pPr>
        <w:widowControl/>
        <w:numPr>
          <w:ilvl w:val="0"/>
          <w:numId w:val="70"/>
        </w:numPr>
        <w:tabs>
          <w:tab w:val="left" w:pos="-1440"/>
          <w:tab w:val="left" w:pos="-720"/>
          <w:tab w:val="left" w:pos="1440"/>
          <w:tab w:val="left" w:pos="1843"/>
          <w:tab w:val="left" w:pos="2270"/>
          <w:tab w:val="left" w:pos="2880"/>
        </w:tabs>
        <w:autoSpaceDE/>
        <w:autoSpaceDN/>
        <w:adjustRightInd/>
      </w:pPr>
      <w:r>
        <w:t xml:space="preserve">Paid Claim Accuracy  </w:t>
      </w:r>
    </w:p>
    <w:p w:rsidR="00DD1DC9" w:rsidP="009958FE" w14:paraId="6A1D72C9" w14:textId="77777777">
      <w:pPr>
        <w:widowControl/>
        <w:numPr>
          <w:ilvl w:val="0"/>
          <w:numId w:val="70"/>
        </w:numPr>
        <w:tabs>
          <w:tab w:val="left" w:pos="-1440"/>
          <w:tab w:val="left" w:pos="-720"/>
          <w:tab w:val="left" w:pos="1440"/>
          <w:tab w:val="left" w:pos="1843"/>
          <w:tab w:val="left" w:pos="2270"/>
          <w:tab w:val="left" w:pos="2880"/>
        </w:tabs>
        <w:autoSpaceDE/>
        <w:autoSpaceDN/>
        <w:adjustRightInd/>
      </w:pPr>
      <w:r>
        <w:t>Denied Claim Accuracy</w:t>
      </w:r>
    </w:p>
    <w:p w:rsidR="00DD1DC9" w:rsidP="009958FE" w14:paraId="06C972AC" w14:textId="77777777">
      <w:pPr>
        <w:widowControl/>
        <w:numPr>
          <w:ilvl w:val="0"/>
          <w:numId w:val="70"/>
        </w:numPr>
        <w:tabs>
          <w:tab w:val="left" w:pos="-1440"/>
          <w:tab w:val="left" w:pos="-720"/>
          <w:tab w:val="left" w:pos="1440"/>
          <w:tab w:val="left" w:pos="1843"/>
          <w:tab w:val="left" w:pos="2270"/>
          <w:tab w:val="left" w:pos="2880"/>
        </w:tabs>
        <w:autoSpaceDE/>
        <w:autoSpaceDN/>
        <w:adjustRightInd/>
      </w:pPr>
      <w:r>
        <w:t>Operational Overpayment Rates</w:t>
      </w:r>
    </w:p>
    <w:p w:rsidR="00DD1DC9" w:rsidP="00DD1DC9" w14:paraId="7940E84E" w14:textId="77777777">
      <w:pPr>
        <w:widowControl/>
        <w:tabs>
          <w:tab w:val="left" w:pos="-1440"/>
          <w:tab w:val="left" w:pos="-720"/>
          <w:tab w:val="left" w:pos="1440"/>
          <w:tab w:val="left" w:pos="1843"/>
          <w:tab w:val="left" w:pos="2270"/>
          <w:tab w:val="left" w:pos="2880"/>
        </w:tabs>
        <w:autoSpaceDE/>
        <w:autoSpaceDN/>
        <w:adjustRightInd/>
        <w:ind w:left="360"/>
      </w:pPr>
    </w:p>
    <w:p w:rsidR="00DD1DC9" w:rsidP="00DD1DC9" w14:paraId="4A1CDE8A" w14:textId="77777777">
      <w:pPr>
        <w:pStyle w:val="Heading6"/>
        <w:numPr>
          <w:ilvl w:val="0"/>
          <w:numId w:val="0"/>
        </w:numPr>
        <w:ind w:left="360"/>
        <w:rPr>
          <w:b w:val="0"/>
          <w:u w:val="single"/>
        </w:rPr>
      </w:pPr>
      <w:r w:rsidRPr="00E2043F">
        <w:rPr>
          <w:b w:val="0"/>
          <w:u w:val="single"/>
        </w:rPr>
        <w:t>Benefit Payment Control Measures</w:t>
      </w:r>
    </w:p>
    <w:p w:rsidR="00DD1DC9" w:rsidP="009958FE" w14:paraId="509224AE" w14:textId="77777777">
      <w:pPr>
        <w:widowControl/>
        <w:numPr>
          <w:ilvl w:val="0"/>
          <w:numId w:val="71"/>
        </w:numPr>
        <w:tabs>
          <w:tab w:val="left" w:pos="-1440"/>
          <w:tab w:val="left" w:pos="-720"/>
          <w:tab w:val="left" w:pos="1440"/>
          <w:tab w:val="left" w:pos="1843"/>
          <w:tab w:val="left" w:pos="2270"/>
          <w:tab w:val="left" w:pos="2880"/>
        </w:tabs>
        <w:autoSpaceDE/>
        <w:autoSpaceDN/>
        <w:adjustRightInd/>
      </w:pPr>
      <w:r>
        <w:t>Fraud Overpayment Recovery Rate</w:t>
      </w:r>
    </w:p>
    <w:p w:rsidR="00DD1DC9" w:rsidP="009958FE" w14:paraId="11960B2B" w14:textId="77777777">
      <w:pPr>
        <w:widowControl/>
        <w:numPr>
          <w:ilvl w:val="0"/>
          <w:numId w:val="71"/>
        </w:numPr>
        <w:tabs>
          <w:tab w:val="left" w:pos="-1440"/>
          <w:tab w:val="left" w:pos="-720"/>
          <w:tab w:val="left" w:pos="1440"/>
          <w:tab w:val="left" w:pos="1843"/>
          <w:tab w:val="left" w:pos="2270"/>
          <w:tab w:val="left" w:pos="2880"/>
        </w:tabs>
        <w:autoSpaceDE/>
        <w:autoSpaceDN/>
        <w:adjustRightInd/>
      </w:pPr>
      <w:r>
        <w:t>Nonfraud Overpayment Recovery Rate</w:t>
      </w:r>
    </w:p>
    <w:p w:rsidR="00DD1DC9" w:rsidP="00DD1DC9" w14:paraId="44372FF0" w14:textId="77777777">
      <w:pPr>
        <w:widowControl/>
        <w:tabs>
          <w:tab w:val="left" w:pos="-1440"/>
          <w:tab w:val="left" w:pos="-720"/>
          <w:tab w:val="left" w:pos="1440"/>
          <w:tab w:val="left" w:pos="1843"/>
          <w:tab w:val="left" w:pos="2270"/>
          <w:tab w:val="left" w:pos="2880"/>
        </w:tabs>
        <w:autoSpaceDE/>
        <w:autoSpaceDN/>
        <w:adjustRightInd/>
        <w:ind w:left="360"/>
      </w:pPr>
    </w:p>
    <w:p w:rsidR="00DD1DC9" w:rsidP="00DD1DC9" w14:paraId="1436D053" w14:textId="77777777">
      <w:pPr>
        <w:pStyle w:val="Heading6"/>
        <w:numPr>
          <w:ilvl w:val="0"/>
          <w:numId w:val="0"/>
        </w:numPr>
        <w:ind w:left="270"/>
      </w:pPr>
      <w:r>
        <w:t>Appeals Measures</w:t>
      </w:r>
    </w:p>
    <w:p w:rsidR="00DD1DC9" w:rsidP="00BF6710" w14:paraId="15E2B43B" w14:textId="77777777">
      <w:pPr>
        <w:pStyle w:val="Heading6"/>
        <w:numPr>
          <w:ilvl w:val="0"/>
          <w:numId w:val="0"/>
        </w:numPr>
        <w:tabs>
          <w:tab w:val="left" w:pos="8292"/>
        </w:tabs>
        <w:ind w:left="270"/>
        <w:rPr>
          <w:b w:val="0"/>
          <w:u w:val="single"/>
        </w:rPr>
      </w:pPr>
      <w:r>
        <w:rPr>
          <w:b w:val="0"/>
          <w:u w:val="single"/>
        </w:rPr>
        <w:t>Appeals Timeliness Measures and Case Aging Measures</w:t>
      </w:r>
      <w:r w:rsidRPr="00654EA1" w:rsidR="000D5BC9">
        <w:rPr>
          <w:b w:val="0"/>
        </w:rPr>
        <w:tab/>
      </w:r>
    </w:p>
    <w:p w:rsidR="00DD1DC9" w:rsidP="009958FE" w14:paraId="3528F820" w14:textId="77777777">
      <w:pPr>
        <w:widowControl/>
        <w:numPr>
          <w:ilvl w:val="0"/>
          <w:numId w:val="68"/>
        </w:numPr>
        <w:tabs>
          <w:tab w:val="left" w:pos="-1440"/>
          <w:tab w:val="left" w:pos="-720"/>
          <w:tab w:val="left" w:pos="720"/>
          <w:tab w:val="left" w:pos="1843"/>
          <w:tab w:val="left" w:pos="2270"/>
          <w:tab w:val="left" w:pos="2880"/>
        </w:tabs>
        <w:autoSpaceDE/>
        <w:autoSpaceDN/>
        <w:adjustRightInd/>
        <w:ind w:firstLine="0"/>
      </w:pPr>
      <w:r>
        <w:t>Lower Authority Appeals Timeliness</w:t>
      </w:r>
    </w:p>
    <w:p w:rsidR="00DD1DC9" w:rsidP="009958FE" w14:paraId="7FC3C268" w14:textId="77777777">
      <w:pPr>
        <w:widowControl/>
        <w:numPr>
          <w:ilvl w:val="0"/>
          <w:numId w:val="68"/>
        </w:numPr>
        <w:tabs>
          <w:tab w:val="left" w:pos="-1440"/>
          <w:tab w:val="left" w:pos="-720"/>
          <w:tab w:val="left" w:pos="720"/>
          <w:tab w:val="left" w:pos="1843"/>
          <w:tab w:val="left" w:pos="2270"/>
          <w:tab w:val="left" w:pos="2880"/>
        </w:tabs>
        <w:autoSpaceDE/>
        <w:autoSpaceDN/>
        <w:adjustRightInd/>
        <w:ind w:firstLine="0"/>
      </w:pPr>
      <w:r>
        <w:t>Higher Authority Appeals Timeliness</w:t>
      </w:r>
    </w:p>
    <w:p w:rsidR="00DD1DC9" w:rsidP="009958FE" w14:paraId="1406075F" w14:textId="77777777">
      <w:pPr>
        <w:widowControl/>
        <w:numPr>
          <w:ilvl w:val="0"/>
          <w:numId w:val="68"/>
        </w:numPr>
        <w:tabs>
          <w:tab w:val="left" w:pos="-1440"/>
          <w:tab w:val="left" w:pos="-720"/>
          <w:tab w:val="left" w:pos="720"/>
          <w:tab w:val="left" w:pos="1843"/>
          <w:tab w:val="left" w:pos="2270"/>
          <w:tab w:val="left" w:pos="2880"/>
        </w:tabs>
        <w:autoSpaceDE/>
        <w:autoSpaceDN/>
        <w:adjustRightInd/>
        <w:ind w:firstLine="0"/>
      </w:pPr>
      <w:r>
        <w:t>Lower Authority Appeals, Case Aging</w:t>
      </w:r>
    </w:p>
    <w:p w:rsidR="00DD1DC9" w:rsidP="009958FE" w14:paraId="46557717" w14:textId="53D5945B">
      <w:pPr>
        <w:widowControl/>
        <w:numPr>
          <w:ilvl w:val="0"/>
          <w:numId w:val="68"/>
        </w:numPr>
        <w:tabs>
          <w:tab w:val="left" w:pos="-1440"/>
          <w:tab w:val="left" w:pos="-720"/>
          <w:tab w:val="left" w:pos="720"/>
          <w:tab w:val="left" w:pos="1843"/>
          <w:tab w:val="left" w:pos="2270"/>
          <w:tab w:val="left" w:pos="2880"/>
        </w:tabs>
        <w:autoSpaceDE/>
        <w:autoSpaceDN/>
        <w:adjustRightInd/>
        <w:ind w:firstLine="0"/>
      </w:pPr>
      <w:r>
        <w:t>Higher Authority Appeals, Case Aging</w:t>
      </w:r>
      <w:r w:rsidR="00257F60">
        <w:t xml:space="preserve"> </w:t>
      </w:r>
    </w:p>
    <w:p w:rsidR="00DD1DC9" w:rsidP="00DD1DC9" w14:paraId="57C6944E" w14:textId="77777777"/>
    <w:p w:rsidR="00F0292E" w:rsidP="00DD1DC9" w14:paraId="78346433" w14:textId="77777777"/>
    <w:p w:rsidR="00F0292E" w:rsidRPr="00C249A4" w:rsidP="00DD1DC9" w14:paraId="0CF50000" w14:textId="77777777"/>
    <w:p w:rsidR="00DD1DC9" w:rsidP="00DD1DC9" w14:paraId="2E0DC310" w14:textId="77777777">
      <w:pPr>
        <w:tabs>
          <w:tab w:val="left" w:pos="-1440"/>
          <w:tab w:val="left" w:pos="-720"/>
          <w:tab w:val="left" w:pos="1440"/>
          <w:tab w:val="left" w:pos="1843"/>
          <w:tab w:val="left" w:pos="2270"/>
          <w:tab w:val="left" w:pos="2880"/>
        </w:tabs>
        <w:ind w:firstLine="270"/>
        <w:outlineLvl w:val="0"/>
        <w:rPr>
          <w:u w:val="single"/>
        </w:rPr>
      </w:pPr>
      <w:r w:rsidRPr="00C249A4">
        <w:rPr>
          <w:u w:val="single"/>
        </w:rPr>
        <w:t>Appeals Quality Measure</w:t>
      </w:r>
    </w:p>
    <w:p w:rsidR="00DD1DC9" w:rsidRPr="00C249A4" w:rsidP="00DD1DC9" w14:paraId="61010617" w14:textId="77777777">
      <w:pPr>
        <w:tabs>
          <w:tab w:val="left" w:pos="-1440"/>
          <w:tab w:val="left" w:pos="-720"/>
          <w:tab w:val="left" w:pos="1440"/>
          <w:tab w:val="left" w:pos="1843"/>
          <w:tab w:val="left" w:pos="2270"/>
          <w:tab w:val="left" w:pos="2880"/>
        </w:tabs>
        <w:outlineLvl w:val="0"/>
        <w:rPr>
          <w:u w:val="single"/>
        </w:rPr>
      </w:pPr>
    </w:p>
    <w:p w:rsidR="00DD1DC9" w:rsidP="00DD1DC9" w14:paraId="7F5392EB" w14:textId="77777777">
      <w:pPr>
        <w:tabs>
          <w:tab w:val="left" w:pos="-1440"/>
          <w:tab w:val="left" w:pos="-720"/>
          <w:tab w:val="left" w:pos="1440"/>
          <w:tab w:val="left" w:pos="1843"/>
          <w:tab w:val="left" w:pos="2270"/>
          <w:tab w:val="left" w:pos="2880"/>
        </w:tabs>
        <w:ind w:left="360" w:hanging="450"/>
      </w:pPr>
      <w:r>
        <w:tab/>
        <w:t>1.     Lower Authority Appeals Quality - Due Process</w:t>
      </w:r>
    </w:p>
    <w:p w:rsidR="00DD1DC9" w:rsidP="00DD1DC9" w14:paraId="44383729" w14:textId="77777777">
      <w:pPr>
        <w:tabs>
          <w:tab w:val="left" w:pos="-1440"/>
          <w:tab w:val="left" w:pos="-720"/>
          <w:tab w:val="left" w:pos="1440"/>
          <w:tab w:val="left" w:pos="1843"/>
          <w:tab w:val="left" w:pos="2270"/>
          <w:tab w:val="left" w:pos="2880"/>
        </w:tabs>
      </w:pPr>
    </w:p>
    <w:p w:rsidR="00DD1DC9" w:rsidP="00DD1DC9" w14:paraId="59DB117D" w14:textId="670D02C0">
      <w:pPr>
        <w:tabs>
          <w:tab w:val="left" w:pos="-1440"/>
          <w:tab w:val="left" w:pos="-720"/>
          <w:tab w:val="left" w:pos="360"/>
          <w:tab w:val="left" w:pos="1440"/>
          <w:tab w:val="left" w:pos="1843"/>
          <w:tab w:val="left" w:pos="2270"/>
          <w:tab w:val="left" w:pos="2880"/>
        </w:tabs>
        <w:rPr>
          <w:b/>
        </w:rPr>
      </w:pPr>
      <w:r>
        <w:rPr>
          <w:b/>
        </w:rPr>
        <w:t xml:space="preserve">     </w:t>
      </w:r>
      <w:r>
        <w:rPr>
          <w:b/>
        </w:rPr>
        <w:tab/>
        <w:t>Macroeconomic Stabilization Measures</w:t>
      </w:r>
    </w:p>
    <w:p w:rsidR="00DD1DC9" w:rsidP="00DD1DC9" w14:paraId="443ACF49" w14:textId="77777777">
      <w:pPr>
        <w:tabs>
          <w:tab w:val="left" w:pos="-1440"/>
          <w:tab w:val="left" w:pos="-720"/>
          <w:tab w:val="left" w:pos="1440"/>
          <w:tab w:val="left" w:pos="1843"/>
          <w:tab w:val="left" w:pos="2270"/>
          <w:tab w:val="left" w:pos="2880"/>
        </w:tabs>
        <w:rPr>
          <w:b/>
        </w:rPr>
      </w:pPr>
    </w:p>
    <w:p w:rsidR="00DD1DC9" w:rsidP="009958FE" w14:paraId="1F2F0C6C" w14:textId="77777777">
      <w:pPr>
        <w:widowControl/>
        <w:numPr>
          <w:ilvl w:val="0"/>
          <w:numId w:val="72"/>
        </w:numPr>
        <w:tabs>
          <w:tab w:val="left" w:pos="-1440"/>
          <w:tab w:val="left" w:pos="-720"/>
          <w:tab w:val="left" w:pos="1440"/>
          <w:tab w:val="left" w:pos="1843"/>
          <w:tab w:val="left" w:pos="2270"/>
          <w:tab w:val="left" w:pos="2880"/>
        </w:tabs>
        <w:autoSpaceDE/>
        <w:autoSpaceDN/>
        <w:adjustRightInd/>
      </w:pPr>
      <w:r>
        <w:t>Recipiency Rates</w:t>
      </w:r>
    </w:p>
    <w:p w:rsidR="00DD1DC9" w:rsidP="009958FE" w14:paraId="6AFC4A19" w14:textId="77777777">
      <w:pPr>
        <w:widowControl/>
        <w:numPr>
          <w:ilvl w:val="0"/>
          <w:numId w:val="72"/>
        </w:numPr>
        <w:tabs>
          <w:tab w:val="left" w:pos="-1440"/>
          <w:tab w:val="left" w:pos="-720"/>
          <w:tab w:val="left" w:pos="1440"/>
          <w:tab w:val="left" w:pos="1843"/>
          <w:tab w:val="left" w:pos="2270"/>
          <w:tab w:val="left" w:pos="2880"/>
        </w:tabs>
        <w:autoSpaceDE/>
        <w:autoSpaceDN/>
        <w:adjustRightInd/>
      </w:pPr>
      <w:r>
        <w:t>Exhaustion Rates</w:t>
      </w:r>
    </w:p>
    <w:p w:rsidR="00DD1DC9" w:rsidP="00DD1DC9" w14:paraId="6BB38A21" w14:textId="77777777">
      <w:pPr>
        <w:jc w:val="center"/>
      </w:pPr>
    </w:p>
    <w:p w:rsidR="00DD1DC9" w:rsidP="00DD1DC9" w14:paraId="61C7074D" w14:textId="77777777">
      <w:pPr>
        <w:jc w:val="center"/>
      </w:pPr>
    </w:p>
    <w:p w:rsidR="00DD1DC9" w:rsidP="00DD1DC9" w14:paraId="034E4F07" w14:textId="77777777">
      <w:pPr>
        <w:jc w:val="center"/>
      </w:pPr>
    </w:p>
    <w:p w:rsidR="00DD1DC9" w:rsidRPr="00C6150B" w:rsidP="00DD1DC9" w14:paraId="6E3A6F92" w14:textId="77777777">
      <w:pPr>
        <w:jc w:val="center"/>
        <w:rPr>
          <w:b/>
          <w:sz w:val="28"/>
          <w:szCs w:val="28"/>
        </w:rPr>
      </w:pPr>
      <w:r w:rsidRPr="00C6150B">
        <w:rPr>
          <w:b/>
          <w:sz w:val="28"/>
          <w:szCs w:val="28"/>
        </w:rPr>
        <w:t>Unemployment Insurance Programs</w:t>
      </w:r>
      <w:r>
        <w:rPr>
          <w:b/>
          <w:sz w:val="28"/>
          <w:szCs w:val="28"/>
        </w:rPr>
        <w:t xml:space="preserve"> and Other Measures</w:t>
      </w:r>
    </w:p>
    <w:p w:rsidR="00DD1DC9" w:rsidP="00DD1DC9" w14:paraId="52D71E70" w14:textId="77777777">
      <w:pPr>
        <w:jc w:val="center"/>
        <w:rPr>
          <w:b/>
        </w:rPr>
      </w:pPr>
    </w:p>
    <w:p w:rsidR="00DD1DC9" w:rsidP="00DD1DC9" w14:paraId="21B79CE9" w14:textId="77777777"/>
    <w:p w:rsidR="00DD1DC9" w:rsidP="00DD1DC9" w14:paraId="1C0B518A" w14:textId="77777777">
      <w:r>
        <w:t>1.</w:t>
      </w:r>
      <w:r>
        <w:tab/>
        <w:t>Unemployment Compensation for Federal Employees (UCFE)</w:t>
      </w:r>
    </w:p>
    <w:p w:rsidR="00DD1DC9" w:rsidP="00DD1DC9" w14:paraId="7943EC21" w14:textId="77777777">
      <w:r>
        <w:t>2.</w:t>
      </w:r>
      <w:r>
        <w:tab/>
        <w:t>Unemployment Compensation for ex-Service Members (UCX)</w:t>
      </w:r>
    </w:p>
    <w:p w:rsidR="00DD1DC9" w:rsidP="00DD1DC9" w14:paraId="3DC69564" w14:textId="77777777">
      <w:r>
        <w:t>3.</w:t>
      </w:r>
      <w:r>
        <w:tab/>
        <w:t>Benefit Payment Control (BPC)</w:t>
      </w:r>
    </w:p>
    <w:p w:rsidR="00DD1DC9" w:rsidP="00DD1DC9" w14:paraId="065DEA49" w14:textId="77777777">
      <w:r>
        <w:t>4.</w:t>
      </w:r>
      <w:r>
        <w:tab/>
        <w:t>Internal Security (IS)</w:t>
      </w:r>
    </w:p>
    <w:p w:rsidR="00DD1DC9" w:rsidP="00DD1DC9" w14:paraId="5BF19489" w14:textId="77777777">
      <w:r>
        <w:t>5.</w:t>
      </w:r>
      <w:r>
        <w:tab/>
        <w:t>UI Automation Support Account (UIASA)</w:t>
      </w:r>
    </w:p>
    <w:p w:rsidR="00DD1DC9" w:rsidP="00DD1DC9" w14:paraId="5DDC3771" w14:textId="77777777">
      <w:r>
        <w:t>6.</w:t>
      </w:r>
      <w:r>
        <w:tab/>
        <w:t>State Audits</w:t>
      </w:r>
    </w:p>
    <w:p w:rsidR="00DD1DC9" w:rsidP="00DD1DC9" w14:paraId="6447C490" w14:textId="77777777">
      <w:r>
        <w:t>7.</w:t>
      </w:r>
      <w:r>
        <w:tab/>
        <w:t>Benefit Accuracy Measurement (BAM)</w:t>
      </w:r>
    </w:p>
    <w:p w:rsidR="00DD1DC9" w:rsidP="00DD1DC9" w14:paraId="304CB256" w14:textId="77777777">
      <w:r>
        <w:t>8.</w:t>
      </w:r>
      <w:r>
        <w:tab/>
        <w:t>National Directory of New Hires (NDNH)</w:t>
      </w:r>
    </w:p>
    <w:p w:rsidR="00DD1DC9" w:rsidP="00DD1DC9" w14:paraId="096267E9" w14:textId="77777777">
      <w:r>
        <w:t>9.</w:t>
      </w:r>
      <w:r>
        <w:tab/>
        <w:t>Tax Performance System (TPS)</w:t>
      </w:r>
    </w:p>
    <w:p w:rsidR="00DD1DC9" w:rsidP="00DD1DC9" w14:paraId="1F3900E1" w14:textId="77777777">
      <w:r>
        <w:t>10.</w:t>
      </w:r>
      <w:r>
        <w:tab/>
        <w:t>Data Validation (DV)</w:t>
      </w:r>
    </w:p>
    <w:p w:rsidR="00DD1DC9" w:rsidP="00DD1DC9" w14:paraId="68E38A28" w14:textId="77777777">
      <w:r>
        <w:t>11.</w:t>
      </w:r>
      <w:r>
        <w:tab/>
        <w:t>Benefits, Timeliness, and Quality (BTQ)</w:t>
      </w:r>
    </w:p>
    <w:p w:rsidR="00DD1DC9" w:rsidP="00DD1DC9" w14:paraId="7C38193D" w14:textId="77777777">
      <w:r>
        <w:t>12.</w:t>
      </w:r>
      <w:r>
        <w:tab/>
        <w:t>Reporting Delinquencies</w:t>
      </w:r>
    </w:p>
    <w:p w:rsidR="00DD1DC9" w:rsidP="00DD1DC9" w14:paraId="0F2D2AE8" w14:textId="77777777">
      <w:r>
        <w:t>13.</w:t>
      </w:r>
      <w:r>
        <w:tab/>
        <w:t>UI Program Integrity</w:t>
      </w:r>
    </w:p>
    <w:p w:rsidR="00DD1DC9" w:rsidP="00DD1DC9" w14:paraId="52D3AF91" w14:textId="77777777">
      <w:r>
        <w:t xml:space="preserve"> </w:t>
      </w:r>
    </w:p>
    <w:p w:rsidR="00DD1DC9" w:rsidP="00DD1DC9" w14:paraId="1E032ABD" w14:textId="77777777"/>
    <w:p w:rsidR="00DD1DC9" w:rsidRPr="00701BF0" w:rsidP="00DD1DC9" w14:paraId="7A8B5F10" w14:textId="77777777"/>
    <w:p w:rsidR="00DD1DC9" w:rsidP="00DD1DC9" w14:paraId="4FCAD0D0" w14:textId="77777777">
      <w:pPr>
        <w:sectPr w:rsidSect="00BF6710">
          <w:headerReference w:type="even" r:id="rId54"/>
          <w:headerReference w:type="default" r:id="rId55"/>
          <w:footerReference w:type="even" r:id="rId56"/>
          <w:footerReference w:type="default" r:id="rId57"/>
          <w:headerReference w:type="first" r:id="rId58"/>
          <w:footerReference w:type="first" r:id="rId59"/>
          <w:footnotePr>
            <w:numRestart w:val="eachPage"/>
          </w:footnotePr>
          <w:endnotePr>
            <w:numFmt w:val="decimal"/>
          </w:endnotePr>
          <w:pgSz w:w="12240" w:h="15840" w:code="1"/>
          <w:pgMar w:top="720" w:right="720" w:bottom="450" w:left="720" w:header="190" w:footer="435" w:gutter="0"/>
          <w:pgNumType w:start="0" w:chapStyle="1"/>
          <w:cols w:space="720"/>
          <w:noEndnote/>
          <w:titlePg/>
          <w:docGrid w:linePitch="326"/>
        </w:sectPr>
      </w:pPr>
    </w:p>
    <w:p w:rsidR="00A1204A" w:rsidP="002E61BB" w14:paraId="32B999E6" w14:textId="77777777">
      <w:pPr>
        <w:widowControl/>
        <w:shd w:val="clear" w:color="auto" w:fill="00B0F0"/>
        <w:tabs>
          <w:tab w:val="left" w:pos="270"/>
          <w:tab w:val="left" w:pos="990"/>
        </w:tabs>
        <w:jc w:val="center"/>
        <w:rPr>
          <w:b/>
          <w:bCs/>
          <w:sz w:val="28"/>
          <w:szCs w:val="28"/>
        </w:rPr>
      </w:pPr>
      <w:r w:rsidRPr="002E61BB">
        <w:rPr>
          <w:b/>
        </w:rPr>
        <w:t>HAN</w:t>
      </w:r>
      <w:r>
        <w:rPr>
          <w:b/>
          <w:bCs/>
          <w:sz w:val="28"/>
          <w:szCs w:val="28"/>
        </w:rPr>
        <w:t>DBOOK NO.  336</w:t>
      </w:r>
    </w:p>
    <w:p w:rsidR="00A1204A" w:rsidP="002E61BB" w14:paraId="1551DA55" w14:textId="77777777">
      <w:pPr>
        <w:widowControl/>
        <w:shd w:val="clear" w:color="auto" w:fill="00B0F0"/>
        <w:jc w:val="center"/>
        <w:rPr>
          <w:b/>
          <w:bCs/>
          <w:sz w:val="28"/>
          <w:szCs w:val="28"/>
        </w:rPr>
      </w:pPr>
    </w:p>
    <w:p w:rsidR="00A1204A" w:rsidP="002E61BB" w14:paraId="0031B730" w14:textId="77777777">
      <w:pPr>
        <w:widowControl/>
        <w:shd w:val="clear" w:color="auto" w:fill="00B0F0"/>
        <w:jc w:val="center"/>
        <w:rPr>
          <w:b/>
          <w:bCs/>
        </w:rPr>
      </w:pPr>
      <w:r>
        <w:rPr>
          <w:b/>
          <w:bCs/>
          <w:sz w:val="28"/>
          <w:szCs w:val="28"/>
        </w:rPr>
        <w:t>18</w:t>
      </w:r>
      <w:r>
        <w:rPr>
          <w:b/>
          <w:bCs/>
          <w:sz w:val="28"/>
          <w:szCs w:val="28"/>
          <w:vertAlign w:val="superscript"/>
        </w:rPr>
        <w:t>th</w:t>
      </w:r>
      <w:r>
        <w:rPr>
          <w:b/>
          <w:bCs/>
          <w:sz w:val="28"/>
          <w:szCs w:val="28"/>
        </w:rPr>
        <w:t xml:space="preserve"> Edition</w:t>
      </w:r>
    </w:p>
    <w:p w:rsidR="00A1204A" w:rsidP="002E7346" w14:paraId="0E4D6AC8" w14:textId="77777777">
      <w:pPr>
        <w:widowControl/>
        <w:jc w:val="center"/>
        <w:rPr>
          <w:b/>
          <w:bCs/>
        </w:rPr>
      </w:pPr>
    </w:p>
    <w:p w:rsidR="00A1204A" w:rsidP="002E7346" w14:paraId="4B0632EE" w14:textId="77777777">
      <w:pPr>
        <w:widowControl/>
        <w:tabs>
          <w:tab w:val="left" w:pos="630"/>
          <w:tab w:val="left" w:pos="990"/>
        </w:tabs>
        <w:jc w:val="center"/>
        <w:rPr>
          <w:u w:val="single"/>
        </w:rPr>
      </w:pPr>
    </w:p>
    <w:p w:rsidR="00A1204A" w:rsidP="002E7346" w14:paraId="47DCA61D" w14:textId="77777777">
      <w:pPr>
        <w:widowControl/>
        <w:tabs>
          <w:tab w:val="left" w:pos="630"/>
          <w:tab w:val="left" w:pos="990"/>
        </w:tabs>
        <w:jc w:val="center"/>
        <w:rPr>
          <w:b/>
          <w:sz w:val="28"/>
          <w:szCs w:val="28"/>
          <w:u w:val="single"/>
        </w:rPr>
      </w:pPr>
    </w:p>
    <w:p w:rsidR="00A1204A" w:rsidP="002E7346" w14:paraId="76DD87CA" w14:textId="77777777">
      <w:pPr>
        <w:widowControl/>
        <w:tabs>
          <w:tab w:val="left" w:pos="630"/>
          <w:tab w:val="left" w:pos="990"/>
        </w:tabs>
        <w:jc w:val="center"/>
        <w:rPr>
          <w:b/>
          <w:sz w:val="28"/>
          <w:szCs w:val="28"/>
          <w:u w:val="single"/>
        </w:rPr>
      </w:pPr>
    </w:p>
    <w:p w:rsidR="00A1204A" w:rsidP="002E7346" w14:paraId="2BAF47BF" w14:textId="77777777">
      <w:pPr>
        <w:widowControl/>
        <w:tabs>
          <w:tab w:val="left" w:pos="630"/>
          <w:tab w:val="left" w:pos="990"/>
        </w:tabs>
        <w:jc w:val="center"/>
        <w:rPr>
          <w:b/>
          <w:sz w:val="28"/>
          <w:szCs w:val="28"/>
          <w:u w:val="single"/>
        </w:rPr>
      </w:pPr>
    </w:p>
    <w:p w:rsidR="00A1204A" w:rsidP="002E7346" w14:paraId="7E602B7F" w14:textId="77777777">
      <w:pPr>
        <w:widowControl/>
        <w:tabs>
          <w:tab w:val="left" w:pos="630"/>
          <w:tab w:val="left" w:pos="990"/>
        </w:tabs>
        <w:jc w:val="center"/>
        <w:rPr>
          <w:b/>
          <w:sz w:val="28"/>
          <w:szCs w:val="28"/>
          <w:u w:val="single"/>
        </w:rPr>
      </w:pPr>
    </w:p>
    <w:p w:rsidR="00A1204A" w:rsidP="002E7346" w14:paraId="4A71A16B" w14:textId="77777777">
      <w:pPr>
        <w:widowControl/>
        <w:tabs>
          <w:tab w:val="left" w:pos="630"/>
          <w:tab w:val="left" w:pos="990"/>
        </w:tabs>
        <w:jc w:val="center"/>
        <w:rPr>
          <w:b/>
          <w:sz w:val="28"/>
          <w:szCs w:val="28"/>
          <w:u w:val="single"/>
        </w:rPr>
      </w:pPr>
    </w:p>
    <w:p w:rsidR="00A1204A" w:rsidP="002E7346" w14:paraId="044A707F" w14:textId="77777777">
      <w:pPr>
        <w:widowControl/>
        <w:tabs>
          <w:tab w:val="left" w:pos="630"/>
          <w:tab w:val="left" w:pos="990"/>
        </w:tabs>
        <w:jc w:val="center"/>
        <w:rPr>
          <w:b/>
          <w:sz w:val="28"/>
          <w:szCs w:val="28"/>
          <w:u w:val="single"/>
        </w:rPr>
      </w:pPr>
    </w:p>
    <w:p w:rsidR="00A1204A" w:rsidRPr="0005469C" w:rsidP="002E7346" w14:paraId="36CA7DD2" w14:textId="77777777">
      <w:pPr>
        <w:jc w:val="center"/>
        <w:rPr>
          <w:b/>
          <w:bCs/>
          <w:u w:val="single"/>
        </w:rPr>
      </w:pPr>
      <w:r w:rsidRPr="0005469C">
        <w:rPr>
          <w:b/>
          <w:bCs/>
          <w:sz w:val="40"/>
          <w:szCs w:val="40"/>
          <w:u w:val="single"/>
        </w:rPr>
        <w:t xml:space="preserve">APPENDIX </w:t>
      </w:r>
      <w:r w:rsidR="003B5DF3">
        <w:rPr>
          <w:b/>
          <w:bCs/>
          <w:sz w:val="40"/>
          <w:szCs w:val="40"/>
          <w:u w:val="single"/>
        </w:rPr>
        <w:t>I</w:t>
      </w:r>
      <w:r w:rsidRPr="0005469C">
        <w:rPr>
          <w:b/>
          <w:bCs/>
          <w:sz w:val="40"/>
          <w:szCs w:val="40"/>
          <w:u w:val="single"/>
        </w:rPr>
        <w:t>I</w:t>
      </w:r>
    </w:p>
    <w:p w:rsidR="00A1204A" w:rsidP="002E7346" w14:paraId="1149B849" w14:textId="77777777">
      <w:pPr>
        <w:jc w:val="center"/>
        <w:rPr>
          <w:b/>
          <w:bCs/>
        </w:rPr>
      </w:pPr>
    </w:p>
    <w:p w:rsidR="00A1204A" w:rsidP="002E7346" w14:paraId="542F7793" w14:textId="77777777">
      <w:pPr>
        <w:jc w:val="center"/>
        <w:rPr>
          <w:b/>
          <w:bCs/>
        </w:rPr>
      </w:pPr>
    </w:p>
    <w:p w:rsidR="00A1204A" w:rsidP="002E7346" w14:paraId="3C0B1EF0" w14:textId="77777777">
      <w:pPr>
        <w:jc w:val="center"/>
        <w:rPr>
          <w:b/>
          <w:bCs/>
        </w:rPr>
      </w:pPr>
    </w:p>
    <w:p w:rsidR="00A1204A" w:rsidP="002E7346" w14:paraId="11AEC38B" w14:textId="77777777">
      <w:pPr>
        <w:jc w:val="center"/>
        <w:rPr>
          <w:b/>
          <w:bCs/>
        </w:rPr>
      </w:pPr>
    </w:p>
    <w:p w:rsidR="00221404" w:rsidP="002E7346" w14:paraId="7890639D" w14:textId="77777777">
      <w:pPr>
        <w:jc w:val="center"/>
        <w:rPr>
          <w:b/>
          <w:bCs/>
          <w:sz w:val="28"/>
          <w:szCs w:val="28"/>
        </w:rPr>
      </w:pPr>
      <w:r>
        <w:rPr>
          <w:b/>
          <w:bCs/>
          <w:sz w:val="28"/>
          <w:szCs w:val="28"/>
        </w:rPr>
        <w:t>PLANNING FORMS AND FORMATS</w:t>
      </w:r>
    </w:p>
    <w:p w:rsidR="00FE5A7B" w:rsidP="002E7346" w14:paraId="6E315143" w14:textId="77777777">
      <w:pPr>
        <w:jc w:val="center"/>
        <w:rPr>
          <w:b/>
          <w:bCs/>
          <w:sz w:val="28"/>
          <w:szCs w:val="28"/>
        </w:rPr>
      </w:pPr>
    </w:p>
    <w:p w:rsidR="00CA547E" w:rsidP="002E7346" w14:paraId="30E2932E" w14:textId="77777777">
      <w:pPr>
        <w:jc w:val="center"/>
        <w:rPr>
          <w:b/>
          <w:bCs/>
          <w:sz w:val="28"/>
          <w:szCs w:val="28"/>
        </w:rPr>
      </w:pPr>
    </w:p>
    <w:p w:rsidR="00CA547E" w14:paraId="172D41CF" w14:textId="7AE9EE80">
      <w:pPr>
        <w:widowControl/>
        <w:autoSpaceDE/>
        <w:autoSpaceDN/>
        <w:adjustRightInd/>
        <w:rPr>
          <w:b/>
          <w:bCs/>
          <w:sz w:val="28"/>
          <w:szCs w:val="28"/>
        </w:rPr>
      </w:pPr>
      <w:r>
        <w:rPr>
          <w:b/>
          <w:bCs/>
          <w:sz w:val="28"/>
          <w:szCs w:val="28"/>
        </w:rPr>
        <w:br w:type="page"/>
      </w:r>
    </w:p>
    <w:p w:rsidR="00CA547E" w:rsidP="002E7346" w14:paraId="7B6F9D35" w14:textId="77777777">
      <w:pPr>
        <w:jc w:val="center"/>
        <w:rPr>
          <w:b/>
          <w:bCs/>
          <w:sz w:val="28"/>
          <w:szCs w:val="28"/>
        </w:rPr>
        <w:sectPr w:rsidSect="00292C5F">
          <w:headerReference w:type="even" r:id="rId60"/>
          <w:headerReference w:type="default" r:id="rId61"/>
          <w:footerReference w:type="even" r:id="rId62"/>
          <w:footerReference w:type="default" r:id="rId63"/>
          <w:headerReference w:type="first" r:id="rId64"/>
          <w:footerReference w:type="first" r:id="rId65"/>
          <w:pgSz w:w="12240" w:h="15840"/>
          <w:pgMar w:top="360" w:right="245" w:bottom="90" w:left="245" w:header="360" w:footer="165" w:gutter="0"/>
          <w:pgNumType w:start="1"/>
          <w:cols w:space="720"/>
          <w:titlePg/>
          <w:docGrid w:linePitch="360"/>
        </w:sectPr>
      </w:pPr>
    </w:p>
    <w:p w:rsidR="00DE227C" w:rsidP="002E7346" w14:paraId="564A801C" w14:textId="77777777">
      <w:pPr>
        <w:jc w:val="center"/>
        <w:rPr>
          <w:b/>
          <w:bCs/>
          <w:sz w:val="28"/>
          <w:szCs w:val="28"/>
        </w:rPr>
      </w:pPr>
    </w:p>
    <w:p w:rsidR="00270E8C" w:rsidP="00BF6710" w14:paraId="55B401EB" w14:textId="77777777">
      <w:pPr>
        <w:ind w:left="-810" w:right="-810"/>
        <w:jc w:val="center"/>
      </w:pPr>
      <w:r w:rsidRPr="000A5CC9">
        <w:rPr>
          <w:noProof/>
        </w:rPr>
        <w:drawing>
          <wp:inline distT="0" distB="0" distL="0" distR="0">
            <wp:extent cx="6967220" cy="8107483"/>
            <wp:effectExtent l="0" t="0" r="5080" b="0"/>
            <wp:docPr id="2138267564" name="Picture 2138267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267564" name="Picture 1"/>
                    <pic:cNvPicPr>
                      <a:picLocks noChangeAspect="1" noChangeArrowheads="1"/>
                    </pic:cNvPicPr>
                  </pic:nvPicPr>
                  <pic:blipFill>
                    <a:blip xmlns:r="http://schemas.openxmlformats.org/officeDocument/2006/relationships" r:embed="rId66">
                      <a:extLst>
                        <a:ext xmlns:a="http://schemas.openxmlformats.org/drawingml/2006/main" uri="{28A0092B-C50C-407E-A947-70E740481C1C}">
                          <a14:useLocalDpi xmlns:a14="http://schemas.microsoft.com/office/drawing/2010/main" val="0"/>
                        </a:ext>
                      </a:extLst>
                    </a:blip>
                    <a:stretch>
                      <a:fillRect/>
                    </a:stretch>
                  </pic:blipFill>
                  <pic:spPr bwMode="auto">
                    <a:xfrm>
                      <a:off x="0" y="0"/>
                      <a:ext cx="6977596" cy="8119558"/>
                    </a:xfrm>
                    <a:prstGeom prst="rect">
                      <a:avLst/>
                    </a:prstGeom>
                    <a:noFill/>
                    <a:ln>
                      <a:noFill/>
                    </a:ln>
                  </pic:spPr>
                </pic:pic>
              </a:graphicData>
            </a:graphic>
          </wp:inline>
        </w:drawing>
      </w:r>
    </w:p>
    <w:p w:rsidR="00C82965" w:rsidRPr="00F17349" w:rsidP="00722F8A" w14:paraId="3AE80B09" w14:textId="371C1E78">
      <w:pPr>
        <w:rPr>
          <w:sz w:val="22"/>
          <w:szCs w:val="22"/>
        </w:rPr>
        <w:sectPr w:rsidSect="00C819AD">
          <w:footerReference w:type="first" r:id="rId67"/>
          <w:pgSz w:w="12240" w:h="15840"/>
          <w:pgMar w:top="360" w:right="245" w:bottom="90" w:left="245" w:header="360" w:footer="165" w:gutter="0"/>
          <w:pgNumType w:start="1"/>
          <w:cols w:space="720"/>
          <w:docGrid w:linePitch="360"/>
        </w:sectPr>
      </w:pPr>
    </w:p>
    <w:p w:rsidR="002C3BEE" w:rsidRPr="00BF6710" w:rsidP="00BF6710" w14:paraId="72FC2FDC" w14:textId="6F0946F2">
      <w:pPr>
        <w:jc w:val="center"/>
        <w:rPr>
          <w:b/>
          <w:sz w:val="28"/>
        </w:rPr>
      </w:pPr>
    </w:p>
    <w:p w:rsidR="002C3BEE" w:rsidP="002C3BEE" w14:paraId="4FC508BA" w14:textId="77777777">
      <w:pPr>
        <w:jc w:val="center"/>
        <w:rPr>
          <w:b/>
          <w:bCs/>
          <w:sz w:val="28"/>
          <w:szCs w:val="28"/>
        </w:rPr>
      </w:pPr>
    </w:p>
    <w:p w:rsidR="002C3BEE" w:rsidRPr="003D1D1E" w:rsidP="002C3BEE" w14:paraId="54ECA082" w14:textId="77777777">
      <w:pPr>
        <w:jc w:val="center"/>
        <w:rPr>
          <w:b/>
          <w:bCs/>
          <w:sz w:val="28"/>
          <w:szCs w:val="28"/>
        </w:rPr>
      </w:pPr>
      <w:r w:rsidRPr="003D1D1E">
        <w:rPr>
          <w:b/>
          <w:bCs/>
          <w:sz w:val="28"/>
          <w:szCs w:val="28"/>
        </w:rPr>
        <w:t>State Quality Service Plan (SQSP)</w:t>
      </w:r>
    </w:p>
    <w:p w:rsidR="002C3BEE" w:rsidRPr="00BF6710" w:rsidP="00BF6710" w14:paraId="14D68C5F" w14:textId="77777777">
      <w:pPr>
        <w:jc w:val="center"/>
        <w:rPr>
          <w:sz w:val="28"/>
        </w:rPr>
      </w:pPr>
      <w:r w:rsidRPr="00BF6710">
        <w:rPr>
          <w:b/>
          <w:sz w:val="28"/>
        </w:rPr>
        <w:t>Integrity Action Plan</w:t>
      </w:r>
      <w:r w:rsidRPr="003D1D1E">
        <w:rPr>
          <w:b/>
          <w:bCs/>
          <w:sz w:val="28"/>
          <w:szCs w:val="28"/>
        </w:rPr>
        <w:t xml:space="preserve"> (IAP)</w:t>
      </w:r>
    </w:p>
    <w:p w:rsidR="002C3BEE" w:rsidRPr="007F41B2" w:rsidP="00BF6710" w14:paraId="2ADDA838" w14:textId="77777777">
      <w:pPr>
        <w:jc w:val="center"/>
        <w:rPr>
          <w:i/>
          <w:iCs/>
        </w:rPr>
      </w:pPr>
      <w:r w:rsidRPr="007F41B2">
        <w:rPr>
          <w:i/>
          <w:iCs/>
        </w:rPr>
        <w:t xml:space="preserve">State Name – Fiscal Year </w:t>
      </w:r>
      <w:r>
        <w:rPr>
          <w:i/>
          <w:iCs/>
        </w:rPr>
        <w:t>(FY) 20XX</w:t>
      </w:r>
    </w:p>
    <w:p w:rsidR="002C3BEE" w:rsidRPr="007F41B2" w:rsidP="002C3BEE" w14:paraId="148B3BFF" w14:textId="77777777">
      <w:pPr>
        <w:jc w:val="center"/>
        <w:outlineLvl w:val="0"/>
        <w:rPr>
          <w:i/>
          <w:iCs/>
        </w:rPr>
      </w:pPr>
    </w:p>
    <w:p w:rsidR="002C3BEE" w:rsidP="002C3BEE" w14:paraId="3C895C56" w14:textId="77777777">
      <w:pPr>
        <w:rPr>
          <w:i/>
          <w:iCs/>
        </w:rPr>
      </w:pPr>
    </w:p>
    <w:p w:rsidR="002C3BEE" w:rsidRPr="00AC753A" w:rsidP="002C3BEE" w14:paraId="7CA819A5" w14:textId="77777777">
      <w:pPr>
        <w:rPr>
          <w:b/>
          <w:bCs/>
          <w:kern w:val="28"/>
        </w:rPr>
      </w:pPr>
      <w:r w:rsidRPr="00AC753A">
        <w:rPr>
          <w:b/>
          <w:bCs/>
        </w:rPr>
        <w:t>Accountable Agency Official(s)</w:t>
      </w:r>
    </w:p>
    <w:p w:rsidR="002C3BEE" w:rsidRPr="00AC753A" w:rsidP="002C3BEE" w14:paraId="57ECB6F1" w14:textId="77777777">
      <w:pPr>
        <w:rPr>
          <w:kern w:val="28"/>
        </w:rPr>
      </w:pPr>
      <w:r w:rsidRPr="00AC753A">
        <w:t>List the p</w:t>
      </w:r>
      <w:r w:rsidRPr="00AC753A">
        <w:rPr>
          <w:kern w:val="28"/>
        </w:rPr>
        <w:t xml:space="preserve">erson or persons accountable for ensuring integrity in the state’s unemployment insurance (UI) program. </w:t>
      </w:r>
    </w:p>
    <w:p w:rsidR="008A5DF0" w:rsidP="002C3BEE" w14:paraId="2FDC13DA" w14:textId="77777777">
      <w:pPr>
        <w:rPr>
          <w:b/>
          <w:bCs/>
          <w:kern w:val="28"/>
        </w:rPr>
      </w:pPr>
    </w:p>
    <w:p w:rsidR="002C3BEE" w:rsidP="002C3BEE" w14:paraId="2F3319E3" w14:textId="70CAD1B6">
      <w:pPr>
        <w:rPr>
          <w:kern w:val="28"/>
        </w:rPr>
      </w:pPr>
      <w:r w:rsidRPr="00AC753A">
        <w:rPr>
          <w:b/>
          <w:bCs/>
          <w:kern w:val="28"/>
        </w:rPr>
        <w:t xml:space="preserve">Name: </w:t>
      </w:r>
    </w:p>
    <w:p w:rsidR="002C3BEE" w:rsidRPr="00AC753A" w:rsidP="002C3BEE" w14:paraId="5674E73D" w14:textId="77777777">
      <w:pPr>
        <w:rPr>
          <w:kern w:val="28"/>
        </w:rPr>
      </w:pPr>
      <w:r w:rsidRPr="00AC753A">
        <w:rPr>
          <w:b/>
          <w:bCs/>
          <w:kern w:val="28"/>
        </w:rPr>
        <w:t xml:space="preserve">Title: </w:t>
      </w:r>
    </w:p>
    <w:p w:rsidR="002C3BEE" w:rsidRPr="00AC753A" w:rsidP="002C3BEE" w14:paraId="5DD7FDD4" w14:textId="77777777">
      <w:pPr>
        <w:rPr>
          <w:kern w:val="28"/>
        </w:rPr>
      </w:pPr>
      <w:r w:rsidRPr="00AC753A">
        <w:rPr>
          <w:b/>
          <w:bCs/>
          <w:kern w:val="28"/>
        </w:rPr>
        <w:t xml:space="preserve">Email: </w:t>
      </w:r>
    </w:p>
    <w:p w:rsidR="002C3BEE" w:rsidRPr="00AC753A" w:rsidP="002C3BEE" w14:paraId="423192B8" w14:textId="77777777">
      <w:pPr>
        <w:rPr>
          <w:b/>
          <w:bCs/>
          <w:kern w:val="28"/>
        </w:rPr>
      </w:pPr>
      <w:r w:rsidRPr="00AC753A">
        <w:rPr>
          <w:b/>
          <w:bCs/>
          <w:kern w:val="28"/>
        </w:rPr>
        <w:t xml:space="preserve">Phone: </w:t>
      </w:r>
    </w:p>
    <w:p w:rsidR="002C3BEE" w:rsidP="002C3BEE" w14:paraId="02D67B7B" w14:textId="77777777">
      <w:pPr>
        <w:pStyle w:val="ListParagraph"/>
        <w:ind w:left="360"/>
        <w:rPr>
          <w:b/>
          <w:bCs/>
          <w:kern w:val="28"/>
        </w:rPr>
      </w:pPr>
    </w:p>
    <w:p w:rsidR="002C3BEE" w:rsidRPr="007F41B2" w:rsidP="002C3BEE" w14:paraId="794BE0F7" w14:textId="77777777">
      <w:pPr>
        <w:pStyle w:val="ListParagraph"/>
        <w:ind w:left="360"/>
        <w:rPr>
          <w:b/>
          <w:bCs/>
          <w:kern w:val="28"/>
        </w:rPr>
      </w:pPr>
    </w:p>
    <w:p w:rsidR="002C3BEE" w:rsidP="009958FE" w14:paraId="6F026847" w14:textId="77777777">
      <w:pPr>
        <w:pStyle w:val="ListParagraph"/>
        <w:widowControl/>
        <w:numPr>
          <w:ilvl w:val="0"/>
          <w:numId w:val="198"/>
        </w:numPr>
        <w:autoSpaceDE/>
        <w:autoSpaceDN/>
        <w:adjustRightInd/>
        <w:contextualSpacing/>
        <w:rPr>
          <w:b/>
          <w:bCs/>
          <w:kern w:val="28"/>
          <w:szCs w:val="32"/>
        </w:rPr>
      </w:pPr>
      <w:r>
        <w:rPr>
          <w:b/>
          <w:bCs/>
          <w:kern w:val="28"/>
          <w:szCs w:val="32"/>
        </w:rPr>
        <w:t>IAP Topic #1</w:t>
      </w:r>
    </w:p>
    <w:p w:rsidR="002C3BEE" w:rsidRPr="008005CC" w:rsidP="002C3BEE" w14:paraId="4A6768FF" w14:textId="77777777">
      <w:pPr>
        <w:pStyle w:val="ListParagraph"/>
        <w:ind w:left="360"/>
        <w:rPr>
          <w:b/>
          <w:bCs/>
          <w:kern w:val="28"/>
          <w:szCs w:val="32"/>
        </w:rPr>
      </w:pPr>
    </w:p>
    <w:p w:rsidR="002C3BEE" w:rsidP="009958FE" w14:paraId="7C33EC8E" w14:textId="77777777">
      <w:pPr>
        <w:pStyle w:val="ListParagraph"/>
        <w:widowControl/>
        <w:numPr>
          <w:ilvl w:val="0"/>
          <w:numId w:val="198"/>
        </w:numPr>
        <w:autoSpaceDE/>
        <w:autoSpaceDN/>
        <w:adjustRightInd/>
        <w:contextualSpacing/>
        <w:rPr>
          <w:b/>
          <w:bCs/>
          <w:kern w:val="28"/>
          <w:szCs w:val="32"/>
        </w:rPr>
      </w:pPr>
      <w:r>
        <w:rPr>
          <w:b/>
          <w:bCs/>
          <w:kern w:val="28"/>
          <w:szCs w:val="32"/>
        </w:rPr>
        <w:t>IAP Topic #2</w:t>
      </w:r>
    </w:p>
    <w:p w:rsidR="002C3BEE" w:rsidRPr="00720F24" w:rsidP="002C3BEE" w14:paraId="6F06EF55" w14:textId="77777777">
      <w:pPr>
        <w:rPr>
          <w:b/>
          <w:bCs/>
          <w:kern w:val="28"/>
          <w:szCs w:val="32"/>
        </w:rPr>
      </w:pPr>
    </w:p>
    <w:p w:rsidR="002C3BEE" w:rsidP="009958FE" w14:paraId="78187182" w14:textId="77777777">
      <w:pPr>
        <w:pStyle w:val="ListParagraph"/>
        <w:widowControl/>
        <w:numPr>
          <w:ilvl w:val="0"/>
          <w:numId w:val="198"/>
        </w:numPr>
        <w:autoSpaceDE/>
        <w:autoSpaceDN/>
        <w:adjustRightInd/>
        <w:contextualSpacing/>
        <w:rPr>
          <w:b/>
          <w:bCs/>
          <w:kern w:val="28"/>
          <w:szCs w:val="32"/>
        </w:rPr>
      </w:pPr>
      <w:r>
        <w:rPr>
          <w:b/>
          <w:bCs/>
          <w:kern w:val="28"/>
          <w:szCs w:val="32"/>
        </w:rPr>
        <w:t>IAP Topic #3</w:t>
      </w:r>
    </w:p>
    <w:p w:rsidR="002C3BEE" w:rsidRPr="00720F24" w:rsidP="002C3BEE" w14:paraId="5CC77C24" w14:textId="77777777">
      <w:pPr>
        <w:rPr>
          <w:b/>
          <w:bCs/>
          <w:kern w:val="28"/>
          <w:szCs w:val="32"/>
        </w:rPr>
      </w:pPr>
    </w:p>
    <w:p w:rsidR="002C3BEE" w:rsidP="009958FE" w14:paraId="6BF24AEA" w14:textId="77777777">
      <w:pPr>
        <w:pStyle w:val="ListParagraph"/>
        <w:widowControl/>
        <w:numPr>
          <w:ilvl w:val="0"/>
          <w:numId w:val="198"/>
        </w:numPr>
        <w:autoSpaceDE/>
        <w:autoSpaceDN/>
        <w:adjustRightInd/>
        <w:contextualSpacing/>
        <w:rPr>
          <w:b/>
          <w:bCs/>
          <w:kern w:val="28"/>
          <w:szCs w:val="32"/>
        </w:rPr>
      </w:pPr>
      <w:r>
        <w:rPr>
          <w:b/>
          <w:bCs/>
          <w:kern w:val="28"/>
          <w:szCs w:val="32"/>
        </w:rPr>
        <w:t>IAP Topic #4</w:t>
      </w:r>
    </w:p>
    <w:p w:rsidR="002C3BEE" w:rsidRPr="00720F24" w:rsidP="002C3BEE" w14:paraId="4930EB0B" w14:textId="77777777">
      <w:pPr>
        <w:rPr>
          <w:b/>
          <w:bCs/>
          <w:kern w:val="28"/>
          <w:szCs w:val="32"/>
        </w:rPr>
      </w:pPr>
    </w:p>
    <w:p w:rsidR="002C3BEE" w:rsidP="009958FE" w14:paraId="74B5DE88" w14:textId="77777777">
      <w:pPr>
        <w:pStyle w:val="ListParagraph"/>
        <w:widowControl/>
        <w:numPr>
          <w:ilvl w:val="0"/>
          <w:numId w:val="198"/>
        </w:numPr>
        <w:autoSpaceDE/>
        <w:autoSpaceDN/>
        <w:adjustRightInd/>
        <w:contextualSpacing/>
        <w:rPr>
          <w:b/>
          <w:bCs/>
          <w:kern w:val="28"/>
          <w:szCs w:val="32"/>
        </w:rPr>
      </w:pPr>
      <w:r>
        <w:rPr>
          <w:b/>
          <w:bCs/>
          <w:kern w:val="28"/>
          <w:szCs w:val="32"/>
        </w:rPr>
        <w:t>IAP Topic #5</w:t>
      </w:r>
    </w:p>
    <w:p w:rsidR="002C3BEE" w:rsidRPr="00720F24" w:rsidP="002C3BEE" w14:paraId="002709F0" w14:textId="77777777">
      <w:pPr>
        <w:rPr>
          <w:b/>
          <w:bCs/>
          <w:kern w:val="28"/>
          <w:szCs w:val="32"/>
        </w:rPr>
      </w:pPr>
    </w:p>
    <w:p w:rsidR="002C3BEE" w:rsidP="009958FE" w14:paraId="74B4D97B" w14:textId="77777777">
      <w:pPr>
        <w:pStyle w:val="ListParagraph"/>
        <w:widowControl/>
        <w:numPr>
          <w:ilvl w:val="0"/>
          <w:numId w:val="198"/>
        </w:numPr>
        <w:autoSpaceDE/>
        <w:autoSpaceDN/>
        <w:adjustRightInd/>
        <w:contextualSpacing/>
        <w:rPr>
          <w:b/>
          <w:bCs/>
          <w:kern w:val="28"/>
          <w:szCs w:val="32"/>
        </w:rPr>
      </w:pPr>
      <w:r>
        <w:rPr>
          <w:b/>
          <w:bCs/>
          <w:kern w:val="28"/>
          <w:szCs w:val="32"/>
        </w:rPr>
        <w:t>IAP Topic #6</w:t>
      </w:r>
    </w:p>
    <w:p w:rsidR="002C3BEE" w:rsidRPr="00720F24" w:rsidP="002C3BEE" w14:paraId="590844B6" w14:textId="77777777">
      <w:pPr>
        <w:rPr>
          <w:b/>
          <w:bCs/>
          <w:kern w:val="28"/>
          <w:szCs w:val="32"/>
        </w:rPr>
      </w:pPr>
    </w:p>
    <w:p w:rsidR="002C3BEE" w:rsidP="009958FE" w14:paraId="2D40DA1A" w14:textId="77777777">
      <w:pPr>
        <w:pStyle w:val="ListParagraph"/>
        <w:widowControl/>
        <w:numPr>
          <w:ilvl w:val="0"/>
          <w:numId w:val="198"/>
        </w:numPr>
        <w:autoSpaceDE/>
        <w:autoSpaceDN/>
        <w:adjustRightInd/>
        <w:contextualSpacing/>
        <w:rPr>
          <w:b/>
          <w:bCs/>
          <w:kern w:val="28"/>
          <w:szCs w:val="32"/>
        </w:rPr>
      </w:pPr>
      <w:r>
        <w:rPr>
          <w:b/>
          <w:bCs/>
          <w:kern w:val="28"/>
          <w:szCs w:val="32"/>
        </w:rPr>
        <w:t>IAP Topic #7</w:t>
      </w:r>
    </w:p>
    <w:p w:rsidR="002C3BEE" w:rsidRPr="00720F24" w:rsidP="002C3BEE" w14:paraId="2BFBE513" w14:textId="77777777">
      <w:pPr>
        <w:rPr>
          <w:b/>
          <w:bCs/>
          <w:kern w:val="28"/>
          <w:szCs w:val="32"/>
        </w:rPr>
      </w:pPr>
    </w:p>
    <w:p w:rsidR="002C3BEE" w:rsidP="009958FE" w14:paraId="798FC445" w14:textId="77777777">
      <w:pPr>
        <w:pStyle w:val="ListParagraph"/>
        <w:widowControl/>
        <w:numPr>
          <w:ilvl w:val="0"/>
          <w:numId w:val="198"/>
        </w:numPr>
        <w:autoSpaceDE/>
        <w:autoSpaceDN/>
        <w:adjustRightInd/>
        <w:contextualSpacing/>
        <w:rPr>
          <w:b/>
          <w:bCs/>
          <w:kern w:val="28"/>
          <w:szCs w:val="32"/>
        </w:rPr>
      </w:pPr>
      <w:r>
        <w:rPr>
          <w:b/>
          <w:bCs/>
          <w:kern w:val="28"/>
          <w:szCs w:val="32"/>
        </w:rPr>
        <w:t>IAP Topic #8</w:t>
      </w:r>
    </w:p>
    <w:p w:rsidR="002C3BEE" w:rsidP="00722F8A" w14:paraId="1B697804" w14:textId="77777777">
      <w:pPr>
        <w:rPr>
          <w:rFonts w:ascii="Arial" w:hAnsi="Arial" w:cs="Arial"/>
          <w:b/>
          <w:color w:val="000000"/>
        </w:rPr>
      </w:pPr>
    </w:p>
    <w:p w:rsidR="002C3BEE" w:rsidP="00722F8A" w14:paraId="382DE920" w14:textId="77777777">
      <w:pPr>
        <w:rPr>
          <w:rFonts w:ascii="Arial" w:hAnsi="Arial" w:cs="Arial"/>
          <w:b/>
          <w:color w:val="000000"/>
        </w:rPr>
      </w:pPr>
    </w:p>
    <w:p w:rsidR="00042D6A" w14:paraId="545548E4" w14:textId="77777777">
      <w:pPr>
        <w:widowControl/>
        <w:autoSpaceDE/>
        <w:autoSpaceDN/>
        <w:adjustRightInd/>
        <w:rPr>
          <w:rFonts w:ascii="Arial" w:hAnsi="Arial" w:cs="Arial"/>
          <w:b/>
          <w:color w:val="000000"/>
        </w:rPr>
      </w:pPr>
      <w:r>
        <w:rPr>
          <w:rFonts w:ascii="Arial" w:hAnsi="Arial" w:cs="Arial"/>
          <w:b/>
          <w:color w:val="000000"/>
        </w:rPr>
        <w:br w:type="page"/>
      </w:r>
    </w:p>
    <w:p w:rsidR="002C3BEE" w:rsidP="00722F8A" w14:paraId="66DA2B9E" w14:textId="77777777">
      <w:pPr>
        <w:rPr>
          <w:rFonts w:ascii="Arial" w:hAnsi="Arial" w:cs="Arial"/>
          <w:b/>
          <w:color w:val="000000"/>
        </w:rPr>
      </w:pPr>
    </w:p>
    <w:p w:rsidR="002C3BEE" w:rsidP="00722F8A" w14:paraId="5AC82F9A" w14:textId="77777777">
      <w:pPr>
        <w:rPr>
          <w:rFonts w:ascii="Arial" w:hAnsi="Arial" w:cs="Arial"/>
          <w:b/>
          <w:color w:val="000000"/>
        </w:rPr>
      </w:pPr>
    </w:p>
    <w:p w:rsidR="002C3BEE" w:rsidP="00722F8A" w14:paraId="4CD713AA" w14:textId="77777777">
      <w:pPr>
        <w:rPr>
          <w:rFonts w:ascii="Arial" w:hAnsi="Arial" w:cs="Arial"/>
          <w:b/>
          <w:color w:val="000000"/>
        </w:rPr>
      </w:pPr>
    </w:p>
    <w:p w:rsidR="00A1204A" w:rsidP="002E7346" w14:paraId="721A5019" w14:textId="77777777">
      <w:pPr>
        <w:jc w:val="center"/>
      </w:pPr>
      <w:r w:rsidRPr="00F40CBF">
        <w:rPr>
          <w:b/>
          <w:bCs/>
          <w:sz w:val="32"/>
          <w:szCs w:val="32"/>
        </w:rPr>
        <w:t>STATE PLAN NARRATIVE OUTLINE</w:t>
      </w:r>
    </w:p>
    <w:p w:rsidR="00A1204A" w:rsidP="002E7346" w14:paraId="767FCC22" w14:textId="77777777">
      <w:pPr>
        <w:jc w:val="center"/>
      </w:pPr>
    </w:p>
    <w:p w:rsidR="00A1204A" w:rsidP="002E7346" w14:paraId="1FC73AB3" w14:textId="77777777">
      <w:pPr>
        <w:jc w:val="center"/>
        <w:outlineLvl w:val="0"/>
      </w:pPr>
      <w:r>
        <w:t xml:space="preserve">      </w:t>
      </w:r>
      <w:r>
        <w:rPr>
          <w:b/>
          <w:bCs/>
        </w:rPr>
        <w:t>STATE PLAN NARRATIVE</w:t>
      </w:r>
    </w:p>
    <w:p w:rsidR="00A1204A" w:rsidP="002E7346" w14:paraId="3923B2BB" w14:textId="77777777">
      <w:pPr>
        <w:jc w:val="center"/>
      </w:pPr>
      <w:r>
        <w:rPr>
          <w:i/>
          <w:iCs/>
        </w:rPr>
        <w:t xml:space="preserve">(State Name </w:t>
      </w:r>
      <w:r w:rsidR="0044368B">
        <w:rPr>
          <w:i/>
          <w:iCs/>
        </w:rPr>
        <w:t>–</w:t>
      </w:r>
      <w:r>
        <w:rPr>
          <w:i/>
          <w:iCs/>
        </w:rPr>
        <w:t xml:space="preserve"> F</w:t>
      </w:r>
      <w:r w:rsidR="0044368B">
        <w:rPr>
          <w:i/>
          <w:iCs/>
        </w:rPr>
        <w:t xml:space="preserve">iscal </w:t>
      </w:r>
      <w:r>
        <w:rPr>
          <w:i/>
          <w:iCs/>
        </w:rPr>
        <w:t>Y</w:t>
      </w:r>
      <w:r w:rsidR="0044368B">
        <w:rPr>
          <w:i/>
          <w:iCs/>
        </w:rPr>
        <w:t>ears</w:t>
      </w:r>
      <w:r>
        <w:rPr>
          <w:i/>
          <w:iCs/>
        </w:rPr>
        <w:t xml:space="preserve"> </w:t>
      </w:r>
      <w:r>
        <w:rPr>
          <w:i/>
          <w:iCs/>
        </w:rPr>
        <w:t>xxxx</w:t>
      </w:r>
      <w:r w:rsidR="0044368B">
        <w:rPr>
          <w:i/>
          <w:iCs/>
        </w:rPr>
        <w:t xml:space="preserve"> and </w:t>
      </w:r>
      <w:r w:rsidR="0044368B">
        <w:rPr>
          <w:i/>
          <w:iCs/>
        </w:rPr>
        <w:t>xxxx</w:t>
      </w:r>
      <w:r>
        <w:rPr>
          <w:i/>
          <w:iCs/>
        </w:rPr>
        <w:t>)</w:t>
      </w:r>
    </w:p>
    <w:p w:rsidR="00A1204A" w:rsidP="002E7346" w14:paraId="298C7146" w14:textId="77777777">
      <w:pPr>
        <w:pStyle w:val="Title"/>
      </w:pPr>
    </w:p>
    <w:p w:rsidR="00A1204A" w:rsidP="009958FE" w14:paraId="0BE24CE5" w14:textId="77777777">
      <w:pPr>
        <w:pStyle w:val="Title"/>
        <w:widowControl/>
        <w:numPr>
          <w:ilvl w:val="0"/>
          <w:numId w:val="59"/>
        </w:numPr>
        <w:autoSpaceDE/>
        <w:autoSpaceDN/>
        <w:adjustRightInd/>
        <w:spacing w:before="0" w:after="0"/>
        <w:jc w:val="left"/>
        <w:outlineLvl w:val="9"/>
        <w:rPr>
          <w:rFonts w:ascii="Times New Roman" w:hAnsi="Times New Roman" w:cs="Times New Roman"/>
          <w:sz w:val="24"/>
        </w:rPr>
      </w:pPr>
      <w:r w:rsidRPr="00D001F6">
        <w:rPr>
          <w:rFonts w:ascii="Times New Roman" w:hAnsi="Times New Roman" w:cs="Times New Roman"/>
          <w:sz w:val="24"/>
        </w:rPr>
        <w:t>Overview</w:t>
      </w:r>
    </w:p>
    <w:p w:rsidR="00A1204A" w:rsidRPr="00D001F6" w:rsidP="002E7346" w14:paraId="03ACA518" w14:textId="77777777">
      <w:pPr>
        <w:pStyle w:val="Title"/>
        <w:widowControl/>
        <w:autoSpaceDE/>
        <w:autoSpaceDN/>
        <w:adjustRightInd/>
        <w:spacing w:before="0" w:after="0"/>
        <w:jc w:val="left"/>
        <w:outlineLvl w:val="9"/>
        <w:rPr>
          <w:rFonts w:ascii="Times New Roman" w:hAnsi="Times New Roman" w:cs="Times New Roman"/>
          <w:sz w:val="24"/>
        </w:rPr>
      </w:pPr>
    </w:p>
    <w:p w:rsidR="00A1204A" w:rsidRPr="00D001F6" w:rsidP="009958FE" w14:paraId="11462A2A" w14:textId="77777777">
      <w:pPr>
        <w:pStyle w:val="Title"/>
        <w:widowControl/>
        <w:numPr>
          <w:ilvl w:val="0"/>
          <w:numId w:val="60"/>
        </w:numPr>
        <w:autoSpaceDE/>
        <w:autoSpaceDN/>
        <w:adjustRightInd/>
        <w:spacing w:before="0" w:after="0"/>
        <w:jc w:val="left"/>
        <w:outlineLvl w:val="9"/>
        <w:rPr>
          <w:rFonts w:ascii="Times New Roman" w:hAnsi="Times New Roman" w:cs="Times New Roman"/>
          <w:b w:val="0"/>
          <w:sz w:val="24"/>
        </w:rPr>
      </w:pPr>
      <w:r w:rsidRPr="00D001F6">
        <w:rPr>
          <w:rFonts w:ascii="Times New Roman" w:hAnsi="Times New Roman" w:cs="Times New Roman"/>
          <w:b w:val="0"/>
          <w:sz w:val="24"/>
        </w:rPr>
        <w:t>State priorities and the strategic direction the state has adopted to ensure continuous improvement.</w:t>
      </w:r>
    </w:p>
    <w:p w:rsidR="00A1204A" w:rsidRPr="00D001F6" w:rsidP="009958FE" w14:paraId="4BCC59AF" w14:textId="2D73782E">
      <w:pPr>
        <w:pStyle w:val="Title"/>
        <w:widowControl/>
        <w:numPr>
          <w:ilvl w:val="0"/>
          <w:numId w:val="60"/>
        </w:numPr>
        <w:autoSpaceDE/>
        <w:autoSpaceDN/>
        <w:adjustRightInd/>
        <w:spacing w:before="0" w:after="0"/>
        <w:jc w:val="left"/>
        <w:outlineLvl w:val="9"/>
        <w:rPr>
          <w:rFonts w:ascii="Times New Roman" w:hAnsi="Times New Roman" w:cs="Times New Roman"/>
          <w:b w:val="0"/>
          <w:sz w:val="24"/>
        </w:rPr>
      </w:pPr>
      <w:r w:rsidRPr="00D001F6">
        <w:rPr>
          <w:rFonts w:ascii="Times New Roman" w:hAnsi="Times New Roman" w:cs="Times New Roman"/>
          <w:b w:val="0"/>
          <w:sz w:val="24"/>
        </w:rPr>
        <w:t>Assessment of past performance and expected future performance</w:t>
      </w:r>
      <w:r w:rsidR="00697F30">
        <w:rPr>
          <w:rFonts w:ascii="Times New Roman" w:hAnsi="Times New Roman" w:cs="Times New Roman"/>
          <w:b w:val="0"/>
          <w:sz w:val="24"/>
        </w:rPr>
        <w:t xml:space="preserve">. </w:t>
      </w:r>
      <w:r w:rsidRPr="00D001F6">
        <w:rPr>
          <w:rFonts w:ascii="Times New Roman" w:hAnsi="Times New Roman" w:cs="Times New Roman"/>
          <w:b w:val="0"/>
          <w:sz w:val="24"/>
        </w:rPr>
        <w:t>Includes, at state discretion, a discussion of external factors that may have performance implications.</w:t>
      </w:r>
    </w:p>
    <w:p w:rsidR="00A1204A" w:rsidP="009958FE" w14:paraId="799972E6" w14:textId="77777777">
      <w:pPr>
        <w:pStyle w:val="Title"/>
        <w:widowControl/>
        <w:numPr>
          <w:ilvl w:val="0"/>
          <w:numId w:val="60"/>
        </w:numPr>
        <w:autoSpaceDE/>
        <w:autoSpaceDN/>
        <w:adjustRightInd/>
        <w:spacing w:before="0" w:after="0"/>
        <w:jc w:val="left"/>
        <w:outlineLvl w:val="9"/>
        <w:rPr>
          <w:rFonts w:ascii="Times New Roman" w:hAnsi="Times New Roman" w:cs="Times New Roman"/>
          <w:b w:val="0"/>
          <w:sz w:val="24"/>
        </w:rPr>
      </w:pPr>
      <w:r w:rsidRPr="00D001F6">
        <w:rPr>
          <w:rFonts w:ascii="Times New Roman" w:hAnsi="Times New Roman" w:cs="Times New Roman"/>
          <w:b w:val="0"/>
          <w:sz w:val="24"/>
        </w:rPr>
        <w:t>Coordination with other plans</w:t>
      </w:r>
      <w:r w:rsidR="00094CED">
        <w:rPr>
          <w:rFonts w:ascii="Times New Roman" w:hAnsi="Times New Roman" w:cs="Times New Roman"/>
          <w:b w:val="0"/>
          <w:sz w:val="24"/>
        </w:rPr>
        <w:t>, including WIOA</w:t>
      </w:r>
      <w:r w:rsidRPr="00D001F6">
        <w:rPr>
          <w:rFonts w:ascii="Times New Roman" w:hAnsi="Times New Roman" w:cs="Times New Roman"/>
          <w:b w:val="0"/>
          <w:sz w:val="24"/>
        </w:rPr>
        <w:t>.</w:t>
      </w:r>
    </w:p>
    <w:p w:rsidR="00A1204A" w:rsidRPr="00D001F6" w:rsidP="002E7346" w14:paraId="0ED9EA14" w14:textId="77777777">
      <w:pPr>
        <w:pStyle w:val="Title"/>
        <w:widowControl/>
        <w:autoSpaceDE/>
        <w:autoSpaceDN/>
        <w:adjustRightInd/>
        <w:spacing w:before="0" w:after="0"/>
        <w:ind w:left="360"/>
        <w:jc w:val="left"/>
        <w:outlineLvl w:val="9"/>
        <w:rPr>
          <w:rFonts w:ascii="Times New Roman" w:hAnsi="Times New Roman" w:cs="Times New Roman"/>
          <w:b w:val="0"/>
          <w:sz w:val="24"/>
        </w:rPr>
      </w:pPr>
    </w:p>
    <w:p w:rsidR="00A1204A" w:rsidRPr="0042039A" w:rsidP="009958FE" w14:paraId="58F5B2F1" w14:textId="77777777">
      <w:pPr>
        <w:pStyle w:val="Title"/>
        <w:widowControl/>
        <w:numPr>
          <w:ilvl w:val="0"/>
          <w:numId w:val="61"/>
        </w:numPr>
        <w:autoSpaceDE/>
        <w:autoSpaceDN/>
        <w:adjustRightInd/>
        <w:spacing w:before="0" w:after="0"/>
        <w:jc w:val="left"/>
        <w:outlineLvl w:val="9"/>
        <w:rPr>
          <w:rFonts w:ascii="Times New Roman" w:hAnsi="Times New Roman" w:cs="Times New Roman"/>
          <w:b w:val="0"/>
          <w:sz w:val="24"/>
        </w:rPr>
      </w:pPr>
      <w:r w:rsidRPr="00D001F6">
        <w:rPr>
          <w:rFonts w:ascii="Times New Roman" w:hAnsi="Times New Roman" w:cs="Times New Roman"/>
          <w:sz w:val="24"/>
        </w:rPr>
        <w:t>Federal emphasis (GPRA goals)</w:t>
      </w:r>
      <w:r w:rsidR="00100A75">
        <w:rPr>
          <w:rFonts w:ascii="Times New Roman" w:hAnsi="Times New Roman" w:cs="Times New Roman"/>
          <w:sz w:val="24"/>
        </w:rPr>
        <w:t>, if required</w:t>
      </w:r>
    </w:p>
    <w:p w:rsidR="00A1204A" w:rsidRPr="00D001F6" w:rsidP="002E7346" w14:paraId="64DEB1CC" w14:textId="77777777">
      <w:pPr>
        <w:pStyle w:val="Title"/>
        <w:widowControl/>
        <w:autoSpaceDE/>
        <w:autoSpaceDN/>
        <w:adjustRightInd/>
        <w:spacing w:before="0" w:after="0"/>
        <w:jc w:val="left"/>
        <w:outlineLvl w:val="9"/>
        <w:rPr>
          <w:rFonts w:ascii="Times New Roman" w:hAnsi="Times New Roman" w:cs="Times New Roman"/>
          <w:b w:val="0"/>
          <w:sz w:val="24"/>
        </w:rPr>
      </w:pPr>
    </w:p>
    <w:p w:rsidR="00A1204A" w:rsidRPr="00D001F6" w:rsidP="009958FE" w14:paraId="4E57CEAD" w14:textId="77777777">
      <w:pPr>
        <w:pStyle w:val="Title"/>
        <w:widowControl/>
        <w:numPr>
          <w:ilvl w:val="0"/>
          <w:numId w:val="62"/>
        </w:numPr>
        <w:autoSpaceDE/>
        <w:autoSpaceDN/>
        <w:adjustRightInd/>
        <w:spacing w:before="0" w:after="0"/>
        <w:jc w:val="left"/>
        <w:outlineLvl w:val="9"/>
        <w:rPr>
          <w:rFonts w:ascii="Times New Roman" w:hAnsi="Times New Roman" w:cs="Times New Roman"/>
          <w:b w:val="0"/>
          <w:sz w:val="24"/>
        </w:rPr>
      </w:pPr>
      <w:r w:rsidRPr="00D001F6">
        <w:rPr>
          <w:rFonts w:ascii="Times New Roman" w:hAnsi="Times New Roman" w:cs="Times New Roman"/>
          <w:b w:val="0"/>
          <w:sz w:val="24"/>
        </w:rPr>
        <w:t>State performance compared to the GPRA goals.</w:t>
      </w:r>
    </w:p>
    <w:p w:rsidR="00A1204A" w:rsidRPr="00D001F6" w:rsidP="009958FE" w14:paraId="19A0AE73" w14:textId="77777777">
      <w:pPr>
        <w:pStyle w:val="Title"/>
        <w:widowControl/>
        <w:numPr>
          <w:ilvl w:val="0"/>
          <w:numId w:val="62"/>
        </w:numPr>
        <w:autoSpaceDE/>
        <w:autoSpaceDN/>
        <w:adjustRightInd/>
        <w:spacing w:before="0" w:after="0"/>
        <w:jc w:val="left"/>
        <w:outlineLvl w:val="9"/>
        <w:rPr>
          <w:rFonts w:ascii="Times New Roman" w:hAnsi="Times New Roman" w:cs="Times New Roman"/>
          <w:b w:val="0"/>
          <w:sz w:val="24"/>
        </w:rPr>
      </w:pPr>
      <w:r w:rsidRPr="00D001F6">
        <w:rPr>
          <w:rFonts w:ascii="Times New Roman" w:hAnsi="Times New Roman" w:cs="Times New Roman"/>
          <w:b w:val="0"/>
          <w:sz w:val="24"/>
        </w:rPr>
        <w:t>Actions planned to achieve GPRA goals and targets.</w:t>
      </w:r>
    </w:p>
    <w:p w:rsidR="00A1204A" w14:paraId="44511EF6" w14:textId="77777777">
      <w:pPr>
        <w:pStyle w:val="Title"/>
        <w:tabs>
          <w:tab w:val="left" w:pos="360"/>
        </w:tabs>
        <w:jc w:val="left"/>
        <w:rPr>
          <w:rFonts w:ascii="Times New Roman" w:hAnsi="Times New Roman" w:cs="Times New Roman"/>
          <w:sz w:val="24"/>
        </w:rPr>
      </w:pPr>
      <w:r w:rsidRPr="00D001F6">
        <w:rPr>
          <w:rFonts w:ascii="Times New Roman" w:hAnsi="Times New Roman" w:cs="Times New Roman"/>
          <w:sz w:val="24"/>
        </w:rPr>
        <w:t>C.</w:t>
      </w:r>
      <w:r w:rsidRPr="00D001F6">
        <w:rPr>
          <w:rFonts w:ascii="Times New Roman" w:hAnsi="Times New Roman" w:cs="Times New Roman"/>
          <w:sz w:val="24"/>
        </w:rPr>
        <w:tab/>
        <w:t xml:space="preserve">Program Review Deficiencies </w:t>
      </w:r>
    </w:p>
    <w:p w:rsidR="00A1204A" w:rsidP="002E7346" w14:paraId="771D8B25" w14:textId="77777777">
      <w:pPr>
        <w:pStyle w:val="Title"/>
        <w:widowControl/>
        <w:autoSpaceDE/>
        <w:autoSpaceDN/>
        <w:adjustRightInd/>
        <w:spacing w:before="0" w:after="0"/>
        <w:ind w:left="360"/>
        <w:jc w:val="left"/>
        <w:outlineLvl w:val="9"/>
        <w:rPr>
          <w:rFonts w:ascii="Times New Roman" w:hAnsi="Times New Roman" w:cs="Times New Roman"/>
          <w:b w:val="0"/>
          <w:sz w:val="24"/>
        </w:rPr>
      </w:pPr>
    </w:p>
    <w:p w:rsidR="00A1204A" w:rsidRPr="00D001F6" w:rsidP="009958FE" w14:paraId="43700B18" w14:textId="77777777">
      <w:pPr>
        <w:pStyle w:val="Title"/>
        <w:widowControl/>
        <w:numPr>
          <w:ilvl w:val="0"/>
          <w:numId w:val="63"/>
        </w:numPr>
        <w:autoSpaceDE/>
        <w:autoSpaceDN/>
        <w:adjustRightInd/>
        <w:spacing w:before="0" w:after="0"/>
        <w:jc w:val="left"/>
        <w:outlineLvl w:val="9"/>
        <w:rPr>
          <w:rFonts w:ascii="Times New Roman" w:hAnsi="Times New Roman" w:cs="Times New Roman"/>
          <w:b w:val="0"/>
          <w:sz w:val="24"/>
        </w:rPr>
      </w:pPr>
      <w:r w:rsidRPr="00D001F6">
        <w:rPr>
          <w:rFonts w:ascii="Times New Roman" w:hAnsi="Times New Roman" w:cs="Times New Roman"/>
          <w:b w:val="0"/>
          <w:sz w:val="24"/>
        </w:rPr>
        <w:t>Causes for failures to conduct required reviews/activities, e.g., Benefit Payment Control, Internal Security, Benefit Accuracy Measure, and Tax Performance System.</w:t>
      </w:r>
    </w:p>
    <w:p w:rsidR="00A1204A" w:rsidRPr="00D001F6" w:rsidP="009958FE" w14:paraId="3C666CEA" w14:textId="77777777">
      <w:pPr>
        <w:pStyle w:val="Title"/>
        <w:widowControl/>
        <w:numPr>
          <w:ilvl w:val="0"/>
          <w:numId w:val="63"/>
        </w:numPr>
        <w:autoSpaceDE/>
        <w:autoSpaceDN/>
        <w:adjustRightInd/>
        <w:spacing w:before="0" w:after="0"/>
        <w:jc w:val="left"/>
        <w:outlineLvl w:val="9"/>
        <w:rPr>
          <w:rFonts w:ascii="Times New Roman" w:hAnsi="Times New Roman" w:cs="Times New Roman"/>
          <w:b w:val="0"/>
          <w:sz w:val="24"/>
        </w:rPr>
      </w:pPr>
      <w:r w:rsidRPr="00D001F6">
        <w:rPr>
          <w:rFonts w:ascii="Times New Roman" w:hAnsi="Times New Roman" w:cs="Times New Roman"/>
          <w:b w:val="0"/>
          <w:sz w:val="24"/>
        </w:rPr>
        <w:t>Plans to conduct the reviews as required.</w:t>
      </w:r>
    </w:p>
    <w:p w:rsidR="00A1204A" w:rsidRPr="00D001F6" w:rsidP="002E7346" w14:paraId="406D14A4" w14:textId="77777777">
      <w:pPr>
        <w:pStyle w:val="Title"/>
        <w:tabs>
          <w:tab w:val="left" w:pos="540"/>
        </w:tabs>
        <w:ind w:left="90"/>
        <w:jc w:val="left"/>
        <w:rPr>
          <w:rFonts w:ascii="Times New Roman" w:hAnsi="Times New Roman" w:cs="Times New Roman"/>
          <w:sz w:val="24"/>
        </w:rPr>
      </w:pPr>
      <w:r w:rsidRPr="00D001F6">
        <w:rPr>
          <w:rFonts w:ascii="Times New Roman" w:hAnsi="Times New Roman" w:cs="Times New Roman"/>
          <w:sz w:val="24"/>
        </w:rPr>
        <w:t>D.</w:t>
      </w:r>
      <w:r w:rsidRPr="00D001F6">
        <w:rPr>
          <w:rFonts w:ascii="Times New Roman" w:hAnsi="Times New Roman" w:cs="Times New Roman"/>
          <w:sz w:val="24"/>
        </w:rPr>
        <w:tab/>
        <w:t>Program Deficiencies</w:t>
      </w:r>
    </w:p>
    <w:p w:rsidR="00A1204A" w:rsidRPr="00D001F6" w:rsidP="002E7346" w14:paraId="33BDA3EE" w14:textId="77777777">
      <w:pPr>
        <w:pStyle w:val="Title"/>
        <w:tabs>
          <w:tab w:val="left" w:pos="720"/>
          <w:tab w:val="left" w:pos="2160"/>
        </w:tabs>
        <w:ind w:left="720"/>
        <w:jc w:val="left"/>
        <w:rPr>
          <w:rFonts w:ascii="Times New Roman" w:hAnsi="Times New Roman" w:cs="Times New Roman"/>
          <w:b w:val="0"/>
          <w:sz w:val="24"/>
        </w:rPr>
      </w:pPr>
      <w:r w:rsidRPr="00D001F6">
        <w:rPr>
          <w:rFonts w:ascii="Times New Roman" w:hAnsi="Times New Roman" w:cs="Times New Roman"/>
          <w:b w:val="0"/>
          <w:sz w:val="24"/>
        </w:rPr>
        <w:t xml:space="preserve">Plans to correct deficiencies identified through required program reviews, e.g., deficiencies identified during an internal security review. </w:t>
      </w:r>
    </w:p>
    <w:p w:rsidR="00A1204A" w:rsidRPr="00D001F6" w14:paraId="0D46BED3" w14:textId="77777777">
      <w:pPr>
        <w:pStyle w:val="Title"/>
        <w:tabs>
          <w:tab w:val="left" w:pos="540"/>
        </w:tabs>
        <w:ind w:left="180"/>
        <w:jc w:val="left"/>
        <w:rPr>
          <w:rFonts w:ascii="Times New Roman" w:hAnsi="Times New Roman" w:cs="Times New Roman"/>
          <w:sz w:val="24"/>
        </w:rPr>
      </w:pPr>
      <w:r w:rsidRPr="00D001F6">
        <w:rPr>
          <w:rFonts w:ascii="Times New Roman" w:hAnsi="Times New Roman" w:cs="Times New Roman"/>
          <w:sz w:val="24"/>
        </w:rPr>
        <w:t>E.</w:t>
      </w:r>
      <w:r w:rsidRPr="00D001F6">
        <w:rPr>
          <w:rFonts w:ascii="Times New Roman" w:hAnsi="Times New Roman" w:cs="Times New Roman"/>
          <w:sz w:val="24"/>
        </w:rPr>
        <w:tab/>
        <w:t>Reporting Deficiencies</w:t>
      </w:r>
    </w:p>
    <w:p w:rsidR="00A1204A" w:rsidRPr="00D001F6" w:rsidP="002E7346" w14:paraId="6E136490" w14:textId="56BD7127">
      <w:pPr>
        <w:pStyle w:val="Title"/>
        <w:ind w:left="720"/>
        <w:jc w:val="left"/>
        <w:rPr>
          <w:rFonts w:ascii="Times New Roman" w:hAnsi="Times New Roman" w:cs="Times New Roman"/>
          <w:b w:val="0"/>
          <w:sz w:val="24"/>
        </w:rPr>
      </w:pPr>
      <w:r w:rsidRPr="00D001F6">
        <w:rPr>
          <w:rFonts w:ascii="Times New Roman" w:hAnsi="Times New Roman" w:cs="Times New Roman"/>
          <w:b w:val="0"/>
          <w:sz w:val="24"/>
        </w:rPr>
        <w:t>Actions planned to correct reporting deficiencies</w:t>
      </w:r>
      <w:r w:rsidR="00697F30">
        <w:rPr>
          <w:rFonts w:ascii="Times New Roman" w:hAnsi="Times New Roman" w:cs="Times New Roman"/>
          <w:b w:val="0"/>
          <w:sz w:val="24"/>
        </w:rPr>
        <w:t xml:space="preserve">. </w:t>
      </w:r>
      <w:r w:rsidRPr="00D001F6">
        <w:rPr>
          <w:rFonts w:ascii="Times New Roman" w:hAnsi="Times New Roman" w:cs="Times New Roman"/>
          <w:b w:val="0"/>
          <w:sz w:val="24"/>
        </w:rPr>
        <w:t xml:space="preserve">Reporting deficiencies are defined as missing reports, reports submitted late more than 50 percent of the time (7 of 12 months for monthly reports; 3 of 4 quarters for quarterly reports), and annual reports submitted late 3 consecutive years.  </w:t>
      </w:r>
    </w:p>
    <w:p w:rsidR="00A1204A" w:rsidRPr="00D001F6" w14:paraId="7905E630" w14:textId="77777777">
      <w:pPr>
        <w:pStyle w:val="Title"/>
        <w:tabs>
          <w:tab w:val="left" w:pos="540"/>
        </w:tabs>
        <w:ind w:left="180"/>
        <w:jc w:val="left"/>
        <w:rPr>
          <w:rFonts w:ascii="Times New Roman" w:hAnsi="Times New Roman" w:cs="Times New Roman"/>
          <w:sz w:val="24"/>
        </w:rPr>
      </w:pPr>
      <w:r w:rsidRPr="00D001F6">
        <w:rPr>
          <w:rFonts w:ascii="Times New Roman" w:hAnsi="Times New Roman" w:cs="Times New Roman"/>
          <w:sz w:val="24"/>
        </w:rPr>
        <w:t>F.</w:t>
      </w:r>
      <w:r w:rsidRPr="00D001F6">
        <w:rPr>
          <w:rFonts w:ascii="Times New Roman" w:hAnsi="Times New Roman" w:cs="Times New Roman"/>
          <w:sz w:val="24"/>
        </w:rPr>
        <w:tab/>
        <w:t>Customer Service Surveys (optional)</w:t>
      </w:r>
    </w:p>
    <w:p w:rsidR="00A1204A" w:rsidRPr="00D001F6" w14:paraId="725CC5A2" w14:textId="77777777">
      <w:pPr>
        <w:pStyle w:val="Title"/>
        <w:tabs>
          <w:tab w:val="left" w:pos="540"/>
        </w:tabs>
        <w:ind w:left="540" w:hanging="360"/>
        <w:jc w:val="left"/>
        <w:rPr>
          <w:rFonts w:ascii="Times New Roman" w:hAnsi="Times New Roman" w:cs="Times New Roman"/>
          <w:sz w:val="24"/>
        </w:rPr>
      </w:pPr>
      <w:r w:rsidRPr="00D001F6">
        <w:rPr>
          <w:rFonts w:ascii="Times New Roman" w:hAnsi="Times New Roman" w:cs="Times New Roman"/>
          <w:sz w:val="24"/>
        </w:rPr>
        <w:t>G.</w:t>
      </w:r>
      <w:r w:rsidRPr="00D001F6">
        <w:rPr>
          <w:rFonts w:ascii="Times New Roman" w:hAnsi="Times New Roman" w:cs="Times New Roman"/>
          <w:sz w:val="24"/>
        </w:rPr>
        <w:tab/>
        <w:t>Other (e.g., approach to maintaining solvency, requests for technical assistance)</w:t>
      </w:r>
    </w:p>
    <w:p w:rsidR="00A1204A" w:rsidRPr="00D001F6" w14:paraId="6C16BDFA" w14:textId="77777777">
      <w:pPr>
        <w:tabs>
          <w:tab w:val="left" w:pos="360"/>
          <w:tab w:val="left" w:pos="540"/>
          <w:tab w:val="left" w:pos="720"/>
        </w:tabs>
      </w:pPr>
    </w:p>
    <w:p w:rsidR="00313FE7" w14:paraId="3F830FD7" w14:textId="77777777">
      <w:pPr>
        <w:tabs>
          <w:tab w:val="left" w:pos="360"/>
          <w:tab w:val="left" w:pos="540"/>
          <w:tab w:val="left" w:pos="720"/>
        </w:tabs>
        <w:ind w:left="180"/>
        <w:rPr>
          <w:b/>
        </w:rPr>
      </w:pPr>
    </w:p>
    <w:p w:rsidR="00A1204A" w:rsidRPr="00D001F6" w14:paraId="220373DD" w14:textId="77777777">
      <w:pPr>
        <w:tabs>
          <w:tab w:val="left" w:pos="360"/>
          <w:tab w:val="left" w:pos="540"/>
          <w:tab w:val="left" w:pos="720"/>
        </w:tabs>
        <w:ind w:left="180"/>
        <w:rPr>
          <w:b/>
        </w:rPr>
      </w:pPr>
      <w:r w:rsidRPr="00D001F6">
        <w:rPr>
          <w:b/>
        </w:rPr>
        <w:t>H.</w:t>
      </w:r>
      <w:r w:rsidRPr="00D001F6">
        <w:rPr>
          <w:b/>
        </w:rPr>
        <w:tab/>
        <w:t>Assurances:</w:t>
      </w:r>
    </w:p>
    <w:p w:rsidR="00A1204A" w:rsidRPr="00D001F6" w14:paraId="7980A712" w14:textId="77777777">
      <w:pPr>
        <w:tabs>
          <w:tab w:val="left" w:pos="360"/>
          <w:tab w:val="left" w:pos="540"/>
          <w:tab w:val="left" w:pos="720"/>
        </w:tabs>
      </w:pPr>
    </w:p>
    <w:p w:rsidR="00A1204A" w:rsidRPr="00D001F6" w:rsidP="009958FE" w14:paraId="579649CF" w14:textId="77777777">
      <w:pPr>
        <w:numPr>
          <w:ilvl w:val="0"/>
          <w:numId w:val="65"/>
        </w:numPr>
        <w:tabs>
          <w:tab w:val="left" w:pos="360"/>
          <w:tab w:val="left" w:pos="1080"/>
        </w:tabs>
      </w:pPr>
      <w:r w:rsidRPr="00D001F6">
        <w:t>Assurance of Equal Opportunity (EO).</w:t>
      </w:r>
    </w:p>
    <w:p w:rsidR="00A1204A" w:rsidRPr="00D001F6" w:rsidP="009958FE" w14:paraId="3B9A762C" w14:textId="77777777">
      <w:pPr>
        <w:numPr>
          <w:ilvl w:val="0"/>
          <w:numId w:val="65"/>
        </w:numPr>
        <w:tabs>
          <w:tab w:val="left" w:pos="360"/>
          <w:tab w:val="left" w:pos="1080"/>
        </w:tabs>
      </w:pPr>
      <w:r w:rsidRPr="00D001F6">
        <w:t>Assurance of Administrative Requirements and Allowable Cost Standards.</w:t>
      </w:r>
    </w:p>
    <w:p w:rsidR="00A1204A" w:rsidRPr="00D001F6" w:rsidP="009958FE" w14:paraId="2FB44602" w14:textId="77777777">
      <w:pPr>
        <w:numPr>
          <w:ilvl w:val="0"/>
          <w:numId w:val="65"/>
        </w:numPr>
        <w:tabs>
          <w:tab w:val="left" w:pos="360"/>
          <w:tab w:val="left" w:pos="1080"/>
        </w:tabs>
      </w:pPr>
      <w:r w:rsidRPr="00D001F6">
        <w:t>Assurance of Management Systems, Reporting, and Recordkeeping.</w:t>
      </w:r>
    </w:p>
    <w:p w:rsidR="00A1204A" w:rsidRPr="00D001F6" w:rsidP="009958FE" w14:paraId="31EE9444" w14:textId="77777777">
      <w:pPr>
        <w:numPr>
          <w:ilvl w:val="0"/>
          <w:numId w:val="65"/>
        </w:numPr>
        <w:tabs>
          <w:tab w:val="left" w:pos="360"/>
          <w:tab w:val="left" w:pos="1080"/>
        </w:tabs>
      </w:pPr>
      <w:r w:rsidRPr="00D001F6">
        <w:t>Assurance of Program Quality.</w:t>
      </w:r>
    </w:p>
    <w:p w:rsidR="00A1204A" w:rsidRPr="00D001F6" w:rsidP="009958FE" w14:paraId="28BAD0DE" w14:textId="77777777">
      <w:pPr>
        <w:numPr>
          <w:ilvl w:val="0"/>
          <w:numId w:val="65"/>
        </w:numPr>
        <w:tabs>
          <w:tab w:val="left" w:pos="360"/>
          <w:tab w:val="left" w:pos="1080"/>
        </w:tabs>
      </w:pPr>
      <w:r w:rsidRPr="00D001F6">
        <w:t>Assurance on Use of Unobligated Funds.</w:t>
      </w:r>
    </w:p>
    <w:p w:rsidR="00A1204A" w:rsidRPr="00D001F6" w:rsidP="009958FE" w14:paraId="21EB9829" w14:textId="77777777">
      <w:pPr>
        <w:numPr>
          <w:ilvl w:val="0"/>
          <w:numId w:val="65"/>
        </w:numPr>
        <w:tabs>
          <w:tab w:val="left" w:pos="360"/>
          <w:tab w:val="left" w:pos="1080"/>
        </w:tabs>
      </w:pPr>
      <w:r w:rsidRPr="00D001F6">
        <w:t>Assurance of Prohibition of Lobbying Costs (29 CFR Part 93).</w:t>
      </w:r>
    </w:p>
    <w:p w:rsidR="00A1204A" w:rsidRPr="00D001F6" w:rsidP="009958FE" w14:paraId="6639299E" w14:textId="77777777">
      <w:pPr>
        <w:numPr>
          <w:ilvl w:val="0"/>
          <w:numId w:val="65"/>
        </w:numPr>
        <w:tabs>
          <w:tab w:val="left" w:pos="360"/>
          <w:tab w:val="left" w:pos="1080"/>
        </w:tabs>
      </w:pPr>
      <w:r w:rsidRPr="00D001F6">
        <w:t>Drug-Free Workplace (29 CFR Part 98).</w:t>
      </w:r>
    </w:p>
    <w:p w:rsidR="00A1204A" w:rsidRPr="00D001F6" w:rsidP="009958FE" w14:paraId="39FE929A" w14:textId="77777777">
      <w:pPr>
        <w:numPr>
          <w:ilvl w:val="0"/>
          <w:numId w:val="65"/>
        </w:numPr>
        <w:tabs>
          <w:tab w:val="left" w:pos="360"/>
          <w:tab w:val="left" w:pos="1080"/>
        </w:tabs>
      </w:pPr>
      <w:r w:rsidRPr="00D001F6">
        <w:t>Assurance of Contingency Planning.</w:t>
      </w:r>
    </w:p>
    <w:p w:rsidR="00A1204A" w:rsidRPr="00D001F6" w14:paraId="764AEF9D" w14:textId="77777777">
      <w:pPr>
        <w:tabs>
          <w:tab w:val="left" w:pos="900"/>
        </w:tabs>
        <w:ind w:left="360"/>
      </w:pPr>
      <w:r w:rsidRPr="00D001F6">
        <w:tab/>
        <w:t>Provide the most recent dates for the following:</w:t>
      </w:r>
    </w:p>
    <w:p w:rsidR="00A1204A" w:rsidRPr="00D001F6" w:rsidP="009958FE" w14:paraId="33D759CA" w14:textId="77777777">
      <w:pPr>
        <w:numPr>
          <w:ilvl w:val="1"/>
          <w:numId w:val="65"/>
        </w:numPr>
        <w:tabs>
          <w:tab w:val="left" w:pos="360"/>
          <w:tab w:val="left" w:pos="1080"/>
          <w:tab w:val="num" w:pos="1260"/>
          <w:tab w:val="clear" w:pos="1440"/>
        </w:tabs>
        <w:ind w:left="1260"/>
      </w:pPr>
      <w:r w:rsidRPr="00D001F6">
        <w:t>Information Technology (IT)</w:t>
      </w:r>
      <w:r w:rsidR="00FB1F7D">
        <w:t xml:space="preserve"> </w:t>
      </w:r>
      <w:r w:rsidRPr="00D001F6">
        <w:t xml:space="preserve">Contingency Plan Implemented: </w:t>
      </w:r>
      <w:r>
        <w:tab/>
      </w:r>
      <w:r w:rsidRPr="00D001F6">
        <w:t>__________</w:t>
      </w:r>
    </w:p>
    <w:p w:rsidR="00A1204A" w:rsidRPr="00D001F6" w:rsidP="009958FE" w14:paraId="679C68AE" w14:textId="2B1E030A">
      <w:pPr>
        <w:numPr>
          <w:ilvl w:val="1"/>
          <w:numId w:val="65"/>
        </w:numPr>
        <w:tabs>
          <w:tab w:val="left" w:pos="360"/>
          <w:tab w:val="left" w:pos="1080"/>
        </w:tabs>
        <w:ind w:hanging="540"/>
      </w:pPr>
      <w:r w:rsidRPr="00D001F6">
        <w:t>IT Contingency Plan Reviewed/Updated</w:t>
      </w:r>
      <w:r w:rsidR="003D4EAC">
        <w:t>1</w:t>
      </w:r>
      <w:r>
        <w:rPr>
          <w:rStyle w:val="FootnoteReference"/>
          <w:vertAlign w:val="superscript"/>
        </w:rPr>
        <w:footnoteReference w:id="5"/>
      </w:r>
      <w:r w:rsidRPr="00D001F6">
        <w:t xml:space="preserve">:   </w:t>
      </w:r>
      <w:r w:rsidRPr="00D001F6">
        <w:tab/>
      </w:r>
      <w:r w:rsidRPr="00D001F6">
        <w:tab/>
      </w:r>
      <w:r w:rsidRPr="00D001F6">
        <w:tab/>
        <w:t>__________</w:t>
      </w:r>
    </w:p>
    <w:p w:rsidR="00A1204A" w:rsidRPr="00D001F6" w:rsidP="009958FE" w14:paraId="7668D44B" w14:textId="7F48A087">
      <w:pPr>
        <w:numPr>
          <w:ilvl w:val="1"/>
          <w:numId w:val="65"/>
        </w:numPr>
        <w:tabs>
          <w:tab w:val="left" w:pos="360"/>
          <w:tab w:val="left" w:pos="1080"/>
        </w:tabs>
        <w:ind w:hanging="540"/>
      </w:pPr>
      <w:r w:rsidRPr="00D001F6">
        <w:t>IT Contingency Plan Tested</w:t>
      </w:r>
      <w:r>
        <w:rPr>
          <w:rStyle w:val="FootnoteReference"/>
          <w:vertAlign w:val="superscript"/>
        </w:rPr>
        <w:footnoteReference w:id="6"/>
      </w:r>
      <w:r w:rsidRPr="00D001F6">
        <w:t xml:space="preserve">:           </w:t>
      </w:r>
      <w:r w:rsidRPr="00D001F6">
        <w:tab/>
      </w:r>
      <w:r w:rsidRPr="00D001F6">
        <w:tab/>
      </w:r>
      <w:r w:rsidRPr="00D001F6">
        <w:tab/>
      </w:r>
      <w:r w:rsidRPr="00D001F6">
        <w:tab/>
        <w:t>__________</w:t>
      </w:r>
    </w:p>
    <w:p w:rsidR="00A1204A" w:rsidRPr="00D001F6" w:rsidP="009958FE" w14:paraId="2EA52F78" w14:textId="77777777">
      <w:pPr>
        <w:numPr>
          <w:ilvl w:val="0"/>
          <w:numId w:val="65"/>
        </w:numPr>
        <w:tabs>
          <w:tab w:val="left" w:pos="360"/>
          <w:tab w:val="left" w:pos="1080"/>
        </w:tabs>
      </w:pPr>
      <w:r w:rsidRPr="00D001F6">
        <w:t>Assurance of Conformity and Compliance.</w:t>
      </w:r>
    </w:p>
    <w:p w:rsidR="00A1204A" w:rsidRPr="00D001F6" w:rsidP="009958FE" w14:paraId="121AC991" w14:textId="77777777">
      <w:pPr>
        <w:numPr>
          <w:ilvl w:val="0"/>
          <w:numId w:val="65"/>
        </w:numPr>
        <w:tabs>
          <w:tab w:val="left" w:pos="360"/>
          <w:tab w:val="left" w:pos="1080"/>
        </w:tabs>
      </w:pPr>
      <w:r w:rsidRPr="00D001F6">
        <w:t>Assurance of Automated Information Systems Security.</w:t>
      </w:r>
    </w:p>
    <w:p w:rsidR="00A1204A" w:rsidRPr="00D001F6" w14:paraId="28B37148" w14:textId="77777777">
      <w:pPr>
        <w:tabs>
          <w:tab w:val="left" w:pos="900"/>
        </w:tabs>
        <w:ind w:left="360"/>
      </w:pPr>
      <w:r w:rsidRPr="00D001F6">
        <w:tab/>
        <w:t>Provide the most recent dates for the following:</w:t>
      </w:r>
    </w:p>
    <w:p w:rsidR="00A1204A" w:rsidRPr="00D001F6" w:rsidP="009958FE" w14:paraId="070D9414" w14:textId="77777777">
      <w:pPr>
        <w:numPr>
          <w:ilvl w:val="1"/>
          <w:numId w:val="65"/>
        </w:numPr>
        <w:tabs>
          <w:tab w:val="left" w:pos="360"/>
          <w:tab w:val="left" w:pos="1080"/>
        </w:tabs>
        <w:ind w:hanging="540"/>
      </w:pPr>
      <w:r w:rsidRPr="00D001F6">
        <w:t>Risk Assessment Conducted:                                                       __________</w:t>
      </w:r>
    </w:p>
    <w:p w:rsidR="00A1204A" w:rsidRPr="00D001F6" w:rsidP="009958FE" w14:paraId="2EF66A3B" w14:textId="77777777">
      <w:pPr>
        <w:numPr>
          <w:ilvl w:val="1"/>
          <w:numId w:val="65"/>
        </w:numPr>
        <w:tabs>
          <w:tab w:val="left" w:pos="360"/>
          <w:tab w:val="left" w:pos="1080"/>
        </w:tabs>
        <w:ind w:hanging="540"/>
      </w:pPr>
      <w:r w:rsidRPr="00D001F6">
        <w:t>System Security Plan Reviewed/Updated</w:t>
      </w:r>
      <w:r>
        <w:rPr>
          <w:rStyle w:val="FootnoteReference"/>
          <w:vertAlign w:val="superscript"/>
        </w:rPr>
        <w:footnoteReference w:id="7"/>
      </w:r>
      <w:r w:rsidRPr="00D001F6">
        <w:t xml:space="preserve">:                             </w:t>
      </w:r>
      <w:r>
        <w:tab/>
      </w:r>
      <w:r w:rsidRPr="00D001F6">
        <w:t>__________</w:t>
      </w:r>
    </w:p>
    <w:p w:rsidR="00492D4E" w:rsidP="009958FE" w14:paraId="3E561E4B" w14:textId="77777777">
      <w:pPr>
        <w:numPr>
          <w:ilvl w:val="0"/>
          <w:numId w:val="65"/>
        </w:numPr>
        <w:tabs>
          <w:tab w:val="left" w:pos="360"/>
          <w:tab w:val="left" w:pos="1080"/>
        </w:tabs>
      </w:pPr>
      <w:r w:rsidRPr="00D001F6">
        <w:t>Assurance of Confidentia</w:t>
      </w:r>
      <w:r>
        <w:t>lity</w:t>
      </w:r>
    </w:p>
    <w:p w:rsidR="00F607A4" w:rsidP="009958FE" w14:paraId="08D4FA51" w14:textId="77777777">
      <w:pPr>
        <w:numPr>
          <w:ilvl w:val="0"/>
          <w:numId w:val="65"/>
        </w:numPr>
        <w:tabs>
          <w:tab w:val="left" w:pos="360"/>
          <w:tab w:val="left" w:pos="1080"/>
        </w:tabs>
      </w:pPr>
      <w:r>
        <w:t>Assurance of Disaster Unemployment Assistance</w:t>
      </w:r>
      <w:r>
        <w:tab/>
      </w:r>
    </w:p>
    <w:p w:rsidR="0030145D" w:rsidP="009958FE" w14:paraId="6D93AB72" w14:textId="27BD7F6A">
      <w:pPr>
        <w:pStyle w:val="ListParagraph"/>
        <w:widowControl/>
        <w:numPr>
          <w:ilvl w:val="0"/>
          <w:numId w:val="143"/>
        </w:numPr>
        <w:tabs>
          <w:tab w:val="left" w:pos="-2160"/>
          <w:tab w:val="left" w:pos="-320"/>
        </w:tabs>
        <w:ind w:left="1080" w:hanging="180"/>
      </w:pPr>
      <w:r>
        <w:t>Conducted Annual DUA Training for DUA Staff</w:t>
      </w:r>
      <w:r>
        <w:tab/>
      </w:r>
      <w:r>
        <w:tab/>
      </w:r>
      <w:r>
        <w:rPr>
          <w:rFonts w:ascii="MS Gothic" w:eastAsia="MS Gothic" w:hAnsi="MS Gothic" w:hint="eastAsia"/>
        </w:rPr>
        <w:t>☐</w:t>
      </w:r>
      <w:r>
        <w:t xml:space="preserve"> </w:t>
      </w:r>
      <w:r w:rsidR="00313FE7">
        <w:t xml:space="preserve">Yes </w:t>
      </w:r>
      <w:r w:rsidRPr="00BF6710" w:rsidR="00313FE7">
        <w:rPr>
          <w:rFonts w:ascii="Segoe UI Symbol" w:hAnsi="Segoe UI Symbol"/>
        </w:rPr>
        <w:t>☐</w:t>
      </w:r>
      <w:r>
        <w:t xml:space="preserve"> No</w:t>
      </w:r>
    </w:p>
    <w:p w:rsidR="007C3C90" w:rsidP="002E61BB" w14:paraId="55253331" w14:textId="77777777">
      <w:pPr>
        <w:pStyle w:val="ListParagraph"/>
        <w:widowControl/>
        <w:tabs>
          <w:tab w:val="left" w:pos="-2160"/>
          <w:tab w:val="left" w:pos="-320"/>
        </w:tabs>
        <w:ind w:left="1080"/>
      </w:pPr>
      <w:r w:rsidRPr="00D001F6">
        <w:t xml:space="preserve">Provide the </w:t>
      </w:r>
      <w:r>
        <w:t>date of the training</w:t>
      </w:r>
      <w:r w:rsidRPr="00D001F6">
        <w:t>:</w:t>
      </w:r>
      <w:r>
        <w:tab/>
      </w:r>
      <w:r>
        <w:tab/>
      </w:r>
      <w:r>
        <w:tab/>
      </w:r>
      <w:r>
        <w:tab/>
      </w:r>
      <w:r>
        <w:tab/>
      </w:r>
      <w:r w:rsidRPr="00D001F6">
        <w:t>__________</w:t>
      </w:r>
    </w:p>
    <w:p w:rsidR="0030145D" w:rsidP="009958FE" w14:paraId="0F29C588" w14:textId="2BCDD9A7">
      <w:pPr>
        <w:pStyle w:val="ListParagraph"/>
        <w:widowControl/>
        <w:numPr>
          <w:ilvl w:val="0"/>
          <w:numId w:val="143"/>
        </w:numPr>
        <w:tabs>
          <w:tab w:val="left" w:pos="-2160"/>
          <w:tab w:val="left" w:pos="-1440"/>
        </w:tabs>
        <w:ind w:left="1080" w:hanging="180"/>
      </w:pPr>
      <w:r>
        <w:t>D</w:t>
      </w:r>
      <w:r w:rsidR="007C3C90">
        <w:t xml:space="preserve">eveloped and/or </w:t>
      </w:r>
      <w:r w:rsidR="00DC1DA0">
        <w:t>Maintain</w:t>
      </w:r>
      <w:r w:rsidR="007C3C90">
        <w:t xml:space="preserve"> St</w:t>
      </w:r>
      <w:r>
        <w:t xml:space="preserve">andard Operating </w:t>
      </w:r>
    </w:p>
    <w:p w:rsidR="007C3C90" w:rsidP="002E61BB" w14:paraId="508BA701" w14:textId="1323B4D6">
      <w:pPr>
        <w:pStyle w:val="ListParagraph"/>
        <w:widowControl/>
        <w:tabs>
          <w:tab w:val="left" w:pos="-2160"/>
          <w:tab w:val="left" w:pos="-1440"/>
        </w:tabs>
        <w:ind w:left="1080"/>
      </w:pPr>
      <w:r>
        <w:t>Procedures</w:t>
      </w:r>
      <w:r>
        <w:t xml:space="preserve"> for use during a major disaster declaration</w:t>
      </w:r>
      <w:r>
        <w:tab/>
      </w:r>
      <w:r>
        <w:tab/>
      </w:r>
      <w:r>
        <w:rPr>
          <w:rFonts w:ascii="MS Gothic" w:eastAsia="MS Gothic" w:hAnsi="MS Gothic" w:hint="eastAsia"/>
        </w:rPr>
        <w:t>☐</w:t>
      </w:r>
      <w:r>
        <w:t xml:space="preserve"> </w:t>
      </w:r>
      <w:r w:rsidR="00313FE7">
        <w:t xml:space="preserve">Yes </w:t>
      </w:r>
      <w:r w:rsidRPr="00BF6710" w:rsidR="00313FE7">
        <w:rPr>
          <w:rFonts w:ascii="Segoe UI Symbol" w:hAnsi="Segoe UI Symbol"/>
        </w:rPr>
        <w:t>☐</w:t>
      </w:r>
      <w:r>
        <w:t xml:space="preserve"> No</w:t>
      </w:r>
    </w:p>
    <w:p w:rsidR="00D65B7F" w:rsidP="0092385F" w14:paraId="1892BED6" w14:textId="77777777">
      <w:pPr>
        <w:pStyle w:val="ListParagraph"/>
        <w:widowControl/>
        <w:numPr>
          <w:ilvl w:val="0"/>
          <w:numId w:val="65"/>
        </w:numPr>
        <w:tabs>
          <w:tab w:val="left" w:pos="-2160"/>
          <w:tab w:val="left" w:pos="-1440"/>
        </w:tabs>
      </w:pPr>
      <w:r>
        <w:t xml:space="preserve"> Assurance </w:t>
      </w:r>
      <w:r w:rsidR="00CB4C37">
        <w:t>for</w:t>
      </w:r>
      <w:r>
        <w:t xml:space="preserve"> Non</w:t>
      </w:r>
      <w:r w:rsidR="00CB4C37">
        <w:t>-Construction Programs</w:t>
      </w:r>
    </w:p>
    <w:p w:rsidR="007C3C90" w:rsidP="002E61BB" w14:paraId="50AFD9AE" w14:textId="77777777">
      <w:pPr>
        <w:tabs>
          <w:tab w:val="left" w:pos="360"/>
          <w:tab w:val="left" w:pos="1080"/>
        </w:tabs>
      </w:pPr>
    </w:p>
    <w:p w:rsidR="00F47512" w14:paraId="053EBC0F" w14:textId="77777777">
      <w:pPr>
        <w:tabs>
          <w:tab w:val="left" w:pos="360"/>
          <w:tab w:val="left" w:pos="1080"/>
        </w:tabs>
      </w:pPr>
    </w:p>
    <w:p w:rsidR="00F47512" w14:paraId="52C148BD" w14:textId="77777777">
      <w:pPr>
        <w:tabs>
          <w:tab w:val="left" w:pos="360"/>
          <w:tab w:val="left" w:pos="1080"/>
        </w:tabs>
      </w:pPr>
    </w:p>
    <w:p w:rsidR="00F47512" w14:paraId="5C106AD4" w14:textId="77777777">
      <w:pPr>
        <w:tabs>
          <w:tab w:val="left" w:pos="360"/>
          <w:tab w:val="left" w:pos="1080"/>
        </w:tabs>
      </w:pPr>
    </w:p>
    <w:p w:rsidR="00F47512" w14:paraId="1680A8CB" w14:textId="77777777">
      <w:pPr>
        <w:tabs>
          <w:tab w:val="left" w:pos="360"/>
          <w:tab w:val="left" w:pos="1080"/>
        </w:tabs>
      </w:pPr>
    </w:p>
    <w:p w:rsidR="00F47512" w14:paraId="60D83E99" w14:textId="77777777">
      <w:pPr>
        <w:tabs>
          <w:tab w:val="left" w:pos="360"/>
          <w:tab w:val="left" w:pos="1080"/>
        </w:tabs>
      </w:pPr>
    </w:p>
    <w:p w:rsidR="00F47512" w14:paraId="183ABE5D" w14:textId="77777777">
      <w:pPr>
        <w:tabs>
          <w:tab w:val="left" w:pos="360"/>
          <w:tab w:val="left" w:pos="1080"/>
        </w:tabs>
      </w:pPr>
    </w:p>
    <w:p w:rsidR="00F47512" w14:paraId="20A5AB96" w14:textId="77777777">
      <w:pPr>
        <w:tabs>
          <w:tab w:val="left" w:pos="360"/>
          <w:tab w:val="left" w:pos="1080"/>
        </w:tabs>
      </w:pPr>
    </w:p>
    <w:p w:rsidR="00F47512" w14:paraId="0EB45D02" w14:textId="77777777">
      <w:pPr>
        <w:tabs>
          <w:tab w:val="left" w:pos="360"/>
          <w:tab w:val="left" w:pos="1080"/>
        </w:tabs>
      </w:pP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0"/>
      </w:tblGrid>
      <w:tr w14:paraId="11F2F649" w14:textId="77777777" w:rsidTr="002E61BB">
        <w:tblPrEx>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8640" w:type="dxa"/>
          </w:tcPr>
          <w:p w:rsidR="00F47512" w:rsidRPr="00511976" w:rsidP="00956AFA" w14:paraId="4E0787D6" w14:textId="23DA0169">
            <w:pPr>
              <w:rPr>
                <w:sz w:val="16"/>
                <w:szCs w:val="16"/>
              </w:rPr>
            </w:pPr>
            <w:r w:rsidRPr="00511976">
              <w:rPr>
                <w:sz w:val="16"/>
                <w:szCs w:val="16"/>
              </w:rPr>
              <w:t xml:space="preserve">Public reporting burden for this collection of information is estimated to average 4 hours per response, including time for reviewing instructions, searching existing data sources, </w:t>
            </w:r>
            <w:r w:rsidRPr="00511976">
              <w:rPr>
                <w:sz w:val="16"/>
                <w:szCs w:val="16"/>
              </w:rPr>
              <w:t>gathering</w:t>
            </w:r>
            <w:r w:rsidRPr="00511976">
              <w:rPr>
                <w:sz w:val="16"/>
                <w:szCs w:val="16"/>
              </w:rPr>
              <w:t xml:space="preserve"> and maintaining the data needed, and completing and reviewing the collection of </w:t>
            </w:r>
            <w:r w:rsidRPr="00511976" w:rsidR="000B133A">
              <w:rPr>
                <w:sz w:val="16"/>
                <w:szCs w:val="16"/>
              </w:rPr>
              <w:t>information</w:t>
            </w:r>
            <w:r w:rsidR="00697F30">
              <w:rPr>
                <w:sz w:val="16"/>
                <w:szCs w:val="16"/>
              </w:rPr>
              <w:t xml:space="preserve">. </w:t>
            </w:r>
            <w:r w:rsidRPr="00511976">
              <w:rPr>
                <w:sz w:val="16"/>
                <w:szCs w:val="16"/>
              </w:rPr>
              <w:t xml:space="preserve"> Send comments regarding this burden estimate or any other aspect of this collection of information, including suggestions for reducing this burden, to the U.S. Department of Labor, Office of Unemployment Insurance, Room S-4231, 200 Constitution Ave., NW, Washington, DC, </w:t>
            </w:r>
            <w:r w:rsidRPr="002E48F0">
              <w:rPr>
                <w:sz w:val="16"/>
                <w:szCs w:val="16"/>
              </w:rPr>
              <w:t>20210</w:t>
            </w:r>
            <w:r w:rsidRPr="002E48F0" w:rsidR="002E48F0">
              <w:rPr>
                <w:sz w:val="16"/>
                <w:szCs w:val="16"/>
              </w:rPr>
              <w:t xml:space="preserve">, </w:t>
            </w:r>
            <w:hyperlink r:id="rId24" w:history="1">
              <w:r w:rsidRPr="002E48F0" w:rsidR="002E48F0">
                <w:rPr>
                  <w:rStyle w:val="Hyperlink"/>
                  <w:sz w:val="16"/>
                  <w:szCs w:val="16"/>
                </w:rPr>
                <w:t>eta-ui-inquiries@dol.gov</w:t>
              </w:r>
            </w:hyperlink>
            <w:r w:rsidR="002E48F0">
              <w:rPr>
                <w:sz w:val="16"/>
                <w:szCs w:val="16"/>
              </w:rPr>
              <w:t>.</w:t>
            </w:r>
            <w:r w:rsidRPr="00511976">
              <w:rPr>
                <w:sz w:val="16"/>
                <w:szCs w:val="16"/>
              </w:rPr>
              <w:t xml:space="preserve"> </w:t>
            </w:r>
          </w:p>
        </w:tc>
      </w:tr>
    </w:tbl>
    <w:p w:rsidR="00F47512" w:rsidP="00F47512" w14:paraId="30DF0452" w14:textId="77777777">
      <w:pPr>
        <w:sectPr w:rsidSect="000B78B3">
          <w:headerReference w:type="even" r:id="rId68"/>
          <w:headerReference w:type="default" r:id="rId69"/>
          <w:headerReference w:type="first" r:id="rId70"/>
          <w:pgSz w:w="12240" w:h="15840"/>
          <w:pgMar w:top="720" w:right="1800" w:bottom="720" w:left="1800" w:header="720" w:footer="720" w:gutter="0"/>
          <w:cols w:space="720"/>
          <w:docGrid w:linePitch="360"/>
        </w:sectPr>
      </w:pPr>
    </w:p>
    <w:p w:rsidR="00A1204A" w:rsidRPr="00D83873" w:rsidP="00F47512" w14:paraId="76B5814C" w14:textId="77777777">
      <w:pPr>
        <w:jc w:val="center"/>
        <w:rPr>
          <w:b/>
        </w:rPr>
      </w:pPr>
      <w:r>
        <w:rPr>
          <w:b/>
        </w:rPr>
        <w:t>U.S. Department of Labor</w:t>
      </w:r>
    </w:p>
    <w:p w:rsidR="00A1204A" w:rsidRPr="00E74BE5" w:rsidP="002E7346" w14:paraId="2C2E33B3" w14:textId="77777777">
      <w:pPr>
        <w:tabs>
          <w:tab w:val="right" w:pos="-720"/>
          <w:tab w:val="left" w:pos="720"/>
          <w:tab w:val="left" w:pos="1440"/>
          <w:tab w:val="left" w:pos="2160"/>
          <w:tab w:val="left" w:pos="2880"/>
          <w:tab w:val="left" w:pos="3600"/>
        </w:tabs>
        <w:jc w:val="center"/>
        <w:rPr>
          <w:sz w:val="28"/>
          <w:szCs w:val="28"/>
        </w:rPr>
      </w:pPr>
      <w:r w:rsidRPr="002E61BB">
        <w:rPr>
          <w:b/>
          <w:sz w:val="28"/>
        </w:rPr>
        <w:t>SQSP SIGNATURE PAGE</w:t>
      </w:r>
    </w:p>
    <w:p w:rsidR="00A1204A" w:rsidP="002E7346" w14:paraId="350C9D52" w14:textId="77777777">
      <w:pPr>
        <w:tabs>
          <w:tab w:val="right" w:pos="-720"/>
          <w:tab w:val="left" w:pos="720"/>
          <w:tab w:val="left" w:pos="1440"/>
          <w:tab w:val="left" w:pos="2160"/>
          <w:tab w:val="left" w:pos="2880"/>
          <w:tab w:val="left" w:pos="3600"/>
        </w:tabs>
        <w:jc w:val="right"/>
      </w:pPr>
    </w:p>
    <w:p w:rsidR="00A1204A" w:rsidP="002E7346" w14:paraId="3FFC2C2E" w14:textId="77777777">
      <w:pPr>
        <w:tabs>
          <w:tab w:val="right" w:pos="-720"/>
          <w:tab w:val="left" w:pos="720"/>
          <w:tab w:val="left" w:pos="1440"/>
          <w:tab w:val="left" w:pos="2160"/>
          <w:tab w:val="left" w:pos="2880"/>
          <w:tab w:val="left" w:pos="3600"/>
        </w:tabs>
      </w:pPr>
      <w:r>
        <w:t xml:space="preserve">OMB </w:t>
      </w:r>
      <w:r w:rsidR="00FF1CBF">
        <w:t>Control</w:t>
      </w:r>
      <w:r>
        <w:t xml:space="preserve"> No.</w:t>
      </w:r>
      <w:r w:rsidR="00FF1CBF">
        <w:t>:</w:t>
      </w:r>
      <w:r>
        <w:t xml:space="preserve"> 1205-0132 </w:t>
      </w:r>
      <w:r w:rsidR="00FF1CBF">
        <w:tab/>
      </w:r>
      <w:r w:rsidR="00100A75">
        <w:tab/>
      </w:r>
      <w:r w:rsidR="00100A75">
        <w:tab/>
      </w:r>
      <w:r w:rsidR="003F6BF3">
        <w:t xml:space="preserve">      </w:t>
      </w:r>
      <w:r>
        <w:t>Expir</w:t>
      </w:r>
      <w:r w:rsidR="00FF1CBF">
        <w:t>ation Date</w:t>
      </w:r>
      <w:r w:rsidRPr="00FF1CBF" w:rsidR="00FF1CBF">
        <w:t>:</w:t>
      </w:r>
      <w:r w:rsidRPr="00FF1CBF">
        <w:t xml:space="preserve"> </w:t>
      </w:r>
      <w:r w:rsidR="00362179">
        <w:t>02/29/2024</w:t>
      </w:r>
      <w:r w:rsidRPr="00132759" w:rsidR="003443FF">
        <w:rPr>
          <w:sz w:val="20"/>
          <w:szCs w:val="20"/>
        </w:rPr>
        <w:t xml:space="preserve">       </w:t>
      </w:r>
      <w:r>
        <w:t xml:space="preserve">                              </w:t>
      </w:r>
    </w:p>
    <w:tbl>
      <w:tblPr>
        <w:tblW w:w="5500" w:type="pct"/>
        <w:tblInd w:w="-784"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CellMar>
          <w:left w:w="0" w:type="dxa"/>
          <w:right w:w="0" w:type="dxa"/>
        </w:tblCellMar>
        <w:tblLook w:val="0000"/>
      </w:tblPr>
      <w:tblGrid>
        <w:gridCol w:w="4726"/>
        <w:gridCol w:w="2836"/>
        <w:gridCol w:w="1891"/>
      </w:tblGrid>
      <w:tr w14:paraId="0C43EC71" w14:textId="77777777" w:rsidTr="005B5FD2">
        <w:tblPrEx>
          <w:tblW w:w="5500" w:type="pct"/>
          <w:tblInd w:w="-784"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CellMar>
            <w:left w:w="0" w:type="dxa"/>
            <w:right w:w="0" w:type="dxa"/>
          </w:tblCellMar>
          <w:tblLook w:val="0000"/>
        </w:tblPrEx>
        <w:tc>
          <w:tcPr>
            <w:tcW w:w="2500" w:type="pct"/>
            <w:tcBorders>
              <w:top w:val="double" w:sz="6" w:space="0" w:color="000000"/>
              <w:left w:val="double" w:sz="6" w:space="0" w:color="000000"/>
              <w:bottom w:val="single" w:sz="8" w:space="0" w:color="000000"/>
              <w:right w:val="single" w:sz="8" w:space="0" w:color="000000"/>
            </w:tcBorders>
            <w:vAlign w:val="center"/>
          </w:tcPr>
          <w:p w:rsidR="00A1204A" w:rsidP="002504C4" w14:paraId="4837AEF0" w14:textId="77777777">
            <w:pPr>
              <w:spacing w:line="120" w:lineRule="exact"/>
              <w:jc w:val="center"/>
            </w:pPr>
          </w:p>
          <w:p w:rsidR="00A1204A" w:rsidRPr="002E61BB" w:rsidP="002504C4" w14:paraId="1B3EF8F1" w14:textId="77777777">
            <w:pPr>
              <w:tabs>
                <w:tab w:val="right" w:pos="-720"/>
                <w:tab w:val="left" w:pos="720"/>
                <w:tab w:val="left" w:pos="1440"/>
                <w:tab w:val="left" w:pos="2160"/>
                <w:tab w:val="left" w:pos="2880"/>
                <w:tab w:val="left" w:pos="3600"/>
              </w:tabs>
              <w:spacing w:after="58"/>
              <w:jc w:val="center"/>
              <w:rPr>
                <w:b/>
              </w:rPr>
            </w:pPr>
            <w:r w:rsidRPr="002E61BB">
              <w:rPr>
                <w:b/>
              </w:rPr>
              <w:t>U.S. DEPARTMENT OF LABOR   Employment and Training Administration</w:t>
            </w:r>
          </w:p>
        </w:tc>
        <w:tc>
          <w:tcPr>
            <w:tcW w:w="1500" w:type="pct"/>
            <w:tcBorders>
              <w:top w:val="double" w:sz="6" w:space="0" w:color="000000"/>
              <w:left w:val="single" w:sz="8" w:space="0" w:color="000000"/>
              <w:bottom w:val="single" w:sz="8" w:space="0" w:color="000000"/>
              <w:right w:val="single" w:sz="8" w:space="0" w:color="000000"/>
            </w:tcBorders>
          </w:tcPr>
          <w:p w:rsidR="00A1204A" w:rsidP="002E7346" w14:paraId="59E10187" w14:textId="77777777">
            <w:pPr>
              <w:spacing w:line="120" w:lineRule="exact"/>
            </w:pPr>
          </w:p>
          <w:p w:rsidR="00A1204A" w:rsidP="00BF6710" w14:paraId="280478ED" w14:textId="77777777">
            <w:pPr>
              <w:tabs>
                <w:tab w:val="right" w:pos="-720"/>
                <w:tab w:val="left" w:pos="720"/>
                <w:tab w:val="left" w:pos="1440"/>
                <w:tab w:val="left" w:pos="2160"/>
                <w:tab w:val="left" w:pos="2880"/>
                <w:tab w:val="left" w:pos="3600"/>
              </w:tabs>
              <w:spacing w:after="58"/>
              <w:jc w:val="center"/>
            </w:pPr>
            <w:r>
              <w:rPr>
                <w:b/>
                <w:bCs/>
              </w:rPr>
              <w:t>FEDERAL FISCAL YEAR</w:t>
            </w:r>
          </w:p>
        </w:tc>
        <w:tc>
          <w:tcPr>
            <w:tcW w:w="999" w:type="pct"/>
            <w:tcBorders>
              <w:top w:val="double" w:sz="6" w:space="0" w:color="000000"/>
              <w:left w:val="single" w:sz="8" w:space="0" w:color="000000"/>
              <w:bottom w:val="single" w:sz="8" w:space="0" w:color="000000"/>
              <w:right w:val="double" w:sz="6" w:space="0" w:color="000000"/>
            </w:tcBorders>
          </w:tcPr>
          <w:p w:rsidR="00A1204A" w:rsidP="002E7346" w14:paraId="4E9FF09E" w14:textId="77777777">
            <w:pPr>
              <w:spacing w:line="120" w:lineRule="exact"/>
            </w:pPr>
          </w:p>
          <w:p w:rsidR="00A1204A" w:rsidP="002E61BB" w14:paraId="68DEB30A" w14:textId="77777777">
            <w:pPr>
              <w:tabs>
                <w:tab w:val="right" w:pos="-720"/>
                <w:tab w:val="left" w:pos="720"/>
                <w:tab w:val="left" w:pos="1440"/>
                <w:tab w:val="left" w:pos="2160"/>
                <w:tab w:val="left" w:pos="2880"/>
                <w:tab w:val="left" w:pos="3600"/>
              </w:tabs>
              <w:jc w:val="center"/>
            </w:pPr>
            <w:r>
              <w:rPr>
                <w:b/>
                <w:bCs/>
              </w:rPr>
              <w:t>STATE</w:t>
            </w:r>
          </w:p>
          <w:p w:rsidR="00A1204A" w:rsidP="002E61BB" w14:paraId="42877813" w14:textId="77777777">
            <w:pPr>
              <w:tabs>
                <w:tab w:val="right" w:pos="-720"/>
                <w:tab w:val="left" w:pos="720"/>
                <w:tab w:val="left" w:pos="1440"/>
                <w:tab w:val="left" w:pos="2160"/>
                <w:tab w:val="left" w:pos="2880"/>
                <w:tab w:val="left" w:pos="3600"/>
              </w:tabs>
              <w:jc w:val="center"/>
            </w:pPr>
          </w:p>
          <w:p w:rsidR="00A1204A" w:rsidP="002E7346" w14:paraId="62164AE4" w14:textId="77777777">
            <w:pPr>
              <w:tabs>
                <w:tab w:val="right" w:pos="-720"/>
                <w:tab w:val="left" w:pos="720"/>
                <w:tab w:val="left" w:pos="1440"/>
                <w:tab w:val="left" w:pos="2160"/>
                <w:tab w:val="left" w:pos="2880"/>
                <w:tab w:val="left" w:pos="3600"/>
              </w:tabs>
              <w:spacing w:after="58"/>
            </w:pPr>
          </w:p>
        </w:tc>
      </w:tr>
      <w:tr w14:paraId="0F9A351D" w14:textId="77777777" w:rsidTr="00BF6710">
        <w:tblPrEx>
          <w:tblW w:w="5500" w:type="pct"/>
          <w:tblInd w:w="-784" w:type="dxa"/>
          <w:tblCellMar>
            <w:left w:w="0" w:type="dxa"/>
            <w:right w:w="0" w:type="dxa"/>
          </w:tblCellMar>
          <w:tblLook w:val="0000"/>
        </w:tblPrEx>
        <w:tc>
          <w:tcPr>
            <w:tcW w:w="5000" w:type="pct"/>
            <w:gridSpan w:val="3"/>
            <w:tcBorders>
              <w:top w:val="single" w:sz="7" w:space="0" w:color="000000"/>
              <w:left w:val="double" w:sz="7" w:space="0" w:color="000000"/>
              <w:bottom w:val="single" w:sz="7" w:space="0" w:color="000000"/>
              <w:right w:val="double" w:sz="7" w:space="0" w:color="000000"/>
            </w:tcBorders>
          </w:tcPr>
          <w:p w:rsidR="00A1204A" w:rsidP="002E7346" w14:paraId="24D255D6" w14:textId="77777777">
            <w:pPr>
              <w:spacing w:line="120" w:lineRule="exact"/>
            </w:pPr>
          </w:p>
          <w:p w:rsidR="00A1204A" w:rsidP="002E7346" w14:paraId="3433C1B8" w14:textId="77777777">
            <w:pPr>
              <w:tabs>
                <w:tab w:val="right" w:pos="-720"/>
                <w:tab w:val="left" w:pos="720"/>
                <w:tab w:val="left" w:pos="1440"/>
                <w:tab w:val="left" w:pos="2160"/>
                <w:tab w:val="left" w:pos="2880"/>
                <w:tab w:val="left" w:pos="3600"/>
              </w:tabs>
              <w:jc w:val="center"/>
              <w:rPr>
                <w:b/>
                <w:bCs/>
              </w:rPr>
            </w:pPr>
            <w:r>
              <w:rPr>
                <w:b/>
                <w:bCs/>
              </w:rPr>
              <w:t>UNEMPLOYMENT INSURANCE</w:t>
            </w:r>
            <w:r>
              <w:t xml:space="preserve">  </w:t>
            </w:r>
          </w:p>
          <w:p w:rsidR="00A1204A" w:rsidP="002E7346" w14:paraId="409B748E" w14:textId="77777777">
            <w:pPr>
              <w:tabs>
                <w:tab w:val="right" w:pos="-720"/>
                <w:tab w:val="left" w:pos="720"/>
                <w:tab w:val="left" w:pos="1440"/>
                <w:tab w:val="left" w:pos="2160"/>
                <w:tab w:val="left" w:pos="2880"/>
                <w:tab w:val="left" w:pos="3600"/>
              </w:tabs>
              <w:jc w:val="center"/>
              <w:rPr>
                <w:b/>
                <w:bCs/>
              </w:rPr>
            </w:pPr>
            <w:r>
              <w:rPr>
                <w:b/>
                <w:bCs/>
              </w:rPr>
              <w:t>STATE QUALITY SERVICE PLAN</w:t>
            </w:r>
          </w:p>
          <w:p w:rsidR="00A1204A" w:rsidP="002E7346" w14:paraId="26D334B8" w14:textId="77777777">
            <w:pPr>
              <w:tabs>
                <w:tab w:val="right" w:pos="-720"/>
                <w:tab w:val="left" w:pos="720"/>
                <w:tab w:val="left" w:pos="1440"/>
                <w:tab w:val="left" w:pos="2160"/>
                <w:tab w:val="left" w:pos="2880"/>
                <w:tab w:val="left" w:pos="3600"/>
              </w:tabs>
              <w:spacing w:after="58"/>
              <w:jc w:val="center"/>
            </w:pPr>
            <w:r>
              <w:rPr>
                <w:b/>
                <w:bCs/>
              </w:rPr>
              <w:t>SIGNATURE PAGE</w:t>
            </w:r>
          </w:p>
        </w:tc>
      </w:tr>
      <w:tr w14:paraId="25AD8796" w14:textId="77777777" w:rsidTr="00BF6710">
        <w:tblPrEx>
          <w:tblW w:w="5500" w:type="pct"/>
          <w:tblInd w:w="-784" w:type="dxa"/>
          <w:tblCellMar>
            <w:left w:w="0" w:type="dxa"/>
            <w:right w:w="0" w:type="dxa"/>
          </w:tblCellMar>
          <w:tblLook w:val="0000"/>
        </w:tblPrEx>
        <w:tc>
          <w:tcPr>
            <w:tcW w:w="5000" w:type="pct"/>
            <w:gridSpan w:val="3"/>
            <w:tcBorders>
              <w:top w:val="single" w:sz="7" w:space="0" w:color="000000"/>
              <w:left w:val="double" w:sz="7" w:space="0" w:color="000000"/>
              <w:bottom w:val="single" w:sz="7" w:space="0" w:color="000000"/>
              <w:right w:val="double" w:sz="7" w:space="0" w:color="000000"/>
            </w:tcBorders>
          </w:tcPr>
          <w:p w:rsidR="00A1204A" w:rsidP="002E7346" w14:paraId="29F44AD7" w14:textId="77777777">
            <w:pPr>
              <w:spacing w:line="120" w:lineRule="exact"/>
            </w:pPr>
          </w:p>
          <w:p w:rsidR="00A1204A" w:rsidP="002E7346" w14:paraId="1BE7E184" w14:textId="77777777">
            <w:pPr>
              <w:tabs>
                <w:tab w:val="right" w:pos="-720"/>
                <w:tab w:val="left" w:pos="720"/>
                <w:tab w:val="left" w:pos="1440"/>
                <w:tab w:val="left" w:pos="2160"/>
                <w:tab w:val="left" w:pos="2880"/>
                <w:tab w:val="left" w:pos="3600"/>
              </w:tabs>
            </w:pPr>
          </w:p>
          <w:p w:rsidR="00A1204A" w:rsidP="002E7346" w14:paraId="29C33C67" w14:textId="77777777">
            <w:pPr>
              <w:tabs>
                <w:tab w:val="right" w:pos="-720"/>
                <w:tab w:val="left" w:pos="720"/>
                <w:tab w:val="left" w:pos="1440"/>
                <w:tab w:val="left" w:pos="2160"/>
                <w:tab w:val="left" w:pos="2880"/>
                <w:tab w:val="left" w:pos="3600"/>
              </w:tabs>
            </w:pPr>
            <w:r>
              <w:t>This Unemployment Insurance State Quality Service Plan (SQSP) is entered into between the Department of Labor, Employment and Training Administration, and</w:t>
            </w:r>
          </w:p>
          <w:p w:rsidR="00A1204A" w:rsidP="002E7346" w14:paraId="41F0FEC7" w14:textId="77777777">
            <w:pPr>
              <w:tabs>
                <w:tab w:val="right" w:pos="-720"/>
                <w:tab w:val="left" w:pos="720"/>
                <w:tab w:val="left" w:pos="1440"/>
                <w:tab w:val="left" w:pos="2160"/>
                <w:tab w:val="left" w:pos="2880"/>
                <w:tab w:val="left" w:pos="3600"/>
              </w:tabs>
            </w:pPr>
          </w:p>
          <w:p w:rsidR="00A1204A" w:rsidP="002E7346" w14:paraId="556AFD72" w14:textId="77777777">
            <w:pPr>
              <w:tabs>
                <w:tab w:val="right" w:pos="-720"/>
                <w:tab w:val="left" w:pos="720"/>
                <w:tab w:val="left" w:pos="1440"/>
                <w:tab w:val="left" w:pos="2160"/>
                <w:tab w:val="left" w:pos="2880"/>
                <w:tab w:val="left" w:pos="3600"/>
              </w:tabs>
              <w:jc w:val="center"/>
            </w:pPr>
            <w:r>
              <w:t>_______________________________________________________</w:t>
            </w:r>
          </w:p>
          <w:p w:rsidR="00A1204A" w:rsidP="002E7346" w14:paraId="0489E080" w14:textId="6FC2739C">
            <w:pPr>
              <w:tabs>
                <w:tab w:val="right" w:pos="-720"/>
                <w:tab w:val="left" w:pos="720"/>
                <w:tab w:val="left" w:pos="1440"/>
                <w:tab w:val="left" w:pos="2160"/>
                <w:tab w:val="left" w:pos="2880"/>
                <w:tab w:val="left" w:pos="3600"/>
              </w:tabs>
              <w:rPr>
                <w:b/>
                <w:bCs/>
              </w:rPr>
            </w:pPr>
            <w:r>
              <w:t xml:space="preserve">                                                     (</w:t>
            </w:r>
            <w:r w:rsidRPr="002504C4" w:rsidR="002504C4">
              <w:rPr>
                <w:b/>
              </w:rPr>
              <w:t>NAME OF</w:t>
            </w:r>
            <w:r w:rsidR="002504C4">
              <w:t xml:space="preserve"> </w:t>
            </w:r>
            <w:r>
              <w:rPr>
                <w:b/>
                <w:bCs/>
              </w:rPr>
              <w:t>STATE</w:t>
            </w:r>
            <w:r w:rsidR="002504C4">
              <w:rPr>
                <w:b/>
                <w:bCs/>
              </w:rPr>
              <w:t xml:space="preserve"> AGENCY</w:t>
            </w:r>
            <w:r>
              <w:rPr>
                <w:b/>
                <w:bCs/>
              </w:rPr>
              <w:t>)</w:t>
            </w:r>
          </w:p>
          <w:p w:rsidR="00A1204A" w:rsidP="002E7346" w14:paraId="3876390F" w14:textId="77777777">
            <w:pPr>
              <w:tabs>
                <w:tab w:val="right" w:pos="-720"/>
                <w:tab w:val="left" w:pos="720"/>
                <w:tab w:val="left" w:pos="1440"/>
                <w:tab w:val="left" w:pos="2160"/>
                <w:tab w:val="left" w:pos="2880"/>
                <w:tab w:val="left" w:pos="3600"/>
              </w:tabs>
            </w:pPr>
          </w:p>
          <w:p w:rsidR="00A1204A" w:rsidP="002E7346" w14:paraId="2A77D4E2" w14:textId="4F6350ED">
            <w:pPr>
              <w:tabs>
                <w:tab w:val="right" w:pos="-720"/>
                <w:tab w:val="left" w:pos="720"/>
                <w:tab w:val="left" w:pos="1440"/>
                <w:tab w:val="left" w:pos="2160"/>
                <w:tab w:val="left" w:pos="2880"/>
                <w:tab w:val="left" w:pos="3600"/>
              </w:tabs>
            </w:pPr>
            <w:r>
              <w:t xml:space="preserve">The Unemployment Insurance SQSP is part of the State's overall operating </w:t>
            </w:r>
            <w:r w:rsidR="00237F6F">
              <w:t>plan,</w:t>
            </w:r>
            <w:r>
              <w:t xml:space="preserve"> and, during this Federal fiscal year, the State agency will adhere to and carry out the standards set forth in Federal UI Law as interpreted by the </w:t>
            </w:r>
            <w:r w:rsidR="00237F6F">
              <w:t>DOL and</w:t>
            </w:r>
            <w:r>
              <w:t xml:space="preserve"> adhere to the Federal requirements related to the use of granted funds.</w:t>
            </w:r>
          </w:p>
          <w:p w:rsidR="00A1204A" w:rsidP="002E7346" w14:paraId="522EB32C" w14:textId="77777777">
            <w:pPr>
              <w:tabs>
                <w:tab w:val="right" w:pos="-720"/>
                <w:tab w:val="left" w:pos="720"/>
                <w:tab w:val="left" w:pos="1440"/>
                <w:tab w:val="left" w:pos="2160"/>
                <w:tab w:val="left" w:pos="2880"/>
                <w:tab w:val="left" w:pos="3600"/>
              </w:tabs>
            </w:pPr>
          </w:p>
          <w:p w:rsidR="00A1204A" w:rsidP="002E7346" w14:paraId="649C8D5A" w14:textId="77777777">
            <w:pPr>
              <w:tabs>
                <w:tab w:val="right" w:pos="-720"/>
                <w:tab w:val="left" w:pos="720"/>
                <w:tab w:val="left" w:pos="1440"/>
                <w:tab w:val="left" w:pos="2160"/>
                <w:tab w:val="left" w:pos="2880"/>
                <w:tab w:val="left" w:pos="3600"/>
              </w:tabs>
            </w:pPr>
            <w:r>
              <w:t>All work performed under this agreement will be in accordance with the assurances and descriptions of activities as identified in the SQSP Handbook and will be subject to its terms.</w:t>
            </w:r>
          </w:p>
          <w:p w:rsidR="00A1204A" w:rsidP="002E7346" w14:paraId="64E7A4E3" w14:textId="77777777">
            <w:pPr>
              <w:tabs>
                <w:tab w:val="right" w:pos="-720"/>
                <w:tab w:val="left" w:pos="720"/>
                <w:tab w:val="left" w:pos="1440"/>
                <w:tab w:val="left" w:pos="2160"/>
                <w:tab w:val="left" w:pos="2880"/>
                <w:tab w:val="left" w:pos="3600"/>
              </w:tabs>
              <w:spacing w:after="58"/>
            </w:pPr>
          </w:p>
        </w:tc>
      </w:tr>
      <w:tr w14:paraId="61D4760A" w14:textId="77777777" w:rsidTr="005B5FD2">
        <w:tblPrEx>
          <w:tblW w:w="5500" w:type="pct"/>
          <w:tblInd w:w="-784" w:type="dxa"/>
          <w:tblCellMar>
            <w:left w:w="0" w:type="dxa"/>
            <w:right w:w="0" w:type="dxa"/>
          </w:tblCellMar>
          <w:tblLook w:val="0000"/>
        </w:tblPrEx>
        <w:tc>
          <w:tcPr>
            <w:tcW w:w="2500" w:type="pct"/>
            <w:tcBorders>
              <w:top w:val="single" w:sz="7" w:space="0" w:color="000000"/>
              <w:left w:val="double" w:sz="7" w:space="0" w:color="000000"/>
              <w:bottom w:val="single" w:sz="8" w:space="0" w:color="000000"/>
              <w:right w:val="single" w:sz="7" w:space="0" w:color="000000"/>
            </w:tcBorders>
            <w:shd w:val="pct30" w:color="000000" w:fill="FFFFFF"/>
          </w:tcPr>
          <w:p w:rsidR="00A1204A" w:rsidP="002E7346" w14:paraId="0D374748" w14:textId="77777777">
            <w:pPr>
              <w:spacing w:line="120" w:lineRule="exact"/>
            </w:pPr>
          </w:p>
          <w:p w:rsidR="00A1204A" w:rsidP="002E7346" w14:paraId="1CB65B11" w14:textId="77777777">
            <w:pPr>
              <w:tabs>
                <w:tab w:val="right" w:pos="-720"/>
                <w:tab w:val="left" w:pos="720"/>
                <w:tab w:val="left" w:pos="1440"/>
                <w:tab w:val="left" w:pos="2160"/>
                <w:tab w:val="left" w:pos="2880"/>
                <w:tab w:val="left" w:pos="3600"/>
              </w:tabs>
              <w:spacing w:after="58"/>
            </w:pPr>
            <w:r>
              <w:rPr>
                <w:b/>
                <w:bCs/>
              </w:rPr>
              <w:t>TYPED NAME AND TITLE</w:t>
            </w:r>
            <w:r>
              <w:t xml:space="preserve"> </w:t>
            </w:r>
          </w:p>
        </w:tc>
        <w:tc>
          <w:tcPr>
            <w:tcW w:w="1500" w:type="pct"/>
            <w:tcBorders>
              <w:top w:val="single" w:sz="7" w:space="0" w:color="000000"/>
              <w:left w:val="single" w:sz="7" w:space="0" w:color="000000"/>
              <w:bottom w:val="single" w:sz="8" w:space="0" w:color="000000"/>
              <w:right w:val="single" w:sz="7" w:space="0" w:color="000000"/>
            </w:tcBorders>
            <w:shd w:val="pct30" w:color="000000" w:fill="FFFFFF"/>
          </w:tcPr>
          <w:p w:rsidR="00A1204A" w:rsidP="002E7346" w14:paraId="1AD060B6" w14:textId="77777777">
            <w:pPr>
              <w:spacing w:line="120" w:lineRule="exact"/>
            </w:pPr>
          </w:p>
          <w:p w:rsidR="00A1204A" w:rsidP="002E7346" w14:paraId="471AEF2C" w14:textId="77777777">
            <w:pPr>
              <w:tabs>
                <w:tab w:val="right" w:pos="-720"/>
                <w:tab w:val="left" w:pos="720"/>
                <w:tab w:val="left" w:pos="1440"/>
                <w:tab w:val="left" w:pos="2160"/>
                <w:tab w:val="left" w:pos="2880"/>
                <w:tab w:val="left" w:pos="3600"/>
              </w:tabs>
              <w:spacing w:after="58"/>
            </w:pPr>
            <w:r>
              <w:rPr>
                <w:b/>
                <w:bCs/>
              </w:rPr>
              <w:t>SIGNATURE</w:t>
            </w:r>
          </w:p>
        </w:tc>
        <w:tc>
          <w:tcPr>
            <w:tcW w:w="999" w:type="pct"/>
            <w:tcBorders>
              <w:top w:val="single" w:sz="7" w:space="0" w:color="000000"/>
              <w:left w:val="single" w:sz="7" w:space="0" w:color="000000"/>
              <w:bottom w:val="single" w:sz="8" w:space="0" w:color="000000"/>
              <w:right w:val="double" w:sz="7" w:space="0" w:color="000000"/>
            </w:tcBorders>
            <w:shd w:val="pct30" w:color="000000" w:fill="FFFFFF"/>
          </w:tcPr>
          <w:p w:rsidR="00A1204A" w:rsidP="002E7346" w14:paraId="6F5648A4" w14:textId="77777777">
            <w:pPr>
              <w:spacing w:line="120" w:lineRule="exact"/>
            </w:pPr>
          </w:p>
          <w:p w:rsidR="00A1204A" w:rsidP="002E7346" w14:paraId="5C2DBDBA" w14:textId="77777777">
            <w:pPr>
              <w:tabs>
                <w:tab w:val="right" w:pos="-720"/>
                <w:tab w:val="left" w:pos="720"/>
                <w:tab w:val="left" w:pos="1440"/>
                <w:tab w:val="left" w:pos="2160"/>
                <w:tab w:val="left" w:pos="2880"/>
                <w:tab w:val="left" w:pos="3600"/>
              </w:tabs>
              <w:spacing w:after="58"/>
            </w:pPr>
            <w:r>
              <w:rPr>
                <w:b/>
                <w:bCs/>
              </w:rPr>
              <w:t>DATE</w:t>
            </w:r>
          </w:p>
        </w:tc>
      </w:tr>
      <w:tr w14:paraId="503AD112" w14:textId="77777777" w:rsidTr="001679C4">
        <w:tblPrEx>
          <w:tblW w:w="5500" w:type="pct"/>
          <w:tblInd w:w="-784" w:type="dxa"/>
          <w:tblCellMar>
            <w:left w:w="0" w:type="dxa"/>
            <w:right w:w="0" w:type="dxa"/>
          </w:tblCellMar>
          <w:tblLook w:val="0000"/>
        </w:tblPrEx>
        <w:trPr>
          <w:trHeight w:val="1279"/>
        </w:trPr>
        <w:tc>
          <w:tcPr>
            <w:tcW w:w="2500" w:type="pct"/>
            <w:tcBorders>
              <w:top w:val="single" w:sz="8" w:space="0" w:color="000000"/>
              <w:left w:val="double" w:sz="6" w:space="0" w:color="000000"/>
              <w:bottom w:val="single" w:sz="12" w:space="0" w:color="000000"/>
              <w:right w:val="single" w:sz="8" w:space="0" w:color="000000"/>
            </w:tcBorders>
          </w:tcPr>
          <w:p w:rsidR="00A1204A" w:rsidP="002E7346" w14:paraId="2EC145EF" w14:textId="77777777">
            <w:pPr>
              <w:spacing w:line="120" w:lineRule="exact"/>
            </w:pPr>
          </w:p>
          <w:p w:rsidR="002504C4" w:rsidP="002E7346" w14:paraId="47A4B5AB" w14:textId="77777777">
            <w:pPr>
              <w:tabs>
                <w:tab w:val="right" w:pos="-720"/>
                <w:tab w:val="left" w:pos="720"/>
                <w:tab w:val="left" w:pos="1440"/>
                <w:tab w:val="left" w:pos="2160"/>
                <w:tab w:val="left" w:pos="2880"/>
                <w:tab w:val="left" w:pos="3600"/>
              </w:tabs>
              <w:rPr>
                <w:b/>
                <w:bCs/>
              </w:rPr>
            </w:pPr>
          </w:p>
          <w:p w:rsidR="002504C4" w:rsidP="002E7346" w14:paraId="14DA44C7" w14:textId="77777777">
            <w:pPr>
              <w:tabs>
                <w:tab w:val="right" w:pos="-720"/>
                <w:tab w:val="left" w:pos="720"/>
                <w:tab w:val="left" w:pos="1440"/>
                <w:tab w:val="left" w:pos="2160"/>
                <w:tab w:val="left" w:pos="2880"/>
                <w:tab w:val="left" w:pos="3600"/>
              </w:tabs>
              <w:rPr>
                <w:b/>
                <w:bCs/>
              </w:rPr>
            </w:pPr>
            <w:r>
              <w:rPr>
                <w:b/>
                <w:bCs/>
              </w:rPr>
              <w:t xml:space="preserve">   Jane Doe</w:t>
            </w:r>
          </w:p>
          <w:p w:rsidR="002504C4" w:rsidP="002E7346" w14:paraId="148D501A" w14:textId="77777777">
            <w:pPr>
              <w:tabs>
                <w:tab w:val="right" w:pos="-720"/>
                <w:tab w:val="left" w:pos="720"/>
                <w:tab w:val="left" w:pos="1440"/>
                <w:tab w:val="left" w:pos="2160"/>
                <w:tab w:val="left" w:pos="2880"/>
                <w:tab w:val="left" w:pos="3600"/>
              </w:tabs>
              <w:rPr>
                <w:b/>
                <w:bCs/>
              </w:rPr>
            </w:pPr>
            <w:r>
              <w:rPr>
                <w:b/>
                <w:bCs/>
              </w:rPr>
              <w:t xml:space="preserve"> _______________________________</w:t>
            </w:r>
          </w:p>
          <w:p w:rsidR="00A1204A" w:rsidP="002504C4" w14:paraId="0C46A5B4" w14:textId="77777777">
            <w:pPr>
              <w:tabs>
                <w:tab w:val="right" w:pos="-720"/>
                <w:tab w:val="left" w:pos="720"/>
                <w:tab w:val="left" w:pos="1440"/>
                <w:tab w:val="left" w:pos="2160"/>
                <w:tab w:val="left" w:pos="2880"/>
                <w:tab w:val="left" w:pos="3600"/>
              </w:tabs>
            </w:pPr>
            <w:r>
              <w:rPr>
                <w:b/>
                <w:bCs/>
              </w:rPr>
              <w:t>STATE ADMINISTRATOR</w:t>
            </w:r>
            <w:r w:rsidR="00CD3656">
              <w:rPr>
                <w:b/>
                <w:bCs/>
              </w:rPr>
              <w:t xml:space="preserve"> (print name)</w:t>
            </w:r>
          </w:p>
        </w:tc>
        <w:tc>
          <w:tcPr>
            <w:tcW w:w="1500" w:type="pct"/>
            <w:tcBorders>
              <w:top w:val="single" w:sz="8" w:space="0" w:color="000000"/>
              <w:left w:val="single" w:sz="8" w:space="0" w:color="000000"/>
              <w:bottom w:val="single" w:sz="12" w:space="0" w:color="000000"/>
              <w:right w:val="single" w:sz="8" w:space="0" w:color="000000"/>
            </w:tcBorders>
          </w:tcPr>
          <w:p w:rsidR="00A1204A" w:rsidP="002E7346" w14:paraId="0D4F9CF8" w14:textId="77777777">
            <w:pPr>
              <w:spacing w:line="120" w:lineRule="exact"/>
            </w:pPr>
          </w:p>
          <w:p w:rsidR="00A1204A" w:rsidP="002E7346" w14:paraId="4245A0DF" w14:textId="77777777">
            <w:pPr>
              <w:tabs>
                <w:tab w:val="right" w:pos="-720"/>
                <w:tab w:val="left" w:pos="720"/>
                <w:tab w:val="left" w:pos="1440"/>
                <w:tab w:val="left" w:pos="2160"/>
                <w:tab w:val="left" w:pos="2880"/>
                <w:tab w:val="left" w:pos="3600"/>
              </w:tabs>
              <w:spacing w:after="58"/>
            </w:pPr>
          </w:p>
          <w:p w:rsidR="00426FD7" w:rsidRPr="002E61BB" w:rsidP="002E7346" w14:paraId="04396F7F" w14:textId="77777777">
            <w:pPr>
              <w:tabs>
                <w:tab w:val="right" w:pos="-720"/>
                <w:tab w:val="left" w:pos="720"/>
                <w:tab w:val="left" w:pos="1440"/>
                <w:tab w:val="left" w:pos="2160"/>
                <w:tab w:val="left" w:pos="2880"/>
                <w:tab w:val="left" w:pos="3600"/>
              </w:tabs>
              <w:spacing w:after="58"/>
              <w:rPr>
                <w:rFonts w:ascii="Kunstler Script" w:hAnsi="Kunstler Script"/>
                <w:sz w:val="52"/>
              </w:rPr>
            </w:pPr>
            <w:r>
              <w:t xml:space="preserve">  </w:t>
            </w:r>
            <w:r w:rsidRPr="005B5FD2">
              <w:rPr>
                <w:rFonts w:ascii="Kunstler Script" w:hAnsi="Kunstler Script"/>
                <w:sz w:val="52"/>
                <w:szCs w:val="52"/>
              </w:rPr>
              <w:t>Jane Doe</w:t>
            </w:r>
          </w:p>
        </w:tc>
        <w:tc>
          <w:tcPr>
            <w:tcW w:w="999" w:type="pct"/>
            <w:tcBorders>
              <w:top w:val="single" w:sz="8" w:space="0" w:color="000000"/>
              <w:left w:val="single" w:sz="8" w:space="0" w:color="000000"/>
              <w:bottom w:val="single" w:sz="12" w:space="0" w:color="000000"/>
              <w:right w:val="double" w:sz="6" w:space="0" w:color="000000"/>
            </w:tcBorders>
          </w:tcPr>
          <w:p w:rsidR="00A1204A" w:rsidP="002E7346" w14:paraId="2A76FE81" w14:textId="77777777">
            <w:pPr>
              <w:spacing w:line="120" w:lineRule="exact"/>
            </w:pPr>
          </w:p>
          <w:p w:rsidR="00A1204A" w:rsidP="002E7346" w14:paraId="320E6A83" w14:textId="77777777">
            <w:pPr>
              <w:tabs>
                <w:tab w:val="right" w:pos="-720"/>
                <w:tab w:val="left" w:pos="720"/>
                <w:tab w:val="left" w:pos="1440"/>
                <w:tab w:val="left" w:pos="2160"/>
                <w:tab w:val="left" w:pos="2880"/>
                <w:tab w:val="left" w:pos="3600"/>
              </w:tabs>
              <w:spacing w:after="58"/>
            </w:pPr>
          </w:p>
          <w:p w:rsidR="00D25C6D" w:rsidRPr="002E61BB" w:rsidP="002E7346" w14:paraId="6E1900A6" w14:textId="77777777">
            <w:pPr>
              <w:tabs>
                <w:tab w:val="right" w:pos="-720"/>
                <w:tab w:val="left" w:pos="720"/>
                <w:tab w:val="left" w:pos="1440"/>
                <w:tab w:val="left" w:pos="2160"/>
                <w:tab w:val="left" w:pos="2880"/>
                <w:tab w:val="left" w:pos="3600"/>
              </w:tabs>
              <w:spacing w:after="58"/>
              <w:rPr>
                <w:sz w:val="22"/>
              </w:rPr>
            </w:pPr>
            <w:r w:rsidRPr="00D25C6D">
              <w:rPr>
                <w:sz w:val="22"/>
                <w:szCs w:val="22"/>
              </w:rPr>
              <w:t>September 25, 20xx</w:t>
            </w:r>
          </w:p>
        </w:tc>
      </w:tr>
      <w:tr w14:paraId="4E204899" w14:textId="77777777" w:rsidTr="00BF6710">
        <w:tblPrEx>
          <w:tblW w:w="5500" w:type="pct"/>
          <w:tblInd w:w="-784" w:type="dxa"/>
          <w:tblCellMar>
            <w:left w:w="0" w:type="dxa"/>
            <w:right w:w="0" w:type="dxa"/>
          </w:tblCellMar>
          <w:tblLook w:val="0000"/>
        </w:tblPrEx>
        <w:tc>
          <w:tcPr>
            <w:tcW w:w="2500" w:type="pct"/>
            <w:tcBorders>
              <w:top w:val="single" w:sz="12" w:space="0" w:color="000000"/>
              <w:left w:val="double" w:sz="6" w:space="0" w:color="000000"/>
              <w:bottom w:val="single" w:sz="12" w:space="0" w:color="000000"/>
              <w:right w:val="single" w:sz="8" w:space="0" w:color="000000"/>
            </w:tcBorders>
          </w:tcPr>
          <w:p w:rsidR="00A1204A" w:rsidP="002E7346" w14:paraId="7B73879C" w14:textId="77777777">
            <w:pPr>
              <w:spacing w:line="120" w:lineRule="exact"/>
            </w:pPr>
          </w:p>
          <w:p w:rsidR="005B5FD2" w:rsidP="002E7346" w14:paraId="1A267757" w14:textId="77777777">
            <w:pPr>
              <w:tabs>
                <w:tab w:val="right" w:pos="-720"/>
                <w:tab w:val="left" w:pos="720"/>
                <w:tab w:val="left" w:pos="1440"/>
                <w:tab w:val="left" w:pos="2160"/>
                <w:tab w:val="left" w:pos="2880"/>
                <w:tab w:val="left" w:pos="3600"/>
              </w:tabs>
              <w:rPr>
                <w:b/>
                <w:bCs/>
              </w:rPr>
            </w:pPr>
          </w:p>
          <w:p w:rsidR="005B5FD2" w:rsidP="002E7346" w14:paraId="50BD0E42" w14:textId="77777777">
            <w:pPr>
              <w:tabs>
                <w:tab w:val="right" w:pos="-720"/>
                <w:tab w:val="left" w:pos="720"/>
                <w:tab w:val="left" w:pos="1440"/>
                <w:tab w:val="left" w:pos="2160"/>
                <w:tab w:val="left" w:pos="2880"/>
                <w:tab w:val="left" w:pos="3600"/>
              </w:tabs>
              <w:rPr>
                <w:b/>
                <w:bCs/>
              </w:rPr>
            </w:pPr>
          </w:p>
          <w:p w:rsidR="002504C4" w:rsidP="002E7346" w14:paraId="7FD8E904" w14:textId="77777777">
            <w:pPr>
              <w:tabs>
                <w:tab w:val="right" w:pos="-720"/>
                <w:tab w:val="left" w:pos="720"/>
                <w:tab w:val="left" w:pos="1440"/>
                <w:tab w:val="left" w:pos="2160"/>
                <w:tab w:val="left" w:pos="2880"/>
                <w:tab w:val="left" w:pos="3600"/>
              </w:tabs>
              <w:rPr>
                <w:b/>
                <w:bCs/>
              </w:rPr>
            </w:pPr>
            <w:r>
              <w:rPr>
                <w:b/>
                <w:bCs/>
              </w:rPr>
              <w:t>_______________________________</w:t>
            </w:r>
          </w:p>
          <w:p w:rsidR="00A1204A" w:rsidP="002E7346" w14:paraId="3F704600" w14:textId="30248551">
            <w:pPr>
              <w:tabs>
                <w:tab w:val="right" w:pos="-720"/>
                <w:tab w:val="left" w:pos="720"/>
                <w:tab w:val="left" w:pos="1440"/>
                <w:tab w:val="left" w:pos="2160"/>
                <w:tab w:val="left" w:pos="2880"/>
                <w:tab w:val="left" w:pos="3600"/>
              </w:tabs>
              <w:spacing w:after="58"/>
            </w:pPr>
            <w:r>
              <w:rPr>
                <w:b/>
                <w:bCs/>
              </w:rPr>
              <w:t>DOL</w:t>
            </w:r>
            <w:r w:rsidR="00CD3656">
              <w:rPr>
                <w:b/>
                <w:bCs/>
              </w:rPr>
              <w:t xml:space="preserve"> – REGIONAL OFFICE</w:t>
            </w:r>
            <w:r>
              <w:rPr>
                <w:b/>
                <w:bCs/>
              </w:rPr>
              <w:t xml:space="preserve"> APPROVING </w:t>
            </w:r>
            <w:r w:rsidR="00DC1DA0">
              <w:rPr>
                <w:b/>
                <w:bCs/>
              </w:rPr>
              <w:t>OFFICIAL (</w:t>
            </w:r>
            <w:r w:rsidR="00CD3656">
              <w:rPr>
                <w:b/>
                <w:bCs/>
              </w:rPr>
              <w:t>print name)</w:t>
            </w:r>
          </w:p>
        </w:tc>
        <w:tc>
          <w:tcPr>
            <w:tcW w:w="1500" w:type="pct"/>
            <w:tcBorders>
              <w:top w:val="single" w:sz="12" w:space="0" w:color="000000"/>
              <w:left w:val="single" w:sz="8" w:space="0" w:color="000000"/>
              <w:bottom w:val="single" w:sz="12" w:space="0" w:color="000000"/>
              <w:right w:val="single" w:sz="8" w:space="0" w:color="000000"/>
            </w:tcBorders>
          </w:tcPr>
          <w:p w:rsidR="00A1204A" w:rsidP="002E7346" w14:paraId="513A381A" w14:textId="77777777">
            <w:pPr>
              <w:spacing w:line="120" w:lineRule="exact"/>
            </w:pPr>
          </w:p>
          <w:p w:rsidR="00A1204A" w:rsidP="002E7346" w14:paraId="41872FF0" w14:textId="77777777">
            <w:pPr>
              <w:tabs>
                <w:tab w:val="right" w:pos="-720"/>
                <w:tab w:val="left" w:pos="720"/>
                <w:tab w:val="left" w:pos="1440"/>
                <w:tab w:val="left" w:pos="2160"/>
                <w:tab w:val="left" w:pos="2880"/>
                <w:tab w:val="left" w:pos="3600"/>
              </w:tabs>
            </w:pPr>
          </w:p>
          <w:p w:rsidR="00A1204A" w:rsidP="002E7346" w14:paraId="7A46D2A4" w14:textId="77777777">
            <w:pPr>
              <w:tabs>
                <w:tab w:val="right" w:pos="-720"/>
                <w:tab w:val="left" w:pos="720"/>
                <w:tab w:val="left" w:pos="1440"/>
                <w:tab w:val="left" w:pos="2160"/>
                <w:tab w:val="left" w:pos="2880"/>
                <w:tab w:val="left" w:pos="3600"/>
              </w:tabs>
            </w:pPr>
          </w:p>
          <w:p w:rsidR="00A1204A" w:rsidP="002E7346" w14:paraId="0A0BD039" w14:textId="77777777">
            <w:pPr>
              <w:tabs>
                <w:tab w:val="right" w:pos="-720"/>
                <w:tab w:val="left" w:pos="720"/>
                <w:tab w:val="left" w:pos="1440"/>
                <w:tab w:val="left" w:pos="2160"/>
                <w:tab w:val="left" w:pos="2880"/>
                <w:tab w:val="left" w:pos="3600"/>
              </w:tabs>
            </w:pPr>
          </w:p>
          <w:p w:rsidR="00A1204A" w:rsidP="002E7346" w14:paraId="023FCAE4" w14:textId="77777777">
            <w:pPr>
              <w:tabs>
                <w:tab w:val="right" w:pos="-720"/>
                <w:tab w:val="left" w:pos="720"/>
                <w:tab w:val="left" w:pos="1440"/>
                <w:tab w:val="left" w:pos="2160"/>
                <w:tab w:val="left" w:pos="2880"/>
                <w:tab w:val="left" w:pos="3600"/>
              </w:tabs>
              <w:spacing w:after="58"/>
            </w:pPr>
          </w:p>
        </w:tc>
        <w:tc>
          <w:tcPr>
            <w:tcW w:w="999" w:type="pct"/>
            <w:tcBorders>
              <w:top w:val="single" w:sz="12" w:space="0" w:color="000000"/>
              <w:left w:val="single" w:sz="8" w:space="0" w:color="000000"/>
              <w:bottom w:val="single" w:sz="12" w:space="0" w:color="000000"/>
              <w:right w:val="double" w:sz="6" w:space="0" w:color="000000"/>
            </w:tcBorders>
          </w:tcPr>
          <w:p w:rsidR="00A1204A" w:rsidP="002E7346" w14:paraId="6457386F" w14:textId="77777777">
            <w:pPr>
              <w:spacing w:line="120" w:lineRule="exact"/>
            </w:pPr>
          </w:p>
          <w:p w:rsidR="00A1204A" w:rsidP="002E7346" w14:paraId="011CEF98" w14:textId="77777777">
            <w:pPr>
              <w:tabs>
                <w:tab w:val="right" w:pos="-720"/>
                <w:tab w:val="left" w:pos="720"/>
                <w:tab w:val="left" w:pos="1440"/>
                <w:tab w:val="left" w:pos="2160"/>
                <w:tab w:val="left" w:pos="2880"/>
                <w:tab w:val="left" w:pos="3600"/>
              </w:tabs>
              <w:spacing w:after="58"/>
            </w:pPr>
          </w:p>
        </w:tc>
      </w:tr>
      <w:tr w14:paraId="1734D192" w14:textId="77777777" w:rsidTr="001679C4">
        <w:tblPrEx>
          <w:tblW w:w="5500" w:type="pct"/>
          <w:tblInd w:w="-784" w:type="dxa"/>
          <w:tblCellMar>
            <w:left w:w="0" w:type="dxa"/>
            <w:right w:w="0" w:type="dxa"/>
          </w:tblCellMar>
          <w:tblLook w:val="0000"/>
        </w:tblPrEx>
        <w:trPr>
          <w:trHeight w:val="1296"/>
        </w:trPr>
        <w:tc>
          <w:tcPr>
            <w:tcW w:w="2500" w:type="pct"/>
            <w:tcBorders>
              <w:top w:val="single" w:sz="12" w:space="0" w:color="000000"/>
              <w:left w:val="double" w:sz="6" w:space="0" w:color="000000"/>
              <w:bottom w:val="double" w:sz="6" w:space="0" w:color="000000"/>
              <w:right w:val="single" w:sz="8" w:space="0" w:color="000000"/>
            </w:tcBorders>
          </w:tcPr>
          <w:p w:rsidR="00F947E3" w:rsidP="00481DFC" w14:paraId="478E0022" w14:textId="77777777">
            <w:pPr>
              <w:tabs>
                <w:tab w:val="right" w:pos="-720"/>
                <w:tab w:val="left" w:pos="720"/>
                <w:tab w:val="left" w:pos="1440"/>
                <w:tab w:val="left" w:pos="2160"/>
                <w:tab w:val="left" w:pos="2880"/>
                <w:tab w:val="left" w:pos="3600"/>
              </w:tabs>
              <w:rPr>
                <w:b/>
                <w:bCs/>
              </w:rPr>
            </w:pPr>
          </w:p>
          <w:p w:rsidR="005B5FD2" w:rsidP="00481DFC" w14:paraId="2DA7E288" w14:textId="77777777">
            <w:pPr>
              <w:tabs>
                <w:tab w:val="right" w:pos="-720"/>
                <w:tab w:val="left" w:pos="720"/>
                <w:tab w:val="left" w:pos="1440"/>
                <w:tab w:val="left" w:pos="2160"/>
                <w:tab w:val="left" w:pos="2880"/>
                <w:tab w:val="left" w:pos="3600"/>
              </w:tabs>
              <w:rPr>
                <w:b/>
                <w:bCs/>
              </w:rPr>
            </w:pPr>
          </w:p>
          <w:p w:rsidR="00594EE0" w:rsidP="00481DFC" w14:paraId="1CAA4E81" w14:textId="77777777">
            <w:pPr>
              <w:tabs>
                <w:tab w:val="right" w:pos="-720"/>
                <w:tab w:val="left" w:pos="720"/>
                <w:tab w:val="left" w:pos="1440"/>
                <w:tab w:val="left" w:pos="2160"/>
                <w:tab w:val="left" w:pos="2880"/>
                <w:tab w:val="left" w:pos="3600"/>
              </w:tabs>
              <w:rPr>
                <w:b/>
                <w:bCs/>
              </w:rPr>
            </w:pPr>
          </w:p>
          <w:p w:rsidR="002504C4" w:rsidP="00481DFC" w14:paraId="4C926F33" w14:textId="77777777">
            <w:pPr>
              <w:tabs>
                <w:tab w:val="right" w:pos="-720"/>
                <w:tab w:val="left" w:pos="720"/>
                <w:tab w:val="left" w:pos="1440"/>
                <w:tab w:val="left" w:pos="2160"/>
                <w:tab w:val="left" w:pos="2880"/>
                <w:tab w:val="left" w:pos="3600"/>
              </w:tabs>
              <w:rPr>
                <w:b/>
                <w:bCs/>
              </w:rPr>
            </w:pPr>
            <w:r>
              <w:rPr>
                <w:b/>
                <w:bCs/>
              </w:rPr>
              <w:t xml:space="preserve"> _______________________________</w:t>
            </w:r>
          </w:p>
          <w:p w:rsidR="00594EE0" w:rsidRPr="002E61BB" w:rsidP="00481DFC" w14:paraId="28C0C42E" w14:textId="041B3983">
            <w:pPr>
              <w:tabs>
                <w:tab w:val="right" w:pos="-720"/>
                <w:tab w:val="left" w:pos="720"/>
                <w:tab w:val="left" w:pos="1440"/>
                <w:tab w:val="left" w:pos="2160"/>
                <w:tab w:val="left" w:pos="2880"/>
                <w:tab w:val="left" w:pos="3600"/>
              </w:tabs>
              <w:rPr>
                <w:b/>
              </w:rPr>
            </w:pPr>
            <w:r>
              <w:rPr>
                <w:b/>
                <w:bCs/>
              </w:rPr>
              <w:t xml:space="preserve">DOL – NATIONAL OFFICE APPROVING </w:t>
            </w:r>
            <w:r w:rsidR="00DC1DA0">
              <w:rPr>
                <w:b/>
                <w:bCs/>
              </w:rPr>
              <w:t>OFFICIAL (</w:t>
            </w:r>
            <w:r>
              <w:rPr>
                <w:b/>
                <w:bCs/>
              </w:rPr>
              <w:t>print name)</w:t>
            </w:r>
            <w:r w:rsidR="00F947E3">
              <w:rPr>
                <w:b/>
                <w:bCs/>
              </w:rPr>
              <w:t xml:space="preserve"> </w:t>
            </w:r>
            <w:r>
              <w:rPr>
                <w:b/>
                <w:bCs/>
              </w:rPr>
              <w:t xml:space="preserve"> </w:t>
            </w:r>
          </w:p>
          <w:p w:rsidR="00481DFC" w:rsidP="00481DFC" w14:paraId="0632EB96" w14:textId="77777777">
            <w:pPr>
              <w:tabs>
                <w:tab w:val="right" w:pos="-720"/>
                <w:tab w:val="left" w:pos="720"/>
                <w:tab w:val="left" w:pos="1440"/>
                <w:tab w:val="left" w:pos="2160"/>
                <w:tab w:val="left" w:pos="2880"/>
                <w:tab w:val="left" w:pos="3600"/>
              </w:tabs>
            </w:pPr>
            <w:r>
              <w:t>(</w:t>
            </w:r>
            <w:r>
              <w:t>if</w:t>
            </w:r>
            <w:r>
              <w:t xml:space="preserve"> required)</w:t>
            </w:r>
          </w:p>
          <w:p w:rsidR="00481DFC" w:rsidP="002E7346" w14:paraId="6A8488EB" w14:textId="77777777">
            <w:pPr>
              <w:spacing w:line="120" w:lineRule="exact"/>
            </w:pPr>
          </w:p>
        </w:tc>
        <w:tc>
          <w:tcPr>
            <w:tcW w:w="1500" w:type="pct"/>
            <w:tcBorders>
              <w:top w:val="single" w:sz="12" w:space="0" w:color="000000"/>
              <w:left w:val="single" w:sz="8" w:space="0" w:color="000000"/>
              <w:bottom w:val="double" w:sz="6" w:space="0" w:color="000000"/>
              <w:right w:val="single" w:sz="8" w:space="0" w:color="000000"/>
            </w:tcBorders>
          </w:tcPr>
          <w:p w:rsidR="00481DFC" w:rsidP="002E7346" w14:paraId="79859EBF" w14:textId="77777777">
            <w:pPr>
              <w:spacing w:line="120" w:lineRule="exact"/>
            </w:pPr>
          </w:p>
        </w:tc>
        <w:tc>
          <w:tcPr>
            <w:tcW w:w="999" w:type="pct"/>
            <w:tcBorders>
              <w:top w:val="single" w:sz="12" w:space="0" w:color="000000"/>
              <w:left w:val="single" w:sz="8" w:space="0" w:color="000000"/>
              <w:bottom w:val="double" w:sz="6" w:space="0" w:color="000000"/>
              <w:right w:val="double" w:sz="6" w:space="0" w:color="000000"/>
            </w:tcBorders>
          </w:tcPr>
          <w:p w:rsidR="00481DFC" w:rsidP="002E7346" w14:paraId="1627FD80" w14:textId="77777777">
            <w:pPr>
              <w:spacing w:line="120" w:lineRule="exact"/>
            </w:pPr>
          </w:p>
        </w:tc>
      </w:tr>
    </w:tbl>
    <w:p w:rsidR="00362810" w:rsidP="002E7346" w14:paraId="60589F1C" w14:textId="48ADB4BC"/>
    <w:p w:rsidR="00362810" w14:paraId="4AFB602C" w14:textId="50A59C6E">
      <w:pPr>
        <w:widowControl/>
        <w:autoSpaceDE/>
        <w:autoSpaceDN/>
        <w:adjustRightInd/>
      </w:pPr>
    </w:p>
    <w:p w:rsidR="00A1204A" w:rsidP="002E7346" w14:paraId="5E3F97C1" w14:textId="77777777"/>
    <w:p w:rsidR="00A1204A" w:rsidRPr="00DF7152" w:rsidP="00CE0B0C" w14:paraId="42DCE38B" w14:textId="77777777">
      <w:pPr>
        <w:jc w:val="center"/>
        <w:rPr>
          <w:b/>
          <w:sz w:val="28"/>
          <w:szCs w:val="28"/>
        </w:rPr>
      </w:pPr>
      <w:r>
        <w:rPr>
          <w:b/>
          <w:sz w:val="28"/>
          <w:szCs w:val="28"/>
        </w:rPr>
        <w:t>WORKSHEET UI-1</w:t>
      </w:r>
    </w:p>
    <w:p w:rsidR="00BF2E19" w:rsidP="00BF2E19" w14:paraId="2F121454" w14:textId="77777777">
      <w:pPr>
        <w:ind w:left="360"/>
      </w:pPr>
    </w:p>
    <w:p w:rsidR="00A1204A" w:rsidRPr="00A90C31" w:rsidP="00BF2E19" w14:paraId="63A2A345" w14:textId="77777777">
      <w:pPr>
        <w:ind w:left="360"/>
      </w:pPr>
      <w:r w:rsidRPr="00A90C31">
        <w:t>U.S. DEPARTMENT OF LABOR</w:t>
      </w:r>
      <w:r w:rsidR="00BF2E19">
        <w:t xml:space="preserve">                                      </w:t>
      </w:r>
      <w:r w:rsidR="00AF37CA">
        <w:t xml:space="preserve">      </w:t>
      </w:r>
      <w:r w:rsidR="00DB23E5">
        <w:t xml:space="preserve">  </w:t>
      </w:r>
      <w:r w:rsidRPr="005F5D8A" w:rsidR="00BF2E19">
        <w:rPr>
          <w:sz w:val="20"/>
          <w:szCs w:val="20"/>
        </w:rPr>
        <w:t>Exp. </w:t>
      </w:r>
      <w:r w:rsidRPr="00CF0F26" w:rsidR="00BF2E19">
        <w:rPr>
          <w:sz w:val="20"/>
          <w:szCs w:val="20"/>
        </w:rPr>
        <w:t xml:space="preserve">Date </w:t>
      </w:r>
      <w:r w:rsidR="002B6C4F">
        <w:rPr>
          <w:sz w:val="20"/>
          <w:szCs w:val="20"/>
        </w:rPr>
        <w:t>02/29/2024</w:t>
      </w:r>
      <w:r w:rsidRPr="00A90C31">
        <w:br/>
        <w:t>Employment and Training Administration</w:t>
      </w:r>
      <w:r w:rsidR="00BF2E19">
        <w:t xml:space="preserve">                </w:t>
      </w:r>
      <w:r w:rsidR="00AF37CA">
        <w:t xml:space="preserve">        </w:t>
      </w:r>
      <w:r w:rsidRPr="005F5D8A" w:rsidR="00BF2E19">
        <w:rPr>
          <w:sz w:val="20"/>
          <w:szCs w:val="20"/>
        </w:rPr>
        <w:t xml:space="preserve">OMB </w:t>
      </w:r>
      <w:r w:rsidR="00DB23E5">
        <w:rPr>
          <w:sz w:val="20"/>
          <w:szCs w:val="20"/>
        </w:rPr>
        <w:t>Control</w:t>
      </w:r>
      <w:r w:rsidRPr="005F5D8A" w:rsidR="00BF2E19">
        <w:rPr>
          <w:sz w:val="20"/>
          <w:szCs w:val="20"/>
        </w:rPr>
        <w:t xml:space="preserve"> </w:t>
      </w:r>
      <w:r w:rsidR="00DB23E5">
        <w:rPr>
          <w:sz w:val="20"/>
          <w:szCs w:val="20"/>
        </w:rPr>
        <w:t xml:space="preserve">No. </w:t>
      </w:r>
      <w:r w:rsidRPr="005F5D8A" w:rsidR="00BF2E19">
        <w:rPr>
          <w:sz w:val="20"/>
          <w:szCs w:val="20"/>
        </w:rPr>
        <w:t>1205-0132</w:t>
      </w:r>
      <w:r w:rsidRPr="00A90C31" w:rsidR="00BF2E19">
        <w:t>    </w:t>
      </w: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2889"/>
        <w:gridCol w:w="1096"/>
        <w:gridCol w:w="761"/>
        <w:gridCol w:w="1062"/>
        <w:gridCol w:w="895"/>
        <w:gridCol w:w="1059"/>
      </w:tblGrid>
      <w:tr w14:paraId="604B6B38" w14:textId="77777777" w:rsidTr="002E7346">
        <w:tblPrEx>
          <w:tblW w:w="4500" w:type="pct"/>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Ex>
        <w:trPr>
          <w:tblCellSpacing w:w="15" w:type="dxa"/>
          <w:jc w:val="center"/>
        </w:trPr>
        <w:tc>
          <w:tcPr>
            <w:tcW w:w="0" w:type="auto"/>
            <w:tcBorders>
              <w:top w:val="outset" w:sz="6" w:space="0" w:color="auto"/>
              <w:left w:val="outset" w:sz="6" w:space="0" w:color="auto"/>
              <w:bottom w:val="double" w:sz="6" w:space="0" w:color="auto"/>
              <w:right w:val="single" w:sz="6" w:space="0" w:color="auto"/>
            </w:tcBorders>
            <w:shd w:val="clear" w:color="auto" w:fill="auto"/>
            <w:vAlign w:val="center"/>
          </w:tcPr>
          <w:p w:rsidR="00A1204A" w:rsidRPr="00A90C31" w:rsidP="002E7346" w14:paraId="715E7637" w14:textId="77777777">
            <w:r w:rsidRPr="00A90C31">
              <w:t>WORKSHEET UI-1</w:t>
            </w:r>
          </w:p>
        </w:tc>
        <w:tc>
          <w:tcPr>
            <w:tcW w:w="0" w:type="auto"/>
            <w:gridSpan w:val="5"/>
            <w:tcBorders>
              <w:top w:val="outset" w:sz="6" w:space="0" w:color="auto"/>
              <w:left w:val="outset" w:sz="6" w:space="0" w:color="auto"/>
              <w:bottom w:val="double" w:sz="6" w:space="0" w:color="auto"/>
              <w:right w:val="outset" w:sz="6" w:space="0" w:color="auto"/>
            </w:tcBorders>
            <w:shd w:val="clear" w:color="auto" w:fill="auto"/>
            <w:vAlign w:val="center"/>
          </w:tcPr>
          <w:p w:rsidR="00A1204A" w:rsidRPr="00A90C31" w:rsidP="002E7346" w14:paraId="4FEA0840" w14:textId="77777777">
            <w:r w:rsidRPr="00A90C31">
              <w:t>UI STAFF HOURS</w:t>
            </w:r>
          </w:p>
        </w:tc>
      </w:tr>
      <w:tr w14:paraId="2FEE0CAF" w14:textId="77777777" w:rsidTr="002E7346">
        <w:tblPrEx>
          <w:tblW w:w="4500" w:type="pct"/>
          <w:jc w:val="center"/>
          <w:tblCellSpacing w:w="15" w:type="dxa"/>
          <w:tblCellMar>
            <w:top w:w="30" w:type="dxa"/>
            <w:left w:w="30" w:type="dxa"/>
            <w:bottom w:w="30" w:type="dxa"/>
            <w:right w:w="30" w:type="dxa"/>
          </w:tblCellMar>
          <w:tblLook w:val="0000"/>
        </w:tblPrEx>
        <w:trPr>
          <w:tblCellSpacing w:w="15" w:type="dxa"/>
          <w:jc w:val="center"/>
        </w:trPr>
        <w:tc>
          <w:tcPr>
            <w:tcW w:w="0" w:type="auto"/>
            <w:tcBorders>
              <w:top w:val="outset" w:sz="6" w:space="0" w:color="auto"/>
              <w:left w:val="outset" w:sz="6" w:space="0" w:color="auto"/>
              <w:bottom w:val="single" w:sz="24" w:space="0" w:color="auto"/>
              <w:right w:val="single" w:sz="6" w:space="0" w:color="auto"/>
            </w:tcBorders>
            <w:shd w:val="clear" w:color="auto" w:fill="auto"/>
            <w:vAlign w:val="center"/>
          </w:tcPr>
          <w:p w:rsidR="00A1204A" w:rsidRPr="00A90C31" w:rsidP="002E7346" w14:paraId="485D39BB" w14:textId="77777777">
            <w:pPr>
              <w:spacing w:before="100" w:beforeAutospacing="1" w:after="100" w:afterAutospacing="1"/>
            </w:pPr>
            <w:r w:rsidRPr="00A90C31">
              <w:t>State</w:t>
            </w:r>
          </w:p>
          <w:p w:rsidR="00A1204A" w:rsidRPr="00A90C31" w:rsidP="002E7346" w14:paraId="3B7C9479" w14:textId="77777777">
            <w:pPr>
              <w:spacing w:after="240"/>
            </w:pPr>
          </w:p>
        </w:tc>
        <w:tc>
          <w:tcPr>
            <w:tcW w:w="0" w:type="auto"/>
            <w:gridSpan w:val="3"/>
            <w:tcBorders>
              <w:top w:val="outset" w:sz="6" w:space="0" w:color="auto"/>
              <w:left w:val="outset" w:sz="6" w:space="0" w:color="auto"/>
              <w:bottom w:val="single" w:sz="24" w:space="0" w:color="auto"/>
              <w:right w:val="single" w:sz="6" w:space="0" w:color="auto"/>
            </w:tcBorders>
            <w:shd w:val="clear" w:color="auto" w:fill="auto"/>
            <w:vAlign w:val="center"/>
          </w:tcPr>
          <w:p w:rsidR="00A1204A" w:rsidRPr="00A90C31" w:rsidP="002E7346" w14:paraId="3558C21F" w14:textId="77777777">
            <w:pPr>
              <w:spacing w:before="100" w:beforeAutospacing="1" w:after="100" w:afterAutospacing="1"/>
            </w:pPr>
            <w:r w:rsidRPr="00A90C31">
              <w:t>Fiscal Year</w:t>
            </w:r>
          </w:p>
          <w:p w:rsidR="00A1204A" w:rsidRPr="00A90C31" w:rsidP="002E7346" w14:paraId="291BE2C6" w14:textId="77777777">
            <w:pPr>
              <w:spacing w:after="240"/>
            </w:pPr>
          </w:p>
        </w:tc>
        <w:tc>
          <w:tcPr>
            <w:tcW w:w="0" w:type="auto"/>
            <w:gridSpan w:val="2"/>
            <w:tcBorders>
              <w:top w:val="outset" w:sz="6" w:space="0" w:color="auto"/>
              <w:left w:val="outset" w:sz="6" w:space="0" w:color="auto"/>
              <w:bottom w:val="single" w:sz="24" w:space="0" w:color="auto"/>
              <w:right w:val="outset" w:sz="6" w:space="0" w:color="auto"/>
            </w:tcBorders>
            <w:shd w:val="clear" w:color="auto" w:fill="auto"/>
            <w:vAlign w:val="center"/>
          </w:tcPr>
          <w:p w:rsidR="00A1204A" w:rsidRPr="00A90C31" w:rsidP="002E7346" w14:paraId="2DD792A8" w14:textId="77777777">
            <w:pPr>
              <w:spacing w:before="100" w:beforeAutospacing="1" w:after="100" w:afterAutospacing="1"/>
            </w:pPr>
            <w:r w:rsidRPr="00A90C31">
              <w:t>Date</w:t>
            </w:r>
          </w:p>
          <w:p w:rsidR="00A1204A" w:rsidRPr="00A90C31" w:rsidP="002E7346" w14:paraId="422210DF" w14:textId="77777777">
            <w:pPr>
              <w:spacing w:after="240"/>
            </w:pPr>
          </w:p>
        </w:tc>
      </w:tr>
      <w:tr w14:paraId="19D2C7F5" w14:textId="77777777" w:rsidTr="001679C4">
        <w:tblPrEx>
          <w:tblW w:w="4500" w:type="pct"/>
          <w:jc w:val="center"/>
          <w:tblCellSpacing w:w="15" w:type="dxa"/>
          <w:tblCellMar>
            <w:top w:w="30" w:type="dxa"/>
            <w:left w:w="30" w:type="dxa"/>
            <w:bottom w:w="30" w:type="dxa"/>
            <w:right w:w="30" w:type="dxa"/>
          </w:tblCellMar>
          <w:tblLook w:val="0000"/>
        </w:tblPrEx>
        <w:trPr>
          <w:tblCellSpacing w:w="15" w:type="dxa"/>
          <w:jc w:val="center"/>
        </w:trPr>
        <w:tc>
          <w:tcPr>
            <w:tcW w:w="0" w:type="auto"/>
            <w:gridSpan w:val="6"/>
            <w:tcBorders>
              <w:top w:val="outset" w:sz="6" w:space="0" w:color="auto"/>
              <w:left w:val="outset" w:sz="6" w:space="0" w:color="auto"/>
              <w:bottom w:val="single" w:sz="6" w:space="0" w:color="auto"/>
              <w:right w:val="outset" w:sz="6" w:space="0" w:color="auto"/>
            </w:tcBorders>
            <w:shd w:val="clear" w:color="auto" w:fill="auto"/>
            <w:vAlign w:val="center"/>
          </w:tcPr>
          <w:p w:rsidR="00A1204A" w:rsidRPr="00A90C31" w:rsidP="002E7346" w14:paraId="5A696EF6" w14:textId="77777777">
            <w:pPr>
              <w:jc w:val="center"/>
              <w:rPr>
                <w:b/>
                <w:bCs/>
              </w:rPr>
            </w:pPr>
            <w:r w:rsidRPr="00A90C31">
              <w:rPr>
                <w:b/>
                <w:bCs/>
              </w:rPr>
              <w:t>Annual Hours Per Staff Year and Quarterly Distribution</w:t>
            </w:r>
          </w:p>
        </w:tc>
      </w:tr>
      <w:tr w14:paraId="400AC32C" w14:textId="77777777" w:rsidTr="002E7346">
        <w:tblPrEx>
          <w:tblW w:w="4500" w:type="pct"/>
          <w:jc w:val="center"/>
          <w:tblCellSpacing w:w="15" w:type="dxa"/>
          <w:tblCellMar>
            <w:top w:w="30" w:type="dxa"/>
            <w:left w:w="30" w:type="dxa"/>
            <w:bottom w:w="30" w:type="dxa"/>
            <w:right w:w="30" w:type="dxa"/>
          </w:tblCellMar>
          <w:tblLook w:val="0000"/>
        </w:tblPrEx>
        <w:trPr>
          <w:tblCellSpacing w:w="15" w:type="dxa"/>
          <w:jc w:val="center"/>
        </w:trPr>
        <w:tc>
          <w:tcPr>
            <w:tcW w:w="0" w:type="auto"/>
            <w:tcBorders>
              <w:top w:val="outset" w:sz="6" w:space="0" w:color="auto"/>
              <w:left w:val="outset" w:sz="6" w:space="0" w:color="auto"/>
              <w:bottom w:val="single" w:sz="6" w:space="0" w:color="auto"/>
              <w:right w:val="single" w:sz="6" w:space="0" w:color="auto"/>
            </w:tcBorders>
            <w:shd w:val="clear" w:color="auto" w:fill="auto"/>
            <w:vAlign w:val="center"/>
          </w:tcPr>
          <w:p w:rsidR="00A1204A" w:rsidRPr="00A90C31" w:rsidP="002E7346" w14:paraId="464DCDC2" w14:textId="77777777">
            <w:pPr>
              <w:rPr>
                <w:b/>
                <w:bCs/>
              </w:rPr>
            </w:pPr>
            <w:r w:rsidRPr="00A90C31">
              <w:rPr>
                <w:b/>
                <w:bCs/>
              </w:rPr>
              <w:t>Hours Per Staff Year</w:t>
            </w:r>
          </w:p>
        </w:tc>
        <w:tc>
          <w:tcPr>
            <w:tcW w:w="0" w:type="auto"/>
            <w:tcBorders>
              <w:top w:val="outset" w:sz="6" w:space="0" w:color="auto"/>
              <w:left w:val="outset" w:sz="6" w:space="0" w:color="auto"/>
              <w:bottom w:val="single" w:sz="6" w:space="0" w:color="auto"/>
              <w:right w:val="single" w:sz="6" w:space="0" w:color="auto"/>
            </w:tcBorders>
            <w:shd w:val="clear" w:color="auto" w:fill="auto"/>
            <w:vAlign w:val="center"/>
          </w:tcPr>
          <w:p w:rsidR="00A1204A" w:rsidRPr="00A90C31" w:rsidP="002E7346" w14:paraId="31DB5774" w14:textId="77777777">
            <w:pPr>
              <w:jc w:val="center"/>
              <w:rPr>
                <w:b/>
                <w:bCs/>
              </w:rPr>
            </w:pPr>
            <w:r w:rsidRPr="00A90C31">
              <w:rPr>
                <w:b/>
                <w:bCs/>
              </w:rPr>
              <w:t>Annual</w:t>
            </w:r>
          </w:p>
        </w:tc>
        <w:tc>
          <w:tcPr>
            <w:tcW w:w="0" w:type="auto"/>
            <w:tcBorders>
              <w:top w:val="outset" w:sz="6" w:space="0" w:color="auto"/>
              <w:left w:val="outset" w:sz="6" w:space="0" w:color="auto"/>
              <w:bottom w:val="single" w:sz="6" w:space="0" w:color="auto"/>
              <w:right w:val="single" w:sz="6" w:space="0" w:color="auto"/>
            </w:tcBorders>
            <w:shd w:val="clear" w:color="auto" w:fill="auto"/>
            <w:vAlign w:val="center"/>
          </w:tcPr>
          <w:p w:rsidR="00A1204A" w:rsidRPr="00A90C31" w:rsidP="002E7346" w14:paraId="46B6DE06" w14:textId="77777777">
            <w:pPr>
              <w:jc w:val="center"/>
              <w:rPr>
                <w:b/>
                <w:bCs/>
              </w:rPr>
            </w:pPr>
            <w:r w:rsidRPr="00A90C31">
              <w:rPr>
                <w:b/>
                <w:bCs/>
              </w:rPr>
              <w:t>First</w:t>
            </w:r>
          </w:p>
        </w:tc>
        <w:tc>
          <w:tcPr>
            <w:tcW w:w="0" w:type="auto"/>
            <w:tcBorders>
              <w:top w:val="outset" w:sz="6" w:space="0" w:color="auto"/>
              <w:left w:val="outset" w:sz="6" w:space="0" w:color="auto"/>
              <w:bottom w:val="single" w:sz="6" w:space="0" w:color="auto"/>
              <w:right w:val="single" w:sz="6" w:space="0" w:color="auto"/>
            </w:tcBorders>
            <w:shd w:val="clear" w:color="auto" w:fill="auto"/>
            <w:vAlign w:val="center"/>
          </w:tcPr>
          <w:p w:rsidR="00A1204A" w:rsidRPr="00A90C31" w:rsidP="002E7346" w14:paraId="707060B2" w14:textId="77777777">
            <w:pPr>
              <w:jc w:val="center"/>
              <w:rPr>
                <w:b/>
                <w:bCs/>
              </w:rPr>
            </w:pPr>
            <w:r w:rsidRPr="00A90C31">
              <w:rPr>
                <w:b/>
                <w:bCs/>
              </w:rPr>
              <w:t>Second</w:t>
            </w:r>
          </w:p>
        </w:tc>
        <w:tc>
          <w:tcPr>
            <w:tcW w:w="0" w:type="auto"/>
            <w:tcBorders>
              <w:top w:val="outset" w:sz="6" w:space="0" w:color="auto"/>
              <w:left w:val="outset" w:sz="6" w:space="0" w:color="auto"/>
              <w:bottom w:val="single" w:sz="6" w:space="0" w:color="auto"/>
              <w:right w:val="single" w:sz="6" w:space="0" w:color="auto"/>
            </w:tcBorders>
            <w:shd w:val="clear" w:color="auto" w:fill="auto"/>
            <w:vAlign w:val="center"/>
          </w:tcPr>
          <w:p w:rsidR="00A1204A" w:rsidRPr="00A90C31" w:rsidP="002E7346" w14:paraId="223A88AC" w14:textId="77777777">
            <w:pPr>
              <w:jc w:val="center"/>
              <w:rPr>
                <w:b/>
                <w:bCs/>
              </w:rPr>
            </w:pPr>
            <w:r w:rsidRPr="00A90C31">
              <w:rPr>
                <w:b/>
                <w:bCs/>
              </w:rPr>
              <w:t>Third</w:t>
            </w:r>
          </w:p>
        </w:tc>
        <w:tc>
          <w:tcPr>
            <w:tcW w:w="0" w:type="auto"/>
            <w:tcBorders>
              <w:top w:val="outset" w:sz="6" w:space="0" w:color="auto"/>
              <w:left w:val="outset" w:sz="6" w:space="0" w:color="auto"/>
              <w:bottom w:val="single" w:sz="6" w:space="0" w:color="auto"/>
              <w:right w:val="outset" w:sz="6" w:space="0" w:color="auto"/>
            </w:tcBorders>
            <w:shd w:val="clear" w:color="auto" w:fill="auto"/>
            <w:vAlign w:val="center"/>
          </w:tcPr>
          <w:p w:rsidR="00A1204A" w:rsidRPr="00A90C31" w:rsidP="002E7346" w14:paraId="3A99F9A3" w14:textId="77777777">
            <w:pPr>
              <w:jc w:val="center"/>
              <w:rPr>
                <w:b/>
                <w:bCs/>
              </w:rPr>
            </w:pPr>
            <w:r w:rsidRPr="00A90C31">
              <w:rPr>
                <w:b/>
                <w:bCs/>
              </w:rPr>
              <w:t>Fourth</w:t>
            </w:r>
          </w:p>
        </w:tc>
      </w:tr>
      <w:tr w14:paraId="0AAB1841" w14:textId="77777777" w:rsidTr="002E7346">
        <w:tblPrEx>
          <w:tblW w:w="4500" w:type="pct"/>
          <w:jc w:val="center"/>
          <w:tblCellSpacing w:w="15" w:type="dxa"/>
          <w:tblCellMar>
            <w:top w:w="30" w:type="dxa"/>
            <w:left w:w="30" w:type="dxa"/>
            <w:bottom w:w="30" w:type="dxa"/>
            <w:right w:w="30" w:type="dxa"/>
          </w:tblCellMar>
          <w:tblLook w:val="0000"/>
        </w:tblPrEx>
        <w:trPr>
          <w:tblCellSpacing w:w="15" w:type="dxa"/>
          <w:jc w:val="center"/>
        </w:trPr>
        <w:tc>
          <w:tcPr>
            <w:tcW w:w="0" w:type="auto"/>
            <w:tcBorders>
              <w:top w:val="outset" w:sz="6" w:space="0" w:color="auto"/>
              <w:left w:val="outset" w:sz="6" w:space="0" w:color="auto"/>
              <w:bottom w:val="single" w:sz="6" w:space="0" w:color="auto"/>
              <w:right w:val="single" w:sz="6" w:space="0" w:color="auto"/>
            </w:tcBorders>
            <w:shd w:val="clear" w:color="auto" w:fill="auto"/>
            <w:vAlign w:val="center"/>
          </w:tcPr>
          <w:p w:rsidR="00A1204A" w:rsidRPr="00A90C31" w:rsidP="002E7346" w14:paraId="77EE4A78" w14:textId="77777777">
            <w:pPr>
              <w:rPr>
                <w:b/>
                <w:bCs/>
              </w:rPr>
            </w:pPr>
            <w:r w:rsidRPr="00A90C31">
              <w:rPr>
                <w:b/>
                <w:bCs/>
              </w:rPr>
              <w:t>a. Hours Worked</w:t>
            </w:r>
          </w:p>
        </w:tc>
        <w:tc>
          <w:tcPr>
            <w:tcW w:w="0" w:type="auto"/>
            <w:tcBorders>
              <w:top w:val="outset" w:sz="6" w:space="0" w:color="auto"/>
              <w:left w:val="outset" w:sz="6" w:space="0" w:color="auto"/>
              <w:bottom w:val="single" w:sz="6" w:space="0" w:color="auto"/>
              <w:right w:val="single" w:sz="6" w:space="0" w:color="auto"/>
            </w:tcBorders>
            <w:shd w:val="clear" w:color="auto" w:fill="auto"/>
            <w:vAlign w:val="center"/>
          </w:tcPr>
          <w:p w:rsidR="00A1204A" w:rsidRPr="00A90C31" w:rsidP="002E7346" w14:paraId="0BABD57C" w14:textId="77777777">
            <w:r w:rsidRPr="00A90C31">
              <w:t> </w:t>
            </w:r>
          </w:p>
        </w:tc>
        <w:tc>
          <w:tcPr>
            <w:tcW w:w="0" w:type="auto"/>
            <w:tcBorders>
              <w:top w:val="outset" w:sz="6" w:space="0" w:color="auto"/>
              <w:left w:val="outset" w:sz="6" w:space="0" w:color="auto"/>
              <w:bottom w:val="single" w:sz="6" w:space="0" w:color="auto"/>
              <w:right w:val="single" w:sz="6" w:space="0" w:color="auto"/>
            </w:tcBorders>
            <w:shd w:val="clear" w:color="auto" w:fill="auto"/>
            <w:vAlign w:val="center"/>
          </w:tcPr>
          <w:p w:rsidR="00A1204A" w:rsidRPr="00A90C31" w:rsidP="002E7346" w14:paraId="5A299B23" w14:textId="77777777">
            <w:r w:rsidRPr="00A90C31">
              <w:t> </w:t>
            </w:r>
          </w:p>
        </w:tc>
        <w:tc>
          <w:tcPr>
            <w:tcW w:w="0" w:type="auto"/>
            <w:tcBorders>
              <w:top w:val="outset" w:sz="6" w:space="0" w:color="auto"/>
              <w:left w:val="outset" w:sz="6" w:space="0" w:color="auto"/>
              <w:bottom w:val="single" w:sz="6" w:space="0" w:color="auto"/>
              <w:right w:val="single" w:sz="6" w:space="0" w:color="auto"/>
            </w:tcBorders>
            <w:shd w:val="clear" w:color="auto" w:fill="auto"/>
            <w:vAlign w:val="center"/>
          </w:tcPr>
          <w:p w:rsidR="00A1204A" w:rsidRPr="00A90C31" w:rsidP="002E7346" w14:paraId="09316430" w14:textId="77777777">
            <w:r w:rsidRPr="00A90C31">
              <w:t> </w:t>
            </w:r>
          </w:p>
        </w:tc>
        <w:tc>
          <w:tcPr>
            <w:tcW w:w="0" w:type="auto"/>
            <w:tcBorders>
              <w:top w:val="outset" w:sz="6" w:space="0" w:color="auto"/>
              <w:left w:val="outset" w:sz="6" w:space="0" w:color="auto"/>
              <w:bottom w:val="single" w:sz="6" w:space="0" w:color="auto"/>
              <w:right w:val="single" w:sz="6" w:space="0" w:color="auto"/>
            </w:tcBorders>
            <w:shd w:val="clear" w:color="auto" w:fill="auto"/>
            <w:vAlign w:val="center"/>
          </w:tcPr>
          <w:p w:rsidR="00A1204A" w:rsidRPr="00A90C31" w:rsidP="002E7346" w14:paraId="46DD2A14" w14:textId="77777777">
            <w:r w:rsidRPr="00A90C31">
              <w:t> </w:t>
            </w:r>
          </w:p>
        </w:tc>
        <w:tc>
          <w:tcPr>
            <w:tcW w:w="0" w:type="auto"/>
            <w:tcBorders>
              <w:top w:val="outset" w:sz="6" w:space="0" w:color="auto"/>
              <w:left w:val="outset" w:sz="6" w:space="0" w:color="auto"/>
              <w:bottom w:val="single" w:sz="6" w:space="0" w:color="auto"/>
              <w:right w:val="outset" w:sz="6" w:space="0" w:color="auto"/>
            </w:tcBorders>
            <w:shd w:val="clear" w:color="auto" w:fill="auto"/>
            <w:vAlign w:val="center"/>
          </w:tcPr>
          <w:p w:rsidR="00A1204A" w:rsidRPr="00A90C31" w:rsidP="002E7346" w14:paraId="2DA4144A" w14:textId="77777777">
            <w:r w:rsidRPr="00A90C31">
              <w:t> </w:t>
            </w:r>
          </w:p>
        </w:tc>
      </w:tr>
      <w:tr w14:paraId="217BE8CE" w14:textId="77777777" w:rsidTr="002E7346">
        <w:tblPrEx>
          <w:tblW w:w="4500" w:type="pct"/>
          <w:jc w:val="center"/>
          <w:tblCellSpacing w:w="15" w:type="dxa"/>
          <w:tblCellMar>
            <w:top w:w="30" w:type="dxa"/>
            <w:left w:w="30" w:type="dxa"/>
            <w:bottom w:w="30" w:type="dxa"/>
            <w:right w:w="30" w:type="dxa"/>
          </w:tblCellMar>
          <w:tblLook w:val="0000"/>
        </w:tblPrEx>
        <w:trPr>
          <w:tblCellSpacing w:w="15" w:type="dxa"/>
          <w:jc w:val="center"/>
        </w:trPr>
        <w:tc>
          <w:tcPr>
            <w:tcW w:w="0" w:type="auto"/>
            <w:tcBorders>
              <w:top w:val="outset" w:sz="6" w:space="0" w:color="auto"/>
              <w:left w:val="outset" w:sz="6" w:space="0" w:color="auto"/>
              <w:bottom w:val="double" w:sz="6" w:space="0" w:color="auto"/>
              <w:right w:val="single" w:sz="6" w:space="0" w:color="auto"/>
            </w:tcBorders>
            <w:shd w:val="clear" w:color="auto" w:fill="auto"/>
            <w:vAlign w:val="center"/>
          </w:tcPr>
          <w:p w:rsidR="00A1204A" w:rsidRPr="00A90C31" w:rsidP="002E7346" w14:paraId="60CE2005" w14:textId="77777777">
            <w:pPr>
              <w:rPr>
                <w:b/>
                <w:bCs/>
              </w:rPr>
            </w:pPr>
            <w:r w:rsidRPr="00A90C31">
              <w:rPr>
                <w:b/>
                <w:bCs/>
              </w:rPr>
              <w:t>b. Hours Paid</w:t>
            </w:r>
          </w:p>
        </w:tc>
        <w:tc>
          <w:tcPr>
            <w:tcW w:w="0" w:type="auto"/>
            <w:tcBorders>
              <w:top w:val="outset" w:sz="6" w:space="0" w:color="auto"/>
              <w:left w:val="outset" w:sz="6" w:space="0" w:color="auto"/>
              <w:bottom w:val="double" w:sz="6" w:space="0" w:color="auto"/>
              <w:right w:val="single" w:sz="6" w:space="0" w:color="auto"/>
            </w:tcBorders>
            <w:shd w:val="clear" w:color="auto" w:fill="auto"/>
            <w:vAlign w:val="center"/>
          </w:tcPr>
          <w:p w:rsidR="00A1204A" w:rsidRPr="00A90C31" w:rsidP="002E7346" w14:paraId="5EAF58AD" w14:textId="77777777">
            <w:r w:rsidRPr="00A90C31">
              <w:t> </w:t>
            </w:r>
          </w:p>
        </w:tc>
        <w:tc>
          <w:tcPr>
            <w:tcW w:w="0" w:type="auto"/>
            <w:tcBorders>
              <w:top w:val="outset" w:sz="6" w:space="0" w:color="auto"/>
              <w:left w:val="outset" w:sz="6" w:space="0" w:color="auto"/>
              <w:bottom w:val="double" w:sz="6" w:space="0" w:color="auto"/>
              <w:right w:val="single" w:sz="6" w:space="0" w:color="auto"/>
            </w:tcBorders>
            <w:shd w:val="clear" w:color="auto" w:fill="auto"/>
            <w:vAlign w:val="center"/>
          </w:tcPr>
          <w:p w:rsidR="00A1204A" w:rsidRPr="00A90C31" w:rsidP="002E7346" w14:paraId="07E9BE2A" w14:textId="77777777">
            <w:r w:rsidRPr="00A90C31">
              <w:t> </w:t>
            </w:r>
          </w:p>
        </w:tc>
        <w:tc>
          <w:tcPr>
            <w:tcW w:w="0" w:type="auto"/>
            <w:tcBorders>
              <w:top w:val="outset" w:sz="6" w:space="0" w:color="auto"/>
              <w:left w:val="outset" w:sz="6" w:space="0" w:color="auto"/>
              <w:bottom w:val="double" w:sz="6" w:space="0" w:color="auto"/>
              <w:right w:val="single" w:sz="6" w:space="0" w:color="auto"/>
            </w:tcBorders>
            <w:shd w:val="clear" w:color="auto" w:fill="auto"/>
            <w:vAlign w:val="center"/>
          </w:tcPr>
          <w:p w:rsidR="00A1204A" w:rsidRPr="00A90C31" w:rsidP="002E7346" w14:paraId="2D311884" w14:textId="77777777">
            <w:r w:rsidRPr="00A90C31">
              <w:t> </w:t>
            </w:r>
          </w:p>
        </w:tc>
        <w:tc>
          <w:tcPr>
            <w:tcW w:w="0" w:type="auto"/>
            <w:tcBorders>
              <w:top w:val="outset" w:sz="6" w:space="0" w:color="auto"/>
              <w:left w:val="outset" w:sz="6" w:space="0" w:color="auto"/>
              <w:bottom w:val="double" w:sz="6" w:space="0" w:color="auto"/>
              <w:right w:val="single" w:sz="6" w:space="0" w:color="auto"/>
            </w:tcBorders>
            <w:shd w:val="clear" w:color="auto" w:fill="auto"/>
            <w:vAlign w:val="center"/>
          </w:tcPr>
          <w:p w:rsidR="00A1204A" w:rsidRPr="00A90C31" w:rsidP="002E7346" w14:paraId="4F864FD3" w14:textId="77777777">
            <w:r w:rsidRPr="00A90C31">
              <w:t> </w:t>
            </w:r>
          </w:p>
        </w:tc>
        <w:tc>
          <w:tcPr>
            <w:tcW w:w="0" w:type="auto"/>
            <w:tcBorders>
              <w:top w:val="outset" w:sz="6" w:space="0" w:color="auto"/>
              <w:left w:val="outset" w:sz="6" w:space="0" w:color="auto"/>
              <w:bottom w:val="double" w:sz="6" w:space="0" w:color="auto"/>
              <w:right w:val="outset" w:sz="6" w:space="0" w:color="auto"/>
            </w:tcBorders>
            <w:shd w:val="clear" w:color="auto" w:fill="auto"/>
            <w:vAlign w:val="center"/>
          </w:tcPr>
          <w:p w:rsidR="00A1204A" w:rsidRPr="00A90C31" w:rsidP="002E7346" w14:paraId="6EB1439E" w14:textId="77777777">
            <w:r w:rsidRPr="00A90C31">
              <w:t> </w:t>
            </w:r>
          </w:p>
        </w:tc>
      </w:tr>
      <w:tr w14:paraId="47BC031B" w14:textId="77777777" w:rsidTr="001679C4">
        <w:tblPrEx>
          <w:tblW w:w="4500" w:type="pct"/>
          <w:jc w:val="center"/>
          <w:tblCellSpacing w:w="15" w:type="dxa"/>
          <w:tblCellMar>
            <w:top w:w="30" w:type="dxa"/>
            <w:left w:w="30" w:type="dxa"/>
            <w:bottom w:w="30" w:type="dxa"/>
            <w:right w:w="30" w:type="dxa"/>
          </w:tblCellMar>
          <w:tblLook w:val="0000"/>
        </w:tblPrEx>
        <w:trPr>
          <w:tblCellSpacing w:w="15" w:type="dxa"/>
          <w:jc w:val="center"/>
        </w:trPr>
        <w:tc>
          <w:tcPr>
            <w:tcW w:w="0" w:type="auto"/>
            <w:gridSpan w:val="6"/>
            <w:tcBorders>
              <w:top w:val="outset" w:sz="6" w:space="0" w:color="auto"/>
              <w:left w:val="outset" w:sz="6" w:space="0" w:color="auto"/>
              <w:bottom w:val="outset" w:sz="6" w:space="0" w:color="auto"/>
              <w:right w:val="outset" w:sz="6" w:space="0" w:color="auto"/>
            </w:tcBorders>
            <w:shd w:val="clear" w:color="auto" w:fill="auto"/>
            <w:vAlign w:val="center"/>
          </w:tcPr>
          <w:p w:rsidR="00A1204A" w:rsidRPr="00A90C31" w:rsidP="002E7346" w14:paraId="299EE999" w14:textId="77777777">
            <w:r w:rsidRPr="00A90C31">
              <w:t>Comments</w:t>
            </w:r>
          </w:p>
          <w:p w:rsidR="00A1204A" w:rsidRPr="00A90C31" w:rsidP="002E7346" w14:paraId="5074665A" w14:textId="77777777">
            <w:pPr>
              <w:spacing w:before="100" w:beforeAutospacing="1" w:after="100" w:afterAutospacing="1"/>
            </w:pPr>
            <w:r w:rsidRPr="00A90C31">
              <w:t> </w:t>
            </w:r>
          </w:p>
          <w:p w:rsidR="00A1204A" w:rsidRPr="00A90C31" w:rsidP="002E7346" w14:paraId="1C876762" w14:textId="77777777">
            <w:pPr>
              <w:spacing w:before="100" w:beforeAutospacing="1" w:after="100" w:afterAutospacing="1"/>
            </w:pPr>
            <w:r w:rsidRPr="00A90C31">
              <w:t> </w:t>
            </w:r>
          </w:p>
          <w:p w:rsidR="00A1204A" w:rsidRPr="00A90C31" w:rsidP="002E7346" w14:paraId="1195E888" w14:textId="77777777">
            <w:pPr>
              <w:spacing w:before="100" w:beforeAutospacing="1" w:after="100" w:afterAutospacing="1"/>
            </w:pPr>
            <w:r w:rsidRPr="00A90C31">
              <w:t> </w:t>
            </w:r>
          </w:p>
          <w:p w:rsidR="00A1204A" w:rsidRPr="00A90C31" w:rsidP="002E7346" w14:paraId="3F065949" w14:textId="77777777">
            <w:pPr>
              <w:spacing w:before="100" w:beforeAutospacing="1" w:after="100" w:afterAutospacing="1"/>
            </w:pPr>
            <w:r w:rsidRPr="00A90C31">
              <w:t> </w:t>
            </w:r>
          </w:p>
          <w:p w:rsidR="00A1204A" w:rsidRPr="00A90C31" w:rsidP="002E7346" w14:paraId="719C21FA" w14:textId="77777777">
            <w:pPr>
              <w:spacing w:before="100" w:beforeAutospacing="1" w:after="100" w:afterAutospacing="1"/>
            </w:pPr>
            <w:r w:rsidRPr="00A90C31">
              <w:t> </w:t>
            </w:r>
          </w:p>
          <w:p w:rsidR="00A1204A" w:rsidRPr="00A90C31" w:rsidP="002E7346" w14:paraId="0DD07992" w14:textId="77777777">
            <w:pPr>
              <w:spacing w:before="100" w:beforeAutospacing="1" w:after="100" w:afterAutospacing="1"/>
            </w:pPr>
            <w:r w:rsidRPr="00A90C31">
              <w:t> </w:t>
            </w:r>
          </w:p>
          <w:p w:rsidR="00A1204A" w:rsidRPr="00A90C31" w:rsidP="002E7346" w14:paraId="11D4925C" w14:textId="77777777">
            <w:pPr>
              <w:spacing w:before="100" w:beforeAutospacing="1" w:after="100" w:afterAutospacing="1"/>
            </w:pPr>
            <w:r w:rsidRPr="00A90C31">
              <w:t> </w:t>
            </w:r>
          </w:p>
          <w:p w:rsidR="00A1204A" w:rsidRPr="00A90C31" w:rsidP="002E7346" w14:paraId="22FF8F5E" w14:textId="77777777">
            <w:pPr>
              <w:spacing w:before="100" w:beforeAutospacing="1" w:after="100" w:afterAutospacing="1"/>
            </w:pPr>
            <w:r w:rsidRPr="00A90C31">
              <w:t> </w:t>
            </w:r>
          </w:p>
          <w:p w:rsidR="00A1204A" w:rsidRPr="00A90C31" w:rsidP="002E7346" w14:paraId="412BC89D" w14:textId="77777777">
            <w:pPr>
              <w:spacing w:before="100" w:beforeAutospacing="1" w:after="100" w:afterAutospacing="1"/>
            </w:pPr>
            <w:r w:rsidRPr="00A90C31">
              <w:t> </w:t>
            </w:r>
          </w:p>
        </w:tc>
      </w:tr>
    </w:tbl>
    <w:p w:rsidR="00A1204A" w:rsidRPr="00A90C31" w:rsidP="00BF2E19" w14:paraId="12CFF502" w14:textId="77777777">
      <w:pPr>
        <w:jc w:val="right"/>
      </w:pPr>
      <w:r w:rsidRPr="005F5D8A">
        <w:rPr>
          <w:sz w:val="20"/>
          <w:szCs w:val="20"/>
        </w:rPr>
        <w:t>ETA 8623A</w:t>
      </w:r>
      <w:r w:rsidRPr="005F5D8A">
        <w:rPr>
          <w:sz w:val="20"/>
          <w:szCs w:val="20"/>
        </w:rPr>
        <w:t>            </w:t>
      </w:r>
    </w:p>
    <w:p w:rsidR="00A1204A" w:rsidRPr="00A90C31" w:rsidP="002E7346" w14:paraId="4EF70B2B" w14:textId="77777777">
      <w:pPr>
        <w:pageBreakBefore/>
        <w:spacing w:before="100" w:beforeAutospacing="1" w:after="100" w:afterAutospacing="1"/>
      </w:pPr>
      <w:r w:rsidRPr="00A90C31">
        <w:t> </w:t>
      </w:r>
    </w:p>
    <w:p w:rsidR="00A1204A" w:rsidRPr="00DF7152" w:rsidP="002E7346" w14:paraId="7674485C" w14:textId="77777777">
      <w:pPr>
        <w:jc w:val="center"/>
        <w:rPr>
          <w:b/>
          <w:sz w:val="28"/>
          <w:szCs w:val="28"/>
        </w:rPr>
      </w:pPr>
      <w:r w:rsidRPr="00DF7152">
        <w:rPr>
          <w:b/>
          <w:sz w:val="28"/>
          <w:szCs w:val="28"/>
        </w:rPr>
        <w:t>INSTRUCTIONS FOR THE UI-1</w:t>
      </w:r>
    </w:p>
    <w:p w:rsidR="00A1204A" w:rsidP="002E7346" w14:paraId="6608E628" w14:textId="77777777">
      <w:pPr>
        <w:pBdr>
          <w:top w:val="single" w:sz="6" w:space="23" w:color="000000"/>
          <w:left w:val="single" w:sz="6" w:space="31" w:color="000000"/>
          <w:bottom w:val="single" w:sz="6" w:space="23" w:color="000000"/>
          <w:right w:val="single" w:sz="6" w:space="23" w:color="000000"/>
        </w:pBdr>
        <w:shd w:val="clear" w:color="auto" w:fill="DDDDDD"/>
        <w:spacing w:before="100" w:beforeAutospacing="1" w:after="100" w:afterAutospacing="1"/>
        <w:rPr>
          <w:sz w:val="20"/>
          <w:szCs w:val="20"/>
        </w:rPr>
      </w:pPr>
      <w:r>
        <w:rPr>
          <w:sz w:val="20"/>
          <w:szCs w:val="20"/>
        </w:rPr>
        <w:t xml:space="preserve">OMB No.:  1205-0132   OMB Expiration Date:  </w:t>
      </w:r>
      <w:r w:rsidR="002B6C4F">
        <w:rPr>
          <w:sz w:val="20"/>
          <w:szCs w:val="20"/>
        </w:rPr>
        <w:t>02/29/2024</w:t>
      </w:r>
      <w:r w:rsidRPr="00132759" w:rsidR="003443FF">
        <w:rPr>
          <w:sz w:val="20"/>
          <w:szCs w:val="20"/>
        </w:rPr>
        <w:t xml:space="preserve">       </w:t>
      </w:r>
      <w:r w:rsidRPr="00E97072">
        <w:rPr>
          <w:sz w:val="20"/>
          <w:szCs w:val="20"/>
        </w:rPr>
        <w:t xml:space="preserve">Estimated Average Response time:  </w:t>
      </w:r>
      <w:r w:rsidR="006B26CA">
        <w:rPr>
          <w:sz w:val="20"/>
          <w:szCs w:val="20"/>
        </w:rPr>
        <w:t>1 hour</w:t>
      </w:r>
    </w:p>
    <w:p w:rsidR="00A1204A" w:rsidP="002E7346" w14:paraId="7E728CBB" w14:textId="0BF55804">
      <w:pPr>
        <w:pBdr>
          <w:top w:val="single" w:sz="6" w:space="23" w:color="000000"/>
          <w:left w:val="single" w:sz="6" w:space="31" w:color="000000"/>
          <w:bottom w:val="single" w:sz="6" w:space="23" w:color="000000"/>
          <w:right w:val="single" w:sz="6" w:space="23" w:color="000000"/>
        </w:pBdr>
        <w:shd w:val="clear" w:color="auto" w:fill="DDDDDD"/>
        <w:spacing w:before="100" w:beforeAutospacing="1" w:after="100" w:afterAutospacing="1"/>
        <w:rPr>
          <w:sz w:val="20"/>
          <w:szCs w:val="20"/>
        </w:rPr>
      </w:pPr>
      <w:r>
        <w:rPr>
          <w:sz w:val="20"/>
          <w:szCs w:val="20"/>
        </w:rPr>
        <w:t>OMB Burden Statement:  These reporting instructions have been approved under the Paperwork reduction Act of 1995</w:t>
      </w:r>
      <w:r w:rsidR="00697F30">
        <w:rPr>
          <w:sz w:val="20"/>
          <w:szCs w:val="20"/>
        </w:rPr>
        <w:t xml:space="preserve">. </w:t>
      </w:r>
      <w:r>
        <w:rPr>
          <w:sz w:val="20"/>
          <w:szCs w:val="20"/>
        </w:rPr>
        <w:t>Persons are not required to respond to this collection of information unless it displays a valid OMB control number</w:t>
      </w:r>
      <w:r w:rsidR="00697F30">
        <w:rPr>
          <w:sz w:val="20"/>
          <w:szCs w:val="20"/>
        </w:rPr>
        <w:t xml:space="preserve">. </w:t>
      </w:r>
      <w:r>
        <w:rPr>
          <w:sz w:val="20"/>
          <w:szCs w:val="20"/>
        </w:rPr>
        <w:t xml:space="preserve">Public reporting burden for this collection of information includes the time for reviewing instructions, searching existing data sources, </w:t>
      </w:r>
      <w:r>
        <w:rPr>
          <w:sz w:val="20"/>
          <w:szCs w:val="20"/>
        </w:rPr>
        <w:t>gathering</w:t>
      </w:r>
      <w:r>
        <w:rPr>
          <w:sz w:val="20"/>
          <w:szCs w:val="20"/>
        </w:rPr>
        <w:t xml:space="preserve"> and maintaining the data needed, and completing and reviewing the collection of information</w:t>
      </w:r>
      <w:r w:rsidR="00697F30">
        <w:rPr>
          <w:sz w:val="20"/>
          <w:szCs w:val="20"/>
        </w:rPr>
        <w:t xml:space="preserve">. </w:t>
      </w:r>
      <w:r>
        <w:rPr>
          <w:sz w:val="20"/>
          <w:szCs w:val="20"/>
        </w:rPr>
        <w:t>Submission is required to obtain or retain benefits under SSA 303(a)(6)</w:t>
      </w:r>
      <w:r w:rsidR="00697F30">
        <w:rPr>
          <w:sz w:val="20"/>
          <w:szCs w:val="20"/>
        </w:rPr>
        <w:t xml:space="preserve">. </w:t>
      </w:r>
      <w:r>
        <w:rPr>
          <w:sz w:val="20"/>
          <w:szCs w:val="20"/>
        </w:rPr>
        <w:t>Persons responding to this collection have no expectation of confidentiality</w:t>
      </w:r>
      <w:r w:rsidR="00697F30">
        <w:rPr>
          <w:sz w:val="20"/>
          <w:szCs w:val="20"/>
        </w:rPr>
        <w:t xml:space="preserve">. </w:t>
      </w:r>
      <w:r>
        <w:rPr>
          <w:sz w:val="20"/>
          <w:szCs w:val="20"/>
        </w:rPr>
        <w:t>Send comments regarding this burden estimate or any other aspect of this collection of information, including suggestions for reducing this burden, to the U.S. Department of Labor, Office of Unemployment Insurance, Room S-</w:t>
      </w:r>
      <w:r w:rsidR="00AE6218">
        <w:rPr>
          <w:sz w:val="20"/>
          <w:szCs w:val="20"/>
        </w:rPr>
        <w:t>4519</w:t>
      </w:r>
      <w:r>
        <w:rPr>
          <w:sz w:val="20"/>
          <w:szCs w:val="20"/>
        </w:rPr>
        <w:t>, 200 Constitution Ave., NW, Washington, DC, 20210</w:t>
      </w:r>
      <w:r w:rsidR="00AD3560">
        <w:rPr>
          <w:sz w:val="20"/>
          <w:szCs w:val="20"/>
        </w:rPr>
        <w:t xml:space="preserve">, </w:t>
      </w:r>
      <w:hyperlink r:id="rId24" w:history="1">
        <w:r w:rsidRPr="00AD3560" w:rsidR="00AD3560">
          <w:rPr>
            <w:color w:val="0563C1"/>
            <w:sz w:val="20"/>
            <w:szCs w:val="20"/>
            <w:u w:val="single"/>
          </w:rPr>
          <w:t>eta-ui-inquiries@dol.gov</w:t>
        </w:r>
      </w:hyperlink>
      <w:r>
        <w:rPr>
          <w:sz w:val="20"/>
          <w:szCs w:val="20"/>
        </w:rPr>
        <w:t>.</w:t>
      </w:r>
    </w:p>
    <w:p w:rsidR="00A1204A" w:rsidRPr="00A90C31" w:rsidP="002E7346" w14:paraId="0B8DD9F9" w14:textId="77777777">
      <w:pPr>
        <w:spacing w:before="100" w:beforeAutospacing="1" w:after="100" w:afterAutospacing="1"/>
      </w:pPr>
      <w:r w:rsidRPr="00A90C31">
        <w:t>Please type or print legibly. The following general instructions explain how to use the form itself.</w:t>
      </w:r>
    </w:p>
    <w:p w:rsidR="00A1204A" w:rsidRPr="00A90C31" w:rsidP="002E7346" w14:paraId="5BEFD8A2" w14:textId="77777777">
      <w:pPr>
        <w:spacing w:before="100" w:beforeAutospacing="1" w:after="100" w:afterAutospacing="1"/>
      </w:pPr>
      <w:r w:rsidRPr="00A90C31">
        <w:rPr>
          <w:u w:val="single"/>
        </w:rPr>
        <w:t>Item</w:t>
      </w:r>
      <w:r w:rsidRPr="00A90C31">
        <w:t>        </w:t>
      </w:r>
      <w:r w:rsidRPr="00A90C31">
        <w:rPr>
          <w:u w:val="single"/>
        </w:rPr>
        <w:t>Entry</w:t>
      </w:r>
    </w:p>
    <w:p w:rsidR="00A1204A" w:rsidRPr="00A90C31" w:rsidP="009958FE" w14:paraId="1B569B04" w14:textId="77777777">
      <w:pPr>
        <w:widowControl/>
        <w:numPr>
          <w:ilvl w:val="0"/>
          <w:numId w:val="64"/>
        </w:numPr>
        <w:tabs>
          <w:tab w:val="clear" w:pos="720"/>
          <w:tab w:val="num" w:pos="1080"/>
          <w:tab w:val="left" w:pos="1260"/>
        </w:tabs>
        <w:autoSpaceDE/>
        <w:autoSpaceDN/>
        <w:adjustRightInd/>
        <w:spacing w:before="100" w:beforeAutospacing="1" w:after="100" w:afterAutospacing="1"/>
        <w:ind w:left="1080" w:hanging="720"/>
      </w:pPr>
      <w:r w:rsidRPr="00A90C31">
        <w:t>Enter the annual staff year hours worked and distribution by quarter.</w:t>
      </w:r>
      <w:r w:rsidRPr="00A90C31">
        <w:br/>
        <w:t xml:space="preserve">The annual hours for this item must equal the annual hours </w:t>
      </w:r>
      <w:r>
        <w:t xml:space="preserve">worked from the </w:t>
      </w:r>
      <w:r w:rsidRPr="00A90C31">
        <w:t>planning</w:t>
      </w:r>
      <w:r>
        <w:t xml:space="preserve"> targets.</w:t>
      </w:r>
    </w:p>
    <w:p w:rsidR="00A1204A" w:rsidRPr="00A90C31" w:rsidP="009958FE" w14:paraId="6485ABF6" w14:textId="77777777">
      <w:pPr>
        <w:widowControl/>
        <w:numPr>
          <w:ilvl w:val="0"/>
          <w:numId w:val="64"/>
        </w:numPr>
        <w:tabs>
          <w:tab w:val="clear" w:pos="720"/>
          <w:tab w:val="num" w:pos="1080"/>
        </w:tabs>
        <w:autoSpaceDE/>
        <w:autoSpaceDN/>
        <w:adjustRightInd/>
        <w:spacing w:before="100" w:beforeAutospacing="1" w:after="100" w:afterAutospacing="1"/>
        <w:ind w:left="1080" w:hanging="720"/>
      </w:pPr>
      <w:r w:rsidRPr="00A90C31">
        <w:t xml:space="preserve">Enter the annual staff year hours paid </w:t>
      </w:r>
      <w:r>
        <w:t>and distribution by quarter.</w:t>
      </w:r>
      <w:r>
        <w:br/>
      </w:r>
      <w:r w:rsidRPr="00A90C31">
        <w:t xml:space="preserve">The annual hours for this item must equal the annual hours for </w:t>
      </w:r>
      <w:r>
        <w:t>the number of standard hours.</w:t>
      </w:r>
    </w:p>
    <w:p w:rsidR="006805F8" w:rsidP="00E74BE5" w14:paraId="0836B3FE" w14:textId="7CC0FB52">
      <w:pPr>
        <w:spacing w:before="100" w:beforeAutospacing="1" w:after="100" w:afterAutospacing="1"/>
      </w:pPr>
      <w:r w:rsidRPr="00A90C31">
        <w:t> </w:t>
      </w:r>
    </w:p>
    <w:p w:rsidR="006805F8" w14:paraId="12766D9B" w14:textId="77777777">
      <w:pPr>
        <w:widowControl/>
        <w:autoSpaceDE/>
        <w:autoSpaceDN/>
        <w:adjustRightInd/>
      </w:pPr>
      <w:r>
        <w:br w:type="page"/>
      </w:r>
    </w:p>
    <w:p w:rsidR="00D009AC" w14:paraId="5C906266" w14:textId="5817AE97">
      <w:pPr>
        <w:widowControl/>
        <w:autoSpaceDE/>
        <w:autoSpaceDN/>
        <w:adjustRightInd/>
      </w:pPr>
      <w:r>
        <w:rPr>
          <w:noProof/>
        </w:rPr>
        <w:drawing>
          <wp:anchor distT="0" distB="0" distL="114300" distR="114300" simplePos="0" relativeHeight="251660288" behindDoc="0" locked="0" layoutInCell="1" allowOverlap="1">
            <wp:simplePos x="0" y="0"/>
            <wp:positionH relativeFrom="margin">
              <wp:posOffset>-601980</wp:posOffset>
            </wp:positionH>
            <wp:positionV relativeFrom="margin">
              <wp:posOffset>-212725</wp:posOffset>
            </wp:positionV>
            <wp:extent cx="6687820" cy="8097520"/>
            <wp:effectExtent l="0" t="0" r="0" b="0"/>
            <wp:wrapSquare wrapText="bothSides"/>
            <wp:docPr id="12411902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190298" name="Picture 3"/>
                    <pic:cNvPicPr>
                      <a:picLocks noChangeAspect="1" noChangeArrowheads="1"/>
                    </pic:cNvPicPr>
                  </pic:nvPicPr>
                  <pic:blipFill>
                    <a:blip xmlns:r="http://schemas.openxmlformats.org/officeDocument/2006/relationships" r:embed="rId71">
                      <a:extLst>
                        <a:ext xmlns:a="http://schemas.openxmlformats.org/drawingml/2006/main" uri="{28A0092B-C50C-407E-A947-70E740481C1C}">
                          <a14:useLocalDpi xmlns:a14="http://schemas.microsoft.com/office/drawing/2010/main" val="0"/>
                        </a:ext>
                      </a:extLst>
                    </a:blip>
                    <a:stretch>
                      <a:fillRect/>
                    </a:stretch>
                  </pic:blipFill>
                  <pic:spPr bwMode="auto">
                    <a:xfrm>
                      <a:off x="0" y="0"/>
                      <a:ext cx="6687820" cy="8097520"/>
                    </a:xfrm>
                    <a:prstGeom prst="rect">
                      <a:avLst/>
                    </a:prstGeom>
                    <a:noFill/>
                  </pic:spPr>
                </pic:pic>
              </a:graphicData>
            </a:graphic>
            <wp14:sizeRelV relativeFrom="margin">
              <wp14:pctHeight>0</wp14:pctHeight>
            </wp14:sizeRelV>
          </wp:anchor>
        </w:drawing>
      </w:r>
      <w:r>
        <w:br w:type="page"/>
      </w:r>
    </w:p>
    <w:p w:rsidR="00D009AC" w14:paraId="2423F5D5" w14:textId="77777777">
      <w:r>
        <w:rPr>
          <w:noProof/>
        </w:rPr>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6097905" cy="8418195"/>
            <wp:effectExtent l="0" t="0" r="0" b="0"/>
            <wp:wrapSquare wrapText="bothSides"/>
            <wp:docPr id="63895220"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95220" name="Picture 1" descr="Graphical user interface&#10;&#10;Description automatically generated"/>
                    <pic:cNvPicPr/>
                  </pic:nvPicPr>
                  <pic:blipFill>
                    <a:blip xmlns:r="http://schemas.openxmlformats.org/officeDocument/2006/relationships" r:embed="rId72">
                      <a:extLst>
                        <a:ext xmlns:a="http://schemas.openxmlformats.org/drawingml/2006/main" uri="{28A0092B-C50C-407E-A947-70E740481C1C}">
                          <a14:useLocalDpi xmlns:a14="http://schemas.microsoft.com/office/drawing/2010/main" val="0"/>
                        </a:ext>
                      </a:extLst>
                    </a:blip>
                    <a:srcRect l="32906" t="11395" r="32906" b="9592"/>
                    <a:stretch>
                      <a:fillRect/>
                    </a:stretch>
                  </pic:blipFill>
                  <pic:spPr bwMode="auto">
                    <a:xfrm>
                      <a:off x="0" y="0"/>
                      <a:ext cx="6097905" cy="841819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009AC" w14:paraId="1AA540C7" w14:textId="77777777">
      <w:r>
        <w:rPr>
          <w:noProof/>
        </w:rPr>
        <w:drawing>
          <wp:anchor distT="0" distB="0" distL="114300" distR="114300" simplePos="0" relativeHeight="251659264" behindDoc="0" locked="0" layoutInCell="1" allowOverlap="1">
            <wp:simplePos x="0" y="0"/>
            <wp:positionH relativeFrom="margin">
              <wp:posOffset>-247650</wp:posOffset>
            </wp:positionH>
            <wp:positionV relativeFrom="margin">
              <wp:posOffset>38100</wp:posOffset>
            </wp:positionV>
            <wp:extent cx="6518910" cy="8190867"/>
            <wp:effectExtent l="0" t="0" r="0" b="0"/>
            <wp:wrapSquare wrapText="bothSides"/>
            <wp:docPr id="163516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161" name="Picture 1" descr="Graphical user interface, application&#10;&#10;Description automatically generated"/>
                    <pic:cNvPicPr/>
                  </pic:nvPicPr>
                  <pic:blipFill>
                    <a:blip xmlns:r="http://schemas.openxmlformats.org/officeDocument/2006/relationships" r:embed="rId73">
                      <a:extLst>
                        <a:ext xmlns:a="http://schemas.openxmlformats.org/drawingml/2006/main" uri="{28A0092B-C50C-407E-A947-70E740481C1C}">
                          <a14:useLocalDpi xmlns:a14="http://schemas.microsoft.com/office/drawing/2010/main" val="0"/>
                        </a:ext>
                      </a:extLst>
                    </a:blip>
                    <a:srcRect l="32179" t="14422" r="32373" b="6361"/>
                    <a:stretch>
                      <a:fillRect/>
                    </a:stretch>
                  </pic:blipFill>
                  <pic:spPr bwMode="auto">
                    <a:xfrm>
                      <a:off x="0" y="0"/>
                      <a:ext cx="6519412" cy="819149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80802" w:rsidP="00BF6710" w14:paraId="5CC0D89D" w14:textId="204B3FCF">
      <w:pPr>
        <w:widowControl/>
        <w:autoSpaceDE/>
        <w:autoSpaceDN/>
        <w:adjustRightInd/>
      </w:pPr>
      <w:r>
        <w:rPr>
          <w:rFonts w:ascii="Calibri" w:eastAsia="Calibri" w:hAnsi="Calibri" w:cs="Calibri"/>
          <w:b/>
          <w:color w:val="17365D"/>
          <w:sz w:val="36"/>
        </w:rPr>
        <w:t xml:space="preserve">Grants.gov Form Instructions </w:t>
      </w:r>
    </w:p>
    <w:tbl>
      <w:tblPr>
        <w:tblStyle w:val="TableGrid0"/>
        <w:tblW w:w="9567" w:type="dxa"/>
        <w:tblInd w:w="-111" w:type="dxa"/>
        <w:tblCellMar>
          <w:top w:w="52" w:type="dxa"/>
          <w:left w:w="111" w:type="dxa"/>
          <w:right w:w="115" w:type="dxa"/>
        </w:tblCellMar>
        <w:tblLook w:val="04A0"/>
      </w:tblPr>
      <w:tblGrid>
        <w:gridCol w:w="2516"/>
        <w:gridCol w:w="7051"/>
      </w:tblGrid>
      <w:tr w14:paraId="45EF5D88" w14:textId="77777777">
        <w:tblPrEx>
          <w:tblW w:w="9567" w:type="dxa"/>
          <w:tblInd w:w="-111" w:type="dxa"/>
          <w:tblCellMar>
            <w:top w:w="52" w:type="dxa"/>
            <w:left w:w="111" w:type="dxa"/>
            <w:right w:w="115" w:type="dxa"/>
          </w:tblCellMar>
          <w:tblLook w:val="04A0"/>
        </w:tblPrEx>
        <w:trPr>
          <w:trHeight w:val="300"/>
        </w:trPr>
        <w:tc>
          <w:tcPr>
            <w:tcW w:w="2516" w:type="dxa"/>
            <w:tcBorders>
              <w:top w:val="single" w:sz="6" w:space="0" w:color="000000"/>
              <w:left w:val="single" w:sz="6" w:space="0" w:color="000000"/>
              <w:bottom w:val="single" w:sz="6" w:space="0" w:color="000000"/>
              <w:right w:val="single" w:sz="6" w:space="0" w:color="000000"/>
            </w:tcBorders>
            <w:shd w:val="clear" w:color="auto" w:fill="DEEAF6"/>
          </w:tcPr>
          <w:p w:rsidR="00080802" w14:paraId="6D42DF3E" w14:textId="77777777">
            <w:r>
              <w:rPr>
                <w:rFonts w:ascii="Calibri" w:eastAsia="Calibri" w:hAnsi="Calibri" w:cs="Calibri"/>
                <w:b/>
              </w:rPr>
              <w:t xml:space="preserve">Form Identifiers </w:t>
            </w:r>
          </w:p>
        </w:tc>
        <w:tc>
          <w:tcPr>
            <w:tcW w:w="7051" w:type="dxa"/>
            <w:tcBorders>
              <w:top w:val="single" w:sz="6" w:space="0" w:color="000000"/>
              <w:left w:val="single" w:sz="6" w:space="0" w:color="000000"/>
              <w:bottom w:val="single" w:sz="6" w:space="0" w:color="000000"/>
              <w:right w:val="single" w:sz="6" w:space="0" w:color="000000"/>
            </w:tcBorders>
            <w:shd w:val="clear" w:color="auto" w:fill="DEEAF6"/>
          </w:tcPr>
          <w:p w:rsidR="00080802" w14:paraId="397B300E" w14:textId="77777777">
            <w:pPr>
              <w:ind w:left="7"/>
            </w:pPr>
            <w:r>
              <w:rPr>
                <w:rFonts w:ascii="Calibri" w:eastAsia="Calibri" w:hAnsi="Calibri" w:cs="Calibri"/>
                <w:b/>
              </w:rPr>
              <w:t xml:space="preserve">Information </w:t>
            </w:r>
          </w:p>
        </w:tc>
      </w:tr>
      <w:tr w14:paraId="7103C3A1" w14:textId="77777777">
        <w:tblPrEx>
          <w:tblW w:w="9567" w:type="dxa"/>
          <w:tblInd w:w="-111" w:type="dxa"/>
          <w:tblCellMar>
            <w:top w:w="52" w:type="dxa"/>
            <w:left w:w="111" w:type="dxa"/>
            <w:right w:w="115" w:type="dxa"/>
          </w:tblCellMar>
          <w:tblLook w:val="04A0"/>
        </w:tblPrEx>
        <w:trPr>
          <w:trHeight w:val="302"/>
        </w:trPr>
        <w:tc>
          <w:tcPr>
            <w:tcW w:w="2516" w:type="dxa"/>
            <w:tcBorders>
              <w:top w:val="single" w:sz="6" w:space="0" w:color="000000"/>
              <w:left w:val="single" w:sz="6" w:space="0" w:color="000000"/>
              <w:bottom w:val="single" w:sz="6" w:space="0" w:color="000000"/>
              <w:right w:val="single" w:sz="6" w:space="0" w:color="000000"/>
            </w:tcBorders>
          </w:tcPr>
          <w:p w:rsidR="00080802" w14:paraId="0AE3F916" w14:textId="77777777">
            <w:r>
              <w:rPr>
                <w:rFonts w:ascii="Calibri" w:eastAsia="Calibri" w:hAnsi="Calibri" w:cs="Calibri"/>
              </w:rPr>
              <w:t xml:space="preserve">Agency Owner </w:t>
            </w:r>
          </w:p>
        </w:tc>
        <w:tc>
          <w:tcPr>
            <w:tcW w:w="7051" w:type="dxa"/>
            <w:tcBorders>
              <w:top w:val="single" w:sz="6" w:space="0" w:color="000000"/>
              <w:left w:val="single" w:sz="6" w:space="0" w:color="000000"/>
              <w:bottom w:val="single" w:sz="6" w:space="0" w:color="000000"/>
              <w:right w:val="single" w:sz="6" w:space="0" w:color="000000"/>
            </w:tcBorders>
          </w:tcPr>
          <w:p w:rsidR="00080802" w14:paraId="66D769D3" w14:textId="77777777">
            <w:pPr>
              <w:ind w:left="7"/>
            </w:pPr>
            <w:r>
              <w:rPr>
                <w:rFonts w:ascii="Calibri" w:eastAsia="Calibri" w:hAnsi="Calibri" w:cs="Calibri"/>
              </w:rPr>
              <w:t xml:space="preserve">Grants.gov </w:t>
            </w:r>
          </w:p>
        </w:tc>
      </w:tr>
      <w:tr w14:paraId="23E21624" w14:textId="77777777">
        <w:tblPrEx>
          <w:tblW w:w="9567" w:type="dxa"/>
          <w:tblInd w:w="-111" w:type="dxa"/>
          <w:tblCellMar>
            <w:top w:w="52" w:type="dxa"/>
            <w:left w:w="111" w:type="dxa"/>
            <w:right w:w="115" w:type="dxa"/>
          </w:tblCellMar>
          <w:tblLook w:val="04A0"/>
        </w:tblPrEx>
        <w:trPr>
          <w:trHeight w:val="301"/>
        </w:trPr>
        <w:tc>
          <w:tcPr>
            <w:tcW w:w="2516" w:type="dxa"/>
            <w:tcBorders>
              <w:top w:val="single" w:sz="6" w:space="0" w:color="000000"/>
              <w:left w:val="single" w:sz="6" w:space="0" w:color="000000"/>
              <w:bottom w:val="single" w:sz="6" w:space="0" w:color="000000"/>
              <w:right w:val="single" w:sz="6" w:space="0" w:color="000000"/>
            </w:tcBorders>
          </w:tcPr>
          <w:p w:rsidR="00080802" w14:paraId="3874DA9F" w14:textId="77777777">
            <w:r>
              <w:rPr>
                <w:rFonts w:ascii="Calibri" w:eastAsia="Calibri" w:hAnsi="Calibri" w:cs="Calibri"/>
              </w:rPr>
              <w:t xml:space="preserve">Form Name </w:t>
            </w:r>
          </w:p>
        </w:tc>
        <w:tc>
          <w:tcPr>
            <w:tcW w:w="7051" w:type="dxa"/>
            <w:tcBorders>
              <w:top w:val="single" w:sz="6" w:space="0" w:color="000000"/>
              <w:left w:val="single" w:sz="6" w:space="0" w:color="000000"/>
              <w:bottom w:val="single" w:sz="6" w:space="0" w:color="000000"/>
              <w:right w:val="single" w:sz="6" w:space="0" w:color="000000"/>
            </w:tcBorders>
          </w:tcPr>
          <w:p w:rsidR="00080802" w14:paraId="75F3C539" w14:textId="77777777">
            <w:pPr>
              <w:ind w:left="7"/>
            </w:pPr>
            <w:r>
              <w:rPr>
                <w:rFonts w:ascii="Calibri" w:eastAsia="Calibri" w:hAnsi="Calibri" w:cs="Calibri"/>
              </w:rPr>
              <w:t xml:space="preserve">Application for Federal Assistance (SF-424) V4.0 </w:t>
            </w:r>
          </w:p>
        </w:tc>
      </w:tr>
      <w:tr w14:paraId="7B098351" w14:textId="77777777">
        <w:tblPrEx>
          <w:tblW w:w="9567" w:type="dxa"/>
          <w:tblInd w:w="-111" w:type="dxa"/>
          <w:tblCellMar>
            <w:top w:w="52" w:type="dxa"/>
            <w:left w:w="111" w:type="dxa"/>
            <w:right w:w="115" w:type="dxa"/>
          </w:tblCellMar>
          <w:tblLook w:val="04A0"/>
        </w:tblPrEx>
        <w:trPr>
          <w:trHeight w:val="300"/>
        </w:trPr>
        <w:tc>
          <w:tcPr>
            <w:tcW w:w="2516" w:type="dxa"/>
            <w:tcBorders>
              <w:top w:val="single" w:sz="6" w:space="0" w:color="000000"/>
              <w:left w:val="single" w:sz="6" w:space="0" w:color="000000"/>
              <w:bottom w:val="single" w:sz="6" w:space="0" w:color="000000"/>
              <w:right w:val="single" w:sz="6" w:space="0" w:color="000000"/>
            </w:tcBorders>
          </w:tcPr>
          <w:p w:rsidR="00080802" w14:paraId="3378356D" w14:textId="77777777">
            <w:r>
              <w:rPr>
                <w:rFonts w:ascii="Calibri" w:eastAsia="Calibri" w:hAnsi="Calibri" w:cs="Calibri"/>
              </w:rPr>
              <w:t xml:space="preserve">OMB Number </w:t>
            </w:r>
          </w:p>
        </w:tc>
        <w:tc>
          <w:tcPr>
            <w:tcW w:w="7051" w:type="dxa"/>
            <w:tcBorders>
              <w:top w:val="single" w:sz="6" w:space="0" w:color="000000"/>
              <w:left w:val="single" w:sz="6" w:space="0" w:color="000000"/>
              <w:bottom w:val="single" w:sz="6" w:space="0" w:color="000000"/>
              <w:right w:val="single" w:sz="6" w:space="0" w:color="000000"/>
            </w:tcBorders>
          </w:tcPr>
          <w:p w:rsidR="00080802" w14:paraId="25A661FA" w14:textId="77777777">
            <w:pPr>
              <w:ind w:left="7"/>
            </w:pPr>
            <w:r>
              <w:rPr>
                <w:rFonts w:ascii="Calibri" w:eastAsia="Calibri" w:hAnsi="Calibri" w:cs="Calibri"/>
              </w:rPr>
              <w:t xml:space="preserve">4040-0004 </w:t>
            </w:r>
          </w:p>
        </w:tc>
      </w:tr>
      <w:tr w14:paraId="1B30CBEC" w14:textId="77777777">
        <w:tblPrEx>
          <w:tblW w:w="9567" w:type="dxa"/>
          <w:tblInd w:w="-111" w:type="dxa"/>
          <w:tblCellMar>
            <w:top w:w="52" w:type="dxa"/>
            <w:left w:w="111" w:type="dxa"/>
            <w:right w:w="115" w:type="dxa"/>
          </w:tblCellMar>
          <w:tblLook w:val="04A0"/>
        </w:tblPrEx>
        <w:trPr>
          <w:trHeight w:val="300"/>
        </w:trPr>
        <w:tc>
          <w:tcPr>
            <w:tcW w:w="2516" w:type="dxa"/>
            <w:tcBorders>
              <w:top w:val="single" w:sz="6" w:space="0" w:color="000000"/>
              <w:left w:val="single" w:sz="6" w:space="0" w:color="000000"/>
              <w:bottom w:val="single" w:sz="6" w:space="0" w:color="000000"/>
              <w:right w:val="single" w:sz="6" w:space="0" w:color="000000"/>
            </w:tcBorders>
          </w:tcPr>
          <w:p w:rsidR="00080802" w14:paraId="36FFAFEA" w14:textId="77777777">
            <w:r>
              <w:rPr>
                <w:rFonts w:ascii="Calibri" w:eastAsia="Calibri" w:hAnsi="Calibri" w:cs="Calibri"/>
              </w:rPr>
              <w:t xml:space="preserve">OMB Expiration Date </w:t>
            </w:r>
          </w:p>
        </w:tc>
        <w:tc>
          <w:tcPr>
            <w:tcW w:w="7051" w:type="dxa"/>
            <w:tcBorders>
              <w:top w:val="single" w:sz="6" w:space="0" w:color="000000"/>
              <w:left w:val="single" w:sz="6" w:space="0" w:color="000000"/>
              <w:bottom w:val="single" w:sz="6" w:space="0" w:color="000000"/>
              <w:right w:val="single" w:sz="6" w:space="0" w:color="000000"/>
            </w:tcBorders>
          </w:tcPr>
          <w:p w:rsidR="00080802" w14:paraId="0A0C76A8" w14:textId="77777777">
            <w:pPr>
              <w:ind w:left="7"/>
            </w:pPr>
            <w:r>
              <w:rPr>
                <w:rFonts w:ascii="Calibri" w:eastAsia="Calibri" w:hAnsi="Calibri" w:cs="Calibri"/>
              </w:rPr>
              <w:t xml:space="preserve">11/30/2025 </w:t>
            </w:r>
          </w:p>
        </w:tc>
      </w:tr>
    </w:tbl>
    <w:p w:rsidR="00080802" w14:paraId="3A0BDBC0" w14:textId="77777777">
      <w:r>
        <w:rPr>
          <w:rFonts w:ascii="Calibri" w:eastAsia="Calibri" w:hAnsi="Calibri" w:cs="Calibri"/>
          <w:b/>
          <w:color w:val="17365D"/>
          <w:sz w:val="32"/>
        </w:rPr>
        <w:t xml:space="preserve">Form Field Instructions </w:t>
      </w:r>
    </w:p>
    <w:tbl>
      <w:tblPr>
        <w:tblStyle w:val="TableGrid0"/>
        <w:tblW w:w="9582" w:type="dxa"/>
        <w:tblInd w:w="-111" w:type="dxa"/>
        <w:tblCellMar>
          <w:top w:w="54" w:type="dxa"/>
          <w:left w:w="111" w:type="dxa"/>
          <w:right w:w="58" w:type="dxa"/>
        </w:tblCellMar>
        <w:tblLook w:val="04A0"/>
      </w:tblPr>
      <w:tblGrid>
        <w:gridCol w:w="1065"/>
        <w:gridCol w:w="2583"/>
        <w:gridCol w:w="1202"/>
        <w:gridCol w:w="4732"/>
      </w:tblGrid>
      <w:tr w14:paraId="313AA94F" w14:textId="77777777">
        <w:tblPrEx>
          <w:tblW w:w="9582" w:type="dxa"/>
          <w:tblInd w:w="-111" w:type="dxa"/>
          <w:tblCellMar>
            <w:top w:w="54" w:type="dxa"/>
            <w:left w:w="111" w:type="dxa"/>
            <w:right w:w="58" w:type="dxa"/>
          </w:tblCellMar>
          <w:tblLook w:val="04A0"/>
        </w:tblPrEx>
        <w:trPr>
          <w:trHeight w:val="897"/>
        </w:trPr>
        <w:tc>
          <w:tcPr>
            <w:tcW w:w="1065" w:type="dxa"/>
            <w:tcBorders>
              <w:top w:val="single" w:sz="6" w:space="0" w:color="000000"/>
              <w:left w:val="single" w:sz="6" w:space="0" w:color="000000"/>
              <w:bottom w:val="single" w:sz="6" w:space="0" w:color="000000"/>
              <w:right w:val="single" w:sz="6" w:space="0" w:color="000000"/>
            </w:tcBorders>
            <w:shd w:val="clear" w:color="auto" w:fill="DEEAF6"/>
          </w:tcPr>
          <w:p w:rsidR="00080802" w14:paraId="73FA255F" w14:textId="77777777">
            <w:r>
              <w:rPr>
                <w:rFonts w:ascii="Calibri" w:eastAsia="Calibri" w:hAnsi="Calibri" w:cs="Calibri"/>
                <w:b/>
              </w:rPr>
              <w:t xml:space="preserve">Field </w:t>
            </w:r>
          </w:p>
          <w:p w:rsidR="00080802" w14:paraId="5E78986F" w14:textId="77777777">
            <w:pPr>
              <w:jc w:val="both"/>
            </w:pPr>
            <w:r>
              <w:rPr>
                <w:rFonts w:ascii="Calibri" w:eastAsia="Calibri" w:hAnsi="Calibri" w:cs="Calibri"/>
                <w:b/>
              </w:rPr>
              <w:t xml:space="preserve">Number </w:t>
            </w:r>
          </w:p>
        </w:tc>
        <w:tc>
          <w:tcPr>
            <w:tcW w:w="2583" w:type="dxa"/>
            <w:tcBorders>
              <w:top w:val="single" w:sz="6" w:space="0" w:color="000000"/>
              <w:left w:val="single" w:sz="6" w:space="0" w:color="000000"/>
              <w:bottom w:val="single" w:sz="6" w:space="0" w:color="000000"/>
              <w:right w:val="single" w:sz="6" w:space="0" w:color="000000"/>
            </w:tcBorders>
            <w:shd w:val="clear" w:color="auto" w:fill="DEEAF6"/>
          </w:tcPr>
          <w:p w:rsidR="00080802" w14:paraId="537CBBF4" w14:textId="77777777">
            <w:pPr>
              <w:ind w:left="1"/>
            </w:pPr>
            <w:r>
              <w:rPr>
                <w:rFonts w:ascii="Calibri" w:eastAsia="Calibri" w:hAnsi="Calibri" w:cs="Calibri"/>
                <w:b/>
              </w:rPr>
              <w:t xml:space="preserve">Field Name </w:t>
            </w:r>
          </w:p>
        </w:tc>
        <w:tc>
          <w:tcPr>
            <w:tcW w:w="1202" w:type="dxa"/>
            <w:tcBorders>
              <w:top w:val="single" w:sz="6" w:space="0" w:color="000000"/>
              <w:left w:val="single" w:sz="6" w:space="0" w:color="000000"/>
              <w:bottom w:val="single" w:sz="6" w:space="0" w:color="000000"/>
              <w:right w:val="single" w:sz="6" w:space="0" w:color="000000"/>
            </w:tcBorders>
            <w:shd w:val="clear" w:color="auto" w:fill="DEEAF6"/>
          </w:tcPr>
          <w:p w:rsidR="00080802" w14:paraId="7343737A" w14:textId="77777777">
            <w:pPr>
              <w:spacing w:after="16" w:line="233" w:lineRule="auto"/>
              <w:ind w:left="1"/>
            </w:pPr>
            <w:r>
              <w:rPr>
                <w:rFonts w:ascii="Calibri" w:eastAsia="Calibri" w:hAnsi="Calibri" w:cs="Calibri"/>
                <w:b/>
              </w:rPr>
              <w:t xml:space="preserve">Required or </w:t>
            </w:r>
          </w:p>
          <w:p w:rsidR="00080802" w14:paraId="7DB2087A" w14:textId="77777777">
            <w:pPr>
              <w:ind w:left="1"/>
            </w:pPr>
            <w:r>
              <w:rPr>
                <w:rFonts w:ascii="Calibri" w:eastAsia="Calibri" w:hAnsi="Calibri" w:cs="Calibri"/>
                <w:b/>
              </w:rPr>
              <w:t xml:space="preserve">Optional </w:t>
            </w:r>
          </w:p>
        </w:tc>
        <w:tc>
          <w:tcPr>
            <w:tcW w:w="4733" w:type="dxa"/>
            <w:tcBorders>
              <w:top w:val="single" w:sz="6" w:space="0" w:color="000000"/>
              <w:left w:val="single" w:sz="6" w:space="0" w:color="000000"/>
              <w:bottom w:val="single" w:sz="6" w:space="0" w:color="000000"/>
              <w:right w:val="single" w:sz="6" w:space="0" w:color="000000"/>
            </w:tcBorders>
            <w:shd w:val="clear" w:color="auto" w:fill="DEEAF6"/>
          </w:tcPr>
          <w:p w:rsidR="00080802" w14:paraId="31FC2596" w14:textId="77777777">
            <w:pPr>
              <w:ind w:left="1"/>
            </w:pPr>
            <w:r>
              <w:rPr>
                <w:rFonts w:ascii="Calibri" w:eastAsia="Calibri" w:hAnsi="Calibri" w:cs="Calibri"/>
                <w:b/>
              </w:rPr>
              <w:t xml:space="preserve">Information </w:t>
            </w:r>
          </w:p>
        </w:tc>
      </w:tr>
      <w:tr w14:paraId="21456D61" w14:textId="77777777">
        <w:tblPrEx>
          <w:tblW w:w="9582" w:type="dxa"/>
          <w:tblInd w:w="-111" w:type="dxa"/>
          <w:tblCellMar>
            <w:top w:w="54" w:type="dxa"/>
            <w:left w:w="111" w:type="dxa"/>
            <w:right w:w="58" w:type="dxa"/>
          </w:tblCellMar>
          <w:tblLook w:val="04A0"/>
        </w:tblPrEx>
        <w:trPr>
          <w:trHeight w:val="8455"/>
        </w:trPr>
        <w:tc>
          <w:tcPr>
            <w:tcW w:w="1065" w:type="dxa"/>
            <w:tcBorders>
              <w:top w:val="single" w:sz="6" w:space="0" w:color="000000"/>
              <w:left w:val="single" w:sz="6" w:space="0" w:color="000000"/>
              <w:bottom w:val="single" w:sz="6" w:space="0" w:color="000000"/>
              <w:right w:val="single" w:sz="6" w:space="0" w:color="000000"/>
            </w:tcBorders>
          </w:tcPr>
          <w:p w:rsidR="00080802" w14:paraId="327E0FEB" w14:textId="77777777">
            <w:r>
              <w:rPr>
                <w:rFonts w:ascii="Calibri" w:eastAsia="Calibri" w:hAnsi="Calibri" w:cs="Calibri"/>
              </w:rPr>
              <w:t xml:space="preserve">1. </w:t>
            </w:r>
          </w:p>
        </w:tc>
        <w:tc>
          <w:tcPr>
            <w:tcW w:w="2583" w:type="dxa"/>
            <w:tcBorders>
              <w:top w:val="single" w:sz="6" w:space="0" w:color="000000"/>
              <w:left w:val="single" w:sz="6" w:space="0" w:color="000000"/>
              <w:bottom w:val="single" w:sz="6" w:space="0" w:color="000000"/>
              <w:right w:val="single" w:sz="6" w:space="0" w:color="000000"/>
            </w:tcBorders>
          </w:tcPr>
          <w:p w:rsidR="00080802" w14:paraId="29358A81" w14:textId="77777777">
            <w:pPr>
              <w:ind w:left="1"/>
            </w:pPr>
            <w:r>
              <w:rPr>
                <w:rFonts w:ascii="Calibri" w:eastAsia="Calibri" w:hAnsi="Calibri" w:cs="Calibri"/>
              </w:rPr>
              <w:t xml:space="preserve">Type of Submission:  </w:t>
            </w:r>
          </w:p>
        </w:tc>
        <w:tc>
          <w:tcPr>
            <w:tcW w:w="1202" w:type="dxa"/>
            <w:tcBorders>
              <w:top w:val="single" w:sz="6" w:space="0" w:color="000000"/>
              <w:left w:val="single" w:sz="6" w:space="0" w:color="000000"/>
              <w:bottom w:val="single" w:sz="6" w:space="0" w:color="000000"/>
              <w:right w:val="single" w:sz="6" w:space="0" w:color="000000"/>
            </w:tcBorders>
          </w:tcPr>
          <w:p w:rsidR="00080802" w14:paraId="060F526E" w14:textId="77777777">
            <w:pPr>
              <w:ind w:left="1"/>
            </w:pPr>
            <w:r>
              <w:rPr>
                <w:rFonts w:ascii="Calibri" w:eastAsia="Calibri" w:hAnsi="Calibri" w:cs="Calibri"/>
              </w:rPr>
              <w:t xml:space="preserve">Required </w:t>
            </w:r>
          </w:p>
        </w:tc>
        <w:tc>
          <w:tcPr>
            <w:tcW w:w="4733" w:type="dxa"/>
            <w:tcBorders>
              <w:top w:val="single" w:sz="6" w:space="0" w:color="000000"/>
              <w:left w:val="single" w:sz="6" w:space="0" w:color="000000"/>
              <w:bottom w:val="single" w:sz="6" w:space="0" w:color="000000"/>
              <w:right w:val="single" w:sz="6" w:space="0" w:color="000000"/>
            </w:tcBorders>
          </w:tcPr>
          <w:p w:rsidR="00080802" w:rsidP="00BF6710" w14:paraId="14D9F817" w14:textId="77777777">
            <w:pPr>
              <w:spacing w:after="18" w:line="234" w:lineRule="auto"/>
              <w:ind w:left="1"/>
            </w:pPr>
            <w:r>
              <w:rPr>
                <w:rFonts w:ascii="Calibri" w:eastAsia="Calibri" w:hAnsi="Calibri" w:cs="Calibri"/>
              </w:rPr>
              <w:t xml:space="preserve">Select one type of submission in accordance with agency instructions. </w:t>
            </w:r>
          </w:p>
          <w:p w:rsidR="00080802" w:rsidP="00BF6710" w14:paraId="090F51B1" w14:textId="77777777">
            <w:pPr>
              <w:widowControl/>
              <w:numPr>
                <w:ilvl w:val="0"/>
                <w:numId w:val="269"/>
              </w:numPr>
              <w:autoSpaceDE/>
              <w:autoSpaceDN/>
              <w:adjustRightInd/>
              <w:spacing w:line="259" w:lineRule="auto"/>
              <w:ind w:hanging="360"/>
            </w:pPr>
            <w:r>
              <w:rPr>
                <w:rFonts w:ascii="Calibri" w:eastAsia="Calibri" w:hAnsi="Calibri" w:cs="Calibri"/>
              </w:rPr>
              <w:t xml:space="preserve">Pre-application </w:t>
            </w:r>
          </w:p>
          <w:p w:rsidR="00080802" w:rsidP="00BF6710" w14:paraId="2BBDA3C8" w14:textId="77777777">
            <w:pPr>
              <w:widowControl/>
              <w:numPr>
                <w:ilvl w:val="0"/>
                <w:numId w:val="269"/>
              </w:numPr>
              <w:autoSpaceDE/>
              <w:autoSpaceDN/>
              <w:adjustRightInd/>
              <w:spacing w:line="259" w:lineRule="auto"/>
              <w:ind w:hanging="360"/>
            </w:pPr>
            <w:r>
              <w:rPr>
                <w:rFonts w:ascii="Calibri" w:eastAsia="Calibri" w:hAnsi="Calibri" w:cs="Calibri"/>
              </w:rPr>
              <w:t xml:space="preserve">Application </w:t>
            </w:r>
          </w:p>
          <w:p w:rsidR="00080802" w:rsidP="00BF6710" w14:paraId="2540F724" w14:textId="77777777">
            <w:pPr>
              <w:widowControl/>
              <w:numPr>
                <w:ilvl w:val="0"/>
                <w:numId w:val="269"/>
              </w:numPr>
              <w:autoSpaceDE/>
              <w:autoSpaceDN/>
              <w:adjustRightInd/>
              <w:spacing w:after="8"/>
              <w:ind w:hanging="360"/>
            </w:pPr>
            <w:r>
              <w:rPr>
                <w:rFonts w:ascii="Calibri" w:eastAsia="Calibri" w:hAnsi="Calibri" w:cs="Calibri"/>
              </w:rPr>
              <w:t xml:space="preserve">Changed/Corrected Application - Check if this submission is to change or correct a previously submitted application. Unless requested by the agency, applicants may not use this form to submit changes after the closing date. </w:t>
            </w:r>
          </w:p>
          <w:p w:rsidR="00080802" w14:paraId="4855DE7E" w14:textId="77777777">
            <w:pPr>
              <w:ind w:left="1"/>
            </w:pPr>
            <w:r>
              <w:rPr>
                <w:rFonts w:ascii="Calibri" w:eastAsia="Calibri" w:hAnsi="Calibri" w:cs="Calibri"/>
              </w:rPr>
              <w:t xml:space="preserve"> </w:t>
            </w:r>
          </w:p>
        </w:tc>
      </w:tr>
    </w:tbl>
    <w:p w:rsidR="00240A00" w14:paraId="7F81E166" w14:textId="7187E788">
      <w:pPr>
        <w:ind w:left="-1442" w:right="5802"/>
      </w:pPr>
    </w:p>
    <w:p w:rsidR="00240A00" w14:paraId="05CA45DE" w14:textId="77777777">
      <w:pPr>
        <w:widowControl/>
        <w:autoSpaceDE/>
        <w:autoSpaceDN/>
        <w:adjustRightInd/>
      </w:pPr>
      <w:r>
        <w:br w:type="page"/>
      </w:r>
    </w:p>
    <w:p w:rsidR="00080802" w14:paraId="5A25A716" w14:textId="77777777">
      <w:pPr>
        <w:ind w:left="-1442" w:right="5802"/>
      </w:pPr>
    </w:p>
    <w:tbl>
      <w:tblPr>
        <w:tblStyle w:val="TableGrid0"/>
        <w:tblW w:w="9582" w:type="dxa"/>
        <w:tblInd w:w="-111" w:type="dxa"/>
        <w:tblCellMar>
          <w:top w:w="51" w:type="dxa"/>
          <w:left w:w="111" w:type="dxa"/>
          <w:right w:w="58" w:type="dxa"/>
        </w:tblCellMar>
        <w:tblLook w:val="04A0"/>
      </w:tblPr>
      <w:tblGrid>
        <w:gridCol w:w="1065"/>
        <w:gridCol w:w="2583"/>
        <w:gridCol w:w="1202"/>
        <w:gridCol w:w="4732"/>
      </w:tblGrid>
      <w:tr w14:paraId="47AA7E20" w14:textId="77777777">
        <w:tblPrEx>
          <w:tblW w:w="9582" w:type="dxa"/>
          <w:tblInd w:w="-111" w:type="dxa"/>
          <w:tblCellMar>
            <w:top w:w="51" w:type="dxa"/>
            <w:left w:w="111" w:type="dxa"/>
            <w:right w:w="58" w:type="dxa"/>
          </w:tblCellMar>
          <w:tblLook w:val="04A0"/>
        </w:tblPrEx>
        <w:trPr>
          <w:trHeight w:val="882"/>
        </w:trPr>
        <w:tc>
          <w:tcPr>
            <w:tcW w:w="1065" w:type="dxa"/>
            <w:tcBorders>
              <w:top w:val="single" w:sz="6" w:space="0" w:color="000000"/>
              <w:left w:val="single" w:sz="6" w:space="0" w:color="000000"/>
              <w:bottom w:val="single" w:sz="6" w:space="0" w:color="000000"/>
              <w:right w:val="single" w:sz="6" w:space="0" w:color="000000"/>
            </w:tcBorders>
            <w:shd w:val="clear" w:color="auto" w:fill="DEEAF6"/>
          </w:tcPr>
          <w:p w:rsidR="00080802" w14:paraId="34B10AFA" w14:textId="77777777">
            <w:r>
              <w:rPr>
                <w:rFonts w:ascii="Calibri" w:eastAsia="Calibri" w:hAnsi="Calibri" w:cs="Calibri"/>
                <w:b/>
              </w:rPr>
              <w:t xml:space="preserve">Field </w:t>
            </w:r>
          </w:p>
          <w:p w:rsidR="00080802" w14:paraId="06FEFBA8" w14:textId="77777777">
            <w:pPr>
              <w:jc w:val="both"/>
            </w:pPr>
            <w:r>
              <w:rPr>
                <w:rFonts w:ascii="Calibri" w:eastAsia="Calibri" w:hAnsi="Calibri" w:cs="Calibri"/>
                <w:b/>
              </w:rPr>
              <w:t xml:space="preserve">Number </w:t>
            </w:r>
          </w:p>
        </w:tc>
        <w:tc>
          <w:tcPr>
            <w:tcW w:w="2583" w:type="dxa"/>
            <w:tcBorders>
              <w:top w:val="single" w:sz="6" w:space="0" w:color="000000"/>
              <w:left w:val="single" w:sz="6" w:space="0" w:color="000000"/>
              <w:bottom w:val="single" w:sz="6" w:space="0" w:color="000000"/>
              <w:right w:val="single" w:sz="6" w:space="0" w:color="000000"/>
            </w:tcBorders>
            <w:shd w:val="clear" w:color="auto" w:fill="DEEAF6"/>
          </w:tcPr>
          <w:p w:rsidR="00080802" w14:paraId="7F08FF8B" w14:textId="77777777">
            <w:pPr>
              <w:ind w:left="1"/>
            </w:pPr>
            <w:r>
              <w:rPr>
                <w:rFonts w:ascii="Calibri" w:eastAsia="Calibri" w:hAnsi="Calibri" w:cs="Calibri"/>
                <w:b/>
              </w:rPr>
              <w:t xml:space="preserve">Field Name </w:t>
            </w:r>
          </w:p>
        </w:tc>
        <w:tc>
          <w:tcPr>
            <w:tcW w:w="1202" w:type="dxa"/>
            <w:tcBorders>
              <w:top w:val="single" w:sz="6" w:space="0" w:color="000000"/>
              <w:left w:val="single" w:sz="6" w:space="0" w:color="000000"/>
              <w:bottom w:val="single" w:sz="6" w:space="0" w:color="000000"/>
              <w:right w:val="single" w:sz="6" w:space="0" w:color="000000"/>
            </w:tcBorders>
            <w:shd w:val="clear" w:color="auto" w:fill="DEEAF6"/>
          </w:tcPr>
          <w:p w:rsidR="00080802" w14:paraId="17407B73" w14:textId="77777777">
            <w:pPr>
              <w:spacing w:line="246" w:lineRule="auto"/>
              <w:ind w:left="1"/>
            </w:pPr>
            <w:r>
              <w:rPr>
                <w:rFonts w:ascii="Calibri" w:eastAsia="Calibri" w:hAnsi="Calibri" w:cs="Calibri"/>
                <w:b/>
              </w:rPr>
              <w:t xml:space="preserve">Required or </w:t>
            </w:r>
          </w:p>
          <w:p w:rsidR="00080802" w14:paraId="1FCC994F" w14:textId="77777777">
            <w:pPr>
              <w:ind w:left="1"/>
            </w:pPr>
            <w:r>
              <w:rPr>
                <w:rFonts w:ascii="Calibri" w:eastAsia="Calibri" w:hAnsi="Calibri" w:cs="Calibri"/>
                <w:b/>
              </w:rPr>
              <w:t xml:space="preserve">Optional </w:t>
            </w:r>
          </w:p>
        </w:tc>
        <w:tc>
          <w:tcPr>
            <w:tcW w:w="4733" w:type="dxa"/>
            <w:tcBorders>
              <w:top w:val="single" w:sz="6" w:space="0" w:color="000000"/>
              <w:left w:val="single" w:sz="6" w:space="0" w:color="000000"/>
              <w:bottom w:val="single" w:sz="6" w:space="0" w:color="000000"/>
              <w:right w:val="single" w:sz="6" w:space="0" w:color="000000"/>
            </w:tcBorders>
            <w:shd w:val="clear" w:color="auto" w:fill="DEEAF6"/>
          </w:tcPr>
          <w:p w:rsidR="00080802" w14:paraId="07223DD3" w14:textId="77777777">
            <w:pPr>
              <w:ind w:left="1"/>
            </w:pPr>
            <w:r>
              <w:rPr>
                <w:rFonts w:ascii="Calibri" w:eastAsia="Calibri" w:hAnsi="Calibri" w:cs="Calibri"/>
                <w:b/>
              </w:rPr>
              <w:t xml:space="preserve">Information </w:t>
            </w:r>
          </w:p>
        </w:tc>
      </w:tr>
      <w:tr w14:paraId="75668701" w14:textId="77777777">
        <w:tblPrEx>
          <w:tblW w:w="9582" w:type="dxa"/>
          <w:tblInd w:w="-111" w:type="dxa"/>
          <w:tblCellMar>
            <w:top w:w="51" w:type="dxa"/>
            <w:left w:w="111" w:type="dxa"/>
            <w:right w:w="58" w:type="dxa"/>
          </w:tblCellMar>
          <w:tblLook w:val="04A0"/>
        </w:tblPrEx>
        <w:trPr>
          <w:trHeight w:val="8815"/>
        </w:trPr>
        <w:tc>
          <w:tcPr>
            <w:tcW w:w="1065" w:type="dxa"/>
            <w:tcBorders>
              <w:top w:val="single" w:sz="6" w:space="0" w:color="000000"/>
              <w:left w:val="single" w:sz="6" w:space="0" w:color="000000"/>
              <w:bottom w:val="single" w:sz="6" w:space="0" w:color="000000"/>
              <w:right w:val="single" w:sz="6" w:space="0" w:color="000000"/>
            </w:tcBorders>
          </w:tcPr>
          <w:p w:rsidR="00080802" w14:paraId="72B56D7C" w14:textId="77777777">
            <w:r>
              <w:rPr>
                <w:rFonts w:ascii="Calibri" w:eastAsia="Calibri" w:hAnsi="Calibri" w:cs="Calibri"/>
              </w:rPr>
              <w:t xml:space="preserve">2. </w:t>
            </w:r>
          </w:p>
        </w:tc>
        <w:tc>
          <w:tcPr>
            <w:tcW w:w="2583" w:type="dxa"/>
            <w:tcBorders>
              <w:top w:val="single" w:sz="6" w:space="0" w:color="000000"/>
              <w:left w:val="single" w:sz="6" w:space="0" w:color="000000"/>
              <w:bottom w:val="single" w:sz="6" w:space="0" w:color="000000"/>
              <w:right w:val="single" w:sz="6" w:space="0" w:color="000000"/>
            </w:tcBorders>
          </w:tcPr>
          <w:p w:rsidR="00080802" w14:paraId="35362269" w14:textId="77777777">
            <w:pPr>
              <w:ind w:left="1"/>
            </w:pPr>
            <w:r>
              <w:rPr>
                <w:rFonts w:ascii="Calibri" w:eastAsia="Calibri" w:hAnsi="Calibri" w:cs="Calibri"/>
              </w:rPr>
              <w:t xml:space="preserve">Type of Application </w:t>
            </w:r>
          </w:p>
        </w:tc>
        <w:tc>
          <w:tcPr>
            <w:tcW w:w="1202" w:type="dxa"/>
            <w:tcBorders>
              <w:top w:val="single" w:sz="6" w:space="0" w:color="000000"/>
              <w:left w:val="single" w:sz="6" w:space="0" w:color="000000"/>
              <w:bottom w:val="single" w:sz="6" w:space="0" w:color="000000"/>
              <w:right w:val="single" w:sz="6" w:space="0" w:color="000000"/>
            </w:tcBorders>
          </w:tcPr>
          <w:p w:rsidR="00080802" w14:paraId="78D2F36D" w14:textId="77777777">
            <w:pPr>
              <w:ind w:left="1"/>
            </w:pPr>
            <w:r>
              <w:rPr>
                <w:rFonts w:ascii="Calibri" w:eastAsia="Calibri" w:hAnsi="Calibri" w:cs="Calibri"/>
              </w:rPr>
              <w:t xml:space="preserve">Required </w:t>
            </w:r>
          </w:p>
        </w:tc>
        <w:tc>
          <w:tcPr>
            <w:tcW w:w="4733" w:type="dxa"/>
            <w:tcBorders>
              <w:top w:val="single" w:sz="6" w:space="0" w:color="000000"/>
              <w:left w:val="single" w:sz="6" w:space="0" w:color="000000"/>
              <w:bottom w:val="single" w:sz="6" w:space="0" w:color="000000"/>
              <w:right w:val="single" w:sz="6" w:space="0" w:color="000000"/>
            </w:tcBorders>
          </w:tcPr>
          <w:p w:rsidR="00080802" w:rsidP="00BF6710" w14:paraId="4FD1A245" w14:textId="77777777">
            <w:pPr>
              <w:spacing w:after="2" w:line="246" w:lineRule="auto"/>
              <w:ind w:left="1"/>
            </w:pPr>
            <w:r>
              <w:rPr>
                <w:rFonts w:ascii="Calibri" w:eastAsia="Calibri" w:hAnsi="Calibri" w:cs="Calibri"/>
              </w:rPr>
              <w:t xml:space="preserve">Select one type of application in accordance with agency instructions. </w:t>
            </w:r>
          </w:p>
          <w:p w:rsidR="00080802" w:rsidP="00BF6710" w14:paraId="384B0CB4" w14:textId="77777777">
            <w:pPr>
              <w:widowControl/>
              <w:numPr>
                <w:ilvl w:val="0"/>
                <w:numId w:val="270"/>
              </w:numPr>
              <w:autoSpaceDE/>
              <w:autoSpaceDN/>
              <w:adjustRightInd/>
              <w:ind w:right="311" w:hanging="360"/>
            </w:pPr>
            <w:r>
              <w:rPr>
                <w:rFonts w:ascii="Calibri" w:eastAsia="Calibri" w:hAnsi="Calibri" w:cs="Calibri"/>
              </w:rPr>
              <w:t xml:space="preserve">New - An application that is being submitted to an agency for the first time. </w:t>
            </w:r>
          </w:p>
          <w:p w:rsidR="00080802" w:rsidP="00BF6710" w14:paraId="323334DA" w14:textId="77777777">
            <w:pPr>
              <w:widowControl/>
              <w:numPr>
                <w:ilvl w:val="0"/>
                <w:numId w:val="270"/>
              </w:numPr>
              <w:autoSpaceDE/>
              <w:autoSpaceDN/>
              <w:adjustRightInd/>
              <w:spacing w:line="242" w:lineRule="auto"/>
              <w:ind w:right="311" w:hanging="360"/>
            </w:pPr>
            <w:r>
              <w:rPr>
                <w:rFonts w:ascii="Calibri" w:eastAsia="Calibri" w:hAnsi="Calibri" w:cs="Calibri"/>
              </w:rPr>
              <w:t xml:space="preserve">Continuation - An extension for an additional funding/budget period for a project with a projected completion date. This can include renewals. </w:t>
            </w:r>
          </w:p>
          <w:p w:rsidR="00080802" w:rsidP="00BF6710" w14:paraId="717F5267" w14:textId="77777777">
            <w:pPr>
              <w:widowControl/>
              <w:numPr>
                <w:ilvl w:val="0"/>
                <w:numId w:val="270"/>
              </w:numPr>
              <w:autoSpaceDE/>
              <w:autoSpaceDN/>
              <w:adjustRightInd/>
              <w:spacing w:line="241" w:lineRule="auto"/>
              <w:ind w:right="311" w:hanging="360"/>
            </w:pPr>
            <w:r>
              <w:rPr>
                <w:rFonts w:ascii="Calibri" w:eastAsia="Calibri" w:hAnsi="Calibri" w:cs="Calibri"/>
              </w:rPr>
              <w:t xml:space="preserve">Revision - Any change in the federal government's financial obligation or contingent liability from an existing obligation. If a revision, enter the appropriate letter(s). More than one may be selected.  </w:t>
            </w:r>
          </w:p>
          <w:p w:rsidR="00080802" w:rsidP="00240A00" w14:paraId="3C893700" w14:textId="77777777">
            <w:pPr>
              <w:ind w:left="482"/>
            </w:pPr>
            <w:r>
              <w:rPr>
                <w:rFonts w:ascii="Calibri" w:eastAsia="Calibri" w:hAnsi="Calibri" w:cs="Calibri"/>
              </w:rPr>
              <w:t xml:space="preserve"> </w:t>
            </w:r>
          </w:p>
          <w:p w:rsidR="00080802" w:rsidP="00240A00" w14:paraId="770FBEF5" w14:textId="77777777">
            <w:pPr>
              <w:ind w:left="722"/>
            </w:pPr>
            <w:r>
              <w:rPr>
                <w:rFonts w:ascii="Calibri" w:eastAsia="Calibri" w:hAnsi="Calibri" w:cs="Calibri"/>
              </w:rPr>
              <w:t xml:space="preserve">A: Increase Award </w:t>
            </w:r>
          </w:p>
          <w:p w:rsidR="00080802" w:rsidP="00240A00" w14:paraId="321DB38B" w14:textId="77777777">
            <w:pPr>
              <w:ind w:left="722"/>
            </w:pPr>
            <w:r>
              <w:rPr>
                <w:rFonts w:ascii="Calibri" w:eastAsia="Calibri" w:hAnsi="Calibri" w:cs="Calibri"/>
              </w:rPr>
              <w:t xml:space="preserve">B: Decrease Award </w:t>
            </w:r>
          </w:p>
          <w:p w:rsidR="00080802" w:rsidP="00240A00" w14:paraId="387D9CC2" w14:textId="77777777">
            <w:pPr>
              <w:ind w:left="722"/>
            </w:pPr>
            <w:r>
              <w:rPr>
                <w:rFonts w:ascii="Calibri" w:eastAsia="Calibri" w:hAnsi="Calibri" w:cs="Calibri"/>
              </w:rPr>
              <w:t xml:space="preserve">C: Increase Duration </w:t>
            </w:r>
          </w:p>
          <w:p w:rsidR="00080802" w:rsidP="00240A00" w14:paraId="45F3A055" w14:textId="77777777">
            <w:pPr>
              <w:ind w:left="722"/>
            </w:pPr>
            <w:r>
              <w:rPr>
                <w:rFonts w:ascii="Calibri" w:eastAsia="Calibri" w:hAnsi="Calibri" w:cs="Calibri"/>
              </w:rPr>
              <w:t xml:space="preserve">D: Decrease Duration </w:t>
            </w:r>
          </w:p>
          <w:p w:rsidR="00080802" w:rsidP="00240A00" w14:paraId="2E5ABF43" w14:textId="77777777">
            <w:pPr>
              <w:ind w:left="722"/>
            </w:pPr>
            <w:r>
              <w:rPr>
                <w:rFonts w:ascii="Calibri" w:eastAsia="Calibri" w:hAnsi="Calibri" w:cs="Calibri"/>
              </w:rPr>
              <w:t xml:space="preserve">E: Other (specify) </w:t>
            </w:r>
          </w:p>
          <w:p w:rsidR="00080802" w:rsidP="00240A00" w14:paraId="6A6833C5" w14:textId="77777777">
            <w:pPr>
              <w:ind w:left="722"/>
            </w:pPr>
            <w:r>
              <w:rPr>
                <w:rFonts w:ascii="Calibri" w:eastAsia="Calibri" w:hAnsi="Calibri" w:cs="Calibri"/>
              </w:rPr>
              <w:t xml:space="preserve">AC: Increase Award, Increase Duration </w:t>
            </w:r>
          </w:p>
          <w:p w:rsidR="00080802" w:rsidP="00240A00" w14:paraId="3A9702E1" w14:textId="77777777">
            <w:pPr>
              <w:ind w:left="722"/>
            </w:pPr>
            <w:r>
              <w:rPr>
                <w:rFonts w:ascii="Calibri" w:eastAsia="Calibri" w:hAnsi="Calibri" w:cs="Calibri"/>
              </w:rPr>
              <w:t xml:space="preserve">AD: Increase Award, Decrease </w:t>
            </w:r>
          </w:p>
          <w:p w:rsidR="00080802" w:rsidP="00240A00" w14:paraId="4E56444F" w14:textId="77777777">
            <w:pPr>
              <w:ind w:left="722"/>
            </w:pPr>
            <w:r>
              <w:rPr>
                <w:rFonts w:ascii="Calibri" w:eastAsia="Calibri" w:hAnsi="Calibri" w:cs="Calibri"/>
              </w:rPr>
              <w:t xml:space="preserve">Duration </w:t>
            </w:r>
          </w:p>
          <w:p w:rsidR="00080802" w:rsidP="00240A00" w14:paraId="5E876AFB" w14:textId="77777777">
            <w:pPr>
              <w:ind w:left="722"/>
            </w:pPr>
            <w:r>
              <w:rPr>
                <w:rFonts w:ascii="Calibri" w:eastAsia="Calibri" w:hAnsi="Calibri" w:cs="Calibri"/>
              </w:rPr>
              <w:t xml:space="preserve">BC: Decrease Award, Increase </w:t>
            </w:r>
          </w:p>
          <w:p w:rsidR="00080802" w:rsidP="00240A00" w14:paraId="0C2008B0" w14:textId="77777777">
            <w:pPr>
              <w:ind w:left="722"/>
            </w:pPr>
            <w:r>
              <w:rPr>
                <w:rFonts w:ascii="Calibri" w:eastAsia="Calibri" w:hAnsi="Calibri" w:cs="Calibri"/>
              </w:rPr>
              <w:t xml:space="preserve">Duration </w:t>
            </w:r>
          </w:p>
          <w:p w:rsidR="00080802" w:rsidP="00240A00" w14:paraId="43F9F1D3" w14:textId="77777777">
            <w:pPr>
              <w:ind w:left="722"/>
            </w:pPr>
            <w:r>
              <w:rPr>
                <w:rFonts w:ascii="Calibri" w:eastAsia="Calibri" w:hAnsi="Calibri" w:cs="Calibri"/>
              </w:rPr>
              <w:t xml:space="preserve">BD: Decrease Award, Decrease </w:t>
            </w:r>
          </w:p>
          <w:p w:rsidR="00080802" w:rsidP="00240A00" w14:paraId="66BEF3BB" w14:textId="77777777">
            <w:pPr>
              <w:ind w:left="722"/>
            </w:pPr>
            <w:r>
              <w:rPr>
                <w:rFonts w:ascii="Calibri" w:eastAsia="Calibri" w:hAnsi="Calibri" w:cs="Calibri"/>
              </w:rPr>
              <w:t xml:space="preserve">Duration </w:t>
            </w:r>
          </w:p>
          <w:p w:rsidR="00080802" w:rsidP="00240A00" w14:paraId="46994318" w14:textId="77777777">
            <w:pPr>
              <w:ind w:left="1"/>
            </w:pPr>
            <w:r>
              <w:rPr>
                <w:rFonts w:ascii="Calibri" w:eastAsia="Calibri" w:hAnsi="Calibri" w:cs="Calibri"/>
              </w:rPr>
              <w:t xml:space="preserve"> </w:t>
            </w:r>
          </w:p>
          <w:p w:rsidR="00080802" w:rsidP="00240A00" w14:paraId="00AFDAB8" w14:textId="77777777">
            <w:pPr>
              <w:ind w:left="1"/>
            </w:pPr>
            <w:r>
              <w:rPr>
                <w:rFonts w:ascii="Calibri" w:eastAsia="Calibri" w:hAnsi="Calibri" w:cs="Calibri"/>
              </w:rPr>
              <w:t xml:space="preserve"> </w:t>
            </w:r>
          </w:p>
        </w:tc>
      </w:tr>
      <w:tr w14:paraId="3FCE5392" w14:textId="77777777">
        <w:tblPrEx>
          <w:tblW w:w="9582" w:type="dxa"/>
          <w:tblInd w:w="-111" w:type="dxa"/>
          <w:tblCellMar>
            <w:top w:w="51" w:type="dxa"/>
            <w:left w:w="111" w:type="dxa"/>
            <w:right w:w="58" w:type="dxa"/>
          </w:tblCellMar>
          <w:tblLook w:val="04A0"/>
        </w:tblPrEx>
        <w:trPr>
          <w:trHeight w:val="1186"/>
        </w:trPr>
        <w:tc>
          <w:tcPr>
            <w:tcW w:w="1065" w:type="dxa"/>
            <w:tcBorders>
              <w:top w:val="single" w:sz="6" w:space="0" w:color="000000"/>
              <w:left w:val="single" w:sz="6" w:space="0" w:color="000000"/>
              <w:bottom w:val="single" w:sz="6" w:space="0" w:color="000000"/>
              <w:right w:val="single" w:sz="6" w:space="0" w:color="000000"/>
            </w:tcBorders>
          </w:tcPr>
          <w:p w:rsidR="00080802" w14:paraId="79561A1C" w14:textId="77777777">
            <w:r>
              <w:rPr>
                <w:rFonts w:ascii="Calibri" w:eastAsia="Calibri" w:hAnsi="Calibri" w:cs="Calibri"/>
              </w:rPr>
              <w:t xml:space="preserve">3. </w:t>
            </w:r>
          </w:p>
        </w:tc>
        <w:tc>
          <w:tcPr>
            <w:tcW w:w="2583" w:type="dxa"/>
            <w:tcBorders>
              <w:top w:val="single" w:sz="6" w:space="0" w:color="000000"/>
              <w:left w:val="single" w:sz="6" w:space="0" w:color="000000"/>
              <w:bottom w:val="single" w:sz="6" w:space="0" w:color="000000"/>
              <w:right w:val="single" w:sz="6" w:space="0" w:color="000000"/>
            </w:tcBorders>
          </w:tcPr>
          <w:p w:rsidR="00080802" w14:paraId="7734AD5D" w14:textId="77777777">
            <w:pPr>
              <w:ind w:left="1"/>
            </w:pPr>
            <w:r>
              <w:rPr>
                <w:rFonts w:ascii="Calibri" w:eastAsia="Calibri" w:hAnsi="Calibri" w:cs="Calibri"/>
              </w:rPr>
              <w:t xml:space="preserve">Date Received: </w:t>
            </w:r>
          </w:p>
        </w:tc>
        <w:tc>
          <w:tcPr>
            <w:tcW w:w="1202" w:type="dxa"/>
            <w:tcBorders>
              <w:top w:val="single" w:sz="6" w:space="0" w:color="000000"/>
              <w:left w:val="single" w:sz="6" w:space="0" w:color="000000"/>
              <w:bottom w:val="single" w:sz="6" w:space="0" w:color="000000"/>
              <w:right w:val="single" w:sz="6" w:space="0" w:color="000000"/>
            </w:tcBorders>
          </w:tcPr>
          <w:p w:rsidR="00080802" w14:paraId="3AEBB91A" w14:textId="77777777">
            <w:pPr>
              <w:ind w:left="1"/>
            </w:pPr>
            <w:r>
              <w:rPr>
                <w:rFonts w:ascii="Calibri" w:eastAsia="Calibri" w:hAnsi="Calibri" w:cs="Calibri"/>
              </w:rPr>
              <w:t xml:space="preserve">Required </w:t>
            </w:r>
          </w:p>
        </w:tc>
        <w:tc>
          <w:tcPr>
            <w:tcW w:w="4733" w:type="dxa"/>
            <w:tcBorders>
              <w:top w:val="single" w:sz="6" w:space="0" w:color="000000"/>
              <w:left w:val="single" w:sz="6" w:space="0" w:color="000000"/>
              <w:bottom w:val="single" w:sz="6" w:space="0" w:color="000000"/>
              <w:right w:val="single" w:sz="6" w:space="0" w:color="000000"/>
            </w:tcBorders>
          </w:tcPr>
          <w:p w:rsidR="00080802" w:rsidP="00BF6710" w14:paraId="0028FF14" w14:textId="77777777">
            <w:pPr>
              <w:ind w:left="1" w:right="124"/>
            </w:pPr>
            <w:r>
              <w:rPr>
                <w:rFonts w:ascii="Calibri" w:eastAsia="Calibri" w:hAnsi="Calibri" w:cs="Calibri"/>
              </w:rPr>
              <w:t xml:space="preserve">Enter date if form is submitted through other means as instructed by the Federal agency. The date received is completed electronically if submitted via Grants.gov. </w:t>
            </w:r>
          </w:p>
        </w:tc>
      </w:tr>
      <w:tr w14:paraId="4126507E" w14:textId="77777777">
        <w:tblPrEx>
          <w:tblW w:w="9582" w:type="dxa"/>
          <w:tblInd w:w="-111" w:type="dxa"/>
          <w:tblCellMar>
            <w:top w:w="51" w:type="dxa"/>
            <w:left w:w="111" w:type="dxa"/>
            <w:right w:w="58" w:type="dxa"/>
          </w:tblCellMar>
          <w:tblLook w:val="04A0"/>
        </w:tblPrEx>
        <w:trPr>
          <w:trHeight w:val="886"/>
        </w:trPr>
        <w:tc>
          <w:tcPr>
            <w:tcW w:w="1065" w:type="dxa"/>
            <w:tcBorders>
              <w:top w:val="single" w:sz="6" w:space="0" w:color="000000"/>
              <w:left w:val="single" w:sz="6" w:space="0" w:color="000000"/>
              <w:bottom w:val="single" w:sz="6" w:space="0" w:color="000000"/>
              <w:right w:val="single" w:sz="6" w:space="0" w:color="000000"/>
            </w:tcBorders>
          </w:tcPr>
          <w:p w:rsidR="00080802" w14:paraId="6968CF72" w14:textId="77777777">
            <w:r>
              <w:rPr>
                <w:rFonts w:ascii="Calibri" w:eastAsia="Calibri" w:hAnsi="Calibri" w:cs="Calibri"/>
              </w:rPr>
              <w:t xml:space="preserve">4. </w:t>
            </w:r>
          </w:p>
        </w:tc>
        <w:tc>
          <w:tcPr>
            <w:tcW w:w="2583" w:type="dxa"/>
            <w:tcBorders>
              <w:top w:val="single" w:sz="6" w:space="0" w:color="000000"/>
              <w:left w:val="single" w:sz="6" w:space="0" w:color="000000"/>
              <w:bottom w:val="single" w:sz="6" w:space="0" w:color="000000"/>
              <w:right w:val="single" w:sz="6" w:space="0" w:color="000000"/>
            </w:tcBorders>
          </w:tcPr>
          <w:p w:rsidR="00080802" w14:paraId="74EB349C" w14:textId="77777777">
            <w:pPr>
              <w:ind w:left="1"/>
            </w:pPr>
            <w:r>
              <w:rPr>
                <w:rFonts w:ascii="Calibri" w:eastAsia="Calibri" w:hAnsi="Calibri" w:cs="Calibri"/>
              </w:rPr>
              <w:t xml:space="preserve">Applicant Identifier: </w:t>
            </w:r>
          </w:p>
        </w:tc>
        <w:tc>
          <w:tcPr>
            <w:tcW w:w="1202" w:type="dxa"/>
            <w:tcBorders>
              <w:top w:val="single" w:sz="6" w:space="0" w:color="000000"/>
              <w:left w:val="single" w:sz="6" w:space="0" w:color="000000"/>
              <w:bottom w:val="single" w:sz="6" w:space="0" w:color="000000"/>
              <w:right w:val="single" w:sz="6" w:space="0" w:color="000000"/>
            </w:tcBorders>
          </w:tcPr>
          <w:p w:rsidR="00080802" w14:paraId="7E4E2999" w14:textId="77777777">
            <w:pPr>
              <w:ind w:left="1"/>
            </w:pPr>
            <w:r>
              <w:rPr>
                <w:rFonts w:ascii="Calibri" w:eastAsia="Calibri" w:hAnsi="Calibri" w:cs="Calibri"/>
              </w:rPr>
              <w:t xml:space="preserve"> </w:t>
            </w:r>
          </w:p>
        </w:tc>
        <w:tc>
          <w:tcPr>
            <w:tcW w:w="4733" w:type="dxa"/>
            <w:tcBorders>
              <w:top w:val="single" w:sz="6" w:space="0" w:color="000000"/>
              <w:left w:val="single" w:sz="6" w:space="0" w:color="000000"/>
              <w:bottom w:val="single" w:sz="6" w:space="0" w:color="000000"/>
              <w:right w:val="single" w:sz="6" w:space="0" w:color="000000"/>
            </w:tcBorders>
          </w:tcPr>
          <w:p w:rsidR="00080802" w:rsidP="00BF6710" w14:paraId="179EC633" w14:textId="77777777">
            <w:pPr>
              <w:ind w:left="1" w:right="518"/>
            </w:pPr>
            <w:r>
              <w:rPr>
                <w:rFonts w:ascii="Calibri" w:eastAsia="Calibri" w:hAnsi="Calibri" w:cs="Calibri"/>
              </w:rPr>
              <w:t xml:space="preserve">Enter the entity identifier assigned by the Federal agency, if any, or the applicant’s control number if applicable. </w:t>
            </w:r>
          </w:p>
        </w:tc>
      </w:tr>
      <w:tr w14:paraId="251480BA" w14:textId="77777777">
        <w:tblPrEx>
          <w:tblW w:w="9582" w:type="dxa"/>
          <w:tblInd w:w="-111" w:type="dxa"/>
          <w:tblCellMar>
            <w:top w:w="51" w:type="dxa"/>
            <w:left w:w="111" w:type="dxa"/>
            <w:right w:w="58" w:type="dxa"/>
          </w:tblCellMar>
          <w:tblLook w:val="04A0"/>
        </w:tblPrEx>
        <w:trPr>
          <w:trHeight w:val="586"/>
        </w:trPr>
        <w:tc>
          <w:tcPr>
            <w:tcW w:w="1065" w:type="dxa"/>
            <w:tcBorders>
              <w:top w:val="single" w:sz="6" w:space="0" w:color="000000"/>
              <w:left w:val="single" w:sz="6" w:space="0" w:color="000000"/>
              <w:bottom w:val="single" w:sz="6" w:space="0" w:color="000000"/>
              <w:right w:val="single" w:sz="6" w:space="0" w:color="000000"/>
            </w:tcBorders>
          </w:tcPr>
          <w:p w:rsidR="00080802" w14:paraId="75EAD3ED" w14:textId="77777777">
            <w:r>
              <w:rPr>
                <w:rFonts w:ascii="Calibri" w:eastAsia="Calibri" w:hAnsi="Calibri" w:cs="Calibri"/>
              </w:rPr>
              <w:t xml:space="preserve">5a. </w:t>
            </w:r>
          </w:p>
        </w:tc>
        <w:tc>
          <w:tcPr>
            <w:tcW w:w="2583" w:type="dxa"/>
            <w:tcBorders>
              <w:top w:val="single" w:sz="6" w:space="0" w:color="000000"/>
              <w:left w:val="single" w:sz="6" w:space="0" w:color="000000"/>
              <w:bottom w:val="single" w:sz="6" w:space="0" w:color="000000"/>
              <w:right w:val="single" w:sz="6" w:space="0" w:color="000000"/>
            </w:tcBorders>
          </w:tcPr>
          <w:p w:rsidR="00080802" w14:paraId="4CD1295A" w14:textId="77777777">
            <w:pPr>
              <w:ind w:left="1" w:right="47"/>
            </w:pPr>
            <w:r>
              <w:rPr>
                <w:rFonts w:ascii="Calibri" w:eastAsia="Calibri" w:hAnsi="Calibri" w:cs="Calibri"/>
              </w:rPr>
              <w:t xml:space="preserve">Federal Entity Identifier: </w:t>
            </w:r>
          </w:p>
        </w:tc>
        <w:tc>
          <w:tcPr>
            <w:tcW w:w="1202" w:type="dxa"/>
            <w:tcBorders>
              <w:top w:val="single" w:sz="6" w:space="0" w:color="000000"/>
              <w:left w:val="single" w:sz="6" w:space="0" w:color="000000"/>
              <w:bottom w:val="single" w:sz="6" w:space="0" w:color="000000"/>
              <w:right w:val="single" w:sz="6" w:space="0" w:color="000000"/>
            </w:tcBorders>
          </w:tcPr>
          <w:p w:rsidR="00080802" w14:paraId="0F2C3E16" w14:textId="77777777">
            <w:pPr>
              <w:ind w:left="1"/>
            </w:pPr>
            <w:r>
              <w:rPr>
                <w:rFonts w:ascii="Calibri" w:eastAsia="Calibri" w:hAnsi="Calibri" w:cs="Calibri"/>
              </w:rPr>
              <w:t xml:space="preserve"> </w:t>
            </w:r>
          </w:p>
        </w:tc>
        <w:tc>
          <w:tcPr>
            <w:tcW w:w="4733" w:type="dxa"/>
            <w:tcBorders>
              <w:top w:val="single" w:sz="6" w:space="0" w:color="000000"/>
              <w:left w:val="single" w:sz="6" w:space="0" w:color="000000"/>
              <w:bottom w:val="single" w:sz="6" w:space="0" w:color="000000"/>
              <w:right w:val="single" w:sz="6" w:space="0" w:color="000000"/>
            </w:tcBorders>
          </w:tcPr>
          <w:p w:rsidR="00080802" w:rsidP="00BF6710" w14:paraId="2F56840C" w14:textId="77777777">
            <w:pPr>
              <w:ind w:left="1"/>
            </w:pPr>
            <w:r>
              <w:rPr>
                <w:rFonts w:ascii="Calibri" w:eastAsia="Calibri" w:hAnsi="Calibri" w:cs="Calibri"/>
              </w:rPr>
              <w:t xml:space="preserve">Enter the number assigned to your organization by the federal agency, if any. </w:t>
            </w:r>
          </w:p>
        </w:tc>
      </w:tr>
    </w:tbl>
    <w:p w:rsidR="00080802" w14:paraId="1E9B142C" w14:textId="77777777">
      <w:pPr>
        <w:ind w:left="-1442" w:right="5802"/>
      </w:pPr>
    </w:p>
    <w:tbl>
      <w:tblPr>
        <w:tblStyle w:val="TableGrid0"/>
        <w:tblW w:w="9582" w:type="dxa"/>
        <w:tblInd w:w="-111" w:type="dxa"/>
        <w:tblCellMar>
          <w:top w:w="51" w:type="dxa"/>
          <w:left w:w="111" w:type="dxa"/>
          <w:right w:w="58" w:type="dxa"/>
        </w:tblCellMar>
        <w:tblLook w:val="04A0"/>
      </w:tblPr>
      <w:tblGrid>
        <w:gridCol w:w="1065"/>
        <w:gridCol w:w="2583"/>
        <w:gridCol w:w="1202"/>
        <w:gridCol w:w="4732"/>
      </w:tblGrid>
      <w:tr w14:paraId="0F77731C" w14:textId="77777777">
        <w:tblPrEx>
          <w:tblW w:w="9582" w:type="dxa"/>
          <w:tblInd w:w="-111" w:type="dxa"/>
          <w:tblCellMar>
            <w:top w:w="51" w:type="dxa"/>
            <w:left w:w="111" w:type="dxa"/>
            <w:right w:w="58" w:type="dxa"/>
          </w:tblCellMar>
          <w:tblLook w:val="04A0"/>
        </w:tblPrEx>
        <w:trPr>
          <w:trHeight w:val="882"/>
        </w:trPr>
        <w:tc>
          <w:tcPr>
            <w:tcW w:w="1065" w:type="dxa"/>
            <w:tcBorders>
              <w:top w:val="single" w:sz="6" w:space="0" w:color="000000"/>
              <w:left w:val="single" w:sz="6" w:space="0" w:color="000000"/>
              <w:bottom w:val="single" w:sz="6" w:space="0" w:color="000000"/>
              <w:right w:val="single" w:sz="6" w:space="0" w:color="000000"/>
            </w:tcBorders>
            <w:shd w:val="clear" w:color="auto" w:fill="DEEAF6"/>
          </w:tcPr>
          <w:p w:rsidR="00080802" w14:paraId="3E61A317" w14:textId="77777777">
            <w:r>
              <w:rPr>
                <w:rFonts w:ascii="Calibri" w:eastAsia="Calibri" w:hAnsi="Calibri" w:cs="Calibri"/>
                <w:b/>
              </w:rPr>
              <w:t xml:space="preserve">Field </w:t>
            </w:r>
          </w:p>
          <w:p w:rsidR="00080802" w14:paraId="42BA91A8" w14:textId="77777777">
            <w:pPr>
              <w:jc w:val="both"/>
            </w:pPr>
            <w:r>
              <w:rPr>
                <w:rFonts w:ascii="Calibri" w:eastAsia="Calibri" w:hAnsi="Calibri" w:cs="Calibri"/>
                <w:b/>
              </w:rPr>
              <w:t xml:space="preserve">Number </w:t>
            </w:r>
          </w:p>
        </w:tc>
        <w:tc>
          <w:tcPr>
            <w:tcW w:w="2583" w:type="dxa"/>
            <w:tcBorders>
              <w:top w:val="single" w:sz="6" w:space="0" w:color="000000"/>
              <w:left w:val="single" w:sz="6" w:space="0" w:color="000000"/>
              <w:bottom w:val="single" w:sz="6" w:space="0" w:color="000000"/>
              <w:right w:val="single" w:sz="6" w:space="0" w:color="000000"/>
            </w:tcBorders>
            <w:shd w:val="clear" w:color="auto" w:fill="DEEAF6"/>
          </w:tcPr>
          <w:p w:rsidR="00080802" w14:paraId="0A72ADE1" w14:textId="77777777">
            <w:pPr>
              <w:ind w:left="1"/>
            </w:pPr>
            <w:r>
              <w:rPr>
                <w:rFonts w:ascii="Calibri" w:eastAsia="Calibri" w:hAnsi="Calibri" w:cs="Calibri"/>
                <w:b/>
              </w:rPr>
              <w:t xml:space="preserve">Field Name </w:t>
            </w:r>
          </w:p>
        </w:tc>
        <w:tc>
          <w:tcPr>
            <w:tcW w:w="1202" w:type="dxa"/>
            <w:tcBorders>
              <w:top w:val="single" w:sz="6" w:space="0" w:color="000000"/>
              <w:left w:val="single" w:sz="6" w:space="0" w:color="000000"/>
              <w:bottom w:val="single" w:sz="6" w:space="0" w:color="000000"/>
              <w:right w:val="single" w:sz="6" w:space="0" w:color="000000"/>
            </w:tcBorders>
            <w:shd w:val="clear" w:color="auto" w:fill="DEEAF6"/>
          </w:tcPr>
          <w:p w:rsidR="00080802" w14:paraId="6C854E07" w14:textId="77777777">
            <w:pPr>
              <w:spacing w:line="246" w:lineRule="auto"/>
              <w:ind w:left="1"/>
            </w:pPr>
            <w:r>
              <w:rPr>
                <w:rFonts w:ascii="Calibri" w:eastAsia="Calibri" w:hAnsi="Calibri" w:cs="Calibri"/>
                <w:b/>
              </w:rPr>
              <w:t xml:space="preserve">Required or </w:t>
            </w:r>
          </w:p>
          <w:p w:rsidR="00080802" w14:paraId="510F52B6" w14:textId="77777777">
            <w:pPr>
              <w:ind w:left="1"/>
            </w:pPr>
            <w:r>
              <w:rPr>
                <w:rFonts w:ascii="Calibri" w:eastAsia="Calibri" w:hAnsi="Calibri" w:cs="Calibri"/>
                <w:b/>
              </w:rPr>
              <w:t xml:space="preserve">Optional </w:t>
            </w:r>
          </w:p>
        </w:tc>
        <w:tc>
          <w:tcPr>
            <w:tcW w:w="4733" w:type="dxa"/>
            <w:tcBorders>
              <w:top w:val="single" w:sz="6" w:space="0" w:color="000000"/>
              <w:left w:val="single" w:sz="6" w:space="0" w:color="000000"/>
              <w:bottom w:val="single" w:sz="6" w:space="0" w:color="000000"/>
              <w:right w:val="single" w:sz="6" w:space="0" w:color="000000"/>
            </w:tcBorders>
            <w:shd w:val="clear" w:color="auto" w:fill="DEEAF6"/>
          </w:tcPr>
          <w:p w:rsidR="00080802" w14:paraId="53E4E6CF" w14:textId="77777777">
            <w:pPr>
              <w:ind w:left="1"/>
            </w:pPr>
            <w:r>
              <w:rPr>
                <w:rFonts w:ascii="Calibri" w:eastAsia="Calibri" w:hAnsi="Calibri" w:cs="Calibri"/>
                <w:b/>
              </w:rPr>
              <w:t xml:space="preserve">Information </w:t>
            </w:r>
          </w:p>
        </w:tc>
      </w:tr>
      <w:tr w14:paraId="4D703B37" w14:textId="77777777">
        <w:tblPrEx>
          <w:tblW w:w="9582" w:type="dxa"/>
          <w:tblInd w:w="-111" w:type="dxa"/>
          <w:tblCellMar>
            <w:top w:w="51" w:type="dxa"/>
            <w:left w:w="111" w:type="dxa"/>
            <w:right w:w="58" w:type="dxa"/>
          </w:tblCellMar>
          <w:tblLook w:val="04A0"/>
        </w:tblPrEx>
        <w:trPr>
          <w:trHeight w:val="1774"/>
        </w:trPr>
        <w:tc>
          <w:tcPr>
            <w:tcW w:w="1065" w:type="dxa"/>
            <w:tcBorders>
              <w:top w:val="single" w:sz="6" w:space="0" w:color="000000"/>
              <w:left w:val="single" w:sz="6" w:space="0" w:color="000000"/>
              <w:bottom w:val="single" w:sz="6" w:space="0" w:color="000000"/>
              <w:right w:val="single" w:sz="6" w:space="0" w:color="000000"/>
            </w:tcBorders>
          </w:tcPr>
          <w:p w:rsidR="00080802" w14:paraId="7487BFD4" w14:textId="77777777">
            <w:r>
              <w:rPr>
                <w:rFonts w:ascii="Calibri" w:eastAsia="Calibri" w:hAnsi="Calibri" w:cs="Calibri"/>
              </w:rPr>
              <w:t xml:space="preserve">5b. </w:t>
            </w:r>
          </w:p>
        </w:tc>
        <w:tc>
          <w:tcPr>
            <w:tcW w:w="2583" w:type="dxa"/>
            <w:tcBorders>
              <w:top w:val="single" w:sz="6" w:space="0" w:color="000000"/>
              <w:left w:val="single" w:sz="6" w:space="0" w:color="000000"/>
              <w:bottom w:val="single" w:sz="6" w:space="0" w:color="000000"/>
              <w:right w:val="single" w:sz="6" w:space="0" w:color="000000"/>
            </w:tcBorders>
          </w:tcPr>
          <w:p w:rsidR="00080802" w14:paraId="16D70CDF" w14:textId="77777777">
            <w:pPr>
              <w:ind w:left="1"/>
            </w:pPr>
            <w:r>
              <w:rPr>
                <w:rFonts w:ascii="Calibri" w:eastAsia="Calibri" w:hAnsi="Calibri" w:cs="Calibri"/>
              </w:rPr>
              <w:t xml:space="preserve">Federal Award </w:t>
            </w:r>
          </w:p>
          <w:p w:rsidR="00080802" w14:paraId="53158D5E" w14:textId="77777777">
            <w:pPr>
              <w:ind w:left="1"/>
            </w:pPr>
            <w:r>
              <w:rPr>
                <w:rFonts w:ascii="Calibri" w:eastAsia="Calibri" w:hAnsi="Calibri" w:cs="Calibri"/>
              </w:rPr>
              <w:t xml:space="preserve">Identifier: </w:t>
            </w:r>
          </w:p>
        </w:tc>
        <w:tc>
          <w:tcPr>
            <w:tcW w:w="1202" w:type="dxa"/>
            <w:tcBorders>
              <w:top w:val="single" w:sz="6" w:space="0" w:color="000000"/>
              <w:left w:val="single" w:sz="6" w:space="0" w:color="000000"/>
              <w:bottom w:val="single" w:sz="6" w:space="0" w:color="000000"/>
              <w:right w:val="single" w:sz="6" w:space="0" w:color="000000"/>
            </w:tcBorders>
          </w:tcPr>
          <w:p w:rsidR="00080802" w14:paraId="7CDD3E7D" w14:textId="77777777">
            <w:pPr>
              <w:ind w:left="1"/>
            </w:pPr>
            <w:r>
              <w:rPr>
                <w:rFonts w:ascii="Calibri" w:eastAsia="Calibri" w:hAnsi="Calibri" w:cs="Calibri"/>
              </w:rPr>
              <w:t xml:space="preserve"> </w:t>
            </w:r>
          </w:p>
        </w:tc>
        <w:tc>
          <w:tcPr>
            <w:tcW w:w="4733" w:type="dxa"/>
            <w:tcBorders>
              <w:top w:val="single" w:sz="6" w:space="0" w:color="000000"/>
              <w:left w:val="single" w:sz="6" w:space="0" w:color="000000"/>
              <w:bottom w:val="single" w:sz="6" w:space="0" w:color="000000"/>
              <w:right w:val="single" w:sz="6" w:space="0" w:color="000000"/>
            </w:tcBorders>
          </w:tcPr>
          <w:p w:rsidR="00080802" w14:paraId="4EB33E77" w14:textId="77777777">
            <w:pPr>
              <w:ind w:left="1"/>
            </w:pPr>
            <w:r>
              <w:rPr>
                <w:rFonts w:ascii="Calibri" w:eastAsia="Calibri" w:hAnsi="Calibri" w:cs="Calibri"/>
              </w:rPr>
              <w:t xml:space="preserve">For new applications, leave blank. For a continuation or revision to an existing award, enter the previously assigned federal award identifier number. If a changed/corrected application, enter the federal identifier in accordance with agency instructions. </w:t>
            </w:r>
          </w:p>
        </w:tc>
      </w:tr>
      <w:tr w14:paraId="4A33BCFF" w14:textId="77777777">
        <w:tblPrEx>
          <w:tblW w:w="9582" w:type="dxa"/>
          <w:tblInd w:w="-111" w:type="dxa"/>
          <w:tblCellMar>
            <w:top w:w="51" w:type="dxa"/>
            <w:left w:w="111" w:type="dxa"/>
            <w:right w:w="58" w:type="dxa"/>
          </w:tblCellMar>
          <w:tblLook w:val="04A0"/>
        </w:tblPrEx>
        <w:trPr>
          <w:trHeight w:val="600"/>
        </w:trPr>
        <w:tc>
          <w:tcPr>
            <w:tcW w:w="1065" w:type="dxa"/>
            <w:tcBorders>
              <w:top w:val="single" w:sz="6" w:space="0" w:color="000000"/>
              <w:left w:val="single" w:sz="6" w:space="0" w:color="000000"/>
              <w:bottom w:val="single" w:sz="6" w:space="0" w:color="000000"/>
              <w:right w:val="single" w:sz="6" w:space="0" w:color="000000"/>
            </w:tcBorders>
          </w:tcPr>
          <w:p w:rsidR="00080802" w14:paraId="659C7A9B" w14:textId="77777777">
            <w:r>
              <w:rPr>
                <w:rFonts w:ascii="Calibri" w:eastAsia="Calibri" w:hAnsi="Calibri" w:cs="Calibri"/>
              </w:rPr>
              <w:t xml:space="preserve">6. </w:t>
            </w:r>
          </w:p>
        </w:tc>
        <w:tc>
          <w:tcPr>
            <w:tcW w:w="2583" w:type="dxa"/>
            <w:tcBorders>
              <w:top w:val="single" w:sz="6" w:space="0" w:color="000000"/>
              <w:left w:val="single" w:sz="6" w:space="0" w:color="000000"/>
              <w:bottom w:val="single" w:sz="6" w:space="0" w:color="000000"/>
              <w:right w:val="single" w:sz="6" w:space="0" w:color="000000"/>
            </w:tcBorders>
          </w:tcPr>
          <w:p w:rsidR="00080802" w14:paraId="3F186D0B" w14:textId="77777777">
            <w:pPr>
              <w:ind w:left="1"/>
            </w:pPr>
            <w:r>
              <w:rPr>
                <w:rFonts w:ascii="Calibri" w:eastAsia="Calibri" w:hAnsi="Calibri" w:cs="Calibri"/>
              </w:rPr>
              <w:t xml:space="preserve">Date Received by State: </w:t>
            </w:r>
          </w:p>
        </w:tc>
        <w:tc>
          <w:tcPr>
            <w:tcW w:w="1202" w:type="dxa"/>
            <w:tcBorders>
              <w:top w:val="single" w:sz="6" w:space="0" w:color="000000"/>
              <w:left w:val="single" w:sz="6" w:space="0" w:color="000000"/>
              <w:bottom w:val="single" w:sz="6" w:space="0" w:color="000000"/>
              <w:right w:val="single" w:sz="6" w:space="0" w:color="000000"/>
            </w:tcBorders>
          </w:tcPr>
          <w:p w:rsidR="00080802" w14:paraId="271C0595" w14:textId="77777777">
            <w:pPr>
              <w:ind w:left="1"/>
            </w:pPr>
            <w:r>
              <w:rPr>
                <w:rFonts w:ascii="Calibri" w:eastAsia="Calibri" w:hAnsi="Calibri" w:cs="Calibri"/>
              </w:rPr>
              <w:t xml:space="preserve"> </w:t>
            </w:r>
          </w:p>
        </w:tc>
        <w:tc>
          <w:tcPr>
            <w:tcW w:w="4733" w:type="dxa"/>
            <w:tcBorders>
              <w:top w:val="single" w:sz="6" w:space="0" w:color="000000"/>
              <w:left w:val="single" w:sz="6" w:space="0" w:color="000000"/>
              <w:bottom w:val="single" w:sz="6" w:space="0" w:color="000000"/>
              <w:right w:val="single" w:sz="6" w:space="0" w:color="000000"/>
            </w:tcBorders>
          </w:tcPr>
          <w:p w:rsidR="00080802" w14:paraId="790EDCA6" w14:textId="77777777">
            <w:pPr>
              <w:ind w:left="1"/>
            </w:pPr>
            <w:r>
              <w:rPr>
                <w:rFonts w:ascii="Calibri" w:eastAsia="Calibri" w:hAnsi="Calibri" w:cs="Calibri"/>
              </w:rPr>
              <w:t xml:space="preserve">Leave this field blank. This date will be assigned by the state, if applicable </w:t>
            </w:r>
          </w:p>
        </w:tc>
      </w:tr>
      <w:tr w14:paraId="112BA7BA" w14:textId="77777777">
        <w:tblPrEx>
          <w:tblW w:w="9582" w:type="dxa"/>
          <w:tblInd w:w="-111" w:type="dxa"/>
          <w:tblCellMar>
            <w:top w:w="51" w:type="dxa"/>
            <w:left w:w="111" w:type="dxa"/>
            <w:right w:w="58" w:type="dxa"/>
          </w:tblCellMar>
          <w:tblLook w:val="04A0"/>
        </w:tblPrEx>
        <w:trPr>
          <w:trHeight w:val="601"/>
        </w:trPr>
        <w:tc>
          <w:tcPr>
            <w:tcW w:w="1065" w:type="dxa"/>
            <w:tcBorders>
              <w:top w:val="single" w:sz="6" w:space="0" w:color="000000"/>
              <w:left w:val="single" w:sz="6" w:space="0" w:color="000000"/>
              <w:bottom w:val="single" w:sz="6" w:space="0" w:color="000000"/>
              <w:right w:val="single" w:sz="6" w:space="0" w:color="000000"/>
            </w:tcBorders>
          </w:tcPr>
          <w:p w:rsidR="00080802" w14:paraId="3DE663AB" w14:textId="77777777">
            <w:r>
              <w:rPr>
                <w:rFonts w:ascii="Calibri" w:eastAsia="Calibri" w:hAnsi="Calibri" w:cs="Calibri"/>
              </w:rPr>
              <w:t xml:space="preserve">7. </w:t>
            </w:r>
          </w:p>
        </w:tc>
        <w:tc>
          <w:tcPr>
            <w:tcW w:w="2583" w:type="dxa"/>
            <w:tcBorders>
              <w:top w:val="single" w:sz="6" w:space="0" w:color="000000"/>
              <w:left w:val="single" w:sz="6" w:space="0" w:color="000000"/>
              <w:bottom w:val="single" w:sz="6" w:space="0" w:color="000000"/>
              <w:right w:val="single" w:sz="6" w:space="0" w:color="000000"/>
            </w:tcBorders>
          </w:tcPr>
          <w:p w:rsidR="00080802" w14:paraId="4A8A7994" w14:textId="77777777">
            <w:pPr>
              <w:ind w:left="1"/>
            </w:pPr>
            <w:r>
              <w:rPr>
                <w:rFonts w:ascii="Calibri" w:eastAsia="Calibri" w:hAnsi="Calibri" w:cs="Calibri"/>
              </w:rPr>
              <w:t xml:space="preserve">State Application Identifier: </w:t>
            </w:r>
          </w:p>
        </w:tc>
        <w:tc>
          <w:tcPr>
            <w:tcW w:w="1202" w:type="dxa"/>
            <w:tcBorders>
              <w:top w:val="single" w:sz="6" w:space="0" w:color="000000"/>
              <w:left w:val="single" w:sz="6" w:space="0" w:color="000000"/>
              <w:bottom w:val="single" w:sz="6" w:space="0" w:color="000000"/>
              <w:right w:val="single" w:sz="6" w:space="0" w:color="000000"/>
            </w:tcBorders>
          </w:tcPr>
          <w:p w:rsidR="00080802" w14:paraId="3D66F02B" w14:textId="77777777">
            <w:pPr>
              <w:ind w:left="1"/>
            </w:pPr>
            <w:r>
              <w:rPr>
                <w:rFonts w:ascii="Calibri" w:eastAsia="Calibri" w:hAnsi="Calibri" w:cs="Calibri"/>
              </w:rPr>
              <w:t xml:space="preserve"> </w:t>
            </w:r>
          </w:p>
        </w:tc>
        <w:tc>
          <w:tcPr>
            <w:tcW w:w="4733" w:type="dxa"/>
            <w:tcBorders>
              <w:top w:val="single" w:sz="6" w:space="0" w:color="000000"/>
              <w:left w:val="single" w:sz="6" w:space="0" w:color="000000"/>
              <w:bottom w:val="single" w:sz="6" w:space="0" w:color="000000"/>
              <w:right w:val="single" w:sz="6" w:space="0" w:color="000000"/>
            </w:tcBorders>
          </w:tcPr>
          <w:p w:rsidR="00080802" w14:paraId="31186D73" w14:textId="77777777">
            <w:pPr>
              <w:ind w:left="1"/>
            </w:pPr>
            <w:r>
              <w:rPr>
                <w:rFonts w:ascii="Calibri" w:eastAsia="Calibri" w:hAnsi="Calibri" w:cs="Calibri"/>
              </w:rPr>
              <w:t xml:space="preserve">Leave this field blank. This identifier will be assigned by the state, if applicable. </w:t>
            </w:r>
          </w:p>
        </w:tc>
      </w:tr>
      <w:tr w14:paraId="1FAC99F6" w14:textId="77777777">
        <w:tblPrEx>
          <w:tblW w:w="9582" w:type="dxa"/>
          <w:tblInd w:w="-111" w:type="dxa"/>
          <w:tblCellMar>
            <w:top w:w="51" w:type="dxa"/>
            <w:left w:w="111" w:type="dxa"/>
            <w:right w:w="58" w:type="dxa"/>
          </w:tblCellMar>
          <w:tblLook w:val="04A0"/>
        </w:tblPrEx>
        <w:trPr>
          <w:trHeight w:val="585"/>
        </w:trPr>
        <w:tc>
          <w:tcPr>
            <w:tcW w:w="1065" w:type="dxa"/>
            <w:tcBorders>
              <w:top w:val="single" w:sz="6" w:space="0" w:color="000000"/>
              <w:left w:val="single" w:sz="6" w:space="0" w:color="000000"/>
              <w:bottom w:val="single" w:sz="6" w:space="0" w:color="000000"/>
              <w:right w:val="single" w:sz="6" w:space="0" w:color="000000"/>
            </w:tcBorders>
          </w:tcPr>
          <w:p w:rsidR="00080802" w14:paraId="52CE40F8" w14:textId="77777777">
            <w:r>
              <w:rPr>
                <w:rFonts w:ascii="Calibri" w:eastAsia="Calibri" w:hAnsi="Calibri" w:cs="Calibri"/>
              </w:rPr>
              <w:t xml:space="preserve">8. </w:t>
            </w:r>
          </w:p>
        </w:tc>
        <w:tc>
          <w:tcPr>
            <w:tcW w:w="2583" w:type="dxa"/>
            <w:tcBorders>
              <w:top w:val="single" w:sz="6" w:space="0" w:color="000000"/>
              <w:left w:val="single" w:sz="6" w:space="0" w:color="000000"/>
              <w:bottom w:val="single" w:sz="6" w:space="0" w:color="000000"/>
              <w:right w:val="single" w:sz="6" w:space="0" w:color="000000"/>
            </w:tcBorders>
          </w:tcPr>
          <w:p w:rsidR="00080802" w14:paraId="4D9F3EFD" w14:textId="77777777">
            <w:pPr>
              <w:ind w:left="1"/>
            </w:pPr>
            <w:r>
              <w:rPr>
                <w:rFonts w:ascii="Calibri" w:eastAsia="Calibri" w:hAnsi="Calibri" w:cs="Calibri"/>
              </w:rPr>
              <w:t xml:space="preserve">Applicant Information: </w:t>
            </w:r>
          </w:p>
        </w:tc>
        <w:tc>
          <w:tcPr>
            <w:tcW w:w="1202" w:type="dxa"/>
            <w:tcBorders>
              <w:top w:val="single" w:sz="6" w:space="0" w:color="000000"/>
              <w:left w:val="single" w:sz="6" w:space="0" w:color="000000"/>
              <w:bottom w:val="single" w:sz="6" w:space="0" w:color="000000"/>
              <w:right w:val="single" w:sz="6" w:space="0" w:color="000000"/>
            </w:tcBorders>
          </w:tcPr>
          <w:p w:rsidR="00080802" w14:paraId="71404207" w14:textId="77777777">
            <w:pPr>
              <w:ind w:left="1"/>
            </w:pPr>
            <w:r>
              <w:rPr>
                <w:rFonts w:ascii="Calibri" w:eastAsia="Calibri" w:hAnsi="Calibri" w:cs="Calibri"/>
              </w:rPr>
              <w:t xml:space="preserve"> </w:t>
            </w:r>
          </w:p>
        </w:tc>
        <w:tc>
          <w:tcPr>
            <w:tcW w:w="4733" w:type="dxa"/>
            <w:tcBorders>
              <w:top w:val="single" w:sz="6" w:space="0" w:color="000000"/>
              <w:left w:val="single" w:sz="6" w:space="0" w:color="000000"/>
              <w:bottom w:val="single" w:sz="6" w:space="0" w:color="000000"/>
              <w:right w:val="single" w:sz="6" w:space="0" w:color="000000"/>
            </w:tcBorders>
          </w:tcPr>
          <w:p w:rsidR="00080802" w14:paraId="493209BE" w14:textId="77777777">
            <w:pPr>
              <w:ind w:left="1"/>
            </w:pPr>
            <w:r>
              <w:rPr>
                <w:rFonts w:ascii="Calibri" w:eastAsia="Calibri" w:hAnsi="Calibri" w:cs="Calibri"/>
              </w:rPr>
              <w:t xml:space="preserve">Enter the following in accordance with agency instructions. </w:t>
            </w:r>
          </w:p>
        </w:tc>
      </w:tr>
      <w:tr w14:paraId="301029FC" w14:textId="77777777">
        <w:tblPrEx>
          <w:tblW w:w="9582" w:type="dxa"/>
          <w:tblInd w:w="-111" w:type="dxa"/>
          <w:tblCellMar>
            <w:top w:w="51" w:type="dxa"/>
            <w:left w:w="111" w:type="dxa"/>
            <w:right w:w="58" w:type="dxa"/>
          </w:tblCellMar>
          <w:tblLook w:val="04A0"/>
        </w:tblPrEx>
        <w:trPr>
          <w:trHeight w:val="1772"/>
        </w:trPr>
        <w:tc>
          <w:tcPr>
            <w:tcW w:w="1065" w:type="dxa"/>
            <w:tcBorders>
              <w:top w:val="single" w:sz="6" w:space="0" w:color="000000"/>
              <w:left w:val="single" w:sz="6" w:space="0" w:color="000000"/>
              <w:bottom w:val="single" w:sz="6" w:space="0" w:color="000000"/>
              <w:right w:val="single" w:sz="6" w:space="0" w:color="000000"/>
            </w:tcBorders>
          </w:tcPr>
          <w:p w:rsidR="00080802" w14:paraId="3B9B4756" w14:textId="77777777">
            <w:r>
              <w:rPr>
                <w:rFonts w:ascii="Calibri" w:eastAsia="Calibri" w:hAnsi="Calibri" w:cs="Calibri"/>
              </w:rPr>
              <w:t xml:space="preserve"> </w:t>
            </w:r>
          </w:p>
        </w:tc>
        <w:tc>
          <w:tcPr>
            <w:tcW w:w="2583" w:type="dxa"/>
            <w:tcBorders>
              <w:top w:val="single" w:sz="6" w:space="0" w:color="000000"/>
              <w:left w:val="single" w:sz="6" w:space="0" w:color="000000"/>
              <w:bottom w:val="single" w:sz="6" w:space="0" w:color="000000"/>
              <w:right w:val="single" w:sz="6" w:space="0" w:color="000000"/>
            </w:tcBorders>
          </w:tcPr>
          <w:p w:rsidR="00080802" w14:paraId="4F0C8755" w14:textId="77777777">
            <w:pPr>
              <w:ind w:left="1"/>
            </w:pPr>
            <w:r>
              <w:rPr>
                <w:rFonts w:ascii="Calibri" w:eastAsia="Calibri" w:hAnsi="Calibri" w:cs="Calibri"/>
              </w:rPr>
              <w:t xml:space="preserve">a. Legal Name: </w:t>
            </w:r>
          </w:p>
        </w:tc>
        <w:tc>
          <w:tcPr>
            <w:tcW w:w="1202" w:type="dxa"/>
            <w:tcBorders>
              <w:top w:val="single" w:sz="6" w:space="0" w:color="000000"/>
              <w:left w:val="single" w:sz="6" w:space="0" w:color="000000"/>
              <w:bottom w:val="single" w:sz="6" w:space="0" w:color="000000"/>
              <w:right w:val="single" w:sz="6" w:space="0" w:color="000000"/>
            </w:tcBorders>
          </w:tcPr>
          <w:p w:rsidR="00080802" w14:paraId="2EB0A098" w14:textId="77777777">
            <w:pPr>
              <w:ind w:left="1"/>
            </w:pPr>
            <w:r>
              <w:rPr>
                <w:rFonts w:ascii="Calibri" w:eastAsia="Calibri" w:hAnsi="Calibri" w:cs="Calibri"/>
              </w:rPr>
              <w:t xml:space="preserve">Required </w:t>
            </w:r>
          </w:p>
        </w:tc>
        <w:tc>
          <w:tcPr>
            <w:tcW w:w="4733" w:type="dxa"/>
            <w:tcBorders>
              <w:top w:val="single" w:sz="6" w:space="0" w:color="000000"/>
              <w:left w:val="single" w:sz="6" w:space="0" w:color="000000"/>
              <w:bottom w:val="single" w:sz="6" w:space="0" w:color="000000"/>
              <w:right w:val="single" w:sz="6" w:space="0" w:color="000000"/>
            </w:tcBorders>
          </w:tcPr>
          <w:p w:rsidR="00080802" w:rsidP="00BF6710" w14:paraId="490DC375" w14:textId="77777777">
            <w:pPr>
              <w:ind w:left="1" w:right="74"/>
            </w:pPr>
            <w:r>
              <w:rPr>
                <w:rFonts w:ascii="Calibri" w:eastAsia="Calibri" w:hAnsi="Calibri" w:cs="Calibri"/>
              </w:rPr>
              <w:t xml:space="preserve">Enter the legal name of the applicant that will undertake the assistance activity. This is the organization that has registered with the System for Award Management (SAM). Information on registering with SAM may be obtained by visiting SAM.gov.  </w:t>
            </w:r>
          </w:p>
        </w:tc>
      </w:tr>
      <w:tr w14:paraId="1E6A17A8" w14:textId="77777777">
        <w:tblPrEx>
          <w:tblW w:w="9582" w:type="dxa"/>
          <w:tblInd w:w="-111" w:type="dxa"/>
          <w:tblCellMar>
            <w:top w:w="51" w:type="dxa"/>
            <w:left w:w="111" w:type="dxa"/>
            <w:right w:w="58" w:type="dxa"/>
          </w:tblCellMar>
          <w:tblLook w:val="04A0"/>
        </w:tblPrEx>
        <w:trPr>
          <w:trHeight w:val="1186"/>
        </w:trPr>
        <w:tc>
          <w:tcPr>
            <w:tcW w:w="1065" w:type="dxa"/>
            <w:tcBorders>
              <w:top w:val="single" w:sz="6" w:space="0" w:color="000000"/>
              <w:left w:val="single" w:sz="6" w:space="0" w:color="000000"/>
              <w:bottom w:val="single" w:sz="6" w:space="0" w:color="000000"/>
              <w:right w:val="single" w:sz="6" w:space="0" w:color="000000"/>
            </w:tcBorders>
          </w:tcPr>
          <w:p w:rsidR="00080802" w14:paraId="77277126" w14:textId="77777777">
            <w:r>
              <w:rPr>
                <w:rFonts w:ascii="Calibri" w:eastAsia="Calibri" w:hAnsi="Calibri" w:cs="Calibri"/>
              </w:rPr>
              <w:t xml:space="preserve"> </w:t>
            </w:r>
          </w:p>
        </w:tc>
        <w:tc>
          <w:tcPr>
            <w:tcW w:w="2583" w:type="dxa"/>
            <w:tcBorders>
              <w:top w:val="single" w:sz="6" w:space="0" w:color="000000"/>
              <w:left w:val="single" w:sz="6" w:space="0" w:color="000000"/>
              <w:bottom w:val="single" w:sz="6" w:space="0" w:color="000000"/>
              <w:right w:val="single" w:sz="6" w:space="0" w:color="000000"/>
            </w:tcBorders>
          </w:tcPr>
          <w:p w:rsidR="00080802" w:rsidP="00BF6710" w14:paraId="3F2CBF62" w14:textId="77777777">
            <w:pPr>
              <w:ind w:left="1"/>
            </w:pPr>
            <w:r>
              <w:rPr>
                <w:rFonts w:ascii="Calibri" w:eastAsia="Calibri" w:hAnsi="Calibri" w:cs="Calibri"/>
              </w:rPr>
              <w:t xml:space="preserve">b. Employer/Taxpayer Number (EIN/TIN): </w:t>
            </w:r>
          </w:p>
        </w:tc>
        <w:tc>
          <w:tcPr>
            <w:tcW w:w="1202" w:type="dxa"/>
            <w:tcBorders>
              <w:top w:val="single" w:sz="6" w:space="0" w:color="000000"/>
              <w:left w:val="single" w:sz="6" w:space="0" w:color="000000"/>
              <w:bottom w:val="single" w:sz="6" w:space="0" w:color="000000"/>
              <w:right w:val="single" w:sz="6" w:space="0" w:color="000000"/>
            </w:tcBorders>
          </w:tcPr>
          <w:p w:rsidR="00080802" w14:paraId="32B6E0C1" w14:textId="77777777">
            <w:pPr>
              <w:ind w:left="1"/>
            </w:pPr>
            <w:r>
              <w:rPr>
                <w:rFonts w:ascii="Calibri" w:eastAsia="Calibri" w:hAnsi="Calibri" w:cs="Calibri"/>
              </w:rPr>
              <w:t xml:space="preserve">Required </w:t>
            </w:r>
          </w:p>
        </w:tc>
        <w:tc>
          <w:tcPr>
            <w:tcW w:w="4733" w:type="dxa"/>
            <w:tcBorders>
              <w:top w:val="single" w:sz="6" w:space="0" w:color="000000"/>
              <w:left w:val="single" w:sz="6" w:space="0" w:color="000000"/>
              <w:bottom w:val="single" w:sz="6" w:space="0" w:color="000000"/>
              <w:right w:val="single" w:sz="6" w:space="0" w:color="000000"/>
            </w:tcBorders>
          </w:tcPr>
          <w:p w:rsidR="00080802" w14:paraId="2CD910E6" w14:textId="77777777">
            <w:pPr>
              <w:ind w:left="1" w:right="107"/>
              <w:jc w:val="both"/>
            </w:pPr>
            <w:r>
              <w:rPr>
                <w:rFonts w:ascii="Calibri" w:eastAsia="Calibri" w:hAnsi="Calibri" w:cs="Calibri"/>
              </w:rPr>
              <w:t xml:space="preserve">Enter the employer or taxpayer identification number (EIN or TIN) as assigned by the Internal Revenue Service. If your organization is not in the US, enter 44-4444444. </w:t>
            </w:r>
          </w:p>
        </w:tc>
      </w:tr>
      <w:tr w14:paraId="10D17AAF" w14:textId="77777777">
        <w:tblPrEx>
          <w:tblW w:w="9582" w:type="dxa"/>
          <w:tblInd w:w="-111" w:type="dxa"/>
          <w:tblCellMar>
            <w:top w:w="51" w:type="dxa"/>
            <w:left w:w="111" w:type="dxa"/>
            <w:right w:w="58" w:type="dxa"/>
          </w:tblCellMar>
          <w:tblLook w:val="04A0"/>
        </w:tblPrEx>
        <w:trPr>
          <w:trHeight w:val="1771"/>
        </w:trPr>
        <w:tc>
          <w:tcPr>
            <w:tcW w:w="1065" w:type="dxa"/>
            <w:tcBorders>
              <w:top w:val="single" w:sz="6" w:space="0" w:color="000000"/>
              <w:left w:val="single" w:sz="6" w:space="0" w:color="000000"/>
              <w:bottom w:val="single" w:sz="6" w:space="0" w:color="000000"/>
              <w:right w:val="single" w:sz="6" w:space="0" w:color="000000"/>
            </w:tcBorders>
          </w:tcPr>
          <w:p w:rsidR="00080802" w14:paraId="671A422C" w14:textId="77777777">
            <w:r>
              <w:rPr>
                <w:rFonts w:ascii="Calibri" w:eastAsia="Calibri" w:hAnsi="Calibri" w:cs="Calibri"/>
              </w:rPr>
              <w:t xml:space="preserve"> </w:t>
            </w:r>
          </w:p>
        </w:tc>
        <w:tc>
          <w:tcPr>
            <w:tcW w:w="2583" w:type="dxa"/>
            <w:tcBorders>
              <w:top w:val="single" w:sz="6" w:space="0" w:color="000000"/>
              <w:left w:val="single" w:sz="6" w:space="0" w:color="000000"/>
              <w:bottom w:val="single" w:sz="6" w:space="0" w:color="000000"/>
              <w:right w:val="single" w:sz="6" w:space="0" w:color="000000"/>
            </w:tcBorders>
          </w:tcPr>
          <w:p w:rsidR="00080802" w14:paraId="75699063" w14:textId="77777777">
            <w:pPr>
              <w:ind w:left="1"/>
            </w:pPr>
            <w:r>
              <w:rPr>
                <w:rFonts w:ascii="Calibri" w:eastAsia="Calibri" w:hAnsi="Calibri" w:cs="Calibri"/>
              </w:rPr>
              <w:t xml:space="preserve">c. UEI: </w:t>
            </w:r>
          </w:p>
        </w:tc>
        <w:tc>
          <w:tcPr>
            <w:tcW w:w="1202" w:type="dxa"/>
            <w:tcBorders>
              <w:top w:val="single" w:sz="6" w:space="0" w:color="000000"/>
              <w:left w:val="single" w:sz="6" w:space="0" w:color="000000"/>
              <w:bottom w:val="single" w:sz="6" w:space="0" w:color="000000"/>
              <w:right w:val="single" w:sz="6" w:space="0" w:color="000000"/>
            </w:tcBorders>
          </w:tcPr>
          <w:p w:rsidR="00080802" w14:paraId="6DD51036" w14:textId="77777777">
            <w:pPr>
              <w:ind w:left="1"/>
            </w:pPr>
            <w:r>
              <w:rPr>
                <w:rFonts w:ascii="Calibri" w:eastAsia="Calibri" w:hAnsi="Calibri" w:cs="Calibri"/>
              </w:rPr>
              <w:t xml:space="preserve">Required </w:t>
            </w:r>
          </w:p>
        </w:tc>
        <w:tc>
          <w:tcPr>
            <w:tcW w:w="4733" w:type="dxa"/>
            <w:tcBorders>
              <w:top w:val="single" w:sz="6" w:space="0" w:color="000000"/>
              <w:left w:val="single" w:sz="6" w:space="0" w:color="000000"/>
              <w:bottom w:val="single" w:sz="6" w:space="0" w:color="000000"/>
              <w:right w:val="single" w:sz="6" w:space="0" w:color="000000"/>
            </w:tcBorders>
          </w:tcPr>
          <w:p w:rsidR="00080802" w:rsidP="00BF6710" w14:paraId="21DBD756" w14:textId="78DC6B72">
            <w:pPr>
              <w:spacing w:line="242" w:lineRule="auto"/>
              <w:ind w:left="1" w:right="408"/>
            </w:pPr>
            <w:r>
              <w:rPr>
                <w:rFonts w:ascii="Calibri" w:eastAsia="Calibri" w:hAnsi="Calibri" w:cs="Calibri"/>
              </w:rPr>
              <w:t xml:space="preserve">Enter the organization’s UEI received from SAM. The UEI is a unique </w:t>
            </w:r>
            <w:r w:rsidR="00C45070">
              <w:rPr>
                <w:rFonts w:ascii="Calibri" w:eastAsia="Calibri" w:hAnsi="Calibri" w:cs="Calibri"/>
              </w:rPr>
              <w:t>12-character</w:t>
            </w:r>
            <w:r>
              <w:rPr>
                <w:rFonts w:ascii="Calibri" w:eastAsia="Calibri" w:hAnsi="Calibri" w:cs="Calibri"/>
              </w:rPr>
              <w:t xml:space="preserve"> organization identifier. Information on registering with System for Award </w:t>
            </w:r>
          </w:p>
          <w:p w:rsidR="00080802" w:rsidP="00BF6710" w14:paraId="09E0D17E" w14:textId="77777777">
            <w:pPr>
              <w:ind w:left="1"/>
            </w:pPr>
            <w:r>
              <w:rPr>
                <w:rFonts w:ascii="Calibri" w:eastAsia="Calibri" w:hAnsi="Calibri" w:cs="Calibri"/>
              </w:rPr>
              <w:t xml:space="preserve">Management (SAM.gov) may be obtained by visiting the Grants.gov website. </w:t>
            </w:r>
          </w:p>
        </w:tc>
      </w:tr>
      <w:tr w14:paraId="022024B5" w14:textId="77777777">
        <w:tblPrEx>
          <w:tblW w:w="9582" w:type="dxa"/>
          <w:tblInd w:w="-111" w:type="dxa"/>
          <w:tblCellMar>
            <w:top w:w="51" w:type="dxa"/>
            <w:left w:w="111" w:type="dxa"/>
            <w:right w:w="58" w:type="dxa"/>
          </w:tblCellMar>
          <w:tblLook w:val="04A0"/>
        </w:tblPrEx>
        <w:trPr>
          <w:trHeight w:val="1772"/>
        </w:trPr>
        <w:tc>
          <w:tcPr>
            <w:tcW w:w="1065" w:type="dxa"/>
            <w:tcBorders>
              <w:top w:val="single" w:sz="6" w:space="0" w:color="000000"/>
              <w:left w:val="single" w:sz="6" w:space="0" w:color="000000"/>
              <w:bottom w:val="single" w:sz="6" w:space="0" w:color="000000"/>
              <w:right w:val="single" w:sz="6" w:space="0" w:color="000000"/>
            </w:tcBorders>
          </w:tcPr>
          <w:p w:rsidR="00080802" w14:paraId="4F5C4FFC" w14:textId="77777777">
            <w:r>
              <w:rPr>
                <w:rFonts w:ascii="Calibri" w:eastAsia="Calibri" w:hAnsi="Calibri" w:cs="Calibri"/>
              </w:rPr>
              <w:t xml:space="preserve"> </w:t>
            </w:r>
          </w:p>
        </w:tc>
        <w:tc>
          <w:tcPr>
            <w:tcW w:w="2583" w:type="dxa"/>
            <w:tcBorders>
              <w:top w:val="single" w:sz="6" w:space="0" w:color="000000"/>
              <w:left w:val="single" w:sz="6" w:space="0" w:color="000000"/>
              <w:bottom w:val="single" w:sz="6" w:space="0" w:color="000000"/>
              <w:right w:val="single" w:sz="6" w:space="0" w:color="000000"/>
            </w:tcBorders>
          </w:tcPr>
          <w:p w:rsidR="00080802" w14:paraId="23754A2B" w14:textId="77777777">
            <w:pPr>
              <w:ind w:left="1"/>
            </w:pPr>
            <w:r>
              <w:rPr>
                <w:rFonts w:ascii="Calibri" w:eastAsia="Calibri" w:hAnsi="Calibri" w:cs="Calibri"/>
              </w:rPr>
              <w:t xml:space="preserve">d. Address: </w:t>
            </w:r>
          </w:p>
        </w:tc>
        <w:tc>
          <w:tcPr>
            <w:tcW w:w="1202" w:type="dxa"/>
            <w:tcBorders>
              <w:top w:val="single" w:sz="6" w:space="0" w:color="000000"/>
              <w:left w:val="single" w:sz="6" w:space="0" w:color="000000"/>
              <w:bottom w:val="single" w:sz="6" w:space="0" w:color="000000"/>
              <w:right w:val="single" w:sz="6" w:space="0" w:color="000000"/>
            </w:tcBorders>
          </w:tcPr>
          <w:p w:rsidR="00080802" w14:paraId="65AB225E" w14:textId="77777777">
            <w:pPr>
              <w:ind w:left="1"/>
            </w:pPr>
            <w:r>
              <w:rPr>
                <w:rFonts w:ascii="Calibri" w:eastAsia="Calibri" w:hAnsi="Calibri" w:cs="Calibri"/>
              </w:rPr>
              <w:t xml:space="preserve">Required </w:t>
            </w:r>
          </w:p>
        </w:tc>
        <w:tc>
          <w:tcPr>
            <w:tcW w:w="4733" w:type="dxa"/>
            <w:tcBorders>
              <w:top w:val="single" w:sz="6" w:space="0" w:color="000000"/>
              <w:left w:val="single" w:sz="6" w:space="0" w:color="000000"/>
              <w:bottom w:val="single" w:sz="6" w:space="0" w:color="000000"/>
              <w:right w:val="single" w:sz="6" w:space="0" w:color="000000"/>
            </w:tcBorders>
          </w:tcPr>
          <w:p w:rsidR="00080802" w14:paraId="71526CAD" w14:textId="77777777">
            <w:pPr>
              <w:ind w:left="1"/>
            </w:pPr>
            <w:r>
              <w:rPr>
                <w:rFonts w:ascii="Calibri" w:eastAsia="Calibri" w:hAnsi="Calibri" w:cs="Calibri"/>
              </w:rPr>
              <w:t xml:space="preserve">Enter address: Street 1 (required); City (required); County/Parish, State (required if country is US); Province; Country (required); 9-digit ZIP/Postal Code (required if country is US). If +4 does not exist for the address, enter “0000”. </w:t>
            </w:r>
          </w:p>
        </w:tc>
      </w:tr>
      <w:tr w14:paraId="0C4982B7" w14:textId="77777777">
        <w:tblPrEx>
          <w:tblW w:w="9582" w:type="dxa"/>
          <w:tblInd w:w="-111" w:type="dxa"/>
          <w:tblCellMar>
            <w:top w:w="51" w:type="dxa"/>
            <w:left w:w="111" w:type="dxa"/>
            <w:right w:w="58" w:type="dxa"/>
          </w:tblCellMar>
          <w:tblLook w:val="04A0"/>
        </w:tblPrEx>
        <w:trPr>
          <w:trHeight w:val="886"/>
        </w:trPr>
        <w:tc>
          <w:tcPr>
            <w:tcW w:w="1065" w:type="dxa"/>
            <w:tcBorders>
              <w:top w:val="single" w:sz="6" w:space="0" w:color="000000"/>
              <w:left w:val="single" w:sz="6" w:space="0" w:color="000000"/>
              <w:bottom w:val="single" w:sz="6" w:space="0" w:color="000000"/>
              <w:right w:val="single" w:sz="6" w:space="0" w:color="000000"/>
            </w:tcBorders>
          </w:tcPr>
          <w:p w:rsidR="00080802" w14:paraId="262CF0F9" w14:textId="77777777">
            <w:r>
              <w:rPr>
                <w:rFonts w:ascii="Calibri" w:eastAsia="Calibri" w:hAnsi="Calibri" w:cs="Calibri"/>
              </w:rPr>
              <w:t xml:space="preserve"> </w:t>
            </w:r>
          </w:p>
        </w:tc>
        <w:tc>
          <w:tcPr>
            <w:tcW w:w="2583" w:type="dxa"/>
            <w:tcBorders>
              <w:top w:val="single" w:sz="6" w:space="0" w:color="000000"/>
              <w:left w:val="single" w:sz="6" w:space="0" w:color="000000"/>
              <w:bottom w:val="single" w:sz="6" w:space="0" w:color="000000"/>
              <w:right w:val="single" w:sz="6" w:space="0" w:color="000000"/>
            </w:tcBorders>
          </w:tcPr>
          <w:p w:rsidR="00080802" w14:paraId="2525434C" w14:textId="77777777">
            <w:pPr>
              <w:ind w:left="1"/>
            </w:pPr>
            <w:r>
              <w:rPr>
                <w:rFonts w:ascii="Calibri" w:eastAsia="Calibri" w:hAnsi="Calibri" w:cs="Calibri"/>
              </w:rPr>
              <w:t xml:space="preserve">e. Organizational Unit </w:t>
            </w:r>
          </w:p>
        </w:tc>
        <w:tc>
          <w:tcPr>
            <w:tcW w:w="1202" w:type="dxa"/>
            <w:tcBorders>
              <w:top w:val="single" w:sz="6" w:space="0" w:color="000000"/>
              <w:left w:val="single" w:sz="6" w:space="0" w:color="000000"/>
              <w:bottom w:val="single" w:sz="6" w:space="0" w:color="000000"/>
              <w:right w:val="single" w:sz="6" w:space="0" w:color="000000"/>
            </w:tcBorders>
          </w:tcPr>
          <w:p w:rsidR="00080802" w14:paraId="219385FD" w14:textId="77777777">
            <w:pPr>
              <w:ind w:left="1"/>
            </w:pPr>
            <w:r>
              <w:rPr>
                <w:rFonts w:ascii="Calibri" w:eastAsia="Calibri" w:hAnsi="Calibri" w:cs="Calibri"/>
              </w:rPr>
              <w:t xml:space="preserve"> </w:t>
            </w:r>
          </w:p>
        </w:tc>
        <w:tc>
          <w:tcPr>
            <w:tcW w:w="4733" w:type="dxa"/>
            <w:tcBorders>
              <w:top w:val="single" w:sz="6" w:space="0" w:color="000000"/>
              <w:left w:val="single" w:sz="6" w:space="0" w:color="000000"/>
              <w:bottom w:val="single" w:sz="6" w:space="0" w:color="000000"/>
              <w:right w:val="single" w:sz="6" w:space="0" w:color="000000"/>
            </w:tcBorders>
          </w:tcPr>
          <w:p w:rsidR="00080802" w14:paraId="33880A69" w14:textId="77777777">
            <w:pPr>
              <w:ind w:left="1"/>
            </w:pPr>
            <w:r>
              <w:rPr>
                <w:rFonts w:ascii="Calibri" w:eastAsia="Calibri" w:hAnsi="Calibri" w:cs="Calibri"/>
              </w:rPr>
              <w:t xml:space="preserve">Enter the name of the primary </w:t>
            </w:r>
            <w:r>
              <w:rPr>
                <w:rFonts w:ascii="Calibri" w:eastAsia="Calibri" w:hAnsi="Calibri" w:cs="Calibri"/>
              </w:rPr>
              <w:t>organizational</w:t>
            </w:r>
            <w:r>
              <w:rPr>
                <w:rFonts w:ascii="Calibri" w:eastAsia="Calibri" w:hAnsi="Calibri" w:cs="Calibri"/>
              </w:rPr>
              <w:t xml:space="preserve"> </w:t>
            </w:r>
          </w:p>
          <w:p w:rsidR="00080802" w14:paraId="05042D46" w14:textId="77777777">
            <w:pPr>
              <w:ind w:left="1"/>
            </w:pPr>
            <w:r>
              <w:rPr>
                <w:rFonts w:ascii="Calibri" w:eastAsia="Calibri" w:hAnsi="Calibri" w:cs="Calibri"/>
              </w:rPr>
              <w:t xml:space="preserve">unit, department, or division that will undertake the assistance activity. </w:t>
            </w:r>
          </w:p>
        </w:tc>
      </w:tr>
    </w:tbl>
    <w:p w:rsidR="00080802" w14:paraId="7B28675D" w14:textId="77777777">
      <w:pPr>
        <w:ind w:left="-1442" w:right="5802"/>
      </w:pPr>
    </w:p>
    <w:tbl>
      <w:tblPr>
        <w:tblStyle w:val="TableGrid0"/>
        <w:tblW w:w="9582" w:type="dxa"/>
        <w:tblInd w:w="-111" w:type="dxa"/>
        <w:tblCellMar>
          <w:top w:w="51" w:type="dxa"/>
          <w:left w:w="111" w:type="dxa"/>
          <w:right w:w="58" w:type="dxa"/>
        </w:tblCellMar>
        <w:tblLook w:val="04A0"/>
      </w:tblPr>
      <w:tblGrid>
        <w:gridCol w:w="1065"/>
        <w:gridCol w:w="2583"/>
        <w:gridCol w:w="1202"/>
        <w:gridCol w:w="4732"/>
      </w:tblGrid>
      <w:tr w14:paraId="63DE55A5" w14:textId="77777777">
        <w:tblPrEx>
          <w:tblW w:w="9582" w:type="dxa"/>
          <w:tblInd w:w="-111" w:type="dxa"/>
          <w:tblCellMar>
            <w:top w:w="51" w:type="dxa"/>
            <w:left w:w="111" w:type="dxa"/>
            <w:right w:w="58" w:type="dxa"/>
          </w:tblCellMar>
          <w:tblLook w:val="04A0"/>
        </w:tblPrEx>
        <w:trPr>
          <w:trHeight w:val="882"/>
        </w:trPr>
        <w:tc>
          <w:tcPr>
            <w:tcW w:w="1065" w:type="dxa"/>
            <w:tcBorders>
              <w:top w:val="single" w:sz="6" w:space="0" w:color="000000"/>
              <w:left w:val="single" w:sz="6" w:space="0" w:color="000000"/>
              <w:bottom w:val="single" w:sz="6" w:space="0" w:color="000000"/>
              <w:right w:val="single" w:sz="6" w:space="0" w:color="000000"/>
            </w:tcBorders>
            <w:shd w:val="clear" w:color="auto" w:fill="DEEAF6"/>
          </w:tcPr>
          <w:p w:rsidR="00080802" w14:paraId="58126686" w14:textId="77777777">
            <w:r>
              <w:rPr>
                <w:rFonts w:ascii="Calibri" w:eastAsia="Calibri" w:hAnsi="Calibri" w:cs="Calibri"/>
                <w:b/>
              </w:rPr>
              <w:t xml:space="preserve">Field </w:t>
            </w:r>
          </w:p>
          <w:p w:rsidR="00080802" w14:paraId="54F419BD" w14:textId="77777777">
            <w:pPr>
              <w:jc w:val="both"/>
            </w:pPr>
            <w:r>
              <w:rPr>
                <w:rFonts w:ascii="Calibri" w:eastAsia="Calibri" w:hAnsi="Calibri" w:cs="Calibri"/>
                <w:b/>
              </w:rPr>
              <w:t xml:space="preserve">Number </w:t>
            </w:r>
          </w:p>
        </w:tc>
        <w:tc>
          <w:tcPr>
            <w:tcW w:w="2583" w:type="dxa"/>
            <w:tcBorders>
              <w:top w:val="single" w:sz="6" w:space="0" w:color="000000"/>
              <w:left w:val="single" w:sz="6" w:space="0" w:color="000000"/>
              <w:bottom w:val="single" w:sz="6" w:space="0" w:color="000000"/>
              <w:right w:val="single" w:sz="6" w:space="0" w:color="000000"/>
            </w:tcBorders>
            <w:shd w:val="clear" w:color="auto" w:fill="DEEAF6"/>
          </w:tcPr>
          <w:p w:rsidR="00080802" w14:paraId="338C598D" w14:textId="77777777">
            <w:pPr>
              <w:ind w:left="1"/>
            </w:pPr>
            <w:r>
              <w:rPr>
                <w:rFonts w:ascii="Calibri" w:eastAsia="Calibri" w:hAnsi="Calibri" w:cs="Calibri"/>
                <w:b/>
              </w:rPr>
              <w:t xml:space="preserve">Field Name </w:t>
            </w:r>
          </w:p>
        </w:tc>
        <w:tc>
          <w:tcPr>
            <w:tcW w:w="1202" w:type="dxa"/>
            <w:tcBorders>
              <w:top w:val="single" w:sz="6" w:space="0" w:color="000000"/>
              <w:left w:val="single" w:sz="6" w:space="0" w:color="000000"/>
              <w:bottom w:val="single" w:sz="6" w:space="0" w:color="000000"/>
              <w:right w:val="single" w:sz="6" w:space="0" w:color="000000"/>
            </w:tcBorders>
            <w:shd w:val="clear" w:color="auto" w:fill="DEEAF6"/>
          </w:tcPr>
          <w:p w:rsidR="00080802" w14:paraId="2A5453A9" w14:textId="77777777">
            <w:pPr>
              <w:spacing w:line="246" w:lineRule="auto"/>
              <w:ind w:left="1"/>
            </w:pPr>
            <w:r>
              <w:rPr>
                <w:rFonts w:ascii="Calibri" w:eastAsia="Calibri" w:hAnsi="Calibri" w:cs="Calibri"/>
                <w:b/>
              </w:rPr>
              <w:t xml:space="preserve">Required or </w:t>
            </w:r>
          </w:p>
          <w:p w:rsidR="00080802" w14:paraId="001A4148" w14:textId="77777777">
            <w:pPr>
              <w:ind w:left="1"/>
            </w:pPr>
            <w:r>
              <w:rPr>
                <w:rFonts w:ascii="Calibri" w:eastAsia="Calibri" w:hAnsi="Calibri" w:cs="Calibri"/>
                <w:b/>
              </w:rPr>
              <w:t xml:space="preserve">Optional </w:t>
            </w:r>
          </w:p>
        </w:tc>
        <w:tc>
          <w:tcPr>
            <w:tcW w:w="4733" w:type="dxa"/>
            <w:tcBorders>
              <w:top w:val="single" w:sz="6" w:space="0" w:color="000000"/>
              <w:left w:val="single" w:sz="6" w:space="0" w:color="000000"/>
              <w:bottom w:val="single" w:sz="6" w:space="0" w:color="000000"/>
              <w:right w:val="single" w:sz="6" w:space="0" w:color="000000"/>
            </w:tcBorders>
            <w:shd w:val="clear" w:color="auto" w:fill="DEEAF6"/>
          </w:tcPr>
          <w:p w:rsidR="00080802" w14:paraId="0A471431" w14:textId="77777777">
            <w:pPr>
              <w:ind w:left="1"/>
            </w:pPr>
            <w:r>
              <w:rPr>
                <w:rFonts w:ascii="Calibri" w:eastAsia="Calibri" w:hAnsi="Calibri" w:cs="Calibri"/>
                <w:b/>
              </w:rPr>
              <w:t xml:space="preserve">Information </w:t>
            </w:r>
          </w:p>
        </w:tc>
      </w:tr>
      <w:tr w14:paraId="2E2A82A2" w14:textId="77777777">
        <w:tblPrEx>
          <w:tblW w:w="9582" w:type="dxa"/>
          <w:tblInd w:w="-111" w:type="dxa"/>
          <w:tblCellMar>
            <w:top w:w="51" w:type="dxa"/>
            <w:left w:w="111" w:type="dxa"/>
            <w:right w:w="58" w:type="dxa"/>
          </w:tblCellMar>
          <w:tblLook w:val="04A0"/>
        </w:tblPrEx>
        <w:trPr>
          <w:trHeight w:val="1473"/>
        </w:trPr>
        <w:tc>
          <w:tcPr>
            <w:tcW w:w="1065" w:type="dxa"/>
            <w:tcBorders>
              <w:top w:val="single" w:sz="6" w:space="0" w:color="000000"/>
              <w:left w:val="single" w:sz="6" w:space="0" w:color="000000"/>
              <w:bottom w:val="single" w:sz="6" w:space="0" w:color="000000"/>
              <w:right w:val="single" w:sz="6" w:space="0" w:color="000000"/>
            </w:tcBorders>
          </w:tcPr>
          <w:p w:rsidR="00080802" w14:paraId="63888BD9" w14:textId="77777777">
            <w:r>
              <w:rPr>
                <w:rFonts w:ascii="Calibri" w:eastAsia="Calibri" w:hAnsi="Calibri" w:cs="Calibri"/>
              </w:rPr>
              <w:t xml:space="preserve"> </w:t>
            </w:r>
          </w:p>
        </w:tc>
        <w:tc>
          <w:tcPr>
            <w:tcW w:w="2583" w:type="dxa"/>
            <w:tcBorders>
              <w:top w:val="single" w:sz="6" w:space="0" w:color="000000"/>
              <w:left w:val="single" w:sz="6" w:space="0" w:color="000000"/>
              <w:bottom w:val="single" w:sz="6" w:space="0" w:color="000000"/>
              <w:right w:val="single" w:sz="6" w:space="0" w:color="000000"/>
            </w:tcBorders>
          </w:tcPr>
          <w:p w:rsidR="00080802" w:rsidP="00BF6710" w14:paraId="0869EA7D" w14:textId="77777777">
            <w:pPr>
              <w:ind w:left="1" w:right="278"/>
            </w:pPr>
            <w:r>
              <w:rPr>
                <w:rFonts w:ascii="Calibri" w:eastAsia="Calibri" w:hAnsi="Calibri" w:cs="Calibri"/>
              </w:rPr>
              <w:t xml:space="preserve">f. Name and contact information of person to be contacted on matters involving this application </w:t>
            </w:r>
          </w:p>
        </w:tc>
        <w:tc>
          <w:tcPr>
            <w:tcW w:w="1202" w:type="dxa"/>
            <w:tcBorders>
              <w:top w:val="single" w:sz="6" w:space="0" w:color="000000"/>
              <w:left w:val="single" w:sz="6" w:space="0" w:color="000000"/>
              <w:bottom w:val="single" w:sz="6" w:space="0" w:color="000000"/>
              <w:right w:val="single" w:sz="6" w:space="0" w:color="000000"/>
            </w:tcBorders>
          </w:tcPr>
          <w:p w:rsidR="00080802" w14:paraId="62556B0A" w14:textId="77777777">
            <w:pPr>
              <w:ind w:left="1"/>
            </w:pPr>
            <w:r>
              <w:rPr>
                <w:rFonts w:ascii="Calibri" w:eastAsia="Calibri" w:hAnsi="Calibri" w:cs="Calibri"/>
              </w:rPr>
              <w:t xml:space="preserve">Required </w:t>
            </w:r>
          </w:p>
        </w:tc>
        <w:tc>
          <w:tcPr>
            <w:tcW w:w="4733" w:type="dxa"/>
            <w:tcBorders>
              <w:top w:val="single" w:sz="6" w:space="0" w:color="000000"/>
              <w:left w:val="single" w:sz="6" w:space="0" w:color="000000"/>
              <w:bottom w:val="single" w:sz="6" w:space="0" w:color="000000"/>
              <w:right w:val="single" w:sz="6" w:space="0" w:color="000000"/>
            </w:tcBorders>
          </w:tcPr>
          <w:p w:rsidR="00080802" w:rsidP="00BF6710" w14:paraId="01F8503A" w14:textId="77777777">
            <w:pPr>
              <w:ind w:left="1" w:right="68"/>
            </w:pPr>
            <w:r>
              <w:rPr>
                <w:rFonts w:ascii="Calibri" w:eastAsia="Calibri" w:hAnsi="Calibri" w:cs="Calibri"/>
              </w:rPr>
              <w:t>Enter the first and last name (required</w:t>
            </w:r>
            <w:r>
              <w:rPr>
                <w:rFonts w:ascii="Calibri" w:eastAsia="Calibri" w:hAnsi="Calibri" w:cs="Calibri"/>
              </w:rPr>
              <w:t>);</w:t>
            </w:r>
            <w:r>
              <w:rPr>
                <w:rFonts w:ascii="Calibri" w:eastAsia="Calibri" w:hAnsi="Calibri" w:cs="Calibri"/>
              </w:rPr>
              <w:t xml:space="preserve"> prefix, middle name, suffix, and title. Enter organizational affiliation if affiliated with an organization other than that in 7.a. Telephone number and email (required); fax number. </w:t>
            </w:r>
          </w:p>
        </w:tc>
      </w:tr>
    </w:tbl>
    <w:p w:rsidR="00080802" w14:paraId="2FE25839" w14:textId="77777777">
      <w:r>
        <w:br w:type="page"/>
      </w:r>
    </w:p>
    <w:tbl>
      <w:tblPr>
        <w:tblStyle w:val="TableGrid0"/>
        <w:tblW w:w="9582" w:type="dxa"/>
        <w:tblInd w:w="-111" w:type="dxa"/>
        <w:tblCellMar>
          <w:top w:w="51" w:type="dxa"/>
          <w:left w:w="111" w:type="dxa"/>
          <w:right w:w="54" w:type="dxa"/>
        </w:tblCellMar>
        <w:tblLook w:val="04A0"/>
      </w:tblPr>
      <w:tblGrid>
        <w:gridCol w:w="1065"/>
        <w:gridCol w:w="2583"/>
        <w:gridCol w:w="1202"/>
        <w:gridCol w:w="4732"/>
      </w:tblGrid>
      <w:tr w14:paraId="6ED4E4BE" w14:textId="77777777" w:rsidTr="00BF6710">
        <w:tblPrEx>
          <w:tblW w:w="9582" w:type="dxa"/>
          <w:tblInd w:w="-111" w:type="dxa"/>
          <w:tblCellMar>
            <w:top w:w="51" w:type="dxa"/>
            <w:left w:w="111" w:type="dxa"/>
            <w:right w:w="54" w:type="dxa"/>
          </w:tblCellMar>
          <w:tblLook w:val="04A0"/>
        </w:tblPrEx>
        <w:trPr>
          <w:trHeight w:val="882"/>
        </w:trPr>
        <w:tc>
          <w:tcPr>
            <w:tcW w:w="1065" w:type="dxa"/>
            <w:tcBorders>
              <w:top w:val="single" w:sz="6" w:space="0" w:color="000000"/>
              <w:left w:val="single" w:sz="6" w:space="0" w:color="000000"/>
              <w:bottom w:val="single" w:sz="6" w:space="0" w:color="000000"/>
              <w:right w:val="single" w:sz="6" w:space="0" w:color="000000"/>
            </w:tcBorders>
            <w:shd w:val="clear" w:color="auto" w:fill="DEEAF6"/>
          </w:tcPr>
          <w:p w:rsidR="00080802" w14:paraId="76F040C0" w14:textId="77777777">
            <w:r>
              <w:rPr>
                <w:rFonts w:ascii="Calibri" w:eastAsia="Calibri" w:hAnsi="Calibri" w:cs="Calibri"/>
                <w:b/>
              </w:rPr>
              <w:t xml:space="preserve">Field </w:t>
            </w:r>
          </w:p>
          <w:p w:rsidR="00080802" w14:paraId="79F0EECC" w14:textId="77777777">
            <w:pPr>
              <w:jc w:val="both"/>
            </w:pPr>
            <w:r>
              <w:rPr>
                <w:rFonts w:ascii="Calibri" w:eastAsia="Calibri" w:hAnsi="Calibri" w:cs="Calibri"/>
                <w:b/>
              </w:rPr>
              <w:t xml:space="preserve">Number </w:t>
            </w:r>
          </w:p>
        </w:tc>
        <w:tc>
          <w:tcPr>
            <w:tcW w:w="2583" w:type="dxa"/>
            <w:tcBorders>
              <w:top w:val="single" w:sz="6" w:space="0" w:color="000000"/>
              <w:left w:val="single" w:sz="6" w:space="0" w:color="000000"/>
              <w:bottom w:val="single" w:sz="6" w:space="0" w:color="000000"/>
              <w:right w:val="single" w:sz="6" w:space="0" w:color="000000"/>
            </w:tcBorders>
            <w:shd w:val="clear" w:color="auto" w:fill="DEEAF6"/>
          </w:tcPr>
          <w:p w:rsidR="00080802" w14:paraId="2B05FB6D" w14:textId="77777777">
            <w:pPr>
              <w:ind w:left="1"/>
            </w:pPr>
            <w:r>
              <w:rPr>
                <w:rFonts w:ascii="Calibri" w:eastAsia="Calibri" w:hAnsi="Calibri" w:cs="Calibri"/>
                <w:b/>
              </w:rPr>
              <w:t xml:space="preserve">Field Name </w:t>
            </w:r>
          </w:p>
        </w:tc>
        <w:tc>
          <w:tcPr>
            <w:tcW w:w="1202" w:type="dxa"/>
            <w:tcBorders>
              <w:top w:val="single" w:sz="6" w:space="0" w:color="000000"/>
              <w:left w:val="single" w:sz="6" w:space="0" w:color="000000"/>
              <w:bottom w:val="single" w:sz="6" w:space="0" w:color="000000"/>
              <w:right w:val="single" w:sz="6" w:space="0" w:color="000000"/>
            </w:tcBorders>
            <w:shd w:val="clear" w:color="auto" w:fill="DEEAF6"/>
          </w:tcPr>
          <w:p w:rsidR="00080802" w14:paraId="1F8B4D0E" w14:textId="77777777">
            <w:pPr>
              <w:spacing w:line="246" w:lineRule="auto"/>
              <w:ind w:left="1"/>
            </w:pPr>
            <w:r>
              <w:rPr>
                <w:rFonts w:ascii="Calibri" w:eastAsia="Calibri" w:hAnsi="Calibri" w:cs="Calibri"/>
                <w:b/>
              </w:rPr>
              <w:t xml:space="preserve">Required or </w:t>
            </w:r>
          </w:p>
          <w:p w:rsidR="00080802" w14:paraId="3E17DE5D" w14:textId="77777777">
            <w:pPr>
              <w:ind w:left="1"/>
            </w:pPr>
            <w:r>
              <w:rPr>
                <w:rFonts w:ascii="Calibri" w:eastAsia="Calibri" w:hAnsi="Calibri" w:cs="Calibri"/>
                <w:b/>
              </w:rPr>
              <w:t xml:space="preserve">Optional </w:t>
            </w:r>
          </w:p>
        </w:tc>
        <w:tc>
          <w:tcPr>
            <w:tcW w:w="4732" w:type="dxa"/>
            <w:tcBorders>
              <w:top w:val="single" w:sz="6" w:space="0" w:color="000000"/>
              <w:left w:val="single" w:sz="6" w:space="0" w:color="000000"/>
              <w:bottom w:val="single" w:sz="6" w:space="0" w:color="000000"/>
              <w:right w:val="single" w:sz="6" w:space="0" w:color="000000"/>
            </w:tcBorders>
            <w:shd w:val="clear" w:color="auto" w:fill="DEEAF6"/>
          </w:tcPr>
          <w:p w:rsidR="00080802" w14:paraId="34BA6C2E" w14:textId="77777777">
            <w:pPr>
              <w:ind w:left="1"/>
            </w:pPr>
            <w:r>
              <w:rPr>
                <w:rFonts w:ascii="Calibri" w:eastAsia="Calibri" w:hAnsi="Calibri" w:cs="Calibri"/>
                <w:b/>
              </w:rPr>
              <w:t xml:space="preserve">Information </w:t>
            </w:r>
          </w:p>
        </w:tc>
      </w:tr>
      <w:tr w14:paraId="128C0C44" w14:textId="77777777" w:rsidTr="00BF6710">
        <w:tblPrEx>
          <w:tblW w:w="9582" w:type="dxa"/>
          <w:tblInd w:w="-111" w:type="dxa"/>
          <w:tblCellMar>
            <w:top w:w="51" w:type="dxa"/>
            <w:left w:w="111" w:type="dxa"/>
            <w:right w:w="54" w:type="dxa"/>
          </w:tblCellMar>
          <w:tblLook w:val="04A0"/>
        </w:tblPrEx>
        <w:trPr>
          <w:trHeight w:val="10617"/>
        </w:trPr>
        <w:tc>
          <w:tcPr>
            <w:tcW w:w="1065" w:type="dxa"/>
            <w:tcBorders>
              <w:top w:val="single" w:sz="6" w:space="0" w:color="000000"/>
              <w:left w:val="single" w:sz="6" w:space="0" w:color="000000"/>
              <w:bottom w:val="single" w:sz="6" w:space="0" w:color="000000"/>
              <w:right w:val="single" w:sz="6" w:space="0" w:color="000000"/>
            </w:tcBorders>
          </w:tcPr>
          <w:p w:rsidR="00080802" w14:paraId="78584A86" w14:textId="77777777">
            <w:r>
              <w:rPr>
                <w:rFonts w:ascii="Calibri" w:eastAsia="Calibri" w:hAnsi="Calibri" w:cs="Calibri"/>
              </w:rPr>
              <w:t xml:space="preserve">9. </w:t>
            </w:r>
          </w:p>
        </w:tc>
        <w:tc>
          <w:tcPr>
            <w:tcW w:w="2583" w:type="dxa"/>
            <w:tcBorders>
              <w:top w:val="single" w:sz="6" w:space="0" w:color="000000"/>
              <w:left w:val="single" w:sz="6" w:space="0" w:color="000000"/>
              <w:bottom w:val="single" w:sz="6" w:space="0" w:color="000000"/>
              <w:right w:val="single" w:sz="6" w:space="0" w:color="000000"/>
            </w:tcBorders>
          </w:tcPr>
          <w:p w:rsidR="00080802" w14:paraId="6E300078" w14:textId="77777777">
            <w:pPr>
              <w:ind w:left="1"/>
            </w:pPr>
            <w:r>
              <w:rPr>
                <w:rFonts w:ascii="Calibri" w:eastAsia="Calibri" w:hAnsi="Calibri" w:cs="Calibri"/>
              </w:rPr>
              <w:t xml:space="preserve">Type of Applicant: </w:t>
            </w:r>
          </w:p>
          <w:p w:rsidR="00080802" w14:paraId="428EFD4B" w14:textId="77777777">
            <w:pPr>
              <w:ind w:left="1"/>
            </w:pPr>
            <w:r>
              <w:rPr>
                <w:rFonts w:ascii="Calibri" w:eastAsia="Calibri" w:hAnsi="Calibri" w:cs="Calibri"/>
              </w:rPr>
              <w:t xml:space="preserve">Select Applicant Type </w:t>
            </w:r>
          </w:p>
        </w:tc>
        <w:tc>
          <w:tcPr>
            <w:tcW w:w="1202" w:type="dxa"/>
            <w:tcBorders>
              <w:top w:val="single" w:sz="6" w:space="0" w:color="000000"/>
              <w:left w:val="single" w:sz="6" w:space="0" w:color="000000"/>
              <w:bottom w:val="single" w:sz="6" w:space="0" w:color="000000"/>
              <w:right w:val="single" w:sz="6" w:space="0" w:color="000000"/>
            </w:tcBorders>
          </w:tcPr>
          <w:p w:rsidR="00080802" w14:paraId="02981046" w14:textId="77777777">
            <w:pPr>
              <w:ind w:left="1"/>
            </w:pPr>
            <w:r>
              <w:rPr>
                <w:rFonts w:ascii="Calibri" w:eastAsia="Calibri" w:hAnsi="Calibri" w:cs="Calibri"/>
              </w:rPr>
              <w:t xml:space="preserve">Required </w:t>
            </w:r>
          </w:p>
        </w:tc>
        <w:tc>
          <w:tcPr>
            <w:tcW w:w="4732" w:type="dxa"/>
            <w:tcBorders>
              <w:top w:val="single" w:sz="6" w:space="0" w:color="000000"/>
              <w:left w:val="single" w:sz="6" w:space="0" w:color="000000"/>
              <w:bottom w:val="single" w:sz="6" w:space="0" w:color="000000"/>
              <w:right w:val="single" w:sz="6" w:space="0" w:color="000000"/>
            </w:tcBorders>
          </w:tcPr>
          <w:p w:rsidR="00080802" w:rsidP="00BF6710" w14:paraId="1EB501BB" w14:textId="77777777">
            <w:pPr>
              <w:spacing w:line="243" w:lineRule="auto"/>
              <w:ind w:left="1" w:right="267"/>
            </w:pPr>
            <w:r>
              <w:rPr>
                <w:rFonts w:ascii="Calibri" w:eastAsia="Calibri" w:hAnsi="Calibri" w:cs="Calibri"/>
              </w:rPr>
              <w:t xml:space="preserve">Select a minimum of one applicant type or select up to three applicant types in accordance with agency instructions. If “Other” is selected, then specify Other Type of Applicant in text box. </w:t>
            </w:r>
          </w:p>
          <w:p w:rsidR="00080802" w:rsidP="001209E2" w14:paraId="21103489" w14:textId="77777777">
            <w:pPr>
              <w:ind w:left="1"/>
            </w:pPr>
            <w:r>
              <w:rPr>
                <w:rFonts w:ascii="Calibri" w:eastAsia="Calibri" w:hAnsi="Calibri" w:cs="Calibri"/>
              </w:rPr>
              <w:t xml:space="preserve"> </w:t>
            </w:r>
          </w:p>
          <w:p w:rsidR="00080802" w:rsidP="001209E2" w14:paraId="05BC2ED6" w14:textId="77777777">
            <w:pPr>
              <w:ind w:left="362"/>
            </w:pPr>
            <w:r>
              <w:rPr>
                <w:rFonts w:ascii="Calibri" w:eastAsia="Calibri" w:hAnsi="Calibri" w:cs="Calibri"/>
              </w:rPr>
              <w:t xml:space="preserve">A: State Government </w:t>
            </w:r>
          </w:p>
          <w:p w:rsidR="00080802" w:rsidP="001209E2" w14:paraId="1F5D6AA9" w14:textId="77777777">
            <w:pPr>
              <w:ind w:left="362"/>
            </w:pPr>
            <w:r>
              <w:rPr>
                <w:rFonts w:ascii="Calibri" w:eastAsia="Calibri" w:hAnsi="Calibri" w:cs="Calibri"/>
              </w:rPr>
              <w:t xml:space="preserve">B: County Government </w:t>
            </w:r>
          </w:p>
          <w:p w:rsidR="00080802" w:rsidP="001209E2" w14:paraId="5DD1A198" w14:textId="77777777">
            <w:pPr>
              <w:ind w:left="362"/>
            </w:pPr>
            <w:r>
              <w:rPr>
                <w:rFonts w:ascii="Calibri" w:eastAsia="Calibri" w:hAnsi="Calibri" w:cs="Calibri"/>
              </w:rPr>
              <w:t xml:space="preserve">C: City or Township Government </w:t>
            </w:r>
          </w:p>
          <w:p w:rsidR="00080802" w:rsidP="001209E2" w14:paraId="4E313A01" w14:textId="77777777">
            <w:pPr>
              <w:ind w:left="362"/>
            </w:pPr>
            <w:r>
              <w:rPr>
                <w:rFonts w:ascii="Calibri" w:eastAsia="Calibri" w:hAnsi="Calibri" w:cs="Calibri"/>
              </w:rPr>
              <w:t xml:space="preserve">D: Special District Government </w:t>
            </w:r>
          </w:p>
          <w:p w:rsidR="00080802" w:rsidP="001209E2" w14:paraId="518B26E2" w14:textId="77777777">
            <w:pPr>
              <w:ind w:left="362"/>
            </w:pPr>
            <w:r>
              <w:rPr>
                <w:rFonts w:ascii="Calibri" w:eastAsia="Calibri" w:hAnsi="Calibri" w:cs="Calibri"/>
              </w:rPr>
              <w:t xml:space="preserve">E: Regional Organization </w:t>
            </w:r>
          </w:p>
          <w:p w:rsidR="00080802" w:rsidP="001209E2" w14:paraId="625F82DE" w14:textId="77777777">
            <w:pPr>
              <w:ind w:left="362"/>
            </w:pPr>
            <w:r>
              <w:rPr>
                <w:rFonts w:ascii="Calibri" w:eastAsia="Calibri" w:hAnsi="Calibri" w:cs="Calibri"/>
              </w:rPr>
              <w:t xml:space="preserve">F: U.S. Territory or Possession </w:t>
            </w:r>
          </w:p>
          <w:p w:rsidR="00080802" w:rsidP="001209E2" w14:paraId="052C6587" w14:textId="77777777">
            <w:pPr>
              <w:ind w:left="362"/>
            </w:pPr>
            <w:r>
              <w:rPr>
                <w:rFonts w:ascii="Calibri" w:eastAsia="Calibri" w:hAnsi="Calibri" w:cs="Calibri"/>
              </w:rPr>
              <w:t xml:space="preserve">G: Independent School District </w:t>
            </w:r>
          </w:p>
          <w:p w:rsidR="00080802" w:rsidP="001209E2" w14:paraId="133FAE95" w14:textId="77777777">
            <w:pPr>
              <w:ind w:left="362"/>
            </w:pPr>
            <w:r>
              <w:rPr>
                <w:rFonts w:ascii="Calibri" w:eastAsia="Calibri" w:hAnsi="Calibri" w:cs="Calibri"/>
              </w:rPr>
              <w:t xml:space="preserve">H: Public/State Controlled Institution of </w:t>
            </w:r>
          </w:p>
          <w:p w:rsidR="00080802" w:rsidP="001209E2" w14:paraId="0D1948FF" w14:textId="77777777">
            <w:pPr>
              <w:ind w:left="362"/>
            </w:pPr>
            <w:r>
              <w:rPr>
                <w:rFonts w:ascii="Calibri" w:eastAsia="Calibri" w:hAnsi="Calibri" w:cs="Calibri"/>
              </w:rPr>
              <w:t xml:space="preserve">Higher Education </w:t>
            </w:r>
          </w:p>
          <w:p w:rsidR="00080802" w:rsidP="001209E2" w14:paraId="1E122153" w14:textId="77777777">
            <w:pPr>
              <w:ind w:left="362"/>
            </w:pPr>
            <w:r>
              <w:rPr>
                <w:rFonts w:ascii="Calibri" w:eastAsia="Calibri" w:hAnsi="Calibri" w:cs="Calibri"/>
              </w:rPr>
              <w:t xml:space="preserve">I: Indian/Native American Tribal </w:t>
            </w:r>
          </w:p>
          <w:p w:rsidR="00080802" w:rsidP="001209E2" w14:paraId="389539F4" w14:textId="77777777">
            <w:pPr>
              <w:ind w:left="362"/>
            </w:pPr>
            <w:r>
              <w:rPr>
                <w:rFonts w:ascii="Calibri" w:eastAsia="Calibri" w:hAnsi="Calibri" w:cs="Calibri"/>
              </w:rPr>
              <w:t xml:space="preserve">Government (Federally Recognized) </w:t>
            </w:r>
          </w:p>
          <w:p w:rsidR="00080802" w:rsidP="001209E2" w14:paraId="4FDD2673" w14:textId="77777777">
            <w:pPr>
              <w:ind w:left="362"/>
            </w:pPr>
            <w:r>
              <w:rPr>
                <w:rFonts w:ascii="Calibri" w:eastAsia="Calibri" w:hAnsi="Calibri" w:cs="Calibri"/>
              </w:rPr>
              <w:t xml:space="preserve">J: Indian/Native American Tribal </w:t>
            </w:r>
          </w:p>
          <w:p w:rsidR="00080802" w:rsidP="001209E2" w14:paraId="7218D753" w14:textId="77777777">
            <w:pPr>
              <w:ind w:left="362"/>
            </w:pPr>
            <w:r>
              <w:rPr>
                <w:rFonts w:ascii="Calibri" w:eastAsia="Calibri" w:hAnsi="Calibri" w:cs="Calibri"/>
              </w:rPr>
              <w:t xml:space="preserve">Government (Other than Federally </w:t>
            </w:r>
          </w:p>
          <w:p w:rsidR="00080802" w:rsidP="001209E2" w14:paraId="3E098B48" w14:textId="77777777">
            <w:pPr>
              <w:ind w:left="362"/>
            </w:pPr>
            <w:r>
              <w:rPr>
                <w:rFonts w:ascii="Calibri" w:eastAsia="Calibri" w:hAnsi="Calibri" w:cs="Calibri"/>
              </w:rPr>
              <w:t xml:space="preserve">Recognized) </w:t>
            </w:r>
          </w:p>
          <w:p w:rsidR="00080802" w:rsidP="001209E2" w14:paraId="0F311403" w14:textId="77777777">
            <w:pPr>
              <w:ind w:left="362"/>
            </w:pPr>
            <w:r>
              <w:rPr>
                <w:rFonts w:ascii="Calibri" w:eastAsia="Calibri" w:hAnsi="Calibri" w:cs="Calibri"/>
              </w:rPr>
              <w:t xml:space="preserve">K: Indian/Native American Tribally </w:t>
            </w:r>
          </w:p>
          <w:p w:rsidR="00080802" w:rsidP="001209E2" w14:paraId="68D97C2C" w14:textId="77777777">
            <w:pPr>
              <w:ind w:left="362"/>
            </w:pPr>
            <w:r>
              <w:rPr>
                <w:rFonts w:ascii="Calibri" w:eastAsia="Calibri" w:hAnsi="Calibri" w:cs="Calibri"/>
              </w:rPr>
              <w:t xml:space="preserve">Designated Organization </w:t>
            </w:r>
          </w:p>
          <w:p w:rsidR="00080802" w:rsidP="001209E2" w14:paraId="7A7D8FF4" w14:textId="77777777">
            <w:pPr>
              <w:ind w:left="362"/>
            </w:pPr>
            <w:r>
              <w:rPr>
                <w:rFonts w:ascii="Calibri" w:eastAsia="Calibri" w:hAnsi="Calibri" w:cs="Calibri"/>
              </w:rPr>
              <w:t xml:space="preserve">L: Public/Indian Housing Authority </w:t>
            </w:r>
          </w:p>
          <w:p w:rsidR="00240A00" w:rsidP="00BF6710" w14:paraId="7619F16C" w14:textId="77777777">
            <w:pPr>
              <w:spacing w:line="216" w:lineRule="auto"/>
              <w:ind w:left="362" w:right="61"/>
              <w:rPr>
                <w:rFonts w:ascii="Calibri" w:eastAsia="Calibri" w:hAnsi="Calibri" w:cs="Calibri"/>
              </w:rPr>
            </w:pPr>
            <w:r>
              <w:rPr>
                <w:rFonts w:ascii="Calibri" w:eastAsia="Calibri" w:hAnsi="Calibri" w:cs="Calibri"/>
              </w:rPr>
              <w:t xml:space="preserve">M: Nonprofit with 501C3 IRS Status (Other than Institution of Higher Education) </w:t>
            </w:r>
          </w:p>
          <w:p w:rsidR="00080802" w:rsidP="00BF6710" w14:paraId="3E087A07" w14:textId="50B620EC">
            <w:pPr>
              <w:spacing w:line="216" w:lineRule="auto"/>
              <w:ind w:left="362" w:right="61"/>
            </w:pPr>
            <w:r>
              <w:rPr>
                <w:rFonts w:ascii="Calibri" w:eastAsia="Calibri" w:hAnsi="Calibri" w:cs="Calibri"/>
              </w:rPr>
              <w:t xml:space="preserve">N: Nonprofit without 501C3 IRS Status </w:t>
            </w:r>
          </w:p>
          <w:p w:rsidR="00080802" w:rsidP="001209E2" w14:paraId="663E3815" w14:textId="77777777">
            <w:pPr>
              <w:ind w:left="362"/>
            </w:pPr>
            <w:r>
              <w:rPr>
                <w:rFonts w:ascii="Calibri" w:eastAsia="Calibri" w:hAnsi="Calibri" w:cs="Calibri"/>
              </w:rPr>
              <w:t xml:space="preserve">(Other than Institution of Higher </w:t>
            </w:r>
          </w:p>
          <w:p w:rsidR="00080802" w:rsidP="001209E2" w14:paraId="7BFA59CA" w14:textId="77777777">
            <w:pPr>
              <w:ind w:left="362"/>
            </w:pPr>
            <w:r>
              <w:rPr>
                <w:rFonts w:ascii="Calibri" w:eastAsia="Calibri" w:hAnsi="Calibri" w:cs="Calibri"/>
              </w:rPr>
              <w:t xml:space="preserve">Education) </w:t>
            </w:r>
          </w:p>
          <w:p w:rsidR="00080802" w:rsidP="001209E2" w14:paraId="4E538442" w14:textId="77777777">
            <w:pPr>
              <w:ind w:left="362"/>
            </w:pPr>
            <w:r>
              <w:rPr>
                <w:rFonts w:ascii="Calibri" w:eastAsia="Calibri" w:hAnsi="Calibri" w:cs="Calibri"/>
              </w:rPr>
              <w:t xml:space="preserve">O: Private Institution of Higher Education </w:t>
            </w:r>
          </w:p>
          <w:p w:rsidR="00080802" w:rsidP="001209E2" w14:paraId="7505A4C6" w14:textId="77777777">
            <w:pPr>
              <w:ind w:left="362"/>
            </w:pPr>
            <w:r>
              <w:rPr>
                <w:rFonts w:ascii="Calibri" w:eastAsia="Calibri" w:hAnsi="Calibri" w:cs="Calibri"/>
              </w:rPr>
              <w:t xml:space="preserve">P: Individual </w:t>
            </w:r>
          </w:p>
          <w:p w:rsidR="00080802" w:rsidP="001209E2" w14:paraId="748F4719" w14:textId="77777777">
            <w:pPr>
              <w:ind w:left="362"/>
            </w:pPr>
            <w:r>
              <w:rPr>
                <w:rFonts w:ascii="Calibri" w:eastAsia="Calibri" w:hAnsi="Calibri" w:cs="Calibri"/>
              </w:rPr>
              <w:t xml:space="preserve">Q: For-Profit Organization (Other than </w:t>
            </w:r>
          </w:p>
          <w:p w:rsidR="00080802" w:rsidP="001209E2" w14:paraId="37A77DFF" w14:textId="77777777">
            <w:pPr>
              <w:ind w:left="362"/>
            </w:pPr>
            <w:r>
              <w:rPr>
                <w:rFonts w:ascii="Calibri" w:eastAsia="Calibri" w:hAnsi="Calibri" w:cs="Calibri"/>
              </w:rPr>
              <w:t xml:space="preserve">Small Business) </w:t>
            </w:r>
          </w:p>
          <w:p w:rsidR="00080802" w:rsidP="001209E2" w14:paraId="2F99797A" w14:textId="77777777">
            <w:pPr>
              <w:ind w:left="362"/>
            </w:pPr>
            <w:r>
              <w:rPr>
                <w:rFonts w:ascii="Calibri" w:eastAsia="Calibri" w:hAnsi="Calibri" w:cs="Calibri"/>
              </w:rPr>
              <w:t xml:space="preserve">R: Small Business </w:t>
            </w:r>
          </w:p>
          <w:p w:rsidR="00080802" w:rsidP="001209E2" w14:paraId="2DD60EFE" w14:textId="77777777">
            <w:pPr>
              <w:ind w:left="362"/>
            </w:pPr>
            <w:r>
              <w:rPr>
                <w:rFonts w:ascii="Calibri" w:eastAsia="Calibri" w:hAnsi="Calibri" w:cs="Calibri"/>
              </w:rPr>
              <w:t xml:space="preserve">S: Hispanic-serving Institution </w:t>
            </w:r>
          </w:p>
          <w:p w:rsidR="00080802" w:rsidP="001209E2" w14:paraId="0809FFAB" w14:textId="77777777">
            <w:pPr>
              <w:ind w:left="362"/>
            </w:pPr>
            <w:r>
              <w:rPr>
                <w:rFonts w:ascii="Calibri" w:eastAsia="Calibri" w:hAnsi="Calibri" w:cs="Calibri"/>
              </w:rPr>
              <w:t xml:space="preserve">T: Historically Black Colleges and </w:t>
            </w:r>
          </w:p>
          <w:p w:rsidR="00080802" w:rsidP="001209E2" w14:paraId="02A1EAFD" w14:textId="77777777">
            <w:pPr>
              <w:ind w:left="362"/>
            </w:pPr>
            <w:r>
              <w:rPr>
                <w:rFonts w:ascii="Calibri" w:eastAsia="Calibri" w:hAnsi="Calibri" w:cs="Calibri"/>
              </w:rPr>
              <w:t xml:space="preserve">Universities (HBCUs) </w:t>
            </w:r>
          </w:p>
          <w:p w:rsidR="00080802" w:rsidP="001209E2" w14:paraId="18C0914D" w14:textId="77777777">
            <w:pPr>
              <w:ind w:left="362"/>
            </w:pPr>
            <w:r>
              <w:rPr>
                <w:rFonts w:ascii="Calibri" w:eastAsia="Calibri" w:hAnsi="Calibri" w:cs="Calibri"/>
              </w:rPr>
              <w:t xml:space="preserve">U: Tribally Controlled Colleges and </w:t>
            </w:r>
          </w:p>
          <w:p w:rsidR="00080802" w:rsidP="001209E2" w14:paraId="2E9302F4" w14:textId="77777777">
            <w:pPr>
              <w:ind w:left="362"/>
            </w:pPr>
            <w:r>
              <w:rPr>
                <w:rFonts w:ascii="Calibri" w:eastAsia="Calibri" w:hAnsi="Calibri" w:cs="Calibri"/>
              </w:rPr>
              <w:t xml:space="preserve">Universities (TCCUs) </w:t>
            </w:r>
          </w:p>
          <w:p w:rsidR="00080802" w:rsidP="001209E2" w14:paraId="58E51C29" w14:textId="77777777">
            <w:pPr>
              <w:ind w:left="362"/>
            </w:pPr>
            <w:r>
              <w:rPr>
                <w:rFonts w:ascii="Calibri" w:eastAsia="Calibri" w:hAnsi="Calibri" w:cs="Calibri"/>
              </w:rPr>
              <w:t xml:space="preserve">V: Alaska Native and Native Hawaiian </w:t>
            </w:r>
          </w:p>
          <w:p w:rsidR="00080802" w:rsidP="001209E2" w14:paraId="687642B5" w14:textId="77777777">
            <w:pPr>
              <w:ind w:left="362"/>
            </w:pPr>
            <w:r>
              <w:rPr>
                <w:rFonts w:ascii="Calibri" w:eastAsia="Calibri" w:hAnsi="Calibri" w:cs="Calibri"/>
              </w:rPr>
              <w:t xml:space="preserve">Serving Institutions </w:t>
            </w:r>
          </w:p>
          <w:p w:rsidR="00080802" w:rsidP="001209E2" w14:paraId="1BEA1696" w14:textId="77777777">
            <w:pPr>
              <w:ind w:left="362"/>
            </w:pPr>
            <w:r>
              <w:rPr>
                <w:rFonts w:ascii="Calibri" w:eastAsia="Calibri" w:hAnsi="Calibri" w:cs="Calibri"/>
              </w:rPr>
              <w:t xml:space="preserve">W: Non-domestic (non-US) Entity </w:t>
            </w:r>
          </w:p>
          <w:p w:rsidR="00080802" w:rsidP="001209E2" w14:paraId="5A373228" w14:textId="467CC6B6">
            <w:pPr>
              <w:ind w:left="362"/>
            </w:pPr>
            <w:r>
              <w:rPr>
                <w:rFonts w:ascii="Calibri" w:eastAsia="Calibri" w:hAnsi="Calibri" w:cs="Calibri"/>
              </w:rPr>
              <w:t xml:space="preserve">X: Other (specify)  </w:t>
            </w:r>
          </w:p>
        </w:tc>
      </w:tr>
      <w:tr w14:paraId="6B046A9A" w14:textId="77777777" w:rsidTr="00BF6710">
        <w:tblPrEx>
          <w:tblW w:w="9582" w:type="dxa"/>
          <w:tblInd w:w="-111" w:type="dxa"/>
          <w:tblCellMar>
            <w:top w:w="51" w:type="dxa"/>
            <w:left w:w="111" w:type="dxa"/>
            <w:right w:w="54" w:type="dxa"/>
          </w:tblCellMar>
          <w:tblLook w:val="04A0"/>
        </w:tblPrEx>
        <w:trPr>
          <w:trHeight w:val="1171"/>
        </w:trPr>
        <w:tc>
          <w:tcPr>
            <w:tcW w:w="1065" w:type="dxa"/>
            <w:tcBorders>
              <w:top w:val="single" w:sz="6" w:space="0" w:color="000000"/>
              <w:left w:val="single" w:sz="6" w:space="0" w:color="000000"/>
              <w:bottom w:val="single" w:sz="6" w:space="0" w:color="000000"/>
              <w:right w:val="single" w:sz="6" w:space="0" w:color="000000"/>
            </w:tcBorders>
          </w:tcPr>
          <w:p w:rsidR="00080802" w14:paraId="21BF371D" w14:textId="77777777">
            <w:r>
              <w:rPr>
                <w:rFonts w:ascii="Calibri" w:eastAsia="Calibri" w:hAnsi="Calibri" w:cs="Calibri"/>
              </w:rPr>
              <w:t xml:space="preserve">10. </w:t>
            </w:r>
          </w:p>
        </w:tc>
        <w:tc>
          <w:tcPr>
            <w:tcW w:w="2583" w:type="dxa"/>
            <w:tcBorders>
              <w:top w:val="single" w:sz="6" w:space="0" w:color="000000"/>
              <w:left w:val="single" w:sz="6" w:space="0" w:color="000000"/>
              <w:bottom w:val="single" w:sz="6" w:space="0" w:color="000000"/>
              <w:right w:val="single" w:sz="6" w:space="0" w:color="000000"/>
            </w:tcBorders>
          </w:tcPr>
          <w:p w:rsidR="00080802" w14:paraId="3FB22608" w14:textId="77777777">
            <w:pPr>
              <w:ind w:left="1"/>
            </w:pPr>
            <w:r>
              <w:rPr>
                <w:rFonts w:ascii="Calibri" w:eastAsia="Calibri" w:hAnsi="Calibri" w:cs="Calibri"/>
              </w:rPr>
              <w:t xml:space="preserve">Name of Federal Agency: </w:t>
            </w:r>
          </w:p>
        </w:tc>
        <w:tc>
          <w:tcPr>
            <w:tcW w:w="1202" w:type="dxa"/>
            <w:tcBorders>
              <w:top w:val="single" w:sz="6" w:space="0" w:color="000000"/>
              <w:left w:val="single" w:sz="6" w:space="0" w:color="000000"/>
              <w:bottom w:val="single" w:sz="6" w:space="0" w:color="000000"/>
              <w:right w:val="single" w:sz="6" w:space="0" w:color="000000"/>
            </w:tcBorders>
          </w:tcPr>
          <w:p w:rsidR="00080802" w14:paraId="3069DA39" w14:textId="77777777">
            <w:pPr>
              <w:ind w:left="1"/>
            </w:pPr>
            <w:r>
              <w:rPr>
                <w:rFonts w:ascii="Calibri" w:eastAsia="Calibri" w:hAnsi="Calibri" w:cs="Calibri"/>
              </w:rPr>
              <w:t xml:space="preserve">Required </w:t>
            </w:r>
          </w:p>
        </w:tc>
        <w:tc>
          <w:tcPr>
            <w:tcW w:w="4732" w:type="dxa"/>
            <w:tcBorders>
              <w:top w:val="single" w:sz="6" w:space="0" w:color="000000"/>
              <w:left w:val="single" w:sz="6" w:space="0" w:color="000000"/>
              <w:bottom w:val="single" w:sz="6" w:space="0" w:color="000000"/>
              <w:right w:val="single" w:sz="6" w:space="0" w:color="000000"/>
            </w:tcBorders>
          </w:tcPr>
          <w:p w:rsidR="00080802" w:rsidP="00BF6710" w14:paraId="67E583F6" w14:textId="77777777">
            <w:pPr>
              <w:ind w:left="1" w:right="102"/>
            </w:pPr>
            <w:r>
              <w:rPr>
                <w:rFonts w:ascii="Calibri" w:eastAsia="Calibri" w:hAnsi="Calibri" w:cs="Calibri"/>
              </w:rPr>
              <w:t xml:space="preserve">Enter the name of the federal agency from which assistance is being requested with this application. This information is pre-populated if submitting through Grants.gov. </w:t>
            </w:r>
          </w:p>
        </w:tc>
      </w:tr>
    </w:tbl>
    <w:p w:rsidR="00080802" w14:paraId="237A87EA" w14:textId="77777777">
      <w:pPr>
        <w:ind w:left="-1442" w:right="5802"/>
      </w:pPr>
    </w:p>
    <w:tbl>
      <w:tblPr>
        <w:tblStyle w:val="TableGrid0"/>
        <w:tblW w:w="9582" w:type="dxa"/>
        <w:tblInd w:w="-111" w:type="dxa"/>
        <w:tblCellMar>
          <w:top w:w="51" w:type="dxa"/>
          <w:left w:w="111" w:type="dxa"/>
          <w:right w:w="58" w:type="dxa"/>
        </w:tblCellMar>
        <w:tblLook w:val="04A0"/>
      </w:tblPr>
      <w:tblGrid>
        <w:gridCol w:w="1065"/>
        <w:gridCol w:w="2583"/>
        <w:gridCol w:w="1202"/>
        <w:gridCol w:w="4732"/>
      </w:tblGrid>
      <w:tr w14:paraId="05C6A14B" w14:textId="77777777">
        <w:tblPrEx>
          <w:tblW w:w="9582" w:type="dxa"/>
          <w:tblInd w:w="-111" w:type="dxa"/>
          <w:tblCellMar>
            <w:top w:w="51" w:type="dxa"/>
            <w:left w:w="111" w:type="dxa"/>
            <w:right w:w="58" w:type="dxa"/>
          </w:tblCellMar>
          <w:tblLook w:val="04A0"/>
        </w:tblPrEx>
        <w:trPr>
          <w:trHeight w:val="882"/>
        </w:trPr>
        <w:tc>
          <w:tcPr>
            <w:tcW w:w="1065" w:type="dxa"/>
            <w:tcBorders>
              <w:top w:val="single" w:sz="6" w:space="0" w:color="000000"/>
              <w:left w:val="single" w:sz="6" w:space="0" w:color="000000"/>
              <w:bottom w:val="single" w:sz="6" w:space="0" w:color="000000"/>
              <w:right w:val="single" w:sz="6" w:space="0" w:color="000000"/>
            </w:tcBorders>
            <w:shd w:val="clear" w:color="auto" w:fill="DEEAF6"/>
          </w:tcPr>
          <w:p w:rsidR="00080802" w14:paraId="2EBCDA20" w14:textId="77777777">
            <w:r>
              <w:rPr>
                <w:rFonts w:ascii="Calibri" w:eastAsia="Calibri" w:hAnsi="Calibri" w:cs="Calibri"/>
                <w:b/>
              </w:rPr>
              <w:t xml:space="preserve">Field </w:t>
            </w:r>
          </w:p>
          <w:p w:rsidR="00080802" w14:paraId="1E08C75B" w14:textId="77777777">
            <w:pPr>
              <w:jc w:val="both"/>
            </w:pPr>
            <w:r>
              <w:rPr>
                <w:rFonts w:ascii="Calibri" w:eastAsia="Calibri" w:hAnsi="Calibri" w:cs="Calibri"/>
                <w:b/>
              </w:rPr>
              <w:t xml:space="preserve">Number </w:t>
            </w:r>
          </w:p>
        </w:tc>
        <w:tc>
          <w:tcPr>
            <w:tcW w:w="2583" w:type="dxa"/>
            <w:tcBorders>
              <w:top w:val="single" w:sz="6" w:space="0" w:color="000000"/>
              <w:left w:val="single" w:sz="6" w:space="0" w:color="000000"/>
              <w:bottom w:val="single" w:sz="6" w:space="0" w:color="000000"/>
              <w:right w:val="single" w:sz="6" w:space="0" w:color="000000"/>
            </w:tcBorders>
            <w:shd w:val="clear" w:color="auto" w:fill="DEEAF6"/>
          </w:tcPr>
          <w:p w:rsidR="00080802" w14:paraId="51D4BDB5" w14:textId="77777777">
            <w:pPr>
              <w:ind w:left="1"/>
            </w:pPr>
            <w:r>
              <w:rPr>
                <w:rFonts w:ascii="Calibri" w:eastAsia="Calibri" w:hAnsi="Calibri" w:cs="Calibri"/>
                <w:b/>
              </w:rPr>
              <w:t xml:space="preserve">Field Name </w:t>
            </w:r>
          </w:p>
        </w:tc>
        <w:tc>
          <w:tcPr>
            <w:tcW w:w="1202" w:type="dxa"/>
            <w:tcBorders>
              <w:top w:val="single" w:sz="6" w:space="0" w:color="000000"/>
              <w:left w:val="single" w:sz="6" w:space="0" w:color="000000"/>
              <w:bottom w:val="single" w:sz="6" w:space="0" w:color="000000"/>
              <w:right w:val="single" w:sz="6" w:space="0" w:color="000000"/>
            </w:tcBorders>
            <w:shd w:val="clear" w:color="auto" w:fill="DEEAF6"/>
          </w:tcPr>
          <w:p w:rsidR="00080802" w14:paraId="697EA5D0" w14:textId="77777777">
            <w:pPr>
              <w:spacing w:line="246" w:lineRule="auto"/>
              <w:ind w:left="1"/>
            </w:pPr>
            <w:r>
              <w:rPr>
                <w:rFonts w:ascii="Calibri" w:eastAsia="Calibri" w:hAnsi="Calibri" w:cs="Calibri"/>
                <w:b/>
              </w:rPr>
              <w:t xml:space="preserve">Required or </w:t>
            </w:r>
          </w:p>
          <w:p w:rsidR="00080802" w14:paraId="3AAC0D55" w14:textId="77777777">
            <w:pPr>
              <w:ind w:left="1"/>
            </w:pPr>
            <w:r>
              <w:rPr>
                <w:rFonts w:ascii="Calibri" w:eastAsia="Calibri" w:hAnsi="Calibri" w:cs="Calibri"/>
                <w:b/>
              </w:rPr>
              <w:t xml:space="preserve">Optional </w:t>
            </w:r>
          </w:p>
        </w:tc>
        <w:tc>
          <w:tcPr>
            <w:tcW w:w="4733" w:type="dxa"/>
            <w:tcBorders>
              <w:top w:val="single" w:sz="6" w:space="0" w:color="000000"/>
              <w:left w:val="single" w:sz="6" w:space="0" w:color="000000"/>
              <w:bottom w:val="single" w:sz="6" w:space="0" w:color="000000"/>
              <w:right w:val="single" w:sz="6" w:space="0" w:color="000000"/>
            </w:tcBorders>
            <w:shd w:val="clear" w:color="auto" w:fill="DEEAF6"/>
          </w:tcPr>
          <w:p w:rsidR="00080802" w14:paraId="75883783" w14:textId="77777777">
            <w:pPr>
              <w:ind w:left="1"/>
            </w:pPr>
            <w:r>
              <w:rPr>
                <w:rFonts w:ascii="Calibri" w:eastAsia="Calibri" w:hAnsi="Calibri" w:cs="Calibri"/>
                <w:b/>
              </w:rPr>
              <w:t xml:space="preserve">Information </w:t>
            </w:r>
          </w:p>
        </w:tc>
      </w:tr>
      <w:tr w14:paraId="18DEF69A" w14:textId="77777777">
        <w:tblPrEx>
          <w:tblW w:w="9582" w:type="dxa"/>
          <w:tblInd w:w="-111" w:type="dxa"/>
          <w:tblCellMar>
            <w:top w:w="51" w:type="dxa"/>
            <w:left w:w="111" w:type="dxa"/>
            <w:right w:w="58" w:type="dxa"/>
          </w:tblCellMar>
          <w:tblLook w:val="04A0"/>
        </w:tblPrEx>
        <w:trPr>
          <w:trHeight w:val="1774"/>
        </w:trPr>
        <w:tc>
          <w:tcPr>
            <w:tcW w:w="1065" w:type="dxa"/>
            <w:tcBorders>
              <w:top w:val="single" w:sz="6" w:space="0" w:color="000000"/>
              <w:left w:val="single" w:sz="6" w:space="0" w:color="000000"/>
              <w:bottom w:val="single" w:sz="6" w:space="0" w:color="000000"/>
              <w:right w:val="single" w:sz="6" w:space="0" w:color="000000"/>
            </w:tcBorders>
          </w:tcPr>
          <w:p w:rsidR="00080802" w14:paraId="302661BC" w14:textId="77777777">
            <w:r>
              <w:rPr>
                <w:rFonts w:ascii="Calibri" w:eastAsia="Calibri" w:hAnsi="Calibri" w:cs="Calibri"/>
              </w:rPr>
              <w:t xml:space="preserve">11. </w:t>
            </w:r>
          </w:p>
        </w:tc>
        <w:tc>
          <w:tcPr>
            <w:tcW w:w="2583" w:type="dxa"/>
            <w:tcBorders>
              <w:top w:val="single" w:sz="6" w:space="0" w:color="000000"/>
              <w:left w:val="single" w:sz="6" w:space="0" w:color="000000"/>
              <w:bottom w:val="single" w:sz="6" w:space="0" w:color="000000"/>
              <w:right w:val="single" w:sz="6" w:space="0" w:color="000000"/>
            </w:tcBorders>
          </w:tcPr>
          <w:p w:rsidR="00080802" w14:paraId="4B803892" w14:textId="77777777">
            <w:pPr>
              <w:ind w:left="1"/>
            </w:pPr>
            <w:r>
              <w:rPr>
                <w:rFonts w:ascii="Calibri" w:eastAsia="Calibri" w:hAnsi="Calibri" w:cs="Calibri"/>
              </w:rPr>
              <w:t xml:space="preserve">Catalog Of Federal </w:t>
            </w:r>
          </w:p>
          <w:p w:rsidR="00080802" w14:paraId="110719A0" w14:textId="77777777">
            <w:pPr>
              <w:ind w:left="1"/>
            </w:pPr>
            <w:r>
              <w:rPr>
                <w:rFonts w:ascii="Calibri" w:eastAsia="Calibri" w:hAnsi="Calibri" w:cs="Calibri"/>
              </w:rPr>
              <w:t xml:space="preserve">Domestic Assistance </w:t>
            </w:r>
          </w:p>
          <w:p w:rsidR="00080802" w14:paraId="586EC7C5" w14:textId="77777777">
            <w:pPr>
              <w:ind w:left="1"/>
            </w:pPr>
            <w:r>
              <w:rPr>
                <w:rFonts w:ascii="Calibri" w:eastAsia="Calibri" w:hAnsi="Calibri" w:cs="Calibri"/>
              </w:rPr>
              <w:t xml:space="preserve">Number/Title </w:t>
            </w:r>
          </w:p>
        </w:tc>
        <w:tc>
          <w:tcPr>
            <w:tcW w:w="1202" w:type="dxa"/>
            <w:tcBorders>
              <w:top w:val="single" w:sz="6" w:space="0" w:color="000000"/>
              <w:left w:val="single" w:sz="6" w:space="0" w:color="000000"/>
              <w:bottom w:val="single" w:sz="6" w:space="0" w:color="000000"/>
              <w:right w:val="single" w:sz="6" w:space="0" w:color="000000"/>
            </w:tcBorders>
          </w:tcPr>
          <w:p w:rsidR="00080802" w14:paraId="2CF2B6B2" w14:textId="77777777">
            <w:pPr>
              <w:ind w:left="1"/>
            </w:pPr>
            <w:r>
              <w:rPr>
                <w:rFonts w:ascii="Calibri" w:eastAsia="Calibri" w:hAnsi="Calibri" w:cs="Calibri"/>
              </w:rPr>
              <w:t xml:space="preserve">Required </w:t>
            </w:r>
          </w:p>
        </w:tc>
        <w:tc>
          <w:tcPr>
            <w:tcW w:w="4733" w:type="dxa"/>
            <w:tcBorders>
              <w:top w:val="single" w:sz="6" w:space="0" w:color="000000"/>
              <w:left w:val="single" w:sz="6" w:space="0" w:color="000000"/>
              <w:bottom w:val="single" w:sz="6" w:space="0" w:color="000000"/>
              <w:right w:val="single" w:sz="6" w:space="0" w:color="000000"/>
            </w:tcBorders>
          </w:tcPr>
          <w:p w:rsidR="00080802" w14:paraId="7657943E" w14:textId="77777777">
            <w:pPr>
              <w:ind w:left="1"/>
            </w:pPr>
            <w:r>
              <w:rPr>
                <w:rFonts w:ascii="Calibri" w:eastAsia="Calibri" w:hAnsi="Calibri" w:cs="Calibri"/>
              </w:rPr>
              <w:t xml:space="preserve">Enter the Catalog of Federal Domestic Assistance number and title of the program under which assistance is requested, as found in the program announcement, if applicable. This information is pre-populated if using Grants.gov. </w:t>
            </w:r>
          </w:p>
        </w:tc>
      </w:tr>
      <w:tr w14:paraId="1AC793A0" w14:textId="77777777">
        <w:tblPrEx>
          <w:tblW w:w="9582" w:type="dxa"/>
          <w:tblInd w:w="-111" w:type="dxa"/>
          <w:tblCellMar>
            <w:top w:w="51" w:type="dxa"/>
            <w:left w:w="111" w:type="dxa"/>
            <w:right w:w="58" w:type="dxa"/>
          </w:tblCellMar>
          <w:tblLook w:val="04A0"/>
        </w:tblPrEx>
        <w:trPr>
          <w:trHeight w:val="1472"/>
        </w:trPr>
        <w:tc>
          <w:tcPr>
            <w:tcW w:w="1065" w:type="dxa"/>
            <w:tcBorders>
              <w:top w:val="single" w:sz="6" w:space="0" w:color="000000"/>
              <w:left w:val="single" w:sz="6" w:space="0" w:color="000000"/>
              <w:bottom w:val="single" w:sz="6" w:space="0" w:color="000000"/>
              <w:right w:val="single" w:sz="6" w:space="0" w:color="000000"/>
            </w:tcBorders>
          </w:tcPr>
          <w:p w:rsidR="00080802" w14:paraId="3CA730F6" w14:textId="77777777">
            <w:r>
              <w:rPr>
                <w:rFonts w:ascii="Calibri" w:eastAsia="Calibri" w:hAnsi="Calibri" w:cs="Calibri"/>
              </w:rPr>
              <w:t xml:space="preserve">12. </w:t>
            </w:r>
          </w:p>
        </w:tc>
        <w:tc>
          <w:tcPr>
            <w:tcW w:w="2583" w:type="dxa"/>
            <w:tcBorders>
              <w:top w:val="single" w:sz="6" w:space="0" w:color="000000"/>
              <w:left w:val="single" w:sz="6" w:space="0" w:color="000000"/>
              <w:bottom w:val="single" w:sz="6" w:space="0" w:color="000000"/>
              <w:right w:val="single" w:sz="6" w:space="0" w:color="000000"/>
            </w:tcBorders>
          </w:tcPr>
          <w:p w:rsidR="00080802" w14:paraId="750E1DFD" w14:textId="77777777">
            <w:pPr>
              <w:ind w:left="1"/>
            </w:pPr>
            <w:r>
              <w:rPr>
                <w:rFonts w:ascii="Calibri" w:eastAsia="Calibri" w:hAnsi="Calibri" w:cs="Calibri"/>
              </w:rPr>
              <w:t xml:space="preserve">Funding Opportunity Number/Title </w:t>
            </w:r>
          </w:p>
        </w:tc>
        <w:tc>
          <w:tcPr>
            <w:tcW w:w="1202" w:type="dxa"/>
            <w:tcBorders>
              <w:top w:val="single" w:sz="6" w:space="0" w:color="000000"/>
              <w:left w:val="single" w:sz="6" w:space="0" w:color="000000"/>
              <w:bottom w:val="single" w:sz="6" w:space="0" w:color="000000"/>
              <w:right w:val="single" w:sz="6" w:space="0" w:color="000000"/>
            </w:tcBorders>
          </w:tcPr>
          <w:p w:rsidR="00080802" w14:paraId="39A15DD5" w14:textId="77777777">
            <w:pPr>
              <w:ind w:left="1"/>
            </w:pPr>
            <w:r>
              <w:rPr>
                <w:rFonts w:ascii="Calibri" w:eastAsia="Calibri" w:hAnsi="Calibri" w:cs="Calibri"/>
              </w:rPr>
              <w:t xml:space="preserve">Required </w:t>
            </w:r>
          </w:p>
        </w:tc>
        <w:tc>
          <w:tcPr>
            <w:tcW w:w="4733" w:type="dxa"/>
            <w:tcBorders>
              <w:top w:val="single" w:sz="6" w:space="0" w:color="000000"/>
              <w:left w:val="single" w:sz="6" w:space="0" w:color="000000"/>
              <w:bottom w:val="single" w:sz="6" w:space="0" w:color="000000"/>
              <w:right w:val="single" w:sz="6" w:space="0" w:color="000000"/>
            </w:tcBorders>
          </w:tcPr>
          <w:p w:rsidR="00080802" w14:paraId="7E999602" w14:textId="77777777">
            <w:pPr>
              <w:ind w:left="1"/>
            </w:pPr>
            <w:r>
              <w:rPr>
                <w:rFonts w:ascii="Calibri" w:eastAsia="Calibri" w:hAnsi="Calibri" w:cs="Calibri"/>
              </w:rPr>
              <w:t xml:space="preserve">Enter the Funding Opportunity Number and </w:t>
            </w:r>
          </w:p>
          <w:p w:rsidR="00080802" w:rsidP="00BF6710" w14:paraId="651CBE90" w14:textId="77777777">
            <w:pPr>
              <w:ind w:left="1" w:right="257"/>
            </w:pPr>
            <w:r>
              <w:rPr>
                <w:rFonts w:ascii="Calibri" w:eastAsia="Calibri" w:hAnsi="Calibri" w:cs="Calibri"/>
              </w:rPr>
              <w:t xml:space="preserve">title of the opportunity under which assistance is requested as found in the program announcement. This information is pre-populated if using Grants.gov. </w:t>
            </w:r>
          </w:p>
        </w:tc>
      </w:tr>
      <w:tr w14:paraId="1B4998E2" w14:textId="77777777">
        <w:tblPrEx>
          <w:tblW w:w="9582" w:type="dxa"/>
          <w:tblInd w:w="-111" w:type="dxa"/>
          <w:tblCellMar>
            <w:top w:w="51" w:type="dxa"/>
            <w:left w:w="111" w:type="dxa"/>
            <w:right w:w="58" w:type="dxa"/>
          </w:tblCellMar>
          <w:tblLook w:val="04A0"/>
        </w:tblPrEx>
        <w:trPr>
          <w:trHeight w:val="1486"/>
        </w:trPr>
        <w:tc>
          <w:tcPr>
            <w:tcW w:w="1065" w:type="dxa"/>
            <w:tcBorders>
              <w:top w:val="single" w:sz="6" w:space="0" w:color="000000"/>
              <w:left w:val="single" w:sz="6" w:space="0" w:color="000000"/>
              <w:bottom w:val="single" w:sz="6" w:space="0" w:color="000000"/>
              <w:right w:val="single" w:sz="6" w:space="0" w:color="000000"/>
            </w:tcBorders>
          </w:tcPr>
          <w:p w:rsidR="00080802" w14:paraId="75771785" w14:textId="77777777">
            <w:r>
              <w:rPr>
                <w:rFonts w:ascii="Calibri" w:eastAsia="Calibri" w:hAnsi="Calibri" w:cs="Calibri"/>
              </w:rPr>
              <w:t xml:space="preserve">13. </w:t>
            </w:r>
          </w:p>
        </w:tc>
        <w:tc>
          <w:tcPr>
            <w:tcW w:w="2583" w:type="dxa"/>
            <w:tcBorders>
              <w:top w:val="single" w:sz="6" w:space="0" w:color="000000"/>
              <w:left w:val="single" w:sz="6" w:space="0" w:color="000000"/>
              <w:bottom w:val="single" w:sz="6" w:space="0" w:color="000000"/>
              <w:right w:val="single" w:sz="6" w:space="0" w:color="000000"/>
            </w:tcBorders>
          </w:tcPr>
          <w:p w:rsidR="00080802" w14:paraId="74CE4492" w14:textId="77777777">
            <w:pPr>
              <w:ind w:left="1"/>
            </w:pPr>
            <w:r>
              <w:rPr>
                <w:rFonts w:ascii="Calibri" w:eastAsia="Calibri" w:hAnsi="Calibri" w:cs="Calibri"/>
              </w:rPr>
              <w:t xml:space="preserve">Competition </w:t>
            </w:r>
          </w:p>
          <w:p w:rsidR="00080802" w14:paraId="28298D9A" w14:textId="77777777">
            <w:pPr>
              <w:ind w:left="1"/>
            </w:pPr>
            <w:r>
              <w:rPr>
                <w:rFonts w:ascii="Calibri" w:eastAsia="Calibri" w:hAnsi="Calibri" w:cs="Calibri"/>
              </w:rPr>
              <w:t xml:space="preserve">Identification </w:t>
            </w:r>
          </w:p>
          <w:p w:rsidR="00080802" w14:paraId="5D2A0A76" w14:textId="77777777">
            <w:pPr>
              <w:ind w:left="1"/>
            </w:pPr>
            <w:r>
              <w:rPr>
                <w:rFonts w:ascii="Calibri" w:eastAsia="Calibri" w:hAnsi="Calibri" w:cs="Calibri"/>
              </w:rPr>
              <w:t xml:space="preserve">Number/Title: </w:t>
            </w:r>
          </w:p>
        </w:tc>
        <w:tc>
          <w:tcPr>
            <w:tcW w:w="1202" w:type="dxa"/>
            <w:tcBorders>
              <w:top w:val="single" w:sz="6" w:space="0" w:color="000000"/>
              <w:left w:val="single" w:sz="6" w:space="0" w:color="000000"/>
              <w:bottom w:val="single" w:sz="6" w:space="0" w:color="000000"/>
              <w:right w:val="single" w:sz="6" w:space="0" w:color="000000"/>
            </w:tcBorders>
          </w:tcPr>
          <w:p w:rsidR="00080802" w14:paraId="30E02F94" w14:textId="77777777">
            <w:pPr>
              <w:ind w:left="1"/>
            </w:pPr>
            <w:r>
              <w:rPr>
                <w:rFonts w:ascii="Calibri" w:eastAsia="Calibri" w:hAnsi="Calibri" w:cs="Calibri"/>
              </w:rPr>
              <w:t xml:space="preserve"> </w:t>
            </w:r>
          </w:p>
        </w:tc>
        <w:tc>
          <w:tcPr>
            <w:tcW w:w="4733" w:type="dxa"/>
            <w:tcBorders>
              <w:top w:val="single" w:sz="6" w:space="0" w:color="000000"/>
              <w:left w:val="single" w:sz="6" w:space="0" w:color="000000"/>
              <w:bottom w:val="single" w:sz="6" w:space="0" w:color="000000"/>
              <w:right w:val="single" w:sz="6" w:space="0" w:color="000000"/>
            </w:tcBorders>
          </w:tcPr>
          <w:p w:rsidR="00080802" w:rsidP="00BF6710" w14:paraId="238E0B06" w14:textId="77777777">
            <w:pPr>
              <w:ind w:left="1" w:right="253"/>
            </w:pPr>
            <w:r>
              <w:rPr>
                <w:rFonts w:ascii="Calibri" w:eastAsia="Calibri" w:hAnsi="Calibri" w:cs="Calibri"/>
              </w:rPr>
              <w:t xml:space="preserve">Enter the competition identification number and title of the competition under which assistance is requested, if applicable. These fields are pre-populated by Grants.gov if provided by the federal agency. </w:t>
            </w:r>
          </w:p>
        </w:tc>
      </w:tr>
      <w:tr w14:paraId="6FFC7141" w14:textId="77777777">
        <w:tblPrEx>
          <w:tblW w:w="9582" w:type="dxa"/>
          <w:tblInd w:w="-111" w:type="dxa"/>
          <w:tblCellMar>
            <w:top w:w="51" w:type="dxa"/>
            <w:left w:w="111" w:type="dxa"/>
            <w:right w:w="58" w:type="dxa"/>
          </w:tblCellMar>
          <w:tblLook w:val="04A0"/>
        </w:tblPrEx>
        <w:trPr>
          <w:trHeight w:val="2057"/>
        </w:trPr>
        <w:tc>
          <w:tcPr>
            <w:tcW w:w="1065" w:type="dxa"/>
            <w:tcBorders>
              <w:top w:val="single" w:sz="6" w:space="0" w:color="000000"/>
              <w:left w:val="single" w:sz="6" w:space="0" w:color="000000"/>
              <w:bottom w:val="single" w:sz="6" w:space="0" w:color="000000"/>
              <w:right w:val="single" w:sz="6" w:space="0" w:color="000000"/>
            </w:tcBorders>
          </w:tcPr>
          <w:p w:rsidR="00080802" w14:paraId="717AD650" w14:textId="77777777">
            <w:r>
              <w:rPr>
                <w:rFonts w:ascii="Calibri" w:eastAsia="Calibri" w:hAnsi="Calibri" w:cs="Calibri"/>
              </w:rPr>
              <w:t xml:space="preserve">14. </w:t>
            </w:r>
          </w:p>
        </w:tc>
        <w:tc>
          <w:tcPr>
            <w:tcW w:w="2583" w:type="dxa"/>
            <w:tcBorders>
              <w:top w:val="single" w:sz="6" w:space="0" w:color="000000"/>
              <w:left w:val="single" w:sz="6" w:space="0" w:color="000000"/>
              <w:bottom w:val="single" w:sz="6" w:space="0" w:color="000000"/>
              <w:right w:val="single" w:sz="6" w:space="0" w:color="000000"/>
            </w:tcBorders>
          </w:tcPr>
          <w:p w:rsidR="00080802" w14:paraId="107CAE75" w14:textId="77777777">
            <w:pPr>
              <w:ind w:left="1"/>
            </w:pPr>
            <w:r>
              <w:rPr>
                <w:rFonts w:ascii="Calibri" w:eastAsia="Calibri" w:hAnsi="Calibri" w:cs="Calibri"/>
              </w:rPr>
              <w:t xml:space="preserve">Areas Affected </w:t>
            </w:r>
            <w:r>
              <w:rPr>
                <w:rFonts w:ascii="Calibri" w:eastAsia="Calibri" w:hAnsi="Calibri" w:cs="Calibri"/>
              </w:rPr>
              <w:t>By</w:t>
            </w:r>
            <w:r>
              <w:rPr>
                <w:rFonts w:ascii="Calibri" w:eastAsia="Calibri" w:hAnsi="Calibri" w:cs="Calibri"/>
              </w:rPr>
              <w:t xml:space="preserve"> Project: </w:t>
            </w:r>
          </w:p>
        </w:tc>
        <w:tc>
          <w:tcPr>
            <w:tcW w:w="1202" w:type="dxa"/>
            <w:tcBorders>
              <w:top w:val="single" w:sz="6" w:space="0" w:color="000000"/>
              <w:left w:val="single" w:sz="6" w:space="0" w:color="000000"/>
              <w:bottom w:val="single" w:sz="6" w:space="0" w:color="000000"/>
              <w:right w:val="single" w:sz="6" w:space="0" w:color="000000"/>
            </w:tcBorders>
          </w:tcPr>
          <w:p w:rsidR="00080802" w14:paraId="1A3D677E" w14:textId="77777777">
            <w:pPr>
              <w:ind w:left="1"/>
            </w:pPr>
            <w:r>
              <w:rPr>
                <w:rFonts w:ascii="Calibri" w:eastAsia="Calibri" w:hAnsi="Calibri" w:cs="Calibri"/>
              </w:rPr>
              <w:t xml:space="preserve"> </w:t>
            </w:r>
          </w:p>
        </w:tc>
        <w:tc>
          <w:tcPr>
            <w:tcW w:w="4733" w:type="dxa"/>
            <w:tcBorders>
              <w:top w:val="single" w:sz="6" w:space="0" w:color="000000"/>
              <w:left w:val="single" w:sz="6" w:space="0" w:color="000000"/>
              <w:bottom w:val="single" w:sz="6" w:space="0" w:color="000000"/>
              <w:right w:val="single" w:sz="6" w:space="0" w:color="000000"/>
            </w:tcBorders>
          </w:tcPr>
          <w:p w:rsidR="00080802" w14:paraId="40B80DF6" w14:textId="77777777">
            <w:pPr>
              <w:ind w:left="1"/>
            </w:pPr>
            <w:r>
              <w:rPr>
                <w:rFonts w:ascii="Calibri" w:eastAsia="Calibri" w:hAnsi="Calibri" w:cs="Calibri"/>
              </w:rPr>
              <w:t xml:space="preserve">This data element is intended for use only by programs for which the area(s) affected are likely to be different from the place(s) of performance reported on the SF-424 Project/Performance Site Location(s) Form. Add attachment to enter additional areas, if needed. </w:t>
            </w:r>
          </w:p>
        </w:tc>
      </w:tr>
      <w:tr w14:paraId="1B146AC4" w14:textId="77777777">
        <w:tblPrEx>
          <w:tblW w:w="9582" w:type="dxa"/>
          <w:tblInd w:w="-111" w:type="dxa"/>
          <w:tblCellMar>
            <w:top w:w="51" w:type="dxa"/>
            <w:left w:w="111" w:type="dxa"/>
            <w:right w:w="58" w:type="dxa"/>
          </w:tblCellMar>
          <w:tblLook w:val="04A0"/>
        </w:tblPrEx>
        <w:trPr>
          <w:trHeight w:val="886"/>
        </w:trPr>
        <w:tc>
          <w:tcPr>
            <w:tcW w:w="1065" w:type="dxa"/>
            <w:tcBorders>
              <w:top w:val="single" w:sz="6" w:space="0" w:color="000000"/>
              <w:left w:val="single" w:sz="6" w:space="0" w:color="000000"/>
              <w:bottom w:val="single" w:sz="6" w:space="0" w:color="000000"/>
              <w:right w:val="single" w:sz="6" w:space="0" w:color="000000"/>
            </w:tcBorders>
          </w:tcPr>
          <w:p w:rsidR="00080802" w14:paraId="4291B11E" w14:textId="77777777">
            <w:r>
              <w:rPr>
                <w:rFonts w:ascii="Calibri" w:eastAsia="Calibri" w:hAnsi="Calibri" w:cs="Calibri"/>
              </w:rPr>
              <w:t xml:space="preserve">15.  </w:t>
            </w:r>
          </w:p>
        </w:tc>
        <w:tc>
          <w:tcPr>
            <w:tcW w:w="2583" w:type="dxa"/>
            <w:tcBorders>
              <w:top w:val="single" w:sz="6" w:space="0" w:color="000000"/>
              <w:left w:val="single" w:sz="6" w:space="0" w:color="000000"/>
              <w:bottom w:val="single" w:sz="6" w:space="0" w:color="000000"/>
              <w:right w:val="single" w:sz="6" w:space="0" w:color="000000"/>
            </w:tcBorders>
          </w:tcPr>
          <w:p w:rsidR="00080802" w14:paraId="6A4491F4" w14:textId="77777777">
            <w:pPr>
              <w:ind w:left="1"/>
              <w:jc w:val="both"/>
            </w:pPr>
            <w:r>
              <w:rPr>
                <w:rFonts w:ascii="Calibri" w:eastAsia="Calibri" w:hAnsi="Calibri" w:cs="Calibri"/>
              </w:rPr>
              <w:t xml:space="preserve">Descriptive Title of Applicant’s Project: </w:t>
            </w:r>
          </w:p>
        </w:tc>
        <w:tc>
          <w:tcPr>
            <w:tcW w:w="1202" w:type="dxa"/>
            <w:tcBorders>
              <w:top w:val="single" w:sz="6" w:space="0" w:color="000000"/>
              <w:left w:val="single" w:sz="6" w:space="0" w:color="000000"/>
              <w:bottom w:val="single" w:sz="6" w:space="0" w:color="000000"/>
              <w:right w:val="single" w:sz="6" w:space="0" w:color="000000"/>
            </w:tcBorders>
          </w:tcPr>
          <w:p w:rsidR="00080802" w14:paraId="63A03779" w14:textId="77777777">
            <w:pPr>
              <w:ind w:left="1"/>
            </w:pPr>
            <w:r>
              <w:rPr>
                <w:rFonts w:ascii="Calibri" w:eastAsia="Calibri" w:hAnsi="Calibri" w:cs="Calibri"/>
              </w:rPr>
              <w:t xml:space="preserve">Required </w:t>
            </w:r>
          </w:p>
        </w:tc>
        <w:tc>
          <w:tcPr>
            <w:tcW w:w="4733" w:type="dxa"/>
            <w:tcBorders>
              <w:top w:val="single" w:sz="6" w:space="0" w:color="000000"/>
              <w:left w:val="single" w:sz="6" w:space="0" w:color="000000"/>
              <w:bottom w:val="single" w:sz="6" w:space="0" w:color="000000"/>
              <w:right w:val="single" w:sz="6" w:space="0" w:color="000000"/>
            </w:tcBorders>
          </w:tcPr>
          <w:p w:rsidR="00080802" w:rsidP="00BF6710" w14:paraId="147D0423" w14:textId="77777777">
            <w:pPr>
              <w:ind w:left="1" w:right="323"/>
            </w:pPr>
            <w:r>
              <w:rPr>
                <w:rFonts w:ascii="Calibri" w:eastAsia="Calibri" w:hAnsi="Calibri" w:cs="Calibri"/>
              </w:rPr>
              <w:t xml:space="preserve">Enter a brief descriptive title of the project. Supporting documents may be attached if specified in agency instructions. </w:t>
            </w:r>
          </w:p>
        </w:tc>
      </w:tr>
    </w:tbl>
    <w:p w:rsidR="001209E2" w14:paraId="79508F95" w14:textId="719DBA2D">
      <w:pPr>
        <w:ind w:left="-1442" w:right="5802"/>
      </w:pPr>
    </w:p>
    <w:p w:rsidR="001209E2" w14:paraId="4AFC4263" w14:textId="77777777">
      <w:pPr>
        <w:widowControl/>
        <w:autoSpaceDE/>
        <w:autoSpaceDN/>
        <w:adjustRightInd/>
      </w:pPr>
      <w:r>
        <w:br w:type="page"/>
      </w:r>
    </w:p>
    <w:p w:rsidR="00080802" w14:paraId="4EAD8395" w14:textId="77777777">
      <w:pPr>
        <w:ind w:left="-1442" w:right="5802"/>
      </w:pPr>
    </w:p>
    <w:tbl>
      <w:tblPr>
        <w:tblStyle w:val="TableGrid0"/>
        <w:tblW w:w="9582" w:type="dxa"/>
        <w:tblInd w:w="-111" w:type="dxa"/>
        <w:tblCellMar>
          <w:top w:w="51" w:type="dxa"/>
          <w:left w:w="111" w:type="dxa"/>
          <w:right w:w="49" w:type="dxa"/>
        </w:tblCellMar>
        <w:tblLook w:val="04A0"/>
      </w:tblPr>
      <w:tblGrid>
        <w:gridCol w:w="1065"/>
        <w:gridCol w:w="2583"/>
        <w:gridCol w:w="1202"/>
        <w:gridCol w:w="4732"/>
      </w:tblGrid>
      <w:tr w14:paraId="6F59F27B" w14:textId="77777777">
        <w:tblPrEx>
          <w:tblW w:w="9582" w:type="dxa"/>
          <w:tblInd w:w="-111" w:type="dxa"/>
          <w:tblCellMar>
            <w:top w:w="51" w:type="dxa"/>
            <w:left w:w="111" w:type="dxa"/>
            <w:right w:w="49" w:type="dxa"/>
          </w:tblCellMar>
          <w:tblLook w:val="04A0"/>
        </w:tblPrEx>
        <w:trPr>
          <w:trHeight w:val="882"/>
        </w:trPr>
        <w:tc>
          <w:tcPr>
            <w:tcW w:w="1065" w:type="dxa"/>
            <w:tcBorders>
              <w:top w:val="single" w:sz="6" w:space="0" w:color="000000"/>
              <w:left w:val="single" w:sz="6" w:space="0" w:color="000000"/>
              <w:bottom w:val="single" w:sz="6" w:space="0" w:color="000000"/>
              <w:right w:val="single" w:sz="6" w:space="0" w:color="000000"/>
            </w:tcBorders>
            <w:shd w:val="clear" w:color="auto" w:fill="DEEAF6"/>
          </w:tcPr>
          <w:p w:rsidR="00080802" w14:paraId="22A131AE" w14:textId="77777777">
            <w:r>
              <w:rPr>
                <w:rFonts w:ascii="Calibri" w:eastAsia="Calibri" w:hAnsi="Calibri" w:cs="Calibri"/>
                <w:b/>
              </w:rPr>
              <w:t xml:space="preserve">Field </w:t>
            </w:r>
          </w:p>
          <w:p w:rsidR="00080802" w14:paraId="1CFB9F14" w14:textId="77777777">
            <w:pPr>
              <w:jc w:val="both"/>
            </w:pPr>
            <w:r>
              <w:rPr>
                <w:rFonts w:ascii="Calibri" w:eastAsia="Calibri" w:hAnsi="Calibri" w:cs="Calibri"/>
                <w:b/>
              </w:rPr>
              <w:t xml:space="preserve">Number </w:t>
            </w:r>
          </w:p>
        </w:tc>
        <w:tc>
          <w:tcPr>
            <w:tcW w:w="2583" w:type="dxa"/>
            <w:tcBorders>
              <w:top w:val="single" w:sz="6" w:space="0" w:color="000000"/>
              <w:left w:val="single" w:sz="6" w:space="0" w:color="000000"/>
              <w:bottom w:val="single" w:sz="6" w:space="0" w:color="000000"/>
              <w:right w:val="single" w:sz="6" w:space="0" w:color="000000"/>
            </w:tcBorders>
            <w:shd w:val="clear" w:color="auto" w:fill="DEEAF6"/>
          </w:tcPr>
          <w:p w:rsidR="00080802" w14:paraId="7C1284F3" w14:textId="77777777">
            <w:pPr>
              <w:ind w:left="1"/>
            </w:pPr>
            <w:r>
              <w:rPr>
                <w:rFonts w:ascii="Calibri" w:eastAsia="Calibri" w:hAnsi="Calibri" w:cs="Calibri"/>
                <w:b/>
              </w:rPr>
              <w:t xml:space="preserve">Field Name </w:t>
            </w:r>
          </w:p>
        </w:tc>
        <w:tc>
          <w:tcPr>
            <w:tcW w:w="1202" w:type="dxa"/>
            <w:tcBorders>
              <w:top w:val="single" w:sz="6" w:space="0" w:color="000000"/>
              <w:left w:val="single" w:sz="6" w:space="0" w:color="000000"/>
              <w:bottom w:val="single" w:sz="6" w:space="0" w:color="000000"/>
              <w:right w:val="single" w:sz="6" w:space="0" w:color="000000"/>
            </w:tcBorders>
            <w:shd w:val="clear" w:color="auto" w:fill="DEEAF6"/>
          </w:tcPr>
          <w:p w:rsidR="00080802" w14:paraId="6D835171" w14:textId="77777777">
            <w:pPr>
              <w:spacing w:line="246" w:lineRule="auto"/>
              <w:ind w:left="1"/>
            </w:pPr>
            <w:r>
              <w:rPr>
                <w:rFonts w:ascii="Calibri" w:eastAsia="Calibri" w:hAnsi="Calibri" w:cs="Calibri"/>
                <w:b/>
              </w:rPr>
              <w:t xml:space="preserve">Required or </w:t>
            </w:r>
          </w:p>
          <w:p w:rsidR="00080802" w14:paraId="61D83CEE" w14:textId="77777777">
            <w:pPr>
              <w:ind w:left="1"/>
            </w:pPr>
            <w:r>
              <w:rPr>
                <w:rFonts w:ascii="Calibri" w:eastAsia="Calibri" w:hAnsi="Calibri" w:cs="Calibri"/>
                <w:b/>
              </w:rPr>
              <w:t xml:space="preserve">Optional </w:t>
            </w:r>
          </w:p>
        </w:tc>
        <w:tc>
          <w:tcPr>
            <w:tcW w:w="4733" w:type="dxa"/>
            <w:tcBorders>
              <w:top w:val="single" w:sz="6" w:space="0" w:color="000000"/>
              <w:left w:val="single" w:sz="6" w:space="0" w:color="000000"/>
              <w:bottom w:val="single" w:sz="6" w:space="0" w:color="000000"/>
              <w:right w:val="single" w:sz="6" w:space="0" w:color="000000"/>
            </w:tcBorders>
            <w:shd w:val="clear" w:color="auto" w:fill="DEEAF6"/>
          </w:tcPr>
          <w:p w:rsidR="00080802" w14:paraId="3FA6716B" w14:textId="77777777">
            <w:pPr>
              <w:ind w:left="1"/>
            </w:pPr>
            <w:r>
              <w:rPr>
                <w:rFonts w:ascii="Calibri" w:eastAsia="Calibri" w:hAnsi="Calibri" w:cs="Calibri"/>
                <w:b/>
              </w:rPr>
              <w:t xml:space="preserve">Information </w:t>
            </w:r>
          </w:p>
        </w:tc>
      </w:tr>
      <w:tr w14:paraId="02B5D547" w14:textId="77777777">
        <w:tblPrEx>
          <w:tblW w:w="9582" w:type="dxa"/>
          <w:tblInd w:w="-111" w:type="dxa"/>
          <w:tblCellMar>
            <w:top w:w="51" w:type="dxa"/>
            <w:left w:w="111" w:type="dxa"/>
            <w:right w:w="49" w:type="dxa"/>
          </w:tblCellMar>
          <w:tblLook w:val="04A0"/>
        </w:tblPrEx>
        <w:trPr>
          <w:trHeight w:val="6473"/>
        </w:trPr>
        <w:tc>
          <w:tcPr>
            <w:tcW w:w="1065" w:type="dxa"/>
            <w:tcBorders>
              <w:top w:val="single" w:sz="6" w:space="0" w:color="000000"/>
              <w:left w:val="single" w:sz="6" w:space="0" w:color="000000"/>
              <w:bottom w:val="single" w:sz="6" w:space="0" w:color="000000"/>
              <w:right w:val="single" w:sz="6" w:space="0" w:color="000000"/>
            </w:tcBorders>
          </w:tcPr>
          <w:p w:rsidR="00080802" w14:paraId="68B84600" w14:textId="77777777">
            <w:r>
              <w:rPr>
                <w:rFonts w:ascii="Calibri" w:eastAsia="Calibri" w:hAnsi="Calibri" w:cs="Calibri"/>
              </w:rPr>
              <w:t xml:space="preserve">16. </w:t>
            </w:r>
          </w:p>
        </w:tc>
        <w:tc>
          <w:tcPr>
            <w:tcW w:w="2583" w:type="dxa"/>
            <w:tcBorders>
              <w:top w:val="single" w:sz="6" w:space="0" w:color="000000"/>
              <w:left w:val="single" w:sz="6" w:space="0" w:color="000000"/>
              <w:bottom w:val="single" w:sz="6" w:space="0" w:color="000000"/>
              <w:right w:val="single" w:sz="6" w:space="0" w:color="000000"/>
            </w:tcBorders>
          </w:tcPr>
          <w:p w:rsidR="00080802" w14:paraId="00626ECE" w14:textId="77777777">
            <w:pPr>
              <w:ind w:left="1"/>
            </w:pPr>
            <w:r>
              <w:rPr>
                <w:rFonts w:ascii="Calibri" w:eastAsia="Calibri" w:hAnsi="Calibri" w:cs="Calibri"/>
              </w:rPr>
              <w:t xml:space="preserve">Congressional Districts </w:t>
            </w:r>
          </w:p>
        </w:tc>
        <w:tc>
          <w:tcPr>
            <w:tcW w:w="1202" w:type="dxa"/>
            <w:tcBorders>
              <w:top w:val="single" w:sz="6" w:space="0" w:color="000000"/>
              <w:left w:val="single" w:sz="6" w:space="0" w:color="000000"/>
              <w:bottom w:val="single" w:sz="6" w:space="0" w:color="000000"/>
              <w:right w:val="single" w:sz="6" w:space="0" w:color="000000"/>
            </w:tcBorders>
          </w:tcPr>
          <w:p w:rsidR="00080802" w14:paraId="5B419187" w14:textId="77777777">
            <w:pPr>
              <w:ind w:left="1"/>
            </w:pPr>
            <w:r>
              <w:rPr>
                <w:rFonts w:ascii="Calibri" w:eastAsia="Calibri" w:hAnsi="Calibri" w:cs="Calibri"/>
              </w:rPr>
              <w:t xml:space="preserve">Required </w:t>
            </w:r>
          </w:p>
        </w:tc>
        <w:tc>
          <w:tcPr>
            <w:tcW w:w="4733" w:type="dxa"/>
            <w:tcBorders>
              <w:top w:val="single" w:sz="6" w:space="0" w:color="000000"/>
              <w:left w:val="single" w:sz="6" w:space="0" w:color="000000"/>
              <w:bottom w:val="single" w:sz="6" w:space="0" w:color="000000"/>
              <w:right w:val="single" w:sz="6" w:space="0" w:color="000000"/>
            </w:tcBorders>
          </w:tcPr>
          <w:p w:rsidR="00080802" w:rsidP="00BF6710" w14:paraId="7D78C6D3" w14:textId="77777777">
            <w:pPr>
              <w:spacing w:line="243" w:lineRule="auto"/>
              <w:ind w:left="1" w:right="259"/>
            </w:pPr>
            <w:r>
              <w:rPr>
                <w:rFonts w:ascii="Calibri" w:eastAsia="Calibri" w:hAnsi="Calibri" w:cs="Calibri"/>
              </w:rPr>
              <w:t xml:space="preserve">16a. Enter the applicant’s congressional district. 16b. Enter the primary district affected by the program or project. Enter in the following format: </w:t>
            </w:r>
            <w:r>
              <w:rPr>
                <w:rFonts w:ascii="Calibri" w:eastAsia="Calibri" w:hAnsi="Calibri" w:cs="Calibri"/>
              </w:rPr>
              <w:t>2 character</w:t>
            </w:r>
            <w:r>
              <w:rPr>
                <w:rFonts w:ascii="Calibri" w:eastAsia="Calibri" w:hAnsi="Calibri" w:cs="Calibri"/>
              </w:rPr>
              <w:t xml:space="preserve"> state abbreviation – 3 characters district number, </w:t>
            </w:r>
          </w:p>
          <w:p w:rsidR="00080802" w:rsidP="001209E2" w14:paraId="1D7092A0" w14:textId="77777777">
            <w:pPr>
              <w:ind w:left="1" w:right="36"/>
            </w:pPr>
            <w:r>
              <w:rPr>
                <w:rFonts w:ascii="Calibri" w:eastAsia="Calibri" w:hAnsi="Calibri" w:cs="Calibri"/>
              </w:rPr>
              <w:t>e.g., CA-005 for California 5</w:t>
            </w:r>
            <w:r>
              <w:rPr>
                <w:rFonts w:ascii="Calibri" w:eastAsia="Calibri" w:hAnsi="Calibri" w:cs="Calibri"/>
                <w:vertAlign w:val="superscript"/>
              </w:rPr>
              <w:t>th</w:t>
            </w:r>
            <w:r>
              <w:rPr>
                <w:rFonts w:ascii="Calibri" w:eastAsia="Calibri" w:hAnsi="Calibri" w:cs="Calibri"/>
              </w:rPr>
              <w:t xml:space="preserve"> district, CA-012 for California 12</w:t>
            </w:r>
            <w:r>
              <w:rPr>
                <w:rFonts w:ascii="Calibri" w:eastAsia="Calibri" w:hAnsi="Calibri" w:cs="Calibri"/>
                <w:vertAlign w:val="superscript"/>
              </w:rPr>
              <w:t>th</w:t>
            </w:r>
            <w:r>
              <w:rPr>
                <w:rFonts w:ascii="Calibri" w:eastAsia="Calibri" w:hAnsi="Calibri" w:cs="Calibri"/>
              </w:rPr>
              <w:t xml:space="preserve"> district, NC-103 for North Carolina’s 103</w:t>
            </w:r>
            <w:r>
              <w:rPr>
                <w:rFonts w:ascii="Calibri" w:eastAsia="Calibri" w:hAnsi="Calibri" w:cs="Calibri"/>
                <w:vertAlign w:val="superscript"/>
              </w:rPr>
              <w:t>rd</w:t>
            </w:r>
            <w:r>
              <w:rPr>
                <w:rFonts w:ascii="Calibri" w:eastAsia="Calibri" w:hAnsi="Calibri" w:cs="Calibri"/>
              </w:rPr>
              <w:t xml:space="preserve"> district. If all congressional districts in a state are affected, enter “all” for the district number, e.g., MD-all for all congressional districts in Maryland. If nationwide, i.e., all districts within all states are affected, enter US-all. If the program/project is outside the US, enter 00.000. This optional data element is intended for use only by programs for which the area(s) affected are likely to be different than place(s) of performance reported on the SF-424 Project/Performance Site Location(s) form. Attach an additional list of program/project congressional districts, if needed. </w:t>
            </w:r>
          </w:p>
        </w:tc>
      </w:tr>
      <w:tr w14:paraId="73B881F5" w14:textId="77777777">
        <w:tblPrEx>
          <w:tblW w:w="9582" w:type="dxa"/>
          <w:tblInd w:w="-111" w:type="dxa"/>
          <w:tblCellMar>
            <w:top w:w="51" w:type="dxa"/>
            <w:left w:w="111" w:type="dxa"/>
            <w:right w:w="49" w:type="dxa"/>
          </w:tblCellMar>
          <w:tblLook w:val="04A0"/>
        </w:tblPrEx>
        <w:trPr>
          <w:trHeight w:val="585"/>
        </w:trPr>
        <w:tc>
          <w:tcPr>
            <w:tcW w:w="1065" w:type="dxa"/>
            <w:tcBorders>
              <w:top w:val="single" w:sz="6" w:space="0" w:color="000000"/>
              <w:left w:val="single" w:sz="6" w:space="0" w:color="000000"/>
              <w:bottom w:val="single" w:sz="6" w:space="0" w:color="000000"/>
              <w:right w:val="single" w:sz="6" w:space="0" w:color="000000"/>
            </w:tcBorders>
          </w:tcPr>
          <w:p w:rsidR="00080802" w14:paraId="14C3AD68" w14:textId="77777777">
            <w:r>
              <w:rPr>
                <w:rFonts w:ascii="Calibri" w:eastAsia="Calibri" w:hAnsi="Calibri" w:cs="Calibri"/>
              </w:rPr>
              <w:t xml:space="preserve">17. </w:t>
            </w:r>
          </w:p>
        </w:tc>
        <w:tc>
          <w:tcPr>
            <w:tcW w:w="2583" w:type="dxa"/>
            <w:tcBorders>
              <w:top w:val="single" w:sz="6" w:space="0" w:color="000000"/>
              <w:left w:val="single" w:sz="6" w:space="0" w:color="000000"/>
              <w:bottom w:val="single" w:sz="6" w:space="0" w:color="000000"/>
              <w:right w:val="single" w:sz="6" w:space="0" w:color="000000"/>
            </w:tcBorders>
          </w:tcPr>
          <w:p w:rsidR="00080802" w14:paraId="31E0337E" w14:textId="77777777">
            <w:pPr>
              <w:ind w:left="1"/>
              <w:jc w:val="both"/>
            </w:pPr>
            <w:r>
              <w:rPr>
                <w:rFonts w:ascii="Calibri" w:eastAsia="Calibri" w:hAnsi="Calibri" w:cs="Calibri"/>
              </w:rPr>
              <w:t xml:space="preserve">Proposed Project Start and End Dates: </w:t>
            </w:r>
          </w:p>
        </w:tc>
        <w:tc>
          <w:tcPr>
            <w:tcW w:w="1202" w:type="dxa"/>
            <w:tcBorders>
              <w:top w:val="single" w:sz="6" w:space="0" w:color="000000"/>
              <w:left w:val="single" w:sz="6" w:space="0" w:color="000000"/>
              <w:bottom w:val="single" w:sz="6" w:space="0" w:color="000000"/>
              <w:right w:val="single" w:sz="6" w:space="0" w:color="000000"/>
            </w:tcBorders>
          </w:tcPr>
          <w:p w:rsidR="00080802" w14:paraId="012448E9" w14:textId="77777777">
            <w:pPr>
              <w:ind w:left="1"/>
            </w:pPr>
            <w:r>
              <w:rPr>
                <w:rFonts w:ascii="Calibri" w:eastAsia="Calibri" w:hAnsi="Calibri" w:cs="Calibri"/>
              </w:rPr>
              <w:t xml:space="preserve">Required </w:t>
            </w:r>
          </w:p>
        </w:tc>
        <w:tc>
          <w:tcPr>
            <w:tcW w:w="4733" w:type="dxa"/>
            <w:tcBorders>
              <w:top w:val="single" w:sz="6" w:space="0" w:color="000000"/>
              <w:left w:val="single" w:sz="6" w:space="0" w:color="000000"/>
              <w:bottom w:val="single" w:sz="6" w:space="0" w:color="000000"/>
              <w:right w:val="single" w:sz="6" w:space="0" w:color="000000"/>
            </w:tcBorders>
          </w:tcPr>
          <w:p w:rsidR="00080802" w:rsidP="001209E2" w14:paraId="680DC7D7" w14:textId="77777777">
            <w:pPr>
              <w:ind w:left="1"/>
            </w:pPr>
            <w:r>
              <w:rPr>
                <w:rFonts w:ascii="Calibri" w:eastAsia="Calibri" w:hAnsi="Calibri" w:cs="Calibri"/>
              </w:rPr>
              <w:t xml:space="preserve">Enter the proposed start date and end date of the project. </w:t>
            </w:r>
          </w:p>
        </w:tc>
      </w:tr>
      <w:tr w14:paraId="3089DC7C" w14:textId="77777777">
        <w:tblPrEx>
          <w:tblW w:w="9582" w:type="dxa"/>
          <w:tblInd w:w="-111" w:type="dxa"/>
          <w:tblCellMar>
            <w:top w:w="51" w:type="dxa"/>
            <w:left w:w="111" w:type="dxa"/>
            <w:right w:w="49" w:type="dxa"/>
          </w:tblCellMar>
          <w:tblLook w:val="04A0"/>
        </w:tblPrEx>
        <w:trPr>
          <w:trHeight w:val="1487"/>
        </w:trPr>
        <w:tc>
          <w:tcPr>
            <w:tcW w:w="1065" w:type="dxa"/>
            <w:tcBorders>
              <w:top w:val="single" w:sz="6" w:space="0" w:color="000000"/>
              <w:left w:val="single" w:sz="6" w:space="0" w:color="000000"/>
              <w:bottom w:val="single" w:sz="6" w:space="0" w:color="000000"/>
              <w:right w:val="single" w:sz="6" w:space="0" w:color="000000"/>
            </w:tcBorders>
          </w:tcPr>
          <w:p w:rsidR="00080802" w14:paraId="085E8D2B" w14:textId="77777777">
            <w:r>
              <w:rPr>
                <w:rFonts w:ascii="Calibri" w:eastAsia="Calibri" w:hAnsi="Calibri" w:cs="Calibri"/>
              </w:rPr>
              <w:t xml:space="preserve">18. </w:t>
            </w:r>
          </w:p>
        </w:tc>
        <w:tc>
          <w:tcPr>
            <w:tcW w:w="2583" w:type="dxa"/>
            <w:tcBorders>
              <w:top w:val="single" w:sz="6" w:space="0" w:color="000000"/>
              <w:left w:val="single" w:sz="6" w:space="0" w:color="000000"/>
              <w:bottom w:val="single" w:sz="6" w:space="0" w:color="000000"/>
              <w:right w:val="single" w:sz="6" w:space="0" w:color="000000"/>
            </w:tcBorders>
          </w:tcPr>
          <w:p w:rsidR="00080802" w14:paraId="2E5A5329" w14:textId="77777777">
            <w:pPr>
              <w:ind w:left="1"/>
            </w:pPr>
            <w:r>
              <w:rPr>
                <w:rFonts w:ascii="Calibri" w:eastAsia="Calibri" w:hAnsi="Calibri" w:cs="Calibri"/>
              </w:rPr>
              <w:t xml:space="preserve">Estimated Funding: </w:t>
            </w:r>
          </w:p>
        </w:tc>
        <w:tc>
          <w:tcPr>
            <w:tcW w:w="1202" w:type="dxa"/>
            <w:tcBorders>
              <w:top w:val="single" w:sz="6" w:space="0" w:color="000000"/>
              <w:left w:val="single" w:sz="6" w:space="0" w:color="000000"/>
              <w:bottom w:val="single" w:sz="6" w:space="0" w:color="000000"/>
              <w:right w:val="single" w:sz="6" w:space="0" w:color="000000"/>
            </w:tcBorders>
          </w:tcPr>
          <w:p w:rsidR="00080802" w14:paraId="5A3509A2" w14:textId="77777777">
            <w:pPr>
              <w:ind w:left="1"/>
            </w:pPr>
            <w:r>
              <w:rPr>
                <w:rFonts w:ascii="Calibri" w:eastAsia="Calibri" w:hAnsi="Calibri" w:cs="Calibri"/>
              </w:rPr>
              <w:t xml:space="preserve">Required </w:t>
            </w:r>
          </w:p>
        </w:tc>
        <w:tc>
          <w:tcPr>
            <w:tcW w:w="4733" w:type="dxa"/>
            <w:tcBorders>
              <w:top w:val="single" w:sz="6" w:space="0" w:color="000000"/>
              <w:left w:val="single" w:sz="6" w:space="0" w:color="000000"/>
              <w:bottom w:val="single" w:sz="6" w:space="0" w:color="000000"/>
              <w:right w:val="single" w:sz="6" w:space="0" w:color="000000"/>
            </w:tcBorders>
          </w:tcPr>
          <w:p w:rsidR="00080802" w:rsidP="00BF6710" w14:paraId="3FBF7F77" w14:textId="77777777">
            <w:pPr>
              <w:ind w:left="1" w:right="291"/>
            </w:pPr>
            <w:r>
              <w:rPr>
                <w:rFonts w:ascii="Calibri" w:eastAsia="Calibri" w:hAnsi="Calibri" w:cs="Calibri"/>
              </w:rPr>
              <w:t xml:space="preserve">Enter the amount requested, or to be contributed during the first funding/budget period by each contributor. Value of in-kind contributions should be included on appropriate lines, as applicable.  </w:t>
            </w:r>
          </w:p>
        </w:tc>
      </w:tr>
      <w:tr w14:paraId="44C29D8C" w14:textId="77777777" w:rsidTr="00BF6710">
        <w:tblPrEx>
          <w:tblW w:w="9582" w:type="dxa"/>
          <w:tblInd w:w="-111" w:type="dxa"/>
          <w:tblCellMar>
            <w:top w:w="51" w:type="dxa"/>
            <w:left w:w="111" w:type="dxa"/>
            <w:right w:w="49" w:type="dxa"/>
          </w:tblCellMar>
          <w:tblLook w:val="04A0"/>
        </w:tblPrEx>
        <w:trPr>
          <w:trHeight w:val="2823"/>
        </w:trPr>
        <w:tc>
          <w:tcPr>
            <w:tcW w:w="1065" w:type="dxa"/>
            <w:tcBorders>
              <w:top w:val="single" w:sz="6" w:space="0" w:color="000000"/>
              <w:left w:val="single" w:sz="6" w:space="0" w:color="000000"/>
              <w:bottom w:val="single" w:sz="6" w:space="0" w:color="000000"/>
              <w:right w:val="single" w:sz="6" w:space="0" w:color="000000"/>
            </w:tcBorders>
          </w:tcPr>
          <w:p w:rsidR="00080802" w14:paraId="33DC5C3C" w14:textId="77777777">
            <w:r>
              <w:rPr>
                <w:rFonts w:ascii="Calibri" w:eastAsia="Calibri" w:hAnsi="Calibri" w:cs="Calibri"/>
              </w:rPr>
              <w:t xml:space="preserve">19. </w:t>
            </w:r>
          </w:p>
        </w:tc>
        <w:tc>
          <w:tcPr>
            <w:tcW w:w="2583" w:type="dxa"/>
            <w:tcBorders>
              <w:top w:val="single" w:sz="6" w:space="0" w:color="000000"/>
              <w:left w:val="single" w:sz="6" w:space="0" w:color="000000"/>
              <w:bottom w:val="single" w:sz="6" w:space="0" w:color="000000"/>
              <w:right w:val="single" w:sz="6" w:space="0" w:color="000000"/>
            </w:tcBorders>
          </w:tcPr>
          <w:p w:rsidR="00080802" w14:paraId="27CB45D0" w14:textId="77777777">
            <w:pPr>
              <w:ind w:left="1"/>
            </w:pPr>
            <w:r>
              <w:rPr>
                <w:rFonts w:ascii="Calibri" w:eastAsia="Calibri" w:hAnsi="Calibri" w:cs="Calibri"/>
              </w:rPr>
              <w:t xml:space="preserve">Is Application Subject to </w:t>
            </w:r>
          </w:p>
          <w:p w:rsidR="00080802" w14:paraId="3C41F223" w14:textId="77777777">
            <w:pPr>
              <w:ind w:left="1"/>
            </w:pPr>
            <w:r>
              <w:rPr>
                <w:rFonts w:ascii="Calibri" w:eastAsia="Calibri" w:hAnsi="Calibri" w:cs="Calibri"/>
              </w:rPr>
              <w:t xml:space="preserve">Review by State Under </w:t>
            </w:r>
          </w:p>
          <w:p w:rsidR="00080802" w14:paraId="48F2FDAF" w14:textId="77777777">
            <w:pPr>
              <w:ind w:left="1"/>
            </w:pPr>
            <w:r>
              <w:rPr>
                <w:rFonts w:ascii="Calibri" w:eastAsia="Calibri" w:hAnsi="Calibri" w:cs="Calibri"/>
              </w:rPr>
              <w:t xml:space="preserve">Executive Order </w:t>
            </w:r>
          </w:p>
          <w:p w:rsidR="00080802" w14:paraId="2CFAFBAA" w14:textId="77777777">
            <w:pPr>
              <w:ind w:left="1"/>
            </w:pPr>
            <w:r>
              <w:rPr>
                <w:rFonts w:ascii="Calibri" w:eastAsia="Calibri" w:hAnsi="Calibri" w:cs="Calibri"/>
              </w:rPr>
              <w:t xml:space="preserve"> </w:t>
            </w:r>
          </w:p>
        </w:tc>
        <w:tc>
          <w:tcPr>
            <w:tcW w:w="1202" w:type="dxa"/>
            <w:tcBorders>
              <w:top w:val="single" w:sz="6" w:space="0" w:color="000000"/>
              <w:left w:val="single" w:sz="6" w:space="0" w:color="000000"/>
              <w:bottom w:val="single" w:sz="6" w:space="0" w:color="000000"/>
              <w:right w:val="single" w:sz="6" w:space="0" w:color="000000"/>
            </w:tcBorders>
          </w:tcPr>
          <w:p w:rsidR="00080802" w14:paraId="33958179" w14:textId="77777777">
            <w:pPr>
              <w:ind w:left="1"/>
            </w:pPr>
            <w:r>
              <w:rPr>
                <w:rFonts w:ascii="Calibri" w:eastAsia="Calibri" w:hAnsi="Calibri" w:cs="Calibri"/>
              </w:rPr>
              <w:t xml:space="preserve">Required </w:t>
            </w:r>
          </w:p>
        </w:tc>
        <w:tc>
          <w:tcPr>
            <w:tcW w:w="4733" w:type="dxa"/>
            <w:tcBorders>
              <w:top w:val="single" w:sz="6" w:space="0" w:color="000000"/>
              <w:left w:val="single" w:sz="6" w:space="0" w:color="000000"/>
              <w:bottom w:val="single" w:sz="6" w:space="0" w:color="000000"/>
              <w:right w:val="single" w:sz="6" w:space="0" w:color="000000"/>
            </w:tcBorders>
          </w:tcPr>
          <w:p w:rsidR="00080802" w:rsidP="001209E2" w14:paraId="0994DB33" w14:textId="77777777">
            <w:pPr>
              <w:ind w:left="1"/>
            </w:pPr>
            <w:r>
              <w:rPr>
                <w:rFonts w:ascii="Calibri" w:eastAsia="Calibri" w:hAnsi="Calibri" w:cs="Calibri"/>
              </w:rPr>
              <w:t xml:space="preserve">Applicants should contact the State Single </w:t>
            </w:r>
          </w:p>
          <w:p w:rsidR="00080802" w:rsidP="001209E2" w14:paraId="2EA9D7A5" w14:textId="77777777">
            <w:pPr>
              <w:ind w:left="1"/>
            </w:pPr>
            <w:r>
              <w:rPr>
                <w:rFonts w:ascii="Calibri" w:eastAsia="Calibri" w:hAnsi="Calibri" w:cs="Calibri"/>
              </w:rPr>
              <w:t xml:space="preserve">Point of Contact (SPOC) for Federal Executive Order 12372 to determine whether the application is subject to the State intergovernmental review process. Select the appropriate box. If “A.” is selected, enter the date the application was submitted to the State. </w:t>
            </w:r>
          </w:p>
        </w:tc>
      </w:tr>
      <w:tr w14:paraId="1463B6DF" w14:textId="77777777">
        <w:tblPrEx>
          <w:tblW w:w="9582" w:type="dxa"/>
          <w:tblInd w:w="-111" w:type="dxa"/>
          <w:tblCellMar>
            <w:top w:w="51" w:type="dxa"/>
            <w:left w:w="111" w:type="dxa"/>
            <w:right w:w="49" w:type="dxa"/>
          </w:tblCellMar>
          <w:tblLook w:val="04A0"/>
        </w:tblPrEx>
        <w:trPr>
          <w:trHeight w:val="882"/>
        </w:trPr>
        <w:tc>
          <w:tcPr>
            <w:tcW w:w="1065" w:type="dxa"/>
            <w:tcBorders>
              <w:top w:val="single" w:sz="6" w:space="0" w:color="000000"/>
              <w:left w:val="single" w:sz="6" w:space="0" w:color="000000"/>
              <w:bottom w:val="single" w:sz="6" w:space="0" w:color="000000"/>
              <w:right w:val="single" w:sz="6" w:space="0" w:color="000000"/>
            </w:tcBorders>
            <w:shd w:val="clear" w:color="auto" w:fill="DEEAF6"/>
          </w:tcPr>
          <w:p w:rsidR="00080802" w14:paraId="7922DE12" w14:textId="77777777">
            <w:r>
              <w:rPr>
                <w:rFonts w:ascii="Calibri" w:eastAsia="Calibri" w:hAnsi="Calibri" w:cs="Calibri"/>
                <w:b/>
              </w:rPr>
              <w:t xml:space="preserve">Field </w:t>
            </w:r>
          </w:p>
          <w:p w:rsidR="00080802" w14:paraId="49AE4D0D" w14:textId="77777777">
            <w:pPr>
              <w:jc w:val="both"/>
            </w:pPr>
            <w:r>
              <w:rPr>
                <w:rFonts w:ascii="Calibri" w:eastAsia="Calibri" w:hAnsi="Calibri" w:cs="Calibri"/>
                <w:b/>
              </w:rPr>
              <w:t xml:space="preserve">Number </w:t>
            </w:r>
          </w:p>
        </w:tc>
        <w:tc>
          <w:tcPr>
            <w:tcW w:w="2583" w:type="dxa"/>
            <w:tcBorders>
              <w:top w:val="single" w:sz="6" w:space="0" w:color="000000"/>
              <w:left w:val="single" w:sz="6" w:space="0" w:color="000000"/>
              <w:bottom w:val="single" w:sz="6" w:space="0" w:color="000000"/>
              <w:right w:val="single" w:sz="6" w:space="0" w:color="000000"/>
            </w:tcBorders>
            <w:shd w:val="clear" w:color="auto" w:fill="DEEAF6"/>
          </w:tcPr>
          <w:p w:rsidR="00080802" w14:paraId="3ECED6F2" w14:textId="77777777">
            <w:pPr>
              <w:ind w:left="1"/>
            </w:pPr>
            <w:r>
              <w:rPr>
                <w:rFonts w:ascii="Calibri" w:eastAsia="Calibri" w:hAnsi="Calibri" w:cs="Calibri"/>
                <w:b/>
              </w:rPr>
              <w:t xml:space="preserve">Field Name </w:t>
            </w:r>
          </w:p>
        </w:tc>
        <w:tc>
          <w:tcPr>
            <w:tcW w:w="1202" w:type="dxa"/>
            <w:tcBorders>
              <w:top w:val="single" w:sz="6" w:space="0" w:color="000000"/>
              <w:left w:val="single" w:sz="6" w:space="0" w:color="000000"/>
              <w:bottom w:val="single" w:sz="6" w:space="0" w:color="000000"/>
              <w:right w:val="single" w:sz="6" w:space="0" w:color="000000"/>
            </w:tcBorders>
            <w:shd w:val="clear" w:color="auto" w:fill="DEEAF6"/>
          </w:tcPr>
          <w:p w:rsidR="00080802" w14:paraId="2018D8FC" w14:textId="77777777">
            <w:pPr>
              <w:spacing w:line="246" w:lineRule="auto"/>
              <w:ind w:left="1"/>
            </w:pPr>
            <w:r>
              <w:rPr>
                <w:rFonts w:ascii="Calibri" w:eastAsia="Calibri" w:hAnsi="Calibri" w:cs="Calibri"/>
                <w:b/>
              </w:rPr>
              <w:t xml:space="preserve">Required or </w:t>
            </w:r>
          </w:p>
          <w:p w:rsidR="00080802" w14:paraId="7448F191" w14:textId="77777777">
            <w:pPr>
              <w:ind w:left="1"/>
            </w:pPr>
            <w:r>
              <w:rPr>
                <w:rFonts w:ascii="Calibri" w:eastAsia="Calibri" w:hAnsi="Calibri" w:cs="Calibri"/>
                <w:b/>
              </w:rPr>
              <w:t xml:space="preserve">Optional </w:t>
            </w:r>
          </w:p>
        </w:tc>
        <w:tc>
          <w:tcPr>
            <w:tcW w:w="4733" w:type="dxa"/>
            <w:tcBorders>
              <w:top w:val="single" w:sz="6" w:space="0" w:color="000000"/>
              <w:left w:val="single" w:sz="6" w:space="0" w:color="000000"/>
              <w:bottom w:val="single" w:sz="6" w:space="0" w:color="000000"/>
              <w:right w:val="single" w:sz="6" w:space="0" w:color="000000"/>
            </w:tcBorders>
            <w:shd w:val="clear" w:color="auto" w:fill="DEEAF6"/>
          </w:tcPr>
          <w:p w:rsidR="00080802" w14:paraId="2D684675" w14:textId="77777777">
            <w:pPr>
              <w:ind w:left="1"/>
            </w:pPr>
            <w:r>
              <w:rPr>
                <w:rFonts w:ascii="Calibri" w:eastAsia="Calibri" w:hAnsi="Calibri" w:cs="Calibri"/>
                <w:b/>
              </w:rPr>
              <w:t xml:space="preserve">Information </w:t>
            </w:r>
          </w:p>
        </w:tc>
      </w:tr>
      <w:tr w14:paraId="2902AC53" w14:textId="77777777">
        <w:tblPrEx>
          <w:tblW w:w="9582" w:type="dxa"/>
          <w:tblInd w:w="-111" w:type="dxa"/>
          <w:tblCellMar>
            <w:top w:w="51" w:type="dxa"/>
            <w:left w:w="111" w:type="dxa"/>
            <w:right w:w="49" w:type="dxa"/>
          </w:tblCellMar>
          <w:tblLook w:val="04A0"/>
        </w:tblPrEx>
        <w:trPr>
          <w:trHeight w:val="2074"/>
        </w:trPr>
        <w:tc>
          <w:tcPr>
            <w:tcW w:w="1065" w:type="dxa"/>
            <w:tcBorders>
              <w:top w:val="single" w:sz="6" w:space="0" w:color="000000"/>
              <w:left w:val="single" w:sz="6" w:space="0" w:color="000000"/>
              <w:bottom w:val="single" w:sz="6" w:space="0" w:color="000000"/>
              <w:right w:val="single" w:sz="6" w:space="0" w:color="000000"/>
            </w:tcBorders>
          </w:tcPr>
          <w:p w:rsidR="00080802" w14:paraId="506B3D9C" w14:textId="77777777">
            <w:r>
              <w:rPr>
                <w:rFonts w:ascii="Calibri" w:eastAsia="Calibri" w:hAnsi="Calibri" w:cs="Calibri"/>
              </w:rPr>
              <w:t xml:space="preserve">20.  </w:t>
            </w:r>
          </w:p>
        </w:tc>
        <w:tc>
          <w:tcPr>
            <w:tcW w:w="2583" w:type="dxa"/>
            <w:tcBorders>
              <w:top w:val="single" w:sz="6" w:space="0" w:color="000000"/>
              <w:left w:val="single" w:sz="6" w:space="0" w:color="000000"/>
              <w:bottom w:val="single" w:sz="6" w:space="0" w:color="000000"/>
              <w:right w:val="single" w:sz="6" w:space="0" w:color="000000"/>
            </w:tcBorders>
          </w:tcPr>
          <w:p w:rsidR="00080802" w14:paraId="3D277725" w14:textId="77777777">
            <w:pPr>
              <w:ind w:left="1"/>
            </w:pPr>
            <w:r>
              <w:rPr>
                <w:rFonts w:ascii="Calibri" w:eastAsia="Calibri" w:hAnsi="Calibri" w:cs="Calibri"/>
              </w:rPr>
              <w:t xml:space="preserve">Is the Applicant </w:t>
            </w:r>
          </w:p>
          <w:p w:rsidR="00080802" w14:paraId="2E128861" w14:textId="77777777">
            <w:pPr>
              <w:ind w:left="1"/>
              <w:jc w:val="both"/>
            </w:pPr>
            <w:r>
              <w:rPr>
                <w:rFonts w:ascii="Calibri" w:eastAsia="Calibri" w:hAnsi="Calibri" w:cs="Calibri"/>
              </w:rPr>
              <w:t xml:space="preserve">Delinquent on any Federal Debt? </w:t>
            </w:r>
          </w:p>
        </w:tc>
        <w:tc>
          <w:tcPr>
            <w:tcW w:w="1202" w:type="dxa"/>
            <w:tcBorders>
              <w:top w:val="single" w:sz="6" w:space="0" w:color="000000"/>
              <w:left w:val="single" w:sz="6" w:space="0" w:color="000000"/>
              <w:bottom w:val="single" w:sz="6" w:space="0" w:color="000000"/>
              <w:right w:val="single" w:sz="6" w:space="0" w:color="000000"/>
            </w:tcBorders>
          </w:tcPr>
          <w:p w:rsidR="00080802" w14:paraId="1806C516" w14:textId="77777777">
            <w:pPr>
              <w:ind w:left="1"/>
            </w:pPr>
            <w:r>
              <w:rPr>
                <w:rFonts w:ascii="Calibri" w:eastAsia="Calibri" w:hAnsi="Calibri" w:cs="Calibri"/>
              </w:rPr>
              <w:t xml:space="preserve">Required </w:t>
            </w:r>
          </w:p>
        </w:tc>
        <w:tc>
          <w:tcPr>
            <w:tcW w:w="4733" w:type="dxa"/>
            <w:tcBorders>
              <w:top w:val="single" w:sz="6" w:space="0" w:color="000000"/>
              <w:left w:val="single" w:sz="6" w:space="0" w:color="000000"/>
              <w:bottom w:val="single" w:sz="6" w:space="0" w:color="000000"/>
              <w:right w:val="single" w:sz="6" w:space="0" w:color="000000"/>
            </w:tcBorders>
          </w:tcPr>
          <w:p w:rsidR="00080802" w:rsidP="00025BE5" w14:paraId="56C39A48" w14:textId="77777777">
            <w:pPr>
              <w:ind w:left="1"/>
            </w:pPr>
            <w:r>
              <w:rPr>
                <w:rFonts w:ascii="Calibri" w:eastAsia="Calibri" w:hAnsi="Calibri" w:cs="Calibri"/>
              </w:rPr>
              <w:t xml:space="preserve">Select the appropriate box. This question applies to the applicant organization, not the person who signs as the authorized representative. Categories of federal debt </w:t>
            </w:r>
            <w:r>
              <w:rPr>
                <w:rFonts w:ascii="Calibri" w:eastAsia="Calibri" w:hAnsi="Calibri" w:cs="Calibri"/>
              </w:rPr>
              <w:t>include;</w:t>
            </w:r>
            <w:r>
              <w:rPr>
                <w:rFonts w:ascii="Calibri" w:eastAsia="Calibri" w:hAnsi="Calibri" w:cs="Calibri"/>
              </w:rPr>
              <w:t xml:space="preserve"> but may not be limited to: delinquent audit disallowances, loans, and taxes. If yes, include an explanation in an attachment. </w:t>
            </w:r>
          </w:p>
        </w:tc>
      </w:tr>
      <w:tr w14:paraId="2E958C2D" w14:textId="77777777">
        <w:tblPrEx>
          <w:tblW w:w="9582" w:type="dxa"/>
          <w:tblInd w:w="-111" w:type="dxa"/>
          <w:tblCellMar>
            <w:top w:w="51" w:type="dxa"/>
            <w:left w:w="111" w:type="dxa"/>
            <w:right w:w="49" w:type="dxa"/>
          </w:tblCellMar>
          <w:tblLook w:val="04A0"/>
        </w:tblPrEx>
        <w:trPr>
          <w:trHeight w:val="4400"/>
        </w:trPr>
        <w:tc>
          <w:tcPr>
            <w:tcW w:w="1065" w:type="dxa"/>
            <w:tcBorders>
              <w:top w:val="single" w:sz="6" w:space="0" w:color="000000"/>
              <w:left w:val="single" w:sz="6" w:space="0" w:color="000000"/>
              <w:bottom w:val="single" w:sz="6" w:space="0" w:color="000000"/>
              <w:right w:val="single" w:sz="6" w:space="0" w:color="000000"/>
            </w:tcBorders>
          </w:tcPr>
          <w:p w:rsidR="00080802" w14:paraId="6699C2C4" w14:textId="77777777">
            <w:r>
              <w:rPr>
                <w:rFonts w:ascii="Calibri" w:eastAsia="Calibri" w:hAnsi="Calibri" w:cs="Calibri"/>
              </w:rPr>
              <w:t xml:space="preserve">21. </w:t>
            </w:r>
          </w:p>
        </w:tc>
        <w:tc>
          <w:tcPr>
            <w:tcW w:w="2583" w:type="dxa"/>
            <w:tcBorders>
              <w:top w:val="single" w:sz="6" w:space="0" w:color="000000"/>
              <w:left w:val="single" w:sz="6" w:space="0" w:color="000000"/>
              <w:bottom w:val="single" w:sz="6" w:space="0" w:color="000000"/>
              <w:right w:val="single" w:sz="6" w:space="0" w:color="000000"/>
            </w:tcBorders>
          </w:tcPr>
          <w:p w:rsidR="00080802" w14:paraId="33D1D882" w14:textId="77777777">
            <w:pPr>
              <w:ind w:left="1"/>
            </w:pPr>
            <w:r>
              <w:rPr>
                <w:rFonts w:ascii="Calibri" w:eastAsia="Calibri" w:hAnsi="Calibri" w:cs="Calibri"/>
              </w:rPr>
              <w:t xml:space="preserve">Authorized </w:t>
            </w:r>
          </w:p>
          <w:p w:rsidR="00080802" w14:paraId="146BBE02" w14:textId="77777777">
            <w:pPr>
              <w:ind w:left="1"/>
            </w:pPr>
            <w:r>
              <w:rPr>
                <w:rFonts w:ascii="Calibri" w:eastAsia="Calibri" w:hAnsi="Calibri" w:cs="Calibri"/>
              </w:rPr>
              <w:t xml:space="preserve">Representative: </w:t>
            </w:r>
          </w:p>
        </w:tc>
        <w:tc>
          <w:tcPr>
            <w:tcW w:w="1202" w:type="dxa"/>
            <w:tcBorders>
              <w:top w:val="single" w:sz="6" w:space="0" w:color="000000"/>
              <w:left w:val="single" w:sz="6" w:space="0" w:color="000000"/>
              <w:bottom w:val="single" w:sz="6" w:space="0" w:color="000000"/>
              <w:right w:val="single" w:sz="6" w:space="0" w:color="000000"/>
            </w:tcBorders>
          </w:tcPr>
          <w:p w:rsidR="00080802" w14:paraId="046510D9" w14:textId="77777777">
            <w:pPr>
              <w:ind w:left="1"/>
            </w:pPr>
            <w:r>
              <w:rPr>
                <w:rFonts w:ascii="Calibri" w:eastAsia="Calibri" w:hAnsi="Calibri" w:cs="Calibri"/>
              </w:rPr>
              <w:t xml:space="preserve">Required </w:t>
            </w:r>
          </w:p>
        </w:tc>
        <w:tc>
          <w:tcPr>
            <w:tcW w:w="4733" w:type="dxa"/>
            <w:tcBorders>
              <w:top w:val="single" w:sz="6" w:space="0" w:color="000000"/>
              <w:left w:val="single" w:sz="6" w:space="0" w:color="000000"/>
              <w:bottom w:val="single" w:sz="6" w:space="0" w:color="000000"/>
              <w:right w:val="single" w:sz="6" w:space="0" w:color="000000"/>
            </w:tcBorders>
          </w:tcPr>
          <w:p w:rsidR="00080802" w:rsidP="00BF6710" w14:paraId="3443F833" w14:textId="77777777">
            <w:pPr>
              <w:ind w:left="1" w:right="59"/>
            </w:pPr>
            <w:r>
              <w:rPr>
                <w:rFonts w:ascii="Calibri" w:eastAsia="Calibri" w:hAnsi="Calibri" w:cs="Calibri"/>
              </w:rPr>
              <w:t>To be signed and dated by the authorized representative of the applicant organization. Enter the first and last name (required</w:t>
            </w:r>
            <w:r>
              <w:rPr>
                <w:rFonts w:ascii="Calibri" w:eastAsia="Calibri" w:hAnsi="Calibri" w:cs="Calibri"/>
              </w:rPr>
              <w:t>);</w:t>
            </w:r>
            <w:r>
              <w:rPr>
                <w:rFonts w:ascii="Calibri" w:eastAsia="Calibri" w:hAnsi="Calibri" w:cs="Calibri"/>
              </w:rPr>
              <w:t xml:space="preserve"> prefix, middle name, and suffix. Enter title, telephone number, fax number, and email.  Fax number is not required. A copy of the governing body’s authorization for you to sign this application as the official representative must be on file in the applicant’s office. (Certain federal agencies may require that this authorization be submitted as part of the application.) If the application is submitted via Grants.gov, the signature of the authorized representative and the date signed are completed upon submission. </w:t>
            </w:r>
          </w:p>
        </w:tc>
      </w:tr>
    </w:tbl>
    <w:p w:rsidR="00080802" w14:paraId="3A2F7769" w14:textId="77777777">
      <w:pPr>
        <w:jc w:val="both"/>
      </w:pPr>
      <w:r>
        <w:rPr>
          <w:rFonts w:ascii="Calibri" w:eastAsia="Calibri" w:hAnsi="Calibri" w:cs="Calibri"/>
        </w:rPr>
        <w:t xml:space="preserve"> </w:t>
      </w:r>
    </w:p>
    <w:p w:rsidR="00362810" w:rsidRPr="00BF6710" w:rsidP="00BF6710" w14:paraId="253067A7" w14:textId="4E4E2C23">
      <w:pPr>
        <w:widowControl/>
        <w:autoSpaceDE/>
        <w:autoSpaceDN/>
        <w:adjustRightInd/>
        <w:rPr>
          <w:rFonts w:ascii="Arial" w:hAnsi="Arial"/>
          <w:color w:val="FFFFFF"/>
          <w:sz w:val="17"/>
        </w:rPr>
        <w:sectPr w:rsidSect="00362810">
          <w:headerReference w:type="even" r:id="rId74"/>
          <w:headerReference w:type="default" r:id="rId75"/>
          <w:headerReference w:type="first" r:id="rId76"/>
          <w:pgSz w:w="12240" w:h="15840"/>
          <w:pgMar w:top="450" w:right="1800" w:bottom="1440" w:left="1800" w:header="720" w:footer="720" w:gutter="0"/>
          <w:cols w:space="720"/>
          <w:docGrid w:linePitch="360"/>
        </w:sectPr>
      </w:pPr>
    </w:p>
    <w:p w:rsidR="00B763DC" w14:paraId="4D053DA5" w14:textId="0FB5CAAA">
      <w:pPr>
        <w:widowControl/>
        <w:autoSpaceDE/>
        <w:autoSpaceDN/>
        <w:adjustRightInd/>
        <w:rPr>
          <w:rFonts w:ascii="Arial" w:hAnsi="Arial" w:cs="Arial"/>
          <w:color w:val="FFFFFF"/>
          <w:sz w:val="17"/>
          <w:szCs w:val="17"/>
        </w:rPr>
      </w:pPr>
      <w:r w:rsidRPr="002B223C">
        <w:rPr>
          <w:rFonts w:ascii="Arial" w:hAnsi="Arial" w:cs="Arial"/>
          <w:noProof/>
          <w:color w:val="FFFFFF"/>
          <w:sz w:val="17"/>
          <w:szCs w:val="17"/>
        </w:rPr>
        <w:drawing>
          <wp:inline distT="0" distB="0" distL="0" distR="0">
            <wp:extent cx="7315200" cy="5486400"/>
            <wp:effectExtent l="0" t="0" r="0" b="0"/>
            <wp:docPr id="110" name="Picture 39"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39" descr="Calendar&#10;&#10;Description automatically generated"/>
                    <pic:cNvPicPr>
                      <a:picLocks noChangeAspect="1" noChangeArrowheads="1"/>
                    </pic:cNvPicPr>
                  </pic:nvPicPr>
                  <pic:blipFill>
                    <a:blip xmlns:r="http://schemas.openxmlformats.org/officeDocument/2006/relationships" r:embed="rId77">
                      <a:extLst>
                        <a:ext xmlns:a="http://schemas.openxmlformats.org/drawingml/2006/main" uri="{28A0092B-C50C-407E-A947-70E740481C1C}">
                          <a14:useLocalDpi xmlns:a14="http://schemas.microsoft.com/office/drawing/2010/main" val="0"/>
                        </a:ext>
                      </a:extLst>
                    </a:blip>
                    <a:stretch>
                      <a:fillRect/>
                    </a:stretch>
                  </pic:blipFill>
                  <pic:spPr bwMode="auto">
                    <a:xfrm>
                      <a:off x="0" y="0"/>
                      <a:ext cx="7315200" cy="5486400"/>
                    </a:xfrm>
                    <a:prstGeom prst="rect">
                      <a:avLst/>
                    </a:prstGeom>
                    <a:noFill/>
                    <a:ln>
                      <a:noFill/>
                    </a:ln>
                  </pic:spPr>
                </pic:pic>
              </a:graphicData>
            </a:graphic>
          </wp:inline>
        </w:drawing>
      </w:r>
    </w:p>
    <w:p w:rsidR="00B763DC" w14:paraId="5D1AC3D2" w14:textId="4FD5F8BA">
      <w:pPr>
        <w:widowControl/>
        <w:autoSpaceDE/>
        <w:autoSpaceDN/>
        <w:adjustRightInd/>
        <w:rPr>
          <w:rFonts w:ascii="Arial" w:hAnsi="Arial" w:cs="Arial"/>
          <w:color w:val="FFFFFF"/>
          <w:sz w:val="17"/>
          <w:szCs w:val="17"/>
        </w:rPr>
      </w:pPr>
      <w:r w:rsidRPr="002B223C">
        <w:rPr>
          <w:rFonts w:ascii="Arial" w:hAnsi="Arial" w:cs="Arial"/>
          <w:noProof/>
          <w:color w:val="FFFFFF"/>
          <w:sz w:val="17"/>
          <w:szCs w:val="17"/>
        </w:rPr>
        <w:drawing>
          <wp:inline distT="0" distB="0" distL="0" distR="0">
            <wp:extent cx="8001000" cy="5486400"/>
            <wp:effectExtent l="0" t="0" r="0" b="0"/>
            <wp:docPr id="109" name="Picture 40"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40" descr="Diagram&#10;&#10;Description automatically generated with low confidence"/>
                    <pic:cNvPicPr>
                      <a:picLocks noChangeAspect="1" noChangeArrowheads="1"/>
                    </pic:cNvPicPr>
                  </pic:nvPicPr>
                  <pic:blipFill>
                    <a:blip xmlns:r="http://schemas.openxmlformats.org/officeDocument/2006/relationships" r:embed="rId78">
                      <a:extLst>
                        <a:ext xmlns:a="http://schemas.openxmlformats.org/drawingml/2006/main" uri="{28A0092B-C50C-407E-A947-70E740481C1C}">
                          <a14:useLocalDpi xmlns:a14="http://schemas.microsoft.com/office/drawing/2010/main" val="0"/>
                        </a:ext>
                      </a:extLst>
                    </a:blip>
                    <a:stretch>
                      <a:fillRect/>
                    </a:stretch>
                  </pic:blipFill>
                  <pic:spPr bwMode="auto">
                    <a:xfrm>
                      <a:off x="0" y="0"/>
                      <a:ext cx="8001000" cy="5486400"/>
                    </a:xfrm>
                    <a:prstGeom prst="rect">
                      <a:avLst/>
                    </a:prstGeom>
                    <a:noFill/>
                    <a:ln>
                      <a:noFill/>
                    </a:ln>
                  </pic:spPr>
                </pic:pic>
              </a:graphicData>
            </a:graphic>
          </wp:inline>
        </w:drawing>
      </w:r>
    </w:p>
    <w:p w:rsidR="00140E7A" w14:paraId="66D74A2B" w14:textId="5562BA44">
      <w:pPr>
        <w:widowControl/>
        <w:autoSpaceDE/>
        <w:autoSpaceDN/>
        <w:adjustRightInd/>
        <w:rPr>
          <w:rFonts w:ascii="Arial" w:hAnsi="Arial" w:cs="Arial"/>
          <w:color w:val="FFFFFF"/>
          <w:sz w:val="17"/>
          <w:szCs w:val="17"/>
        </w:rPr>
      </w:pPr>
      <w:r w:rsidRPr="002B223C">
        <w:rPr>
          <w:rFonts w:ascii="Arial" w:hAnsi="Arial" w:cs="Arial"/>
          <w:noProof/>
          <w:color w:val="FFFFFF"/>
          <w:sz w:val="17"/>
          <w:szCs w:val="17"/>
        </w:rPr>
        <w:drawing>
          <wp:inline distT="0" distB="0" distL="0" distR="0">
            <wp:extent cx="7219950" cy="5486400"/>
            <wp:effectExtent l="0" t="0" r="0" b="0"/>
            <wp:docPr id="108" name="Picture 4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41" descr="Graphical user interface, application, table&#10;&#10;Description automatically generated"/>
                    <pic:cNvPicPr>
                      <a:picLocks noChangeAspect="1" noChangeArrowheads="1"/>
                    </pic:cNvPicPr>
                  </pic:nvPicPr>
                  <pic:blipFill>
                    <a:blip xmlns:r="http://schemas.openxmlformats.org/officeDocument/2006/relationships" r:embed="rId79">
                      <a:extLst>
                        <a:ext xmlns:a="http://schemas.openxmlformats.org/drawingml/2006/main" uri="{28A0092B-C50C-407E-A947-70E740481C1C}">
                          <a14:useLocalDpi xmlns:a14="http://schemas.microsoft.com/office/drawing/2010/main" val="0"/>
                        </a:ext>
                      </a:extLst>
                    </a:blip>
                    <a:stretch>
                      <a:fillRect/>
                    </a:stretch>
                  </pic:blipFill>
                  <pic:spPr bwMode="auto">
                    <a:xfrm>
                      <a:off x="0" y="0"/>
                      <a:ext cx="7219950" cy="5486400"/>
                    </a:xfrm>
                    <a:prstGeom prst="rect">
                      <a:avLst/>
                    </a:prstGeom>
                    <a:noFill/>
                    <a:ln>
                      <a:noFill/>
                    </a:ln>
                  </pic:spPr>
                </pic:pic>
              </a:graphicData>
            </a:graphic>
          </wp:inline>
        </w:drawing>
      </w:r>
      <w:r>
        <w:rPr>
          <w:rFonts w:ascii="Arial" w:hAnsi="Arial" w:cs="Arial"/>
          <w:color w:val="FFFFFF"/>
          <w:sz w:val="17"/>
          <w:szCs w:val="17"/>
        </w:rPr>
        <w:br w:type="page"/>
      </w:r>
    </w:p>
    <w:p w:rsidR="00D25105" w:rsidP="00B763DC" w14:paraId="6C454FA0" w14:textId="77777777">
      <w:pPr>
        <w:jc w:val="center"/>
        <w:sectPr w:rsidSect="00B763DC">
          <w:headerReference w:type="even" r:id="rId80"/>
          <w:headerReference w:type="default" r:id="rId81"/>
          <w:headerReference w:type="first" r:id="rId82"/>
          <w:pgSz w:w="15840" w:h="12240" w:orient="landscape"/>
          <w:pgMar w:top="1800" w:right="1440" w:bottom="1800" w:left="1440" w:header="720" w:footer="720" w:gutter="0"/>
          <w:cols w:space="720"/>
          <w:docGrid w:linePitch="360"/>
        </w:sectPr>
      </w:pPr>
    </w:p>
    <w:p w:rsidR="00CC7D3B" w14:paraId="3A0C9E91" w14:textId="4B958CAE">
      <w:pPr>
        <w:widowControl/>
        <w:autoSpaceDE/>
        <w:autoSpaceDN/>
        <w:adjustRightInd/>
        <w:rPr>
          <w:rFonts w:ascii="Tahoma" w:hAnsi="Tahoma" w:cs="Tahoma"/>
          <w:b/>
          <w:bCs/>
          <w:color w:val="000000"/>
          <w:sz w:val="30"/>
          <w:szCs w:val="30"/>
        </w:rPr>
      </w:pPr>
      <w:r w:rsidRPr="002B223C">
        <w:rPr>
          <w:rFonts w:ascii="Tahoma" w:hAnsi="Tahoma" w:cs="Tahoma"/>
          <w:b/>
          <w:noProof/>
          <w:color w:val="000000"/>
          <w:sz w:val="30"/>
          <w:szCs w:val="30"/>
        </w:rPr>
        <w:drawing>
          <wp:inline distT="0" distB="0" distL="0" distR="0">
            <wp:extent cx="5486400" cy="7315200"/>
            <wp:effectExtent l="0" t="0" r="0" b="0"/>
            <wp:docPr id="107" name="Picture 4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43" descr="A picture containing text&#10;&#10;Description automatically generated"/>
                    <pic:cNvPicPr>
                      <a:picLocks noChangeAspect="1" noChangeArrowheads="1"/>
                    </pic:cNvPicPr>
                  </pic:nvPicPr>
                  <pic:blipFill>
                    <a:blip xmlns:r="http://schemas.openxmlformats.org/officeDocument/2006/relationships" r:embed="rId83">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7315200"/>
                    </a:xfrm>
                    <a:prstGeom prst="rect">
                      <a:avLst/>
                    </a:prstGeom>
                    <a:noFill/>
                    <a:ln>
                      <a:noFill/>
                    </a:ln>
                  </pic:spPr>
                </pic:pic>
              </a:graphicData>
            </a:graphic>
          </wp:inline>
        </w:drawing>
      </w:r>
    </w:p>
    <w:p w:rsidR="0096142C" w14:paraId="112BFAD1" w14:textId="77777777">
      <w:pPr>
        <w:widowControl/>
        <w:autoSpaceDE/>
        <w:autoSpaceDN/>
        <w:adjustRightInd/>
        <w:rPr>
          <w:rFonts w:ascii="Tahoma" w:hAnsi="Tahoma" w:cs="Tahoma"/>
          <w:b/>
          <w:bCs/>
          <w:color w:val="000000"/>
          <w:sz w:val="30"/>
          <w:szCs w:val="30"/>
        </w:rPr>
      </w:pPr>
    </w:p>
    <w:p w:rsidR="0096142C" w14:paraId="5F41EB1B" w14:textId="77777777">
      <w:pPr>
        <w:widowControl/>
        <w:autoSpaceDE/>
        <w:autoSpaceDN/>
        <w:adjustRightInd/>
        <w:rPr>
          <w:rFonts w:ascii="Tahoma" w:hAnsi="Tahoma" w:cs="Tahoma"/>
          <w:b/>
          <w:bCs/>
          <w:color w:val="000000"/>
          <w:sz w:val="30"/>
          <w:szCs w:val="30"/>
        </w:rPr>
      </w:pPr>
    </w:p>
    <w:p w:rsidR="0096142C" w14:paraId="7EE55A13" w14:textId="77777777">
      <w:pPr>
        <w:widowControl/>
        <w:autoSpaceDE/>
        <w:autoSpaceDN/>
        <w:adjustRightInd/>
        <w:rPr>
          <w:rFonts w:ascii="Tahoma" w:hAnsi="Tahoma" w:cs="Tahoma"/>
          <w:b/>
          <w:bCs/>
          <w:color w:val="000000"/>
          <w:sz w:val="30"/>
          <w:szCs w:val="30"/>
        </w:rPr>
      </w:pPr>
    </w:p>
    <w:p w:rsidR="0096142C" w14:paraId="3FBD80FD" w14:textId="77777777">
      <w:pPr>
        <w:widowControl/>
        <w:autoSpaceDE/>
        <w:autoSpaceDN/>
        <w:adjustRightInd/>
        <w:rPr>
          <w:rFonts w:ascii="Tahoma" w:hAnsi="Tahoma" w:cs="Tahoma"/>
          <w:b/>
          <w:bCs/>
          <w:color w:val="000000"/>
          <w:sz w:val="30"/>
          <w:szCs w:val="30"/>
        </w:rPr>
      </w:pPr>
    </w:p>
    <w:p w:rsidR="0096142C" w14:paraId="640A4DF0" w14:textId="2878726E">
      <w:pPr>
        <w:widowControl/>
        <w:autoSpaceDE/>
        <w:autoSpaceDN/>
        <w:adjustRightInd/>
        <w:rPr>
          <w:rFonts w:ascii="Tahoma" w:hAnsi="Tahoma" w:cs="Tahoma"/>
          <w:i/>
          <w:iCs/>
          <w:color w:val="000000"/>
          <w:sz w:val="30"/>
          <w:szCs w:val="30"/>
        </w:rPr>
      </w:pPr>
      <w:r w:rsidRPr="002B223C">
        <w:rPr>
          <w:rFonts w:ascii="Tahoma" w:hAnsi="Tahoma" w:cs="Tahoma"/>
          <w:i/>
          <w:noProof/>
          <w:color w:val="000000"/>
          <w:sz w:val="30"/>
          <w:szCs w:val="30"/>
        </w:rPr>
        <w:drawing>
          <wp:inline distT="0" distB="0" distL="0" distR="0">
            <wp:extent cx="5486400" cy="7772400"/>
            <wp:effectExtent l="0" t="0" r="0" b="0"/>
            <wp:docPr id="106" name="Picture 44" descr="Table, 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44" descr="Table, timeline&#10;&#10;Description automatically generated with medium confidence"/>
                    <pic:cNvPicPr>
                      <a:picLocks noChangeAspect="1" noChangeArrowheads="1"/>
                    </pic:cNvPicPr>
                  </pic:nvPicPr>
                  <pic:blipFill>
                    <a:blip xmlns:r="http://schemas.openxmlformats.org/officeDocument/2006/relationships" r:embed="rId84">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7772400"/>
                    </a:xfrm>
                    <a:prstGeom prst="rect">
                      <a:avLst/>
                    </a:prstGeom>
                    <a:noFill/>
                    <a:ln>
                      <a:noFill/>
                    </a:ln>
                  </pic:spPr>
                </pic:pic>
              </a:graphicData>
            </a:graphic>
          </wp:inline>
        </w:drawing>
      </w:r>
    </w:p>
    <w:p w:rsidR="0096142C" w14:paraId="67192A00" w14:textId="6C26454D">
      <w:pPr>
        <w:widowControl/>
        <w:autoSpaceDE/>
        <w:autoSpaceDN/>
        <w:adjustRightInd/>
        <w:rPr>
          <w:rFonts w:ascii="Tahoma" w:hAnsi="Tahoma" w:cs="Tahoma"/>
          <w:i/>
          <w:iCs/>
          <w:color w:val="000000"/>
          <w:sz w:val="30"/>
          <w:szCs w:val="30"/>
        </w:rPr>
      </w:pPr>
      <w:r w:rsidRPr="002B223C">
        <w:rPr>
          <w:rFonts w:ascii="Tahoma" w:hAnsi="Tahoma" w:cs="Tahoma"/>
          <w:i/>
          <w:noProof/>
          <w:color w:val="000000"/>
          <w:sz w:val="30"/>
          <w:szCs w:val="30"/>
        </w:rPr>
        <w:drawing>
          <wp:inline distT="0" distB="0" distL="0" distR="0">
            <wp:extent cx="5486400" cy="7772400"/>
            <wp:effectExtent l="0" t="0" r="0" b="0"/>
            <wp:docPr id="105" name="Picture 4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45" descr="Text&#10;&#10;Description automatically generated"/>
                    <pic:cNvPicPr>
                      <a:picLocks noChangeAspect="1" noChangeArrowheads="1"/>
                    </pic:cNvPicPr>
                  </pic:nvPicPr>
                  <pic:blipFill>
                    <a:blip xmlns:r="http://schemas.openxmlformats.org/officeDocument/2006/relationships" r:embed="rId85">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7772400"/>
                    </a:xfrm>
                    <a:prstGeom prst="rect">
                      <a:avLst/>
                    </a:prstGeom>
                    <a:noFill/>
                    <a:ln>
                      <a:noFill/>
                    </a:ln>
                  </pic:spPr>
                </pic:pic>
              </a:graphicData>
            </a:graphic>
          </wp:inline>
        </w:drawing>
      </w:r>
    </w:p>
    <w:p w:rsidR="0096142C" w14:paraId="4B6D2880" w14:textId="77777777">
      <w:pPr>
        <w:widowControl/>
        <w:autoSpaceDE/>
        <w:autoSpaceDN/>
        <w:adjustRightInd/>
        <w:rPr>
          <w:rFonts w:ascii="Tahoma" w:hAnsi="Tahoma" w:cs="Tahoma"/>
          <w:i/>
          <w:iCs/>
          <w:color w:val="000000"/>
          <w:sz w:val="30"/>
          <w:szCs w:val="30"/>
        </w:rPr>
      </w:pPr>
    </w:p>
    <w:p w:rsidR="0096142C" w14:paraId="35B7A2EC" w14:textId="77777777">
      <w:pPr>
        <w:widowControl/>
        <w:autoSpaceDE/>
        <w:autoSpaceDN/>
        <w:adjustRightInd/>
        <w:rPr>
          <w:rFonts w:ascii="Tahoma" w:hAnsi="Tahoma" w:cs="Tahoma"/>
          <w:i/>
          <w:iCs/>
          <w:color w:val="000000"/>
          <w:sz w:val="30"/>
          <w:szCs w:val="30"/>
        </w:rPr>
      </w:pPr>
    </w:p>
    <w:p w:rsidR="0096142C" w14:paraId="60F20B34" w14:textId="0084D661">
      <w:pPr>
        <w:widowControl/>
        <w:autoSpaceDE/>
        <w:autoSpaceDN/>
        <w:adjustRightInd/>
        <w:rPr>
          <w:rFonts w:ascii="Tahoma" w:hAnsi="Tahoma" w:cs="Tahoma"/>
          <w:i/>
          <w:iCs/>
          <w:color w:val="000000"/>
          <w:sz w:val="30"/>
          <w:szCs w:val="30"/>
        </w:rPr>
      </w:pPr>
      <w:r w:rsidRPr="002B223C">
        <w:rPr>
          <w:rFonts w:ascii="Tahoma" w:hAnsi="Tahoma" w:cs="Tahoma"/>
          <w:i/>
          <w:noProof/>
          <w:color w:val="000000"/>
          <w:sz w:val="30"/>
          <w:szCs w:val="30"/>
        </w:rPr>
        <w:drawing>
          <wp:inline distT="0" distB="0" distL="0" distR="0">
            <wp:extent cx="5486400" cy="7562850"/>
            <wp:effectExtent l="0" t="0" r="0" b="0"/>
            <wp:docPr id="104" name="Picture 46"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46" descr="Table&#10;&#10;Description automatically generated with medium confidence"/>
                    <pic:cNvPicPr>
                      <a:picLocks noChangeAspect="1" noChangeArrowheads="1"/>
                    </pic:cNvPicPr>
                  </pic:nvPicPr>
                  <pic:blipFill>
                    <a:blip xmlns:r="http://schemas.openxmlformats.org/officeDocument/2006/relationships" r:embed="rId86">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7562850"/>
                    </a:xfrm>
                    <a:prstGeom prst="rect">
                      <a:avLst/>
                    </a:prstGeom>
                    <a:noFill/>
                    <a:ln>
                      <a:noFill/>
                    </a:ln>
                  </pic:spPr>
                </pic:pic>
              </a:graphicData>
            </a:graphic>
          </wp:inline>
        </w:drawing>
      </w:r>
    </w:p>
    <w:p w:rsidR="0096142C" w14:paraId="40A4B111" w14:textId="77777777">
      <w:pPr>
        <w:widowControl/>
        <w:autoSpaceDE/>
        <w:autoSpaceDN/>
        <w:adjustRightInd/>
        <w:rPr>
          <w:rFonts w:ascii="Tahoma" w:hAnsi="Tahoma" w:cs="Tahoma"/>
          <w:i/>
          <w:iCs/>
          <w:color w:val="000000"/>
          <w:sz w:val="30"/>
          <w:szCs w:val="30"/>
        </w:rPr>
      </w:pPr>
    </w:p>
    <w:p w:rsidR="0096142C" w14:paraId="0929B797" w14:textId="77777777">
      <w:pPr>
        <w:widowControl/>
        <w:autoSpaceDE/>
        <w:autoSpaceDN/>
        <w:adjustRightInd/>
        <w:rPr>
          <w:rFonts w:ascii="Tahoma" w:hAnsi="Tahoma" w:cs="Tahoma"/>
          <w:i/>
          <w:iCs/>
          <w:color w:val="000000"/>
          <w:sz w:val="30"/>
          <w:szCs w:val="30"/>
        </w:rPr>
      </w:pPr>
    </w:p>
    <w:p w:rsidR="0096142C" w14:paraId="3B7F4A58" w14:textId="06E726EA">
      <w:pPr>
        <w:widowControl/>
        <w:autoSpaceDE/>
        <w:autoSpaceDN/>
        <w:adjustRightInd/>
        <w:rPr>
          <w:rFonts w:ascii="Tahoma" w:hAnsi="Tahoma" w:cs="Tahoma"/>
          <w:i/>
          <w:iCs/>
          <w:color w:val="000000"/>
          <w:sz w:val="30"/>
          <w:szCs w:val="30"/>
        </w:rPr>
      </w:pPr>
      <w:r w:rsidRPr="002B223C">
        <w:rPr>
          <w:rFonts w:ascii="Tahoma" w:hAnsi="Tahoma" w:cs="Tahoma"/>
          <w:i/>
          <w:noProof/>
          <w:color w:val="000000"/>
          <w:sz w:val="30"/>
          <w:szCs w:val="30"/>
        </w:rPr>
        <w:drawing>
          <wp:inline distT="0" distB="0" distL="0" distR="0">
            <wp:extent cx="5486400" cy="7858125"/>
            <wp:effectExtent l="0" t="0" r="0" b="0"/>
            <wp:docPr id="103" name="Picture 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50" descr="Text&#10;&#10;Description automatically generated"/>
                    <pic:cNvPicPr>
                      <a:picLocks noChangeAspect="1" noChangeArrowheads="1"/>
                    </pic:cNvPicPr>
                  </pic:nvPicPr>
                  <pic:blipFill>
                    <a:blip xmlns:r="http://schemas.openxmlformats.org/officeDocument/2006/relationships" r:embed="rId87">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7858125"/>
                    </a:xfrm>
                    <a:prstGeom prst="rect">
                      <a:avLst/>
                    </a:prstGeom>
                    <a:noFill/>
                    <a:ln>
                      <a:noFill/>
                    </a:ln>
                  </pic:spPr>
                </pic:pic>
              </a:graphicData>
            </a:graphic>
          </wp:inline>
        </w:drawing>
      </w:r>
    </w:p>
    <w:p w:rsidR="0096142C" w14:paraId="69839100" w14:textId="690833B7">
      <w:pPr>
        <w:widowControl/>
        <w:autoSpaceDE/>
        <w:autoSpaceDN/>
        <w:adjustRightInd/>
        <w:rPr>
          <w:rFonts w:ascii="Tahoma" w:hAnsi="Tahoma" w:cs="Tahoma"/>
          <w:i/>
          <w:iCs/>
          <w:color w:val="000000"/>
          <w:sz w:val="30"/>
          <w:szCs w:val="30"/>
        </w:rPr>
      </w:pPr>
      <w:r w:rsidRPr="002B223C">
        <w:rPr>
          <w:rFonts w:ascii="Tahoma" w:hAnsi="Tahoma" w:cs="Tahoma"/>
          <w:i/>
          <w:noProof/>
          <w:color w:val="000000"/>
          <w:sz w:val="30"/>
          <w:szCs w:val="30"/>
        </w:rPr>
        <w:drawing>
          <wp:inline distT="0" distB="0" distL="0" distR="0">
            <wp:extent cx="5486400" cy="8048625"/>
            <wp:effectExtent l="0" t="0" r="0" b="0"/>
            <wp:docPr id="102" name="Picture 5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55" descr="Text&#10;&#10;Description automatically generated with medium confidence"/>
                    <pic:cNvPicPr>
                      <a:picLocks noChangeAspect="1" noChangeArrowheads="1"/>
                    </pic:cNvPicPr>
                  </pic:nvPicPr>
                  <pic:blipFill>
                    <a:blip xmlns:r="http://schemas.openxmlformats.org/officeDocument/2006/relationships" r:embed="rId88">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8048625"/>
                    </a:xfrm>
                    <a:prstGeom prst="rect">
                      <a:avLst/>
                    </a:prstGeom>
                    <a:noFill/>
                    <a:ln>
                      <a:noFill/>
                    </a:ln>
                  </pic:spPr>
                </pic:pic>
              </a:graphicData>
            </a:graphic>
          </wp:inline>
        </w:drawing>
      </w:r>
    </w:p>
    <w:p w:rsidR="0096142C" w14:paraId="775E8D0E" w14:textId="77777777">
      <w:pPr>
        <w:widowControl/>
        <w:autoSpaceDE/>
        <w:autoSpaceDN/>
        <w:adjustRightInd/>
        <w:rPr>
          <w:rFonts w:ascii="Tahoma" w:hAnsi="Tahoma" w:cs="Tahoma"/>
          <w:i/>
          <w:iCs/>
          <w:color w:val="000000"/>
          <w:sz w:val="30"/>
          <w:szCs w:val="30"/>
        </w:rPr>
      </w:pPr>
    </w:p>
    <w:p w:rsidR="0096142C" w14:paraId="01564D0C" w14:textId="5DD4CDA6">
      <w:pPr>
        <w:widowControl/>
        <w:autoSpaceDE/>
        <w:autoSpaceDN/>
        <w:adjustRightInd/>
        <w:rPr>
          <w:rFonts w:ascii="Tahoma" w:hAnsi="Tahoma" w:cs="Tahoma"/>
          <w:i/>
          <w:iCs/>
          <w:color w:val="000000"/>
          <w:sz w:val="30"/>
          <w:szCs w:val="30"/>
        </w:rPr>
      </w:pPr>
      <w:r w:rsidRPr="002B223C">
        <w:rPr>
          <w:rFonts w:ascii="Tahoma" w:hAnsi="Tahoma" w:cs="Tahoma"/>
          <w:i/>
          <w:noProof/>
          <w:color w:val="000000"/>
          <w:sz w:val="30"/>
          <w:szCs w:val="30"/>
        </w:rPr>
        <w:drawing>
          <wp:inline distT="0" distB="0" distL="0" distR="0">
            <wp:extent cx="5486400" cy="7896225"/>
            <wp:effectExtent l="0" t="0" r="0" b="0"/>
            <wp:docPr id="101" name="Picture 5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56" descr="Text&#10;&#10;Description automatically generated"/>
                    <pic:cNvPicPr>
                      <a:picLocks noChangeAspect="1" noChangeArrowheads="1"/>
                    </pic:cNvPicPr>
                  </pic:nvPicPr>
                  <pic:blipFill>
                    <a:blip xmlns:r="http://schemas.openxmlformats.org/officeDocument/2006/relationships" r:embed="rId89">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7896225"/>
                    </a:xfrm>
                    <a:prstGeom prst="rect">
                      <a:avLst/>
                    </a:prstGeom>
                    <a:noFill/>
                    <a:ln>
                      <a:noFill/>
                    </a:ln>
                  </pic:spPr>
                </pic:pic>
              </a:graphicData>
            </a:graphic>
          </wp:inline>
        </w:drawing>
      </w:r>
    </w:p>
    <w:p w:rsidR="00F5695D" w14:paraId="66D67BAE" w14:textId="77777777">
      <w:pPr>
        <w:widowControl/>
        <w:autoSpaceDE/>
        <w:autoSpaceDN/>
        <w:adjustRightInd/>
        <w:rPr>
          <w:rFonts w:ascii="Tahoma" w:hAnsi="Tahoma" w:cs="Tahoma"/>
          <w:i/>
          <w:iCs/>
          <w:color w:val="000000"/>
          <w:sz w:val="30"/>
          <w:szCs w:val="30"/>
        </w:rPr>
      </w:pPr>
    </w:p>
    <w:p w:rsidR="00F5695D" w14:paraId="4D53B680" w14:textId="6FFC06A2">
      <w:pPr>
        <w:widowControl/>
        <w:autoSpaceDE/>
        <w:autoSpaceDN/>
        <w:adjustRightInd/>
        <w:rPr>
          <w:rFonts w:ascii="Tahoma" w:hAnsi="Tahoma" w:cs="Tahoma"/>
          <w:i/>
          <w:iCs/>
          <w:color w:val="000000"/>
          <w:sz w:val="30"/>
          <w:szCs w:val="30"/>
        </w:rPr>
      </w:pPr>
      <w:r w:rsidRPr="002B223C">
        <w:rPr>
          <w:rFonts w:ascii="Tahoma" w:hAnsi="Tahoma" w:cs="Tahoma"/>
          <w:i/>
          <w:noProof/>
          <w:color w:val="000000"/>
          <w:sz w:val="30"/>
          <w:szCs w:val="30"/>
        </w:rPr>
        <w:drawing>
          <wp:inline distT="0" distB="0" distL="0" distR="0">
            <wp:extent cx="5486400" cy="7686675"/>
            <wp:effectExtent l="0" t="0" r="0" b="0"/>
            <wp:docPr id="100" name="Picture 5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57" descr="A picture containing text&#10;&#10;Description automatically generated"/>
                    <pic:cNvPicPr>
                      <a:picLocks noChangeAspect="1" noChangeArrowheads="1"/>
                    </pic:cNvPicPr>
                  </pic:nvPicPr>
                  <pic:blipFill>
                    <a:blip xmlns:r="http://schemas.openxmlformats.org/officeDocument/2006/relationships" r:embed="rId90">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7686675"/>
                    </a:xfrm>
                    <a:prstGeom prst="rect">
                      <a:avLst/>
                    </a:prstGeom>
                    <a:noFill/>
                    <a:ln>
                      <a:noFill/>
                    </a:ln>
                  </pic:spPr>
                </pic:pic>
              </a:graphicData>
            </a:graphic>
          </wp:inline>
        </w:drawing>
      </w:r>
    </w:p>
    <w:p w:rsidR="00F5695D" w14:paraId="1F8D2E35" w14:textId="77777777">
      <w:pPr>
        <w:widowControl/>
        <w:autoSpaceDE/>
        <w:autoSpaceDN/>
        <w:adjustRightInd/>
        <w:rPr>
          <w:rFonts w:ascii="Tahoma" w:hAnsi="Tahoma" w:cs="Tahoma"/>
          <w:i/>
          <w:iCs/>
          <w:color w:val="000000"/>
          <w:sz w:val="30"/>
          <w:szCs w:val="30"/>
        </w:rPr>
      </w:pPr>
    </w:p>
    <w:p w:rsidR="00F5695D" w14:paraId="06327BB4" w14:textId="77777777">
      <w:pPr>
        <w:widowControl/>
        <w:autoSpaceDE/>
        <w:autoSpaceDN/>
        <w:adjustRightInd/>
        <w:rPr>
          <w:rFonts w:ascii="Tahoma" w:hAnsi="Tahoma" w:cs="Tahoma"/>
          <w:i/>
          <w:iCs/>
          <w:color w:val="000000"/>
          <w:sz w:val="30"/>
          <w:szCs w:val="30"/>
        </w:rPr>
      </w:pPr>
    </w:p>
    <w:p w:rsidR="00F5695D" w14:paraId="59C050B3" w14:textId="756E3A94">
      <w:pPr>
        <w:widowControl/>
        <w:autoSpaceDE/>
        <w:autoSpaceDN/>
        <w:adjustRightInd/>
        <w:rPr>
          <w:rFonts w:ascii="Tahoma" w:hAnsi="Tahoma" w:cs="Tahoma"/>
          <w:i/>
          <w:iCs/>
          <w:color w:val="000000"/>
          <w:sz w:val="30"/>
          <w:szCs w:val="30"/>
        </w:rPr>
      </w:pPr>
      <w:r w:rsidRPr="002B223C">
        <w:rPr>
          <w:rFonts w:ascii="Tahoma" w:hAnsi="Tahoma" w:cs="Tahoma"/>
          <w:i/>
          <w:noProof/>
          <w:color w:val="000000"/>
          <w:sz w:val="30"/>
          <w:szCs w:val="30"/>
        </w:rPr>
        <w:drawing>
          <wp:inline distT="0" distB="0" distL="0" distR="0">
            <wp:extent cx="5486400" cy="7915275"/>
            <wp:effectExtent l="0" t="0" r="0" b="0"/>
            <wp:docPr id="99" name="Picture 5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58" descr="Text&#10;&#10;Description automatically generated"/>
                    <pic:cNvPicPr>
                      <a:picLocks noChangeAspect="1" noChangeArrowheads="1"/>
                    </pic:cNvPicPr>
                  </pic:nvPicPr>
                  <pic:blipFill>
                    <a:blip xmlns:r="http://schemas.openxmlformats.org/officeDocument/2006/relationships" r:embed="rId91">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7915275"/>
                    </a:xfrm>
                    <a:prstGeom prst="rect">
                      <a:avLst/>
                    </a:prstGeom>
                    <a:noFill/>
                    <a:ln>
                      <a:noFill/>
                    </a:ln>
                  </pic:spPr>
                </pic:pic>
              </a:graphicData>
            </a:graphic>
          </wp:inline>
        </w:drawing>
      </w:r>
    </w:p>
    <w:p w:rsidR="00B61D44" w14:paraId="41E4D897" w14:textId="77777777">
      <w:pPr>
        <w:widowControl/>
        <w:autoSpaceDE/>
        <w:autoSpaceDN/>
        <w:adjustRightInd/>
        <w:rPr>
          <w:rFonts w:ascii="Tahoma" w:hAnsi="Tahoma" w:cs="Tahoma"/>
          <w:i/>
          <w:iCs/>
          <w:color w:val="000000"/>
          <w:sz w:val="30"/>
          <w:szCs w:val="30"/>
        </w:rPr>
      </w:pPr>
    </w:p>
    <w:p w:rsidR="00B61D44" w14:paraId="0355F279" w14:textId="3252328E">
      <w:pPr>
        <w:widowControl/>
        <w:autoSpaceDE/>
        <w:autoSpaceDN/>
        <w:adjustRightInd/>
        <w:rPr>
          <w:rFonts w:ascii="Tahoma" w:hAnsi="Tahoma" w:cs="Tahoma"/>
          <w:i/>
          <w:iCs/>
          <w:color w:val="000000"/>
          <w:sz w:val="30"/>
          <w:szCs w:val="30"/>
        </w:rPr>
      </w:pPr>
      <w:r w:rsidRPr="002B223C">
        <w:rPr>
          <w:rFonts w:ascii="Tahoma" w:hAnsi="Tahoma" w:cs="Tahoma"/>
          <w:i/>
          <w:noProof/>
          <w:color w:val="000000"/>
          <w:sz w:val="30"/>
          <w:szCs w:val="30"/>
        </w:rPr>
        <w:drawing>
          <wp:inline distT="0" distB="0" distL="0" distR="0">
            <wp:extent cx="5486400" cy="7848600"/>
            <wp:effectExtent l="0" t="0" r="0" b="0"/>
            <wp:docPr id="98" name="Picture 5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59" descr="A picture containing table&#10;&#10;Description automatically generated"/>
                    <pic:cNvPicPr>
                      <a:picLocks noChangeAspect="1" noChangeArrowheads="1"/>
                    </pic:cNvPicPr>
                  </pic:nvPicPr>
                  <pic:blipFill>
                    <a:blip xmlns:r="http://schemas.openxmlformats.org/officeDocument/2006/relationships" r:embed="rId92">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7848600"/>
                    </a:xfrm>
                    <a:prstGeom prst="rect">
                      <a:avLst/>
                    </a:prstGeom>
                    <a:noFill/>
                    <a:ln>
                      <a:noFill/>
                    </a:ln>
                  </pic:spPr>
                </pic:pic>
              </a:graphicData>
            </a:graphic>
          </wp:inline>
        </w:drawing>
      </w:r>
    </w:p>
    <w:p w:rsidR="00B61D44" w14:paraId="63471877" w14:textId="2D78F67D">
      <w:pPr>
        <w:widowControl/>
        <w:autoSpaceDE/>
        <w:autoSpaceDN/>
        <w:adjustRightInd/>
        <w:rPr>
          <w:rFonts w:ascii="Tahoma" w:hAnsi="Tahoma" w:cs="Tahoma"/>
          <w:i/>
          <w:iCs/>
          <w:color w:val="000000"/>
          <w:sz w:val="30"/>
          <w:szCs w:val="30"/>
        </w:rPr>
      </w:pPr>
      <w:r w:rsidRPr="002B223C">
        <w:rPr>
          <w:rFonts w:ascii="Tahoma" w:hAnsi="Tahoma" w:cs="Tahoma"/>
          <w:i/>
          <w:noProof/>
          <w:color w:val="000000"/>
          <w:sz w:val="30"/>
          <w:szCs w:val="30"/>
        </w:rPr>
        <w:drawing>
          <wp:inline distT="0" distB="0" distL="0" distR="0">
            <wp:extent cx="5486400" cy="7829550"/>
            <wp:effectExtent l="0" t="0" r="0" b="0"/>
            <wp:docPr id="97" name="Picture 6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60" descr="Table&#10;&#10;Description automatically generated"/>
                    <pic:cNvPicPr>
                      <a:picLocks noChangeAspect="1" noChangeArrowheads="1"/>
                    </pic:cNvPicPr>
                  </pic:nvPicPr>
                  <pic:blipFill>
                    <a:blip xmlns:r="http://schemas.openxmlformats.org/officeDocument/2006/relationships" r:embed="rId93">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7829550"/>
                    </a:xfrm>
                    <a:prstGeom prst="rect">
                      <a:avLst/>
                    </a:prstGeom>
                    <a:noFill/>
                    <a:ln>
                      <a:noFill/>
                    </a:ln>
                  </pic:spPr>
                </pic:pic>
              </a:graphicData>
            </a:graphic>
          </wp:inline>
        </w:drawing>
      </w:r>
    </w:p>
    <w:p w:rsidR="00B61D44" w14:paraId="398289E9" w14:textId="77777777">
      <w:pPr>
        <w:widowControl/>
        <w:autoSpaceDE/>
        <w:autoSpaceDN/>
        <w:adjustRightInd/>
        <w:rPr>
          <w:rFonts w:ascii="Tahoma" w:hAnsi="Tahoma" w:cs="Tahoma"/>
          <w:i/>
          <w:iCs/>
          <w:color w:val="000000"/>
          <w:sz w:val="30"/>
          <w:szCs w:val="30"/>
        </w:rPr>
      </w:pPr>
    </w:p>
    <w:p w:rsidR="00B61D44" w14:paraId="5FF19313" w14:textId="77777777">
      <w:pPr>
        <w:widowControl/>
        <w:autoSpaceDE/>
        <w:autoSpaceDN/>
        <w:adjustRightInd/>
        <w:rPr>
          <w:rFonts w:ascii="Tahoma" w:hAnsi="Tahoma" w:cs="Tahoma"/>
          <w:i/>
          <w:iCs/>
          <w:color w:val="000000"/>
          <w:sz w:val="30"/>
          <w:szCs w:val="30"/>
        </w:rPr>
      </w:pPr>
    </w:p>
    <w:p w:rsidR="00B61D44" w14:paraId="51A41B2A" w14:textId="3E7C2789">
      <w:pPr>
        <w:widowControl/>
        <w:autoSpaceDE/>
        <w:autoSpaceDN/>
        <w:adjustRightInd/>
        <w:rPr>
          <w:rFonts w:ascii="Tahoma" w:hAnsi="Tahoma" w:cs="Tahoma"/>
          <w:i/>
          <w:iCs/>
          <w:color w:val="000000"/>
          <w:sz w:val="30"/>
          <w:szCs w:val="30"/>
        </w:rPr>
      </w:pPr>
      <w:r w:rsidRPr="002B223C">
        <w:rPr>
          <w:rFonts w:ascii="Tahoma" w:hAnsi="Tahoma" w:cs="Tahoma"/>
          <w:i/>
          <w:noProof/>
          <w:color w:val="000000"/>
          <w:sz w:val="30"/>
          <w:szCs w:val="30"/>
        </w:rPr>
        <w:drawing>
          <wp:inline distT="0" distB="0" distL="0" distR="0">
            <wp:extent cx="5486400" cy="7915275"/>
            <wp:effectExtent l="0" t="0" r="0" b="0"/>
            <wp:docPr id="96" name="Picture 6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61" descr="Table&#10;&#10;Description automatically generated"/>
                    <pic:cNvPicPr>
                      <a:picLocks noChangeAspect="1" noChangeArrowheads="1"/>
                    </pic:cNvPicPr>
                  </pic:nvPicPr>
                  <pic:blipFill>
                    <a:blip xmlns:r="http://schemas.openxmlformats.org/officeDocument/2006/relationships" r:embed="rId94">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7915275"/>
                    </a:xfrm>
                    <a:prstGeom prst="rect">
                      <a:avLst/>
                    </a:prstGeom>
                    <a:noFill/>
                    <a:ln>
                      <a:noFill/>
                    </a:ln>
                  </pic:spPr>
                </pic:pic>
              </a:graphicData>
            </a:graphic>
          </wp:inline>
        </w:drawing>
      </w:r>
    </w:p>
    <w:p w:rsidR="00B61D44" w14:paraId="1FB2FD3E" w14:textId="77777777">
      <w:pPr>
        <w:widowControl/>
        <w:autoSpaceDE/>
        <w:autoSpaceDN/>
        <w:adjustRightInd/>
        <w:rPr>
          <w:rFonts w:ascii="Tahoma" w:hAnsi="Tahoma" w:cs="Tahoma"/>
          <w:i/>
          <w:iCs/>
          <w:color w:val="000000"/>
          <w:sz w:val="30"/>
          <w:szCs w:val="30"/>
        </w:rPr>
      </w:pPr>
    </w:p>
    <w:p w:rsidR="00B61D44" w14:paraId="30A9E4FA" w14:textId="54296C02">
      <w:pPr>
        <w:widowControl/>
        <w:autoSpaceDE/>
        <w:autoSpaceDN/>
        <w:adjustRightInd/>
        <w:rPr>
          <w:rFonts w:ascii="Tahoma" w:hAnsi="Tahoma" w:cs="Tahoma"/>
          <w:i/>
          <w:iCs/>
          <w:color w:val="000000"/>
          <w:sz w:val="30"/>
          <w:szCs w:val="30"/>
        </w:rPr>
      </w:pPr>
      <w:r w:rsidRPr="002B223C">
        <w:rPr>
          <w:rFonts w:ascii="Tahoma" w:hAnsi="Tahoma" w:cs="Tahoma"/>
          <w:i/>
          <w:noProof/>
          <w:color w:val="000000"/>
          <w:sz w:val="30"/>
          <w:szCs w:val="30"/>
        </w:rPr>
        <w:drawing>
          <wp:inline distT="0" distB="0" distL="0" distR="0">
            <wp:extent cx="5495925" cy="7403910"/>
            <wp:effectExtent l="0" t="0" r="0" b="6985"/>
            <wp:docPr id="95" name="Picture 6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62" descr="Text&#10;&#10;Description automatically generated with low confidence"/>
                    <pic:cNvPicPr>
                      <a:picLocks noChangeAspect="1" noChangeArrowheads="1"/>
                    </pic:cNvPicPr>
                  </pic:nvPicPr>
                  <pic:blipFill>
                    <a:blip xmlns:r="http://schemas.openxmlformats.org/officeDocument/2006/relationships" r:embed="rId95">
                      <a:extLst>
                        <a:ext xmlns:a="http://schemas.openxmlformats.org/drawingml/2006/main" uri="{28A0092B-C50C-407E-A947-70E740481C1C}">
                          <a14:useLocalDpi xmlns:a14="http://schemas.microsoft.com/office/drawing/2010/main" val="0"/>
                        </a:ext>
                      </a:extLst>
                    </a:blip>
                    <a:stretch>
                      <a:fillRect/>
                    </a:stretch>
                  </pic:blipFill>
                  <pic:spPr bwMode="auto">
                    <a:xfrm>
                      <a:off x="0" y="0"/>
                      <a:ext cx="5499711" cy="7409010"/>
                    </a:xfrm>
                    <a:prstGeom prst="rect">
                      <a:avLst/>
                    </a:prstGeom>
                    <a:noFill/>
                    <a:ln>
                      <a:noFill/>
                    </a:ln>
                  </pic:spPr>
                </pic:pic>
              </a:graphicData>
            </a:graphic>
          </wp:inline>
        </w:drawing>
      </w:r>
    </w:p>
    <w:p w:rsidR="00B61D44" w14:paraId="00C2202B" w14:textId="77777777">
      <w:pPr>
        <w:widowControl/>
        <w:autoSpaceDE/>
        <w:autoSpaceDN/>
        <w:adjustRightInd/>
        <w:rPr>
          <w:rFonts w:ascii="Tahoma" w:hAnsi="Tahoma" w:cs="Tahoma"/>
          <w:i/>
          <w:iCs/>
          <w:color w:val="000000"/>
          <w:sz w:val="30"/>
          <w:szCs w:val="30"/>
        </w:rPr>
      </w:pPr>
    </w:p>
    <w:p w:rsidR="00B61D44" w14:paraId="3258C0D4" w14:textId="77777777">
      <w:pPr>
        <w:widowControl/>
        <w:autoSpaceDE/>
        <w:autoSpaceDN/>
        <w:adjustRightInd/>
        <w:rPr>
          <w:rFonts w:ascii="Tahoma" w:hAnsi="Tahoma" w:cs="Tahoma"/>
          <w:i/>
          <w:iCs/>
          <w:color w:val="000000"/>
          <w:sz w:val="30"/>
          <w:szCs w:val="30"/>
        </w:rPr>
      </w:pPr>
    </w:p>
    <w:p w:rsidR="00B61D44" w14:paraId="11EA4921" w14:textId="71E54B52">
      <w:pPr>
        <w:widowControl/>
        <w:autoSpaceDE/>
        <w:autoSpaceDN/>
        <w:adjustRightInd/>
        <w:rPr>
          <w:rFonts w:ascii="Tahoma" w:hAnsi="Tahoma" w:cs="Tahoma"/>
          <w:i/>
          <w:iCs/>
          <w:color w:val="000000"/>
          <w:sz w:val="30"/>
          <w:szCs w:val="30"/>
        </w:rPr>
      </w:pPr>
      <w:r w:rsidRPr="002B223C">
        <w:rPr>
          <w:rFonts w:ascii="Tahoma" w:hAnsi="Tahoma" w:cs="Tahoma"/>
          <w:i/>
          <w:noProof/>
          <w:color w:val="000000"/>
          <w:sz w:val="30"/>
          <w:szCs w:val="30"/>
        </w:rPr>
        <w:drawing>
          <wp:inline distT="0" distB="0" distL="0" distR="0">
            <wp:extent cx="5486400" cy="7896225"/>
            <wp:effectExtent l="0" t="0" r="0" b="0"/>
            <wp:docPr id="94" name="Picture 6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63" descr="Table&#10;&#10;Description automatically generated"/>
                    <pic:cNvPicPr>
                      <a:picLocks noChangeAspect="1" noChangeArrowheads="1"/>
                    </pic:cNvPicPr>
                  </pic:nvPicPr>
                  <pic:blipFill>
                    <a:blip xmlns:r="http://schemas.openxmlformats.org/officeDocument/2006/relationships" r:embed="rId96">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7896225"/>
                    </a:xfrm>
                    <a:prstGeom prst="rect">
                      <a:avLst/>
                    </a:prstGeom>
                    <a:noFill/>
                    <a:ln>
                      <a:noFill/>
                    </a:ln>
                  </pic:spPr>
                </pic:pic>
              </a:graphicData>
            </a:graphic>
          </wp:inline>
        </w:drawing>
      </w:r>
    </w:p>
    <w:p w:rsidR="00E71F14" w:rsidP="00BF6710" w14:paraId="610DBC82" w14:textId="77777777">
      <w:pPr>
        <w:widowControl/>
        <w:autoSpaceDE/>
        <w:autoSpaceDN/>
        <w:adjustRightInd/>
        <w:ind w:left="-720"/>
        <w:jc w:val="center"/>
      </w:pPr>
      <w:r>
        <w:rPr>
          <w:noProof/>
        </w:rPr>
        <w:drawing>
          <wp:inline distT="0" distB="0" distL="0" distR="0">
            <wp:extent cx="6546875" cy="8221674"/>
            <wp:effectExtent l="0" t="0" r="6350" b="8255"/>
            <wp:docPr id="1460832485"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832485" name="Picture 1" descr="Graphical user interface, text, application&#10;&#10;Description automatically generated"/>
                    <pic:cNvPicPr/>
                  </pic:nvPicPr>
                  <pic:blipFill>
                    <a:blip xmlns:r="http://schemas.openxmlformats.org/officeDocument/2006/relationships" r:embed="rId97"/>
                    <a:srcRect l="69189" t="7214" r="11722" b="9161"/>
                    <a:stretch>
                      <a:fillRect/>
                    </a:stretch>
                  </pic:blipFill>
                  <pic:spPr bwMode="auto">
                    <a:xfrm>
                      <a:off x="0" y="0"/>
                      <a:ext cx="6598846" cy="828694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71F14" w14:paraId="11F28D19" w14:textId="77777777">
      <w:r>
        <w:rPr>
          <w:noProof/>
        </w:rPr>
        <w:drawing>
          <wp:inline distT="0" distB="0" distL="0" distR="0">
            <wp:extent cx="6452914" cy="8145710"/>
            <wp:effectExtent l="0" t="0" r="0" b="0"/>
            <wp:docPr id="1965864253"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64253" name="Picture 1" descr="Graphical user interface, text, application&#10;&#10;Description automatically generated"/>
                    <pic:cNvPicPr/>
                  </pic:nvPicPr>
                  <pic:blipFill>
                    <a:blip xmlns:r="http://schemas.openxmlformats.org/officeDocument/2006/relationships" r:embed="rId98"/>
                    <a:srcRect l="65726" t="10862" r="15671" b="9759"/>
                    <a:stretch>
                      <a:fillRect/>
                    </a:stretch>
                  </pic:blipFill>
                  <pic:spPr bwMode="auto">
                    <a:xfrm>
                      <a:off x="0" y="0"/>
                      <a:ext cx="6452914" cy="814571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26350C" w14:paraId="6E6F4A10" w14:textId="77777777">
      <w:pPr>
        <w:widowControl/>
        <w:autoSpaceDE/>
        <w:autoSpaceDN/>
        <w:adjustRightInd/>
        <w:rPr>
          <w:rFonts w:ascii="Tahoma" w:hAnsi="Tahoma" w:cs="Tahoma"/>
          <w:i/>
          <w:iCs/>
          <w:color w:val="000000"/>
          <w:sz w:val="30"/>
          <w:szCs w:val="30"/>
        </w:rPr>
      </w:pPr>
    </w:p>
    <w:p w:rsidR="0026350C" w14:paraId="3E7933EF" w14:textId="77777777">
      <w:pPr>
        <w:widowControl/>
        <w:autoSpaceDE/>
        <w:autoSpaceDN/>
        <w:adjustRightInd/>
        <w:rPr>
          <w:rFonts w:ascii="Tahoma" w:hAnsi="Tahoma" w:cs="Tahoma"/>
          <w:i/>
          <w:iCs/>
          <w:color w:val="000000"/>
          <w:sz w:val="30"/>
          <w:szCs w:val="30"/>
        </w:rPr>
      </w:pPr>
    </w:p>
    <w:p w:rsidR="0026350C" w14:paraId="4ACA35DC" w14:textId="0FFD7360">
      <w:pPr>
        <w:widowControl/>
        <w:autoSpaceDE/>
        <w:autoSpaceDN/>
        <w:adjustRightInd/>
        <w:rPr>
          <w:rFonts w:ascii="Tahoma" w:hAnsi="Tahoma" w:cs="Tahoma"/>
          <w:i/>
          <w:iCs/>
          <w:color w:val="000000"/>
          <w:sz w:val="30"/>
          <w:szCs w:val="30"/>
        </w:rPr>
      </w:pPr>
      <w:r w:rsidRPr="002B223C">
        <w:rPr>
          <w:rFonts w:ascii="Tahoma" w:hAnsi="Tahoma" w:cs="Tahoma"/>
          <w:i/>
          <w:noProof/>
          <w:color w:val="000000"/>
          <w:sz w:val="30"/>
          <w:szCs w:val="30"/>
        </w:rPr>
        <w:drawing>
          <wp:inline distT="0" distB="0" distL="0" distR="0">
            <wp:extent cx="5486400" cy="7058025"/>
            <wp:effectExtent l="0" t="0" r="0" b="0"/>
            <wp:docPr id="92" name="Picture 6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65" descr="Text&#10;&#10;Description automatically generated"/>
                    <pic:cNvPicPr>
                      <a:picLocks noChangeAspect="1" noChangeArrowheads="1"/>
                    </pic:cNvPicPr>
                  </pic:nvPicPr>
                  <pic:blipFill>
                    <a:blip xmlns:r="http://schemas.openxmlformats.org/officeDocument/2006/relationships" r:embed="rId99">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7058025"/>
                    </a:xfrm>
                    <a:prstGeom prst="rect">
                      <a:avLst/>
                    </a:prstGeom>
                    <a:noFill/>
                    <a:ln>
                      <a:noFill/>
                    </a:ln>
                  </pic:spPr>
                </pic:pic>
              </a:graphicData>
            </a:graphic>
          </wp:inline>
        </w:drawing>
      </w:r>
    </w:p>
    <w:p w:rsidR="0026350C" w14:paraId="4A811130" w14:textId="77777777">
      <w:pPr>
        <w:widowControl/>
        <w:autoSpaceDE/>
        <w:autoSpaceDN/>
        <w:adjustRightInd/>
        <w:rPr>
          <w:rFonts w:ascii="Tahoma" w:hAnsi="Tahoma" w:cs="Tahoma"/>
          <w:i/>
          <w:iCs/>
          <w:color w:val="000000"/>
          <w:sz w:val="30"/>
          <w:szCs w:val="30"/>
        </w:rPr>
      </w:pPr>
    </w:p>
    <w:p w:rsidR="0026350C" w14:paraId="547D373A" w14:textId="77777777">
      <w:pPr>
        <w:widowControl/>
        <w:autoSpaceDE/>
        <w:autoSpaceDN/>
        <w:adjustRightInd/>
        <w:rPr>
          <w:rFonts w:ascii="Tahoma" w:hAnsi="Tahoma" w:cs="Tahoma"/>
          <w:i/>
          <w:iCs/>
          <w:color w:val="000000"/>
          <w:sz w:val="30"/>
          <w:szCs w:val="30"/>
        </w:rPr>
      </w:pPr>
    </w:p>
    <w:p w:rsidR="0026350C" w14:paraId="62BC8F46" w14:textId="77777777">
      <w:pPr>
        <w:widowControl/>
        <w:autoSpaceDE/>
        <w:autoSpaceDN/>
        <w:adjustRightInd/>
        <w:rPr>
          <w:rFonts w:ascii="Tahoma" w:hAnsi="Tahoma" w:cs="Tahoma"/>
          <w:i/>
          <w:iCs/>
          <w:color w:val="000000"/>
          <w:sz w:val="30"/>
          <w:szCs w:val="30"/>
        </w:rPr>
      </w:pPr>
    </w:p>
    <w:p w:rsidR="0026350C" w14:paraId="76D15D26" w14:textId="77777777">
      <w:pPr>
        <w:widowControl/>
        <w:autoSpaceDE/>
        <w:autoSpaceDN/>
        <w:adjustRightInd/>
        <w:rPr>
          <w:rFonts w:ascii="Tahoma" w:hAnsi="Tahoma" w:cs="Tahoma"/>
          <w:i/>
          <w:iCs/>
          <w:color w:val="000000"/>
          <w:sz w:val="30"/>
          <w:szCs w:val="30"/>
        </w:rPr>
      </w:pPr>
    </w:p>
    <w:p w:rsidR="0026350C" w14:paraId="58EF6A26" w14:textId="77777777">
      <w:pPr>
        <w:widowControl/>
        <w:autoSpaceDE/>
        <w:autoSpaceDN/>
        <w:adjustRightInd/>
        <w:rPr>
          <w:rFonts w:ascii="Tahoma" w:hAnsi="Tahoma" w:cs="Tahoma"/>
          <w:i/>
          <w:iCs/>
          <w:color w:val="000000"/>
          <w:sz w:val="30"/>
          <w:szCs w:val="30"/>
        </w:rPr>
      </w:pPr>
    </w:p>
    <w:p w:rsidR="0026350C" w14:paraId="73C80AA5" w14:textId="6539E77F">
      <w:pPr>
        <w:widowControl/>
        <w:autoSpaceDE/>
        <w:autoSpaceDN/>
        <w:adjustRightInd/>
        <w:rPr>
          <w:rFonts w:ascii="Tahoma" w:hAnsi="Tahoma" w:cs="Tahoma"/>
          <w:i/>
          <w:iCs/>
          <w:color w:val="000000"/>
          <w:sz w:val="30"/>
          <w:szCs w:val="30"/>
        </w:rPr>
      </w:pPr>
      <w:r w:rsidRPr="002B223C">
        <w:rPr>
          <w:rFonts w:ascii="Tahoma" w:hAnsi="Tahoma" w:cs="Tahoma"/>
          <w:i/>
          <w:noProof/>
          <w:color w:val="000000"/>
          <w:sz w:val="30"/>
          <w:szCs w:val="30"/>
        </w:rPr>
        <w:drawing>
          <wp:inline distT="0" distB="0" distL="0" distR="0">
            <wp:extent cx="5486400" cy="7200900"/>
            <wp:effectExtent l="0" t="0" r="0" b="0"/>
            <wp:docPr id="91" name="Picture 6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66" descr="Table&#10;&#10;Description automatically generated"/>
                    <pic:cNvPicPr>
                      <a:picLocks noChangeAspect="1" noChangeArrowheads="1"/>
                    </pic:cNvPicPr>
                  </pic:nvPicPr>
                  <pic:blipFill>
                    <a:blip xmlns:r="http://schemas.openxmlformats.org/officeDocument/2006/relationships" r:embed="rId100">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7200900"/>
                    </a:xfrm>
                    <a:prstGeom prst="rect">
                      <a:avLst/>
                    </a:prstGeom>
                    <a:noFill/>
                    <a:ln>
                      <a:noFill/>
                    </a:ln>
                  </pic:spPr>
                </pic:pic>
              </a:graphicData>
            </a:graphic>
          </wp:inline>
        </w:drawing>
      </w:r>
    </w:p>
    <w:p w:rsidR="00B61D44" w14:paraId="5C4D49C9" w14:textId="77777777">
      <w:pPr>
        <w:widowControl/>
        <w:autoSpaceDE/>
        <w:autoSpaceDN/>
        <w:adjustRightInd/>
        <w:rPr>
          <w:rFonts w:ascii="Tahoma" w:hAnsi="Tahoma" w:cs="Tahoma"/>
          <w:i/>
          <w:iCs/>
          <w:color w:val="000000"/>
          <w:sz w:val="30"/>
          <w:szCs w:val="30"/>
        </w:rPr>
      </w:pPr>
    </w:p>
    <w:p w:rsidR="001A08C8" w:rsidP="00C1095C" w14:paraId="64781EAC" w14:textId="77777777">
      <w:pPr>
        <w:sectPr w:rsidSect="00BF6710">
          <w:headerReference w:type="even" r:id="rId101"/>
          <w:headerReference w:type="default" r:id="rId102"/>
          <w:footerReference w:type="even" r:id="rId103"/>
          <w:footerReference w:type="default" r:id="rId104"/>
          <w:headerReference w:type="first" r:id="rId105"/>
          <w:footerReference w:type="first" r:id="rId106"/>
          <w:pgSz w:w="12240" w:h="15840" w:code="1"/>
          <w:pgMar w:top="1440" w:right="1800" w:bottom="1440" w:left="1620" w:header="720" w:footer="720" w:gutter="0"/>
          <w:pgNumType w:start="23"/>
          <w:cols w:space="720"/>
          <w:docGrid w:linePitch="360"/>
        </w:sectPr>
      </w:pPr>
    </w:p>
    <w:p w:rsidR="00F928BF" w14:paraId="6F3D9468" w14:textId="77777777">
      <w:pPr>
        <w:jc w:val="center"/>
      </w:pPr>
    </w:p>
    <w:p w:rsidR="001068FB" w:rsidRPr="00A5291D" w:rsidP="00036472" w14:paraId="1553C9AD" w14:textId="71068582">
      <w:pPr>
        <w:widowControl/>
        <w:shd w:val="clear" w:color="auto" w:fill="00B0F0"/>
        <w:autoSpaceDE/>
        <w:autoSpaceDN/>
        <w:adjustRightInd/>
        <w:jc w:val="center"/>
        <w:rPr>
          <w:b/>
          <w:bCs/>
          <w:sz w:val="28"/>
          <w:szCs w:val="28"/>
        </w:rPr>
      </w:pPr>
      <w:r w:rsidRPr="00A5291D">
        <w:rPr>
          <w:b/>
          <w:bCs/>
          <w:sz w:val="28"/>
          <w:szCs w:val="28"/>
        </w:rPr>
        <w:t>ET HANDBOOK NO. 336</w:t>
      </w:r>
    </w:p>
    <w:p w:rsidR="001068FB" w:rsidP="001068FB" w14:paraId="4A6CA9D2" w14:textId="77777777">
      <w:pPr>
        <w:widowControl/>
        <w:shd w:val="clear" w:color="auto" w:fill="00B0F0"/>
        <w:jc w:val="center"/>
        <w:rPr>
          <w:b/>
          <w:bCs/>
          <w:sz w:val="28"/>
          <w:szCs w:val="28"/>
        </w:rPr>
      </w:pPr>
    </w:p>
    <w:p w:rsidR="001068FB" w:rsidRPr="00A5291D" w:rsidP="001068FB" w14:paraId="45BBAB11" w14:textId="77777777">
      <w:pPr>
        <w:widowControl/>
        <w:shd w:val="clear" w:color="auto" w:fill="00B0F0"/>
        <w:jc w:val="center"/>
        <w:rPr>
          <w:b/>
          <w:bCs/>
        </w:rPr>
      </w:pPr>
      <w:r w:rsidRPr="00A5291D">
        <w:rPr>
          <w:b/>
          <w:bCs/>
          <w:sz w:val="28"/>
          <w:szCs w:val="28"/>
        </w:rPr>
        <w:t>18</w:t>
      </w:r>
      <w:r w:rsidRPr="00A5291D">
        <w:rPr>
          <w:b/>
          <w:bCs/>
          <w:sz w:val="28"/>
          <w:szCs w:val="28"/>
          <w:vertAlign w:val="superscript"/>
        </w:rPr>
        <w:t>th</w:t>
      </w:r>
      <w:r w:rsidRPr="00A5291D">
        <w:rPr>
          <w:b/>
          <w:bCs/>
          <w:sz w:val="28"/>
          <w:szCs w:val="28"/>
        </w:rPr>
        <w:t xml:space="preserve"> Edition</w:t>
      </w:r>
    </w:p>
    <w:p w:rsidR="001068FB" w:rsidRPr="00A5291D" w:rsidP="001068FB" w14:paraId="4B9E737B" w14:textId="77777777">
      <w:pPr>
        <w:widowControl/>
        <w:jc w:val="center"/>
        <w:rPr>
          <w:b/>
          <w:bCs/>
        </w:rPr>
      </w:pPr>
    </w:p>
    <w:p w:rsidR="001068FB" w:rsidRPr="00A5291D" w:rsidP="001068FB" w14:paraId="18C11A64" w14:textId="77777777">
      <w:pPr>
        <w:widowControl/>
        <w:tabs>
          <w:tab w:val="left" w:pos="630"/>
          <w:tab w:val="left" w:pos="990"/>
        </w:tabs>
        <w:jc w:val="center"/>
        <w:rPr>
          <w:u w:val="single"/>
        </w:rPr>
      </w:pPr>
    </w:p>
    <w:p w:rsidR="001068FB" w:rsidRPr="00A5291D" w:rsidP="001068FB" w14:paraId="431E2699" w14:textId="77777777">
      <w:pPr>
        <w:widowControl/>
        <w:tabs>
          <w:tab w:val="left" w:pos="630"/>
          <w:tab w:val="left" w:pos="990"/>
        </w:tabs>
        <w:jc w:val="center"/>
        <w:rPr>
          <w:b/>
          <w:sz w:val="28"/>
          <w:szCs w:val="28"/>
          <w:u w:val="single"/>
        </w:rPr>
      </w:pPr>
    </w:p>
    <w:p w:rsidR="001068FB" w:rsidRPr="00A5291D" w:rsidP="001068FB" w14:paraId="76BBA53A" w14:textId="77777777">
      <w:pPr>
        <w:widowControl/>
        <w:tabs>
          <w:tab w:val="left" w:pos="630"/>
          <w:tab w:val="left" w:pos="990"/>
        </w:tabs>
        <w:jc w:val="center"/>
        <w:rPr>
          <w:b/>
          <w:sz w:val="28"/>
          <w:szCs w:val="28"/>
          <w:u w:val="single"/>
        </w:rPr>
      </w:pPr>
    </w:p>
    <w:p w:rsidR="001068FB" w:rsidRPr="00A5291D" w:rsidP="001068FB" w14:paraId="17BEA69F" w14:textId="77777777">
      <w:pPr>
        <w:widowControl/>
        <w:tabs>
          <w:tab w:val="left" w:pos="630"/>
          <w:tab w:val="left" w:pos="990"/>
        </w:tabs>
        <w:jc w:val="center"/>
        <w:rPr>
          <w:b/>
          <w:sz w:val="28"/>
          <w:szCs w:val="28"/>
          <w:u w:val="single"/>
        </w:rPr>
      </w:pPr>
    </w:p>
    <w:p w:rsidR="001068FB" w:rsidRPr="00A5291D" w:rsidP="001068FB" w14:paraId="080AE1AE" w14:textId="77777777">
      <w:pPr>
        <w:widowControl/>
        <w:tabs>
          <w:tab w:val="left" w:pos="630"/>
          <w:tab w:val="left" w:pos="990"/>
        </w:tabs>
        <w:jc w:val="center"/>
        <w:rPr>
          <w:b/>
          <w:sz w:val="28"/>
          <w:szCs w:val="28"/>
          <w:u w:val="single"/>
        </w:rPr>
      </w:pPr>
    </w:p>
    <w:p w:rsidR="001068FB" w:rsidRPr="00A5291D" w:rsidP="001068FB" w14:paraId="2480815E" w14:textId="77777777">
      <w:pPr>
        <w:widowControl/>
        <w:tabs>
          <w:tab w:val="left" w:pos="630"/>
          <w:tab w:val="left" w:pos="990"/>
        </w:tabs>
        <w:jc w:val="center"/>
        <w:rPr>
          <w:b/>
          <w:sz w:val="28"/>
          <w:szCs w:val="28"/>
          <w:u w:val="single"/>
        </w:rPr>
      </w:pPr>
    </w:p>
    <w:p w:rsidR="001068FB" w:rsidRPr="00A5291D" w:rsidP="001068FB" w14:paraId="70EFAC9E" w14:textId="77777777">
      <w:pPr>
        <w:widowControl/>
        <w:tabs>
          <w:tab w:val="left" w:pos="630"/>
          <w:tab w:val="left" w:pos="990"/>
        </w:tabs>
        <w:jc w:val="center"/>
        <w:rPr>
          <w:b/>
          <w:sz w:val="28"/>
          <w:szCs w:val="28"/>
          <w:u w:val="single"/>
        </w:rPr>
      </w:pPr>
    </w:p>
    <w:p w:rsidR="001068FB" w:rsidRPr="00A5291D" w:rsidP="001068FB" w14:paraId="35BE0F74" w14:textId="77777777">
      <w:pPr>
        <w:jc w:val="center"/>
        <w:rPr>
          <w:b/>
          <w:bCs/>
          <w:u w:val="single"/>
        </w:rPr>
      </w:pPr>
      <w:r w:rsidRPr="00A5291D">
        <w:rPr>
          <w:b/>
          <w:bCs/>
          <w:sz w:val="40"/>
          <w:szCs w:val="40"/>
          <w:u w:val="single"/>
        </w:rPr>
        <w:t>APPENDIX I</w:t>
      </w:r>
      <w:r>
        <w:rPr>
          <w:b/>
          <w:bCs/>
          <w:sz w:val="40"/>
          <w:szCs w:val="40"/>
          <w:u w:val="single"/>
        </w:rPr>
        <w:t>II</w:t>
      </w:r>
    </w:p>
    <w:p w:rsidR="001068FB" w:rsidRPr="00A5291D" w:rsidP="001068FB" w14:paraId="576397E7" w14:textId="77777777">
      <w:pPr>
        <w:jc w:val="center"/>
        <w:rPr>
          <w:b/>
          <w:bCs/>
        </w:rPr>
      </w:pPr>
    </w:p>
    <w:p w:rsidR="001068FB" w:rsidRPr="00A5291D" w:rsidP="001068FB" w14:paraId="22C74CB1" w14:textId="77777777">
      <w:pPr>
        <w:jc w:val="center"/>
        <w:rPr>
          <w:b/>
          <w:bCs/>
        </w:rPr>
      </w:pPr>
    </w:p>
    <w:p w:rsidR="001068FB" w:rsidRPr="00A5291D" w:rsidP="001068FB" w14:paraId="52D5D89F" w14:textId="77777777">
      <w:pPr>
        <w:jc w:val="center"/>
        <w:rPr>
          <w:b/>
          <w:bCs/>
        </w:rPr>
      </w:pPr>
    </w:p>
    <w:p w:rsidR="001068FB" w:rsidRPr="00A5291D" w:rsidP="001068FB" w14:paraId="70E4400C" w14:textId="77777777">
      <w:pPr>
        <w:jc w:val="center"/>
      </w:pPr>
      <w:r w:rsidRPr="00A5291D">
        <w:rPr>
          <w:b/>
          <w:bCs/>
          <w:sz w:val="28"/>
          <w:szCs w:val="28"/>
        </w:rPr>
        <w:t>REPORTING FORMS AND FORMATS</w:t>
      </w:r>
    </w:p>
    <w:p w:rsidR="001068FB" w:rsidRPr="00A5291D" w:rsidP="001068FB" w14:paraId="7F7A08F6" w14:textId="77777777">
      <w:pPr>
        <w:jc w:val="center"/>
      </w:pPr>
    </w:p>
    <w:p w:rsidR="001068FB" w:rsidRPr="00A5291D" w:rsidP="001068FB" w14:paraId="07B6C845" w14:textId="77777777">
      <w:pPr>
        <w:jc w:val="center"/>
      </w:pPr>
    </w:p>
    <w:p w:rsidR="001068FB" w:rsidRPr="00A5291D" w:rsidP="001068FB" w14:paraId="0A2DBF22" w14:textId="77777777">
      <w:pPr>
        <w:jc w:val="center"/>
      </w:pPr>
    </w:p>
    <w:p w:rsidR="001068FB" w:rsidRPr="00A5291D" w:rsidP="001068FB" w14:paraId="180A3A72" w14:textId="77777777">
      <w:pPr>
        <w:jc w:val="center"/>
      </w:pPr>
    </w:p>
    <w:p w:rsidR="001068FB" w:rsidRPr="00A5291D" w:rsidP="001068FB" w14:paraId="5B70D8A4" w14:textId="77777777">
      <w:pPr>
        <w:jc w:val="center"/>
      </w:pPr>
    </w:p>
    <w:p w:rsidR="001068FB" w:rsidP="001068FB" w14:paraId="1333F262" w14:textId="77777777">
      <w:pPr>
        <w:jc w:val="center"/>
      </w:pPr>
    </w:p>
    <w:p w:rsidR="001068FB" w14:paraId="4AE6552B" w14:textId="1B5CFE5E">
      <w:pPr>
        <w:widowControl/>
        <w:autoSpaceDE/>
        <w:autoSpaceDN/>
        <w:adjustRightInd/>
      </w:pPr>
      <w:r>
        <w:br w:type="page"/>
      </w:r>
    </w:p>
    <w:p w:rsidR="00F928BF" w14:paraId="28735783" w14:textId="77777777">
      <w:pPr>
        <w:tabs>
          <w:tab w:val="left" w:pos="3312"/>
          <w:tab w:val="left" w:pos="5184"/>
          <w:tab w:val="left" w:pos="7056"/>
          <w:tab w:val="left" w:pos="8928"/>
        </w:tabs>
        <w:spacing w:line="100" w:lineRule="exact"/>
        <w:ind w:firstLine="8928"/>
        <w:jc w:val="both"/>
        <w:rPr>
          <w:rFonts w:ascii="LinePrinter" w:hAnsi="LinePrinter"/>
          <w:sz w:val="17"/>
          <w:szCs w:val="17"/>
        </w:rPr>
      </w:pPr>
    </w:p>
    <w:p w:rsidR="00F928BF" w:rsidRPr="00556A1D" w:rsidP="00B21AA5" w14:paraId="6BF10EA2" w14:textId="77777777">
      <w:pPr>
        <w:jc w:val="center"/>
        <w:rPr>
          <w:b/>
          <w:sz w:val="28"/>
          <w:szCs w:val="28"/>
        </w:rPr>
      </w:pPr>
      <w:r>
        <w:rPr>
          <w:b/>
          <w:sz w:val="28"/>
          <w:szCs w:val="28"/>
        </w:rPr>
        <w:t>WORKSHEET UI-3</w:t>
      </w:r>
    </w:p>
    <w:p w:rsidR="00F928BF" w:rsidP="00B21AA5" w14:paraId="19CB5916" w14:textId="77777777">
      <w:pPr>
        <w:widowControl/>
        <w:tabs>
          <w:tab w:val="left" w:pos="3312"/>
          <w:tab w:val="left" w:pos="5184"/>
          <w:tab w:val="left" w:pos="7056"/>
          <w:tab w:val="left" w:pos="8928"/>
        </w:tabs>
        <w:jc w:val="both"/>
        <w:rPr>
          <w:rFonts w:ascii="Courier" w:hAnsi="Courier"/>
          <w:sz w:val="16"/>
        </w:rPr>
      </w:pPr>
    </w:p>
    <w:p w:rsidR="00F928BF" w:rsidP="00B21AA5" w14:paraId="29255AC3" w14:textId="77777777">
      <w:pPr>
        <w:widowControl/>
        <w:tabs>
          <w:tab w:val="left" w:pos="3312"/>
          <w:tab w:val="left" w:pos="5184"/>
          <w:tab w:val="left" w:pos="7056"/>
          <w:tab w:val="left" w:pos="8928"/>
        </w:tabs>
        <w:jc w:val="both"/>
        <w:rPr>
          <w:rFonts w:ascii="Courier" w:hAnsi="Courier"/>
          <w:sz w:val="16"/>
        </w:rPr>
      </w:pPr>
      <w:r>
        <w:rPr>
          <w:rFonts w:ascii="Courier" w:hAnsi="Courier"/>
          <w:sz w:val="16"/>
        </w:rPr>
        <w:t>U.S. DEPARTMENT OF LABOR</w:t>
      </w:r>
      <w:r>
        <w:rPr>
          <w:rFonts w:ascii="Courier" w:hAnsi="Courier"/>
          <w:sz w:val="16"/>
        </w:rPr>
        <w:tab/>
      </w:r>
      <w:r>
        <w:rPr>
          <w:rFonts w:ascii="Courier" w:hAnsi="Courier"/>
          <w:sz w:val="16"/>
        </w:rPr>
        <w:tab/>
        <w:t xml:space="preserve">         </w:t>
      </w:r>
      <w:r w:rsidR="008A1AF7">
        <w:rPr>
          <w:rFonts w:ascii="Courier" w:hAnsi="Courier"/>
          <w:sz w:val="16"/>
        </w:rPr>
        <w:tab/>
        <w:t xml:space="preserve">     </w:t>
      </w:r>
      <w:r>
        <w:rPr>
          <w:rFonts w:ascii="Courier" w:hAnsi="Courier"/>
          <w:sz w:val="16"/>
        </w:rPr>
        <w:t xml:space="preserve">Exp. Date </w:t>
      </w:r>
      <w:r w:rsidRPr="00870E78" w:rsidR="00870E78">
        <w:rPr>
          <w:sz w:val="16"/>
          <w:szCs w:val="16"/>
        </w:rPr>
        <w:t>02/29/2024</w:t>
      </w:r>
      <w:r w:rsidRPr="00132759" w:rsidR="00753B3D">
        <w:rPr>
          <w:sz w:val="20"/>
          <w:szCs w:val="20"/>
        </w:rPr>
        <w:t xml:space="preserve">       </w:t>
      </w:r>
    </w:p>
    <w:p w:rsidR="009221C1" w:rsidP="00B21AA5" w14:paraId="1917C668" w14:textId="77777777">
      <w:pPr>
        <w:widowControl/>
        <w:tabs>
          <w:tab w:val="left" w:pos="3312"/>
          <w:tab w:val="left" w:pos="5184"/>
          <w:tab w:val="left" w:pos="7056"/>
          <w:tab w:val="left" w:pos="8928"/>
        </w:tabs>
        <w:jc w:val="both"/>
        <w:rPr>
          <w:rFonts w:ascii="Courier" w:hAnsi="Courier"/>
        </w:rPr>
      </w:pPr>
      <w:r>
        <w:rPr>
          <w:rFonts w:ascii="Courier" w:hAnsi="Courier"/>
          <w:sz w:val="16"/>
        </w:rPr>
        <w:t xml:space="preserve">Employment and Training Administration     </w:t>
      </w:r>
      <w:r>
        <w:rPr>
          <w:rFonts w:ascii="Courier" w:hAnsi="Courier"/>
          <w:sz w:val="16"/>
        </w:rPr>
        <w:tab/>
        <w:t xml:space="preserve">         </w:t>
      </w:r>
      <w:r w:rsidR="008A1AF7">
        <w:rPr>
          <w:rFonts w:ascii="Courier" w:hAnsi="Courier"/>
          <w:sz w:val="16"/>
        </w:rPr>
        <w:tab/>
        <w:t xml:space="preserve">     </w:t>
      </w:r>
      <w:r>
        <w:rPr>
          <w:rFonts w:ascii="Courier" w:hAnsi="Courier"/>
          <w:sz w:val="16"/>
        </w:rPr>
        <w:t>OMB Approval #1205-0132</w:t>
      </w:r>
      <w:r>
        <w:rPr>
          <w:rFonts w:ascii="Courier" w:hAnsi="Courier"/>
        </w:rPr>
        <w:t xml:space="preserve">   </w:t>
      </w:r>
    </w:p>
    <w:p w:rsidR="00F928BF" w:rsidP="00B21AA5" w14:paraId="402335E9" w14:textId="77777777">
      <w:pPr>
        <w:widowControl/>
        <w:tabs>
          <w:tab w:val="left" w:pos="3312"/>
          <w:tab w:val="left" w:pos="5184"/>
          <w:tab w:val="left" w:pos="7056"/>
          <w:tab w:val="left" w:pos="8928"/>
        </w:tabs>
        <w:jc w:val="both"/>
        <w:rPr>
          <w:rFonts w:ascii="Courier" w:hAnsi="Courier"/>
        </w:rPr>
      </w:pPr>
      <w:r>
        <w:rPr>
          <w:rFonts w:ascii="Courier" w:hAnsi="Courier"/>
        </w:rPr>
        <w:t xml:space="preserve">    </w:t>
      </w:r>
      <w:r>
        <w:rPr>
          <w:rFonts w:ascii="Courier" w:hAnsi="Courier"/>
        </w:rPr>
        <w:tab/>
      </w:r>
    </w:p>
    <w:tbl>
      <w:tblPr>
        <w:tblW w:w="0" w:type="auto"/>
        <w:tblInd w:w="141" w:type="dxa"/>
        <w:tblLayout w:type="fixed"/>
        <w:tblCellMar>
          <w:left w:w="141" w:type="dxa"/>
          <w:right w:w="141" w:type="dxa"/>
        </w:tblCellMar>
        <w:tblLook w:val="0000"/>
      </w:tblPr>
      <w:tblGrid>
        <w:gridCol w:w="3552"/>
        <w:gridCol w:w="1872"/>
        <w:gridCol w:w="3024"/>
        <w:gridCol w:w="2352"/>
      </w:tblGrid>
      <w:tr w14:paraId="02113C3E" w14:textId="77777777" w:rsidTr="001679C4">
        <w:tblPrEx>
          <w:tblW w:w="0" w:type="auto"/>
          <w:tblInd w:w="141" w:type="dxa"/>
          <w:tblLayout w:type="fixed"/>
          <w:tblCellMar>
            <w:left w:w="141" w:type="dxa"/>
            <w:right w:w="141" w:type="dxa"/>
          </w:tblCellMar>
          <w:tblLook w:val="0000"/>
        </w:tblPrEx>
        <w:trPr>
          <w:trHeight w:hRule="exact" w:val="288"/>
          <w:tblHeader/>
        </w:trPr>
        <w:tc>
          <w:tcPr>
            <w:tcW w:w="3552" w:type="dxa"/>
            <w:tcBorders>
              <w:top w:val="double" w:sz="7" w:space="0" w:color="000000"/>
              <w:left w:val="double" w:sz="7" w:space="0" w:color="000000"/>
              <w:bottom w:val="single" w:sz="6" w:space="0" w:color="FFFFFF"/>
              <w:right w:val="single" w:sz="6" w:space="0" w:color="FFFFFF"/>
            </w:tcBorders>
            <w:vAlign w:val="center"/>
          </w:tcPr>
          <w:p w:rsidR="00F928BF" w:rsidP="00B21AA5" w14:paraId="21D7F2FA" w14:textId="77777777">
            <w:pPr>
              <w:widowControl/>
              <w:tabs>
                <w:tab w:val="left" w:pos="3312"/>
                <w:tab w:val="left" w:pos="5184"/>
                <w:tab w:val="left" w:pos="7056"/>
                <w:tab w:val="left" w:pos="8928"/>
              </w:tabs>
              <w:jc w:val="center"/>
              <w:rPr>
                <w:rFonts w:ascii="LinePrinter" w:hAnsi="LinePrinter"/>
                <w:sz w:val="17"/>
                <w:szCs w:val="17"/>
              </w:rPr>
            </w:pPr>
            <w:r>
              <w:rPr>
                <w:rFonts w:ascii="LinePrinter" w:hAnsi="LinePrinter"/>
                <w:sz w:val="17"/>
                <w:szCs w:val="17"/>
              </w:rPr>
              <w:t>WORKSHEET UI-3</w:t>
            </w:r>
          </w:p>
        </w:tc>
        <w:tc>
          <w:tcPr>
            <w:tcW w:w="7248" w:type="dxa"/>
            <w:gridSpan w:val="3"/>
            <w:tcBorders>
              <w:top w:val="double" w:sz="7" w:space="0" w:color="000000"/>
              <w:left w:val="single" w:sz="7" w:space="0" w:color="000000"/>
              <w:bottom w:val="single" w:sz="6" w:space="0" w:color="FFFFFF"/>
              <w:right w:val="double" w:sz="7" w:space="0" w:color="000000"/>
            </w:tcBorders>
            <w:vAlign w:val="center"/>
          </w:tcPr>
          <w:p w:rsidR="00F928BF" w:rsidP="00B21AA5" w14:paraId="749137A9"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QUARTERLY UI ABOVE-BASE EARNINGS REPORT</w:t>
            </w:r>
          </w:p>
        </w:tc>
      </w:tr>
      <w:tr w14:paraId="70D203E7" w14:textId="77777777" w:rsidTr="001679C4">
        <w:tblPrEx>
          <w:tblW w:w="0" w:type="auto"/>
          <w:tblInd w:w="141" w:type="dxa"/>
          <w:tblLayout w:type="fixed"/>
          <w:tblCellMar>
            <w:left w:w="141" w:type="dxa"/>
            <w:right w:w="141" w:type="dxa"/>
          </w:tblCellMar>
          <w:tblLook w:val="0000"/>
        </w:tblPrEx>
        <w:tc>
          <w:tcPr>
            <w:tcW w:w="5424" w:type="dxa"/>
            <w:gridSpan w:val="2"/>
            <w:tcBorders>
              <w:top w:val="double" w:sz="7" w:space="0" w:color="000000"/>
              <w:left w:val="double" w:sz="7" w:space="0" w:color="000000"/>
              <w:bottom w:val="double" w:sz="7" w:space="0" w:color="000000"/>
              <w:right w:val="single" w:sz="6" w:space="0" w:color="FFFFFF"/>
            </w:tcBorders>
          </w:tcPr>
          <w:p w:rsidR="00F928BF" w:rsidP="00B21AA5" w14:paraId="6A40D516" w14:textId="77777777">
            <w:pPr>
              <w:widowControl/>
              <w:tabs>
                <w:tab w:val="left" w:pos="3312"/>
                <w:tab w:val="left" w:pos="5184"/>
                <w:tab w:val="left" w:pos="7056"/>
                <w:tab w:val="left" w:pos="8928"/>
              </w:tabs>
              <w:spacing w:after="58"/>
              <w:rPr>
                <w:rFonts w:ascii="LinePrinter" w:hAnsi="LinePrinter"/>
                <w:sz w:val="17"/>
                <w:szCs w:val="17"/>
              </w:rPr>
            </w:pPr>
            <w:r>
              <w:rPr>
                <w:rFonts w:ascii="LinePrinter" w:hAnsi="LinePrinter"/>
                <w:sz w:val="17"/>
                <w:szCs w:val="17"/>
              </w:rPr>
              <w:t>State</w:t>
            </w:r>
          </w:p>
        </w:tc>
        <w:tc>
          <w:tcPr>
            <w:tcW w:w="3024" w:type="dxa"/>
            <w:tcBorders>
              <w:top w:val="double" w:sz="7" w:space="0" w:color="000000"/>
              <w:left w:val="single" w:sz="7" w:space="0" w:color="000000"/>
              <w:bottom w:val="double" w:sz="7" w:space="0" w:color="000000"/>
              <w:right w:val="single" w:sz="6" w:space="0" w:color="FFFFFF"/>
            </w:tcBorders>
          </w:tcPr>
          <w:p w:rsidR="00F928BF" w:rsidP="00B21AA5" w14:paraId="543BA088" w14:textId="77777777">
            <w:pPr>
              <w:widowControl/>
              <w:tabs>
                <w:tab w:val="left" w:pos="3312"/>
                <w:tab w:val="left" w:pos="5184"/>
                <w:tab w:val="left" w:pos="7056"/>
                <w:tab w:val="left" w:pos="8928"/>
              </w:tabs>
              <w:spacing w:after="58"/>
              <w:rPr>
                <w:rFonts w:ascii="LinePrinter" w:hAnsi="LinePrinter"/>
                <w:sz w:val="17"/>
                <w:szCs w:val="17"/>
              </w:rPr>
            </w:pPr>
            <w:r>
              <w:rPr>
                <w:rFonts w:ascii="LinePrinter" w:hAnsi="LinePrinter"/>
                <w:sz w:val="17"/>
                <w:szCs w:val="17"/>
              </w:rPr>
              <w:t>Fiscal Year</w:t>
            </w:r>
          </w:p>
        </w:tc>
        <w:tc>
          <w:tcPr>
            <w:tcW w:w="2352" w:type="dxa"/>
            <w:tcBorders>
              <w:top w:val="double" w:sz="7" w:space="0" w:color="000000"/>
              <w:left w:val="single" w:sz="7" w:space="0" w:color="000000"/>
              <w:bottom w:val="double" w:sz="7" w:space="0" w:color="000000"/>
              <w:right w:val="double" w:sz="7" w:space="0" w:color="000000"/>
            </w:tcBorders>
          </w:tcPr>
          <w:p w:rsidR="00F928BF" w:rsidP="00B21AA5" w14:paraId="0E8A75B3" w14:textId="77777777">
            <w:pPr>
              <w:widowControl/>
              <w:tabs>
                <w:tab w:val="left" w:pos="3312"/>
                <w:tab w:val="left" w:pos="5184"/>
                <w:tab w:val="left" w:pos="7056"/>
                <w:tab w:val="left" w:pos="8928"/>
              </w:tabs>
              <w:spacing w:after="58"/>
              <w:rPr>
                <w:rFonts w:ascii="LinePrinter" w:hAnsi="LinePrinter"/>
                <w:sz w:val="17"/>
                <w:szCs w:val="17"/>
              </w:rPr>
            </w:pPr>
            <w:r>
              <w:rPr>
                <w:rFonts w:ascii="LinePrinter" w:hAnsi="LinePrinter"/>
                <w:sz w:val="17"/>
                <w:szCs w:val="17"/>
              </w:rPr>
              <w:t>Quarter</w:t>
            </w:r>
          </w:p>
        </w:tc>
      </w:tr>
    </w:tbl>
    <w:p w:rsidR="00F928BF" w:rsidP="00B21AA5" w14:paraId="43ECB7BE" w14:textId="77777777">
      <w:pPr>
        <w:widowControl/>
        <w:tabs>
          <w:tab w:val="left" w:pos="3312"/>
          <w:tab w:val="left" w:pos="5184"/>
          <w:tab w:val="left" w:pos="7056"/>
          <w:tab w:val="left" w:pos="8928"/>
        </w:tabs>
        <w:spacing w:line="100" w:lineRule="exact"/>
        <w:jc w:val="both"/>
        <w:rPr>
          <w:rFonts w:ascii="LinePrinter" w:hAnsi="LinePrinter"/>
          <w:sz w:val="17"/>
          <w:szCs w:val="17"/>
        </w:rPr>
      </w:pPr>
    </w:p>
    <w:tbl>
      <w:tblPr>
        <w:tblW w:w="0" w:type="auto"/>
        <w:tblInd w:w="141" w:type="dxa"/>
        <w:tblLayout w:type="fixed"/>
        <w:tblCellMar>
          <w:left w:w="141" w:type="dxa"/>
          <w:right w:w="141" w:type="dxa"/>
        </w:tblCellMar>
        <w:tblLook w:val="0000"/>
      </w:tblPr>
      <w:tblGrid>
        <w:gridCol w:w="5184"/>
        <w:gridCol w:w="1872"/>
        <w:gridCol w:w="1872"/>
        <w:gridCol w:w="1872"/>
      </w:tblGrid>
      <w:tr w14:paraId="3D2DDF21" w14:textId="77777777" w:rsidTr="002E61BB">
        <w:tblPrEx>
          <w:tblW w:w="0" w:type="auto"/>
          <w:tblInd w:w="141" w:type="dxa"/>
          <w:tblLayout w:type="fixed"/>
          <w:tblCellMar>
            <w:left w:w="141" w:type="dxa"/>
            <w:right w:w="141" w:type="dxa"/>
          </w:tblCellMar>
          <w:tblLook w:val="0000"/>
        </w:tblPrEx>
        <w:tc>
          <w:tcPr>
            <w:tcW w:w="10800" w:type="dxa"/>
            <w:gridSpan w:val="4"/>
            <w:tcBorders>
              <w:top w:val="double" w:sz="7" w:space="0" w:color="000000"/>
              <w:left w:val="double" w:sz="7" w:space="0" w:color="000000"/>
              <w:bottom w:val="single" w:sz="6" w:space="0" w:color="FFFFFF"/>
              <w:right w:val="double" w:sz="7" w:space="0" w:color="000000"/>
            </w:tcBorders>
            <w:vAlign w:val="center"/>
          </w:tcPr>
          <w:p w:rsidR="00F928BF" w:rsidP="00B21AA5" w14:paraId="6B51D38E" w14:textId="77777777">
            <w:pPr>
              <w:widowControl/>
              <w:tabs>
                <w:tab w:val="left" w:pos="3312"/>
                <w:tab w:val="left" w:pos="5184"/>
                <w:tab w:val="left" w:pos="7056"/>
                <w:tab w:val="left" w:pos="8928"/>
              </w:tabs>
              <w:spacing w:line="140" w:lineRule="exact"/>
              <w:rPr>
                <w:rFonts w:ascii="LinePrinter" w:hAnsi="LinePrinter"/>
                <w:sz w:val="17"/>
                <w:szCs w:val="17"/>
              </w:rPr>
            </w:pPr>
            <w:r>
              <w:rPr>
                <w:rFonts w:ascii="LinePrinter" w:hAnsi="LinePrinter"/>
                <w:sz w:val="17"/>
                <w:szCs w:val="17"/>
              </w:rPr>
              <w:t>Section A:  Program Staff Year Usage</w:t>
            </w:r>
          </w:p>
        </w:tc>
      </w:tr>
      <w:tr w14:paraId="597053E5" w14:textId="77777777" w:rsidTr="001679C4">
        <w:tblPrEx>
          <w:tblW w:w="0" w:type="auto"/>
          <w:tblInd w:w="141" w:type="dxa"/>
          <w:tblLayout w:type="fixed"/>
          <w:tblCellMar>
            <w:left w:w="141" w:type="dxa"/>
            <w:right w:w="141" w:type="dxa"/>
          </w:tblCellMar>
          <w:tblLook w:val="0000"/>
        </w:tblPrEx>
        <w:trPr>
          <w:trHeight w:hRule="exact" w:val="288"/>
        </w:trPr>
        <w:tc>
          <w:tcPr>
            <w:tcW w:w="5184" w:type="dxa"/>
            <w:tcBorders>
              <w:top w:val="single" w:sz="7" w:space="0" w:color="000000"/>
              <w:left w:val="double" w:sz="7" w:space="0" w:color="000000"/>
              <w:bottom w:val="single" w:sz="6" w:space="0" w:color="FFFFFF"/>
              <w:right w:val="single" w:sz="6" w:space="0" w:color="FFFFFF"/>
            </w:tcBorders>
          </w:tcPr>
          <w:p w:rsidR="00F928BF" w:rsidP="00B21AA5" w14:paraId="23D5C83C" w14:textId="77777777">
            <w:pPr>
              <w:widowControl/>
              <w:tabs>
                <w:tab w:val="left" w:pos="3312"/>
                <w:tab w:val="left" w:pos="5184"/>
                <w:tab w:val="left" w:pos="7056"/>
                <w:tab w:val="left" w:pos="8928"/>
              </w:tabs>
              <w:spacing w:line="100" w:lineRule="exact"/>
              <w:rPr>
                <w:rFonts w:ascii="LinePrinter" w:hAnsi="LinePrinter"/>
                <w:sz w:val="17"/>
                <w:szCs w:val="17"/>
              </w:rPr>
            </w:pPr>
          </w:p>
        </w:tc>
        <w:tc>
          <w:tcPr>
            <w:tcW w:w="3744" w:type="dxa"/>
            <w:gridSpan w:val="2"/>
            <w:tcBorders>
              <w:top w:val="single" w:sz="7" w:space="0" w:color="000000"/>
              <w:left w:val="single" w:sz="7" w:space="0" w:color="000000"/>
              <w:bottom w:val="single" w:sz="6" w:space="0" w:color="FFFFFF"/>
              <w:right w:val="single" w:sz="6" w:space="0" w:color="FFFFFF"/>
            </w:tcBorders>
            <w:vAlign w:val="center"/>
          </w:tcPr>
          <w:p w:rsidR="00F928BF" w:rsidP="00B21AA5" w14:paraId="5B6F7811" w14:textId="77777777">
            <w:pPr>
              <w:widowControl/>
              <w:tabs>
                <w:tab w:val="center" w:pos="795"/>
                <w:tab w:val="left" w:pos="3312"/>
                <w:tab w:val="left" w:pos="5184"/>
                <w:tab w:val="left" w:pos="7056"/>
                <w:tab w:val="left" w:pos="8928"/>
              </w:tabs>
              <w:jc w:val="center"/>
              <w:rPr>
                <w:rFonts w:ascii="LinePrinter" w:hAnsi="LinePrinter"/>
                <w:sz w:val="17"/>
                <w:szCs w:val="17"/>
              </w:rPr>
            </w:pPr>
            <w:r>
              <w:rPr>
                <w:rFonts w:ascii="LinePrinter" w:hAnsi="LinePrinter"/>
                <w:sz w:val="17"/>
                <w:szCs w:val="17"/>
              </w:rPr>
              <w:t>Quarter</w:t>
            </w:r>
          </w:p>
        </w:tc>
        <w:tc>
          <w:tcPr>
            <w:tcW w:w="1872" w:type="dxa"/>
            <w:tcBorders>
              <w:top w:val="single" w:sz="7" w:space="0" w:color="000000"/>
              <w:left w:val="single" w:sz="7" w:space="0" w:color="000000"/>
              <w:bottom w:val="single" w:sz="6" w:space="0" w:color="FFFFFF"/>
              <w:right w:val="double" w:sz="7" w:space="0" w:color="000000"/>
            </w:tcBorders>
            <w:vAlign w:val="bottom"/>
          </w:tcPr>
          <w:p w:rsidR="00F928BF" w:rsidP="00B21AA5" w14:paraId="5E5E0EF2"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Year-to-Date</w:t>
            </w:r>
          </w:p>
        </w:tc>
      </w:tr>
      <w:tr w14:paraId="11C9B98C" w14:textId="77777777" w:rsidTr="001679C4">
        <w:tblPrEx>
          <w:tblW w:w="0" w:type="auto"/>
          <w:tblInd w:w="141" w:type="dxa"/>
          <w:tblLayout w:type="fixed"/>
          <w:tblCellMar>
            <w:left w:w="141" w:type="dxa"/>
            <w:right w:w="141" w:type="dxa"/>
          </w:tblCellMar>
          <w:tblLook w:val="0000"/>
        </w:tblPrEx>
        <w:tc>
          <w:tcPr>
            <w:tcW w:w="5184" w:type="dxa"/>
            <w:tcBorders>
              <w:top w:val="single" w:sz="6" w:space="0" w:color="FFFFFF"/>
              <w:left w:val="double" w:sz="7" w:space="0" w:color="000000"/>
              <w:bottom w:val="single" w:sz="6" w:space="0" w:color="FFFFFF"/>
              <w:right w:val="single" w:sz="6" w:space="0" w:color="FFFFFF"/>
            </w:tcBorders>
          </w:tcPr>
          <w:p w:rsidR="00F928BF" w:rsidP="00B21AA5" w14:paraId="454F6D4E" w14:textId="77777777">
            <w:pPr>
              <w:widowControl/>
              <w:tabs>
                <w:tab w:val="left" w:pos="3312"/>
                <w:tab w:val="left" w:pos="5184"/>
                <w:tab w:val="left" w:pos="7056"/>
                <w:tab w:val="left" w:pos="8928"/>
              </w:tabs>
              <w:spacing w:line="160" w:lineRule="exact"/>
              <w:jc w:val="center"/>
              <w:rPr>
                <w:rFonts w:ascii="LinePrinter" w:hAnsi="LinePrinter"/>
                <w:sz w:val="17"/>
                <w:szCs w:val="17"/>
              </w:rPr>
            </w:pPr>
            <w:r>
              <w:rPr>
                <w:rFonts w:ascii="LinePrinter" w:hAnsi="LinePrinter"/>
                <w:sz w:val="17"/>
                <w:szCs w:val="17"/>
              </w:rPr>
              <w:t>Program Category</w:t>
            </w:r>
          </w:p>
        </w:tc>
        <w:tc>
          <w:tcPr>
            <w:tcW w:w="1872" w:type="dxa"/>
            <w:tcBorders>
              <w:top w:val="single" w:sz="7" w:space="0" w:color="000000"/>
              <w:left w:val="single" w:sz="7" w:space="0" w:color="000000"/>
              <w:bottom w:val="single" w:sz="6" w:space="0" w:color="FFFFFF"/>
              <w:right w:val="single" w:sz="6" w:space="0" w:color="FFFFFF"/>
            </w:tcBorders>
          </w:tcPr>
          <w:p w:rsidR="00F928BF" w:rsidP="00B21AA5" w14:paraId="13211F82" w14:textId="77777777">
            <w:pPr>
              <w:widowControl/>
              <w:tabs>
                <w:tab w:val="center" w:pos="795"/>
                <w:tab w:val="left" w:pos="3312"/>
                <w:tab w:val="left" w:pos="5184"/>
                <w:tab w:val="left" w:pos="7056"/>
                <w:tab w:val="left" w:pos="8928"/>
              </w:tabs>
              <w:rPr>
                <w:rFonts w:ascii="LinePrinter" w:hAnsi="LinePrinter"/>
                <w:sz w:val="17"/>
                <w:szCs w:val="17"/>
              </w:rPr>
            </w:pPr>
            <w:r>
              <w:rPr>
                <w:rFonts w:ascii="LinePrinter" w:hAnsi="LinePrinter"/>
                <w:sz w:val="17"/>
                <w:szCs w:val="17"/>
              </w:rPr>
              <w:t xml:space="preserve">(a)   </w:t>
            </w:r>
            <w:r>
              <w:rPr>
                <w:rFonts w:ascii="LinePrinter" w:hAnsi="LinePrinter"/>
                <w:sz w:val="17"/>
                <w:szCs w:val="17"/>
              </w:rPr>
              <w:tab/>
              <w:t>SY Worked</w:t>
            </w:r>
          </w:p>
        </w:tc>
        <w:tc>
          <w:tcPr>
            <w:tcW w:w="1872" w:type="dxa"/>
            <w:tcBorders>
              <w:top w:val="single" w:sz="7" w:space="0" w:color="000000"/>
              <w:left w:val="single" w:sz="7" w:space="0" w:color="000000"/>
              <w:bottom w:val="single" w:sz="6" w:space="0" w:color="FFFFFF"/>
              <w:right w:val="single" w:sz="6" w:space="0" w:color="FFFFFF"/>
            </w:tcBorders>
            <w:vAlign w:val="bottom"/>
          </w:tcPr>
          <w:p w:rsidR="00F928BF" w:rsidP="00B21AA5" w14:paraId="78C26D5A" w14:textId="77777777">
            <w:pPr>
              <w:widowControl/>
              <w:tabs>
                <w:tab w:val="center" w:pos="795"/>
                <w:tab w:val="left" w:pos="3312"/>
                <w:tab w:val="left" w:pos="5184"/>
                <w:tab w:val="left" w:pos="7056"/>
                <w:tab w:val="left" w:pos="8928"/>
              </w:tabs>
              <w:spacing w:line="160" w:lineRule="exact"/>
              <w:rPr>
                <w:rFonts w:ascii="LinePrinter" w:hAnsi="LinePrinter"/>
                <w:sz w:val="17"/>
                <w:szCs w:val="17"/>
              </w:rPr>
            </w:pPr>
            <w:r>
              <w:rPr>
                <w:rFonts w:ascii="LinePrinter" w:hAnsi="LinePrinter"/>
                <w:sz w:val="17"/>
                <w:szCs w:val="17"/>
              </w:rPr>
              <w:t>(b)</w:t>
            </w:r>
            <w:r>
              <w:rPr>
                <w:rFonts w:ascii="LinePrinter" w:hAnsi="LinePrinter"/>
                <w:sz w:val="17"/>
                <w:szCs w:val="17"/>
              </w:rPr>
              <w:tab/>
              <w:t>SY Paid</w:t>
            </w:r>
          </w:p>
        </w:tc>
        <w:tc>
          <w:tcPr>
            <w:tcW w:w="1872" w:type="dxa"/>
            <w:tcBorders>
              <w:top w:val="single" w:sz="7" w:space="0" w:color="000000"/>
              <w:left w:val="single" w:sz="7" w:space="0" w:color="000000"/>
              <w:bottom w:val="single" w:sz="6" w:space="0" w:color="FFFFFF"/>
              <w:right w:val="double" w:sz="7" w:space="0" w:color="000000"/>
            </w:tcBorders>
            <w:vAlign w:val="bottom"/>
          </w:tcPr>
          <w:p w:rsidR="00F928BF" w:rsidP="00B21AA5" w14:paraId="55EA1F90" w14:textId="77777777">
            <w:pPr>
              <w:widowControl/>
              <w:tabs>
                <w:tab w:val="center" w:pos="795"/>
                <w:tab w:val="left" w:pos="3312"/>
                <w:tab w:val="left" w:pos="5184"/>
                <w:tab w:val="left" w:pos="7056"/>
                <w:tab w:val="left" w:pos="8928"/>
              </w:tabs>
              <w:spacing w:line="160" w:lineRule="exact"/>
              <w:rPr>
                <w:rFonts w:ascii="LinePrinter" w:hAnsi="LinePrinter"/>
                <w:sz w:val="17"/>
                <w:szCs w:val="17"/>
              </w:rPr>
            </w:pPr>
            <w:r>
              <w:rPr>
                <w:rFonts w:ascii="LinePrinter" w:hAnsi="LinePrinter"/>
                <w:sz w:val="17"/>
                <w:szCs w:val="17"/>
              </w:rPr>
              <w:t>(c)</w:t>
            </w:r>
            <w:r>
              <w:rPr>
                <w:rFonts w:ascii="LinePrinter" w:hAnsi="LinePrinter"/>
                <w:sz w:val="17"/>
                <w:szCs w:val="17"/>
              </w:rPr>
              <w:tab/>
              <w:t>SY Paid</w:t>
            </w:r>
          </w:p>
        </w:tc>
      </w:tr>
      <w:tr w14:paraId="3671E5AA" w14:textId="77777777" w:rsidTr="001679C4">
        <w:tblPrEx>
          <w:tblW w:w="0" w:type="auto"/>
          <w:tblInd w:w="141" w:type="dxa"/>
          <w:tblLayout w:type="fixed"/>
          <w:tblCellMar>
            <w:left w:w="141" w:type="dxa"/>
            <w:right w:w="141" w:type="dxa"/>
          </w:tblCellMar>
          <w:tblLook w:val="0000"/>
        </w:tblPrEx>
        <w:trPr>
          <w:trHeight w:hRule="exact" w:val="288"/>
        </w:trPr>
        <w:tc>
          <w:tcPr>
            <w:tcW w:w="5184" w:type="dxa"/>
            <w:tcBorders>
              <w:top w:val="single" w:sz="7" w:space="0" w:color="000000"/>
              <w:left w:val="double" w:sz="7" w:space="0" w:color="000000"/>
              <w:bottom w:val="single" w:sz="6" w:space="0" w:color="FFFFFF"/>
              <w:right w:val="single" w:sz="6" w:space="0" w:color="FFFFFF"/>
            </w:tcBorders>
            <w:vAlign w:val="bottom"/>
          </w:tcPr>
          <w:p w:rsidR="00F928BF" w:rsidP="00B21AA5" w14:paraId="02DFE85C"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1.  Claims Activities</w:t>
            </w:r>
          </w:p>
        </w:tc>
        <w:tc>
          <w:tcPr>
            <w:tcW w:w="1872" w:type="dxa"/>
            <w:tcBorders>
              <w:top w:val="single" w:sz="7" w:space="0" w:color="000000"/>
              <w:left w:val="single" w:sz="7" w:space="0" w:color="000000"/>
              <w:bottom w:val="single" w:sz="6" w:space="0" w:color="FFFFFF"/>
              <w:right w:val="single" w:sz="6" w:space="0" w:color="FFFFFF"/>
            </w:tcBorders>
          </w:tcPr>
          <w:p w:rsidR="00F928BF" w:rsidP="00B21AA5" w14:paraId="62E1C33F" w14:textId="77777777">
            <w:pPr>
              <w:spacing w:line="163" w:lineRule="exact"/>
              <w:rPr>
                <w:rFonts w:ascii="LinePrinter" w:hAnsi="LinePrinter"/>
                <w:sz w:val="17"/>
                <w:szCs w:val="17"/>
              </w:rPr>
            </w:pPr>
          </w:p>
          <w:p w:rsidR="00F928BF" w:rsidP="00B21AA5" w14:paraId="0A0C4014" w14:textId="77777777">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sz="7" w:space="0" w:color="000000"/>
              <w:left w:val="single" w:sz="7" w:space="0" w:color="000000"/>
              <w:bottom w:val="single" w:sz="6" w:space="0" w:color="FFFFFF"/>
              <w:right w:val="single" w:sz="6" w:space="0" w:color="FFFFFF"/>
            </w:tcBorders>
          </w:tcPr>
          <w:p w:rsidR="00F928BF" w:rsidP="00B21AA5" w14:paraId="1302F0DF" w14:textId="77777777">
            <w:pPr>
              <w:spacing w:line="163" w:lineRule="exact"/>
              <w:rPr>
                <w:rFonts w:ascii="LinePrinter" w:hAnsi="LinePrinter"/>
                <w:sz w:val="17"/>
                <w:szCs w:val="17"/>
              </w:rPr>
            </w:pPr>
          </w:p>
          <w:p w:rsidR="00F928BF" w:rsidP="00B21AA5" w14:paraId="72DF57ED" w14:textId="77777777">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sz="7" w:space="0" w:color="000000"/>
              <w:left w:val="single" w:sz="7" w:space="0" w:color="000000"/>
              <w:bottom w:val="single" w:sz="6" w:space="0" w:color="FFFFFF"/>
              <w:right w:val="double" w:sz="7" w:space="0" w:color="000000"/>
            </w:tcBorders>
          </w:tcPr>
          <w:p w:rsidR="00F928BF" w:rsidP="00B21AA5" w14:paraId="7D3D12C9" w14:textId="77777777">
            <w:pPr>
              <w:spacing w:line="163" w:lineRule="exact"/>
              <w:rPr>
                <w:rFonts w:ascii="LinePrinter" w:hAnsi="LinePrinter"/>
                <w:sz w:val="17"/>
                <w:szCs w:val="17"/>
              </w:rPr>
            </w:pPr>
          </w:p>
          <w:p w:rsidR="00F928BF" w:rsidP="00B21AA5" w14:paraId="2B06943E" w14:textId="77777777">
            <w:pPr>
              <w:widowControl/>
              <w:tabs>
                <w:tab w:val="left" w:pos="3312"/>
                <w:tab w:val="left" w:pos="5184"/>
                <w:tab w:val="left" w:pos="7056"/>
                <w:tab w:val="left" w:pos="8928"/>
              </w:tabs>
              <w:spacing w:line="100" w:lineRule="exact"/>
              <w:rPr>
                <w:rFonts w:ascii="LinePrinter" w:hAnsi="LinePrinter"/>
                <w:sz w:val="17"/>
                <w:szCs w:val="17"/>
              </w:rPr>
            </w:pPr>
          </w:p>
        </w:tc>
      </w:tr>
      <w:tr w14:paraId="428DE1F9" w14:textId="77777777" w:rsidTr="001679C4">
        <w:tblPrEx>
          <w:tblW w:w="0" w:type="auto"/>
          <w:tblInd w:w="141" w:type="dxa"/>
          <w:tblLayout w:type="fixed"/>
          <w:tblCellMar>
            <w:left w:w="141" w:type="dxa"/>
            <w:right w:w="141" w:type="dxa"/>
          </w:tblCellMar>
          <w:tblLook w:val="0000"/>
        </w:tblPrEx>
        <w:trPr>
          <w:trHeight w:hRule="exact" w:val="288"/>
        </w:trPr>
        <w:tc>
          <w:tcPr>
            <w:tcW w:w="5184" w:type="dxa"/>
            <w:tcBorders>
              <w:top w:val="single" w:sz="7" w:space="0" w:color="000000"/>
              <w:left w:val="double" w:sz="7" w:space="0" w:color="000000"/>
              <w:bottom w:val="single" w:sz="6" w:space="0" w:color="FFFFFF"/>
              <w:right w:val="single" w:sz="6" w:space="0" w:color="FFFFFF"/>
            </w:tcBorders>
            <w:vAlign w:val="bottom"/>
          </w:tcPr>
          <w:p w:rsidR="00F928BF" w:rsidP="00B21AA5" w14:paraId="4A848E1D"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2.  Employer Activities</w:t>
            </w:r>
          </w:p>
        </w:tc>
        <w:tc>
          <w:tcPr>
            <w:tcW w:w="1872" w:type="dxa"/>
            <w:tcBorders>
              <w:top w:val="single" w:sz="7" w:space="0" w:color="000000"/>
              <w:left w:val="single" w:sz="7" w:space="0" w:color="000000"/>
              <w:bottom w:val="single" w:sz="6" w:space="0" w:color="FFFFFF"/>
              <w:right w:val="single" w:sz="6" w:space="0" w:color="FFFFFF"/>
            </w:tcBorders>
          </w:tcPr>
          <w:p w:rsidR="00F928BF" w:rsidP="00B21AA5" w14:paraId="5A4CC2D4" w14:textId="77777777">
            <w:pPr>
              <w:spacing w:line="163" w:lineRule="exact"/>
              <w:rPr>
                <w:rFonts w:ascii="LinePrinter" w:hAnsi="LinePrinter"/>
                <w:sz w:val="17"/>
                <w:szCs w:val="17"/>
              </w:rPr>
            </w:pPr>
          </w:p>
          <w:p w:rsidR="00F928BF" w:rsidP="00B21AA5" w14:paraId="4DDB261E" w14:textId="77777777">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sz="7" w:space="0" w:color="000000"/>
              <w:left w:val="single" w:sz="7" w:space="0" w:color="000000"/>
              <w:bottom w:val="single" w:sz="6" w:space="0" w:color="FFFFFF"/>
              <w:right w:val="single" w:sz="6" w:space="0" w:color="FFFFFF"/>
            </w:tcBorders>
          </w:tcPr>
          <w:p w:rsidR="00F928BF" w:rsidP="00B21AA5" w14:paraId="6B522456" w14:textId="77777777">
            <w:pPr>
              <w:spacing w:line="163" w:lineRule="exact"/>
              <w:rPr>
                <w:rFonts w:ascii="LinePrinter" w:hAnsi="LinePrinter"/>
                <w:sz w:val="17"/>
                <w:szCs w:val="17"/>
              </w:rPr>
            </w:pPr>
          </w:p>
          <w:p w:rsidR="00F928BF" w:rsidP="00B21AA5" w14:paraId="4948F678" w14:textId="77777777">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sz="7" w:space="0" w:color="000000"/>
              <w:left w:val="single" w:sz="7" w:space="0" w:color="000000"/>
              <w:bottom w:val="single" w:sz="6" w:space="0" w:color="FFFFFF"/>
              <w:right w:val="double" w:sz="7" w:space="0" w:color="000000"/>
            </w:tcBorders>
          </w:tcPr>
          <w:p w:rsidR="00F928BF" w:rsidP="00B21AA5" w14:paraId="0F2443EC" w14:textId="77777777">
            <w:pPr>
              <w:spacing w:line="163" w:lineRule="exact"/>
              <w:rPr>
                <w:rFonts w:ascii="LinePrinter" w:hAnsi="LinePrinter"/>
                <w:sz w:val="17"/>
                <w:szCs w:val="17"/>
              </w:rPr>
            </w:pPr>
          </w:p>
          <w:p w:rsidR="00F928BF" w:rsidP="00B21AA5" w14:paraId="7D4E5E8A" w14:textId="77777777">
            <w:pPr>
              <w:widowControl/>
              <w:tabs>
                <w:tab w:val="left" w:pos="3312"/>
                <w:tab w:val="left" w:pos="5184"/>
                <w:tab w:val="left" w:pos="7056"/>
                <w:tab w:val="left" w:pos="8928"/>
              </w:tabs>
              <w:spacing w:line="100" w:lineRule="exact"/>
              <w:rPr>
                <w:rFonts w:ascii="LinePrinter" w:hAnsi="LinePrinter"/>
                <w:sz w:val="17"/>
                <w:szCs w:val="17"/>
              </w:rPr>
            </w:pPr>
          </w:p>
        </w:tc>
      </w:tr>
      <w:tr w14:paraId="4D66EAA3" w14:textId="77777777" w:rsidTr="001679C4">
        <w:tblPrEx>
          <w:tblW w:w="0" w:type="auto"/>
          <w:tblInd w:w="141" w:type="dxa"/>
          <w:tblLayout w:type="fixed"/>
          <w:tblCellMar>
            <w:left w:w="141" w:type="dxa"/>
            <w:right w:w="141" w:type="dxa"/>
          </w:tblCellMar>
          <w:tblLook w:val="0000"/>
        </w:tblPrEx>
        <w:tc>
          <w:tcPr>
            <w:tcW w:w="5184" w:type="dxa"/>
            <w:tcBorders>
              <w:top w:val="single" w:sz="7" w:space="0" w:color="000000"/>
              <w:left w:val="double" w:sz="7" w:space="0" w:color="000000"/>
              <w:bottom w:val="single" w:sz="6" w:space="0" w:color="FFFFFF"/>
              <w:right w:val="single" w:sz="6" w:space="0" w:color="FFFFFF"/>
            </w:tcBorders>
            <w:vAlign w:val="bottom"/>
          </w:tcPr>
          <w:p w:rsidR="00F928BF" w:rsidP="00B21AA5" w14:paraId="5822E173" w14:textId="77777777">
            <w:pPr>
              <w:widowControl/>
              <w:tabs>
                <w:tab w:val="left" w:pos="3312"/>
                <w:tab w:val="left" w:pos="5184"/>
                <w:tab w:val="left" w:pos="7056"/>
                <w:tab w:val="left" w:pos="8928"/>
              </w:tabs>
              <w:spacing w:line="140" w:lineRule="exact"/>
              <w:rPr>
                <w:rFonts w:ascii="LinePrinter" w:hAnsi="LinePrinter"/>
                <w:sz w:val="17"/>
                <w:szCs w:val="17"/>
              </w:rPr>
            </w:pPr>
            <w:r>
              <w:rPr>
                <w:rFonts w:ascii="LinePrinter" w:hAnsi="LinePrinter"/>
                <w:sz w:val="17"/>
                <w:szCs w:val="17"/>
              </w:rPr>
              <w:t>3.  UI PERFORMS</w:t>
            </w:r>
          </w:p>
        </w:tc>
        <w:tc>
          <w:tcPr>
            <w:tcW w:w="1872" w:type="dxa"/>
            <w:tcBorders>
              <w:top w:val="single" w:sz="7" w:space="0" w:color="000000"/>
              <w:left w:val="single" w:sz="7" w:space="0" w:color="000000"/>
              <w:bottom w:val="single" w:sz="6" w:space="0" w:color="FFFFFF"/>
              <w:right w:val="single" w:sz="6" w:space="0" w:color="FFFFFF"/>
            </w:tcBorders>
          </w:tcPr>
          <w:p w:rsidR="00F928BF" w:rsidP="00B21AA5" w14:paraId="4D2FEA5E" w14:textId="77777777">
            <w:pPr>
              <w:spacing w:line="163" w:lineRule="exact"/>
              <w:rPr>
                <w:rFonts w:ascii="LinePrinter" w:hAnsi="LinePrinter"/>
                <w:sz w:val="17"/>
                <w:szCs w:val="17"/>
              </w:rPr>
            </w:pPr>
          </w:p>
          <w:p w:rsidR="00F928BF" w:rsidP="00B21AA5" w14:paraId="423F0013" w14:textId="77777777">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sz="7" w:space="0" w:color="000000"/>
              <w:left w:val="single" w:sz="7" w:space="0" w:color="000000"/>
              <w:bottom w:val="single" w:sz="6" w:space="0" w:color="FFFFFF"/>
              <w:right w:val="single" w:sz="6" w:space="0" w:color="FFFFFF"/>
            </w:tcBorders>
          </w:tcPr>
          <w:p w:rsidR="00F928BF" w:rsidP="00B21AA5" w14:paraId="05F2B046" w14:textId="77777777">
            <w:pPr>
              <w:spacing w:line="163" w:lineRule="exact"/>
              <w:rPr>
                <w:rFonts w:ascii="LinePrinter" w:hAnsi="LinePrinter"/>
                <w:sz w:val="17"/>
                <w:szCs w:val="17"/>
              </w:rPr>
            </w:pPr>
          </w:p>
          <w:p w:rsidR="00F928BF" w:rsidP="00B21AA5" w14:paraId="4A6118F6" w14:textId="77777777">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sz="7" w:space="0" w:color="000000"/>
              <w:left w:val="single" w:sz="7" w:space="0" w:color="000000"/>
              <w:bottom w:val="single" w:sz="6" w:space="0" w:color="FFFFFF"/>
              <w:right w:val="double" w:sz="7" w:space="0" w:color="000000"/>
            </w:tcBorders>
          </w:tcPr>
          <w:p w:rsidR="00F928BF" w:rsidP="00B21AA5" w14:paraId="0A0783AA" w14:textId="77777777">
            <w:pPr>
              <w:spacing w:line="163" w:lineRule="exact"/>
              <w:rPr>
                <w:rFonts w:ascii="LinePrinter" w:hAnsi="LinePrinter"/>
                <w:sz w:val="17"/>
                <w:szCs w:val="17"/>
              </w:rPr>
            </w:pPr>
          </w:p>
          <w:p w:rsidR="00F928BF" w:rsidP="00B21AA5" w14:paraId="5D52D29E" w14:textId="77777777">
            <w:pPr>
              <w:widowControl/>
              <w:tabs>
                <w:tab w:val="left" w:pos="3312"/>
                <w:tab w:val="left" w:pos="5184"/>
                <w:tab w:val="left" w:pos="7056"/>
                <w:tab w:val="left" w:pos="8928"/>
              </w:tabs>
              <w:spacing w:line="100" w:lineRule="exact"/>
              <w:rPr>
                <w:rFonts w:ascii="LinePrinter" w:hAnsi="LinePrinter"/>
                <w:sz w:val="17"/>
                <w:szCs w:val="17"/>
              </w:rPr>
            </w:pPr>
          </w:p>
        </w:tc>
      </w:tr>
      <w:tr w14:paraId="276111FE" w14:textId="77777777" w:rsidTr="001679C4">
        <w:tblPrEx>
          <w:tblW w:w="0" w:type="auto"/>
          <w:tblInd w:w="141" w:type="dxa"/>
          <w:tblLayout w:type="fixed"/>
          <w:tblCellMar>
            <w:left w:w="141" w:type="dxa"/>
            <w:right w:w="141" w:type="dxa"/>
          </w:tblCellMar>
          <w:tblLook w:val="0000"/>
        </w:tblPrEx>
        <w:tc>
          <w:tcPr>
            <w:tcW w:w="5184" w:type="dxa"/>
            <w:tcBorders>
              <w:top w:val="single" w:sz="7" w:space="0" w:color="000000"/>
              <w:left w:val="double" w:sz="7" w:space="0" w:color="000000"/>
              <w:bottom w:val="single" w:sz="6" w:space="0" w:color="FFFFFF"/>
              <w:right w:val="single" w:sz="6" w:space="0" w:color="FFFFFF"/>
            </w:tcBorders>
            <w:vAlign w:val="center"/>
          </w:tcPr>
          <w:p w:rsidR="00F928BF" w:rsidP="00B21AA5" w14:paraId="004456FF"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4.  Support/AS&amp;T</w:t>
            </w:r>
          </w:p>
        </w:tc>
        <w:tc>
          <w:tcPr>
            <w:tcW w:w="1872" w:type="dxa"/>
            <w:tcBorders>
              <w:top w:val="single" w:sz="7" w:space="0" w:color="000000"/>
              <w:left w:val="single" w:sz="7" w:space="0" w:color="000000"/>
              <w:bottom w:val="single" w:sz="6" w:space="0" w:color="FFFFFF"/>
              <w:right w:val="single" w:sz="6" w:space="0" w:color="FFFFFF"/>
            </w:tcBorders>
          </w:tcPr>
          <w:p w:rsidR="00F928BF" w:rsidP="00B21AA5" w14:paraId="58CA17B4" w14:textId="77777777">
            <w:pPr>
              <w:spacing w:line="163" w:lineRule="exact"/>
              <w:rPr>
                <w:rFonts w:ascii="LinePrinter" w:hAnsi="LinePrinter"/>
                <w:sz w:val="17"/>
                <w:szCs w:val="17"/>
              </w:rPr>
            </w:pPr>
          </w:p>
          <w:p w:rsidR="00F928BF" w:rsidP="00B21AA5" w14:paraId="5BFC2E88" w14:textId="77777777">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sz="7" w:space="0" w:color="000000"/>
              <w:left w:val="single" w:sz="7" w:space="0" w:color="000000"/>
              <w:bottom w:val="single" w:sz="6" w:space="0" w:color="FFFFFF"/>
              <w:right w:val="single" w:sz="6" w:space="0" w:color="FFFFFF"/>
            </w:tcBorders>
          </w:tcPr>
          <w:p w:rsidR="00F928BF" w:rsidP="00B21AA5" w14:paraId="7491ECF9" w14:textId="77777777">
            <w:pPr>
              <w:spacing w:line="163" w:lineRule="exact"/>
              <w:rPr>
                <w:rFonts w:ascii="LinePrinter" w:hAnsi="LinePrinter"/>
                <w:sz w:val="17"/>
                <w:szCs w:val="17"/>
              </w:rPr>
            </w:pPr>
          </w:p>
          <w:p w:rsidR="00F928BF" w:rsidP="00B21AA5" w14:paraId="1D3CF6EF" w14:textId="77777777">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sz="7" w:space="0" w:color="000000"/>
              <w:left w:val="single" w:sz="7" w:space="0" w:color="000000"/>
              <w:bottom w:val="single" w:sz="6" w:space="0" w:color="FFFFFF"/>
              <w:right w:val="double" w:sz="7" w:space="0" w:color="000000"/>
            </w:tcBorders>
          </w:tcPr>
          <w:p w:rsidR="00F928BF" w:rsidP="00B21AA5" w14:paraId="46D9E6A5" w14:textId="77777777">
            <w:pPr>
              <w:spacing w:line="163" w:lineRule="exact"/>
              <w:rPr>
                <w:rFonts w:ascii="LinePrinter" w:hAnsi="LinePrinter"/>
                <w:sz w:val="17"/>
                <w:szCs w:val="17"/>
              </w:rPr>
            </w:pPr>
          </w:p>
          <w:p w:rsidR="00F928BF" w:rsidP="00B21AA5" w14:paraId="30722E25" w14:textId="77777777">
            <w:pPr>
              <w:widowControl/>
              <w:tabs>
                <w:tab w:val="left" w:pos="3312"/>
                <w:tab w:val="left" w:pos="5184"/>
                <w:tab w:val="left" w:pos="7056"/>
                <w:tab w:val="left" w:pos="8928"/>
              </w:tabs>
              <w:spacing w:line="100" w:lineRule="exact"/>
              <w:rPr>
                <w:rFonts w:ascii="LinePrinter" w:hAnsi="LinePrinter"/>
                <w:sz w:val="17"/>
                <w:szCs w:val="17"/>
              </w:rPr>
            </w:pPr>
          </w:p>
        </w:tc>
      </w:tr>
      <w:tr w14:paraId="64B7318E" w14:textId="77777777" w:rsidTr="001679C4">
        <w:tblPrEx>
          <w:tblW w:w="0" w:type="auto"/>
          <w:tblInd w:w="141" w:type="dxa"/>
          <w:tblLayout w:type="fixed"/>
          <w:tblCellMar>
            <w:left w:w="141" w:type="dxa"/>
            <w:right w:w="141" w:type="dxa"/>
          </w:tblCellMar>
          <w:tblLook w:val="0000"/>
        </w:tblPrEx>
        <w:tc>
          <w:tcPr>
            <w:tcW w:w="5184" w:type="dxa"/>
            <w:tcBorders>
              <w:top w:val="single" w:sz="7" w:space="0" w:color="000000"/>
              <w:left w:val="double" w:sz="7" w:space="0" w:color="000000"/>
              <w:bottom w:val="single" w:sz="6" w:space="0" w:color="FFFFFF"/>
              <w:right w:val="single" w:sz="6" w:space="0" w:color="FFFFFF"/>
            </w:tcBorders>
            <w:vAlign w:val="center"/>
          </w:tcPr>
          <w:p w:rsidR="00F928BF" w:rsidP="00B21AA5" w14:paraId="51FBFADD"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5.  Trade Claims Activities</w:t>
            </w:r>
          </w:p>
        </w:tc>
        <w:tc>
          <w:tcPr>
            <w:tcW w:w="1872" w:type="dxa"/>
            <w:tcBorders>
              <w:top w:val="single" w:sz="7" w:space="0" w:color="000000"/>
              <w:left w:val="single" w:sz="7" w:space="0" w:color="000000"/>
              <w:bottom w:val="single" w:sz="6" w:space="0" w:color="FFFFFF"/>
              <w:right w:val="single" w:sz="6" w:space="0" w:color="FFFFFF"/>
            </w:tcBorders>
          </w:tcPr>
          <w:p w:rsidR="00F928BF" w:rsidP="00B21AA5" w14:paraId="4AD3D5F6" w14:textId="77777777">
            <w:pPr>
              <w:spacing w:line="163" w:lineRule="exact"/>
              <w:rPr>
                <w:rFonts w:ascii="LinePrinter" w:hAnsi="LinePrinter"/>
                <w:sz w:val="17"/>
                <w:szCs w:val="17"/>
              </w:rPr>
            </w:pPr>
          </w:p>
          <w:p w:rsidR="00F928BF" w:rsidP="00B21AA5" w14:paraId="3BC42ADD" w14:textId="77777777">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sz="7" w:space="0" w:color="000000"/>
              <w:left w:val="single" w:sz="7" w:space="0" w:color="000000"/>
              <w:bottom w:val="single" w:sz="6" w:space="0" w:color="FFFFFF"/>
              <w:right w:val="single" w:sz="6" w:space="0" w:color="FFFFFF"/>
            </w:tcBorders>
          </w:tcPr>
          <w:p w:rsidR="00F928BF" w:rsidP="00B21AA5" w14:paraId="6FAD3AB9" w14:textId="77777777">
            <w:pPr>
              <w:spacing w:line="163" w:lineRule="exact"/>
              <w:rPr>
                <w:rFonts w:ascii="LinePrinter" w:hAnsi="LinePrinter"/>
                <w:sz w:val="17"/>
                <w:szCs w:val="17"/>
              </w:rPr>
            </w:pPr>
          </w:p>
          <w:p w:rsidR="00F928BF" w:rsidP="00B21AA5" w14:paraId="63B2AE43" w14:textId="77777777">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sz="7" w:space="0" w:color="000000"/>
              <w:left w:val="single" w:sz="7" w:space="0" w:color="000000"/>
              <w:bottom w:val="single" w:sz="6" w:space="0" w:color="FFFFFF"/>
              <w:right w:val="double" w:sz="7" w:space="0" w:color="000000"/>
            </w:tcBorders>
          </w:tcPr>
          <w:p w:rsidR="00F928BF" w:rsidP="00B21AA5" w14:paraId="58D41F46" w14:textId="77777777">
            <w:pPr>
              <w:spacing w:line="163" w:lineRule="exact"/>
              <w:rPr>
                <w:rFonts w:ascii="LinePrinter" w:hAnsi="LinePrinter"/>
                <w:sz w:val="17"/>
                <w:szCs w:val="17"/>
              </w:rPr>
            </w:pPr>
          </w:p>
          <w:p w:rsidR="00F928BF" w:rsidP="00B21AA5" w14:paraId="5CC09F96" w14:textId="77777777">
            <w:pPr>
              <w:widowControl/>
              <w:tabs>
                <w:tab w:val="left" w:pos="3312"/>
                <w:tab w:val="left" w:pos="5184"/>
                <w:tab w:val="left" w:pos="7056"/>
                <w:tab w:val="left" w:pos="8928"/>
              </w:tabs>
              <w:spacing w:line="100" w:lineRule="exact"/>
              <w:rPr>
                <w:rFonts w:ascii="LinePrinter" w:hAnsi="LinePrinter"/>
                <w:sz w:val="17"/>
                <w:szCs w:val="17"/>
              </w:rPr>
            </w:pPr>
          </w:p>
        </w:tc>
      </w:tr>
      <w:tr w14:paraId="04B3E4BC" w14:textId="77777777" w:rsidTr="001679C4">
        <w:tblPrEx>
          <w:tblW w:w="0" w:type="auto"/>
          <w:tblInd w:w="141" w:type="dxa"/>
          <w:tblLayout w:type="fixed"/>
          <w:tblCellMar>
            <w:left w:w="141" w:type="dxa"/>
            <w:right w:w="141" w:type="dxa"/>
          </w:tblCellMar>
          <w:tblLook w:val="0000"/>
        </w:tblPrEx>
        <w:tc>
          <w:tcPr>
            <w:tcW w:w="5184" w:type="dxa"/>
            <w:tcBorders>
              <w:top w:val="single" w:sz="7" w:space="0" w:color="000000"/>
              <w:left w:val="double" w:sz="7" w:space="0" w:color="000000"/>
              <w:bottom w:val="single" w:sz="6" w:space="0" w:color="FFFFFF"/>
              <w:right w:val="single" w:sz="6" w:space="0" w:color="FFFFFF"/>
            </w:tcBorders>
            <w:vAlign w:val="center"/>
          </w:tcPr>
          <w:p w:rsidR="00F928BF" w:rsidP="00B21AA5" w14:paraId="62F4FC49"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6.  Other</w:t>
            </w:r>
          </w:p>
        </w:tc>
        <w:tc>
          <w:tcPr>
            <w:tcW w:w="1872" w:type="dxa"/>
            <w:tcBorders>
              <w:top w:val="single" w:sz="7" w:space="0" w:color="000000"/>
              <w:left w:val="single" w:sz="7" w:space="0" w:color="000000"/>
              <w:bottom w:val="single" w:sz="6" w:space="0" w:color="FFFFFF"/>
              <w:right w:val="single" w:sz="6" w:space="0" w:color="FFFFFF"/>
            </w:tcBorders>
          </w:tcPr>
          <w:p w:rsidR="00F928BF" w:rsidP="00B21AA5" w14:paraId="6B7F6558" w14:textId="77777777">
            <w:pPr>
              <w:spacing w:line="163" w:lineRule="exact"/>
              <w:rPr>
                <w:rFonts w:ascii="LinePrinter" w:hAnsi="LinePrinter"/>
                <w:sz w:val="17"/>
                <w:szCs w:val="17"/>
              </w:rPr>
            </w:pPr>
          </w:p>
          <w:p w:rsidR="00F928BF" w:rsidP="00B21AA5" w14:paraId="115FBF3B" w14:textId="77777777">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sz="7" w:space="0" w:color="000000"/>
              <w:left w:val="single" w:sz="7" w:space="0" w:color="000000"/>
              <w:bottom w:val="single" w:sz="6" w:space="0" w:color="FFFFFF"/>
              <w:right w:val="single" w:sz="6" w:space="0" w:color="FFFFFF"/>
            </w:tcBorders>
          </w:tcPr>
          <w:p w:rsidR="00F928BF" w:rsidP="00B21AA5" w14:paraId="21380165" w14:textId="77777777">
            <w:pPr>
              <w:spacing w:line="163" w:lineRule="exact"/>
              <w:rPr>
                <w:rFonts w:ascii="LinePrinter" w:hAnsi="LinePrinter"/>
                <w:sz w:val="17"/>
                <w:szCs w:val="17"/>
              </w:rPr>
            </w:pPr>
          </w:p>
          <w:p w:rsidR="00F928BF" w:rsidP="00B21AA5" w14:paraId="7C9A33B0" w14:textId="77777777">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sz="7" w:space="0" w:color="000000"/>
              <w:left w:val="single" w:sz="7" w:space="0" w:color="000000"/>
              <w:bottom w:val="single" w:sz="6" w:space="0" w:color="FFFFFF"/>
              <w:right w:val="double" w:sz="7" w:space="0" w:color="000000"/>
            </w:tcBorders>
          </w:tcPr>
          <w:p w:rsidR="00F928BF" w:rsidP="00B21AA5" w14:paraId="42BDE963" w14:textId="77777777">
            <w:pPr>
              <w:spacing w:line="163" w:lineRule="exact"/>
              <w:rPr>
                <w:rFonts w:ascii="LinePrinter" w:hAnsi="LinePrinter"/>
                <w:sz w:val="17"/>
                <w:szCs w:val="17"/>
              </w:rPr>
            </w:pPr>
          </w:p>
          <w:p w:rsidR="00F928BF" w:rsidP="00B21AA5" w14:paraId="0AAF5DF3" w14:textId="77777777">
            <w:pPr>
              <w:widowControl/>
              <w:tabs>
                <w:tab w:val="left" w:pos="3312"/>
                <w:tab w:val="left" w:pos="5184"/>
                <w:tab w:val="left" w:pos="7056"/>
                <w:tab w:val="left" w:pos="8928"/>
              </w:tabs>
              <w:spacing w:line="100" w:lineRule="exact"/>
              <w:rPr>
                <w:rFonts w:ascii="LinePrinter" w:hAnsi="LinePrinter"/>
                <w:sz w:val="17"/>
                <w:szCs w:val="17"/>
              </w:rPr>
            </w:pPr>
          </w:p>
        </w:tc>
      </w:tr>
      <w:tr w14:paraId="7A271805" w14:textId="77777777" w:rsidTr="001679C4">
        <w:tblPrEx>
          <w:tblW w:w="0" w:type="auto"/>
          <w:tblInd w:w="141" w:type="dxa"/>
          <w:tblLayout w:type="fixed"/>
          <w:tblCellMar>
            <w:left w:w="141" w:type="dxa"/>
            <w:right w:w="141" w:type="dxa"/>
          </w:tblCellMar>
          <w:tblLook w:val="0000"/>
        </w:tblPrEx>
        <w:tc>
          <w:tcPr>
            <w:tcW w:w="5184" w:type="dxa"/>
            <w:tcBorders>
              <w:top w:val="single" w:sz="7" w:space="0" w:color="000000"/>
              <w:left w:val="double" w:sz="7" w:space="0" w:color="000000"/>
              <w:bottom w:val="double" w:sz="7" w:space="0" w:color="000000"/>
              <w:right w:val="single" w:sz="6" w:space="0" w:color="FFFFFF"/>
            </w:tcBorders>
            <w:vAlign w:val="center"/>
          </w:tcPr>
          <w:p w:rsidR="00F928BF" w:rsidP="00B21AA5" w14:paraId="045AAF48" w14:textId="77777777">
            <w:pPr>
              <w:rPr>
                <w:rFonts w:ascii="LinePrinter" w:hAnsi="LinePrinter"/>
                <w:sz w:val="17"/>
                <w:szCs w:val="17"/>
              </w:rPr>
            </w:pPr>
          </w:p>
          <w:p w:rsidR="00F928BF" w:rsidP="00B21AA5" w14:paraId="26030C5D" w14:textId="77777777">
            <w:pPr>
              <w:widowControl/>
              <w:tabs>
                <w:tab w:val="left" w:pos="3312"/>
                <w:tab w:val="left" w:pos="5184"/>
                <w:tab w:val="left" w:pos="7056"/>
                <w:tab w:val="left" w:pos="8928"/>
              </w:tabs>
              <w:spacing w:after="58"/>
              <w:rPr>
                <w:rFonts w:ascii="LinePrinter" w:hAnsi="LinePrinter"/>
                <w:sz w:val="17"/>
                <w:szCs w:val="17"/>
              </w:rPr>
            </w:pPr>
            <w:r>
              <w:rPr>
                <w:rFonts w:ascii="LinePrinter" w:hAnsi="LinePrinter"/>
                <w:sz w:val="17"/>
                <w:szCs w:val="17"/>
              </w:rPr>
              <w:t>7.  Total Staff Years</w:t>
            </w:r>
          </w:p>
        </w:tc>
        <w:tc>
          <w:tcPr>
            <w:tcW w:w="1872" w:type="dxa"/>
            <w:tcBorders>
              <w:top w:val="single" w:sz="7" w:space="0" w:color="000000"/>
              <w:left w:val="single" w:sz="7" w:space="0" w:color="000000"/>
              <w:bottom w:val="double" w:sz="7" w:space="0" w:color="000000"/>
              <w:right w:val="single" w:sz="6" w:space="0" w:color="FFFFFF"/>
            </w:tcBorders>
          </w:tcPr>
          <w:p w:rsidR="00F928BF" w:rsidP="00B21AA5" w14:paraId="5DFE0FE5" w14:textId="77777777">
            <w:pPr>
              <w:spacing w:line="163" w:lineRule="exact"/>
              <w:rPr>
                <w:rFonts w:ascii="LinePrinter" w:hAnsi="LinePrinter"/>
                <w:sz w:val="17"/>
                <w:szCs w:val="17"/>
              </w:rPr>
            </w:pPr>
          </w:p>
          <w:p w:rsidR="00F928BF" w:rsidP="00B21AA5" w14:paraId="76B4A24C" w14:textId="77777777">
            <w:pPr>
              <w:widowControl/>
              <w:tabs>
                <w:tab w:val="left" w:pos="3312"/>
                <w:tab w:val="left" w:pos="5184"/>
                <w:tab w:val="left" w:pos="7056"/>
                <w:tab w:val="left" w:pos="8928"/>
              </w:tabs>
              <w:spacing w:after="58" w:line="100" w:lineRule="exact"/>
              <w:rPr>
                <w:rFonts w:ascii="LinePrinter" w:hAnsi="LinePrinter"/>
                <w:sz w:val="17"/>
                <w:szCs w:val="17"/>
              </w:rPr>
            </w:pPr>
          </w:p>
        </w:tc>
        <w:tc>
          <w:tcPr>
            <w:tcW w:w="1872" w:type="dxa"/>
            <w:tcBorders>
              <w:top w:val="single" w:sz="7" w:space="0" w:color="000000"/>
              <w:left w:val="single" w:sz="7" w:space="0" w:color="000000"/>
              <w:bottom w:val="double" w:sz="7" w:space="0" w:color="000000"/>
              <w:right w:val="single" w:sz="6" w:space="0" w:color="FFFFFF"/>
            </w:tcBorders>
          </w:tcPr>
          <w:p w:rsidR="00F928BF" w:rsidP="00B21AA5" w14:paraId="0AC34336" w14:textId="77777777">
            <w:pPr>
              <w:spacing w:line="163" w:lineRule="exact"/>
              <w:rPr>
                <w:rFonts w:ascii="LinePrinter" w:hAnsi="LinePrinter"/>
                <w:sz w:val="17"/>
                <w:szCs w:val="17"/>
              </w:rPr>
            </w:pPr>
          </w:p>
          <w:p w:rsidR="00F928BF" w:rsidP="00B21AA5" w14:paraId="7FF61CFF" w14:textId="77777777">
            <w:pPr>
              <w:widowControl/>
              <w:tabs>
                <w:tab w:val="left" w:pos="3312"/>
                <w:tab w:val="left" w:pos="5184"/>
                <w:tab w:val="left" w:pos="7056"/>
                <w:tab w:val="left" w:pos="8928"/>
              </w:tabs>
              <w:spacing w:after="58" w:line="100" w:lineRule="exact"/>
              <w:rPr>
                <w:rFonts w:ascii="LinePrinter" w:hAnsi="LinePrinter"/>
                <w:sz w:val="17"/>
                <w:szCs w:val="17"/>
              </w:rPr>
            </w:pPr>
          </w:p>
        </w:tc>
        <w:tc>
          <w:tcPr>
            <w:tcW w:w="1872" w:type="dxa"/>
            <w:tcBorders>
              <w:top w:val="single" w:sz="7" w:space="0" w:color="000000"/>
              <w:left w:val="single" w:sz="7" w:space="0" w:color="000000"/>
              <w:bottom w:val="double" w:sz="7" w:space="0" w:color="000000"/>
              <w:right w:val="double" w:sz="7" w:space="0" w:color="000000"/>
            </w:tcBorders>
          </w:tcPr>
          <w:p w:rsidR="00F928BF" w:rsidP="00B21AA5" w14:paraId="1FC34D30" w14:textId="77777777">
            <w:pPr>
              <w:spacing w:line="163" w:lineRule="exact"/>
              <w:rPr>
                <w:rFonts w:ascii="LinePrinter" w:hAnsi="LinePrinter"/>
                <w:sz w:val="17"/>
                <w:szCs w:val="17"/>
              </w:rPr>
            </w:pPr>
          </w:p>
          <w:p w:rsidR="00F928BF" w:rsidP="00B21AA5" w14:paraId="2274E94E" w14:textId="77777777">
            <w:pPr>
              <w:widowControl/>
              <w:tabs>
                <w:tab w:val="left" w:pos="3312"/>
                <w:tab w:val="left" w:pos="5184"/>
                <w:tab w:val="left" w:pos="7056"/>
                <w:tab w:val="left" w:pos="8928"/>
              </w:tabs>
              <w:spacing w:after="58" w:line="100" w:lineRule="exact"/>
              <w:rPr>
                <w:rFonts w:ascii="LinePrinter" w:hAnsi="LinePrinter"/>
                <w:sz w:val="17"/>
                <w:szCs w:val="17"/>
              </w:rPr>
            </w:pPr>
          </w:p>
        </w:tc>
      </w:tr>
    </w:tbl>
    <w:p w:rsidR="00F928BF" w:rsidP="00B21AA5" w14:paraId="48D16AFB" w14:textId="77777777">
      <w:pPr>
        <w:widowControl/>
        <w:tabs>
          <w:tab w:val="left" w:pos="3312"/>
          <w:tab w:val="left" w:pos="5184"/>
          <w:tab w:val="left" w:pos="7056"/>
          <w:tab w:val="left" w:pos="8928"/>
        </w:tabs>
        <w:spacing w:line="100" w:lineRule="exact"/>
        <w:jc w:val="both"/>
        <w:rPr>
          <w:rFonts w:ascii="LinePrinter" w:hAnsi="LinePrinter"/>
          <w:sz w:val="17"/>
          <w:szCs w:val="17"/>
        </w:rPr>
      </w:pPr>
    </w:p>
    <w:tbl>
      <w:tblPr>
        <w:tblW w:w="0" w:type="auto"/>
        <w:tblInd w:w="141" w:type="dxa"/>
        <w:tblLayout w:type="fixed"/>
        <w:tblCellMar>
          <w:left w:w="141" w:type="dxa"/>
          <w:right w:w="141" w:type="dxa"/>
        </w:tblCellMar>
        <w:tblLook w:val="0000"/>
      </w:tblPr>
      <w:tblGrid>
        <w:gridCol w:w="5167"/>
        <w:gridCol w:w="1905"/>
        <w:gridCol w:w="1905"/>
        <w:gridCol w:w="1823"/>
      </w:tblGrid>
      <w:tr w14:paraId="58C960B2" w14:textId="77777777" w:rsidTr="00BF6710">
        <w:tblPrEx>
          <w:tblW w:w="0" w:type="auto"/>
          <w:tblInd w:w="141" w:type="dxa"/>
          <w:tblLayout w:type="fixed"/>
          <w:tblCellMar>
            <w:left w:w="141" w:type="dxa"/>
            <w:right w:w="141" w:type="dxa"/>
          </w:tblCellMar>
          <w:tblLook w:val="0000"/>
        </w:tblPrEx>
        <w:tc>
          <w:tcPr>
            <w:tcW w:w="10798" w:type="dxa"/>
            <w:gridSpan w:val="4"/>
            <w:tcBorders>
              <w:top w:val="double" w:sz="7" w:space="0" w:color="000000"/>
              <w:left w:val="double" w:sz="7" w:space="0" w:color="000000"/>
              <w:bottom w:val="single" w:sz="6" w:space="0" w:color="FFFFFF"/>
              <w:right w:val="double" w:sz="7" w:space="0" w:color="000000"/>
            </w:tcBorders>
          </w:tcPr>
          <w:p w:rsidR="00F928BF" w:rsidP="00B21AA5" w14:paraId="25020011"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Section B:  Regular Above-Base Entitlement Certification</w:t>
            </w:r>
          </w:p>
        </w:tc>
      </w:tr>
      <w:tr w14:paraId="57BB3BC7" w14:textId="77777777" w:rsidTr="002E61BB">
        <w:tblPrEx>
          <w:tblW w:w="0" w:type="auto"/>
          <w:tblInd w:w="141" w:type="dxa"/>
          <w:tblLayout w:type="fixed"/>
          <w:tblCellMar>
            <w:left w:w="141" w:type="dxa"/>
            <w:right w:w="141" w:type="dxa"/>
          </w:tblCellMar>
          <w:tblLook w:val="0000"/>
        </w:tblPrEx>
        <w:tc>
          <w:tcPr>
            <w:tcW w:w="10798" w:type="dxa"/>
            <w:gridSpan w:val="4"/>
            <w:tcBorders>
              <w:top w:val="single" w:sz="7" w:space="0" w:color="000000"/>
              <w:left w:val="double" w:sz="7" w:space="0" w:color="000000"/>
              <w:bottom w:val="single" w:sz="6" w:space="0" w:color="FFFFFF"/>
              <w:right w:val="double" w:sz="7" w:space="0" w:color="000000"/>
            </w:tcBorders>
          </w:tcPr>
          <w:p w:rsidR="00F928BF" w:rsidP="00B21AA5" w14:paraId="408F624F"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 xml:space="preserve">Standard Hours:  Quarterly </w:t>
            </w:r>
            <w:r>
              <w:rPr>
                <w:rFonts w:ascii="LinePrinter" w:hAnsi="LinePrinter"/>
                <w:sz w:val="17"/>
                <w:szCs w:val="17"/>
                <w:u w:val="single"/>
              </w:rPr>
              <w:t xml:space="preserve">        </w:t>
            </w:r>
            <w:r>
              <w:rPr>
                <w:rFonts w:ascii="LinePrinter" w:hAnsi="LinePrinter"/>
                <w:sz w:val="17"/>
                <w:szCs w:val="17"/>
              </w:rPr>
              <w:t xml:space="preserve">   Year-to-Date </w:t>
            </w:r>
            <w:r>
              <w:rPr>
                <w:rFonts w:ascii="LinePrinter" w:hAnsi="LinePrinter"/>
                <w:sz w:val="17"/>
                <w:szCs w:val="17"/>
                <w:u w:val="single"/>
              </w:rPr>
              <w:t xml:space="preserve">        </w:t>
            </w:r>
            <w:r>
              <w:rPr>
                <w:rFonts w:ascii="LinePrinter" w:hAnsi="LinePrinter"/>
                <w:sz w:val="17"/>
                <w:szCs w:val="17"/>
              </w:rPr>
              <w:t xml:space="preserve">   Yearly </w:t>
            </w:r>
            <w:r>
              <w:rPr>
                <w:rFonts w:ascii="LinePrinter" w:hAnsi="LinePrinter"/>
                <w:sz w:val="17"/>
                <w:szCs w:val="17"/>
                <w:u w:val="single"/>
              </w:rPr>
              <w:t xml:space="preserve">        </w:t>
            </w:r>
          </w:p>
        </w:tc>
      </w:tr>
      <w:tr w14:paraId="1D9AB211" w14:textId="77777777" w:rsidTr="001679C4">
        <w:tblPrEx>
          <w:tblW w:w="0" w:type="auto"/>
          <w:tblInd w:w="141" w:type="dxa"/>
          <w:tblLayout w:type="fixed"/>
          <w:tblCellMar>
            <w:left w:w="141" w:type="dxa"/>
            <w:right w:w="141" w:type="dxa"/>
          </w:tblCellMar>
          <w:tblLook w:val="0000"/>
        </w:tblPrEx>
        <w:tc>
          <w:tcPr>
            <w:tcW w:w="5167" w:type="dxa"/>
            <w:tcBorders>
              <w:top w:val="single" w:sz="7" w:space="0" w:color="000000"/>
              <w:left w:val="double" w:sz="7" w:space="0" w:color="000000"/>
              <w:bottom w:val="single" w:sz="6" w:space="0" w:color="FFFFFF"/>
              <w:right w:val="single" w:sz="6" w:space="0" w:color="FFFFFF"/>
            </w:tcBorders>
          </w:tcPr>
          <w:p w:rsidR="00F928BF" w:rsidP="00B21AA5" w14:paraId="44F11B48" w14:textId="77777777">
            <w:pPr>
              <w:widowControl/>
              <w:tabs>
                <w:tab w:val="left" w:pos="3312"/>
                <w:tab w:val="left" w:pos="5184"/>
                <w:tab w:val="left" w:pos="7056"/>
                <w:tab w:val="left" w:pos="8928"/>
              </w:tabs>
              <w:jc w:val="center"/>
              <w:rPr>
                <w:rFonts w:ascii="LinePrinter" w:hAnsi="LinePrinter"/>
                <w:sz w:val="17"/>
                <w:szCs w:val="17"/>
              </w:rPr>
            </w:pPr>
            <w:r>
              <w:rPr>
                <w:rFonts w:ascii="LinePrinter" w:hAnsi="LinePrinter"/>
                <w:sz w:val="17"/>
                <w:szCs w:val="17"/>
              </w:rPr>
              <w:t>Claims Activity</w:t>
            </w:r>
          </w:p>
        </w:tc>
        <w:tc>
          <w:tcPr>
            <w:tcW w:w="1905" w:type="dxa"/>
            <w:tcBorders>
              <w:top w:val="single" w:sz="7" w:space="0" w:color="000000"/>
              <w:left w:val="single" w:sz="7" w:space="0" w:color="000000"/>
              <w:bottom w:val="single" w:sz="6" w:space="0" w:color="FFFFFF"/>
              <w:right w:val="single" w:sz="6" w:space="0" w:color="FFFFFF"/>
            </w:tcBorders>
          </w:tcPr>
          <w:p w:rsidR="00F928BF" w:rsidP="00B21AA5" w14:paraId="70B078C3" w14:textId="77777777">
            <w:pPr>
              <w:widowControl/>
              <w:tabs>
                <w:tab w:val="center" w:pos="811"/>
                <w:tab w:val="left" w:pos="3312"/>
                <w:tab w:val="left" w:pos="5184"/>
                <w:tab w:val="left" w:pos="7056"/>
                <w:tab w:val="left" w:pos="8928"/>
              </w:tabs>
              <w:rPr>
                <w:rFonts w:ascii="LinePrinter" w:hAnsi="LinePrinter"/>
                <w:sz w:val="17"/>
                <w:szCs w:val="17"/>
              </w:rPr>
            </w:pPr>
            <w:r>
              <w:rPr>
                <w:rFonts w:ascii="LinePrinter" w:hAnsi="LinePrinter"/>
                <w:sz w:val="17"/>
                <w:szCs w:val="17"/>
              </w:rPr>
              <w:tab/>
              <w:t>(a) Workload</w:t>
            </w:r>
          </w:p>
        </w:tc>
        <w:tc>
          <w:tcPr>
            <w:tcW w:w="1905" w:type="dxa"/>
            <w:tcBorders>
              <w:top w:val="single" w:sz="7" w:space="0" w:color="000000"/>
              <w:left w:val="single" w:sz="7" w:space="0" w:color="000000"/>
              <w:bottom w:val="single" w:sz="6" w:space="0" w:color="FFFFFF"/>
              <w:right w:val="single" w:sz="6" w:space="0" w:color="FFFFFF"/>
            </w:tcBorders>
          </w:tcPr>
          <w:p w:rsidR="00F928BF" w:rsidP="00B21AA5" w14:paraId="3D15C85A" w14:textId="77777777">
            <w:pPr>
              <w:widowControl/>
              <w:tabs>
                <w:tab w:val="center" w:pos="811"/>
                <w:tab w:val="left" w:pos="3312"/>
                <w:tab w:val="left" w:pos="5184"/>
                <w:tab w:val="left" w:pos="7056"/>
                <w:tab w:val="left" w:pos="8928"/>
              </w:tabs>
              <w:rPr>
                <w:rFonts w:ascii="LinePrinter" w:hAnsi="LinePrinter"/>
                <w:sz w:val="17"/>
                <w:szCs w:val="17"/>
              </w:rPr>
            </w:pPr>
            <w:r>
              <w:rPr>
                <w:rFonts w:ascii="LinePrinter" w:hAnsi="LinePrinter"/>
                <w:sz w:val="17"/>
                <w:szCs w:val="17"/>
              </w:rPr>
              <w:tab/>
              <w:t>(b) MPU</w:t>
            </w:r>
          </w:p>
        </w:tc>
        <w:tc>
          <w:tcPr>
            <w:tcW w:w="1821" w:type="dxa"/>
            <w:tcBorders>
              <w:top w:val="single" w:sz="7" w:space="0" w:color="000000"/>
              <w:left w:val="single" w:sz="7" w:space="0" w:color="000000"/>
              <w:bottom w:val="single" w:sz="6" w:space="0" w:color="FFFFFF"/>
              <w:right w:val="double" w:sz="7" w:space="0" w:color="000000"/>
            </w:tcBorders>
          </w:tcPr>
          <w:p w:rsidR="00F928BF" w:rsidP="00B21AA5" w14:paraId="07B3F3C0" w14:textId="77777777">
            <w:pPr>
              <w:widowControl/>
              <w:tabs>
                <w:tab w:val="center" w:pos="769"/>
                <w:tab w:val="left" w:pos="3312"/>
                <w:tab w:val="left" w:pos="5184"/>
                <w:tab w:val="left" w:pos="7056"/>
                <w:tab w:val="left" w:pos="8928"/>
              </w:tabs>
              <w:rPr>
                <w:rFonts w:ascii="LinePrinter" w:hAnsi="LinePrinter"/>
                <w:sz w:val="17"/>
                <w:szCs w:val="17"/>
              </w:rPr>
            </w:pPr>
            <w:r>
              <w:rPr>
                <w:rFonts w:ascii="LinePrinter" w:hAnsi="LinePrinter"/>
                <w:sz w:val="17"/>
                <w:szCs w:val="17"/>
              </w:rPr>
              <w:tab/>
              <w:t>(c)</w:t>
            </w:r>
          </w:p>
        </w:tc>
      </w:tr>
      <w:tr w14:paraId="02C3C87C" w14:textId="77777777" w:rsidTr="001679C4">
        <w:tblPrEx>
          <w:tblW w:w="0" w:type="auto"/>
          <w:tblInd w:w="141" w:type="dxa"/>
          <w:tblLayout w:type="fixed"/>
          <w:tblCellMar>
            <w:left w:w="141" w:type="dxa"/>
            <w:right w:w="141" w:type="dxa"/>
          </w:tblCellMar>
          <w:tblLook w:val="0000"/>
        </w:tblPrEx>
        <w:tc>
          <w:tcPr>
            <w:tcW w:w="5167" w:type="dxa"/>
            <w:tcBorders>
              <w:top w:val="single" w:sz="7" w:space="0" w:color="000000"/>
              <w:left w:val="double" w:sz="7" w:space="0" w:color="000000"/>
              <w:bottom w:val="single" w:sz="6" w:space="0" w:color="FFFFFF"/>
              <w:right w:val="single" w:sz="6" w:space="0" w:color="FFFFFF"/>
            </w:tcBorders>
            <w:vAlign w:val="bottom"/>
          </w:tcPr>
          <w:p w:rsidR="00F928BF" w:rsidP="00B21AA5" w14:paraId="52ADFB2F"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1.  Initial Claims (Regular, EB, and STC)</w:t>
            </w:r>
          </w:p>
        </w:tc>
        <w:tc>
          <w:tcPr>
            <w:tcW w:w="1905" w:type="dxa"/>
            <w:tcBorders>
              <w:top w:val="single" w:sz="7" w:space="0" w:color="000000"/>
              <w:left w:val="single" w:sz="7" w:space="0" w:color="000000"/>
              <w:bottom w:val="single" w:sz="6" w:space="0" w:color="FFFFFF"/>
              <w:right w:val="single" w:sz="6" w:space="0" w:color="FFFFFF"/>
            </w:tcBorders>
          </w:tcPr>
          <w:p w:rsidR="00F928BF" w:rsidP="00B21AA5" w14:paraId="778A1F13" w14:textId="77777777">
            <w:pPr>
              <w:spacing w:line="163" w:lineRule="exact"/>
              <w:rPr>
                <w:rFonts w:ascii="LinePrinter" w:hAnsi="LinePrinter"/>
                <w:sz w:val="17"/>
                <w:szCs w:val="17"/>
              </w:rPr>
            </w:pPr>
          </w:p>
          <w:p w:rsidR="00F928BF" w:rsidP="00B21AA5" w14:paraId="08D7166A" w14:textId="77777777">
            <w:pPr>
              <w:widowControl/>
              <w:tabs>
                <w:tab w:val="left" w:pos="3312"/>
                <w:tab w:val="left" w:pos="5184"/>
                <w:tab w:val="left" w:pos="7056"/>
                <w:tab w:val="left" w:pos="8928"/>
              </w:tabs>
              <w:spacing w:line="100" w:lineRule="exact"/>
              <w:rPr>
                <w:rFonts w:ascii="LinePrinter" w:hAnsi="LinePrinter"/>
                <w:sz w:val="17"/>
                <w:szCs w:val="17"/>
              </w:rPr>
            </w:pPr>
          </w:p>
        </w:tc>
        <w:tc>
          <w:tcPr>
            <w:tcW w:w="1905" w:type="dxa"/>
            <w:tcBorders>
              <w:top w:val="single" w:sz="7" w:space="0" w:color="000000"/>
              <w:left w:val="single" w:sz="7" w:space="0" w:color="000000"/>
              <w:bottom w:val="single" w:sz="6" w:space="0" w:color="FFFFFF"/>
              <w:right w:val="single" w:sz="6" w:space="0" w:color="FFFFFF"/>
            </w:tcBorders>
          </w:tcPr>
          <w:p w:rsidR="00F928BF" w:rsidP="00B21AA5" w14:paraId="3E839362" w14:textId="77777777">
            <w:pPr>
              <w:spacing w:line="163" w:lineRule="exact"/>
              <w:rPr>
                <w:rFonts w:ascii="LinePrinter" w:hAnsi="LinePrinter"/>
                <w:sz w:val="17"/>
                <w:szCs w:val="17"/>
              </w:rPr>
            </w:pPr>
          </w:p>
          <w:p w:rsidR="00F928BF" w:rsidP="00B21AA5" w14:paraId="58B9FD41" w14:textId="77777777">
            <w:pPr>
              <w:widowControl/>
              <w:tabs>
                <w:tab w:val="left" w:pos="3312"/>
                <w:tab w:val="left" w:pos="5184"/>
                <w:tab w:val="left" w:pos="7056"/>
                <w:tab w:val="left" w:pos="8928"/>
              </w:tabs>
              <w:spacing w:line="100" w:lineRule="exact"/>
              <w:rPr>
                <w:rFonts w:ascii="LinePrinter" w:hAnsi="LinePrinter"/>
                <w:sz w:val="17"/>
                <w:szCs w:val="17"/>
              </w:rPr>
            </w:pPr>
          </w:p>
        </w:tc>
        <w:tc>
          <w:tcPr>
            <w:tcW w:w="1821" w:type="dxa"/>
            <w:tcBorders>
              <w:top w:val="single" w:sz="7" w:space="0" w:color="000000"/>
              <w:left w:val="single" w:sz="7" w:space="0" w:color="000000"/>
              <w:bottom w:val="single" w:sz="6" w:space="0" w:color="FFFFFF"/>
              <w:right w:val="double" w:sz="7" w:space="0" w:color="000000"/>
            </w:tcBorders>
          </w:tcPr>
          <w:p w:rsidR="00F928BF" w:rsidP="00B21AA5" w14:paraId="72357A9B" w14:textId="77777777">
            <w:pPr>
              <w:spacing w:line="163" w:lineRule="exact"/>
              <w:rPr>
                <w:rFonts w:ascii="LinePrinter" w:hAnsi="LinePrinter"/>
                <w:sz w:val="17"/>
                <w:szCs w:val="17"/>
              </w:rPr>
            </w:pPr>
          </w:p>
          <w:p w:rsidR="00F928BF" w:rsidP="00B21AA5" w14:paraId="08AD7DE7" w14:textId="77777777">
            <w:pPr>
              <w:widowControl/>
              <w:tabs>
                <w:tab w:val="left" w:pos="3312"/>
                <w:tab w:val="left" w:pos="5184"/>
                <w:tab w:val="left" w:pos="7056"/>
                <w:tab w:val="left" w:pos="8928"/>
              </w:tabs>
              <w:spacing w:line="100" w:lineRule="exact"/>
              <w:rPr>
                <w:rFonts w:ascii="LinePrinter" w:hAnsi="LinePrinter"/>
                <w:sz w:val="17"/>
                <w:szCs w:val="17"/>
              </w:rPr>
            </w:pPr>
          </w:p>
        </w:tc>
      </w:tr>
      <w:tr w14:paraId="7DA69E1A" w14:textId="77777777" w:rsidTr="001679C4">
        <w:tblPrEx>
          <w:tblW w:w="0" w:type="auto"/>
          <w:tblInd w:w="141" w:type="dxa"/>
          <w:tblLayout w:type="fixed"/>
          <w:tblCellMar>
            <w:left w:w="141" w:type="dxa"/>
            <w:right w:w="141" w:type="dxa"/>
          </w:tblCellMar>
          <w:tblLook w:val="0000"/>
        </w:tblPrEx>
        <w:tc>
          <w:tcPr>
            <w:tcW w:w="5167" w:type="dxa"/>
            <w:tcBorders>
              <w:top w:val="single" w:sz="7" w:space="0" w:color="000000"/>
              <w:left w:val="double" w:sz="7" w:space="0" w:color="000000"/>
              <w:bottom w:val="single" w:sz="6" w:space="0" w:color="FFFFFF"/>
              <w:right w:val="single" w:sz="6" w:space="0" w:color="FFFFFF"/>
            </w:tcBorders>
            <w:vAlign w:val="bottom"/>
          </w:tcPr>
          <w:p w:rsidR="00F928BF" w:rsidP="00B21AA5" w14:paraId="2BEEEE0D"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2.  Initial Claims (Third Tier)</w:t>
            </w:r>
          </w:p>
        </w:tc>
        <w:tc>
          <w:tcPr>
            <w:tcW w:w="1905" w:type="dxa"/>
            <w:tcBorders>
              <w:top w:val="single" w:sz="7" w:space="0" w:color="000000"/>
              <w:left w:val="single" w:sz="7" w:space="0" w:color="000000"/>
              <w:bottom w:val="single" w:sz="6" w:space="0" w:color="FFFFFF"/>
              <w:right w:val="single" w:sz="6" w:space="0" w:color="FFFFFF"/>
            </w:tcBorders>
          </w:tcPr>
          <w:p w:rsidR="00F928BF" w:rsidP="00B21AA5" w14:paraId="082F3AA0" w14:textId="77777777">
            <w:pPr>
              <w:spacing w:line="163" w:lineRule="exact"/>
              <w:rPr>
                <w:rFonts w:ascii="LinePrinter" w:hAnsi="LinePrinter"/>
                <w:sz w:val="17"/>
                <w:szCs w:val="17"/>
              </w:rPr>
            </w:pPr>
          </w:p>
          <w:p w:rsidR="00F928BF" w:rsidP="00B21AA5" w14:paraId="16E8C4B3" w14:textId="77777777">
            <w:pPr>
              <w:widowControl/>
              <w:tabs>
                <w:tab w:val="left" w:pos="3312"/>
                <w:tab w:val="left" w:pos="5184"/>
                <w:tab w:val="left" w:pos="7056"/>
                <w:tab w:val="left" w:pos="8928"/>
              </w:tabs>
              <w:spacing w:line="100" w:lineRule="exact"/>
              <w:rPr>
                <w:rFonts w:ascii="LinePrinter" w:hAnsi="LinePrinter"/>
                <w:sz w:val="17"/>
                <w:szCs w:val="17"/>
              </w:rPr>
            </w:pPr>
          </w:p>
        </w:tc>
        <w:tc>
          <w:tcPr>
            <w:tcW w:w="1905" w:type="dxa"/>
            <w:tcBorders>
              <w:top w:val="single" w:sz="7" w:space="0" w:color="000000"/>
              <w:left w:val="single" w:sz="7" w:space="0" w:color="000000"/>
              <w:bottom w:val="single" w:sz="6" w:space="0" w:color="FFFFFF"/>
              <w:right w:val="single" w:sz="6" w:space="0" w:color="FFFFFF"/>
            </w:tcBorders>
          </w:tcPr>
          <w:p w:rsidR="00F928BF" w:rsidP="00B21AA5" w14:paraId="7ACEBFD2" w14:textId="77777777">
            <w:pPr>
              <w:spacing w:line="163" w:lineRule="exact"/>
              <w:rPr>
                <w:rFonts w:ascii="LinePrinter" w:hAnsi="LinePrinter"/>
                <w:sz w:val="17"/>
                <w:szCs w:val="17"/>
              </w:rPr>
            </w:pPr>
          </w:p>
          <w:p w:rsidR="00F928BF" w:rsidP="00B21AA5" w14:paraId="68A1CF5A" w14:textId="77777777">
            <w:pPr>
              <w:widowControl/>
              <w:tabs>
                <w:tab w:val="left" w:pos="3312"/>
                <w:tab w:val="left" w:pos="5184"/>
                <w:tab w:val="left" w:pos="7056"/>
                <w:tab w:val="left" w:pos="8928"/>
              </w:tabs>
              <w:spacing w:line="100" w:lineRule="exact"/>
              <w:rPr>
                <w:rFonts w:ascii="LinePrinter" w:hAnsi="LinePrinter"/>
                <w:sz w:val="17"/>
                <w:szCs w:val="17"/>
              </w:rPr>
            </w:pPr>
          </w:p>
        </w:tc>
        <w:tc>
          <w:tcPr>
            <w:tcW w:w="1821" w:type="dxa"/>
            <w:tcBorders>
              <w:top w:val="single" w:sz="7" w:space="0" w:color="000000"/>
              <w:left w:val="single" w:sz="7" w:space="0" w:color="000000"/>
              <w:bottom w:val="single" w:sz="6" w:space="0" w:color="FFFFFF"/>
              <w:right w:val="double" w:sz="7" w:space="0" w:color="000000"/>
            </w:tcBorders>
          </w:tcPr>
          <w:p w:rsidR="00F928BF" w:rsidP="00B21AA5" w14:paraId="229C9779" w14:textId="77777777">
            <w:pPr>
              <w:spacing w:line="163" w:lineRule="exact"/>
              <w:rPr>
                <w:rFonts w:ascii="LinePrinter" w:hAnsi="LinePrinter"/>
                <w:sz w:val="17"/>
                <w:szCs w:val="17"/>
              </w:rPr>
            </w:pPr>
          </w:p>
          <w:p w:rsidR="00F928BF" w:rsidP="00B21AA5" w14:paraId="6C6BC662" w14:textId="77777777">
            <w:pPr>
              <w:widowControl/>
              <w:tabs>
                <w:tab w:val="left" w:pos="3312"/>
                <w:tab w:val="left" w:pos="5184"/>
                <w:tab w:val="left" w:pos="7056"/>
                <w:tab w:val="left" w:pos="8928"/>
              </w:tabs>
              <w:spacing w:line="100" w:lineRule="exact"/>
              <w:rPr>
                <w:rFonts w:ascii="LinePrinter" w:hAnsi="LinePrinter"/>
                <w:sz w:val="17"/>
                <w:szCs w:val="17"/>
              </w:rPr>
            </w:pPr>
          </w:p>
        </w:tc>
      </w:tr>
      <w:tr w14:paraId="4E36F186" w14:textId="77777777" w:rsidTr="001679C4">
        <w:tblPrEx>
          <w:tblW w:w="0" w:type="auto"/>
          <w:tblInd w:w="141" w:type="dxa"/>
          <w:tblLayout w:type="fixed"/>
          <w:tblCellMar>
            <w:left w:w="141" w:type="dxa"/>
            <w:right w:w="141" w:type="dxa"/>
          </w:tblCellMar>
          <w:tblLook w:val="0000"/>
        </w:tblPrEx>
        <w:tc>
          <w:tcPr>
            <w:tcW w:w="5167" w:type="dxa"/>
            <w:tcBorders>
              <w:top w:val="single" w:sz="7" w:space="0" w:color="000000"/>
              <w:left w:val="double" w:sz="7" w:space="0" w:color="000000"/>
              <w:bottom w:val="single" w:sz="6" w:space="0" w:color="FFFFFF"/>
              <w:right w:val="single" w:sz="6" w:space="0" w:color="FFFFFF"/>
            </w:tcBorders>
            <w:vAlign w:val="bottom"/>
          </w:tcPr>
          <w:p w:rsidR="00F928BF" w:rsidP="00B21AA5" w14:paraId="7C0C3910"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3.  Weeks Claimed (Regular, EB, and STC)</w:t>
            </w:r>
          </w:p>
        </w:tc>
        <w:tc>
          <w:tcPr>
            <w:tcW w:w="1905" w:type="dxa"/>
            <w:tcBorders>
              <w:top w:val="single" w:sz="7" w:space="0" w:color="000000"/>
              <w:left w:val="single" w:sz="7" w:space="0" w:color="000000"/>
              <w:bottom w:val="single" w:sz="6" w:space="0" w:color="FFFFFF"/>
              <w:right w:val="single" w:sz="6" w:space="0" w:color="FFFFFF"/>
            </w:tcBorders>
          </w:tcPr>
          <w:p w:rsidR="00F928BF" w:rsidP="00B21AA5" w14:paraId="7BF6111F" w14:textId="77777777">
            <w:pPr>
              <w:spacing w:line="163" w:lineRule="exact"/>
              <w:rPr>
                <w:rFonts w:ascii="LinePrinter" w:hAnsi="LinePrinter"/>
                <w:sz w:val="17"/>
                <w:szCs w:val="17"/>
              </w:rPr>
            </w:pPr>
          </w:p>
          <w:p w:rsidR="00F928BF" w:rsidP="00B21AA5" w14:paraId="29FBCB46" w14:textId="77777777">
            <w:pPr>
              <w:widowControl/>
              <w:tabs>
                <w:tab w:val="left" w:pos="3312"/>
                <w:tab w:val="left" w:pos="5184"/>
                <w:tab w:val="left" w:pos="7056"/>
                <w:tab w:val="left" w:pos="8928"/>
              </w:tabs>
              <w:spacing w:line="100" w:lineRule="exact"/>
              <w:rPr>
                <w:rFonts w:ascii="LinePrinter" w:hAnsi="LinePrinter"/>
                <w:sz w:val="17"/>
                <w:szCs w:val="17"/>
              </w:rPr>
            </w:pPr>
          </w:p>
        </w:tc>
        <w:tc>
          <w:tcPr>
            <w:tcW w:w="1905" w:type="dxa"/>
            <w:tcBorders>
              <w:top w:val="single" w:sz="7" w:space="0" w:color="000000"/>
              <w:left w:val="single" w:sz="7" w:space="0" w:color="000000"/>
              <w:bottom w:val="single" w:sz="6" w:space="0" w:color="FFFFFF"/>
              <w:right w:val="single" w:sz="6" w:space="0" w:color="FFFFFF"/>
            </w:tcBorders>
          </w:tcPr>
          <w:p w:rsidR="00F928BF" w:rsidP="00B21AA5" w14:paraId="3BB1FD65" w14:textId="77777777">
            <w:pPr>
              <w:spacing w:line="163" w:lineRule="exact"/>
              <w:rPr>
                <w:rFonts w:ascii="LinePrinter" w:hAnsi="LinePrinter"/>
                <w:sz w:val="17"/>
                <w:szCs w:val="17"/>
              </w:rPr>
            </w:pPr>
          </w:p>
          <w:p w:rsidR="00F928BF" w:rsidP="00B21AA5" w14:paraId="3652D1AD" w14:textId="77777777">
            <w:pPr>
              <w:widowControl/>
              <w:tabs>
                <w:tab w:val="left" w:pos="3312"/>
                <w:tab w:val="left" w:pos="5184"/>
                <w:tab w:val="left" w:pos="7056"/>
                <w:tab w:val="left" w:pos="8928"/>
              </w:tabs>
              <w:spacing w:line="100" w:lineRule="exact"/>
              <w:rPr>
                <w:rFonts w:ascii="LinePrinter" w:hAnsi="LinePrinter"/>
                <w:sz w:val="17"/>
                <w:szCs w:val="17"/>
              </w:rPr>
            </w:pPr>
          </w:p>
        </w:tc>
        <w:tc>
          <w:tcPr>
            <w:tcW w:w="1821" w:type="dxa"/>
            <w:tcBorders>
              <w:top w:val="single" w:sz="7" w:space="0" w:color="000000"/>
              <w:left w:val="single" w:sz="7" w:space="0" w:color="000000"/>
              <w:bottom w:val="single" w:sz="6" w:space="0" w:color="FFFFFF"/>
              <w:right w:val="double" w:sz="7" w:space="0" w:color="000000"/>
            </w:tcBorders>
          </w:tcPr>
          <w:p w:rsidR="00F928BF" w:rsidP="00B21AA5" w14:paraId="2242A65A" w14:textId="77777777">
            <w:pPr>
              <w:spacing w:line="163" w:lineRule="exact"/>
              <w:rPr>
                <w:rFonts w:ascii="LinePrinter" w:hAnsi="LinePrinter"/>
                <w:sz w:val="17"/>
                <w:szCs w:val="17"/>
              </w:rPr>
            </w:pPr>
          </w:p>
          <w:p w:rsidR="00F928BF" w:rsidP="00B21AA5" w14:paraId="71F48FA0" w14:textId="77777777">
            <w:pPr>
              <w:widowControl/>
              <w:tabs>
                <w:tab w:val="left" w:pos="3312"/>
                <w:tab w:val="left" w:pos="5184"/>
                <w:tab w:val="left" w:pos="7056"/>
                <w:tab w:val="left" w:pos="8928"/>
              </w:tabs>
              <w:spacing w:line="100" w:lineRule="exact"/>
              <w:rPr>
                <w:rFonts w:ascii="LinePrinter" w:hAnsi="LinePrinter"/>
                <w:sz w:val="17"/>
                <w:szCs w:val="17"/>
              </w:rPr>
            </w:pPr>
          </w:p>
        </w:tc>
      </w:tr>
      <w:tr w14:paraId="446AD7DB" w14:textId="77777777" w:rsidTr="001679C4">
        <w:tblPrEx>
          <w:tblW w:w="0" w:type="auto"/>
          <w:tblInd w:w="141" w:type="dxa"/>
          <w:tblLayout w:type="fixed"/>
          <w:tblCellMar>
            <w:left w:w="141" w:type="dxa"/>
            <w:right w:w="141" w:type="dxa"/>
          </w:tblCellMar>
          <w:tblLook w:val="0000"/>
        </w:tblPrEx>
        <w:tc>
          <w:tcPr>
            <w:tcW w:w="5167" w:type="dxa"/>
            <w:tcBorders>
              <w:top w:val="single" w:sz="7" w:space="0" w:color="000000"/>
              <w:left w:val="double" w:sz="7" w:space="0" w:color="000000"/>
              <w:bottom w:val="single" w:sz="6" w:space="0" w:color="FFFFFF"/>
              <w:right w:val="single" w:sz="6" w:space="0" w:color="FFFFFF"/>
            </w:tcBorders>
            <w:vAlign w:val="bottom"/>
          </w:tcPr>
          <w:p w:rsidR="00F928BF" w:rsidP="00B21AA5" w14:paraId="2CDC7A06"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4.  Weeks Claimed (Third Tier)</w:t>
            </w:r>
          </w:p>
        </w:tc>
        <w:tc>
          <w:tcPr>
            <w:tcW w:w="1905" w:type="dxa"/>
            <w:tcBorders>
              <w:top w:val="single" w:sz="7" w:space="0" w:color="000000"/>
              <w:left w:val="single" w:sz="7" w:space="0" w:color="000000"/>
              <w:bottom w:val="single" w:sz="6" w:space="0" w:color="FFFFFF"/>
              <w:right w:val="single" w:sz="6" w:space="0" w:color="FFFFFF"/>
            </w:tcBorders>
          </w:tcPr>
          <w:p w:rsidR="00F928BF" w:rsidP="00B21AA5" w14:paraId="2141F194" w14:textId="77777777">
            <w:pPr>
              <w:spacing w:line="163" w:lineRule="exact"/>
              <w:rPr>
                <w:rFonts w:ascii="LinePrinter" w:hAnsi="LinePrinter"/>
                <w:sz w:val="17"/>
                <w:szCs w:val="17"/>
              </w:rPr>
            </w:pPr>
          </w:p>
          <w:p w:rsidR="00F928BF" w:rsidP="00B21AA5" w14:paraId="79DD737C" w14:textId="77777777">
            <w:pPr>
              <w:widowControl/>
              <w:tabs>
                <w:tab w:val="left" w:pos="3312"/>
                <w:tab w:val="left" w:pos="5184"/>
                <w:tab w:val="left" w:pos="7056"/>
                <w:tab w:val="left" w:pos="8928"/>
              </w:tabs>
              <w:spacing w:line="100" w:lineRule="exact"/>
              <w:rPr>
                <w:rFonts w:ascii="LinePrinter" w:hAnsi="LinePrinter"/>
                <w:sz w:val="17"/>
                <w:szCs w:val="17"/>
              </w:rPr>
            </w:pPr>
          </w:p>
        </w:tc>
        <w:tc>
          <w:tcPr>
            <w:tcW w:w="1905" w:type="dxa"/>
            <w:tcBorders>
              <w:top w:val="single" w:sz="7" w:space="0" w:color="000000"/>
              <w:left w:val="single" w:sz="7" w:space="0" w:color="000000"/>
              <w:bottom w:val="single" w:sz="6" w:space="0" w:color="FFFFFF"/>
              <w:right w:val="single" w:sz="6" w:space="0" w:color="FFFFFF"/>
            </w:tcBorders>
          </w:tcPr>
          <w:p w:rsidR="00F928BF" w:rsidP="00B21AA5" w14:paraId="3FA44925" w14:textId="77777777">
            <w:pPr>
              <w:spacing w:line="163" w:lineRule="exact"/>
              <w:rPr>
                <w:rFonts w:ascii="LinePrinter" w:hAnsi="LinePrinter"/>
                <w:sz w:val="17"/>
                <w:szCs w:val="17"/>
              </w:rPr>
            </w:pPr>
          </w:p>
          <w:p w:rsidR="00F928BF" w:rsidP="00B21AA5" w14:paraId="1C96D5E7" w14:textId="77777777">
            <w:pPr>
              <w:widowControl/>
              <w:tabs>
                <w:tab w:val="left" w:pos="3312"/>
                <w:tab w:val="left" w:pos="5184"/>
                <w:tab w:val="left" w:pos="7056"/>
                <w:tab w:val="left" w:pos="8928"/>
              </w:tabs>
              <w:spacing w:line="100" w:lineRule="exact"/>
              <w:rPr>
                <w:rFonts w:ascii="LinePrinter" w:hAnsi="LinePrinter"/>
                <w:sz w:val="17"/>
                <w:szCs w:val="17"/>
              </w:rPr>
            </w:pPr>
          </w:p>
        </w:tc>
        <w:tc>
          <w:tcPr>
            <w:tcW w:w="1821" w:type="dxa"/>
            <w:tcBorders>
              <w:top w:val="single" w:sz="7" w:space="0" w:color="000000"/>
              <w:left w:val="single" w:sz="7" w:space="0" w:color="000000"/>
              <w:bottom w:val="single" w:sz="6" w:space="0" w:color="FFFFFF"/>
              <w:right w:val="double" w:sz="7" w:space="0" w:color="000000"/>
            </w:tcBorders>
          </w:tcPr>
          <w:p w:rsidR="00F928BF" w:rsidP="00B21AA5" w14:paraId="6198C101" w14:textId="77777777">
            <w:pPr>
              <w:spacing w:line="163" w:lineRule="exact"/>
              <w:rPr>
                <w:rFonts w:ascii="LinePrinter" w:hAnsi="LinePrinter"/>
                <w:sz w:val="17"/>
                <w:szCs w:val="17"/>
              </w:rPr>
            </w:pPr>
          </w:p>
          <w:p w:rsidR="00F928BF" w:rsidP="00B21AA5" w14:paraId="3C312525" w14:textId="77777777">
            <w:pPr>
              <w:widowControl/>
              <w:tabs>
                <w:tab w:val="left" w:pos="3312"/>
                <w:tab w:val="left" w:pos="5184"/>
                <w:tab w:val="left" w:pos="7056"/>
                <w:tab w:val="left" w:pos="8928"/>
              </w:tabs>
              <w:spacing w:line="100" w:lineRule="exact"/>
              <w:rPr>
                <w:rFonts w:ascii="LinePrinter" w:hAnsi="LinePrinter"/>
                <w:sz w:val="17"/>
                <w:szCs w:val="17"/>
              </w:rPr>
            </w:pPr>
          </w:p>
        </w:tc>
      </w:tr>
      <w:tr w14:paraId="50AF2189" w14:textId="77777777" w:rsidTr="001679C4">
        <w:tblPrEx>
          <w:tblW w:w="0" w:type="auto"/>
          <w:tblInd w:w="141" w:type="dxa"/>
          <w:tblLayout w:type="fixed"/>
          <w:tblCellMar>
            <w:left w:w="141" w:type="dxa"/>
            <w:right w:w="141" w:type="dxa"/>
          </w:tblCellMar>
          <w:tblLook w:val="0000"/>
        </w:tblPrEx>
        <w:tc>
          <w:tcPr>
            <w:tcW w:w="5167" w:type="dxa"/>
            <w:tcBorders>
              <w:top w:val="single" w:sz="7" w:space="0" w:color="000000"/>
              <w:left w:val="double" w:sz="7" w:space="0" w:color="000000"/>
              <w:bottom w:val="single" w:sz="6" w:space="0" w:color="FFFFFF"/>
              <w:right w:val="single" w:sz="6" w:space="0" w:color="FFFFFF"/>
            </w:tcBorders>
            <w:vAlign w:val="bottom"/>
          </w:tcPr>
          <w:p w:rsidR="00F928BF" w:rsidP="00B21AA5" w14:paraId="51E7B71D"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5.  Nonmonetary Deter. (Regular, EB, and STC)</w:t>
            </w:r>
          </w:p>
        </w:tc>
        <w:tc>
          <w:tcPr>
            <w:tcW w:w="1905" w:type="dxa"/>
            <w:tcBorders>
              <w:top w:val="single" w:sz="7" w:space="0" w:color="000000"/>
              <w:left w:val="single" w:sz="7" w:space="0" w:color="000000"/>
              <w:bottom w:val="single" w:sz="6" w:space="0" w:color="FFFFFF"/>
              <w:right w:val="single" w:sz="6" w:space="0" w:color="FFFFFF"/>
            </w:tcBorders>
          </w:tcPr>
          <w:p w:rsidR="00F928BF" w:rsidP="00B21AA5" w14:paraId="4168A31C" w14:textId="77777777">
            <w:pPr>
              <w:spacing w:line="163" w:lineRule="exact"/>
              <w:rPr>
                <w:rFonts w:ascii="LinePrinter" w:hAnsi="LinePrinter"/>
                <w:sz w:val="17"/>
                <w:szCs w:val="17"/>
              </w:rPr>
            </w:pPr>
          </w:p>
          <w:p w:rsidR="00F928BF" w:rsidP="00B21AA5" w14:paraId="66463F43" w14:textId="77777777">
            <w:pPr>
              <w:widowControl/>
              <w:tabs>
                <w:tab w:val="left" w:pos="3312"/>
                <w:tab w:val="left" w:pos="5184"/>
                <w:tab w:val="left" w:pos="7056"/>
                <w:tab w:val="left" w:pos="8928"/>
              </w:tabs>
              <w:spacing w:line="100" w:lineRule="exact"/>
              <w:rPr>
                <w:rFonts w:ascii="LinePrinter" w:hAnsi="LinePrinter"/>
                <w:sz w:val="17"/>
                <w:szCs w:val="17"/>
              </w:rPr>
            </w:pPr>
          </w:p>
        </w:tc>
        <w:tc>
          <w:tcPr>
            <w:tcW w:w="1905" w:type="dxa"/>
            <w:tcBorders>
              <w:top w:val="single" w:sz="7" w:space="0" w:color="000000"/>
              <w:left w:val="single" w:sz="7" w:space="0" w:color="000000"/>
              <w:bottom w:val="single" w:sz="6" w:space="0" w:color="FFFFFF"/>
              <w:right w:val="single" w:sz="6" w:space="0" w:color="FFFFFF"/>
            </w:tcBorders>
          </w:tcPr>
          <w:p w:rsidR="00F928BF" w:rsidP="00B21AA5" w14:paraId="2FF5E23B" w14:textId="77777777">
            <w:pPr>
              <w:spacing w:line="163" w:lineRule="exact"/>
              <w:rPr>
                <w:rFonts w:ascii="LinePrinter" w:hAnsi="LinePrinter"/>
                <w:sz w:val="17"/>
                <w:szCs w:val="17"/>
              </w:rPr>
            </w:pPr>
          </w:p>
          <w:p w:rsidR="00F928BF" w:rsidP="00B21AA5" w14:paraId="06F4B2B3" w14:textId="77777777">
            <w:pPr>
              <w:widowControl/>
              <w:tabs>
                <w:tab w:val="left" w:pos="3312"/>
                <w:tab w:val="left" w:pos="5184"/>
                <w:tab w:val="left" w:pos="7056"/>
                <w:tab w:val="left" w:pos="8928"/>
              </w:tabs>
              <w:spacing w:line="100" w:lineRule="exact"/>
              <w:rPr>
                <w:rFonts w:ascii="LinePrinter" w:hAnsi="LinePrinter"/>
                <w:sz w:val="17"/>
                <w:szCs w:val="17"/>
              </w:rPr>
            </w:pPr>
          </w:p>
        </w:tc>
        <w:tc>
          <w:tcPr>
            <w:tcW w:w="1821" w:type="dxa"/>
            <w:tcBorders>
              <w:top w:val="single" w:sz="7" w:space="0" w:color="000000"/>
              <w:left w:val="single" w:sz="7" w:space="0" w:color="000000"/>
              <w:bottom w:val="single" w:sz="6" w:space="0" w:color="FFFFFF"/>
              <w:right w:val="double" w:sz="7" w:space="0" w:color="000000"/>
            </w:tcBorders>
          </w:tcPr>
          <w:p w:rsidR="00F928BF" w:rsidP="00B21AA5" w14:paraId="74783884" w14:textId="77777777">
            <w:pPr>
              <w:spacing w:line="163" w:lineRule="exact"/>
              <w:rPr>
                <w:rFonts w:ascii="LinePrinter" w:hAnsi="LinePrinter"/>
                <w:sz w:val="17"/>
                <w:szCs w:val="17"/>
              </w:rPr>
            </w:pPr>
          </w:p>
          <w:p w:rsidR="00F928BF" w:rsidP="00B21AA5" w14:paraId="431D28B3" w14:textId="77777777">
            <w:pPr>
              <w:widowControl/>
              <w:tabs>
                <w:tab w:val="left" w:pos="3312"/>
                <w:tab w:val="left" w:pos="5184"/>
                <w:tab w:val="left" w:pos="7056"/>
                <w:tab w:val="left" w:pos="8928"/>
              </w:tabs>
              <w:spacing w:line="100" w:lineRule="exact"/>
              <w:rPr>
                <w:rFonts w:ascii="LinePrinter" w:hAnsi="LinePrinter"/>
                <w:sz w:val="17"/>
                <w:szCs w:val="17"/>
              </w:rPr>
            </w:pPr>
          </w:p>
        </w:tc>
      </w:tr>
      <w:tr w14:paraId="39B10C68" w14:textId="77777777" w:rsidTr="001679C4">
        <w:tblPrEx>
          <w:tblW w:w="0" w:type="auto"/>
          <w:tblInd w:w="141" w:type="dxa"/>
          <w:tblLayout w:type="fixed"/>
          <w:tblCellMar>
            <w:left w:w="141" w:type="dxa"/>
            <w:right w:w="141" w:type="dxa"/>
          </w:tblCellMar>
          <w:tblLook w:val="0000"/>
        </w:tblPrEx>
        <w:tc>
          <w:tcPr>
            <w:tcW w:w="5167" w:type="dxa"/>
            <w:tcBorders>
              <w:top w:val="single" w:sz="7" w:space="0" w:color="000000"/>
              <w:left w:val="double" w:sz="7" w:space="0" w:color="000000"/>
              <w:bottom w:val="single" w:sz="6" w:space="0" w:color="FFFFFF"/>
              <w:right w:val="single" w:sz="6" w:space="0" w:color="FFFFFF"/>
            </w:tcBorders>
            <w:vAlign w:val="bottom"/>
          </w:tcPr>
          <w:p w:rsidR="00F928BF" w:rsidP="00B21AA5" w14:paraId="69A65BAF"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6.  Nonmonetary Deter. (Third Tier)</w:t>
            </w:r>
          </w:p>
        </w:tc>
        <w:tc>
          <w:tcPr>
            <w:tcW w:w="1905" w:type="dxa"/>
            <w:tcBorders>
              <w:top w:val="single" w:sz="7" w:space="0" w:color="000000"/>
              <w:left w:val="single" w:sz="7" w:space="0" w:color="000000"/>
              <w:bottom w:val="single" w:sz="6" w:space="0" w:color="FFFFFF"/>
              <w:right w:val="single" w:sz="6" w:space="0" w:color="FFFFFF"/>
            </w:tcBorders>
          </w:tcPr>
          <w:p w:rsidR="00F928BF" w:rsidP="00B21AA5" w14:paraId="2E183D64" w14:textId="77777777">
            <w:pPr>
              <w:spacing w:line="163" w:lineRule="exact"/>
              <w:rPr>
                <w:rFonts w:ascii="LinePrinter" w:hAnsi="LinePrinter"/>
                <w:sz w:val="17"/>
                <w:szCs w:val="17"/>
              </w:rPr>
            </w:pPr>
          </w:p>
          <w:p w:rsidR="00F928BF" w:rsidP="00B21AA5" w14:paraId="72F7DF9F" w14:textId="77777777">
            <w:pPr>
              <w:widowControl/>
              <w:tabs>
                <w:tab w:val="left" w:pos="3312"/>
                <w:tab w:val="left" w:pos="5184"/>
                <w:tab w:val="left" w:pos="7056"/>
                <w:tab w:val="left" w:pos="8928"/>
              </w:tabs>
              <w:spacing w:line="100" w:lineRule="exact"/>
              <w:rPr>
                <w:rFonts w:ascii="LinePrinter" w:hAnsi="LinePrinter"/>
                <w:sz w:val="17"/>
                <w:szCs w:val="17"/>
              </w:rPr>
            </w:pPr>
          </w:p>
        </w:tc>
        <w:tc>
          <w:tcPr>
            <w:tcW w:w="1905" w:type="dxa"/>
            <w:tcBorders>
              <w:top w:val="single" w:sz="7" w:space="0" w:color="000000"/>
              <w:left w:val="single" w:sz="7" w:space="0" w:color="000000"/>
              <w:bottom w:val="single" w:sz="6" w:space="0" w:color="FFFFFF"/>
              <w:right w:val="single" w:sz="6" w:space="0" w:color="FFFFFF"/>
            </w:tcBorders>
          </w:tcPr>
          <w:p w:rsidR="00F928BF" w:rsidP="00B21AA5" w14:paraId="2A4ABCBE" w14:textId="77777777">
            <w:pPr>
              <w:spacing w:line="163" w:lineRule="exact"/>
              <w:rPr>
                <w:rFonts w:ascii="LinePrinter" w:hAnsi="LinePrinter"/>
                <w:sz w:val="17"/>
                <w:szCs w:val="17"/>
              </w:rPr>
            </w:pPr>
          </w:p>
          <w:p w:rsidR="00F928BF" w:rsidP="00B21AA5" w14:paraId="103780BF" w14:textId="77777777">
            <w:pPr>
              <w:widowControl/>
              <w:tabs>
                <w:tab w:val="left" w:pos="3312"/>
                <w:tab w:val="left" w:pos="5184"/>
                <w:tab w:val="left" w:pos="7056"/>
                <w:tab w:val="left" w:pos="8928"/>
              </w:tabs>
              <w:spacing w:line="100" w:lineRule="exact"/>
              <w:rPr>
                <w:rFonts w:ascii="LinePrinter" w:hAnsi="LinePrinter"/>
                <w:sz w:val="17"/>
                <w:szCs w:val="17"/>
              </w:rPr>
            </w:pPr>
          </w:p>
        </w:tc>
        <w:tc>
          <w:tcPr>
            <w:tcW w:w="1821" w:type="dxa"/>
            <w:tcBorders>
              <w:top w:val="single" w:sz="7" w:space="0" w:color="000000"/>
              <w:left w:val="single" w:sz="7" w:space="0" w:color="000000"/>
              <w:bottom w:val="single" w:sz="6" w:space="0" w:color="FFFFFF"/>
              <w:right w:val="double" w:sz="7" w:space="0" w:color="000000"/>
            </w:tcBorders>
          </w:tcPr>
          <w:p w:rsidR="00F928BF" w:rsidP="00B21AA5" w14:paraId="3C52C9F2" w14:textId="77777777">
            <w:pPr>
              <w:spacing w:line="163" w:lineRule="exact"/>
              <w:rPr>
                <w:rFonts w:ascii="LinePrinter" w:hAnsi="LinePrinter"/>
                <w:sz w:val="17"/>
                <w:szCs w:val="17"/>
              </w:rPr>
            </w:pPr>
          </w:p>
          <w:p w:rsidR="00F928BF" w:rsidP="00B21AA5" w14:paraId="4F1A2959" w14:textId="77777777">
            <w:pPr>
              <w:widowControl/>
              <w:tabs>
                <w:tab w:val="left" w:pos="3312"/>
                <w:tab w:val="left" w:pos="5184"/>
                <w:tab w:val="left" w:pos="7056"/>
                <w:tab w:val="left" w:pos="8928"/>
              </w:tabs>
              <w:spacing w:line="100" w:lineRule="exact"/>
              <w:rPr>
                <w:rFonts w:ascii="LinePrinter" w:hAnsi="LinePrinter"/>
                <w:sz w:val="17"/>
                <w:szCs w:val="17"/>
              </w:rPr>
            </w:pPr>
          </w:p>
        </w:tc>
      </w:tr>
      <w:tr w14:paraId="2E1D2ED4" w14:textId="77777777" w:rsidTr="001679C4">
        <w:tblPrEx>
          <w:tblW w:w="0" w:type="auto"/>
          <w:tblInd w:w="141" w:type="dxa"/>
          <w:tblLayout w:type="fixed"/>
          <w:tblCellMar>
            <w:left w:w="141" w:type="dxa"/>
            <w:right w:w="141" w:type="dxa"/>
          </w:tblCellMar>
          <w:tblLook w:val="0000"/>
        </w:tblPrEx>
        <w:tc>
          <w:tcPr>
            <w:tcW w:w="5167" w:type="dxa"/>
            <w:tcBorders>
              <w:top w:val="single" w:sz="7" w:space="0" w:color="000000"/>
              <w:left w:val="double" w:sz="7" w:space="0" w:color="000000"/>
              <w:bottom w:val="single" w:sz="6" w:space="0" w:color="FFFFFF"/>
              <w:right w:val="single" w:sz="6" w:space="0" w:color="FFFFFF"/>
            </w:tcBorders>
            <w:vAlign w:val="bottom"/>
          </w:tcPr>
          <w:p w:rsidR="00F928BF" w:rsidP="00B21AA5" w14:paraId="5835B9C9"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7.  Appeals (Regular, EB, and STC)</w:t>
            </w:r>
          </w:p>
        </w:tc>
        <w:tc>
          <w:tcPr>
            <w:tcW w:w="1905" w:type="dxa"/>
            <w:tcBorders>
              <w:top w:val="single" w:sz="7" w:space="0" w:color="000000"/>
              <w:left w:val="single" w:sz="7" w:space="0" w:color="000000"/>
              <w:bottom w:val="single" w:sz="6" w:space="0" w:color="FFFFFF"/>
              <w:right w:val="single" w:sz="6" w:space="0" w:color="FFFFFF"/>
            </w:tcBorders>
          </w:tcPr>
          <w:p w:rsidR="00F928BF" w:rsidP="00B21AA5" w14:paraId="20254337" w14:textId="77777777">
            <w:pPr>
              <w:spacing w:line="163" w:lineRule="exact"/>
              <w:rPr>
                <w:rFonts w:ascii="LinePrinter" w:hAnsi="LinePrinter"/>
                <w:sz w:val="17"/>
                <w:szCs w:val="17"/>
              </w:rPr>
            </w:pPr>
          </w:p>
          <w:p w:rsidR="00F928BF" w:rsidP="00B21AA5" w14:paraId="50905DBC" w14:textId="77777777">
            <w:pPr>
              <w:widowControl/>
              <w:tabs>
                <w:tab w:val="left" w:pos="3312"/>
                <w:tab w:val="left" w:pos="5184"/>
                <w:tab w:val="left" w:pos="7056"/>
                <w:tab w:val="left" w:pos="8928"/>
              </w:tabs>
              <w:spacing w:line="100" w:lineRule="exact"/>
              <w:rPr>
                <w:rFonts w:ascii="LinePrinter" w:hAnsi="LinePrinter"/>
                <w:sz w:val="17"/>
                <w:szCs w:val="17"/>
              </w:rPr>
            </w:pPr>
          </w:p>
        </w:tc>
        <w:tc>
          <w:tcPr>
            <w:tcW w:w="1905" w:type="dxa"/>
            <w:tcBorders>
              <w:top w:val="single" w:sz="7" w:space="0" w:color="000000"/>
              <w:left w:val="single" w:sz="7" w:space="0" w:color="000000"/>
              <w:bottom w:val="single" w:sz="6" w:space="0" w:color="FFFFFF"/>
              <w:right w:val="single" w:sz="6" w:space="0" w:color="FFFFFF"/>
            </w:tcBorders>
          </w:tcPr>
          <w:p w:rsidR="00F928BF" w:rsidP="00B21AA5" w14:paraId="4D68DD72" w14:textId="77777777">
            <w:pPr>
              <w:spacing w:line="163" w:lineRule="exact"/>
              <w:rPr>
                <w:rFonts w:ascii="LinePrinter" w:hAnsi="LinePrinter"/>
                <w:sz w:val="17"/>
                <w:szCs w:val="17"/>
              </w:rPr>
            </w:pPr>
          </w:p>
          <w:p w:rsidR="00F928BF" w:rsidP="00B21AA5" w14:paraId="4B044AAF" w14:textId="77777777">
            <w:pPr>
              <w:widowControl/>
              <w:tabs>
                <w:tab w:val="left" w:pos="3312"/>
                <w:tab w:val="left" w:pos="5184"/>
                <w:tab w:val="left" w:pos="7056"/>
                <w:tab w:val="left" w:pos="8928"/>
              </w:tabs>
              <w:spacing w:line="100" w:lineRule="exact"/>
              <w:rPr>
                <w:rFonts w:ascii="LinePrinter" w:hAnsi="LinePrinter"/>
                <w:sz w:val="17"/>
                <w:szCs w:val="17"/>
              </w:rPr>
            </w:pPr>
          </w:p>
        </w:tc>
        <w:tc>
          <w:tcPr>
            <w:tcW w:w="1821" w:type="dxa"/>
            <w:tcBorders>
              <w:top w:val="single" w:sz="7" w:space="0" w:color="000000"/>
              <w:left w:val="single" w:sz="7" w:space="0" w:color="000000"/>
              <w:bottom w:val="single" w:sz="6" w:space="0" w:color="FFFFFF"/>
              <w:right w:val="double" w:sz="7" w:space="0" w:color="000000"/>
            </w:tcBorders>
          </w:tcPr>
          <w:p w:rsidR="00F928BF" w:rsidP="00B21AA5" w14:paraId="7EB20778" w14:textId="77777777">
            <w:pPr>
              <w:spacing w:line="163" w:lineRule="exact"/>
              <w:rPr>
                <w:rFonts w:ascii="LinePrinter" w:hAnsi="LinePrinter"/>
                <w:sz w:val="17"/>
                <w:szCs w:val="17"/>
              </w:rPr>
            </w:pPr>
          </w:p>
          <w:p w:rsidR="00F928BF" w:rsidP="00B21AA5" w14:paraId="0ED57604" w14:textId="77777777">
            <w:pPr>
              <w:widowControl/>
              <w:tabs>
                <w:tab w:val="left" w:pos="3312"/>
                <w:tab w:val="left" w:pos="5184"/>
                <w:tab w:val="left" w:pos="7056"/>
                <w:tab w:val="left" w:pos="8928"/>
              </w:tabs>
              <w:spacing w:line="100" w:lineRule="exact"/>
              <w:rPr>
                <w:rFonts w:ascii="LinePrinter" w:hAnsi="LinePrinter"/>
                <w:sz w:val="17"/>
                <w:szCs w:val="17"/>
              </w:rPr>
            </w:pPr>
          </w:p>
        </w:tc>
      </w:tr>
      <w:tr w14:paraId="18C51560" w14:textId="77777777" w:rsidTr="001679C4">
        <w:tblPrEx>
          <w:tblW w:w="0" w:type="auto"/>
          <w:tblInd w:w="141" w:type="dxa"/>
          <w:tblLayout w:type="fixed"/>
          <w:tblCellMar>
            <w:left w:w="141" w:type="dxa"/>
            <w:right w:w="141" w:type="dxa"/>
          </w:tblCellMar>
          <w:tblLook w:val="0000"/>
        </w:tblPrEx>
        <w:tc>
          <w:tcPr>
            <w:tcW w:w="5167" w:type="dxa"/>
            <w:tcBorders>
              <w:top w:val="single" w:sz="7" w:space="0" w:color="000000"/>
              <w:left w:val="double" w:sz="7" w:space="0" w:color="000000"/>
              <w:bottom w:val="single" w:sz="6" w:space="0" w:color="FFFFFF"/>
              <w:right w:val="single" w:sz="6" w:space="0" w:color="FFFFFF"/>
            </w:tcBorders>
            <w:vAlign w:val="bottom"/>
          </w:tcPr>
          <w:p w:rsidR="00F928BF" w:rsidP="00B21AA5" w14:paraId="309A3769"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8.  Appeals (Third Tier)</w:t>
            </w:r>
          </w:p>
        </w:tc>
        <w:tc>
          <w:tcPr>
            <w:tcW w:w="1905" w:type="dxa"/>
            <w:tcBorders>
              <w:top w:val="single" w:sz="7" w:space="0" w:color="000000"/>
              <w:left w:val="single" w:sz="7" w:space="0" w:color="000000"/>
              <w:bottom w:val="single" w:sz="6" w:space="0" w:color="FFFFFF"/>
              <w:right w:val="single" w:sz="6" w:space="0" w:color="FFFFFF"/>
            </w:tcBorders>
          </w:tcPr>
          <w:p w:rsidR="00F928BF" w:rsidP="00B21AA5" w14:paraId="274C7A0F" w14:textId="77777777">
            <w:pPr>
              <w:spacing w:line="163" w:lineRule="exact"/>
              <w:rPr>
                <w:rFonts w:ascii="LinePrinter" w:hAnsi="LinePrinter"/>
                <w:sz w:val="17"/>
                <w:szCs w:val="17"/>
              </w:rPr>
            </w:pPr>
          </w:p>
          <w:p w:rsidR="00F928BF" w:rsidP="00B21AA5" w14:paraId="3BF34CCB" w14:textId="77777777">
            <w:pPr>
              <w:widowControl/>
              <w:tabs>
                <w:tab w:val="left" w:pos="3312"/>
                <w:tab w:val="left" w:pos="5184"/>
                <w:tab w:val="left" w:pos="7056"/>
                <w:tab w:val="left" w:pos="8928"/>
              </w:tabs>
              <w:spacing w:line="100" w:lineRule="exact"/>
              <w:rPr>
                <w:rFonts w:ascii="LinePrinter" w:hAnsi="LinePrinter"/>
                <w:sz w:val="17"/>
                <w:szCs w:val="17"/>
              </w:rPr>
            </w:pPr>
          </w:p>
        </w:tc>
        <w:tc>
          <w:tcPr>
            <w:tcW w:w="1905" w:type="dxa"/>
            <w:tcBorders>
              <w:top w:val="single" w:sz="7" w:space="0" w:color="000000"/>
              <w:left w:val="single" w:sz="7" w:space="0" w:color="000000"/>
              <w:bottom w:val="single" w:sz="6" w:space="0" w:color="FFFFFF"/>
              <w:right w:val="single" w:sz="6" w:space="0" w:color="FFFFFF"/>
            </w:tcBorders>
          </w:tcPr>
          <w:p w:rsidR="00F928BF" w:rsidP="00B21AA5" w14:paraId="7FD5DC30" w14:textId="77777777">
            <w:pPr>
              <w:spacing w:line="163" w:lineRule="exact"/>
              <w:rPr>
                <w:rFonts w:ascii="LinePrinter" w:hAnsi="LinePrinter"/>
                <w:sz w:val="17"/>
                <w:szCs w:val="17"/>
              </w:rPr>
            </w:pPr>
          </w:p>
          <w:p w:rsidR="00F928BF" w:rsidP="00B21AA5" w14:paraId="4A6D127A" w14:textId="77777777">
            <w:pPr>
              <w:widowControl/>
              <w:tabs>
                <w:tab w:val="left" w:pos="3312"/>
                <w:tab w:val="left" w:pos="5184"/>
                <w:tab w:val="left" w:pos="7056"/>
                <w:tab w:val="left" w:pos="8928"/>
              </w:tabs>
              <w:spacing w:line="100" w:lineRule="exact"/>
              <w:rPr>
                <w:rFonts w:ascii="LinePrinter" w:hAnsi="LinePrinter"/>
                <w:sz w:val="17"/>
                <w:szCs w:val="17"/>
              </w:rPr>
            </w:pPr>
          </w:p>
        </w:tc>
        <w:tc>
          <w:tcPr>
            <w:tcW w:w="1821" w:type="dxa"/>
            <w:tcBorders>
              <w:top w:val="single" w:sz="7" w:space="0" w:color="000000"/>
              <w:left w:val="single" w:sz="7" w:space="0" w:color="000000"/>
              <w:bottom w:val="single" w:sz="6" w:space="0" w:color="FFFFFF"/>
              <w:right w:val="double" w:sz="7" w:space="0" w:color="000000"/>
            </w:tcBorders>
          </w:tcPr>
          <w:p w:rsidR="00F928BF" w:rsidP="00B21AA5" w14:paraId="556AA1AB" w14:textId="77777777">
            <w:pPr>
              <w:spacing w:line="163" w:lineRule="exact"/>
              <w:rPr>
                <w:rFonts w:ascii="LinePrinter" w:hAnsi="LinePrinter"/>
                <w:sz w:val="17"/>
                <w:szCs w:val="17"/>
              </w:rPr>
            </w:pPr>
          </w:p>
          <w:p w:rsidR="00F928BF" w:rsidP="00B21AA5" w14:paraId="76C904AB" w14:textId="77777777">
            <w:pPr>
              <w:widowControl/>
              <w:tabs>
                <w:tab w:val="left" w:pos="3312"/>
                <w:tab w:val="left" w:pos="5184"/>
                <w:tab w:val="left" w:pos="7056"/>
                <w:tab w:val="left" w:pos="8928"/>
              </w:tabs>
              <w:spacing w:line="100" w:lineRule="exact"/>
              <w:rPr>
                <w:rFonts w:ascii="LinePrinter" w:hAnsi="LinePrinter"/>
                <w:sz w:val="17"/>
                <w:szCs w:val="17"/>
              </w:rPr>
            </w:pPr>
          </w:p>
        </w:tc>
      </w:tr>
      <w:tr w14:paraId="0B49B9F7" w14:textId="77777777" w:rsidTr="001679C4">
        <w:tblPrEx>
          <w:tblW w:w="0" w:type="auto"/>
          <w:tblInd w:w="141" w:type="dxa"/>
          <w:tblLayout w:type="fixed"/>
          <w:tblCellMar>
            <w:left w:w="141" w:type="dxa"/>
            <w:right w:w="141" w:type="dxa"/>
          </w:tblCellMar>
          <w:tblLook w:val="0000"/>
        </w:tblPrEx>
        <w:tc>
          <w:tcPr>
            <w:tcW w:w="5167" w:type="dxa"/>
            <w:tcBorders>
              <w:top w:val="single" w:sz="7" w:space="0" w:color="000000"/>
              <w:left w:val="double" w:sz="7" w:space="0" w:color="000000"/>
              <w:bottom w:val="single" w:sz="6" w:space="0" w:color="FFFFFF"/>
              <w:right w:val="single" w:sz="6" w:space="0" w:color="FFFFFF"/>
            </w:tcBorders>
            <w:vAlign w:val="bottom"/>
          </w:tcPr>
          <w:p w:rsidR="00F928BF" w:rsidP="00B21AA5" w14:paraId="5BD1C416"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9.  Interstate Appeals Taken (IB-101)</w:t>
            </w:r>
          </w:p>
        </w:tc>
        <w:tc>
          <w:tcPr>
            <w:tcW w:w="1905" w:type="dxa"/>
            <w:tcBorders>
              <w:top w:val="single" w:sz="7" w:space="0" w:color="000000"/>
              <w:left w:val="single" w:sz="7" w:space="0" w:color="000000"/>
              <w:bottom w:val="single" w:sz="6" w:space="0" w:color="FFFFFF"/>
              <w:right w:val="single" w:sz="6" w:space="0" w:color="FFFFFF"/>
            </w:tcBorders>
          </w:tcPr>
          <w:p w:rsidR="00F928BF" w:rsidP="00B21AA5" w14:paraId="195C7362" w14:textId="77777777">
            <w:pPr>
              <w:spacing w:line="163" w:lineRule="exact"/>
              <w:rPr>
                <w:rFonts w:ascii="LinePrinter" w:hAnsi="LinePrinter"/>
                <w:sz w:val="17"/>
                <w:szCs w:val="17"/>
              </w:rPr>
            </w:pPr>
          </w:p>
          <w:p w:rsidR="00F928BF" w:rsidP="00B21AA5" w14:paraId="0AC345F4" w14:textId="77777777">
            <w:pPr>
              <w:widowControl/>
              <w:tabs>
                <w:tab w:val="left" w:pos="3312"/>
                <w:tab w:val="left" w:pos="5184"/>
                <w:tab w:val="left" w:pos="7056"/>
                <w:tab w:val="left" w:pos="8928"/>
              </w:tabs>
              <w:spacing w:line="100" w:lineRule="exact"/>
              <w:rPr>
                <w:rFonts w:ascii="LinePrinter" w:hAnsi="LinePrinter"/>
                <w:sz w:val="17"/>
                <w:szCs w:val="17"/>
              </w:rPr>
            </w:pPr>
          </w:p>
        </w:tc>
        <w:tc>
          <w:tcPr>
            <w:tcW w:w="1905" w:type="dxa"/>
            <w:tcBorders>
              <w:top w:val="single" w:sz="7" w:space="0" w:color="000000"/>
              <w:left w:val="single" w:sz="7" w:space="0" w:color="000000"/>
              <w:bottom w:val="single" w:sz="6" w:space="0" w:color="FFFFFF"/>
              <w:right w:val="single" w:sz="6" w:space="0" w:color="FFFFFF"/>
            </w:tcBorders>
          </w:tcPr>
          <w:p w:rsidR="00F928BF" w:rsidP="00B21AA5" w14:paraId="005F62D5" w14:textId="77777777">
            <w:pPr>
              <w:spacing w:line="163" w:lineRule="exact"/>
              <w:rPr>
                <w:rFonts w:ascii="LinePrinter" w:hAnsi="LinePrinter"/>
                <w:sz w:val="17"/>
                <w:szCs w:val="17"/>
              </w:rPr>
            </w:pPr>
          </w:p>
          <w:p w:rsidR="00F928BF" w:rsidP="00B21AA5" w14:paraId="665F39E7" w14:textId="77777777">
            <w:pPr>
              <w:widowControl/>
              <w:tabs>
                <w:tab w:val="left" w:pos="3312"/>
                <w:tab w:val="left" w:pos="5184"/>
                <w:tab w:val="left" w:pos="7056"/>
                <w:tab w:val="left" w:pos="8928"/>
              </w:tabs>
              <w:spacing w:line="100" w:lineRule="exact"/>
              <w:rPr>
                <w:rFonts w:ascii="LinePrinter" w:hAnsi="LinePrinter"/>
                <w:sz w:val="17"/>
                <w:szCs w:val="17"/>
              </w:rPr>
            </w:pPr>
          </w:p>
        </w:tc>
        <w:tc>
          <w:tcPr>
            <w:tcW w:w="1821" w:type="dxa"/>
            <w:tcBorders>
              <w:top w:val="single" w:sz="7" w:space="0" w:color="000000"/>
              <w:left w:val="single" w:sz="7" w:space="0" w:color="000000"/>
              <w:bottom w:val="single" w:sz="6" w:space="0" w:color="FFFFFF"/>
              <w:right w:val="double" w:sz="7" w:space="0" w:color="000000"/>
            </w:tcBorders>
          </w:tcPr>
          <w:p w:rsidR="00F928BF" w:rsidP="00B21AA5" w14:paraId="6E3D396B" w14:textId="77777777">
            <w:pPr>
              <w:spacing w:line="163" w:lineRule="exact"/>
              <w:rPr>
                <w:rFonts w:ascii="LinePrinter" w:hAnsi="LinePrinter"/>
                <w:sz w:val="17"/>
                <w:szCs w:val="17"/>
              </w:rPr>
            </w:pPr>
          </w:p>
          <w:p w:rsidR="00F928BF" w:rsidP="00B21AA5" w14:paraId="3DD0B8AE" w14:textId="77777777">
            <w:pPr>
              <w:widowControl/>
              <w:tabs>
                <w:tab w:val="left" w:pos="3312"/>
                <w:tab w:val="left" w:pos="5184"/>
                <w:tab w:val="left" w:pos="7056"/>
                <w:tab w:val="left" w:pos="8928"/>
              </w:tabs>
              <w:spacing w:line="100" w:lineRule="exact"/>
              <w:rPr>
                <w:rFonts w:ascii="LinePrinter" w:hAnsi="LinePrinter"/>
                <w:sz w:val="17"/>
                <w:szCs w:val="17"/>
              </w:rPr>
            </w:pPr>
          </w:p>
        </w:tc>
      </w:tr>
      <w:tr w14:paraId="4482CF85" w14:textId="77777777" w:rsidTr="001679C4">
        <w:tblPrEx>
          <w:tblW w:w="0" w:type="auto"/>
          <w:tblInd w:w="141" w:type="dxa"/>
          <w:tblLayout w:type="fixed"/>
          <w:tblCellMar>
            <w:left w:w="141" w:type="dxa"/>
            <w:right w:w="141" w:type="dxa"/>
          </w:tblCellMar>
          <w:tblLook w:val="0000"/>
        </w:tblPrEx>
        <w:tc>
          <w:tcPr>
            <w:tcW w:w="5167" w:type="dxa"/>
            <w:tcBorders>
              <w:top w:val="single" w:sz="7" w:space="0" w:color="000000"/>
              <w:left w:val="double" w:sz="7" w:space="0" w:color="000000"/>
              <w:bottom w:val="single" w:sz="6" w:space="0" w:color="FFFFFF"/>
              <w:right w:val="single" w:sz="6" w:space="0" w:color="FFFFFF"/>
            </w:tcBorders>
            <w:vAlign w:val="bottom"/>
          </w:tcPr>
          <w:p w:rsidR="00F928BF" w:rsidP="00B21AA5" w14:paraId="266FE889"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10. Interstate Agent Referrals</w:t>
            </w:r>
          </w:p>
        </w:tc>
        <w:tc>
          <w:tcPr>
            <w:tcW w:w="1905" w:type="dxa"/>
            <w:tcBorders>
              <w:top w:val="single" w:sz="7" w:space="0" w:color="000000"/>
              <w:left w:val="single" w:sz="7" w:space="0" w:color="000000"/>
              <w:bottom w:val="single" w:sz="6" w:space="0" w:color="FFFFFF"/>
              <w:right w:val="single" w:sz="6" w:space="0" w:color="FFFFFF"/>
            </w:tcBorders>
          </w:tcPr>
          <w:p w:rsidR="00F928BF" w:rsidP="00B21AA5" w14:paraId="2E38A544" w14:textId="77777777">
            <w:pPr>
              <w:spacing w:line="163" w:lineRule="exact"/>
              <w:rPr>
                <w:rFonts w:ascii="LinePrinter" w:hAnsi="LinePrinter"/>
                <w:sz w:val="17"/>
                <w:szCs w:val="17"/>
              </w:rPr>
            </w:pPr>
          </w:p>
          <w:p w:rsidR="00F928BF" w:rsidP="00B21AA5" w14:paraId="4E28DED8" w14:textId="77777777">
            <w:pPr>
              <w:widowControl/>
              <w:tabs>
                <w:tab w:val="left" w:pos="3312"/>
                <w:tab w:val="left" w:pos="5184"/>
                <w:tab w:val="left" w:pos="7056"/>
                <w:tab w:val="left" w:pos="8928"/>
              </w:tabs>
              <w:spacing w:line="100" w:lineRule="exact"/>
              <w:rPr>
                <w:rFonts w:ascii="LinePrinter" w:hAnsi="LinePrinter"/>
                <w:sz w:val="17"/>
                <w:szCs w:val="17"/>
              </w:rPr>
            </w:pPr>
          </w:p>
        </w:tc>
        <w:tc>
          <w:tcPr>
            <w:tcW w:w="1905" w:type="dxa"/>
            <w:tcBorders>
              <w:top w:val="single" w:sz="7" w:space="0" w:color="000000"/>
              <w:left w:val="single" w:sz="7" w:space="0" w:color="000000"/>
              <w:bottom w:val="single" w:sz="6" w:space="0" w:color="FFFFFF"/>
              <w:right w:val="single" w:sz="6" w:space="0" w:color="FFFFFF"/>
            </w:tcBorders>
          </w:tcPr>
          <w:p w:rsidR="00F928BF" w:rsidP="00B21AA5" w14:paraId="10F9E6B4" w14:textId="77777777">
            <w:pPr>
              <w:spacing w:line="163" w:lineRule="exact"/>
              <w:rPr>
                <w:rFonts w:ascii="LinePrinter" w:hAnsi="LinePrinter"/>
                <w:sz w:val="17"/>
                <w:szCs w:val="17"/>
              </w:rPr>
            </w:pPr>
          </w:p>
          <w:p w:rsidR="00F928BF" w:rsidP="00B21AA5" w14:paraId="5E143FE3" w14:textId="77777777">
            <w:pPr>
              <w:widowControl/>
              <w:tabs>
                <w:tab w:val="left" w:pos="3312"/>
                <w:tab w:val="left" w:pos="5184"/>
                <w:tab w:val="left" w:pos="7056"/>
                <w:tab w:val="left" w:pos="8928"/>
              </w:tabs>
              <w:spacing w:line="100" w:lineRule="exact"/>
              <w:rPr>
                <w:rFonts w:ascii="LinePrinter" w:hAnsi="LinePrinter"/>
                <w:sz w:val="17"/>
                <w:szCs w:val="17"/>
              </w:rPr>
            </w:pPr>
          </w:p>
        </w:tc>
        <w:tc>
          <w:tcPr>
            <w:tcW w:w="1821" w:type="dxa"/>
            <w:tcBorders>
              <w:top w:val="single" w:sz="7" w:space="0" w:color="000000"/>
              <w:left w:val="single" w:sz="7" w:space="0" w:color="000000"/>
              <w:bottom w:val="single" w:sz="6" w:space="0" w:color="FFFFFF"/>
              <w:right w:val="double" w:sz="7" w:space="0" w:color="000000"/>
            </w:tcBorders>
          </w:tcPr>
          <w:p w:rsidR="00F928BF" w:rsidP="00B21AA5" w14:paraId="49E3BFA8" w14:textId="77777777">
            <w:pPr>
              <w:spacing w:line="163" w:lineRule="exact"/>
              <w:rPr>
                <w:rFonts w:ascii="LinePrinter" w:hAnsi="LinePrinter"/>
                <w:sz w:val="17"/>
                <w:szCs w:val="17"/>
              </w:rPr>
            </w:pPr>
          </w:p>
          <w:p w:rsidR="00F928BF" w:rsidP="00B21AA5" w14:paraId="413C61DA" w14:textId="77777777">
            <w:pPr>
              <w:widowControl/>
              <w:tabs>
                <w:tab w:val="left" w:pos="3312"/>
                <w:tab w:val="left" w:pos="5184"/>
                <w:tab w:val="left" w:pos="7056"/>
                <w:tab w:val="left" w:pos="8928"/>
              </w:tabs>
              <w:spacing w:line="100" w:lineRule="exact"/>
              <w:rPr>
                <w:rFonts w:ascii="LinePrinter" w:hAnsi="LinePrinter"/>
                <w:sz w:val="17"/>
                <w:szCs w:val="17"/>
              </w:rPr>
            </w:pPr>
          </w:p>
        </w:tc>
      </w:tr>
      <w:tr w14:paraId="7703B1C9" w14:textId="77777777" w:rsidTr="00B21AA5">
        <w:tblPrEx>
          <w:tblW w:w="0" w:type="auto"/>
          <w:tblInd w:w="141" w:type="dxa"/>
          <w:tblLayout w:type="fixed"/>
          <w:tblCellMar>
            <w:left w:w="141" w:type="dxa"/>
            <w:right w:w="141" w:type="dxa"/>
          </w:tblCellMar>
          <w:tblLook w:val="0000"/>
        </w:tblPrEx>
        <w:tc>
          <w:tcPr>
            <w:tcW w:w="5167" w:type="dxa"/>
            <w:tcBorders>
              <w:top w:val="single" w:sz="7" w:space="0" w:color="000000"/>
              <w:left w:val="double" w:sz="7" w:space="0" w:color="000000"/>
              <w:bottom w:val="single" w:sz="6" w:space="0" w:color="FFFFFF"/>
              <w:right w:val="single" w:sz="6" w:space="0" w:color="FFFFFF"/>
            </w:tcBorders>
            <w:vAlign w:val="bottom"/>
          </w:tcPr>
          <w:p w:rsidR="00F928BF" w:rsidP="00B21AA5" w14:paraId="69600DA9"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 xml:space="preserve">11. </w:t>
            </w:r>
            <w:r>
              <w:rPr>
                <w:rFonts w:ascii="LinePrinter" w:hAnsi="LinePrinter"/>
                <w:sz w:val="17"/>
                <w:szCs w:val="17"/>
              </w:rPr>
              <w:t>Multiclaimant</w:t>
            </w:r>
            <w:r>
              <w:rPr>
                <w:rFonts w:ascii="LinePrinter" w:hAnsi="LinePrinter"/>
                <w:sz w:val="17"/>
                <w:szCs w:val="17"/>
              </w:rPr>
              <w:t xml:space="preserve"> Services</w:t>
            </w:r>
          </w:p>
        </w:tc>
        <w:tc>
          <w:tcPr>
            <w:tcW w:w="1905" w:type="dxa"/>
            <w:tcBorders>
              <w:top w:val="single" w:sz="7" w:space="0" w:color="000000"/>
              <w:left w:val="single" w:sz="7" w:space="0" w:color="000000"/>
              <w:bottom w:val="single" w:sz="6" w:space="0" w:color="FFFFFF"/>
              <w:right w:val="single" w:sz="6" w:space="0" w:color="FFFFFF"/>
            </w:tcBorders>
          </w:tcPr>
          <w:p w:rsidR="00F928BF" w:rsidP="00B21AA5" w14:paraId="24F8FF43" w14:textId="77777777">
            <w:pPr>
              <w:spacing w:line="163" w:lineRule="exact"/>
              <w:rPr>
                <w:rFonts w:ascii="LinePrinter" w:hAnsi="LinePrinter"/>
                <w:sz w:val="17"/>
                <w:szCs w:val="17"/>
              </w:rPr>
            </w:pPr>
          </w:p>
          <w:p w:rsidR="00F928BF" w:rsidP="00B21AA5" w14:paraId="7F657245" w14:textId="77777777">
            <w:pPr>
              <w:widowControl/>
              <w:tabs>
                <w:tab w:val="left" w:pos="3312"/>
                <w:tab w:val="left" w:pos="5184"/>
                <w:tab w:val="left" w:pos="7056"/>
                <w:tab w:val="left" w:pos="8928"/>
              </w:tabs>
              <w:spacing w:line="100" w:lineRule="exact"/>
              <w:rPr>
                <w:rFonts w:ascii="LinePrinter" w:hAnsi="LinePrinter"/>
                <w:sz w:val="17"/>
                <w:szCs w:val="17"/>
              </w:rPr>
            </w:pPr>
          </w:p>
        </w:tc>
        <w:tc>
          <w:tcPr>
            <w:tcW w:w="1905" w:type="dxa"/>
            <w:tcBorders>
              <w:top w:val="single" w:sz="7" w:space="0" w:color="000000"/>
              <w:left w:val="single" w:sz="7" w:space="0" w:color="000000"/>
              <w:bottom w:val="single" w:sz="6" w:space="0" w:color="FFFFFF"/>
              <w:right w:val="single" w:sz="6" w:space="0" w:color="FFFFFF"/>
            </w:tcBorders>
            <w:shd w:val="pct50" w:color="000000" w:fill="FFFFFF"/>
          </w:tcPr>
          <w:p w:rsidR="00F928BF" w:rsidP="00B21AA5" w14:paraId="71DDC576" w14:textId="77777777">
            <w:pPr>
              <w:spacing w:line="163" w:lineRule="exact"/>
              <w:rPr>
                <w:rFonts w:ascii="LinePrinter" w:hAnsi="LinePrinter"/>
                <w:sz w:val="17"/>
                <w:szCs w:val="17"/>
              </w:rPr>
            </w:pPr>
          </w:p>
          <w:p w:rsidR="00F928BF" w:rsidP="00B21AA5" w14:paraId="63ED3E92" w14:textId="77777777">
            <w:pPr>
              <w:widowControl/>
              <w:tabs>
                <w:tab w:val="left" w:pos="3312"/>
                <w:tab w:val="left" w:pos="5184"/>
                <w:tab w:val="left" w:pos="7056"/>
                <w:tab w:val="left" w:pos="8928"/>
              </w:tabs>
              <w:spacing w:line="100" w:lineRule="exact"/>
              <w:rPr>
                <w:rFonts w:ascii="LinePrinter" w:hAnsi="LinePrinter"/>
                <w:sz w:val="17"/>
                <w:szCs w:val="17"/>
              </w:rPr>
            </w:pPr>
          </w:p>
        </w:tc>
        <w:tc>
          <w:tcPr>
            <w:tcW w:w="1821" w:type="dxa"/>
            <w:tcBorders>
              <w:top w:val="single" w:sz="7" w:space="0" w:color="000000"/>
              <w:left w:val="single" w:sz="7" w:space="0" w:color="000000"/>
              <w:bottom w:val="single" w:sz="6" w:space="0" w:color="FFFFFF"/>
              <w:right w:val="double" w:sz="7" w:space="0" w:color="000000"/>
            </w:tcBorders>
          </w:tcPr>
          <w:p w:rsidR="00F928BF" w:rsidP="00B21AA5" w14:paraId="1F8646E0" w14:textId="77777777">
            <w:pPr>
              <w:spacing w:line="163" w:lineRule="exact"/>
              <w:rPr>
                <w:rFonts w:ascii="LinePrinter" w:hAnsi="LinePrinter"/>
                <w:sz w:val="17"/>
                <w:szCs w:val="17"/>
              </w:rPr>
            </w:pPr>
          </w:p>
          <w:p w:rsidR="00F928BF" w:rsidP="00B21AA5" w14:paraId="7D59BF10" w14:textId="77777777">
            <w:pPr>
              <w:widowControl/>
              <w:tabs>
                <w:tab w:val="left" w:pos="3312"/>
                <w:tab w:val="left" w:pos="5184"/>
                <w:tab w:val="left" w:pos="7056"/>
                <w:tab w:val="left" w:pos="8928"/>
              </w:tabs>
              <w:spacing w:line="100" w:lineRule="exact"/>
              <w:rPr>
                <w:rFonts w:ascii="LinePrinter" w:hAnsi="LinePrinter"/>
                <w:sz w:val="17"/>
                <w:szCs w:val="17"/>
              </w:rPr>
            </w:pPr>
          </w:p>
        </w:tc>
      </w:tr>
      <w:tr w14:paraId="205E07E5" w14:textId="77777777" w:rsidTr="001679C4">
        <w:tblPrEx>
          <w:tblW w:w="0" w:type="auto"/>
          <w:tblInd w:w="141" w:type="dxa"/>
          <w:tblLayout w:type="fixed"/>
          <w:tblCellMar>
            <w:left w:w="141" w:type="dxa"/>
            <w:right w:w="141" w:type="dxa"/>
          </w:tblCellMar>
          <w:tblLook w:val="0000"/>
        </w:tblPrEx>
        <w:tc>
          <w:tcPr>
            <w:tcW w:w="5167" w:type="dxa"/>
            <w:tcBorders>
              <w:top w:val="single" w:sz="7" w:space="0" w:color="000000"/>
              <w:left w:val="double" w:sz="7" w:space="0" w:color="000000"/>
              <w:bottom w:val="single" w:sz="6" w:space="0" w:color="FFFFFF"/>
              <w:right w:val="single" w:sz="6" w:space="0" w:color="FFFFFF"/>
            </w:tcBorders>
            <w:vAlign w:val="bottom"/>
          </w:tcPr>
          <w:p w:rsidR="00F928BF" w:rsidP="00B21AA5" w14:paraId="63C8584A"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12. Monetary Redeterminations</w:t>
            </w:r>
          </w:p>
        </w:tc>
        <w:tc>
          <w:tcPr>
            <w:tcW w:w="1905" w:type="dxa"/>
            <w:tcBorders>
              <w:top w:val="single" w:sz="7" w:space="0" w:color="000000"/>
              <w:left w:val="single" w:sz="7" w:space="0" w:color="000000"/>
              <w:bottom w:val="single" w:sz="6" w:space="0" w:color="FFFFFF"/>
              <w:right w:val="single" w:sz="6" w:space="0" w:color="FFFFFF"/>
            </w:tcBorders>
          </w:tcPr>
          <w:p w:rsidR="00F928BF" w:rsidP="00B21AA5" w14:paraId="17EFFADB" w14:textId="77777777">
            <w:pPr>
              <w:spacing w:line="163" w:lineRule="exact"/>
              <w:rPr>
                <w:rFonts w:ascii="LinePrinter" w:hAnsi="LinePrinter"/>
                <w:sz w:val="17"/>
                <w:szCs w:val="17"/>
              </w:rPr>
            </w:pPr>
          </w:p>
          <w:p w:rsidR="00F928BF" w:rsidP="00B21AA5" w14:paraId="6C777394" w14:textId="77777777">
            <w:pPr>
              <w:widowControl/>
              <w:tabs>
                <w:tab w:val="left" w:pos="3312"/>
                <w:tab w:val="left" w:pos="5184"/>
                <w:tab w:val="left" w:pos="7056"/>
                <w:tab w:val="left" w:pos="8928"/>
              </w:tabs>
              <w:spacing w:line="100" w:lineRule="exact"/>
              <w:rPr>
                <w:rFonts w:ascii="LinePrinter" w:hAnsi="LinePrinter"/>
                <w:sz w:val="17"/>
                <w:szCs w:val="17"/>
              </w:rPr>
            </w:pPr>
          </w:p>
        </w:tc>
        <w:tc>
          <w:tcPr>
            <w:tcW w:w="1905" w:type="dxa"/>
            <w:tcBorders>
              <w:top w:val="single" w:sz="7" w:space="0" w:color="000000"/>
              <w:left w:val="single" w:sz="7" w:space="0" w:color="000000"/>
              <w:bottom w:val="single" w:sz="6" w:space="0" w:color="FFFFFF"/>
              <w:right w:val="single" w:sz="6" w:space="0" w:color="FFFFFF"/>
            </w:tcBorders>
          </w:tcPr>
          <w:p w:rsidR="00F928BF" w:rsidP="00B21AA5" w14:paraId="3D99F4AB" w14:textId="77777777">
            <w:pPr>
              <w:spacing w:line="163" w:lineRule="exact"/>
              <w:rPr>
                <w:rFonts w:ascii="LinePrinter" w:hAnsi="LinePrinter"/>
                <w:sz w:val="17"/>
                <w:szCs w:val="17"/>
              </w:rPr>
            </w:pPr>
          </w:p>
          <w:p w:rsidR="00F928BF" w:rsidP="00B21AA5" w14:paraId="564C205B" w14:textId="77777777">
            <w:pPr>
              <w:widowControl/>
              <w:tabs>
                <w:tab w:val="left" w:pos="3312"/>
                <w:tab w:val="left" w:pos="5184"/>
                <w:tab w:val="left" w:pos="7056"/>
                <w:tab w:val="left" w:pos="8928"/>
              </w:tabs>
              <w:spacing w:line="100" w:lineRule="exact"/>
              <w:rPr>
                <w:rFonts w:ascii="LinePrinter" w:hAnsi="LinePrinter"/>
                <w:sz w:val="17"/>
                <w:szCs w:val="17"/>
              </w:rPr>
            </w:pPr>
          </w:p>
        </w:tc>
        <w:tc>
          <w:tcPr>
            <w:tcW w:w="1821" w:type="dxa"/>
            <w:tcBorders>
              <w:top w:val="single" w:sz="7" w:space="0" w:color="000000"/>
              <w:left w:val="single" w:sz="7" w:space="0" w:color="000000"/>
              <w:bottom w:val="single" w:sz="6" w:space="0" w:color="FFFFFF"/>
              <w:right w:val="double" w:sz="7" w:space="0" w:color="000000"/>
            </w:tcBorders>
          </w:tcPr>
          <w:p w:rsidR="00F928BF" w:rsidP="00B21AA5" w14:paraId="418233E7" w14:textId="77777777">
            <w:pPr>
              <w:spacing w:line="163" w:lineRule="exact"/>
              <w:rPr>
                <w:rFonts w:ascii="LinePrinter" w:hAnsi="LinePrinter"/>
                <w:sz w:val="17"/>
                <w:szCs w:val="17"/>
              </w:rPr>
            </w:pPr>
          </w:p>
          <w:p w:rsidR="00F928BF" w:rsidP="00B21AA5" w14:paraId="3B0DED86" w14:textId="77777777">
            <w:pPr>
              <w:widowControl/>
              <w:tabs>
                <w:tab w:val="left" w:pos="3312"/>
                <w:tab w:val="left" w:pos="5184"/>
                <w:tab w:val="left" w:pos="7056"/>
                <w:tab w:val="left" w:pos="8928"/>
              </w:tabs>
              <w:spacing w:line="100" w:lineRule="exact"/>
              <w:rPr>
                <w:rFonts w:ascii="LinePrinter" w:hAnsi="LinePrinter"/>
                <w:sz w:val="17"/>
                <w:szCs w:val="17"/>
              </w:rPr>
            </w:pPr>
          </w:p>
        </w:tc>
      </w:tr>
      <w:tr w14:paraId="5193340F" w14:textId="77777777" w:rsidTr="001679C4">
        <w:tblPrEx>
          <w:tblW w:w="0" w:type="auto"/>
          <w:tblInd w:w="141" w:type="dxa"/>
          <w:tblLayout w:type="fixed"/>
          <w:tblCellMar>
            <w:left w:w="141" w:type="dxa"/>
            <w:right w:w="141" w:type="dxa"/>
          </w:tblCellMar>
          <w:tblLook w:val="0000"/>
        </w:tblPrEx>
        <w:tc>
          <w:tcPr>
            <w:tcW w:w="5167" w:type="dxa"/>
            <w:tcBorders>
              <w:top w:val="single" w:sz="7" w:space="0" w:color="000000"/>
              <w:left w:val="double" w:sz="7" w:space="0" w:color="000000"/>
              <w:bottom w:val="single" w:sz="6" w:space="0" w:color="FFFFFF"/>
              <w:right w:val="single" w:sz="6" w:space="0" w:color="FFFFFF"/>
            </w:tcBorders>
            <w:vAlign w:val="bottom"/>
          </w:tcPr>
          <w:p w:rsidR="00F928BF" w:rsidP="00B21AA5" w14:paraId="5261AA57"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13. SAVE</w:t>
            </w:r>
          </w:p>
        </w:tc>
        <w:tc>
          <w:tcPr>
            <w:tcW w:w="1905" w:type="dxa"/>
            <w:tcBorders>
              <w:top w:val="single" w:sz="7" w:space="0" w:color="000000"/>
              <w:left w:val="single" w:sz="7" w:space="0" w:color="000000"/>
              <w:bottom w:val="single" w:sz="6" w:space="0" w:color="FFFFFF"/>
              <w:right w:val="single" w:sz="6" w:space="0" w:color="FFFFFF"/>
            </w:tcBorders>
          </w:tcPr>
          <w:p w:rsidR="00F928BF" w:rsidP="00B21AA5" w14:paraId="07D0B6C2" w14:textId="77777777">
            <w:pPr>
              <w:spacing w:line="163" w:lineRule="exact"/>
              <w:rPr>
                <w:rFonts w:ascii="LinePrinter" w:hAnsi="LinePrinter"/>
                <w:sz w:val="17"/>
                <w:szCs w:val="17"/>
              </w:rPr>
            </w:pPr>
          </w:p>
          <w:p w:rsidR="00F928BF" w:rsidP="00B21AA5" w14:paraId="6CFFDA36" w14:textId="77777777">
            <w:pPr>
              <w:widowControl/>
              <w:tabs>
                <w:tab w:val="left" w:pos="3312"/>
                <w:tab w:val="left" w:pos="5184"/>
                <w:tab w:val="left" w:pos="7056"/>
                <w:tab w:val="left" w:pos="8928"/>
              </w:tabs>
              <w:spacing w:line="100" w:lineRule="exact"/>
              <w:rPr>
                <w:rFonts w:ascii="LinePrinter" w:hAnsi="LinePrinter"/>
                <w:sz w:val="17"/>
                <w:szCs w:val="17"/>
              </w:rPr>
            </w:pPr>
          </w:p>
        </w:tc>
        <w:tc>
          <w:tcPr>
            <w:tcW w:w="1905" w:type="dxa"/>
            <w:tcBorders>
              <w:top w:val="single" w:sz="7" w:space="0" w:color="000000"/>
              <w:left w:val="single" w:sz="7" w:space="0" w:color="000000"/>
              <w:bottom w:val="single" w:sz="6" w:space="0" w:color="FFFFFF"/>
              <w:right w:val="single" w:sz="6" w:space="0" w:color="FFFFFF"/>
            </w:tcBorders>
          </w:tcPr>
          <w:p w:rsidR="00F928BF" w:rsidP="00B21AA5" w14:paraId="2E632A20" w14:textId="77777777">
            <w:pPr>
              <w:spacing w:line="163" w:lineRule="exact"/>
              <w:rPr>
                <w:rFonts w:ascii="LinePrinter" w:hAnsi="LinePrinter"/>
                <w:sz w:val="17"/>
                <w:szCs w:val="17"/>
              </w:rPr>
            </w:pPr>
          </w:p>
          <w:p w:rsidR="00F928BF" w:rsidP="00B21AA5" w14:paraId="2D53E5AB" w14:textId="77777777">
            <w:pPr>
              <w:widowControl/>
              <w:tabs>
                <w:tab w:val="left" w:pos="3312"/>
                <w:tab w:val="left" w:pos="5184"/>
                <w:tab w:val="left" w:pos="7056"/>
                <w:tab w:val="left" w:pos="8928"/>
              </w:tabs>
              <w:spacing w:line="100" w:lineRule="exact"/>
              <w:rPr>
                <w:rFonts w:ascii="LinePrinter" w:hAnsi="LinePrinter"/>
                <w:sz w:val="17"/>
                <w:szCs w:val="17"/>
              </w:rPr>
            </w:pPr>
          </w:p>
        </w:tc>
        <w:tc>
          <w:tcPr>
            <w:tcW w:w="1821" w:type="dxa"/>
            <w:tcBorders>
              <w:top w:val="single" w:sz="7" w:space="0" w:color="000000"/>
              <w:left w:val="single" w:sz="7" w:space="0" w:color="000000"/>
              <w:bottom w:val="single" w:sz="6" w:space="0" w:color="FFFFFF"/>
              <w:right w:val="double" w:sz="7" w:space="0" w:color="000000"/>
            </w:tcBorders>
          </w:tcPr>
          <w:p w:rsidR="00F928BF" w:rsidP="00B21AA5" w14:paraId="069E9503" w14:textId="77777777">
            <w:pPr>
              <w:spacing w:line="163" w:lineRule="exact"/>
              <w:rPr>
                <w:rFonts w:ascii="LinePrinter" w:hAnsi="LinePrinter"/>
                <w:sz w:val="17"/>
                <w:szCs w:val="17"/>
              </w:rPr>
            </w:pPr>
          </w:p>
          <w:p w:rsidR="00F928BF" w:rsidP="00B21AA5" w14:paraId="0CC736EF" w14:textId="77777777">
            <w:pPr>
              <w:widowControl/>
              <w:tabs>
                <w:tab w:val="left" w:pos="3312"/>
                <w:tab w:val="left" w:pos="5184"/>
                <w:tab w:val="left" w:pos="7056"/>
                <w:tab w:val="left" w:pos="8928"/>
              </w:tabs>
              <w:spacing w:line="100" w:lineRule="exact"/>
              <w:rPr>
                <w:rFonts w:ascii="LinePrinter" w:hAnsi="LinePrinter"/>
                <w:sz w:val="17"/>
                <w:szCs w:val="17"/>
              </w:rPr>
            </w:pPr>
          </w:p>
        </w:tc>
      </w:tr>
      <w:tr w14:paraId="3747AD04" w14:textId="77777777" w:rsidTr="001679C4">
        <w:tblPrEx>
          <w:tblW w:w="0" w:type="auto"/>
          <w:tblInd w:w="141" w:type="dxa"/>
          <w:tblLayout w:type="fixed"/>
          <w:tblCellMar>
            <w:left w:w="141" w:type="dxa"/>
            <w:right w:w="141" w:type="dxa"/>
          </w:tblCellMar>
          <w:tblLook w:val="0000"/>
        </w:tblPrEx>
        <w:tc>
          <w:tcPr>
            <w:tcW w:w="8977" w:type="dxa"/>
            <w:gridSpan w:val="3"/>
            <w:tcBorders>
              <w:top w:val="single" w:sz="7" w:space="0" w:color="000000"/>
              <w:left w:val="double" w:sz="7" w:space="0" w:color="000000"/>
              <w:bottom w:val="single" w:sz="6" w:space="0" w:color="FFFFFF"/>
              <w:right w:val="single" w:sz="6" w:space="0" w:color="FFFFFF"/>
            </w:tcBorders>
            <w:vAlign w:val="bottom"/>
          </w:tcPr>
          <w:p w:rsidR="00F928BF" w:rsidP="00B21AA5" w14:paraId="1740F6FF"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14. Total Staff Years Worked/Earned = Sum of Lines 1 through 13</w:t>
            </w:r>
          </w:p>
        </w:tc>
        <w:tc>
          <w:tcPr>
            <w:tcW w:w="1821" w:type="dxa"/>
            <w:tcBorders>
              <w:top w:val="single" w:sz="7" w:space="0" w:color="000000"/>
              <w:left w:val="single" w:sz="7" w:space="0" w:color="000000"/>
              <w:bottom w:val="single" w:sz="6" w:space="0" w:color="FFFFFF"/>
              <w:right w:val="double" w:sz="7" w:space="0" w:color="000000"/>
            </w:tcBorders>
          </w:tcPr>
          <w:p w:rsidR="00F928BF" w:rsidP="00B21AA5" w14:paraId="32505C6B" w14:textId="77777777">
            <w:pPr>
              <w:spacing w:line="163" w:lineRule="exact"/>
              <w:rPr>
                <w:rFonts w:ascii="LinePrinter" w:hAnsi="LinePrinter"/>
                <w:sz w:val="17"/>
                <w:szCs w:val="17"/>
              </w:rPr>
            </w:pPr>
          </w:p>
          <w:p w:rsidR="00F928BF" w:rsidP="00B21AA5" w14:paraId="4FF64F29" w14:textId="77777777">
            <w:pPr>
              <w:widowControl/>
              <w:tabs>
                <w:tab w:val="left" w:pos="3312"/>
                <w:tab w:val="left" w:pos="5184"/>
                <w:tab w:val="left" w:pos="7056"/>
                <w:tab w:val="left" w:pos="8928"/>
              </w:tabs>
              <w:spacing w:line="100" w:lineRule="exact"/>
              <w:rPr>
                <w:rFonts w:ascii="LinePrinter" w:hAnsi="LinePrinter"/>
                <w:sz w:val="17"/>
                <w:szCs w:val="17"/>
              </w:rPr>
            </w:pPr>
          </w:p>
        </w:tc>
      </w:tr>
      <w:tr w14:paraId="2E4A0CF0" w14:textId="77777777" w:rsidTr="001679C4">
        <w:tblPrEx>
          <w:tblW w:w="0" w:type="auto"/>
          <w:tblInd w:w="141" w:type="dxa"/>
          <w:tblLayout w:type="fixed"/>
          <w:tblCellMar>
            <w:left w:w="141" w:type="dxa"/>
            <w:right w:w="141" w:type="dxa"/>
          </w:tblCellMar>
          <w:tblLook w:val="0000"/>
        </w:tblPrEx>
        <w:tc>
          <w:tcPr>
            <w:tcW w:w="8977" w:type="dxa"/>
            <w:gridSpan w:val="3"/>
            <w:tcBorders>
              <w:top w:val="single" w:sz="7" w:space="0" w:color="000000"/>
              <w:left w:val="double" w:sz="7" w:space="0" w:color="000000"/>
              <w:bottom w:val="single" w:sz="6" w:space="0" w:color="FFFFFF"/>
              <w:right w:val="single" w:sz="6" w:space="0" w:color="FFFFFF"/>
            </w:tcBorders>
            <w:vAlign w:val="bottom"/>
          </w:tcPr>
          <w:p w:rsidR="00F928BF" w:rsidP="00B21AA5" w14:paraId="53C5331E"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 xml:space="preserve">15. Entitlement Staff Years Worked = Line 14 - Base SY Worked </w:t>
            </w:r>
            <w:r>
              <w:rPr>
                <w:rFonts w:ascii="LinePrinter" w:hAnsi="LinePrinter"/>
                <w:sz w:val="17"/>
                <w:szCs w:val="17"/>
              </w:rPr>
              <w:t>(</w:t>
            </w:r>
            <w:r>
              <w:rPr>
                <w:rFonts w:ascii="LinePrinter" w:hAnsi="LinePrinter"/>
                <w:sz w:val="17"/>
                <w:szCs w:val="17"/>
                <w:u w:val="single"/>
              </w:rPr>
              <w:t xml:space="preserve">  </w:t>
            </w:r>
            <w:r>
              <w:rPr>
                <w:rFonts w:ascii="LinePrinter" w:hAnsi="LinePrinter"/>
                <w:sz w:val="17"/>
                <w:szCs w:val="17"/>
                <w:u w:val="single"/>
              </w:rPr>
              <w:t xml:space="preserve">     </w:t>
            </w:r>
            <w:r>
              <w:rPr>
                <w:rFonts w:ascii="LinePrinter" w:hAnsi="LinePrinter"/>
                <w:sz w:val="17"/>
                <w:szCs w:val="17"/>
              </w:rPr>
              <w:t>)</w:t>
            </w:r>
          </w:p>
        </w:tc>
        <w:tc>
          <w:tcPr>
            <w:tcW w:w="1821" w:type="dxa"/>
            <w:tcBorders>
              <w:top w:val="single" w:sz="7" w:space="0" w:color="000000"/>
              <w:left w:val="single" w:sz="7" w:space="0" w:color="000000"/>
              <w:bottom w:val="single" w:sz="6" w:space="0" w:color="FFFFFF"/>
              <w:right w:val="double" w:sz="7" w:space="0" w:color="000000"/>
            </w:tcBorders>
          </w:tcPr>
          <w:p w:rsidR="00F928BF" w:rsidP="00B21AA5" w14:paraId="4F46D65F" w14:textId="77777777">
            <w:pPr>
              <w:spacing w:line="163" w:lineRule="exact"/>
              <w:rPr>
                <w:rFonts w:ascii="LinePrinter" w:hAnsi="LinePrinter"/>
                <w:sz w:val="17"/>
                <w:szCs w:val="17"/>
              </w:rPr>
            </w:pPr>
          </w:p>
          <w:p w:rsidR="00F928BF" w:rsidP="00B21AA5" w14:paraId="6B9AD77F" w14:textId="77777777">
            <w:pPr>
              <w:widowControl/>
              <w:tabs>
                <w:tab w:val="left" w:pos="3312"/>
                <w:tab w:val="left" w:pos="5184"/>
                <w:tab w:val="left" w:pos="7056"/>
                <w:tab w:val="left" w:pos="8928"/>
              </w:tabs>
              <w:spacing w:line="100" w:lineRule="exact"/>
              <w:rPr>
                <w:rFonts w:ascii="LinePrinter" w:hAnsi="LinePrinter"/>
                <w:sz w:val="17"/>
                <w:szCs w:val="17"/>
              </w:rPr>
            </w:pPr>
          </w:p>
        </w:tc>
      </w:tr>
      <w:tr w14:paraId="3F979E65" w14:textId="77777777" w:rsidTr="001679C4">
        <w:tblPrEx>
          <w:tblW w:w="0" w:type="auto"/>
          <w:tblInd w:w="141" w:type="dxa"/>
          <w:tblLayout w:type="fixed"/>
          <w:tblCellMar>
            <w:left w:w="141" w:type="dxa"/>
            <w:right w:w="141" w:type="dxa"/>
          </w:tblCellMar>
          <w:tblLook w:val="0000"/>
        </w:tblPrEx>
        <w:tc>
          <w:tcPr>
            <w:tcW w:w="8977" w:type="dxa"/>
            <w:gridSpan w:val="3"/>
            <w:tcBorders>
              <w:top w:val="single" w:sz="7" w:space="0" w:color="000000"/>
              <w:left w:val="double" w:sz="7" w:space="0" w:color="000000"/>
              <w:bottom w:val="single" w:sz="6" w:space="0" w:color="FFFFFF"/>
              <w:right w:val="single" w:sz="6" w:space="0" w:color="FFFFFF"/>
            </w:tcBorders>
            <w:vAlign w:val="bottom"/>
          </w:tcPr>
          <w:p w:rsidR="00F928BF" w:rsidP="00B21AA5" w14:paraId="69DF18F2"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 xml:space="preserve">16. Entitlement Staff Years Paid =   Line 15 x Experienced Leave </w:t>
            </w:r>
            <w:r>
              <w:rPr>
                <w:rFonts w:ascii="LinePrinter" w:hAnsi="LinePrinter"/>
                <w:sz w:val="17"/>
                <w:szCs w:val="17"/>
              </w:rPr>
              <w:t>(</w:t>
            </w:r>
            <w:r>
              <w:rPr>
                <w:rFonts w:ascii="LinePrinter" w:hAnsi="LinePrinter"/>
                <w:sz w:val="17"/>
                <w:szCs w:val="17"/>
                <w:u w:val="single"/>
              </w:rPr>
              <w:t xml:space="preserve">  </w:t>
            </w:r>
            <w:r>
              <w:rPr>
                <w:rFonts w:ascii="LinePrinter" w:hAnsi="LinePrinter"/>
                <w:sz w:val="17"/>
                <w:szCs w:val="17"/>
                <w:u w:val="single"/>
              </w:rPr>
              <w:t xml:space="preserve">        </w:t>
            </w:r>
            <w:r>
              <w:rPr>
                <w:rFonts w:ascii="LinePrinter" w:hAnsi="LinePrinter"/>
                <w:sz w:val="17"/>
                <w:szCs w:val="17"/>
              </w:rPr>
              <w:t>)</w:t>
            </w:r>
          </w:p>
        </w:tc>
        <w:tc>
          <w:tcPr>
            <w:tcW w:w="1821" w:type="dxa"/>
            <w:tcBorders>
              <w:top w:val="single" w:sz="7" w:space="0" w:color="000000"/>
              <w:left w:val="single" w:sz="7" w:space="0" w:color="000000"/>
              <w:bottom w:val="single" w:sz="6" w:space="0" w:color="FFFFFF"/>
              <w:right w:val="double" w:sz="7" w:space="0" w:color="000000"/>
            </w:tcBorders>
          </w:tcPr>
          <w:p w:rsidR="00F928BF" w:rsidP="00B21AA5" w14:paraId="2ECCD9E0" w14:textId="77777777">
            <w:pPr>
              <w:spacing w:line="163" w:lineRule="exact"/>
              <w:rPr>
                <w:rFonts w:ascii="LinePrinter" w:hAnsi="LinePrinter"/>
                <w:sz w:val="17"/>
                <w:szCs w:val="17"/>
              </w:rPr>
            </w:pPr>
          </w:p>
          <w:p w:rsidR="00F928BF" w:rsidP="00B21AA5" w14:paraId="03CF37AD" w14:textId="77777777">
            <w:pPr>
              <w:widowControl/>
              <w:tabs>
                <w:tab w:val="left" w:pos="3312"/>
                <w:tab w:val="left" w:pos="5184"/>
                <w:tab w:val="left" w:pos="7056"/>
                <w:tab w:val="left" w:pos="8928"/>
              </w:tabs>
              <w:spacing w:line="100" w:lineRule="exact"/>
              <w:rPr>
                <w:rFonts w:ascii="LinePrinter" w:hAnsi="LinePrinter"/>
                <w:sz w:val="17"/>
                <w:szCs w:val="17"/>
              </w:rPr>
            </w:pPr>
          </w:p>
        </w:tc>
      </w:tr>
      <w:tr w14:paraId="763B0096" w14:textId="77777777" w:rsidTr="001679C4">
        <w:tblPrEx>
          <w:tblW w:w="0" w:type="auto"/>
          <w:tblInd w:w="141" w:type="dxa"/>
          <w:tblLayout w:type="fixed"/>
          <w:tblCellMar>
            <w:left w:w="141" w:type="dxa"/>
            <w:right w:w="141" w:type="dxa"/>
          </w:tblCellMar>
          <w:tblLook w:val="0000"/>
        </w:tblPrEx>
        <w:tc>
          <w:tcPr>
            <w:tcW w:w="8977" w:type="dxa"/>
            <w:gridSpan w:val="3"/>
            <w:tcBorders>
              <w:top w:val="single" w:sz="7" w:space="0" w:color="000000"/>
              <w:left w:val="double" w:sz="7" w:space="0" w:color="000000"/>
              <w:bottom w:val="single" w:sz="6" w:space="0" w:color="FFFFFF"/>
              <w:right w:val="single" w:sz="6" w:space="0" w:color="FFFFFF"/>
            </w:tcBorders>
            <w:vAlign w:val="bottom"/>
          </w:tcPr>
          <w:p w:rsidR="00F928BF" w:rsidP="00B21AA5" w14:paraId="36A46B86"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17. PS/PB Entitlement $ =    Line 16 x Regular Above-Base PS/PB Rate ($</w:t>
            </w:r>
            <w:r>
              <w:rPr>
                <w:rFonts w:ascii="LinePrinter" w:hAnsi="LinePrinter"/>
                <w:sz w:val="17"/>
                <w:szCs w:val="17"/>
                <w:u w:val="single"/>
              </w:rPr>
              <w:t xml:space="preserve">          </w:t>
            </w:r>
            <w:r>
              <w:rPr>
                <w:rFonts w:ascii="LinePrinter" w:hAnsi="LinePrinter"/>
                <w:sz w:val="17"/>
                <w:szCs w:val="17"/>
                <w:u w:val="single"/>
              </w:rPr>
              <w:t xml:space="preserve">  </w:t>
            </w:r>
            <w:r>
              <w:rPr>
                <w:rFonts w:ascii="LinePrinter" w:hAnsi="LinePrinter"/>
                <w:sz w:val="17"/>
                <w:szCs w:val="17"/>
              </w:rPr>
              <w:t>)</w:t>
            </w:r>
          </w:p>
        </w:tc>
        <w:tc>
          <w:tcPr>
            <w:tcW w:w="1821" w:type="dxa"/>
            <w:tcBorders>
              <w:top w:val="single" w:sz="7" w:space="0" w:color="000000"/>
              <w:left w:val="single" w:sz="7" w:space="0" w:color="000000"/>
              <w:bottom w:val="single" w:sz="6" w:space="0" w:color="FFFFFF"/>
              <w:right w:val="double" w:sz="7" w:space="0" w:color="000000"/>
            </w:tcBorders>
          </w:tcPr>
          <w:p w:rsidR="00F928BF" w:rsidP="00B21AA5" w14:paraId="5CBDBD8F" w14:textId="77777777">
            <w:pPr>
              <w:spacing w:line="163" w:lineRule="exact"/>
              <w:rPr>
                <w:rFonts w:ascii="LinePrinter" w:hAnsi="LinePrinter"/>
                <w:sz w:val="17"/>
                <w:szCs w:val="17"/>
              </w:rPr>
            </w:pPr>
          </w:p>
          <w:p w:rsidR="00F928BF" w:rsidP="00B21AA5" w14:paraId="761DF488" w14:textId="77777777">
            <w:pPr>
              <w:widowControl/>
              <w:tabs>
                <w:tab w:val="left" w:pos="3312"/>
                <w:tab w:val="left" w:pos="5184"/>
                <w:tab w:val="left" w:pos="7056"/>
                <w:tab w:val="left" w:pos="8928"/>
              </w:tabs>
              <w:spacing w:line="100" w:lineRule="exact"/>
              <w:rPr>
                <w:rFonts w:ascii="LinePrinter" w:hAnsi="LinePrinter"/>
                <w:sz w:val="17"/>
                <w:szCs w:val="17"/>
              </w:rPr>
            </w:pPr>
          </w:p>
        </w:tc>
      </w:tr>
      <w:tr w14:paraId="3973B33A" w14:textId="77777777" w:rsidTr="001679C4">
        <w:tblPrEx>
          <w:tblW w:w="0" w:type="auto"/>
          <w:tblInd w:w="141" w:type="dxa"/>
          <w:tblLayout w:type="fixed"/>
          <w:tblCellMar>
            <w:left w:w="141" w:type="dxa"/>
            <w:right w:w="141" w:type="dxa"/>
          </w:tblCellMar>
          <w:tblLook w:val="0000"/>
        </w:tblPrEx>
        <w:tc>
          <w:tcPr>
            <w:tcW w:w="8977" w:type="dxa"/>
            <w:gridSpan w:val="3"/>
            <w:tcBorders>
              <w:top w:val="single" w:sz="7" w:space="0" w:color="000000"/>
              <w:left w:val="double" w:sz="7" w:space="0" w:color="000000"/>
              <w:bottom w:val="single" w:sz="6" w:space="0" w:color="FFFFFF"/>
              <w:right w:val="single" w:sz="6" w:space="0" w:color="FFFFFF"/>
            </w:tcBorders>
            <w:vAlign w:val="bottom"/>
          </w:tcPr>
          <w:p w:rsidR="00F928BF" w:rsidP="00B21AA5" w14:paraId="50926C02"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 xml:space="preserve">18. Support Entitlement $ </w:t>
            </w:r>
            <w:r>
              <w:rPr>
                <w:rFonts w:ascii="LinePrinter" w:hAnsi="LinePrinter"/>
                <w:sz w:val="17"/>
                <w:szCs w:val="17"/>
              </w:rPr>
              <w:t>=  Line</w:t>
            </w:r>
            <w:r>
              <w:rPr>
                <w:rFonts w:ascii="LinePrinter" w:hAnsi="LinePrinter"/>
                <w:sz w:val="17"/>
                <w:szCs w:val="17"/>
              </w:rPr>
              <w:t xml:space="preserve"> 17 x Above-Base Support Percentage (</w:t>
            </w:r>
            <w:r>
              <w:rPr>
                <w:rFonts w:ascii="LinePrinter" w:hAnsi="LinePrinter"/>
                <w:sz w:val="17"/>
                <w:szCs w:val="17"/>
                <w:u w:val="single"/>
              </w:rPr>
              <w:t xml:space="preserve">     </w:t>
            </w:r>
            <w:r>
              <w:rPr>
                <w:rFonts w:ascii="LinePrinter" w:hAnsi="LinePrinter"/>
                <w:sz w:val="17"/>
                <w:szCs w:val="17"/>
              </w:rPr>
              <w:t>%)</w:t>
            </w:r>
          </w:p>
        </w:tc>
        <w:tc>
          <w:tcPr>
            <w:tcW w:w="1821" w:type="dxa"/>
            <w:tcBorders>
              <w:top w:val="single" w:sz="7" w:space="0" w:color="000000"/>
              <w:left w:val="single" w:sz="7" w:space="0" w:color="000000"/>
              <w:bottom w:val="single" w:sz="6" w:space="0" w:color="FFFFFF"/>
              <w:right w:val="double" w:sz="7" w:space="0" w:color="000000"/>
            </w:tcBorders>
          </w:tcPr>
          <w:p w:rsidR="00F928BF" w:rsidP="00B21AA5" w14:paraId="1C4669C3" w14:textId="77777777">
            <w:pPr>
              <w:spacing w:line="163" w:lineRule="exact"/>
              <w:rPr>
                <w:rFonts w:ascii="LinePrinter" w:hAnsi="LinePrinter"/>
                <w:sz w:val="17"/>
                <w:szCs w:val="17"/>
              </w:rPr>
            </w:pPr>
          </w:p>
          <w:p w:rsidR="00F928BF" w:rsidP="00B21AA5" w14:paraId="545419EE" w14:textId="77777777">
            <w:pPr>
              <w:widowControl/>
              <w:tabs>
                <w:tab w:val="left" w:pos="3312"/>
                <w:tab w:val="left" w:pos="5184"/>
                <w:tab w:val="left" w:pos="7056"/>
                <w:tab w:val="left" w:pos="8928"/>
              </w:tabs>
              <w:spacing w:line="100" w:lineRule="exact"/>
              <w:rPr>
                <w:rFonts w:ascii="LinePrinter" w:hAnsi="LinePrinter"/>
                <w:sz w:val="17"/>
                <w:szCs w:val="17"/>
              </w:rPr>
            </w:pPr>
          </w:p>
        </w:tc>
      </w:tr>
      <w:tr w14:paraId="07E5873D" w14:textId="77777777" w:rsidTr="001679C4">
        <w:tblPrEx>
          <w:tblW w:w="0" w:type="auto"/>
          <w:tblInd w:w="141" w:type="dxa"/>
          <w:tblLayout w:type="fixed"/>
          <w:tblCellMar>
            <w:left w:w="141" w:type="dxa"/>
            <w:right w:w="141" w:type="dxa"/>
          </w:tblCellMar>
          <w:tblLook w:val="0000"/>
        </w:tblPrEx>
        <w:tc>
          <w:tcPr>
            <w:tcW w:w="8977" w:type="dxa"/>
            <w:gridSpan w:val="3"/>
            <w:tcBorders>
              <w:top w:val="single" w:sz="7" w:space="0" w:color="000000"/>
              <w:left w:val="double" w:sz="7" w:space="0" w:color="000000"/>
              <w:bottom w:val="single" w:sz="6" w:space="0" w:color="FFFFFF"/>
              <w:right w:val="single" w:sz="6" w:space="0" w:color="FFFFFF"/>
            </w:tcBorders>
            <w:vAlign w:val="bottom"/>
          </w:tcPr>
          <w:p w:rsidR="00F928BF" w:rsidP="00B21AA5" w14:paraId="26AF83E6"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19. Other $ (Specify)</w:t>
            </w:r>
          </w:p>
        </w:tc>
        <w:tc>
          <w:tcPr>
            <w:tcW w:w="1821" w:type="dxa"/>
            <w:tcBorders>
              <w:top w:val="single" w:sz="7" w:space="0" w:color="000000"/>
              <w:left w:val="single" w:sz="7" w:space="0" w:color="000000"/>
              <w:bottom w:val="single" w:sz="6" w:space="0" w:color="FFFFFF"/>
              <w:right w:val="double" w:sz="7" w:space="0" w:color="000000"/>
            </w:tcBorders>
          </w:tcPr>
          <w:p w:rsidR="00F928BF" w:rsidP="00B21AA5" w14:paraId="3663E180" w14:textId="77777777">
            <w:pPr>
              <w:spacing w:line="163" w:lineRule="exact"/>
              <w:rPr>
                <w:rFonts w:ascii="LinePrinter" w:hAnsi="LinePrinter"/>
                <w:sz w:val="17"/>
                <w:szCs w:val="17"/>
              </w:rPr>
            </w:pPr>
          </w:p>
          <w:p w:rsidR="00F928BF" w:rsidP="00B21AA5" w14:paraId="30CEC843" w14:textId="77777777">
            <w:pPr>
              <w:widowControl/>
              <w:tabs>
                <w:tab w:val="left" w:pos="3312"/>
                <w:tab w:val="left" w:pos="5184"/>
                <w:tab w:val="left" w:pos="7056"/>
                <w:tab w:val="left" w:pos="8928"/>
              </w:tabs>
              <w:spacing w:line="100" w:lineRule="exact"/>
              <w:rPr>
                <w:rFonts w:ascii="LinePrinter" w:hAnsi="LinePrinter"/>
                <w:sz w:val="17"/>
                <w:szCs w:val="17"/>
              </w:rPr>
            </w:pPr>
          </w:p>
        </w:tc>
      </w:tr>
      <w:tr w14:paraId="256ABBE7" w14:textId="77777777" w:rsidTr="001679C4">
        <w:tblPrEx>
          <w:tblW w:w="0" w:type="auto"/>
          <w:tblInd w:w="141" w:type="dxa"/>
          <w:tblLayout w:type="fixed"/>
          <w:tblCellMar>
            <w:left w:w="141" w:type="dxa"/>
            <w:right w:w="141" w:type="dxa"/>
          </w:tblCellMar>
          <w:tblLook w:val="0000"/>
        </w:tblPrEx>
        <w:tc>
          <w:tcPr>
            <w:tcW w:w="8977" w:type="dxa"/>
            <w:gridSpan w:val="3"/>
            <w:tcBorders>
              <w:top w:val="single" w:sz="7" w:space="0" w:color="000000"/>
              <w:left w:val="double" w:sz="7" w:space="0" w:color="000000"/>
              <w:bottom w:val="single" w:sz="6" w:space="0" w:color="FFFFFF"/>
              <w:right w:val="single" w:sz="6" w:space="0" w:color="FFFFFF"/>
            </w:tcBorders>
            <w:vAlign w:val="bottom"/>
          </w:tcPr>
          <w:p w:rsidR="00F928BF" w:rsidP="00B21AA5" w14:paraId="0B81DAEC"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20. Total Dollar Costs =     Line 17 + Line 18 + Line 19</w:t>
            </w:r>
          </w:p>
        </w:tc>
        <w:tc>
          <w:tcPr>
            <w:tcW w:w="1821" w:type="dxa"/>
            <w:tcBorders>
              <w:top w:val="single" w:sz="7" w:space="0" w:color="000000"/>
              <w:left w:val="single" w:sz="7" w:space="0" w:color="000000"/>
              <w:bottom w:val="single" w:sz="6" w:space="0" w:color="FFFFFF"/>
              <w:right w:val="double" w:sz="7" w:space="0" w:color="000000"/>
            </w:tcBorders>
          </w:tcPr>
          <w:p w:rsidR="00F928BF" w:rsidP="00B21AA5" w14:paraId="0FB84636" w14:textId="77777777">
            <w:pPr>
              <w:spacing w:line="163" w:lineRule="exact"/>
              <w:rPr>
                <w:rFonts w:ascii="LinePrinter" w:hAnsi="LinePrinter"/>
                <w:sz w:val="17"/>
                <w:szCs w:val="17"/>
              </w:rPr>
            </w:pPr>
          </w:p>
          <w:p w:rsidR="00F928BF" w:rsidP="00B21AA5" w14:paraId="2B6A3B1E" w14:textId="77777777">
            <w:pPr>
              <w:widowControl/>
              <w:tabs>
                <w:tab w:val="left" w:pos="3312"/>
                <w:tab w:val="left" w:pos="5184"/>
                <w:tab w:val="left" w:pos="7056"/>
                <w:tab w:val="left" w:pos="8928"/>
              </w:tabs>
              <w:spacing w:line="100" w:lineRule="exact"/>
              <w:rPr>
                <w:rFonts w:ascii="LinePrinter" w:hAnsi="LinePrinter"/>
                <w:sz w:val="17"/>
                <w:szCs w:val="17"/>
              </w:rPr>
            </w:pPr>
          </w:p>
        </w:tc>
      </w:tr>
      <w:tr w14:paraId="19B97EB3" w14:textId="77777777" w:rsidTr="001679C4">
        <w:tblPrEx>
          <w:tblW w:w="0" w:type="auto"/>
          <w:tblInd w:w="141" w:type="dxa"/>
          <w:tblLayout w:type="fixed"/>
          <w:tblCellMar>
            <w:left w:w="141" w:type="dxa"/>
            <w:right w:w="141" w:type="dxa"/>
          </w:tblCellMar>
          <w:tblLook w:val="0000"/>
        </w:tblPrEx>
        <w:tc>
          <w:tcPr>
            <w:tcW w:w="8977" w:type="dxa"/>
            <w:gridSpan w:val="3"/>
            <w:tcBorders>
              <w:top w:val="single" w:sz="7" w:space="0" w:color="000000"/>
              <w:left w:val="double" w:sz="7" w:space="0" w:color="000000"/>
              <w:bottom w:val="single" w:sz="6" w:space="0" w:color="FFFFFF"/>
              <w:right w:val="single" w:sz="6" w:space="0" w:color="FFFFFF"/>
            </w:tcBorders>
            <w:vAlign w:val="bottom"/>
          </w:tcPr>
          <w:p w:rsidR="00F928BF" w:rsidP="00B21AA5" w14:paraId="0AB743C5"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21. Advance</w:t>
            </w:r>
          </w:p>
        </w:tc>
        <w:tc>
          <w:tcPr>
            <w:tcW w:w="1821" w:type="dxa"/>
            <w:tcBorders>
              <w:top w:val="single" w:sz="7" w:space="0" w:color="000000"/>
              <w:left w:val="single" w:sz="7" w:space="0" w:color="000000"/>
              <w:bottom w:val="single" w:sz="6" w:space="0" w:color="FFFFFF"/>
              <w:right w:val="double" w:sz="7" w:space="0" w:color="000000"/>
            </w:tcBorders>
          </w:tcPr>
          <w:p w:rsidR="00F928BF" w:rsidP="00B21AA5" w14:paraId="33AF8E8B" w14:textId="77777777">
            <w:pPr>
              <w:spacing w:line="163" w:lineRule="exact"/>
              <w:rPr>
                <w:rFonts w:ascii="LinePrinter" w:hAnsi="LinePrinter"/>
                <w:sz w:val="17"/>
                <w:szCs w:val="17"/>
              </w:rPr>
            </w:pPr>
          </w:p>
          <w:p w:rsidR="00F928BF" w:rsidP="00B21AA5" w14:paraId="70FC4A40" w14:textId="77777777">
            <w:pPr>
              <w:widowControl/>
              <w:tabs>
                <w:tab w:val="left" w:pos="3312"/>
                <w:tab w:val="left" w:pos="5184"/>
                <w:tab w:val="left" w:pos="7056"/>
                <w:tab w:val="left" w:pos="8928"/>
              </w:tabs>
              <w:spacing w:line="100" w:lineRule="exact"/>
              <w:rPr>
                <w:rFonts w:ascii="LinePrinter" w:hAnsi="LinePrinter"/>
                <w:sz w:val="17"/>
                <w:szCs w:val="17"/>
              </w:rPr>
            </w:pPr>
          </w:p>
        </w:tc>
      </w:tr>
      <w:tr w14:paraId="5C655682" w14:textId="77777777" w:rsidTr="001679C4">
        <w:tblPrEx>
          <w:tblW w:w="0" w:type="auto"/>
          <w:tblInd w:w="141" w:type="dxa"/>
          <w:tblLayout w:type="fixed"/>
          <w:tblCellMar>
            <w:left w:w="141" w:type="dxa"/>
            <w:right w:w="141" w:type="dxa"/>
          </w:tblCellMar>
          <w:tblLook w:val="0000"/>
        </w:tblPrEx>
        <w:tc>
          <w:tcPr>
            <w:tcW w:w="8977" w:type="dxa"/>
            <w:gridSpan w:val="3"/>
            <w:tcBorders>
              <w:top w:val="single" w:sz="7" w:space="0" w:color="000000"/>
              <w:left w:val="double" w:sz="7" w:space="0" w:color="000000"/>
              <w:bottom w:val="double" w:sz="7" w:space="0" w:color="000000"/>
              <w:right w:val="single" w:sz="6" w:space="0" w:color="FFFFFF"/>
            </w:tcBorders>
            <w:vAlign w:val="bottom"/>
          </w:tcPr>
          <w:p w:rsidR="00F928BF" w:rsidP="00B21AA5" w14:paraId="7C3E5FD5" w14:textId="77777777">
            <w:pPr>
              <w:widowControl/>
              <w:tabs>
                <w:tab w:val="left" w:pos="3312"/>
                <w:tab w:val="left" w:pos="5184"/>
                <w:tab w:val="left" w:pos="7056"/>
                <w:tab w:val="left" w:pos="8928"/>
              </w:tabs>
              <w:spacing w:after="58"/>
              <w:rPr>
                <w:rFonts w:ascii="LinePrinter" w:hAnsi="LinePrinter"/>
                <w:sz w:val="17"/>
                <w:szCs w:val="17"/>
              </w:rPr>
            </w:pPr>
            <w:r>
              <w:rPr>
                <w:rFonts w:ascii="LinePrinter" w:hAnsi="LinePrinter"/>
                <w:sz w:val="17"/>
                <w:szCs w:val="17"/>
              </w:rPr>
              <w:t>22. Net Dollar Entitlement = Line 20 - Line 21</w:t>
            </w:r>
          </w:p>
        </w:tc>
        <w:tc>
          <w:tcPr>
            <w:tcW w:w="1821" w:type="dxa"/>
            <w:tcBorders>
              <w:top w:val="single" w:sz="7" w:space="0" w:color="000000"/>
              <w:left w:val="single" w:sz="7" w:space="0" w:color="000000"/>
              <w:bottom w:val="double" w:sz="7" w:space="0" w:color="000000"/>
              <w:right w:val="double" w:sz="7" w:space="0" w:color="000000"/>
            </w:tcBorders>
          </w:tcPr>
          <w:p w:rsidR="00F928BF" w:rsidP="00B21AA5" w14:paraId="7FEF612A" w14:textId="77777777">
            <w:pPr>
              <w:spacing w:line="163" w:lineRule="exact"/>
              <w:rPr>
                <w:rFonts w:ascii="LinePrinter" w:hAnsi="LinePrinter"/>
                <w:sz w:val="17"/>
                <w:szCs w:val="17"/>
              </w:rPr>
            </w:pPr>
          </w:p>
          <w:p w:rsidR="00F928BF" w:rsidP="00B21AA5" w14:paraId="1D6F92F4" w14:textId="77777777">
            <w:pPr>
              <w:widowControl/>
              <w:tabs>
                <w:tab w:val="left" w:pos="3312"/>
                <w:tab w:val="left" w:pos="5184"/>
                <w:tab w:val="left" w:pos="7056"/>
                <w:tab w:val="left" w:pos="8928"/>
              </w:tabs>
              <w:spacing w:after="58" w:line="100" w:lineRule="exact"/>
              <w:rPr>
                <w:rFonts w:ascii="LinePrinter" w:hAnsi="LinePrinter"/>
                <w:sz w:val="17"/>
                <w:szCs w:val="17"/>
              </w:rPr>
            </w:pPr>
          </w:p>
        </w:tc>
      </w:tr>
      <w:tr w14:paraId="2FA4944D" w14:textId="77777777" w:rsidTr="00BF6710">
        <w:tblPrEx>
          <w:tblW w:w="0" w:type="auto"/>
          <w:tblInd w:w="141" w:type="dxa"/>
          <w:tblLayout w:type="fixed"/>
          <w:tblCellMar>
            <w:left w:w="177" w:type="dxa"/>
            <w:right w:w="177" w:type="dxa"/>
          </w:tblCellMar>
          <w:tblLook w:val="0000"/>
        </w:tblPrEx>
        <w:tc>
          <w:tcPr>
            <w:tcW w:w="10800" w:type="dxa"/>
            <w:gridSpan w:val="4"/>
            <w:tcBorders>
              <w:top w:val="double" w:sz="7" w:space="0" w:color="000000"/>
              <w:left w:val="double" w:sz="7" w:space="0" w:color="000000"/>
              <w:bottom w:val="double" w:sz="7" w:space="0" w:color="000000"/>
              <w:right w:val="double" w:sz="7" w:space="0" w:color="000000"/>
            </w:tcBorders>
          </w:tcPr>
          <w:p w:rsidR="00F928BF" w:rsidP="00B21AA5" w14:paraId="36B49816" w14:textId="77777777">
            <w:pPr>
              <w:spacing w:line="201" w:lineRule="exact"/>
              <w:rPr>
                <w:rFonts w:ascii="LinePrinter" w:hAnsi="LinePrinter"/>
                <w:sz w:val="17"/>
                <w:szCs w:val="17"/>
              </w:rPr>
            </w:pPr>
          </w:p>
          <w:p w:rsidR="00F928BF" w:rsidP="00B21AA5" w14:paraId="054C48E6" w14:textId="2CE3D9BC">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 xml:space="preserve">CERTIFICATION:  I certify to the best of my knowledge and belief that information provided herein is accurate and </w:t>
            </w:r>
            <w:r w:rsidR="00DC1DA0">
              <w:rPr>
                <w:rFonts w:ascii="LinePrinter" w:hAnsi="LinePrinter"/>
                <w:sz w:val="17"/>
                <w:szCs w:val="17"/>
              </w:rPr>
              <w:t>complete and</w:t>
            </w:r>
            <w:r>
              <w:rPr>
                <w:rFonts w:ascii="LinePrinter" w:hAnsi="LinePrinter"/>
                <w:sz w:val="17"/>
                <w:szCs w:val="17"/>
              </w:rPr>
              <w:t xml:space="preserve"> was obtained from agency accounting records.</w:t>
            </w:r>
          </w:p>
          <w:p w:rsidR="00F928BF" w:rsidP="00B21AA5" w14:paraId="5A956084" w14:textId="77777777">
            <w:pPr>
              <w:widowControl/>
              <w:tabs>
                <w:tab w:val="left" w:pos="3312"/>
                <w:tab w:val="left" w:pos="5184"/>
                <w:tab w:val="left" w:pos="7056"/>
                <w:tab w:val="left" w:pos="8928"/>
              </w:tabs>
              <w:spacing w:after="58"/>
              <w:rPr>
                <w:rFonts w:ascii="LinePrinter" w:hAnsi="LinePrinter"/>
                <w:sz w:val="17"/>
                <w:szCs w:val="17"/>
              </w:rPr>
            </w:pPr>
            <w:r>
              <w:rPr>
                <w:rFonts w:ascii="LinePrinter" w:hAnsi="LinePrinter"/>
                <w:sz w:val="17"/>
                <w:szCs w:val="17"/>
              </w:rPr>
              <w:t xml:space="preserve">Signature </w:t>
            </w:r>
            <w:r>
              <w:rPr>
                <w:rFonts w:ascii="LinePrinter" w:hAnsi="LinePrinter"/>
                <w:sz w:val="17"/>
                <w:szCs w:val="17"/>
                <w:u w:val="single"/>
              </w:rPr>
              <w:t xml:space="preserve">                            </w:t>
            </w:r>
            <w:r>
              <w:rPr>
                <w:rFonts w:ascii="LinePrinter" w:hAnsi="LinePrinter"/>
                <w:sz w:val="17"/>
                <w:szCs w:val="17"/>
              </w:rPr>
              <w:t xml:space="preserve"> Title </w:t>
            </w:r>
            <w:r>
              <w:rPr>
                <w:rFonts w:ascii="LinePrinter" w:hAnsi="LinePrinter"/>
                <w:sz w:val="17"/>
                <w:szCs w:val="17"/>
                <w:u w:val="single"/>
              </w:rPr>
              <w:t xml:space="preserve">                         </w:t>
            </w:r>
            <w:r>
              <w:rPr>
                <w:rFonts w:ascii="LinePrinter" w:hAnsi="LinePrinter"/>
                <w:sz w:val="17"/>
                <w:szCs w:val="17"/>
              </w:rPr>
              <w:t xml:space="preserve"> Date </w:t>
            </w:r>
            <w:r>
              <w:rPr>
                <w:rFonts w:ascii="LinePrinter" w:hAnsi="LinePrinter"/>
                <w:sz w:val="17"/>
                <w:szCs w:val="17"/>
                <w:u w:val="single"/>
              </w:rPr>
              <w:t xml:space="preserve">                </w:t>
            </w:r>
          </w:p>
        </w:tc>
      </w:tr>
    </w:tbl>
    <w:p w:rsidR="00F928BF" w:rsidRPr="00D24CD2" w:rsidP="00B21AA5" w14:paraId="57DA1A79" w14:textId="77777777">
      <w:pPr>
        <w:widowControl/>
        <w:tabs>
          <w:tab w:val="left" w:pos="3312"/>
          <w:tab w:val="left" w:pos="5184"/>
          <w:tab w:val="left" w:pos="7056"/>
          <w:tab w:val="left" w:pos="8928"/>
        </w:tabs>
        <w:jc w:val="both"/>
        <w:rPr>
          <w:rFonts w:ascii="Courier" w:hAnsi="Courier"/>
          <w:sz w:val="16"/>
          <w:szCs w:val="16"/>
        </w:rPr>
      </w:pPr>
      <w:r w:rsidRPr="00EE3CC1">
        <w:rPr>
          <w:rFonts w:ascii="Courier" w:hAnsi="Courier"/>
          <w:sz w:val="20"/>
        </w:rPr>
        <w:br w:type="page"/>
      </w:r>
      <w:r w:rsidRPr="00D24CD2">
        <w:rPr>
          <w:rFonts w:ascii="Courier" w:hAnsi="Courier"/>
          <w:sz w:val="16"/>
          <w:szCs w:val="16"/>
        </w:rPr>
        <w:t>U.S. DEPARTMENT OF LABOR</w:t>
      </w:r>
      <w:r w:rsidRPr="00D24CD2">
        <w:rPr>
          <w:rFonts w:ascii="Courier" w:hAnsi="Courier"/>
          <w:sz w:val="16"/>
          <w:szCs w:val="16"/>
        </w:rPr>
        <w:tab/>
      </w:r>
      <w:r w:rsidRPr="00D24CD2">
        <w:rPr>
          <w:rFonts w:ascii="Courier" w:hAnsi="Courier"/>
          <w:sz w:val="16"/>
          <w:szCs w:val="16"/>
        </w:rPr>
        <w:tab/>
      </w:r>
      <w:r w:rsidRPr="00D24CD2">
        <w:rPr>
          <w:rFonts w:ascii="Courier" w:hAnsi="Courier"/>
          <w:sz w:val="16"/>
          <w:szCs w:val="16"/>
        </w:rPr>
        <w:tab/>
      </w:r>
      <w:r w:rsidR="008A1AF7">
        <w:rPr>
          <w:rFonts w:ascii="Courier" w:hAnsi="Courier"/>
          <w:sz w:val="16"/>
          <w:szCs w:val="16"/>
        </w:rPr>
        <w:t xml:space="preserve">      </w:t>
      </w:r>
      <w:r w:rsidRPr="00D24CD2">
        <w:rPr>
          <w:rFonts w:ascii="Courier" w:hAnsi="Courier"/>
          <w:sz w:val="16"/>
          <w:szCs w:val="16"/>
        </w:rPr>
        <w:t xml:space="preserve">Exp. Date </w:t>
      </w:r>
      <w:r w:rsidRPr="00870E78" w:rsidR="00870E78">
        <w:rPr>
          <w:sz w:val="16"/>
          <w:szCs w:val="16"/>
        </w:rPr>
        <w:t>02/29/2024</w:t>
      </w:r>
      <w:r w:rsidRPr="00132759" w:rsidR="00753B3D">
        <w:rPr>
          <w:sz w:val="20"/>
          <w:szCs w:val="20"/>
        </w:rPr>
        <w:t xml:space="preserve">       </w:t>
      </w:r>
    </w:p>
    <w:p w:rsidR="00F928BF" w:rsidP="00B21AA5" w14:paraId="65367F41" w14:textId="77777777">
      <w:pPr>
        <w:widowControl/>
        <w:tabs>
          <w:tab w:val="left" w:pos="3312"/>
          <w:tab w:val="left" w:pos="5184"/>
          <w:tab w:val="left" w:pos="7056"/>
          <w:tab w:val="left" w:pos="8928"/>
        </w:tabs>
        <w:jc w:val="both"/>
        <w:rPr>
          <w:rFonts w:ascii="Courier" w:hAnsi="Courier"/>
          <w:sz w:val="16"/>
          <w:szCs w:val="16"/>
        </w:rPr>
      </w:pPr>
      <w:r w:rsidRPr="00D24CD2">
        <w:rPr>
          <w:rFonts w:ascii="Courier" w:hAnsi="Courier"/>
          <w:sz w:val="16"/>
          <w:szCs w:val="16"/>
        </w:rPr>
        <w:t>Employment and Training Administration</w:t>
      </w:r>
      <w:r w:rsidRPr="00D24CD2">
        <w:rPr>
          <w:rFonts w:ascii="Courier" w:hAnsi="Courier"/>
          <w:sz w:val="16"/>
          <w:szCs w:val="16"/>
        </w:rPr>
        <w:tab/>
      </w:r>
      <w:r w:rsidRPr="00D24CD2">
        <w:rPr>
          <w:rFonts w:ascii="Courier" w:hAnsi="Courier"/>
          <w:sz w:val="16"/>
          <w:szCs w:val="16"/>
        </w:rPr>
        <w:tab/>
      </w:r>
      <w:r w:rsidR="008A1AF7">
        <w:rPr>
          <w:rFonts w:ascii="Courier" w:hAnsi="Courier"/>
          <w:sz w:val="16"/>
          <w:szCs w:val="16"/>
        </w:rPr>
        <w:t xml:space="preserve">      </w:t>
      </w:r>
      <w:r w:rsidRPr="00D24CD2">
        <w:rPr>
          <w:rFonts w:ascii="Courier" w:hAnsi="Courier"/>
          <w:sz w:val="16"/>
          <w:szCs w:val="16"/>
        </w:rPr>
        <w:t>OMB Approval #1205-0132</w:t>
      </w:r>
    </w:p>
    <w:p w:rsidR="009221C1" w:rsidRPr="00D24CD2" w:rsidP="00B21AA5" w14:paraId="76BCBEA5" w14:textId="77777777">
      <w:pPr>
        <w:widowControl/>
        <w:tabs>
          <w:tab w:val="left" w:pos="3312"/>
          <w:tab w:val="left" w:pos="5184"/>
          <w:tab w:val="left" w:pos="7056"/>
          <w:tab w:val="left" w:pos="8928"/>
        </w:tabs>
        <w:jc w:val="both"/>
        <w:rPr>
          <w:rFonts w:ascii="Courier" w:hAnsi="Courier"/>
          <w:sz w:val="16"/>
          <w:szCs w:val="16"/>
        </w:rPr>
      </w:pPr>
    </w:p>
    <w:tbl>
      <w:tblPr>
        <w:tblW w:w="0" w:type="auto"/>
        <w:tblInd w:w="141" w:type="dxa"/>
        <w:tblLayout w:type="fixed"/>
        <w:tblCellMar>
          <w:left w:w="141" w:type="dxa"/>
          <w:right w:w="141" w:type="dxa"/>
        </w:tblCellMar>
        <w:tblLook w:val="0000"/>
      </w:tblPr>
      <w:tblGrid>
        <w:gridCol w:w="3552"/>
        <w:gridCol w:w="1872"/>
        <w:gridCol w:w="3024"/>
        <w:gridCol w:w="2352"/>
      </w:tblGrid>
      <w:tr w14:paraId="6FDACAF6" w14:textId="77777777" w:rsidTr="001679C4">
        <w:tblPrEx>
          <w:tblW w:w="0" w:type="auto"/>
          <w:tblInd w:w="141" w:type="dxa"/>
          <w:tblLayout w:type="fixed"/>
          <w:tblCellMar>
            <w:left w:w="141" w:type="dxa"/>
            <w:right w:w="141" w:type="dxa"/>
          </w:tblCellMar>
          <w:tblLook w:val="0000"/>
        </w:tblPrEx>
        <w:trPr>
          <w:tblHeader/>
        </w:trPr>
        <w:tc>
          <w:tcPr>
            <w:tcW w:w="3552" w:type="dxa"/>
            <w:tcBorders>
              <w:top w:val="double" w:sz="7" w:space="0" w:color="000000"/>
              <w:left w:val="double" w:sz="7" w:space="0" w:color="000000"/>
              <w:bottom w:val="single" w:sz="6" w:space="0" w:color="FFFFFF"/>
              <w:right w:val="single" w:sz="6" w:space="0" w:color="FFFFFF"/>
            </w:tcBorders>
          </w:tcPr>
          <w:p w:rsidR="00F928BF" w:rsidP="00B21AA5" w14:paraId="41EABE92"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WORKSHEET UI-3 (Continued)</w:t>
            </w:r>
          </w:p>
        </w:tc>
        <w:tc>
          <w:tcPr>
            <w:tcW w:w="7248" w:type="dxa"/>
            <w:gridSpan w:val="3"/>
            <w:tcBorders>
              <w:top w:val="double" w:sz="7" w:space="0" w:color="000000"/>
              <w:left w:val="single" w:sz="7" w:space="0" w:color="000000"/>
              <w:bottom w:val="single" w:sz="6" w:space="0" w:color="FFFFFF"/>
              <w:right w:val="double" w:sz="7" w:space="0" w:color="000000"/>
            </w:tcBorders>
          </w:tcPr>
          <w:p w:rsidR="00F928BF" w:rsidP="00B21AA5" w14:paraId="659DBFFA"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QUARTERLY UI ABOVE-BASE REPORT</w:t>
            </w:r>
          </w:p>
        </w:tc>
      </w:tr>
      <w:tr w14:paraId="0D760852" w14:textId="77777777" w:rsidTr="001679C4">
        <w:tblPrEx>
          <w:tblW w:w="0" w:type="auto"/>
          <w:tblInd w:w="141" w:type="dxa"/>
          <w:tblLayout w:type="fixed"/>
          <w:tblCellMar>
            <w:left w:w="141" w:type="dxa"/>
            <w:right w:w="141" w:type="dxa"/>
          </w:tblCellMar>
          <w:tblLook w:val="0000"/>
        </w:tblPrEx>
        <w:tc>
          <w:tcPr>
            <w:tcW w:w="5424" w:type="dxa"/>
            <w:gridSpan w:val="2"/>
            <w:tcBorders>
              <w:top w:val="double" w:sz="7" w:space="0" w:color="000000"/>
              <w:left w:val="double" w:sz="7" w:space="0" w:color="000000"/>
              <w:bottom w:val="double" w:sz="7" w:space="0" w:color="000000"/>
              <w:right w:val="single" w:sz="6" w:space="0" w:color="FFFFFF"/>
            </w:tcBorders>
            <w:vAlign w:val="bottom"/>
          </w:tcPr>
          <w:p w:rsidR="00F928BF" w:rsidP="00B21AA5" w14:paraId="37A923D9" w14:textId="77777777">
            <w:pPr>
              <w:widowControl/>
              <w:tabs>
                <w:tab w:val="left" w:pos="3312"/>
                <w:tab w:val="left" w:pos="5184"/>
                <w:tab w:val="left" w:pos="7056"/>
                <w:tab w:val="left" w:pos="8928"/>
              </w:tabs>
              <w:spacing w:after="58"/>
              <w:rPr>
                <w:rFonts w:ascii="LinePrinter" w:hAnsi="LinePrinter"/>
                <w:sz w:val="17"/>
                <w:szCs w:val="17"/>
              </w:rPr>
            </w:pPr>
            <w:r>
              <w:rPr>
                <w:rFonts w:ascii="LinePrinter" w:hAnsi="LinePrinter"/>
                <w:sz w:val="17"/>
                <w:szCs w:val="17"/>
              </w:rPr>
              <w:t>State</w:t>
            </w:r>
          </w:p>
        </w:tc>
        <w:tc>
          <w:tcPr>
            <w:tcW w:w="3024" w:type="dxa"/>
            <w:tcBorders>
              <w:top w:val="double" w:sz="7" w:space="0" w:color="000000"/>
              <w:left w:val="single" w:sz="7" w:space="0" w:color="000000"/>
              <w:bottom w:val="double" w:sz="7" w:space="0" w:color="000000"/>
              <w:right w:val="single" w:sz="6" w:space="0" w:color="FFFFFF"/>
            </w:tcBorders>
          </w:tcPr>
          <w:p w:rsidR="00F928BF" w:rsidP="00B21AA5" w14:paraId="6ED105A2" w14:textId="77777777">
            <w:pPr>
              <w:widowControl/>
              <w:tabs>
                <w:tab w:val="left" w:pos="3312"/>
                <w:tab w:val="left" w:pos="5184"/>
                <w:tab w:val="left" w:pos="7056"/>
                <w:tab w:val="left" w:pos="8928"/>
              </w:tabs>
              <w:spacing w:after="58"/>
              <w:rPr>
                <w:rFonts w:ascii="LinePrinter" w:hAnsi="LinePrinter"/>
                <w:sz w:val="17"/>
                <w:szCs w:val="17"/>
              </w:rPr>
            </w:pPr>
            <w:r>
              <w:rPr>
                <w:rFonts w:ascii="LinePrinter" w:hAnsi="LinePrinter"/>
                <w:sz w:val="17"/>
                <w:szCs w:val="17"/>
              </w:rPr>
              <w:t>Fiscal Year</w:t>
            </w:r>
          </w:p>
        </w:tc>
        <w:tc>
          <w:tcPr>
            <w:tcW w:w="2352" w:type="dxa"/>
            <w:tcBorders>
              <w:top w:val="double" w:sz="7" w:space="0" w:color="000000"/>
              <w:left w:val="single" w:sz="7" w:space="0" w:color="000000"/>
              <w:bottom w:val="double" w:sz="7" w:space="0" w:color="000000"/>
              <w:right w:val="double" w:sz="7" w:space="0" w:color="000000"/>
            </w:tcBorders>
          </w:tcPr>
          <w:p w:rsidR="00F928BF" w:rsidP="00B21AA5" w14:paraId="63D214D5" w14:textId="77777777">
            <w:pPr>
              <w:widowControl/>
              <w:tabs>
                <w:tab w:val="left" w:pos="3312"/>
                <w:tab w:val="left" w:pos="5184"/>
                <w:tab w:val="left" w:pos="7056"/>
                <w:tab w:val="left" w:pos="8928"/>
              </w:tabs>
              <w:spacing w:after="58"/>
              <w:rPr>
                <w:rFonts w:ascii="LinePrinter" w:hAnsi="LinePrinter"/>
                <w:sz w:val="17"/>
                <w:szCs w:val="17"/>
              </w:rPr>
            </w:pPr>
            <w:r>
              <w:rPr>
                <w:rFonts w:ascii="LinePrinter" w:hAnsi="LinePrinter"/>
                <w:sz w:val="17"/>
                <w:szCs w:val="17"/>
              </w:rPr>
              <w:t>Quarter</w:t>
            </w:r>
          </w:p>
        </w:tc>
      </w:tr>
    </w:tbl>
    <w:p w:rsidR="00F928BF" w:rsidP="00B21AA5" w14:paraId="0429FC92" w14:textId="77777777">
      <w:pPr>
        <w:widowControl/>
        <w:tabs>
          <w:tab w:val="left" w:pos="3312"/>
          <w:tab w:val="left" w:pos="5184"/>
          <w:tab w:val="left" w:pos="7056"/>
          <w:tab w:val="left" w:pos="8928"/>
        </w:tabs>
        <w:spacing w:line="100" w:lineRule="exact"/>
        <w:jc w:val="both"/>
        <w:rPr>
          <w:rFonts w:ascii="LinePrinter" w:hAnsi="LinePrinter"/>
          <w:sz w:val="17"/>
          <w:szCs w:val="17"/>
        </w:rPr>
      </w:pPr>
    </w:p>
    <w:tbl>
      <w:tblPr>
        <w:tblW w:w="0" w:type="auto"/>
        <w:tblInd w:w="141" w:type="dxa"/>
        <w:tblLayout w:type="fixed"/>
        <w:tblCellMar>
          <w:left w:w="141" w:type="dxa"/>
          <w:right w:w="141" w:type="dxa"/>
        </w:tblCellMar>
        <w:tblLook w:val="0000"/>
      </w:tblPr>
      <w:tblGrid>
        <w:gridCol w:w="5184"/>
        <w:gridCol w:w="1872"/>
        <w:gridCol w:w="1872"/>
        <w:gridCol w:w="1872"/>
      </w:tblGrid>
      <w:tr w14:paraId="62436742" w14:textId="77777777" w:rsidTr="00BF6710">
        <w:tblPrEx>
          <w:tblW w:w="0" w:type="auto"/>
          <w:tblInd w:w="141" w:type="dxa"/>
          <w:tblLayout w:type="fixed"/>
          <w:tblCellMar>
            <w:left w:w="141" w:type="dxa"/>
            <w:right w:w="141" w:type="dxa"/>
          </w:tblCellMar>
          <w:tblLook w:val="0000"/>
        </w:tblPrEx>
        <w:tc>
          <w:tcPr>
            <w:tcW w:w="10800" w:type="dxa"/>
            <w:gridSpan w:val="4"/>
            <w:tcBorders>
              <w:top w:val="double" w:sz="7" w:space="0" w:color="000000"/>
              <w:left w:val="double" w:sz="7" w:space="0" w:color="000000"/>
              <w:bottom w:val="single" w:sz="6" w:space="0" w:color="FFFFFF"/>
              <w:right w:val="double" w:sz="7" w:space="0" w:color="000000"/>
            </w:tcBorders>
          </w:tcPr>
          <w:p w:rsidR="00F928BF" w:rsidP="00B21AA5" w14:paraId="59CB2B27"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Section C:  Trade ABOVE-BASE Entitlement Certification</w:t>
            </w:r>
          </w:p>
        </w:tc>
      </w:tr>
      <w:tr w14:paraId="19AC7AF9" w14:textId="77777777" w:rsidTr="002E61BB">
        <w:tblPrEx>
          <w:tblW w:w="0" w:type="auto"/>
          <w:tblInd w:w="141" w:type="dxa"/>
          <w:tblLayout w:type="fixed"/>
          <w:tblCellMar>
            <w:left w:w="141" w:type="dxa"/>
            <w:right w:w="141" w:type="dxa"/>
          </w:tblCellMar>
          <w:tblLook w:val="0000"/>
        </w:tblPrEx>
        <w:tc>
          <w:tcPr>
            <w:tcW w:w="10800" w:type="dxa"/>
            <w:gridSpan w:val="4"/>
            <w:tcBorders>
              <w:top w:val="single" w:sz="7" w:space="0" w:color="000000"/>
              <w:left w:val="double" w:sz="7" w:space="0" w:color="000000"/>
              <w:bottom w:val="single" w:sz="6" w:space="0" w:color="FFFFFF"/>
              <w:right w:val="double" w:sz="7" w:space="0" w:color="000000"/>
            </w:tcBorders>
          </w:tcPr>
          <w:p w:rsidR="00F928BF" w:rsidP="00B21AA5" w14:paraId="4EDD44FD"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 xml:space="preserve">Standard Hours:  Quarterly </w:t>
            </w:r>
            <w:r>
              <w:rPr>
                <w:rFonts w:ascii="LinePrinter" w:hAnsi="LinePrinter"/>
                <w:sz w:val="17"/>
                <w:szCs w:val="17"/>
                <w:u w:val="single"/>
              </w:rPr>
              <w:t xml:space="preserve">        </w:t>
            </w:r>
            <w:r>
              <w:rPr>
                <w:rFonts w:ascii="LinePrinter" w:hAnsi="LinePrinter"/>
                <w:sz w:val="17"/>
                <w:szCs w:val="17"/>
              </w:rPr>
              <w:t xml:space="preserve">   Year-to-Date </w:t>
            </w:r>
            <w:r>
              <w:rPr>
                <w:rFonts w:ascii="LinePrinter" w:hAnsi="LinePrinter"/>
                <w:sz w:val="17"/>
                <w:szCs w:val="17"/>
                <w:u w:val="single"/>
              </w:rPr>
              <w:t xml:space="preserve">        </w:t>
            </w:r>
            <w:r>
              <w:rPr>
                <w:rFonts w:ascii="LinePrinter" w:hAnsi="LinePrinter"/>
                <w:sz w:val="17"/>
                <w:szCs w:val="17"/>
              </w:rPr>
              <w:t xml:space="preserve">   Yearly </w:t>
            </w:r>
            <w:r>
              <w:rPr>
                <w:rFonts w:ascii="LinePrinter" w:hAnsi="LinePrinter"/>
                <w:sz w:val="17"/>
                <w:szCs w:val="17"/>
                <w:u w:val="single"/>
              </w:rPr>
              <w:t xml:space="preserve">        </w:t>
            </w:r>
          </w:p>
        </w:tc>
      </w:tr>
      <w:tr w14:paraId="17A7EE9B" w14:textId="77777777" w:rsidTr="001679C4">
        <w:tblPrEx>
          <w:tblW w:w="0" w:type="auto"/>
          <w:tblInd w:w="141" w:type="dxa"/>
          <w:tblLayout w:type="fixed"/>
          <w:tblCellMar>
            <w:left w:w="141" w:type="dxa"/>
            <w:right w:w="141" w:type="dxa"/>
          </w:tblCellMar>
          <w:tblLook w:val="0000"/>
        </w:tblPrEx>
        <w:tc>
          <w:tcPr>
            <w:tcW w:w="5184" w:type="dxa"/>
            <w:tcBorders>
              <w:top w:val="single" w:sz="7" w:space="0" w:color="000000"/>
              <w:left w:val="double" w:sz="7" w:space="0" w:color="000000"/>
              <w:bottom w:val="single" w:sz="6" w:space="0" w:color="FFFFFF"/>
              <w:right w:val="single" w:sz="6" w:space="0" w:color="FFFFFF"/>
            </w:tcBorders>
          </w:tcPr>
          <w:p w:rsidR="00F928BF" w:rsidP="00B21AA5" w14:paraId="08F66CDD" w14:textId="77777777">
            <w:pPr>
              <w:widowControl/>
              <w:tabs>
                <w:tab w:val="left" w:pos="3312"/>
                <w:tab w:val="left" w:pos="5184"/>
                <w:tab w:val="left" w:pos="7056"/>
                <w:tab w:val="left" w:pos="8928"/>
              </w:tabs>
              <w:spacing w:line="160" w:lineRule="exact"/>
              <w:jc w:val="center"/>
              <w:rPr>
                <w:rFonts w:ascii="LinePrinter" w:hAnsi="LinePrinter"/>
                <w:sz w:val="17"/>
                <w:szCs w:val="17"/>
              </w:rPr>
            </w:pPr>
            <w:r>
              <w:rPr>
                <w:rFonts w:ascii="LinePrinter" w:hAnsi="LinePrinter"/>
                <w:sz w:val="17"/>
                <w:szCs w:val="17"/>
              </w:rPr>
              <w:t>Claims Activity</w:t>
            </w:r>
          </w:p>
        </w:tc>
        <w:tc>
          <w:tcPr>
            <w:tcW w:w="1872" w:type="dxa"/>
            <w:tcBorders>
              <w:top w:val="single" w:sz="7" w:space="0" w:color="000000"/>
              <w:left w:val="single" w:sz="7" w:space="0" w:color="000000"/>
              <w:bottom w:val="single" w:sz="6" w:space="0" w:color="FFFFFF"/>
              <w:right w:val="single" w:sz="6" w:space="0" w:color="FFFFFF"/>
            </w:tcBorders>
          </w:tcPr>
          <w:p w:rsidR="00F928BF" w:rsidP="00B21AA5" w14:paraId="70BB1BEB" w14:textId="77777777">
            <w:pPr>
              <w:widowControl/>
              <w:tabs>
                <w:tab w:val="center" w:pos="795"/>
                <w:tab w:val="left" w:pos="3312"/>
                <w:tab w:val="left" w:pos="5184"/>
                <w:tab w:val="left" w:pos="7056"/>
                <w:tab w:val="left" w:pos="8928"/>
              </w:tabs>
              <w:spacing w:line="160" w:lineRule="exact"/>
              <w:rPr>
                <w:rFonts w:ascii="LinePrinter" w:hAnsi="LinePrinter"/>
                <w:sz w:val="17"/>
                <w:szCs w:val="17"/>
              </w:rPr>
            </w:pPr>
            <w:r>
              <w:rPr>
                <w:rFonts w:ascii="LinePrinter" w:hAnsi="LinePrinter"/>
                <w:sz w:val="17"/>
                <w:szCs w:val="17"/>
              </w:rPr>
              <w:tab/>
              <w:t>(a) Workload</w:t>
            </w:r>
          </w:p>
        </w:tc>
        <w:tc>
          <w:tcPr>
            <w:tcW w:w="1872" w:type="dxa"/>
            <w:tcBorders>
              <w:top w:val="single" w:sz="7" w:space="0" w:color="000000"/>
              <w:left w:val="single" w:sz="7" w:space="0" w:color="000000"/>
              <w:bottom w:val="single" w:sz="6" w:space="0" w:color="FFFFFF"/>
              <w:right w:val="single" w:sz="6" w:space="0" w:color="FFFFFF"/>
            </w:tcBorders>
          </w:tcPr>
          <w:p w:rsidR="00F928BF" w:rsidP="00B21AA5" w14:paraId="552B0B11" w14:textId="77777777">
            <w:pPr>
              <w:widowControl/>
              <w:tabs>
                <w:tab w:val="center" w:pos="795"/>
                <w:tab w:val="left" w:pos="3312"/>
                <w:tab w:val="left" w:pos="5184"/>
                <w:tab w:val="left" w:pos="7056"/>
                <w:tab w:val="left" w:pos="8928"/>
              </w:tabs>
              <w:spacing w:line="160" w:lineRule="exact"/>
              <w:rPr>
                <w:rFonts w:ascii="LinePrinter" w:hAnsi="LinePrinter"/>
                <w:sz w:val="17"/>
                <w:szCs w:val="17"/>
              </w:rPr>
            </w:pPr>
            <w:r>
              <w:rPr>
                <w:rFonts w:ascii="LinePrinter" w:hAnsi="LinePrinter"/>
                <w:sz w:val="17"/>
                <w:szCs w:val="17"/>
              </w:rPr>
              <w:tab/>
              <w:t>(b) MPU</w:t>
            </w:r>
          </w:p>
        </w:tc>
        <w:tc>
          <w:tcPr>
            <w:tcW w:w="1872" w:type="dxa"/>
            <w:tcBorders>
              <w:top w:val="single" w:sz="7" w:space="0" w:color="000000"/>
              <w:left w:val="single" w:sz="7" w:space="0" w:color="000000"/>
              <w:bottom w:val="single" w:sz="6" w:space="0" w:color="FFFFFF"/>
              <w:right w:val="double" w:sz="7" w:space="0" w:color="000000"/>
            </w:tcBorders>
          </w:tcPr>
          <w:p w:rsidR="00F928BF" w:rsidP="00B21AA5" w14:paraId="6F547F63" w14:textId="77777777">
            <w:pPr>
              <w:widowControl/>
              <w:tabs>
                <w:tab w:val="center" w:pos="795"/>
                <w:tab w:val="left" w:pos="3312"/>
                <w:tab w:val="left" w:pos="5184"/>
                <w:tab w:val="left" w:pos="7056"/>
                <w:tab w:val="left" w:pos="8928"/>
              </w:tabs>
              <w:spacing w:line="160" w:lineRule="exact"/>
              <w:rPr>
                <w:rFonts w:ascii="LinePrinter" w:hAnsi="LinePrinter"/>
                <w:sz w:val="17"/>
                <w:szCs w:val="17"/>
              </w:rPr>
            </w:pPr>
            <w:r>
              <w:rPr>
                <w:rFonts w:ascii="LinePrinter" w:hAnsi="LinePrinter"/>
                <w:sz w:val="17"/>
                <w:szCs w:val="17"/>
              </w:rPr>
              <w:tab/>
              <w:t>(c)</w:t>
            </w:r>
          </w:p>
        </w:tc>
      </w:tr>
      <w:tr w14:paraId="12BFB065" w14:textId="77777777" w:rsidTr="001679C4">
        <w:tblPrEx>
          <w:tblW w:w="0" w:type="auto"/>
          <w:tblInd w:w="141" w:type="dxa"/>
          <w:tblLayout w:type="fixed"/>
          <w:tblCellMar>
            <w:left w:w="141" w:type="dxa"/>
            <w:right w:w="141" w:type="dxa"/>
          </w:tblCellMar>
          <w:tblLook w:val="0000"/>
        </w:tblPrEx>
        <w:tc>
          <w:tcPr>
            <w:tcW w:w="5184" w:type="dxa"/>
            <w:tcBorders>
              <w:top w:val="single" w:sz="7" w:space="0" w:color="000000"/>
              <w:left w:val="double" w:sz="7" w:space="0" w:color="000000"/>
              <w:bottom w:val="single" w:sz="6" w:space="0" w:color="FFFFFF"/>
              <w:right w:val="single" w:sz="6" w:space="0" w:color="FFFFFF"/>
            </w:tcBorders>
            <w:vAlign w:val="bottom"/>
          </w:tcPr>
          <w:p w:rsidR="00F928BF" w:rsidP="00B21AA5" w14:paraId="20796AAE"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 xml:space="preserve">1.  Initial Claims </w:t>
            </w:r>
          </w:p>
        </w:tc>
        <w:tc>
          <w:tcPr>
            <w:tcW w:w="1872" w:type="dxa"/>
            <w:tcBorders>
              <w:top w:val="single" w:sz="7" w:space="0" w:color="000000"/>
              <w:left w:val="single" w:sz="7" w:space="0" w:color="000000"/>
              <w:bottom w:val="single" w:sz="6" w:space="0" w:color="FFFFFF"/>
              <w:right w:val="single" w:sz="6" w:space="0" w:color="FFFFFF"/>
            </w:tcBorders>
          </w:tcPr>
          <w:p w:rsidR="00F928BF" w:rsidP="00B21AA5" w14:paraId="6CFE5BCA" w14:textId="77777777">
            <w:pPr>
              <w:spacing w:line="163" w:lineRule="exact"/>
              <w:rPr>
                <w:rFonts w:ascii="LinePrinter" w:hAnsi="LinePrinter"/>
                <w:sz w:val="17"/>
                <w:szCs w:val="17"/>
              </w:rPr>
            </w:pPr>
          </w:p>
          <w:p w:rsidR="00F928BF" w:rsidP="00B21AA5" w14:paraId="751458A1" w14:textId="77777777">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sz="7" w:space="0" w:color="000000"/>
              <w:left w:val="single" w:sz="7" w:space="0" w:color="000000"/>
              <w:bottom w:val="single" w:sz="6" w:space="0" w:color="FFFFFF"/>
              <w:right w:val="single" w:sz="6" w:space="0" w:color="FFFFFF"/>
            </w:tcBorders>
          </w:tcPr>
          <w:p w:rsidR="00F928BF" w:rsidP="00B21AA5" w14:paraId="28990942" w14:textId="77777777">
            <w:pPr>
              <w:spacing w:line="163" w:lineRule="exact"/>
              <w:rPr>
                <w:rFonts w:ascii="LinePrinter" w:hAnsi="LinePrinter"/>
                <w:sz w:val="17"/>
                <w:szCs w:val="17"/>
              </w:rPr>
            </w:pPr>
          </w:p>
          <w:p w:rsidR="00F928BF" w:rsidP="00B21AA5" w14:paraId="1204EAB1" w14:textId="77777777">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sz="7" w:space="0" w:color="000000"/>
              <w:left w:val="single" w:sz="7" w:space="0" w:color="000000"/>
              <w:bottom w:val="single" w:sz="6" w:space="0" w:color="FFFFFF"/>
              <w:right w:val="double" w:sz="7" w:space="0" w:color="000000"/>
            </w:tcBorders>
          </w:tcPr>
          <w:p w:rsidR="00F928BF" w:rsidP="00B21AA5" w14:paraId="61AC473D" w14:textId="77777777">
            <w:pPr>
              <w:spacing w:line="163" w:lineRule="exact"/>
              <w:rPr>
                <w:rFonts w:ascii="LinePrinter" w:hAnsi="LinePrinter"/>
                <w:sz w:val="17"/>
                <w:szCs w:val="17"/>
              </w:rPr>
            </w:pPr>
          </w:p>
          <w:p w:rsidR="00F928BF" w:rsidP="00B21AA5" w14:paraId="2935DF2E" w14:textId="77777777">
            <w:pPr>
              <w:widowControl/>
              <w:tabs>
                <w:tab w:val="left" w:pos="3312"/>
                <w:tab w:val="left" w:pos="5184"/>
                <w:tab w:val="left" w:pos="7056"/>
                <w:tab w:val="left" w:pos="8928"/>
              </w:tabs>
              <w:spacing w:line="100" w:lineRule="exact"/>
              <w:rPr>
                <w:rFonts w:ascii="LinePrinter" w:hAnsi="LinePrinter"/>
                <w:sz w:val="17"/>
                <w:szCs w:val="17"/>
              </w:rPr>
            </w:pPr>
          </w:p>
        </w:tc>
      </w:tr>
      <w:tr w14:paraId="15DDE666" w14:textId="77777777" w:rsidTr="001679C4">
        <w:tblPrEx>
          <w:tblW w:w="0" w:type="auto"/>
          <w:tblInd w:w="141" w:type="dxa"/>
          <w:tblLayout w:type="fixed"/>
          <w:tblCellMar>
            <w:left w:w="141" w:type="dxa"/>
            <w:right w:w="141" w:type="dxa"/>
          </w:tblCellMar>
          <w:tblLook w:val="0000"/>
        </w:tblPrEx>
        <w:tc>
          <w:tcPr>
            <w:tcW w:w="5184" w:type="dxa"/>
            <w:tcBorders>
              <w:top w:val="single" w:sz="7" w:space="0" w:color="000000"/>
              <w:left w:val="double" w:sz="7" w:space="0" w:color="000000"/>
              <w:bottom w:val="single" w:sz="6" w:space="0" w:color="FFFFFF"/>
              <w:right w:val="single" w:sz="6" w:space="0" w:color="FFFFFF"/>
            </w:tcBorders>
            <w:vAlign w:val="bottom"/>
          </w:tcPr>
          <w:p w:rsidR="00F928BF" w:rsidP="00B21AA5" w14:paraId="5EDECD82"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2.  Weeks Claimed</w:t>
            </w:r>
          </w:p>
        </w:tc>
        <w:tc>
          <w:tcPr>
            <w:tcW w:w="1872" w:type="dxa"/>
            <w:tcBorders>
              <w:top w:val="single" w:sz="7" w:space="0" w:color="000000"/>
              <w:left w:val="single" w:sz="7" w:space="0" w:color="000000"/>
              <w:bottom w:val="single" w:sz="6" w:space="0" w:color="FFFFFF"/>
              <w:right w:val="single" w:sz="6" w:space="0" w:color="FFFFFF"/>
            </w:tcBorders>
          </w:tcPr>
          <w:p w:rsidR="00F928BF" w:rsidP="00B21AA5" w14:paraId="247EE49F" w14:textId="77777777">
            <w:pPr>
              <w:spacing w:line="163" w:lineRule="exact"/>
              <w:rPr>
                <w:rFonts w:ascii="LinePrinter" w:hAnsi="LinePrinter"/>
                <w:sz w:val="17"/>
                <w:szCs w:val="17"/>
              </w:rPr>
            </w:pPr>
          </w:p>
          <w:p w:rsidR="00F928BF" w:rsidP="00B21AA5" w14:paraId="33156CEC" w14:textId="77777777">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sz="7" w:space="0" w:color="000000"/>
              <w:left w:val="single" w:sz="7" w:space="0" w:color="000000"/>
              <w:bottom w:val="single" w:sz="6" w:space="0" w:color="FFFFFF"/>
              <w:right w:val="single" w:sz="6" w:space="0" w:color="FFFFFF"/>
            </w:tcBorders>
          </w:tcPr>
          <w:p w:rsidR="00F928BF" w:rsidP="00B21AA5" w14:paraId="5800664F" w14:textId="77777777">
            <w:pPr>
              <w:spacing w:line="163" w:lineRule="exact"/>
              <w:rPr>
                <w:rFonts w:ascii="LinePrinter" w:hAnsi="LinePrinter"/>
                <w:sz w:val="17"/>
                <w:szCs w:val="17"/>
              </w:rPr>
            </w:pPr>
          </w:p>
          <w:p w:rsidR="00F928BF" w:rsidP="00B21AA5" w14:paraId="2261D6F8" w14:textId="77777777">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sz="7" w:space="0" w:color="000000"/>
              <w:left w:val="single" w:sz="7" w:space="0" w:color="000000"/>
              <w:bottom w:val="single" w:sz="6" w:space="0" w:color="FFFFFF"/>
              <w:right w:val="double" w:sz="7" w:space="0" w:color="000000"/>
            </w:tcBorders>
          </w:tcPr>
          <w:p w:rsidR="00F928BF" w:rsidP="00B21AA5" w14:paraId="1E809BA6" w14:textId="77777777">
            <w:pPr>
              <w:spacing w:line="163" w:lineRule="exact"/>
              <w:rPr>
                <w:rFonts w:ascii="LinePrinter" w:hAnsi="LinePrinter"/>
                <w:sz w:val="17"/>
                <w:szCs w:val="17"/>
              </w:rPr>
            </w:pPr>
          </w:p>
          <w:p w:rsidR="00F928BF" w:rsidP="00B21AA5" w14:paraId="46DFE195" w14:textId="77777777">
            <w:pPr>
              <w:widowControl/>
              <w:tabs>
                <w:tab w:val="left" w:pos="3312"/>
                <w:tab w:val="left" w:pos="5184"/>
                <w:tab w:val="left" w:pos="7056"/>
                <w:tab w:val="left" w:pos="8928"/>
              </w:tabs>
              <w:spacing w:line="100" w:lineRule="exact"/>
              <w:rPr>
                <w:rFonts w:ascii="LinePrinter" w:hAnsi="LinePrinter"/>
                <w:sz w:val="17"/>
                <w:szCs w:val="17"/>
              </w:rPr>
            </w:pPr>
          </w:p>
        </w:tc>
      </w:tr>
      <w:tr w14:paraId="56F21457" w14:textId="77777777" w:rsidTr="001679C4">
        <w:tblPrEx>
          <w:tblW w:w="0" w:type="auto"/>
          <w:tblInd w:w="141" w:type="dxa"/>
          <w:tblLayout w:type="fixed"/>
          <w:tblCellMar>
            <w:left w:w="141" w:type="dxa"/>
            <w:right w:w="141" w:type="dxa"/>
          </w:tblCellMar>
          <w:tblLook w:val="0000"/>
        </w:tblPrEx>
        <w:tc>
          <w:tcPr>
            <w:tcW w:w="5184" w:type="dxa"/>
            <w:tcBorders>
              <w:top w:val="single" w:sz="7" w:space="0" w:color="000000"/>
              <w:left w:val="double" w:sz="7" w:space="0" w:color="000000"/>
              <w:bottom w:val="single" w:sz="6" w:space="0" w:color="FFFFFF"/>
              <w:right w:val="single" w:sz="6" w:space="0" w:color="FFFFFF"/>
            </w:tcBorders>
            <w:vAlign w:val="bottom"/>
          </w:tcPr>
          <w:p w:rsidR="00F928BF" w:rsidP="00B21AA5" w14:paraId="7CDCA5A7"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3.  Nonmonetary Determinations</w:t>
            </w:r>
          </w:p>
        </w:tc>
        <w:tc>
          <w:tcPr>
            <w:tcW w:w="1872" w:type="dxa"/>
            <w:tcBorders>
              <w:top w:val="single" w:sz="7" w:space="0" w:color="000000"/>
              <w:left w:val="single" w:sz="7" w:space="0" w:color="000000"/>
              <w:bottom w:val="single" w:sz="6" w:space="0" w:color="FFFFFF"/>
              <w:right w:val="single" w:sz="6" w:space="0" w:color="FFFFFF"/>
            </w:tcBorders>
          </w:tcPr>
          <w:p w:rsidR="00F928BF" w:rsidP="00B21AA5" w14:paraId="37CBE643" w14:textId="77777777">
            <w:pPr>
              <w:spacing w:line="163" w:lineRule="exact"/>
              <w:rPr>
                <w:rFonts w:ascii="LinePrinter" w:hAnsi="LinePrinter"/>
                <w:sz w:val="17"/>
                <w:szCs w:val="17"/>
              </w:rPr>
            </w:pPr>
          </w:p>
          <w:p w:rsidR="00F928BF" w:rsidP="00B21AA5" w14:paraId="244D7614" w14:textId="77777777">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sz="7" w:space="0" w:color="000000"/>
              <w:left w:val="single" w:sz="7" w:space="0" w:color="000000"/>
              <w:bottom w:val="single" w:sz="6" w:space="0" w:color="FFFFFF"/>
              <w:right w:val="single" w:sz="6" w:space="0" w:color="FFFFFF"/>
            </w:tcBorders>
          </w:tcPr>
          <w:p w:rsidR="00F928BF" w:rsidP="00B21AA5" w14:paraId="4AB799A8" w14:textId="77777777">
            <w:pPr>
              <w:spacing w:line="163" w:lineRule="exact"/>
              <w:rPr>
                <w:rFonts w:ascii="LinePrinter" w:hAnsi="LinePrinter"/>
                <w:sz w:val="17"/>
                <w:szCs w:val="17"/>
              </w:rPr>
            </w:pPr>
          </w:p>
          <w:p w:rsidR="00F928BF" w:rsidP="00B21AA5" w14:paraId="008EAB4F" w14:textId="77777777">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sz="7" w:space="0" w:color="000000"/>
              <w:left w:val="single" w:sz="7" w:space="0" w:color="000000"/>
              <w:bottom w:val="single" w:sz="6" w:space="0" w:color="FFFFFF"/>
              <w:right w:val="double" w:sz="7" w:space="0" w:color="000000"/>
            </w:tcBorders>
          </w:tcPr>
          <w:p w:rsidR="00F928BF" w:rsidP="00B21AA5" w14:paraId="7C4EB10A" w14:textId="77777777">
            <w:pPr>
              <w:spacing w:line="163" w:lineRule="exact"/>
              <w:rPr>
                <w:rFonts w:ascii="LinePrinter" w:hAnsi="LinePrinter"/>
                <w:sz w:val="17"/>
                <w:szCs w:val="17"/>
              </w:rPr>
            </w:pPr>
          </w:p>
          <w:p w:rsidR="00F928BF" w:rsidP="00B21AA5" w14:paraId="71EAC770" w14:textId="77777777">
            <w:pPr>
              <w:widowControl/>
              <w:tabs>
                <w:tab w:val="left" w:pos="3312"/>
                <w:tab w:val="left" w:pos="5184"/>
                <w:tab w:val="left" w:pos="7056"/>
                <w:tab w:val="left" w:pos="8928"/>
              </w:tabs>
              <w:spacing w:line="100" w:lineRule="exact"/>
              <w:rPr>
                <w:rFonts w:ascii="LinePrinter" w:hAnsi="LinePrinter"/>
                <w:sz w:val="17"/>
                <w:szCs w:val="17"/>
              </w:rPr>
            </w:pPr>
          </w:p>
        </w:tc>
      </w:tr>
      <w:tr w14:paraId="2ED9206B" w14:textId="77777777" w:rsidTr="001679C4">
        <w:tblPrEx>
          <w:tblW w:w="0" w:type="auto"/>
          <w:tblInd w:w="141" w:type="dxa"/>
          <w:tblLayout w:type="fixed"/>
          <w:tblCellMar>
            <w:left w:w="141" w:type="dxa"/>
            <w:right w:w="141" w:type="dxa"/>
          </w:tblCellMar>
          <w:tblLook w:val="0000"/>
        </w:tblPrEx>
        <w:tc>
          <w:tcPr>
            <w:tcW w:w="5184" w:type="dxa"/>
            <w:tcBorders>
              <w:top w:val="single" w:sz="7" w:space="0" w:color="000000"/>
              <w:left w:val="double" w:sz="7" w:space="0" w:color="000000"/>
              <w:bottom w:val="single" w:sz="6" w:space="0" w:color="FFFFFF"/>
              <w:right w:val="single" w:sz="6" w:space="0" w:color="FFFFFF"/>
            </w:tcBorders>
            <w:vAlign w:val="bottom"/>
          </w:tcPr>
          <w:p w:rsidR="00F928BF" w:rsidP="00B21AA5" w14:paraId="200322CD"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4.  Appeals</w:t>
            </w:r>
          </w:p>
        </w:tc>
        <w:tc>
          <w:tcPr>
            <w:tcW w:w="1872" w:type="dxa"/>
            <w:tcBorders>
              <w:top w:val="single" w:sz="7" w:space="0" w:color="000000"/>
              <w:left w:val="single" w:sz="7" w:space="0" w:color="000000"/>
              <w:bottom w:val="single" w:sz="6" w:space="0" w:color="FFFFFF"/>
              <w:right w:val="single" w:sz="6" w:space="0" w:color="FFFFFF"/>
            </w:tcBorders>
          </w:tcPr>
          <w:p w:rsidR="00F928BF" w:rsidP="00B21AA5" w14:paraId="335ADA1B" w14:textId="77777777">
            <w:pPr>
              <w:spacing w:line="163" w:lineRule="exact"/>
              <w:rPr>
                <w:rFonts w:ascii="LinePrinter" w:hAnsi="LinePrinter"/>
                <w:sz w:val="17"/>
                <w:szCs w:val="17"/>
              </w:rPr>
            </w:pPr>
          </w:p>
          <w:p w:rsidR="00F928BF" w:rsidP="00B21AA5" w14:paraId="3F6E0A29" w14:textId="77777777">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sz="7" w:space="0" w:color="000000"/>
              <w:left w:val="single" w:sz="7" w:space="0" w:color="000000"/>
              <w:bottom w:val="single" w:sz="6" w:space="0" w:color="FFFFFF"/>
              <w:right w:val="single" w:sz="6" w:space="0" w:color="FFFFFF"/>
            </w:tcBorders>
          </w:tcPr>
          <w:p w:rsidR="00F928BF" w:rsidP="00B21AA5" w14:paraId="7B88A440" w14:textId="77777777">
            <w:pPr>
              <w:spacing w:line="163" w:lineRule="exact"/>
              <w:rPr>
                <w:rFonts w:ascii="LinePrinter" w:hAnsi="LinePrinter"/>
                <w:sz w:val="17"/>
                <w:szCs w:val="17"/>
              </w:rPr>
            </w:pPr>
          </w:p>
          <w:p w:rsidR="00F928BF" w:rsidP="00B21AA5" w14:paraId="441237E4" w14:textId="77777777">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sz="7" w:space="0" w:color="000000"/>
              <w:left w:val="single" w:sz="7" w:space="0" w:color="000000"/>
              <w:bottom w:val="single" w:sz="6" w:space="0" w:color="FFFFFF"/>
              <w:right w:val="double" w:sz="7" w:space="0" w:color="000000"/>
            </w:tcBorders>
          </w:tcPr>
          <w:p w:rsidR="00F928BF" w:rsidP="00B21AA5" w14:paraId="09F6FD6C" w14:textId="77777777">
            <w:pPr>
              <w:spacing w:line="163" w:lineRule="exact"/>
              <w:rPr>
                <w:rFonts w:ascii="LinePrinter" w:hAnsi="LinePrinter"/>
                <w:sz w:val="17"/>
                <w:szCs w:val="17"/>
              </w:rPr>
            </w:pPr>
          </w:p>
          <w:p w:rsidR="00F928BF" w:rsidP="00B21AA5" w14:paraId="6364D8AC" w14:textId="77777777">
            <w:pPr>
              <w:widowControl/>
              <w:tabs>
                <w:tab w:val="left" w:pos="3312"/>
                <w:tab w:val="left" w:pos="5184"/>
                <w:tab w:val="left" w:pos="7056"/>
                <w:tab w:val="left" w:pos="8928"/>
              </w:tabs>
              <w:spacing w:line="100" w:lineRule="exact"/>
              <w:rPr>
                <w:rFonts w:ascii="LinePrinter" w:hAnsi="LinePrinter"/>
                <w:sz w:val="17"/>
                <w:szCs w:val="17"/>
              </w:rPr>
            </w:pPr>
          </w:p>
        </w:tc>
      </w:tr>
      <w:tr w14:paraId="5C303340" w14:textId="77777777" w:rsidTr="001679C4">
        <w:tblPrEx>
          <w:tblW w:w="0" w:type="auto"/>
          <w:tblInd w:w="141" w:type="dxa"/>
          <w:tblLayout w:type="fixed"/>
          <w:tblCellMar>
            <w:left w:w="141" w:type="dxa"/>
            <w:right w:w="141" w:type="dxa"/>
          </w:tblCellMar>
          <w:tblLook w:val="0000"/>
        </w:tblPrEx>
        <w:tc>
          <w:tcPr>
            <w:tcW w:w="5184" w:type="dxa"/>
            <w:tcBorders>
              <w:top w:val="single" w:sz="7" w:space="0" w:color="000000"/>
              <w:left w:val="double" w:sz="7" w:space="0" w:color="000000"/>
              <w:bottom w:val="single" w:sz="6" w:space="0" w:color="FFFFFF"/>
              <w:right w:val="single" w:sz="6" w:space="0" w:color="FFFFFF"/>
            </w:tcBorders>
            <w:vAlign w:val="bottom"/>
          </w:tcPr>
          <w:p w:rsidR="00F928BF" w:rsidP="00B21AA5" w14:paraId="5ABD6BDB"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5.  Trade Redeterminations</w:t>
            </w:r>
          </w:p>
        </w:tc>
        <w:tc>
          <w:tcPr>
            <w:tcW w:w="1872" w:type="dxa"/>
            <w:tcBorders>
              <w:top w:val="single" w:sz="7" w:space="0" w:color="000000"/>
              <w:left w:val="single" w:sz="7" w:space="0" w:color="000000"/>
              <w:bottom w:val="single" w:sz="6" w:space="0" w:color="FFFFFF"/>
              <w:right w:val="single" w:sz="6" w:space="0" w:color="FFFFFF"/>
            </w:tcBorders>
          </w:tcPr>
          <w:p w:rsidR="00F928BF" w:rsidP="00B21AA5" w14:paraId="2FDF993C" w14:textId="77777777">
            <w:pPr>
              <w:spacing w:line="163" w:lineRule="exact"/>
              <w:rPr>
                <w:rFonts w:ascii="LinePrinter" w:hAnsi="LinePrinter"/>
                <w:sz w:val="17"/>
                <w:szCs w:val="17"/>
              </w:rPr>
            </w:pPr>
          </w:p>
          <w:p w:rsidR="00F928BF" w:rsidP="00B21AA5" w14:paraId="3006631F" w14:textId="77777777">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sz="7" w:space="0" w:color="000000"/>
              <w:left w:val="single" w:sz="7" w:space="0" w:color="000000"/>
              <w:bottom w:val="single" w:sz="6" w:space="0" w:color="FFFFFF"/>
              <w:right w:val="single" w:sz="6" w:space="0" w:color="FFFFFF"/>
            </w:tcBorders>
          </w:tcPr>
          <w:p w:rsidR="00F928BF" w:rsidP="00B21AA5" w14:paraId="00156B51" w14:textId="77777777">
            <w:pPr>
              <w:spacing w:line="163" w:lineRule="exact"/>
              <w:rPr>
                <w:rFonts w:ascii="LinePrinter" w:hAnsi="LinePrinter"/>
                <w:sz w:val="17"/>
                <w:szCs w:val="17"/>
              </w:rPr>
            </w:pPr>
          </w:p>
          <w:p w:rsidR="00F928BF" w:rsidP="00B21AA5" w14:paraId="50C2A7BD" w14:textId="77777777">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sz="7" w:space="0" w:color="000000"/>
              <w:left w:val="single" w:sz="7" w:space="0" w:color="000000"/>
              <w:bottom w:val="single" w:sz="6" w:space="0" w:color="FFFFFF"/>
              <w:right w:val="double" w:sz="7" w:space="0" w:color="000000"/>
            </w:tcBorders>
          </w:tcPr>
          <w:p w:rsidR="00F928BF" w:rsidP="00B21AA5" w14:paraId="56A9E908" w14:textId="77777777">
            <w:pPr>
              <w:spacing w:line="163" w:lineRule="exact"/>
              <w:rPr>
                <w:rFonts w:ascii="LinePrinter" w:hAnsi="LinePrinter"/>
                <w:sz w:val="17"/>
                <w:szCs w:val="17"/>
              </w:rPr>
            </w:pPr>
          </w:p>
          <w:p w:rsidR="00F928BF" w:rsidP="00B21AA5" w14:paraId="4F5DCA8C" w14:textId="77777777">
            <w:pPr>
              <w:widowControl/>
              <w:tabs>
                <w:tab w:val="left" w:pos="3312"/>
                <w:tab w:val="left" w:pos="5184"/>
                <w:tab w:val="left" w:pos="7056"/>
                <w:tab w:val="left" w:pos="8928"/>
              </w:tabs>
              <w:spacing w:line="100" w:lineRule="exact"/>
              <w:rPr>
                <w:rFonts w:ascii="LinePrinter" w:hAnsi="LinePrinter"/>
                <w:sz w:val="17"/>
                <w:szCs w:val="17"/>
              </w:rPr>
            </w:pPr>
          </w:p>
        </w:tc>
      </w:tr>
      <w:tr w14:paraId="10AC48DD" w14:textId="77777777" w:rsidTr="001679C4">
        <w:tblPrEx>
          <w:tblW w:w="0" w:type="auto"/>
          <w:tblInd w:w="141" w:type="dxa"/>
          <w:tblLayout w:type="fixed"/>
          <w:tblCellMar>
            <w:left w:w="141" w:type="dxa"/>
            <w:right w:w="141" w:type="dxa"/>
          </w:tblCellMar>
          <w:tblLook w:val="0000"/>
        </w:tblPrEx>
        <w:tc>
          <w:tcPr>
            <w:tcW w:w="8928" w:type="dxa"/>
            <w:gridSpan w:val="3"/>
            <w:tcBorders>
              <w:top w:val="single" w:sz="7" w:space="0" w:color="000000"/>
              <w:left w:val="double" w:sz="7" w:space="0" w:color="000000"/>
              <w:bottom w:val="single" w:sz="6" w:space="0" w:color="FFFFFF"/>
              <w:right w:val="single" w:sz="6" w:space="0" w:color="FFFFFF"/>
            </w:tcBorders>
            <w:vAlign w:val="bottom"/>
          </w:tcPr>
          <w:p w:rsidR="00F928BF" w:rsidP="00B21AA5" w14:paraId="402B08A6"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6.  Other Staff Years (Specify)</w:t>
            </w:r>
          </w:p>
        </w:tc>
        <w:tc>
          <w:tcPr>
            <w:tcW w:w="1872" w:type="dxa"/>
            <w:tcBorders>
              <w:top w:val="single" w:sz="7" w:space="0" w:color="000000"/>
              <w:left w:val="single" w:sz="7" w:space="0" w:color="000000"/>
              <w:bottom w:val="single" w:sz="6" w:space="0" w:color="FFFFFF"/>
              <w:right w:val="double" w:sz="7" w:space="0" w:color="000000"/>
            </w:tcBorders>
          </w:tcPr>
          <w:p w:rsidR="00F928BF" w:rsidP="00B21AA5" w14:paraId="4DF79F72" w14:textId="77777777">
            <w:pPr>
              <w:spacing w:line="163" w:lineRule="exact"/>
              <w:rPr>
                <w:rFonts w:ascii="LinePrinter" w:hAnsi="LinePrinter"/>
                <w:sz w:val="17"/>
                <w:szCs w:val="17"/>
              </w:rPr>
            </w:pPr>
          </w:p>
          <w:p w:rsidR="00F928BF" w:rsidP="00B21AA5" w14:paraId="2FACBBC5" w14:textId="77777777">
            <w:pPr>
              <w:widowControl/>
              <w:tabs>
                <w:tab w:val="left" w:pos="3312"/>
                <w:tab w:val="left" w:pos="5184"/>
                <w:tab w:val="left" w:pos="7056"/>
                <w:tab w:val="left" w:pos="8928"/>
              </w:tabs>
              <w:spacing w:line="100" w:lineRule="exact"/>
              <w:rPr>
                <w:rFonts w:ascii="LinePrinter" w:hAnsi="LinePrinter"/>
                <w:sz w:val="17"/>
                <w:szCs w:val="17"/>
              </w:rPr>
            </w:pPr>
          </w:p>
        </w:tc>
      </w:tr>
      <w:tr w14:paraId="670DE84C" w14:textId="77777777" w:rsidTr="001679C4">
        <w:tblPrEx>
          <w:tblW w:w="0" w:type="auto"/>
          <w:tblInd w:w="141" w:type="dxa"/>
          <w:tblLayout w:type="fixed"/>
          <w:tblCellMar>
            <w:left w:w="141" w:type="dxa"/>
            <w:right w:w="141" w:type="dxa"/>
          </w:tblCellMar>
          <w:tblLook w:val="0000"/>
        </w:tblPrEx>
        <w:tc>
          <w:tcPr>
            <w:tcW w:w="8928" w:type="dxa"/>
            <w:gridSpan w:val="3"/>
            <w:tcBorders>
              <w:top w:val="single" w:sz="7" w:space="0" w:color="000000"/>
              <w:left w:val="double" w:sz="7" w:space="0" w:color="000000"/>
              <w:bottom w:val="single" w:sz="6" w:space="0" w:color="FFFFFF"/>
              <w:right w:val="single" w:sz="6" w:space="0" w:color="FFFFFF"/>
            </w:tcBorders>
            <w:vAlign w:val="bottom"/>
          </w:tcPr>
          <w:p w:rsidR="00F928BF" w:rsidP="00B21AA5" w14:paraId="3C740706"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7.  Total Staff Years Worked = Sum of Lines 1 through 6</w:t>
            </w:r>
          </w:p>
        </w:tc>
        <w:tc>
          <w:tcPr>
            <w:tcW w:w="1872" w:type="dxa"/>
            <w:tcBorders>
              <w:top w:val="single" w:sz="7" w:space="0" w:color="000000"/>
              <w:left w:val="single" w:sz="7" w:space="0" w:color="000000"/>
              <w:bottom w:val="single" w:sz="6" w:space="0" w:color="FFFFFF"/>
              <w:right w:val="double" w:sz="7" w:space="0" w:color="000000"/>
            </w:tcBorders>
          </w:tcPr>
          <w:p w:rsidR="00F928BF" w:rsidP="00B21AA5" w14:paraId="4A3E489F" w14:textId="77777777">
            <w:pPr>
              <w:spacing w:line="163" w:lineRule="exact"/>
              <w:rPr>
                <w:rFonts w:ascii="LinePrinter" w:hAnsi="LinePrinter"/>
                <w:sz w:val="17"/>
                <w:szCs w:val="17"/>
              </w:rPr>
            </w:pPr>
          </w:p>
          <w:p w:rsidR="00F928BF" w:rsidP="00B21AA5" w14:paraId="5274D4A0" w14:textId="77777777">
            <w:pPr>
              <w:widowControl/>
              <w:tabs>
                <w:tab w:val="left" w:pos="3312"/>
                <w:tab w:val="left" w:pos="5184"/>
                <w:tab w:val="left" w:pos="7056"/>
                <w:tab w:val="left" w:pos="8928"/>
              </w:tabs>
              <w:spacing w:line="100" w:lineRule="exact"/>
              <w:rPr>
                <w:rFonts w:ascii="LinePrinter" w:hAnsi="LinePrinter"/>
                <w:sz w:val="17"/>
                <w:szCs w:val="17"/>
              </w:rPr>
            </w:pPr>
          </w:p>
        </w:tc>
      </w:tr>
      <w:tr w14:paraId="1BDD66CB" w14:textId="77777777" w:rsidTr="001679C4">
        <w:tblPrEx>
          <w:tblW w:w="0" w:type="auto"/>
          <w:tblInd w:w="141" w:type="dxa"/>
          <w:tblLayout w:type="fixed"/>
          <w:tblCellMar>
            <w:left w:w="141" w:type="dxa"/>
            <w:right w:w="141" w:type="dxa"/>
          </w:tblCellMar>
          <w:tblLook w:val="0000"/>
        </w:tblPrEx>
        <w:tc>
          <w:tcPr>
            <w:tcW w:w="8928" w:type="dxa"/>
            <w:gridSpan w:val="3"/>
            <w:tcBorders>
              <w:top w:val="single" w:sz="7" w:space="0" w:color="000000"/>
              <w:left w:val="double" w:sz="7" w:space="0" w:color="000000"/>
              <w:bottom w:val="single" w:sz="6" w:space="0" w:color="FFFFFF"/>
              <w:right w:val="single" w:sz="6" w:space="0" w:color="FFFFFF"/>
            </w:tcBorders>
            <w:vAlign w:val="bottom"/>
          </w:tcPr>
          <w:p w:rsidR="00F928BF" w:rsidP="00B21AA5" w14:paraId="1B959436"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 xml:space="preserve">8.  Staff Years Paid =    Line 7 x Experienced Leave </w:t>
            </w:r>
            <w:r>
              <w:rPr>
                <w:rFonts w:ascii="LinePrinter" w:hAnsi="LinePrinter"/>
                <w:sz w:val="17"/>
                <w:szCs w:val="17"/>
              </w:rPr>
              <w:t>(</w:t>
            </w:r>
            <w:r>
              <w:rPr>
                <w:rFonts w:ascii="LinePrinter" w:hAnsi="LinePrinter"/>
                <w:sz w:val="17"/>
                <w:szCs w:val="17"/>
                <w:u w:val="single"/>
              </w:rPr>
              <w:t xml:space="preserve">  </w:t>
            </w:r>
            <w:r>
              <w:rPr>
                <w:rFonts w:ascii="LinePrinter" w:hAnsi="LinePrinter"/>
                <w:sz w:val="17"/>
                <w:szCs w:val="17"/>
                <w:u w:val="single"/>
              </w:rPr>
              <w:t xml:space="preserve">          </w:t>
            </w:r>
            <w:r>
              <w:rPr>
                <w:rFonts w:ascii="LinePrinter" w:hAnsi="LinePrinter"/>
                <w:sz w:val="17"/>
                <w:szCs w:val="17"/>
              </w:rPr>
              <w:t>)</w:t>
            </w:r>
          </w:p>
        </w:tc>
        <w:tc>
          <w:tcPr>
            <w:tcW w:w="1872" w:type="dxa"/>
            <w:tcBorders>
              <w:top w:val="single" w:sz="7" w:space="0" w:color="000000"/>
              <w:left w:val="single" w:sz="7" w:space="0" w:color="000000"/>
              <w:bottom w:val="single" w:sz="6" w:space="0" w:color="FFFFFF"/>
              <w:right w:val="double" w:sz="7" w:space="0" w:color="000000"/>
            </w:tcBorders>
          </w:tcPr>
          <w:p w:rsidR="00F928BF" w:rsidP="00B21AA5" w14:paraId="5463A4F9" w14:textId="77777777">
            <w:pPr>
              <w:spacing w:line="163" w:lineRule="exact"/>
              <w:rPr>
                <w:rFonts w:ascii="LinePrinter" w:hAnsi="LinePrinter"/>
                <w:sz w:val="17"/>
                <w:szCs w:val="17"/>
              </w:rPr>
            </w:pPr>
          </w:p>
          <w:p w:rsidR="00F928BF" w:rsidP="00B21AA5" w14:paraId="0DBCB7A1" w14:textId="77777777">
            <w:pPr>
              <w:widowControl/>
              <w:tabs>
                <w:tab w:val="left" w:pos="3312"/>
                <w:tab w:val="left" w:pos="5184"/>
                <w:tab w:val="left" w:pos="7056"/>
                <w:tab w:val="left" w:pos="8928"/>
              </w:tabs>
              <w:spacing w:line="100" w:lineRule="exact"/>
              <w:rPr>
                <w:rFonts w:ascii="LinePrinter" w:hAnsi="LinePrinter"/>
                <w:sz w:val="17"/>
                <w:szCs w:val="17"/>
              </w:rPr>
            </w:pPr>
          </w:p>
        </w:tc>
      </w:tr>
      <w:tr w14:paraId="28F2AEB1" w14:textId="77777777" w:rsidTr="001679C4">
        <w:tblPrEx>
          <w:tblW w:w="0" w:type="auto"/>
          <w:tblInd w:w="141" w:type="dxa"/>
          <w:tblLayout w:type="fixed"/>
          <w:tblCellMar>
            <w:left w:w="141" w:type="dxa"/>
            <w:right w:w="141" w:type="dxa"/>
          </w:tblCellMar>
          <w:tblLook w:val="0000"/>
        </w:tblPrEx>
        <w:tc>
          <w:tcPr>
            <w:tcW w:w="8928" w:type="dxa"/>
            <w:gridSpan w:val="3"/>
            <w:tcBorders>
              <w:top w:val="single" w:sz="7" w:space="0" w:color="000000"/>
              <w:left w:val="double" w:sz="7" w:space="0" w:color="000000"/>
              <w:bottom w:val="single" w:sz="6" w:space="0" w:color="FFFFFF"/>
              <w:right w:val="single" w:sz="6" w:space="0" w:color="FFFFFF"/>
            </w:tcBorders>
            <w:vAlign w:val="bottom"/>
          </w:tcPr>
          <w:p w:rsidR="00F928BF" w:rsidP="00B21AA5" w14:paraId="17BD4248"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9.  PS/PB Entitlement $ = Line 8 x Trade PS, Regular Above-Base PB Rate ($</w:t>
            </w:r>
            <w:r>
              <w:rPr>
                <w:rFonts w:ascii="LinePrinter" w:hAnsi="LinePrinter"/>
                <w:sz w:val="17"/>
                <w:szCs w:val="17"/>
                <w:u w:val="single"/>
              </w:rPr>
              <w:t xml:space="preserve">      </w:t>
            </w:r>
            <w:r>
              <w:rPr>
                <w:rFonts w:ascii="LinePrinter" w:hAnsi="LinePrinter"/>
                <w:sz w:val="17"/>
                <w:szCs w:val="17"/>
                <w:u w:val="single"/>
              </w:rPr>
              <w:t xml:space="preserve">  </w:t>
            </w:r>
            <w:r>
              <w:rPr>
                <w:rFonts w:ascii="LinePrinter" w:hAnsi="LinePrinter"/>
                <w:sz w:val="17"/>
                <w:szCs w:val="17"/>
              </w:rPr>
              <w:t>)</w:t>
            </w:r>
          </w:p>
        </w:tc>
        <w:tc>
          <w:tcPr>
            <w:tcW w:w="1872" w:type="dxa"/>
            <w:tcBorders>
              <w:top w:val="single" w:sz="7" w:space="0" w:color="000000"/>
              <w:left w:val="single" w:sz="7" w:space="0" w:color="000000"/>
              <w:bottom w:val="single" w:sz="6" w:space="0" w:color="FFFFFF"/>
              <w:right w:val="double" w:sz="7" w:space="0" w:color="000000"/>
            </w:tcBorders>
          </w:tcPr>
          <w:p w:rsidR="00F928BF" w:rsidP="00B21AA5" w14:paraId="52A4710A" w14:textId="77777777">
            <w:pPr>
              <w:spacing w:line="163" w:lineRule="exact"/>
              <w:rPr>
                <w:rFonts w:ascii="LinePrinter" w:hAnsi="LinePrinter"/>
                <w:sz w:val="17"/>
                <w:szCs w:val="17"/>
              </w:rPr>
            </w:pPr>
          </w:p>
          <w:p w:rsidR="00F928BF" w:rsidP="00B21AA5" w14:paraId="09915EE8" w14:textId="77777777">
            <w:pPr>
              <w:widowControl/>
              <w:tabs>
                <w:tab w:val="left" w:pos="3312"/>
                <w:tab w:val="left" w:pos="5184"/>
                <w:tab w:val="left" w:pos="7056"/>
                <w:tab w:val="left" w:pos="8928"/>
              </w:tabs>
              <w:spacing w:line="100" w:lineRule="exact"/>
              <w:rPr>
                <w:rFonts w:ascii="LinePrinter" w:hAnsi="LinePrinter"/>
                <w:sz w:val="17"/>
                <w:szCs w:val="17"/>
              </w:rPr>
            </w:pPr>
          </w:p>
        </w:tc>
      </w:tr>
      <w:tr w14:paraId="4F1E5503" w14:textId="77777777" w:rsidTr="001679C4">
        <w:tblPrEx>
          <w:tblW w:w="0" w:type="auto"/>
          <w:tblInd w:w="141" w:type="dxa"/>
          <w:tblLayout w:type="fixed"/>
          <w:tblCellMar>
            <w:left w:w="141" w:type="dxa"/>
            <w:right w:w="141" w:type="dxa"/>
          </w:tblCellMar>
          <w:tblLook w:val="0000"/>
        </w:tblPrEx>
        <w:tc>
          <w:tcPr>
            <w:tcW w:w="8928" w:type="dxa"/>
            <w:gridSpan w:val="3"/>
            <w:tcBorders>
              <w:top w:val="single" w:sz="7" w:space="0" w:color="000000"/>
              <w:left w:val="double" w:sz="7" w:space="0" w:color="000000"/>
              <w:bottom w:val="single" w:sz="6" w:space="0" w:color="FFFFFF"/>
              <w:right w:val="single" w:sz="6" w:space="0" w:color="FFFFFF"/>
            </w:tcBorders>
            <w:vAlign w:val="bottom"/>
          </w:tcPr>
          <w:p w:rsidR="00F928BF" w:rsidP="00B21AA5" w14:paraId="01248FED"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 xml:space="preserve">10. Support Entitlement $ = Line 9 x Trade Support Percentage </w:t>
            </w:r>
            <w:r>
              <w:rPr>
                <w:rFonts w:ascii="LinePrinter" w:hAnsi="LinePrinter"/>
                <w:sz w:val="17"/>
                <w:szCs w:val="17"/>
              </w:rPr>
              <w:t>(</w:t>
            </w:r>
            <w:r>
              <w:rPr>
                <w:rFonts w:ascii="LinePrinter" w:hAnsi="LinePrinter"/>
                <w:sz w:val="17"/>
                <w:szCs w:val="17"/>
                <w:u w:val="single"/>
              </w:rPr>
              <w:t xml:space="preserve">  </w:t>
            </w:r>
            <w:r>
              <w:rPr>
                <w:rFonts w:ascii="LinePrinter" w:hAnsi="LinePrinter"/>
                <w:sz w:val="17"/>
                <w:szCs w:val="17"/>
                <w:u w:val="single"/>
              </w:rPr>
              <w:t xml:space="preserve">   </w:t>
            </w:r>
            <w:r>
              <w:rPr>
                <w:rFonts w:ascii="LinePrinter" w:hAnsi="LinePrinter"/>
                <w:sz w:val="17"/>
                <w:szCs w:val="17"/>
              </w:rPr>
              <w:t>%)</w:t>
            </w:r>
          </w:p>
        </w:tc>
        <w:tc>
          <w:tcPr>
            <w:tcW w:w="1872" w:type="dxa"/>
            <w:tcBorders>
              <w:top w:val="single" w:sz="7" w:space="0" w:color="000000"/>
              <w:left w:val="single" w:sz="7" w:space="0" w:color="000000"/>
              <w:bottom w:val="single" w:sz="6" w:space="0" w:color="FFFFFF"/>
              <w:right w:val="double" w:sz="7" w:space="0" w:color="000000"/>
            </w:tcBorders>
          </w:tcPr>
          <w:p w:rsidR="00F928BF" w:rsidP="00B21AA5" w14:paraId="72B21F7B" w14:textId="77777777">
            <w:pPr>
              <w:spacing w:line="163" w:lineRule="exact"/>
              <w:rPr>
                <w:rFonts w:ascii="LinePrinter" w:hAnsi="LinePrinter"/>
                <w:sz w:val="17"/>
                <w:szCs w:val="17"/>
              </w:rPr>
            </w:pPr>
          </w:p>
          <w:p w:rsidR="00F928BF" w:rsidP="00B21AA5" w14:paraId="366EAE37" w14:textId="77777777">
            <w:pPr>
              <w:widowControl/>
              <w:tabs>
                <w:tab w:val="left" w:pos="3312"/>
                <w:tab w:val="left" w:pos="5184"/>
                <w:tab w:val="left" w:pos="7056"/>
                <w:tab w:val="left" w:pos="8928"/>
              </w:tabs>
              <w:spacing w:line="100" w:lineRule="exact"/>
              <w:rPr>
                <w:rFonts w:ascii="LinePrinter" w:hAnsi="LinePrinter"/>
                <w:sz w:val="17"/>
                <w:szCs w:val="17"/>
              </w:rPr>
            </w:pPr>
          </w:p>
        </w:tc>
      </w:tr>
      <w:tr w14:paraId="38F21891" w14:textId="77777777" w:rsidTr="001679C4">
        <w:tblPrEx>
          <w:tblW w:w="0" w:type="auto"/>
          <w:tblInd w:w="141" w:type="dxa"/>
          <w:tblLayout w:type="fixed"/>
          <w:tblCellMar>
            <w:left w:w="141" w:type="dxa"/>
            <w:right w:w="141" w:type="dxa"/>
          </w:tblCellMar>
          <w:tblLook w:val="0000"/>
        </w:tblPrEx>
        <w:tc>
          <w:tcPr>
            <w:tcW w:w="8928" w:type="dxa"/>
            <w:gridSpan w:val="3"/>
            <w:tcBorders>
              <w:top w:val="single" w:sz="7" w:space="0" w:color="000000"/>
              <w:left w:val="double" w:sz="7" w:space="0" w:color="000000"/>
              <w:bottom w:val="single" w:sz="6" w:space="0" w:color="FFFFFF"/>
              <w:right w:val="single" w:sz="6" w:space="0" w:color="FFFFFF"/>
            </w:tcBorders>
            <w:vAlign w:val="bottom"/>
          </w:tcPr>
          <w:p w:rsidR="00F928BF" w:rsidP="00B21AA5" w14:paraId="59B0368B"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11. Other $ (Specify)</w:t>
            </w:r>
          </w:p>
        </w:tc>
        <w:tc>
          <w:tcPr>
            <w:tcW w:w="1872" w:type="dxa"/>
            <w:tcBorders>
              <w:top w:val="single" w:sz="7" w:space="0" w:color="000000"/>
              <w:left w:val="single" w:sz="7" w:space="0" w:color="000000"/>
              <w:bottom w:val="single" w:sz="6" w:space="0" w:color="FFFFFF"/>
              <w:right w:val="double" w:sz="7" w:space="0" w:color="000000"/>
            </w:tcBorders>
          </w:tcPr>
          <w:p w:rsidR="00F928BF" w:rsidP="00B21AA5" w14:paraId="58296642" w14:textId="77777777">
            <w:pPr>
              <w:spacing w:line="163" w:lineRule="exact"/>
              <w:rPr>
                <w:rFonts w:ascii="LinePrinter" w:hAnsi="LinePrinter"/>
                <w:sz w:val="17"/>
                <w:szCs w:val="17"/>
              </w:rPr>
            </w:pPr>
          </w:p>
          <w:p w:rsidR="00F928BF" w:rsidP="00B21AA5" w14:paraId="4744E42B" w14:textId="77777777">
            <w:pPr>
              <w:widowControl/>
              <w:tabs>
                <w:tab w:val="left" w:pos="3312"/>
                <w:tab w:val="left" w:pos="5184"/>
                <w:tab w:val="left" w:pos="7056"/>
                <w:tab w:val="left" w:pos="8928"/>
              </w:tabs>
              <w:spacing w:line="100" w:lineRule="exact"/>
              <w:rPr>
                <w:rFonts w:ascii="LinePrinter" w:hAnsi="LinePrinter"/>
                <w:sz w:val="17"/>
                <w:szCs w:val="17"/>
              </w:rPr>
            </w:pPr>
          </w:p>
        </w:tc>
      </w:tr>
      <w:tr w14:paraId="609B1216" w14:textId="77777777" w:rsidTr="001679C4">
        <w:tblPrEx>
          <w:tblW w:w="0" w:type="auto"/>
          <w:tblInd w:w="141" w:type="dxa"/>
          <w:tblLayout w:type="fixed"/>
          <w:tblCellMar>
            <w:left w:w="141" w:type="dxa"/>
            <w:right w:w="141" w:type="dxa"/>
          </w:tblCellMar>
          <w:tblLook w:val="0000"/>
        </w:tblPrEx>
        <w:tc>
          <w:tcPr>
            <w:tcW w:w="8928" w:type="dxa"/>
            <w:gridSpan w:val="3"/>
            <w:tcBorders>
              <w:top w:val="single" w:sz="7" w:space="0" w:color="000000"/>
              <w:left w:val="double" w:sz="7" w:space="0" w:color="000000"/>
              <w:bottom w:val="double" w:sz="7" w:space="0" w:color="000000"/>
              <w:right w:val="single" w:sz="6" w:space="0" w:color="FFFFFF"/>
            </w:tcBorders>
            <w:vAlign w:val="bottom"/>
          </w:tcPr>
          <w:p w:rsidR="00F928BF" w:rsidP="00B21AA5" w14:paraId="3AA54F70" w14:textId="77777777">
            <w:pPr>
              <w:widowControl/>
              <w:tabs>
                <w:tab w:val="left" w:pos="3312"/>
                <w:tab w:val="left" w:pos="5184"/>
                <w:tab w:val="left" w:pos="7056"/>
                <w:tab w:val="left" w:pos="8928"/>
              </w:tabs>
              <w:spacing w:after="58"/>
              <w:rPr>
                <w:rFonts w:ascii="LinePrinter" w:hAnsi="LinePrinter"/>
                <w:sz w:val="17"/>
                <w:szCs w:val="17"/>
              </w:rPr>
            </w:pPr>
            <w:r>
              <w:rPr>
                <w:rFonts w:ascii="LinePrinter" w:hAnsi="LinePrinter"/>
                <w:sz w:val="17"/>
                <w:szCs w:val="17"/>
              </w:rPr>
              <w:t>12. Total Trade Dollar Costs = Line 9 + Line 10 + Line 11</w:t>
            </w:r>
          </w:p>
        </w:tc>
        <w:tc>
          <w:tcPr>
            <w:tcW w:w="1872" w:type="dxa"/>
            <w:tcBorders>
              <w:top w:val="single" w:sz="7" w:space="0" w:color="000000"/>
              <w:left w:val="single" w:sz="7" w:space="0" w:color="000000"/>
              <w:bottom w:val="double" w:sz="7" w:space="0" w:color="000000"/>
              <w:right w:val="double" w:sz="7" w:space="0" w:color="000000"/>
            </w:tcBorders>
          </w:tcPr>
          <w:p w:rsidR="00F928BF" w:rsidP="00B21AA5" w14:paraId="72E55094" w14:textId="77777777">
            <w:pPr>
              <w:spacing w:line="163" w:lineRule="exact"/>
              <w:rPr>
                <w:rFonts w:ascii="LinePrinter" w:hAnsi="LinePrinter"/>
                <w:sz w:val="17"/>
                <w:szCs w:val="17"/>
              </w:rPr>
            </w:pPr>
          </w:p>
          <w:p w:rsidR="00F928BF" w:rsidP="00B21AA5" w14:paraId="62513640" w14:textId="77777777">
            <w:pPr>
              <w:widowControl/>
              <w:tabs>
                <w:tab w:val="left" w:pos="3312"/>
                <w:tab w:val="left" w:pos="5184"/>
                <w:tab w:val="left" w:pos="7056"/>
                <w:tab w:val="left" w:pos="8928"/>
              </w:tabs>
              <w:spacing w:after="58" w:line="100" w:lineRule="exact"/>
              <w:rPr>
                <w:rFonts w:ascii="LinePrinter" w:hAnsi="LinePrinter"/>
                <w:sz w:val="17"/>
                <w:szCs w:val="17"/>
              </w:rPr>
            </w:pPr>
          </w:p>
        </w:tc>
      </w:tr>
    </w:tbl>
    <w:p w:rsidR="00F928BF" w:rsidP="00B21AA5" w14:paraId="3811B1DB" w14:textId="77777777">
      <w:pPr>
        <w:rPr>
          <w:rFonts w:ascii="LinePrinter" w:hAnsi="LinePrinter"/>
          <w:vanish/>
          <w:sz w:val="17"/>
          <w:szCs w:val="17"/>
        </w:rPr>
      </w:pPr>
    </w:p>
    <w:tbl>
      <w:tblPr>
        <w:tblW w:w="0" w:type="auto"/>
        <w:tblInd w:w="141" w:type="dxa"/>
        <w:tblLayout w:type="fixed"/>
        <w:tblCellMar>
          <w:left w:w="141" w:type="dxa"/>
          <w:right w:w="141" w:type="dxa"/>
        </w:tblCellMar>
        <w:tblLook w:val="0000"/>
      </w:tblPr>
      <w:tblGrid>
        <w:gridCol w:w="5184"/>
        <w:gridCol w:w="1872"/>
        <w:gridCol w:w="1872"/>
        <w:gridCol w:w="1872"/>
      </w:tblGrid>
      <w:tr w14:paraId="64E00728" w14:textId="77777777" w:rsidTr="002E61BB">
        <w:tblPrEx>
          <w:tblW w:w="0" w:type="auto"/>
          <w:tblInd w:w="141" w:type="dxa"/>
          <w:tblLayout w:type="fixed"/>
          <w:tblCellMar>
            <w:left w:w="141" w:type="dxa"/>
            <w:right w:w="141" w:type="dxa"/>
          </w:tblCellMar>
          <w:tblLook w:val="0000"/>
        </w:tblPrEx>
        <w:trPr>
          <w:trHeight w:val="291"/>
        </w:trPr>
        <w:tc>
          <w:tcPr>
            <w:tcW w:w="10800" w:type="dxa"/>
            <w:gridSpan w:val="4"/>
            <w:tcBorders>
              <w:top w:val="double" w:sz="7" w:space="0" w:color="000000"/>
              <w:left w:val="double" w:sz="7" w:space="0" w:color="000000"/>
              <w:bottom w:val="single" w:sz="6" w:space="0" w:color="FFFFFF"/>
              <w:right w:val="double" w:sz="7" w:space="0" w:color="000000"/>
            </w:tcBorders>
            <w:vAlign w:val="bottom"/>
          </w:tcPr>
          <w:p w:rsidR="00F928BF" w:rsidP="00B21AA5" w14:paraId="19E0EC90"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Section D:  Additional Benefits Above-Base Entitlement Certification</w:t>
            </w:r>
          </w:p>
        </w:tc>
      </w:tr>
      <w:tr w14:paraId="149A458F" w14:textId="77777777" w:rsidTr="002E61BB">
        <w:tblPrEx>
          <w:tblW w:w="0" w:type="auto"/>
          <w:tblInd w:w="141" w:type="dxa"/>
          <w:tblLayout w:type="fixed"/>
          <w:tblCellMar>
            <w:left w:w="141" w:type="dxa"/>
            <w:right w:w="141" w:type="dxa"/>
          </w:tblCellMar>
          <w:tblLook w:val="0000"/>
        </w:tblPrEx>
        <w:tc>
          <w:tcPr>
            <w:tcW w:w="10800" w:type="dxa"/>
            <w:gridSpan w:val="4"/>
            <w:tcBorders>
              <w:top w:val="single" w:sz="7" w:space="0" w:color="000000"/>
              <w:left w:val="double" w:sz="7" w:space="0" w:color="000000"/>
              <w:bottom w:val="single" w:sz="6" w:space="0" w:color="FFFFFF"/>
              <w:right w:val="double" w:sz="7" w:space="0" w:color="000000"/>
            </w:tcBorders>
            <w:vAlign w:val="bottom"/>
          </w:tcPr>
          <w:p w:rsidR="00F928BF" w:rsidP="00B21AA5" w14:paraId="017F883D"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 xml:space="preserve">Standard Hours:  Quarterly </w:t>
            </w:r>
            <w:r>
              <w:rPr>
                <w:rFonts w:ascii="LinePrinter" w:hAnsi="LinePrinter"/>
                <w:sz w:val="17"/>
                <w:szCs w:val="17"/>
                <w:u w:val="single"/>
              </w:rPr>
              <w:t xml:space="preserve">        </w:t>
            </w:r>
            <w:r>
              <w:rPr>
                <w:rFonts w:ascii="LinePrinter" w:hAnsi="LinePrinter"/>
                <w:sz w:val="17"/>
                <w:szCs w:val="17"/>
              </w:rPr>
              <w:t xml:space="preserve">   Year-to-Date </w:t>
            </w:r>
            <w:r>
              <w:rPr>
                <w:rFonts w:ascii="LinePrinter" w:hAnsi="LinePrinter"/>
                <w:sz w:val="17"/>
                <w:szCs w:val="17"/>
                <w:u w:val="single"/>
              </w:rPr>
              <w:t xml:space="preserve">        </w:t>
            </w:r>
            <w:r>
              <w:rPr>
                <w:rFonts w:ascii="LinePrinter" w:hAnsi="LinePrinter"/>
                <w:sz w:val="17"/>
                <w:szCs w:val="17"/>
              </w:rPr>
              <w:t xml:space="preserve">   Yearly </w:t>
            </w:r>
            <w:r>
              <w:rPr>
                <w:rFonts w:ascii="LinePrinter" w:hAnsi="LinePrinter"/>
                <w:sz w:val="17"/>
                <w:szCs w:val="17"/>
                <w:u w:val="single"/>
              </w:rPr>
              <w:t xml:space="preserve">        </w:t>
            </w:r>
          </w:p>
        </w:tc>
      </w:tr>
      <w:tr w14:paraId="23A28496" w14:textId="77777777" w:rsidTr="001679C4">
        <w:tblPrEx>
          <w:tblW w:w="0" w:type="auto"/>
          <w:tblInd w:w="141" w:type="dxa"/>
          <w:tblLayout w:type="fixed"/>
          <w:tblCellMar>
            <w:left w:w="141" w:type="dxa"/>
            <w:right w:w="141" w:type="dxa"/>
          </w:tblCellMar>
          <w:tblLook w:val="0000"/>
        </w:tblPrEx>
        <w:tc>
          <w:tcPr>
            <w:tcW w:w="5184" w:type="dxa"/>
            <w:tcBorders>
              <w:top w:val="single" w:sz="7" w:space="0" w:color="000000"/>
              <w:left w:val="double" w:sz="7" w:space="0" w:color="000000"/>
              <w:bottom w:val="single" w:sz="6" w:space="0" w:color="FFFFFF"/>
              <w:right w:val="single" w:sz="6" w:space="0" w:color="FFFFFF"/>
            </w:tcBorders>
            <w:vAlign w:val="bottom"/>
          </w:tcPr>
          <w:p w:rsidR="00F928BF" w:rsidP="00B21AA5" w14:paraId="7D6B37AB"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Claims Activity</w:t>
            </w:r>
          </w:p>
        </w:tc>
        <w:tc>
          <w:tcPr>
            <w:tcW w:w="1872" w:type="dxa"/>
            <w:tcBorders>
              <w:top w:val="single" w:sz="7" w:space="0" w:color="000000"/>
              <w:left w:val="single" w:sz="7" w:space="0" w:color="000000"/>
              <w:bottom w:val="single" w:sz="6" w:space="0" w:color="FFFFFF"/>
              <w:right w:val="single" w:sz="6" w:space="0" w:color="FFFFFF"/>
            </w:tcBorders>
            <w:vAlign w:val="bottom"/>
          </w:tcPr>
          <w:p w:rsidR="00F928BF" w:rsidP="00B21AA5" w14:paraId="154393B9" w14:textId="77777777">
            <w:pPr>
              <w:widowControl/>
              <w:tabs>
                <w:tab w:val="center" w:pos="795"/>
                <w:tab w:val="left" w:pos="3312"/>
                <w:tab w:val="left" w:pos="5184"/>
                <w:tab w:val="left" w:pos="7056"/>
                <w:tab w:val="left" w:pos="8928"/>
              </w:tabs>
              <w:rPr>
                <w:rFonts w:ascii="LinePrinter" w:hAnsi="LinePrinter"/>
                <w:sz w:val="17"/>
                <w:szCs w:val="17"/>
              </w:rPr>
            </w:pPr>
            <w:r>
              <w:rPr>
                <w:rFonts w:ascii="LinePrinter" w:hAnsi="LinePrinter"/>
                <w:sz w:val="17"/>
                <w:szCs w:val="17"/>
              </w:rPr>
              <w:tab/>
              <w:t>(a) Workload</w:t>
            </w:r>
          </w:p>
        </w:tc>
        <w:tc>
          <w:tcPr>
            <w:tcW w:w="1872" w:type="dxa"/>
            <w:tcBorders>
              <w:top w:val="single" w:sz="7" w:space="0" w:color="000000"/>
              <w:left w:val="single" w:sz="7" w:space="0" w:color="000000"/>
              <w:bottom w:val="single" w:sz="6" w:space="0" w:color="FFFFFF"/>
              <w:right w:val="single" w:sz="6" w:space="0" w:color="FFFFFF"/>
            </w:tcBorders>
            <w:vAlign w:val="bottom"/>
          </w:tcPr>
          <w:p w:rsidR="00F928BF" w:rsidP="00B21AA5" w14:paraId="5C86CDFD" w14:textId="77777777">
            <w:pPr>
              <w:widowControl/>
              <w:tabs>
                <w:tab w:val="center" w:pos="795"/>
                <w:tab w:val="left" w:pos="3312"/>
                <w:tab w:val="left" w:pos="5184"/>
                <w:tab w:val="left" w:pos="7056"/>
                <w:tab w:val="left" w:pos="8928"/>
              </w:tabs>
              <w:rPr>
                <w:rFonts w:ascii="LinePrinter" w:hAnsi="LinePrinter"/>
                <w:sz w:val="17"/>
                <w:szCs w:val="17"/>
              </w:rPr>
            </w:pPr>
            <w:r>
              <w:rPr>
                <w:rFonts w:ascii="LinePrinter" w:hAnsi="LinePrinter"/>
                <w:sz w:val="17"/>
                <w:szCs w:val="17"/>
              </w:rPr>
              <w:tab/>
              <w:t>(b) MPU</w:t>
            </w:r>
          </w:p>
        </w:tc>
        <w:tc>
          <w:tcPr>
            <w:tcW w:w="1872" w:type="dxa"/>
            <w:tcBorders>
              <w:top w:val="single" w:sz="7" w:space="0" w:color="000000"/>
              <w:left w:val="single" w:sz="7" w:space="0" w:color="000000"/>
              <w:bottom w:val="single" w:sz="6" w:space="0" w:color="FFFFFF"/>
              <w:right w:val="double" w:sz="7" w:space="0" w:color="000000"/>
            </w:tcBorders>
            <w:vAlign w:val="bottom"/>
          </w:tcPr>
          <w:p w:rsidR="00F928BF" w:rsidP="00B21AA5" w14:paraId="3A993C13" w14:textId="77777777">
            <w:pPr>
              <w:widowControl/>
              <w:tabs>
                <w:tab w:val="center" w:pos="795"/>
                <w:tab w:val="left" w:pos="3312"/>
                <w:tab w:val="left" w:pos="5184"/>
                <w:tab w:val="left" w:pos="7056"/>
                <w:tab w:val="left" w:pos="8928"/>
              </w:tabs>
              <w:rPr>
                <w:rFonts w:ascii="LinePrinter" w:hAnsi="LinePrinter"/>
                <w:sz w:val="17"/>
                <w:szCs w:val="17"/>
              </w:rPr>
            </w:pPr>
            <w:r>
              <w:rPr>
                <w:rFonts w:ascii="LinePrinter" w:hAnsi="LinePrinter"/>
                <w:sz w:val="17"/>
                <w:szCs w:val="17"/>
              </w:rPr>
              <w:tab/>
              <w:t>(c)</w:t>
            </w:r>
          </w:p>
        </w:tc>
      </w:tr>
      <w:tr w14:paraId="7088CE4B" w14:textId="77777777" w:rsidTr="001679C4">
        <w:tblPrEx>
          <w:tblW w:w="0" w:type="auto"/>
          <w:tblInd w:w="141" w:type="dxa"/>
          <w:tblLayout w:type="fixed"/>
          <w:tblCellMar>
            <w:left w:w="141" w:type="dxa"/>
            <w:right w:w="141" w:type="dxa"/>
          </w:tblCellMar>
          <w:tblLook w:val="0000"/>
        </w:tblPrEx>
        <w:tc>
          <w:tcPr>
            <w:tcW w:w="5184" w:type="dxa"/>
            <w:tcBorders>
              <w:top w:val="single" w:sz="7" w:space="0" w:color="000000"/>
              <w:left w:val="double" w:sz="7" w:space="0" w:color="000000"/>
              <w:bottom w:val="single" w:sz="6" w:space="0" w:color="FFFFFF"/>
              <w:right w:val="single" w:sz="6" w:space="0" w:color="FFFFFF"/>
            </w:tcBorders>
            <w:vAlign w:val="bottom"/>
          </w:tcPr>
          <w:p w:rsidR="00F928BF" w:rsidP="00B21AA5" w14:paraId="2CC5469C"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 xml:space="preserve">1.  Initial Claims </w:t>
            </w:r>
          </w:p>
        </w:tc>
        <w:tc>
          <w:tcPr>
            <w:tcW w:w="1872" w:type="dxa"/>
            <w:tcBorders>
              <w:top w:val="single" w:sz="7" w:space="0" w:color="000000"/>
              <w:left w:val="single" w:sz="7" w:space="0" w:color="000000"/>
              <w:bottom w:val="single" w:sz="6" w:space="0" w:color="FFFFFF"/>
              <w:right w:val="single" w:sz="6" w:space="0" w:color="FFFFFF"/>
            </w:tcBorders>
            <w:vAlign w:val="bottom"/>
          </w:tcPr>
          <w:p w:rsidR="00F928BF" w:rsidP="00B21AA5" w14:paraId="27329987" w14:textId="77777777">
            <w:pPr>
              <w:rPr>
                <w:rFonts w:ascii="LinePrinter" w:hAnsi="LinePrinter"/>
                <w:sz w:val="17"/>
                <w:szCs w:val="17"/>
              </w:rPr>
            </w:pPr>
          </w:p>
          <w:p w:rsidR="00F928BF" w:rsidP="00B21AA5" w14:paraId="5B389520" w14:textId="77777777">
            <w:pPr>
              <w:widowControl/>
              <w:tabs>
                <w:tab w:val="left" w:pos="3312"/>
                <w:tab w:val="left" w:pos="5184"/>
                <w:tab w:val="left" w:pos="7056"/>
                <w:tab w:val="left" w:pos="8928"/>
              </w:tabs>
              <w:rPr>
                <w:rFonts w:ascii="LinePrinter" w:hAnsi="LinePrinter"/>
                <w:sz w:val="17"/>
                <w:szCs w:val="17"/>
              </w:rPr>
            </w:pPr>
          </w:p>
        </w:tc>
        <w:tc>
          <w:tcPr>
            <w:tcW w:w="1872" w:type="dxa"/>
            <w:tcBorders>
              <w:top w:val="single" w:sz="7" w:space="0" w:color="000000"/>
              <w:left w:val="single" w:sz="7" w:space="0" w:color="000000"/>
              <w:bottom w:val="single" w:sz="6" w:space="0" w:color="FFFFFF"/>
              <w:right w:val="single" w:sz="6" w:space="0" w:color="FFFFFF"/>
            </w:tcBorders>
            <w:vAlign w:val="bottom"/>
          </w:tcPr>
          <w:p w:rsidR="00F928BF" w:rsidP="00B21AA5" w14:paraId="24BDD899" w14:textId="77777777">
            <w:pPr>
              <w:rPr>
                <w:rFonts w:ascii="LinePrinter" w:hAnsi="LinePrinter"/>
                <w:sz w:val="17"/>
                <w:szCs w:val="17"/>
              </w:rPr>
            </w:pPr>
          </w:p>
          <w:p w:rsidR="00F928BF" w:rsidP="00B21AA5" w14:paraId="222B359C" w14:textId="77777777">
            <w:pPr>
              <w:widowControl/>
              <w:tabs>
                <w:tab w:val="left" w:pos="3312"/>
                <w:tab w:val="left" w:pos="5184"/>
                <w:tab w:val="left" w:pos="7056"/>
                <w:tab w:val="left" w:pos="8928"/>
              </w:tabs>
              <w:rPr>
                <w:rFonts w:ascii="LinePrinter" w:hAnsi="LinePrinter"/>
                <w:sz w:val="17"/>
                <w:szCs w:val="17"/>
              </w:rPr>
            </w:pPr>
          </w:p>
        </w:tc>
        <w:tc>
          <w:tcPr>
            <w:tcW w:w="1872" w:type="dxa"/>
            <w:tcBorders>
              <w:top w:val="single" w:sz="7" w:space="0" w:color="000000"/>
              <w:left w:val="single" w:sz="7" w:space="0" w:color="000000"/>
              <w:bottom w:val="single" w:sz="6" w:space="0" w:color="FFFFFF"/>
              <w:right w:val="double" w:sz="7" w:space="0" w:color="000000"/>
            </w:tcBorders>
            <w:vAlign w:val="bottom"/>
          </w:tcPr>
          <w:p w:rsidR="00F928BF" w:rsidP="00B21AA5" w14:paraId="6EB454D8" w14:textId="77777777">
            <w:pPr>
              <w:rPr>
                <w:rFonts w:ascii="LinePrinter" w:hAnsi="LinePrinter"/>
                <w:sz w:val="17"/>
                <w:szCs w:val="17"/>
              </w:rPr>
            </w:pPr>
          </w:p>
          <w:p w:rsidR="00F928BF" w:rsidP="00B21AA5" w14:paraId="1727E4FF" w14:textId="77777777">
            <w:pPr>
              <w:widowControl/>
              <w:tabs>
                <w:tab w:val="left" w:pos="3312"/>
                <w:tab w:val="left" w:pos="5184"/>
                <w:tab w:val="left" w:pos="7056"/>
                <w:tab w:val="left" w:pos="8928"/>
              </w:tabs>
              <w:rPr>
                <w:rFonts w:ascii="LinePrinter" w:hAnsi="LinePrinter"/>
                <w:sz w:val="17"/>
                <w:szCs w:val="17"/>
              </w:rPr>
            </w:pPr>
          </w:p>
        </w:tc>
      </w:tr>
      <w:tr w14:paraId="3785A99A" w14:textId="77777777" w:rsidTr="001679C4">
        <w:tblPrEx>
          <w:tblW w:w="0" w:type="auto"/>
          <w:tblInd w:w="141" w:type="dxa"/>
          <w:tblLayout w:type="fixed"/>
          <w:tblCellMar>
            <w:left w:w="141" w:type="dxa"/>
            <w:right w:w="141" w:type="dxa"/>
          </w:tblCellMar>
          <w:tblLook w:val="0000"/>
        </w:tblPrEx>
        <w:tc>
          <w:tcPr>
            <w:tcW w:w="5184" w:type="dxa"/>
            <w:tcBorders>
              <w:top w:val="single" w:sz="7" w:space="0" w:color="000000"/>
              <w:left w:val="double" w:sz="7" w:space="0" w:color="000000"/>
              <w:bottom w:val="single" w:sz="6" w:space="0" w:color="FFFFFF"/>
              <w:right w:val="single" w:sz="6" w:space="0" w:color="FFFFFF"/>
            </w:tcBorders>
            <w:vAlign w:val="bottom"/>
          </w:tcPr>
          <w:p w:rsidR="00F928BF" w:rsidP="00B21AA5" w14:paraId="4B5F1446"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2.  Weeks Claimed</w:t>
            </w:r>
          </w:p>
        </w:tc>
        <w:tc>
          <w:tcPr>
            <w:tcW w:w="1872" w:type="dxa"/>
            <w:tcBorders>
              <w:top w:val="single" w:sz="7" w:space="0" w:color="000000"/>
              <w:left w:val="single" w:sz="7" w:space="0" w:color="000000"/>
              <w:bottom w:val="single" w:sz="6" w:space="0" w:color="FFFFFF"/>
              <w:right w:val="single" w:sz="6" w:space="0" w:color="FFFFFF"/>
            </w:tcBorders>
            <w:vAlign w:val="bottom"/>
          </w:tcPr>
          <w:p w:rsidR="00F928BF" w:rsidP="00B21AA5" w14:paraId="1999932E" w14:textId="77777777">
            <w:pPr>
              <w:rPr>
                <w:rFonts w:ascii="LinePrinter" w:hAnsi="LinePrinter"/>
                <w:sz w:val="17"/>
                <w:szCs w:val="17"/>
              </w:rPr>
            </w:pPr>
          </w:p>
          <w:p w:rsidR="00F928BF" w:rsidP="00B21AA5" w14:paraId="33B005B5" w14:textId="77777777">
            <w:pPr>
              <w:widowControl/>
              <w:tabs>
                <w:tab w:val="left" w:pos="3312"/>
                <w:tab w:val="left" w:pos="5184"/>
                <w:tab w:val="left" w:pos="7056"/>
                <w:tab w:val="left" w:pos="8928"/>
              </w:tabs>
              <w:rPr>
                <w:rFonts w:ascii="LinePrinter" w:hAnsi="LinePrinter"/>
                <w:sz w:val="17"/>
                <w:szCs w:val="17"/>
              </w:rPr>
            </w:pPr>
          </w:p>
        </w:tc>
        <w:tc>
          <w:tcPr>
            <w:tcW w:w="1872" w:type="dxa"/>
            <w:tcBorders>
              <w:top w:val="single" w:sz="7" w:space="0" w:color="000000"/>
              <w:left w:val="single" w:sz="7" w:space="0" w:color="000000"/>
              <w:bottom w:val="single" w:sz="6" w:space="0" w:color="FFFFFF"/>
              <w:right w:val="single" w:sz="6" w:space="0" w:color="FFFFFF"/>
            </w:tcBorders>
            <w:vAlign w:val="bottom"/>
          </w:tcPr>
          <w:p w:rsidR="00F928BF" w:rsidP="00B21AA5" w14:paraId="02D7BADD" w14:textId="77777777">
            <w:pPr>
              <w:rPr>
                <w:rFonts w:ascii="LinePrinter" w:hAnsi="LinePrinter"/>
                <w:sz w:val="17"/>
                <w:szCs w:val="17"/>
              </w:rPr>
            </w:pPr>
          </w:p>
          <w:p w:rsidR="00F928BF" w:rsidP="00B21AA5" w14:paraId="2928560D" w14:textId="77777777">
            <w:pPr>
              <w:widowControl/>
              <w:tabs>
                <w:tab w:val="left" w:pos="3312"/>
                <w:tab w:val="left" w:pos="5184"/>
                <w:tab w:val="left" w:pos="7056"/>
                <w:tab w:val="left" w:pos="8928"/>
              </w:tabs>
              <w:rPr>
                <w:rFonts w:ascii="LinePrinter" w:hAnsi="LinePrinter"/>
                <w:sz w:val="17"/>
                <w:szCs w:val="17"/>
              </w:rPr>
            </w:pPr>
          </w:p>
        </w:tc>
        <w:tc>
          <w:tcPr>
            <w:tcW w:w="1872" w:type="dxa"/>
            <w:tcBorders>
              <w:top w:val="single" w:sz="7" w:space="0" w:color="000000"/>
              <w:left w:val="single" w:sz="7" w:space="0" w:color="000000"/>
              <w:bottom w:val="single" w:sz="6" w:space="0" w:color="FFFFFF"/>
              <w:right w:val="double" w:sz="7" w:space="0" w:color="000000"/>
            </w:tcBorders>
            <w:vAlign w:val="bottom"/>
          </w:tcPr>
          <w:p w:rsidR="00F928BF" w:rsidP="00B21AA5" w14:paraId="0B79F92F" w14:textId="77777777">
            <w:pPr>
              <w:rPr>
                <w:rFonts w:ascii="LinePrinter" w:hAnsi="LinePrinter"/>
                <w:sz w:val="17"/>
                <w:szCs w:val="17"/>
              </w:rPr>
            </w:pPr>
          </w:p>
          <w:p w:rsidR="00F928BF" w:rsidP="00B21AA5" w14:paraId="61593CFD" w14:textId="77777777">
            <w:pPr>
              <w:widowControl/>
              <w:tabs>
                <w:tab w:val="left" w:pos="3312"/>
                <w:tab w:val="left" w:pos="5184"/>
                <w:tab w:val="left" w:pos="7056"/>
                <w:tab w:val="left" w:pos="8928"/>
              </w:tabs>
              <w:rPr>
                <w:rFonts w:ascii="LinePrinter" w:hAnsi="LinePrinter"/>
                <w:sz w:val="17"/>
                <w:szCs w:val="17"/>
              </w:rPr>
            </w:pPr>
          </w:p>
        </w:tc>
      </w:tr>
      <w:tr w14:paraId="078C4652" w14:textId="77777777" w:rsidTr="001679C4">
        <w:tblPrEx>
          <w:tblW w:w="0" w:type="auto"/>
          <w:tblInd w:w="141" w:type="dxa"/>
          <w:tblLayout w:type="fixed"/>
          <w:tblCellMar>
            <w:left w:w="141" w:type="dxa"/>
            <w:right w:w="141" w:type="dxa"/>
          </w:tblCellMar>
          <w:tblLook w:val="0000"/>
        </w:tblPrEx>
        <w:tc>
          <w:tcPr>
            <w:tcW w:w="5184" w:type="dxa"/>
            <w:tcBorders>
              <w:top w:val="single" w:sz="7" w:space="0" w:color="000000"/>
              <w:left w:val="double" w:sz="7" w:space="0" w:color="000000"/>
              <w:bottom w:val="single" w:sz="6" w:space="0" w:color="FFFFFF"/>
              <w:right w:val="single" w:sz="6" w:space="0" w:color="FFFFFF"/>
            </w:tcBorders>
            <w:vAlign w:val="bottom"/>
          </w:tcPr>
          <w:p w:rsidR="00F928BF" w:rsidP="00B21AA5" w14:paraId="1DC83DCF"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3.  Nonmonetary Determinations</w:t>
            </w:r>
          </w:p>
        </w:tc>
        <w:tc>
          <w:tcPr>
            <w:tcW w:w="1872" w:type="dxa"/>
            <w:tcBorders>
              <w:top w:val="single" w:sz="7" w:space="0" w:color="000000"/>
              <w:left w:val="single" w:sz="7" w:space="0" w:color="000000"/>
              <w:bottom w:val="single" w:sz="6" w:space="0" w:color="FFFFFF"/>
              <w:right w:val="single" w:sz="6" w:space="0" w:color="FFFFFF"/>
            </w:tcBorders>
            <w:vAlign w:val="bottom"/>
          </w:tcPr>
          <w:p w:rsidR="00F928BF" w:rsidP="00B21AA5" w14:paraId="25F7DEE8" w14:textId="77777777">
            <w:pPr>
              <w:rPr>
                <w:rFonts w:ascii="LinePrinter" w:hAnsi="LinePrinter"/>
                <w:sz w:val="17"/>
                <w:szCs w:val="17"/>
              </w:rPr>
            </w:pPr>
          </w:p>
          <w:p w:rsidR="00F928BF" w:rsidP="00B21AA5" w14:paraId="312F204E" w14:textId="77777777">
            <w:pPr>
              <w:widowControl/>
              <w:tabs>
                <w:tab w:val="left" w:pos="3312"/>
                <w:tab w:val="left" w:pos="5184"/>
                <w:tab w:val="left" w:pos="7056"/>
                <w:tab w:val="left" w:pos="8928"/>
              </w:tabs>
              <w:rPr>
                <w:rFonts w:ascii="LinePrinter" w:hAnsi="LinePrinter"/>
                <w:sz w:val="17"/>
                <w:szCs w:val="17"/>
              </w:rPr>
            </w:pPr>
          </w:p>
        </w:tc>
        <w:tc>
          <w:tcPr>
            <w:tcW w:w="1872" w:type="dxa"/>
            <w:tcBorders>
              <w:top w:val="single" w:sz="7" w:space="0" w:color="000000"/>
              <w:left w:val="single" w:sz="7" w:space="0" w:color="000000"/>
              <w:bottom w:val="single" w:sz="6" w:space="0" w:color="FFFFFF"/>
              <w:right w:val="single" w:sz="6" w:space="0" w:color="FFFFFF"/>
            </w:tcBorders>
            <w:vAlign w:val="bottom"/>
          </w:tcPr>
          <w:p w:rsidR="00F928BF" w:rsidP="00B21AA5" w14:paraId="77F728C0" w14:textId="77777777">
            <w:pPr>
              <w:rPr>
                <w:rFonts w:ascii="LinePrinter" w:hAnsi="LinePrinter"/>
                <w:sz w:val="17"/>
                <w:szCs w:val="17"/>
              </w:rPr>
            </w:pPr>
          </w:p>
          <w:p w:rsidR="00F928BF" w:rsidP="00B21AA5" w14:paraId="5FE3347A" w14:textId="77777777">
            <w:pPr>
              <w:widowControl/>
              <w:tabs>
                <w:tab w:val="left" w:pos="3312"/>
                <w:tab w:val="left" w:pos="5184"/>
                <w:tab w:val="left" w:pos="7056"/>
                <w:tab w:val="left" w:pos="8928"/>
              </w:tabs>
              <w:rPr>
                <w:rFonts w:ascii="LinePrinter" w:hAnsi="LinePrinter"/>
                <w:sz w:val="17"/>
                <w:szCs w:val="17"/>
              </w:rPr>
            </w:pPr>
          </w:p>
        </w:tc>
        <w:tc>
          <w:tcPr>
            <w:tcW w:w="1872" w:type="dxa"/>
            <w:tcBorders>
              <w:top w:val="single" w:sz="7" w:space="0" w:color="000000"/>
              <w:left w:val="single" w:sz="7" w:space="0" w:color="000000"/>
              <w:bottom w:val="single" w:sz="6" w:space="0" w:color="FFFFFF"/>
              <w:right w:val="double" w:sz="7" w:space="0" w:color="000000"/>
            </w:tcBorders>
            <w:vAlign w:val="bottom"/>
          </w:tcPr>
          <w:p w:rsidR="00F928BF" w:rsidP="00B21AA5" w14:paraId="2A61075C" w14:textId="77777777">
            <w:pPr>
              <w:rPr>
                <w:rFonts w:ascii="LinePrinter" w:hAnsi="LinePrinter"/>
                <w:sz w:val="17"/>
                <w:szCs w:val="17"/>
              </w:rPr>
            </w:pPr>
          </w:p>
          <w:p w:rsidR="00F928BF" w:rsidP="00B21AA5" w14:paraId="6764227F" w14:textId="77777777">
            <w:pPr>
              <w:widowControl/>
              <w:tabs>
                <w:tab w:val="left" w:pos="3312"/>
                <w:tab w:val="left" w:pos="5184"/>
                <w:tab w:val="left" w:pos="7056"/>
                <w:tab w:val="left" w:pos="8928"/>
              </w:tabs>
              <w:rPr>
                <w:rFonts w:ascii="LinePrinter" w:hAnsi="LinePrinter"/>
                <w:sz w:val="17"/>
                <w:szCs w:val="17"/>
              </w:rPr>
            </w:pPr>
          </w:p>
        </w:tc>
      </w:tr>
      <w:tr w14:paraId="45219CF4" w14:textId="77777777" w:rsidTr="001679C4">
        <w:tblPrEx>
          <w:tblW w:w="0" w:type="auto"/>
          <w:tblInd w:w="141" w:type="dxa"/>
          <w:tblLayout w:type="fixed"/>
          <w:tblCellMar>
            <w:left w:w="141" w:type="dxa"/>
            <w:right w:w="141" w:type="dxa"/>
          </w:tblCellMar>
          <w:tblLook w:val="0000"/>
        </w:tblPrEx>
        <w:tc>
          <w:tcPr>
            <w:tcW w:w="5184" w:type="dxa"/>
            <w:tcBorders>
              <w:top w:val="single" w:sz="7" w:space="0" w:color="000000"/>
              <w:left w:val="double" w:sz="7" w:space="0" w:color="000000"/>
              <w:bottom w:val="single" w:sz="6" w:space="0" w:color="FFFFFF"/>
              <w:right w:val="single" w:sz="6" w:space="0" w:color="FFFFFF"/>
            </w:tcBorders>
            <w:vAlign w:val="bottom"/>
          </w:tcPr>
          <w:p w:rsidR="00F928BF" w:rsidP="00B21AA5" w14:paraId="2B7265A6"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4.  Appeals</w:t>
            </w:r>
          </w:p>
        </w:tc>
        <w:tc>
          <w:tcPr>
            <w:tcW w:w="1872" w:type="dxa"/>
            <w:tcBorders>
              <w:top w:val="single" w:sz="7" w:space="0" w:color="000000"/>
              <w:left w:val="single" w:sz="7" w:space="0" w:color="000000"/>
              <w:bottom w:val="single" w:sz="6" w:space="0" w:color="FFFFFF"/>
              <w:right w:val="single" w:sz="6" w:space="0" w:color="FFFFFF"/>
            </w:tcBorders>
            <w:vAlign w:val="bottom"/>
          </w:tcPr>
          <w:p w:rsidR="00F928BF" w:rsidP="00B21AA5" w14:paraId="5EB24B13" w14:textId="77777777">
            <w:pPr>
              <w:rPr>
                <w:rFonts w:ascii="LinePrinter" w:hAnsi="LinePrinter"/>
                <w:sz w:val="17"/>
                <w:szCs w:val="17"/>
              </w:rPr>
            </w:pPr>
          </w:p>
          <w:p w:rsidR="00F928BF" w:rsidP="00B21AA5" w14:paraId="78F6F376" w14:textId="77777777">
            <w:pPr>
              <w:widowControl/>
              <w:tabs>
                <w:tab w:val="left" w:pos="3312"/>
                <w:tab w:val="left" w:pos="5184"/>
                <w:tab w:val="left" w:pos="7056"/>
                <w:tab w:val="left" w:pos="8928"/>
              </w:tabs>
              <w:rPr>
                <w:rFonts w:ascii="LinePrinter" w:hAnsi="LinePrinter"/>
                <w:sz w:val="17"/>
                <w:szCs w:val="17"/>
              </w:rPr>
            </w:pPr>
          </w:p>
        </w:tc>
        <w:tc>
          <w:tcPr>
            <w:tcW w:w="1872" w:type="dxa"/>
            <w:tcBorders>
              <w:top w:val="single" w:sz="7" w:space="0" w:color="000000"/>
              <w:left w:val="single" w:sz="7" w:space="0" w:color="000000"/>
              <w:bottom w:val="single" w:sz="6" w:space="0" w:color="FFFFFF"/>
              <w:right w:val="single" w:sz="6" w:space="0" w:color="FFFFFF"/>
            </w:tcBorders>
            <w:vAlign w:val="bottom"/>
          </w:tcPr>
          <w:p w:rsidR="00F928BF" w:rsidP="00B21AA5" w14:paraId="34E6F4B9" w14:textId="77777777">
            <w:pPr>
              <w:rPr>
                <w:rFonts w:ascii="LinePrinter" w:hAnsi="LinePrinter"/>
                <w:sz w:val="17"/>
                <w:szCs w:val="17"/>
              </w:rPr>
            </w:pPr>
          </w:p>
          <w:p w:rsidR="00F928BF" w:rsidP="00B21AA5" w14:paraId="1B47249E" w14:textId="77777777">
            <w:pPr>
              <w:widowControl/>
              <w:tabs>
                <w:tab w:val="left" w:pos="3312"/>
                <w:tab w:val="left" w:pos="5184"/>
                <w:tab w:val="left" w:pos="7056"/>
                <w:tab w:val="left" w:pos="8928"/>
              </w:tabs>
              <w:rPr>
                <w:rFonts w:ascii="LinePrinter" w:hAnsi="LinePrinter"/>
                <w:sz w:val="17"/>
                <w:szCs w:val="17"/>
              </w:rPr>
            </w:pPr>
          </w:p>
        </w:tc>
        <w:tc>
          <w:tcPr>
            <w:tcW w:w="1872" w:type="dxa"/>
            <w:tcBorders>
              <w:top w:val="single" w:sz="7" w:space="0" w:color="000000"/>
              <w:left w:val="single" w:sz="7" w:space="0" w:color="000000"/>
              <w:bottom w:val="single" w:sz="6" w:space="0" w:color="FFFFFF"/>
              <w:right w:val="double" w:sz="7" w:space="0" w:color="000000"/>
            </w:tcBorders>
            <w:vAlign w:val="bottom"/>
          </w:tcPr>
          <w:p w:rsidR="00F928BF" w:rsidP="00B21AA5" w14:paraId="135478D9" w14:textId="77777777">
            <w:pPr>
              <w:rPr>
                <w:rFonts w:ascii="LinePrinter" w:hAnsi="LinePrinter"/>
                <w:sz w:val="17"/>
                <w:szCs w:val="17"/>
              </w:rPr>
            </w:pPr>
          </w:p>
          <w:p w:rsidR="00F928BF" w:rsidP="00B21AA5" w14:paraId="2AACE032" w14:textId="77777777">
            <w:pPr>
              <w:widowControl/>
              <w:tabs>
                <w:tab w:val="left" w:pos="3312"/>
                <w:tab w:val="left" w:pos="5184"/>
                <w:tab w:val="left" w:pos="7056"/>
                <w:tab w:val="left" w:pos="8928"/>
              </w:tabs>
              <w:rPr>
                <w:rFonts w:ascii="LinePrinter" w:hAnsi="LinePrinter"/>
                <w:sz w:val="17"/>
                <w:szCs w:val="17"/>
              </w:rPr>
            </w:pPr>
          </w:p>
        </w:tc>
      </w:tr>
      <w:tr w14:paraId="17D9480A" w14:textId="77777777" w:rsidTr="001679C4">
        <w:tblPrEx>
          <w:tblW w:w="0" w:type="auto"/>
          <w:tblInd w:w="141" w:type="dxa"/>
          <w:tblLayout w:type="fixed"/>
          <w:tblCellMar>
            <w:left w:w="141" w:type="dxa"/>
            <w:right w:w="141" w:type="dxa"/>
          </w:tblCellMar>
          <w:tblLook w:val="0000"/>
        </w:tblPrEx>
        <w:tc>
          <w:tcPr>
            <w:tcW w:w="5184" w:type="dxa"/>
            <w:tcBorders>
              <w:top w:val="single" w:sz="7" w:space="0" w:color="000000"/>
              <w:left w:val="double" w:sz="7" w:space="0" w:color="000000"/>
              <w:bottom w:val="single" w:sz="6" w:space="0" w:color="FFFFFF"/>
              <w:right w:val="single" w:sz="6" w:space="0" w:color="FFFFFF"/>
            </w:tcBorders>
            <w:vAlign w:val="bottom"/>
          </w:tcPr>
          <w:p w:rsidR="00F928BF" w:rsidP="00B21AA5" w14:paraId="358F1EB9"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5.  Monetary Redeterminations</w:t>
            </w:r>
          </w:p>
        </w:tc>
        <w:tc>
          <w:tcPr>
            <w:tcW w:w="1872" w:type="dxa"/>
            <w:tcBorders>
              <w:top w:val="single" w:sz="7" w:space="0" w:color="000000"/>
              <w:left w:val="single" w:sz="7" w:space="0" w:color="000000"/>
              <w:bottom w:val="single" w:sz="6" w:space="0" w:color="FFFFFF"/>
              <w:right w:val="single" w:sz="6" w:space="0" w:color="FFFFFF"/>
            </w:tcBorders>
            <w:vAlign w:val="bottom"/>
          </w:tcPr>
          <w:p w:rsidR="00F928BF" w:rsidP="00B21AA5" w14:paraId="4E9A7021" w14:textId="77777777">
            <w:pPr>
              <w:rPr>
                <w:rFonts w:ascii="LinePrinter" w:hAnsi="LinePrinter"/>
                <w:sz w:val="17"/>
                <w:szCs w:val="17"/>
              </w:rPr>
            </w:pPr>
          </w:p>
          <w:p w:rsidR="00F928BF" w:rsidP="00B21AA5" w14:paraId="15CC826D" w14:textId="77777777">
            <w:pPr>
              <w:widowControl/>
              <w:tabs>
                <w:tab w:val="left" w:pos="3312"/>
                <w:tab w:val="left" w:pos="5184"/>
                <w:tab w:val="left" w:pos="7056"/>
                <w:tab w:val="left" w:pos="8928"/>
              </w:tabs>
              <w:rPr>
                <w:rFonts w:ascii="LinePrinter" w:hAnsi="LinePrinter"/>
                <w:sz w:val="17"/>
                <w:szCs w:val="17"/>
              </w:rPr>
            </w:pPr>
          </w:p>
        </w:tc>
        <w:tc>
          <w:tcPr>
            <w:tcW w:w="1872" w:type="dxa"/>
            <w:tcBorders>
              <w:top w:val="single" w:sz="7" w:space="0" w:color="000000"/>
              <w:left w:val="single" w:sz="7" w:space="0" w:color="000000"/>
              <w:bottom w:val="single" w:sz="6" w:space="0" w:color="FFFFFF"/>
              <w:right w:val="single" w:sz="6" w:space="0" w:color="FFFFFF"/>
            </w:tcBorders>
            <w:vAlign w:val="bottom"/>
          </w:tcPr>
          <w:p w:rsidR="00F928BF" w:rsidP="00B21AA5" w14:paraId="61B43A4E" w14:textId="77777777">
            <w:pPr>
              <w:rPr>
                <w:rFonts w:ascii="LinePrinter" w:hAnsi="LinePrinter"/>
                <w:sz w:val="17"/>
                <w:szCs w:val="17"/>
              </w:rPr>
            </w:pPr>
          </w:p>
          <w:p w:rsidR="00F928BF" w:rsidP="00B21AA5" w14:paraId="5A2DB0B4" w14:textId="77777777">
            <w:pPr>
              <w:widowControl/>
              <w:tabs>
                <w:tab w:val="left" w:pos="3312"/>
                <w:tab w:val="left" w:pos="5184"/>
                <w:tab w:val="left" w:pos="7056"/>
                <w:tab w:val="left" w:pos="8928"/>
              </w:tabs>
              <w:rPr>
                <w:rFonts w:ascii="LinePrinter" w:hAnsi="LinePrinter"/>
                <w:sz w:val="17"/>
                <w:szCs w:val="17"/>
              </w:rPr>
            </w:pPr>
          </w:p>
        </w:tc>
        <w:tc>
          <w:tcPr>
            <w:tcW w:w="1872" w:type="dxa"/>
            <w:tcBorders>
              <w:top w:val="single" w:sz="7" w:space="0" w:color="000000"/>
              <w:left w:val="single" w:sz="7" w:space="0" w:color="000000"/>
              <w:bottom w:val="single" w:sz="6" w:space="0" w:color="FFFFFF"/>
              <w:right w:val="double" w:sz="7" w:space="0" w:color="000000"/>
            </w:tcBorders>
            <w:vAlign w:val="bottom"/>
          </w:tcPr>
          <w:p w:rsidR="00F928BF" w:rsidP="00B21AA5" w14:paraId="25E0D896" w14:textId="77777777">
            <w:pPr>
              <w:rPr>
                <w:rFonts w:ascii="LinePrinter" w:hAnsi="LinePrinter"/>
                <w:sz w:val="17"/>
                <w:szCs w:val="17"/>
              </w:rPr>
            </w:pPr>
          </w:p>
          <w:p w:rsidR="00F928BF" w:rsidP="00B21AA5" w14:paraId="3DE1BB3F" w14:textId="77777777">
            <w:pPr>
              <w:widowControl/>
              <w:tabs>
                <w:tab w:val="left" w:pos="3312"/>
                <w:tab w:val="left" w:pos="5184"/>
                <w:tab w:val="left" w:pos="7056"/>
                <w:tab w:val="left" w:pos="8928"/>
              </w:tabs>
              <w:rPr>
                <w:rFonts w:ascii="LinePrinter" w:hAnsi="LinePrinter"/>
                <w:sz w:val="17"/>
                <w:szCs w:val="17"/>
              </w:rPr>
            </w:pPr>
          </w:p>
        </w:tc>
      </w:tr>
      <w:tr w14:paraId="7526F506" w14:textId="77777777" w:rsidTr="001679C4">
        <w:tblPrEx>
          <w:tblW w:w="0" w:type="auto"/>
          <w:tblInd w:w="141" w:type="dxa"/>
          <w:tblLayout w:type="fixed"/>
          <w:tblCellMar>
            <w:left w:w="141" w:type="dxa"/>
            <w:right w:w="141" w:type="dxa"/>
          </w:tblCellMar>
          <w:tblLook w:val="0000"/>
        </w:tblPrEx>
        <w:tc>
          <w:tcPr>
            <w:tcW w:w="8928" w:type="dxa"/>
            <w:gridSpan w:val="3"/>
            <w:tcBorders>
              <w:top w:val="single" w:sz="7" w:space="0" w:color="000000"/>
              <w:left w:val="double" w:sz="7" w:space="0" w:color="000000"/>
              <w:bottom w:val="single" w:sz="6" w:space="0" w:color="FFFFFF"/>
              <w:right w:val="single" w:sz="6" w:space="0" w:color="FFFFFF"/>
            </w:tcBorders>
            <w:vAlign w:val="bottom"/>
          </w:tcPr>
          <w:p w:rsidR="00F928BF" w:rsidP="00B21AA5" w14:paraId="05AD6D8B"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6.  Other Staff Years (Specify)</w:t>
            </w:r>
          </w:p>
        </w:tc>
        <w:tc>
          <w:tcPr>
            <w:tcW w:w="1872" w:type="dxa"/>
            <w:tcBorders>
              <w:top w:val="single" w:sz="7" w:space="0" w:color="000000"/>
              <w:left w:val="single" w:sz="7" w:space="0" w:color="000000"/>
              <w:bottom w:val="single" w:sz="6" w:space="0" w:color="FFFFFF"/>
              <w:right w:val="double" w:sz="7" w:space="0" w:color="000000"/>
            </w:tcBorders>
            <w:vAlign w:val="bottom"/>
          </w:tcPr>
          <w:p w:rsidR="00F928BF" w:rsidP="00B21AA5" w14:paraId="69503307" w14:textId="77777777">
            <w:pPr>
              <w:spacing w:line="163" w:lineRule="exact"/>
              <w:rPr>
                <w:rFonts w:ascii="LinePrinter" w:hAnsi="LinePrinter"/>
                <w:sz w:val="17"/>
                <w:szCs w:val="17"/>
              </w:rPr>
            </w:pPr>
          </w:p>
          <w:p w:rsidR="00F928BF" w:rsidP="00B21AA5" w14:paraId="44C282F6" w14:textId="77777777">
            <w:pPr>
              <w:widowControl/>
              <w:tabs>
                <w:tab w:val="left" w:pos="3312"/>
                <w:tab w:val="left" w:pos="5184"/>
                <w:tab w:val="left" w:pos="7056"/>
                <w:tab w:val="left" w:pos="8928"/>
              </w:tabs>
              <w:spacing w:line="100" w:lineRule="exact"/>
              <w:rPr>
                <w:rFonts w:ascii="LinePrinter" w:hAnsi="LinePrinter"/>
                <w:sz w:val="17"/>
                <w:szCs w:val="17"/>
              </w:rPr>
            </w:pPr>
          </w:p>
        </w:tc>
      </w:tr>
      <w:tr w14:paraId="699FBF8C" w14:textId="77777777" w:rsidTr="001679C4">
        <w:tblPrEx>
          <w:tblW w:w="0" w:type="auto"/>
          <w:tblInd w:w="141" w:type="dxa"/>
          <w:tblLayout w:type="fixed"/>
          <w:tblCellMar>
            <w:left w:w="141" w:type="dxa"/>
            <w:right w:w="141" w:type="dxa"/>
          </w:tblCellMar>
          <w:tblLook w:val="0000"/>
        </w:tblPrEx>
        <w:tc>
          <w:tcPr>
            <w:tcW w:w="8928" w:type="dxa"/>
            <w:gridSpan w:val="3"/>
            <w:tcBorders>
              <w:top w:val="single" w:sz="7" w:space="0" w:color="000000"/>
              <w:left w:val="double" w:sz="7" w:space="0" w:color="000000"/>
              <w:bottom w:val="single" w:sz="6" w:space="0" w:color="FFFFFF"/>
              <w:right w:val="single" w:sz="6" w:space="0" w:color="FFFFFF"/>
            </w:tcBorders>
            <w:vAlign w:val="bottom"/>
          </w:tcPr>
          <w:p w:rsidR="00F928BF" w:rsidP="00B21AA5" w14:paraId="7292E954"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7.  Total Staff Years Worked = Sum of Lines 1 through 6</w:t>
            </w:r>
          </w:p>
        </w:tc>
        <w:tc>
          <w:tcPr>
            <w:tcW w:w="1872" w:type="dxa"/>
            <w:tcBorders>
              <w:top w:val="single" w:sz="7" w:space="0" w:color="000000"/>
              <w:left w:val="single" w:sz="7" w:space="0" w:color="000000"/>
              <w:bottom w:val="single" w:sz="6" w:space="0" w:color="FFFFFF"/>
              <w:right w:val="double" w:sz="7" w:space="0" w:color="000000"/>
            </w:tcBorders>
            <w:vAlign w:val="bottom"/>
          </w:tcPr>
          <w:p w:rsidR="00F928BF" w:rsidP="00B21AA5" w14:paraId="090E28FD" w14:textId="77777777">
            <w:pPr>
              <w:spacing w:line="163" w:lineRule="exact"/>
              <w:rPr>
                <w:rFonts w:ascii="LinePrinter" w:hAnsi="LinePrinter"/>
                <w:sz w:val="17"/>
                <w:szCs w:val="17"/>
              </w:rPr>
            </w:pPr>
          </w:p>
          <w:p w:rsidR="00F928BF" w:rsidP="00B21AA5" w14:paraId="7F4733EB" w14:textId="77777777">
            <w:pPr>
              <w:widowControl/>
              <w:tabs>
                <w:tab w:val="left" w:pos="3312"/>
                <w:tab w:val="left" w:pos="5184"/>
                <w:tab w:val="left" w:pos="7056"/>
                <w:tab w:val="left" w:pos="8928"/>
              </w:tabs>
              <w:spacing w:line="100" w:lineRule="exact"/>
              <w:rPr>
                <w:rFonts w:ascii="LinePrinter" w:hAnsi="LinePrinter"/>
                <w:sz w:val="17"/>
                <w:szCs w:val="17"/>
              </w:rPr>
            </w:pPr>
          </w:p>
        </w:tc>
      </w:tr>
      <w:tr w14:paraId="5B76F981" w14:textId="77777777" w:rsidTr="001679C4">
        <w:tblPrEx>
          <w:tblW w:w="0" w:type="auto"/>
          <w:tblInd w:w="141" w:type="dxa"/>
          <w:tblLayout w:type="fixed"/>
          <w:tblCellMar>
            <w:left w:w="141" w:type="dxa"/>
            <w:right w:w="141" w:type="dxa"/>
          </w:tblCellMar>
          <w:tblLook w:val="0000"/>
        </w:tblPrEx>
        <w:tc>
          <w:tcPr>
            <w:tcW w:w="8928" w:type="dxa"/>
            <w:gridSpan w:val="3"/>
            <w:tcBorders>
              <w:top w:val="single" w:sz="7" w:space="0" w:color="000000"/>
              <w:left w:val="double" w:sz="7" w:space="0" w:color="000000"/>
              <w:bottom w:val="single" w:sz="6" w:space="0" w:color="FFFFFF"/>
              <w:right w:val="single" w:sz="6" w:space="0" w:color="FFFFFF"/>
            </w:tcBorders>
            <w:vAlign w:val="bottom"/>
          </w:tcPr>
          <w:p w:rsidR="00F928BF" w:rsidP="00B21AA5" w14:paraId="30843D65"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 xml:space="preserve">8.  Staff Years Paid = Line 7 x Regular Above-Base Experienced Leave </w:t>
            </w:r>
            <w:r>
              <w:rPr>
                <w:rFonts w:ascii="LinePrinter" w:hAnsi="LinePrinter"/>
                <w:sz w:val="17"/>
                <w:szCs w:val="17"/>
              </w:rPr>
              <w:t>(</w:t>
            </w:r>
            <w:r>
              <w:rPr>
                <w:rFonts w:ascii="LinePrinter" w:hAnsi="LinePrinter"/>
                <w:sz w:val="17"/>
                <w:szCs w:val="17"/>
                <w:u w:val="single"/>
              </w:rPr>
              <w:t xml:space="preserve">  </w:t>
            </w:r>
            <w:r>
              <w:rPr>
                <w:rFonts w:ascii="LinePrinter" w:hAnsi="LinePrinter"/>
                <w:sz w:val="17"/>
                <w:szCs w:val="17"/>
                <w:u w:val="single"/>
              </w:rPr>
              <w:t xml:space="preserve">          </w:t>
            </w:r>
            <w:r>
              <w:rPr>
                <w:rFonts w:ascii="LinePrinter" w:hAnsi="LinePrinter"/>
                <w:sz w:val="17"/>
                <w:szCs w:val="17"/>
              </w:rPr>
              <w:t>)</w:t>
            </w:r>
          </w:p>
        </w:tc>
        <w:tc>
          <w:tcPr>
            <w:tcW w:w="1872" w:type="dxa"/>
            <w:tcBorders>
              <w:top w:val="single" w:sz="7" w:space="0" w:color="000000"/>
              <w:left w:val="single" w:sz="7" w:space="0" w:color="000000"/>
              <w:bottom w:val="single" w:sz="6" w:space="0" w:color="FFFFFF"/>
              <w:right w:val="double" w:sz="7" w:space="0" w:color="000000"/>
            </w:tcBorders>
            <w:vAlign w:val="bottom"/>
          </w:tcPr>
          <w:p w:rsidR="00F928BF" w:rsidP="00B21AA5" w14:paraId="5C3415DE" w14:textId="77777777">
            <w:pPr>
              <w:spacing w:line="163" w:lineRule="exact"/>
              <w:rPr>
                <w:rFonts w:ascii="LinePrinter" w:hAnsi="LinePrinter"/>
                <w:sz w:val="17"/>
                <w:szCs w:val="17"/>
              </w:rPr>
            </w:pPr>
          </w:p>
          <w:p w:rsidR="00F928BF" w:rsidP="00B21AA5" w14:paraId="5537DF1B" w14:textId="77777777">
            <w:pPr>
              <w:widowControl/>
              <w:tabs>
                <w:tab w:val="left" w:pos="3312"/>
                <w:tab w:val="left" w:pos="5184"/>
                <w:tab w:val="left" w:pos="7056"/>
                <w:tab w:val="left" w:pos="8928"/>
              </w:tabs>
              <w:spacing w:line="100" w:lineRule="exact"/>
              <w:rPr>
                <w:rFonts w:ascii="LinePrinter" w:hAnsi="LinePrinter"/>
                <w:sz w:val="17"/>
                <w:szCs w:val="17"/>
              </w:rPr>
            </w:pPr>
          </w:p>
        </w:tc>
      </w:tr>
      <w:tr w14:paraId="6F2611FC" w14:textId="77777777" w:rsidTr="001679C4">
        <w:tblPrEx>
          <w:tblW w:w="0" w:type="auto"/>
          <w:tblInd w:w="141" w:type="dxa"/>
          <w:tblLayout w:type="fixed"/>
          <w:tblCellMar>
            <w:left w:w="141" w:type="dxa"/>
            <w:right w:w="141" w:type="dxa"/>
          </w:tblCellMar>
          <w:tblLook w:val="0000"/>
        </w:tblPrEx>
        <w:tc>
          <w:tcPr>
            <w:tcW w:w="8928" w:type="dxa"/>
            <w:gridSpan w:val="3"/>
            <w:tcBorders>
              <w:top w:val="single" w:sz="7" w:space="0" w:color="000000"/>
              <w:left w:val="double" w:sz="7" w:space="0" w:color="000000"/>
              <w:bottom w:val="single" w:sz="6" w:space="0" w:color="FFFFFF"/>
              <w:right w:val="single" w:sz="6" w:space="0" w:color="FFFFFF"/>
            </w:tcBorders>
            <w:vAlign w:val="bottom"/>
          </w:tcPr>
          <w:p w:rsidR="00F928BF" w:rsidP="00B21AA5" w14:paraId="7E4EBCE0"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9.  PS/PB Entitlement $ =   Line 8 x Regular Above-Base PS/PB Rate ($</w:t>
            </w:r>
            <w:r>
              <w:rPr>
                <w:rFonts w:ascii="LinePrinter" w:hAnsi="LinePrinter"/>
                <w:sz w:val="17"/>
                <w:szCs w:val="17"/>
                <w:u w:val="single"/>
              </w:rPr>
              <w:t xml:space="preserve">          </w:t>
            </w:r>
            <w:r>
              <w:rPr>
                <w:rFonts w:ascii="LinePrinter" w:hAnsi="LinePrinter"/>
                <w:sz w:val="17"/>
                <w:szCs w:val="17"/>
                <w:u w:val="single"/>
              </w:rPr>
              <w:t xml:space="preserve">  </w:t>
            </w:r>
            <w:r>
              <w:rPr>
                <w:rFonts w:ascii="LinePrinter" w:hAnsi="LinePrinter"/>
                <w:sz w:val="17"/>
                <w:szCs w:val="17"/>
              </w:rPr>
              <w:t>)</w:t>
            </w:r>
          </w:p>
        </w:tc>
        <w:tc>
          <w:tcPr>
            <w:tcW w:w="1872" w:type="dxa"/>
            <w:tcBorders>
              <w:top w:val="single" w:sz="7" w:space="0" w:color="000000"/>
              <w:left w:val="single" w:sz="7" w:space="0" w:color="000000"/>
              <w:bottom w:val="single" w:sz="6" w:space="0" w:color="FFFFFF"/>
              <w:right w:val="double" w:sz="7" w:space="0" w:color="000000"/>
            </w:tcBorders>
            <w:vAlign w:val="bottom"/>
          </w:tcPr>
          <w:p w:rsidR="00F928BF" w:rsidP="00B21AA5" w14:paraId="2DB0D69C" w14:textId="77777777">
            <w:pPr>
              <w:spacing w:line="163" w:lineRule="exact"/>
              <w:rPr>
                <w:rFonts w:ascii="LinePrinter" w:hAnsi="LinePrinter"/>
                <w:sz w:val="17"/>
                <w:szCs w:val="17"/>
              </w:rPr>
            </w:pPr>
          </w:p>
          <w:p w:rsidR="00F928BF" w:rsidP="00B21AA5" w14:paraId="7425F49D" w14:textId="77777777">
            <w:pPr>
              <w:widowControl/>
              <w:tabs>
                <w:tab w:val="left" w:pos="3312"/>
                <w:tab w:val="left" w:pos="5184"/>
                <w:tab w:val="left" w:pos="7056"/>
                <w:tab w:val="left" w:pos="8928"/>
              </w:tabs>
              <w:spacing w:line="100" w:lineRule="exact"/>
              <w:rPr>
                <w:rFonts w:ascii="LinePrinter" w:hAnsi="LinePrinter"/>
                <w:sz w:val="17"/>
                <w:szCs w:val="17"/>
              </w:rPr>
            </w:pPr>
          </w:p>
        </w:tc>
      </w:tr>
      <w:tr w14:paraId="3326AD72" w14:textId="77777777" w:rsidTr="001679C4">
        <w:tblPrEx>
          <w:tblW w:w="0" w:type="auto"/>
          <w:tblInd w:w="141" w:type="dxa"/>
          <w:tblLayout w:type="fixed"/>
          <w:tblCellMar>
            <w:left w:w="141" w:type="dxa"/>
            <w:right w:w="141" w:type="dxa"/>
          </w:tblCellMar>
          <w:tblLook w:val="0000"/>
        </w:tblPrEx>
        <w:tc>
          <w:tcPr>
            <w:tcW w:w="8928" w:type="dxa"/>
            <w:gridSpan w:val="3"/>
            <w:tcBorders>
              <w:top w:val="single" w:sz="7" w:space="0" w:color="000000"/>
              <w:left w:val="double" w:sz="7" w:space="0" w:color="000000"/>
              <w:bottom w:val="single" w:sz="6" w:space="0" w:color="FFFFFF"/>
              <w:right w:val="single" w:sz="6" w:space="0" w:color="FFFFFF"/>
            </w:tcBorders>
            <w:vAlign w:val="bottom"/>
          </w:tcPr>
          <w:p w:rsidR="00F928BF" w:rsidP="00B21AA5" w14:paraId="228CE091"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 xml:space="preserve">10. Support Entitlement $ = Line 9 x Regular Above-Base Support Percentage </w:t>
            </w:r>
            <w:r>
              <w:rPr>
                <w:rFonts w:ascii="LinePrinter" w:hAnsi="LinePrinter"/>
                <w:sz w:val="17"/>
                <w:szCs w:val="17"/>
              </w:rPr>
              <w:t>(</w:t>
            </w:r>
            <w:r>
              <w:rPr>
                <w:rFonts w:ascii="LinePrinter" w:hAnsi="LinePrinter"/>
                <w:sz w:val="17"/>
                <w:szCs w:val="17"/>
                <w:u w:val="single"/>
              </w:rPr>
              <w:t xml:space="preserve">  </w:t>
            </w:r>
            <w:r>
              <w:rPr>
                <w:rFonts w:ascii="LinePrinter" w:hAnsi="LinePrinter"/>
                <w:sz w:val="17"/>
                <w:szCs w:val="17"/>
                <w:u w:val="single"/>
              </w:rPr>
              <w:t xml:space="preserve">   </w:t>
            </w:r>
            <w:r>
              <w:rPr>
                <w:rFonts w:ascii="LinePrinter" w:hAnsi="LinePrinter"/>
                <w:sz w:val="17"/>
                <w:szCs w:val="17"/>
              </w:rPr>
              <w:t>%)</w:t>
            </w:r>
          </w:p>
        </w:tc>
        <w:tc>
          <w:tcPr>
            <w:tcW w:w="1872" w:type="dxa"/>
            <w:tcBorders>
              <w:top w:val="single" w:sz="7" w:space="0" w:color="000000"/>
              <w:left w:val="single" w:sz="7" w:space="0" w:color="000000"/>
              <w:bottom w:val="single" w:sz="6" w:space="0" w:color="FFFFFF"/>
              <w:right w:val="double" w:sz="7" w:space="0" w:color="000000"/>
            </w:tcBorders>
            <w:vAlign w:val="bottom"/>
          </w:tcPr>
          <w:p w:rsidR="00F928BF" w:rsidP="00B21AA5" w14:paraId="118FE36F" w14:textId="77777777">
            <w:pPr>
              <w:spacing w:line="163" w:lineRule="exact"/>
              <w:rPr>
                <w:rFonts w:ascii="LinePrinter" w:hAnsi="LinePrinter"/>
                <w:sz w:val="17"/>
                <w:szCs w:val="17"/>
              </w:rPr>
            </w:pPr>
          </w:p>
          <w:p w:rsidR="00F928BF" w:rsidP="00B21AA5" w14:paraId="5814DB1C" w14:textId="77777777">
            <w:pPr>
              <w:widowControl/>
              <w:tabs>
                <w:tab w:val="left" w:pos="3312"/>
                <w:tab w:val="left" w:pos="5184"/>
                <w:tab w:val="left" w:pos="7056"/>
                <w:tab w:val="left" w:pos="8928"/>
              </w:tabs>
              <w:spacing w:line="100" w:lineRule="exact"/>
              <w:rPr>
                <w:rFonts w:ascii="LinePrinter" w:hAnsi="LinePrinter"/>
                <w:sz w:val="17"/>
                <w:szCs w:val="17"/>
              </w:rPr>
            </w:pPr>
          </w:p>
        </w:tc>
      </w:tr>
      <w:tr w14:paraId="73A8E5CA" w14:textId="77777777" w:rsidTr="001679C4">
        <w:tblPrEx>
          <w:tblW w:w="0" w:type="auto"/>
          <w:tblInd w:w="141" w:type="dxa"/>
          <w:tblLayout w:type="fixed"/>
          <w:tblCellMar>
            <w:left w:w="141" w:type="dxa"/>
            <w:right w:w="141" w:type="dxa"/>
          </w:tblCellMar>
          <w:tblLook w:val="0000"/>
        </w:tblPrEx>
        <w:tc>
          <w:tcPr>
            <w:tcW w:w="8928" w:type="dxa"/>
            <w:gridSpan w:val="3"/>
            <w:tcBorders>
              <w:top w:val="single" w:sz="7" w:space="0" w:color="000000"/>
              <w:left w:val="double" w:sz="7" w:space="0" w:color="000000"/>
              <w:bottom w:val="single" w:sz="6" w:space="0" w:color="FFFFFF"/>
              <w:right w:val="single" w:sz="6" w:space="0" w:color="FFFFFF"/>
            </w:tcBorders>
            <w:vAlign w:val="bottom"/>
          </w:tcPr>
          <w:p w:rsidR="00F928BF" w:rsidP="00B21AA5" w14:paraId="6DD8B3F2" w14:textId="77777777">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11. Other $ (Specify)</w:t>
            </w:r>
          </w:p>
        </w:tc>
        <w:tc>
          <w:tcPr>
            <w:tcW w:w="1872" w:type="dxa"/>
            <w:tcBorders>
              <w:top w:val="single" w:sz="7" w:space="0" w:color="000000"/>
              <w:left w:val="single" w:sz="7" w:space="0" w:color="000000"/>
              <w:bottom w:val="single" w:sz="6" w:space="0" w:color="FFFFFF"/>
              <w:right w:val="double" w:sz="7" w:space="0" w:color="000000"/>
            </w:tcBorders>
            <w:vAlign w:val="bottom"/>
          </w:tcPr>
          <w:p w:rsidR="00F928BF" w:rsidP="00B21AA5" w14:paraId="2D7C3A55" w14:textId="77777777">
            <w:pPr>
              <w:spacing w:line="163" w:lineRule="exact"/>
              <w:rPr>
                <w:rFonts w:ascii="LinePrinter" w:hAnsi="LinePrinter"/>
                <w:sz w:val="17"/>
                <w:szCs w:val="17"/>
              </w:rPr>
            </w:pPr>
          </w:p>
          <w:p w:rsidR="00F928BF" w:rsidP="00B21AA5" w14:paraId="11D6AC9E" w14:textId="77777777">
            <w:pPr>
              <w:widowControl/>
              <w:tabs>
                <w:tab w:val="left" w:pos="3312"/>
                <w:tab w:val="left" w:pos="5184"/>
                <w:tab w:val="left" w:pos="7056"/>
                <w:tab w:val="left" w:pos="8928"/>
              </w:tabs>
              <w:spacing w:line="100" w:lineRule="exact"/>
              <w:rPr>
                <w:rFonts w:ascii="LinePrinter" w:hAnsi="LinePrinter"/>
                <w:sz w:val="17"/>
                <w:szCs w:val="17"/>
              </w:rPr>
            </w:pPr>
          </w:p>
        </w:tc>
      </w:tr>
      <w:tr w14:paraId="0D194861" w14:textId="77777777" w:rsidTr="001679C4">
        <w:tblPrEx>
          <w:tblW w:w="0" w:type="auto"/>
          <w:tblInd w:w="141" w:type="dxa"/>
          <w:tblLayout w:type="fixed"/>
          <w:tblCellMar>
            <w:left w:w="141" w:type="dxa"/>
            <w:right w:w="141" w:type="dxa"/>
          </w:tblCellMar>
          <w:tblLook w:val="0000"/>
        </w:tblPrEx>
        <w:tc>
          <w:tcPr>
            <w:tcW w:w="8928" w:type="dxa"/>
            <w:gridSpan w:val="3"/>
            <w:tcBorders>
              <w:top w:val="single" w:sz="7" w:space="0" w:color="000000"/>
              <w:left w:val="double" w:sz="7" w:space="0" w:color="000000"/>
              <w:bottom w:val="double" w:sz="7" w:space="0" w:color="000000"/>
              <w:right w:val="single" w:sz="6" w:space="0" w:color="FFFFFF"/>
            </w:tcBorders>
            <w:vAlign w:val="bottom"/>
          </w:tcPr>
          <w:p w:rsidR="00F928BF" w:rsidP="00B21AA5" w14:paraId="31845FA9" w14:textId="77777777">
            <w:pPr>
              <w:widowControl/>
              <w:tabs>
                <w:tab w:val="left" w:pos="3312"/>
                <w:tab w:val="left" w:pos="5184"/>
                <w:tab w:val="left" w:pos="7056"/>
                <w:tab w:val="left" w:pos="8928"/>
              </w:tabs>
              <w:spacing w:after="58"/>
              <w:rPr>
                <w:rFonts w:ascii="LinePrinter" w:hAnsi="LinePrinter"/>
                <w:sz w:val="17"/>
                <w:szCs w:val="17"/>
              </w:rPr>
            </w:pPr>
            <w:r>
              <w:rPr>
                <w:rFonts w:ascii="LinePrinter" w:hAnsi="LinePrinter"/>
                <w:sz w:val="17"/>
                <w:szCs w:val="17"/>
              </w:rPr>
              <w:t>12. Total AB Dollar Costs = Line 9 + Line 10 + Line 11</w:t>
            </w:r>
          </w:p>
        </w:tc>
        <w:tc>
          <w:tcPr>
            <w:tcW w:w="1872" w:type="dxa"/>
            <w:tcBorders>
              <w:top w:val="single" w:sz="7" w:space="0" w:color="000000"/>
              <w:left w:val="single" w:sz="7" w:space="0" w:color="000000"/>
              <w:bottom w:val="double" w:sz="7" w:space="0" w:color="000000"/>
              <w:right w:val="double" w:sz="7" w:space="0" w:color="000000"/>
            </w:tcBorders>
            <w:vAlign w:val="bottom"/>
          </w:tcPr>
          <w:p w:rsidR="00F928BF" w:rsidP="00B21AA5" w14:paraId="3E5691D0" w14:textId="77777777">
            <w:pPr>
              <w:spacing w:line="163" w:lineRule="exact"/>
              <w:rPr>
                <w:rFonts w:ascii="LinePrinter" w:hAnsi="LinePrinter"/>
                <w:sz w:val="17"/>
                <w:szCs w:val="17"/>
              </w:rPr>
            </w:pPr>
          </w:p>
          <w:p w:rsidR="00F928BF" w:rsidP="00B21AA5" w14:paraId="1A24B3FA" w14:textId="77777777">
            <w:pPr>
              <w:widowControl/>
              <w:tabs>
                <w:tab w:val="left" w:pos="3312"/>
                <w:tab w:val="left" w:pos="5184"/>
                <w:tab w:val="left" w:pos="7056"/>
                <w:tab w:val="left" w:pos="8928"/>
              </w:tabs>
              <w:spacing w:after="58" w:line="100" w:lineRule="exact"/>
              <w:rPr>
                <w:rFonts w:ascii="LinePrinter" w:hAnsi="LinePrinter"/>
                <w:sz w:val="17"/>
                <w:szCs w:val="17"/>
              </w:rPr>
            </w:pPr>
          </w:p>
        </w:tc>
      </w:tr>
    </w:tbl>
    <w:p w:rsidR="008A1AF7" w:rsidP="0035170A" w14:paraId="1DFA5A74" w14:textId="77777777">
      <w:pPr>
        <w:jc w:val="right"/>
        <w:rPr>
          <w:sz w:val="20"/>
          <w:szCs w:val="20"/>
        </w:rPr>
      </w:pPr>
    </w:p>
    <w:p w:rsidR="001221F8" w:rsidRPr="007C7C49" w:rsidP="0035170A" w14:paraId="286CC3DF" w14:textId="77777777">
      <w:pPr>
        <w:jc w:val="right"/>
        <w:rPr>
          <w:sz w:val="20"/>
          <w:szCs w:val="20"/>
        </w:rPr>
        <w:sectPr w:rsidSect="00953F27">
          <w:headerReference w:type="even" r:id="rId107"/>
          <w:headerReference w:type="default" r:id="rId108"/>
          <w:footerReference w:type="default" r:id="rId109"/>
          <w:headerReference w:type="first" r:id="rId110"/>
          <w:endnotePr>
            <w:numFmt w:val="decimal"/>
          </w:endnotePr>
          <w:pgSz w:w="12240" w:h="15840"/>
          <w:pgMar w:top="630" w:right="720" w:bottom="720" w:left="720" w:header="630" w:footer="720" w:gutter="0"/>
          <w:pgNumType w:start="0"/>
          <w:cols w:space="720"/>
          <w:noEndnote/>
          <w:titlePg/>
          <w:docGrid w:linePitch="326"/>
        </w:sectPr>
      </w:pPr>
      <w:r w:rsidRPr="0035170A">
        <w:rPr>
          <w:sz w:val="20"/>
          <w:szCs w:val="20"/>
        </w:rPr>
        <w:t>ETA 2208A</w:t>
      </w:r>
    </w:p>
    <w:p w:rsidR="00F928BF" w:rsidP="00B21AA5" w14:paraId="6FA31089" w14:textId="77777777">
      <w:pPr>
        <w:tabs>
          <w:tab w:val="left" w:pos="3312"/>
          <w:tab w:val="left" w:pos="5184"/>
          <w:tab w:val="left" w:pos="7056"/>
          <w:tab w:val="left" w:pos="8928"/>
        </w:tabs>
        <w:spacing w:line="100" w:lineRule="exact"/>
        <w:ind w:firstLine="8928"/>
        <w:jc w:val="both"/>
        <w:rPr>
          <w:rFonts w:ascii="LinePrinter" w:hAnsi="LinePrinter"/>
          <w:sz w:val="17"/>
          <w:szCs w:val="17"/>
        </w:rPr>
      </w:pPr>
    </w:p>
    <w:p w:rsidR="00F928BF" w:rsidRPr="00D87BF2" w:rsidP="00D87BF2" w14:paraId="5DBE3F65" w14:textId="77777777">
      <w:pPr>
        <w:widowControl/>
        <w:tabs>
          <w:tab w:val="center" w:pos="4680"/>
          <w:tab w:val="left" w:pos="5184"/>
          <w:tab w:val="left" w:pos="7056"/>
          <w:tab w:val="left" w:pos="8928"/>
        </w:tabs>
        <w:jc w:val="center"/>
        <w:outlineLvl w:val="0"/>
      </w:pPr>
      <w:r w:rsidRPr="00556A1D">
        <w:rPr>
          <w:rFonts w:ascii="LinePrinter" w:hAnsi="LinePrinter"/>
          <w:b/>
          <w:sz w:val="28"/>
          <w:szCs w:val="28"/>
        </w:rPr>
        <w:t>INSTRUCTIONS FOR THE UI-3</w:t>
      </w:r>
    </w:p>
    <w:p w:rsidR="00F928BF" w:rsidP="00D87BF2" w14:paraId="6692E79F" w14:textId="77777777">
      <w:pPr>
        <w:framePr w:w="8640" w:h="2191" w:hRule="exact" w:vSpace="240" w:wrap="auto" w:vAnchor="text" w:hAnchor="page" w:x="1507" w:y="358"/>
        <w:pBdr>
          <w:top w:val="single" w:sz="7" w:space="0" w:color="000000"/>
          <w:left w:val="single" w:sz="7" w:space="0" w:color="000000"/>
          <w:bottom w:val="single" w:sz="7" w:space="0" w:color="000000"/>
          <w:right w:val="single" w:sz="7" w:space="0" w:color="000000"/>
        </w:pBdr>
        <w:shd w:val="pct10" w:color="000000" w:fill="FFFFFF"/>
        <w:tabs>
          <w:tab w:val="left" w:pos="3312"/>
          <w:tab w:val="left" w:pos="5184"/>
          <w:tab w:val="left" w:pos="7056"/>
          <w:tab w:val="left" w:pos="8928"/>
        </w:tabs>
        <w:rPr>
          <w:rFonts w:ascii="LinePrinter" w:hAnsi="LinePrinter"/>
          <w:sz w:val="17"/>
          <w:szCs w:val="17"/>
        </w:rPr>
      </w:pPr>
    </w:p>
    <w:p w:rsidR="00EA1FAB" w:rsidP="00D87BF2" w14:paraId="2CCCA81D" w14:textId="77777777">
      <w:pPr>
        <w:framePr w:w="8640" w:h="2191" w:hRule="exact" w:vSpace="240" w:wrap="auto" w:vAnchor="text" w:hAnchor="page" w:x="1507" w:y="358"/>
        <w:pBdr>
          <w:top w:val="single" w:sz="7" w:space="0" w:color="000000"/>
          <w:left w:val="single" w:sz="7" w:space="0" w:color="000000"/>
          <w:bottom w:val="single" w:sz="7" w:space="0" w:color="000000"/>
          <w:right w:val="single" w:sz="7" w:space="0" w:color="000000"/>
        </w:pBdr>
        <w:shd w:val="pct10" w:color="000000" w:fill="FFFFFF"/>
        <w:tabs>
          <w:tab w:val="left" w:pos="3312"/>
          <w:tab w:val="left" w:pos="5184"/>
          <w:tab w:val="left" w:pos="7056"/>
          <w:tab w:val="left" w:pos="8928"/>
        </w:tabs>
        <w:rPr>
          <w:sz w:val="17"/>
          <w:szCs w:val="17"/>
        </w:rPr>
      </w:pPr>
      <w:r w:rsidRPr="00EA1FAB">
        <w:rPr>
          <w:sz w:val="17"/>
          <w:szCs w:val="17"/>
        </w:rPr>
        <w:t xml:space="preserve">OMB No.: </w:t>
      </w:r>
      <w:r>
        <w:rPr>
          <w:sz w:val="17"/>
          <w:szCs w:val="17"/>
        </w:rPr>
        <w:t xml:space="preserve">1205-0132       OMB Expiration Date:  </w:t>
      </w:r>
      <w:r w:rsidR="00870E78">
        <w:rPr>
          <w:sz w:val="16"/>
          <w:szCs w:val="16"/>
        </w:rPr>
        <w:t>02/29/2024</w:t>
      </w:r>
      <w:r w:rsidRPr="00132759" w:rsidR="00753B3D">
        <w:rPr>
          <w:sz w:val="20"/>
          <w:szCs w:val="20"/>
        </w:rPr>
        <w:t xml:space="preserve">       </w:t>
      </w:r>
      <w:r>
        <w:rPr>
          <w:sz w:val="17"/>
          <w:szCs w:val="17"/>
        </w:rPr>
        <w:t xml:space="preserve">     Estimated Average Response time:  120 minutes</w:t>
      </w:r>
    </w:p>
    <w:p w:rsidR="00EA1FAB" w:rsidP="00D87BF2" w14:paraId="425A22D9" w14:textId="77777777">
      <w:pPr>
        <w:framePr w:w="8640" w:h="2191" w:hRule="exact" w:vSpace="240" w:wrap="auto" w:vAnchor="text" w:hAnchor="page" w:x="1507" w:y="358"/>
        <w:pBdr>
          <w:top w:val="single" w:sz="7" w:space="0" w:color="000000"/>
          <w:left w:val="single" w:sz="7" w:space="0" w:color="000000"/>
          <w:bottom w:val="single" w:sz="7" w:space="0" w:color="000000"/>
          <w:right w:val="single" w:sz="7" w:space="0" w:color="000000"/>
        </w:pBdr>
        <w:shd w:val="pct10" w:color="000000" w:fill="FFFFFF"/>
        <w:tabs>
          <w:tab w:val="left" w:pos="3312"/>
          <w:tab w:val="left" w:pos="5184"/>
          <w:tab w:val="left" w:pos="7056"/>
          <w:tab w:val="left" w:pos="8928"/>
        </w:tabs>
        <w:rPr>
          <w:sz w:val="17"/>
          <w:szCs w:val="17"/>
        </w:rPr>
      </w:pPr>
    </w:p>
    <w:p w:rsidR="0070562C" w:rsidP="00B21AA5" w14:paraId="37076095" w14:textId="77777777">
      <w:pPr>
        <w:widowControl/>
        <w:tabs>
          <w:tab w:val="left" w:pos="3312"/>
          <w:tab w:val="left" w:pos="5184"/>
          <w:tab w:val="left" w:pos="7056"/>
          <w:tab w:val="left" w:pos="8928"/>
        </w:tabs>
        <w:jc w:val="both"/>
        <w:outlineLvl w:val="0"/>
        <w:rPr>
          <w:rFonts w:ascii="LinePrinter" w:hAnsi="LinePrinter"/>
          <w:sz w:val="17"/>
          <w:szCs w:val="17"/>
        </w:rPr>
      </w:pPr>
    </w:p>
    <w:p w:rsidR="008E3923" w:rsidP="008E3923" w14:paraId="7A8965AF" w14:textId="03A5B9FC">
      <w:pPr>
        <w:framePr w:w="8640" w:h="2340" w:hRule="exact" w:vSpace="240" w:wrap="auto" w:vAnchor="text" w:hAnchor="page" w:x="1518" w:y="48"/>
        <w:pBdr>
          <w:top w:val="single" w:sz="7" w:space="0" w:color="000000"/>
          <w:left w:val="single" w:sz="7" w:space="0" w:color="000000"/>
          <w:bottom w:val="single" w:sz="7" w:space="0" w:color="000000"/>
          <w:right w:val="single" w:sz="7" w:space="0" w:color="000000"/>
        </w:pBdr>
        <w:shd w:val="pct10" w:color="000000" w:fill="FFFFFF"/>
        <w:tabs>
          <w:tab w:val="left" w:pos="3312"/>
          <w:tab w:val="left" w:pos="5184"/>
          <w:tab w:val="left" w:pos="7056"/>
          <w:tab w:val="left" w:pos="8928"/>
        </w:tabs>
        <w:rPr>
          <w:sz w:val="17"/>
          <w:szCs w:val="17"/>
        </w:rPr>
      </w:pPr>
      <w:r>
        <w:rPr>
          <w:sz w:val="17"/>
          <w:szCs w:val="17"/>
        </w:rPr>
        <w:t xml:space="preserve">OMB Burden Statement:  these reporting instructions have been approved under the Paperwork reduction Act of 1995.  Persons are not required to respond to this collection of information unless it displays a valid OMB control number.  Public reporting burden for this collection of information includes the time for reviewing instructions, searching existing data sources, </w:t>
      </w:r>
      <w:r>
        <w:rPr>
          <w:sz w:val="17"/>
          <w:szCs w:val="17"/>
        </w:rPr>
        <w:t>gathering</w:t>
      </w:r>
      <w:r>
        <w:rPr>
          <w:sz w:val="17"/>
          <w:szCs w:val="17"/>
        </w:rPr>
        <w:t xml:space="preserve"> and maintaining the data needed, and completing and reviewing the collection of information.  Submission is required to obtain or retain benefits under SSA 303(a)(6).  Persons responding to this collection have no expectation of confidentiality.  Send comments regarding this burden estimate or any other aspect of this collection of information, including suggestions for reducing this burden, to the U.S. Department of Labor, Office of Unemployment Insurance, Room S-4519, 200 Constitution Ave., NW, Washington, DC, 20210</w:t>
      </w:r>
      <w:r w:rsidR="002E48F0">
        <w:rPr>
          <w:sz w:val="17"/>
          <w:szCs w:val="17"/>
        </w:rPr>
        <w:t xml:space="preserve">, </w:t>
      </w:r>
      <w:hyperlink r:id="rId24" w:history="1">
        <w:r w:rsidR="002E48F0">
          <w:rPr>
            <w:rStyle w:val="Hyperlink"/>
            <w:sz w:val="20"/>
            <w:szCs w:val="20"/>
          </w:rPr>
          <w:t>eta-ui-inquiries@dol.gov</w:t>
        </w:r>
      </w:hyperlink>
      <w:r>
        <w:rPr>
          <w:sz w:val="17"/>
          <w:szCs w:val="17"/>
        </w:rPr>
        <w:t>.</w:t>
      </w:r>
    </w:p>
    <w:p w:rsidR="0070562C" w:rsidP="00B21AA5" w14:paraId="3110FFCF" w14:textId="77777777">
      <w:pPr>
        <w:widowControl/>
        <w:tabs>
          <w:tab w:val="left" w:pos="3312"/>
          <w:tab w:val="left" w:pos="5184"/>
          <w:tab w:val="left" w:pos="7056"/>
          <w:tab w:val="left" w:pos="8928"/>
        </w:tabs>
        <w:jc w:val="both"/>
        <w:outlineLvl w:val="0"/>
        <w:rPr>
          <w:rFonts w:ascii="LinePrinter" w:hAnsi="LinePrinter"/>
          <w:sz w:val="17"/>
          <w:szCs w:val="17"/>
        </w:rPr>
      </w:pPr>
    </w:p>
    <w:p w:rsidR="0070562C" w:rsidP="00B21AA5" w14:paraId="74326D35" w14:textId="77777777">
      <w:pPr>
        <w:widowControl/>
        <w:tabs>
          <w:tab w:val="left" w:pos="3312"/>
          <w:tab w:val="left" w:pos="5184"/>
          <w:tab w:val="left" w:pos="7056"/>
          <w:tab w:val="left" w:pos="8928"/>
        </w:tabs>
        <w:jc w:val="both"/>
        <w:outlineLvl w:val="0"/>
        <w:rPr>
          <w:rFonts w:ascii="LinePrinter" w:hAnsi="LinePrinter"/>
          <w:sz w:val="17"/>
          <w:szCs w:val="17"/>
        </w:rPr>
      </w:pPr>
    </w:p>
    <w:p w:rsidR="0070562C" w:rsidP="00B21AA5" w14:paraId="4D946F42" w14:textId="77777777">
      <w:pPr>
        <w:widowControl/>
        <w:tabs>
          <w:tab w:val="left" w:pos="3312"/>
          <w:tab w:val="left" w:pos="5184"/>
          <w:tab w:val="left" w:pos="7056"/>
          <w:tab w:val="left" w:pos="8928"/>
        </w:tabs>
        <w:jc w:val="both"/>
        <w:outlineLvl w:val="0"/>
        <w:rPr>
          <w:rFonts w:ascii="LinePrinter" w:hAnsi="LinePrinter"/>
          <w:sz w:val="17"/>
          <w:szCs w:val="17"/>
        </w:rPr>
      </w:pPr>
    </w:p>
    <w:p w:rsidR="0070562C" w:rsidP="00B21AA5" w14:paraId="527D0B1F" w14:textId="77777777">
      <w:pPr>
        <w:widowControl/>
        <w:tabs>
          <w:tab w:val="left" w:pos="3312"/>
          <w:tab w:val="left" w:pos="5184"/>
          <w:tab w:val="left" w:pos="7056"/>
          <w:tab w:val="left" w:pos="8928"/>
        </w:tabs>
        <w:jc w:val="both"/>
        <w:outlineLvl w:val="0"/>
        <w:rPr>
          <w:rFonts w:ascii="LinePrinter" w:hAnsi="LinePrinter"/>
          <w:sz w:val="17"/>
          <w:szCs w:val="17"/>
        </w:rPr>
      </w:pPr>
    </w:p>
    <w:p w:rsidR="0070562C" w:rsidP="00B21AA5" w14:paraId="22207D6E" w14:textId="77777777">
      <w:pPr>
        <w:widowControl/>
        <w:tabs>
          <w:tab w:val="left" w:pos="3312"/>
          <w:tab w:val="left" w:pos="5184"/>
          <w:tab w:val="left" w:pos="7056"/>
          <w:tab w:val="left" w:pos="8928"/>
        </w:tabs>
        <w:jc w:val="both"/>
        <w:outlineLvl w:val="0"/>
        <w:rPr>
          <w:rFonts w:ascii="LinePrinter" w:hAnsi="LinePrinter"/>
          <w:sz w:val="17"/>
          <w:szCs w:val="17"/>
        </w:rPr>
      </w:pPr>
    </w:p>
    <w:p w:rsidR="0070562C" w:rsidP="00B21AA5" w14:paraId="53789E48" w14:textId="77777777">
      <w:pPr>
        <w:widowControl/>
        <w:tabs>
          <w:tab w:val="left" w:pos="3312"/>
          <w:tab w:val="left" w:pos="5184"/>
          <w:tab w:val="left" w:pos="7056"/>
          <w:tab w:val="left" w:pos="8928"/>
        </w:tabs>
        <w:jc w:val="both"/>
        <w:outlineLvl w:val="0"/>
        <w:rPr>
          <w:rFonts w:ascii="LinePrinter" w:hAnsi="LinePrinter"/>
          <w:sz w:val="17"/>
          <w:szCs w:val="17"/>
        </w:rPr>
      </w:pPr>
    </w:p>
    <w:p w:rsidR="0070562C" w:rsidP="00B21AA5" w14:paraId="555D0845" w14:textId="77777777">
      <w:pPr>
        <w:widowControl/>
        <w:tabs>
          <w:tab w:val="left" w:pos="3312"/>
          <w:tab w:val="left" w:pos="5184"/>
          <w:tab w:val="left" w:pos="7056"/>
          <w:tab w:val="left" w:pos="8928"/>
        </w:tabs>
        <w:jc w:val="both"/>
        <w:outlineLvl w:val="0"/>
        <w:rPr>
          <w:rFonts w:ascii="LinePrinter" w:hAnsi="LinePrinter"/>
          <w:sz w:val="17"/>
          <w:szCs w:val="17"/>
        </w:rPr>
      </w:pPr>
    </w:p>
    <w:p w:rsidR="0070562C" w:rsidP="00B21AA5" w14:paraId="6D133048" w14:textId="77777777">
      <w:pPr>
        <w:widowControl/>
        <w:tabs>
          <w:tab w:val="left" w:pos="3312"/>
          <w:tab w:val="left" w:pos="5184"/>
          <w:tab w:val="left" w:pos="7056"/>
          <w:tab w:val="left" w:pos="8928"/>
        </w:tabs>
        <w:jc w:val="both"/>
        <w:outlineLvl w:val="0"/>
        <w:rPr>
          <w:rFonts w:ascii="LinePrinter" w:hAnsi="LinePrinter"/>
          <w:sz w:val="17"/>
          <w:szCs w:val="17"/>
        </w:rPr>
      </w:pPr>
    </w:p>
    <w:p w:rsidR="0070562C" w:rsidP="00B21AA5" w14:paraId="1430259B" w14:textId="77777777">
      <w:pPr>
        <w:widowControl/>
        <w:tabs>
          <w:tab w:val="left" w:pos="3312"/>
          <w:tab w:val="left" w:pos="5184"/>
          <w:tab w:val="left" w:pos="7056"/>
          <w:tab w:val="left" w:pos="8928"/>
        </w:tabs>
        <w:jc w:val="both"/>
        <w:outlineLvl w:val="0"/>
        <w:rPr>
          <w:rFonts w:ascii="LinePrinter" w:hAnsi="LinePrinter"/>
          <w:sz w:val="17"/>
          <w:szCs w:val="17"/>
        </w:rPr>
      </w:pPr>
    </w:p>
    <w:p w:rsidR="0070562C" w:rsidP="00B21AA5" w14:paraId="161F7112" w14:textId="77777777">
      <w:pPr>
        <w:widowControl/>
        <w:tabs>
          <w:tab w:val="left" w:pos="3312"/>
          <w:tab w:val="left" w:pos="5184"/>
          <w:tab w:val="left" w:pos="7056"/>
          <w:tab w:val="left" w:pos="8928"/>
        </w:tabs>
        <w:jc w:val="both"/>
        <w:outlineLvl w:val="0"/>
        <w:rPr>
          <w:rFonts w:ascii="LinePrinter" w:hAnsi="LinePrinter"/>
          <w:sz w:val="17"/>
          <w:szCs w:val="17"/>
        </w:rPr>
      </w:pPr>
    </w:p>
    <w:p w:rsidR="0070562C" w:rsidP="00B21AA5" w14:paraId="4F417723" w14:textId="77777777">
      <w:pPr>
        <w:widowControl/>
        <w:tabs>
          <w:tab w:val="left" w:pos="3312"/>
          <w:tab w:val="left" w:pos="5184"/>
          <w:tab w:val="left" w:pos="7056"/>
          <w:tab w:val="left" w:pos="8928"/>
        </w:tabs>
        <w:jc w:val="both"/>
        <w:outlineLvl w:val="0"/>
        <w:rPr>
          <w:rFonts w:ascii="LinePrinter" w:hAnsi="LinePrinter"/>
          <w:sz w:val="17"/>
          <w:szCs w:val="17"/>
        </w:rPr>
      </w:pPr>
    </w:p>
    <w:p w:rsidR="0070562C" w:rsidP="00B21AA5" w14:paraId="1D844B04" w14:textId="77777777">
      <w:pPr>
        <w:widowControl/>
        <w:tabs>
          <w:tab w:val="left" w:pos="3312"/>
          <w:tab w:val="left" w:pos="5184"/>
          <w:tab w:val="left" w:pos="7056"/>
          <w:tab w:val="left" w:pos="8928"/>
        </w:tabs>
        <w:jc w:val="both"/>
        <w:outlineLvl w:val="0"/>
        <w:rPr>
          <w:rFonts w:ascii="LinePrinter" w:hAnsi="LinePrinter"/>
          <w:sz w:val="17"/>
          <w:szCs w:val="17"/>
        </w:rPr>
      </w:pPr>
    </w:p>
    <w:p w:rsidR="0070562C" w:rsidP="00B21AA5" w14:paraId="773E8EFF" w14:textId="77777777">
      <w:pPr>
        <w:widowControl/>
        <w:tabs>
          <w:tab w:val="left" w:pos="3312"/>
          <w:tab w:val="left" w:pos="5184"/>
          <w:tab w:val="left" w:pos="7056"/>
          <w:tab w:val="left" w:pos="8928"/>
        </w:tabs>
        <w:jc w:val="both"/>
        <w:outlineLvl w:val="0"/>
        <w:rPr>
          <w:rFonts w:ascii="LinePrinter" w:hAnsi="LinePrinter"/>
          <w:sz w:val="17"/>
          <w:szCs w:val="17"/>
        </w:rPr>
      </w:pPr>
    </w:p>
    <w:p w:rsidR="00F928BF" w:rsidP="00B21AA5" w14:paraId="3600D5D5" w14:textId="77777777">
      <w:pPr>
        <w:widowControl/>
        <w:tabs>
          <w:tab w:val="left" w:pos="3312"/>
          <w:tab w:val="left" w:pos="5184"/>
          <w:tab w:val="left" w:pos="7056"/>
          <w:tab w:val="left" w:pos="8928"/>
        </w:tabs>
        <w:jc w:val="both"/>
        <w:outlineLvl w:val="0"/>
        <w:rPr>
          <w:rFonts w:ascii="LinePrinter" w:hAnsi="LinePrinter"/>
          <w:sz w:val="17"/>
          <w:szCs w:val="17"/>
        </w:rPr>
      </w:pPr>
      <w:r>
        <w:rPr>
          <w:rFonts w:ascii="LinePrinter" w:hAnsi="LinePrinter"/>
          <w:sz w:val="17"/>
          <w:szCs w:val="17"/>
        </w:rPr>
        <w:t>Please type or print le</w:t>
      </w:r>
      <w:r>
        <w:rPr>
          <w:rFonts w:ascii="LinePrinter" w:hAnsi="LinePrinter"/>
          <w:sz w:val="17"/>
          <w:szCs w:val="17"/>
        </w:rPr>
        <w:softHyphen/>
        <w:t>gi</w:t>
      </w:r>
      <w:r>
        <w:rPr>
          <w:rFonts w:ascii="LinePrinter" w:hAnsi="LinePrinter"/>
          <w:sz w:val="17"/>
          <w:szCs w:val="17"/>
        </w:rPr>
        <w:softHyphen/>
        <w:t>bly.  The following general instructions explain how to use the form itself.</w:t>
      </w:r>
    </w:p>
    <w:p w:rsidR="00F928BF" w:rsidP="00B21AA5" w14:paraId="59181655" w14:textId="77777777">
      <w:pPr>
        <w:widowControl/>
        <w:tabs>
          <w:tab w:val="right" w:pos="-1440"/>
          <w:tab w:val="left" w:pos="0"/>
          <w:tab w:val="left" w:pos="720"/>
          <w:tab w:val="left" w:pos="1440"/>
          <w:tab w:val="left" w:pos="2160"/>
          <w:tab w:val="left" w:pos="2880"/>
        </w:tabs>
        <w:jc w:val="both"/>
        <w:rPr>
          <w:rFonts w:ascii="LinePrinter" w:hAnsi="LinePrinter"/>
          <w:sz w:val="17"/>
          <w:szCs w:val="17"/>
        </w:rPr>
      </w:pPr>
    </w:p>
    <w:p w:rsidR="00F928BF" w:rsidP="00B21AA5" w14:paraId="0C1D9F70" w14:textId="77777777">
      <w:pPr>
        <w:widowControl/>
        <w:tabs>
          <w:tab w:val="right" w:pos="-1440"/>
          <w:tab w:val="left" w:pos="0"/>
          <w:tab w:val="left" w:pos="720"/>
          <w:tab w:val="left" w:pos="1440"/>
          <w:tab w:val="left" w:pos="2160"/>
          <w:tab w:val="left" w:pos="2880"/>
        </w:tabs>
        <w:jc w:val="both"/>
        <w:outlineLvl w:val="0"/>
        <w:rPr>
          <w:rFonts w:ascii="LinePrinter" w:hAnsi="LinePrinter"/>
          <w:b/>
          <w:bCs/>
          <w:sz w:val="17"/>
          <w:szCs w:val="17"/>
        </w:rPr>
      </w:pPr>
      <w:r>
        <w:rPr>
          <w:rFonts w:ascii="LinePrinter" w:hAnsi="LinePrinter"/>
          <w:b/>
          <w:bCs/>
          <w:sz w:val="17"/>
          <w:szCs w:val="17"/>
        </w:rPr>
        <w:t>General Instructions</w:t>
      </w:r>
    </w:p>
    <w:p w:rsidR="00F928BF" w:rsidP="00B21AA5" w14:paraId="677A3605" w14:textId="77777777">
      <w:pPr>
        <w:widowControl/>
        <w:tabs>
          <w:tab w:val="right" w:pos="-1440"/>
          <w:tab w:val="left" w:pos="0"/>
          <w:tab w:val="left" w:pos="720"/>
          <w:tab w:val="left" w:pos="1440"/>
          <w:tab w:val="left" w:pos="2160"/>
          <w:tab w:val="left" w:pos="2880"/>
        </w:tabs>
        <w:jc w:val="both"/>
        <w:rPr>
          <w:rFonts w:ascii="LinePrinter" w:hAnsi="LinePrinter"/>
          <w:sz w:val="17"/>
          <w:szCs w:val="17"/>
        </w:rPr>
      </w:pPr>
    </w:p>
    <w:p w:rsidR="00F928BF" w:rsidP="008E3923" w14:paraId="56774FB5" w14:textId="77777777">
      <w:pPr>
        <w:widowControl/>
        <w:tabs>
          <w:tab w:val="left" w:pos="-1440"/>
          <w:tab w:val="left" w:pos="-720"/>
          <w:tab w:val="left" w:pos="0"/>
          <w:tab w:val="left" w:pos="720"/>
          <w:tab w:val="left" w:pos="1440"/>
          <w:tab w:val="right" w:pos="2160"/>
        </w:tabs>
        <w:rPr>
          <w:rFonts w:ascii="LinePrinter" w:hAnsi="LinePrinter"/>
          <w:sz w:val="17"/>
          <w:szCs w:val="17"/>
        </w:rPr>
      </w:pPr>
      <w:r>
        <w:rPr>
          <w:rFonts w:ascii="LinePrinter" w:hAnsi="LinePrinter"/>
          <w:sz w:val="17"/>
          <w:szCs w:val="17"/>
        </w:rPr>
        <w:t xml:space="preserve">This form is designed so that application can be made for funds from one or more grant programs (Regular UI, Trade, and Additional Benefits).  The SAVE program is included on Section B of the UI-3 </w:t>
      </w:r>
      <w:r>
        <w:rPr>
          <w:rFonts w:ascii="LinePrinter" w:hAnsi="LinePrinter"/>
          <w:sz w:val="17"/>
          <w:szCs w:val="17"/>
        </w:rPr>
        <w:t>in order to</w:t>
      </w:r>
      <w:r>
        <w:rPr>
          <w:rFonts w:ascii="LinePrinter" w:hAnsi="LinePrinter"/>
          <w:sz w:val="17"/>
          <w:szCs w:val="17"/>
        </w:rPr>
        <w:t xml:space="preserve"> reimburse ongoing operational costs related to the SAVE program.</w:t>
      </w:r>
    </w:p>
    <w:p w:rsidR="00F928BF" w:rsidP="008E3923" w14:paraId="3A39B031" w14:textId="77777777">
      <w:pPr>
        <w:widowControl/>
        <w:tabs>
          <w:tab w:val="left" w:pos="-1440"/>
          <w:tab w:val="left" w:pos="-720"/>
          <w:tab w:val="left" w:pos="0"/>
          <w:tab w:val="left" w:pos="720"/>
          <w:tab w:val="left" w:pos="1440"/>
          <w:tab w:val="right" w:pos="2160"/>
        </w:tabs>
        <w:rPr>
          <w:rFonts w:ascii="LinePrinter" w:hAnsi="LinePrinter"/>
          <w:sz w:val="17"/>
          <w:szCs w:val="17"/>
        </w:rPr>
      </w:pPr>
    </w:p>
    <w:p w:rsidR="00F928BF" w:rsidP="008E3923" w14:paraId="52290EAF" w14:textId="4A1B3402">
      <w:pPr>
        <w:widowControl/>
        <w:tabs>
          <w:tab w:val="left" w:pos="-1440"/>
          <w:tab w:val="left" w:pos="-720"/>
          <w:tab w:val="left" w:pos="0"/>
          <w:tab w:val="left" w:pos="720"/>
          <w:tab w:val="left" w:pos="1440"/>
          <w:tab w:val="right" w:pos="2160"/>
        </w:tabs>
        <w:rPr>
          <w:rFonts w:ascii="LinePrinter" w:hAnsi="LinePrinter"/>
          <w:sz w:val="17"/>
          <w:szCs w:val="17"/>
        </w:rPr>
      </w:pPr>
      <w:r>
        <w:rPr>
          <w:rFonts w:ascii="LinePrinter" w:hAnsi="LinePrinter"/>
          <w:sz w:val="17"/>
          <w:szCs w:val="17"/>
        </w:rPr>
        <w:t xml:space="preserve">The electronic version of this form appears slightly different on the computer screen than the one included in these instructions, which is provided for display only.  States should submit their reports electronically.  There is minimal data entry necessary in the current UI-3s.  Workloads, MPUs, Staff Years Worked/Earned and Experienced Leave Rates are all automatically entered.  In addition, the electronic version has a "Comments" section to explain entries in the "Other Staff Years" or "Other $" </w:t>
      </w:r>
      <w:r w:rsidR="008E3923">
        <w:rPr>
          <w:rFonts w:ascii="LinePrinter" w:hAnsi="LinePrinter"/>
          <w:sz w:val="17"/>
          <w:szCs w:val="17"/>
        </w:rPr>
        <w:t>lines but</w:t>
      </w:r>
      <w:r>
        <w:rPr>
          <w:rFonts w:ascii="LinePrinter" w:hAnsi="LinePrinter"/>
          <w:sz w:val="17"/>
          <w:szCs w:val="17"/>
        </w:rPr>
        <w:t xml:space="preserve"> does not have a block for certification by a State official.  States are urged to use the comment section for explanations of </w:t>
      </w:r>
      <w:r>
        <w:rPr>
          <w:rFonts w:ascii="WP TypographicSymbols" w:hAnsi="WP TypographicSymbols"/>
          <w:sz w:val="17"/>
          <w:szCs w:val="17"/>
        </w:rPr>
        <w:t>“</w:t>
      </w:r>
      <w:r>
        <w:rPr>
          <w:rFonts w:ascii="LinePrinter" w:hAnsi="LinePrinter"/>
          <w:sz w:val="17"/>
          <w:szCs w:val="17"/>
        </w:rPr>
        <w:t>Other” lines.  The comments section is heavily relied upon during the review of the report.</w:t>
      </w:r>
    </w:p>
    <w:p w:rsidR="00F928BF" w:rsidP="008E3923" w14:paraId="0C2522F9" w14:textId="77777777">
      <w:pPr>
        <w:widowControl/>
        <w:tabs>
          <w:tab w:val="left" w:pos="-1440"/>
          <w:tab w:val="left" w:pos="-720"/>
          <w:tab w:val="left" w:pos="0"/>
          <w:tab w:val="left" w:pos="720"/>
          <w:tab w:val="left" w:pos="1440"/>
          <w:tab w:val="right" w:pos="2160"/>
        </w:tabs>
        <w:rPr>
          <w:rFonts w:ascii="LinePrinter" w:hAnsi="LinePrinter"/>
          <w:sz w:val="17"/>
          <w:szCs w:val="17"/>
        </w:rPr>
      </w:pPr>
    </w:p>
    <w:p w:rsidR="00F928BF" w:rsidP="008E3923" w14:paraId="07BB644E" w14:textId="77777777">
      <w:pPr>
        <w:widowControl/>
        <w:tabs>
          <w:tab w:val="left" w:pos="-1440"/>
          <w:tab w:val="left" w:pos="-720"/>
          <w:tab w:val="left" w:pos="0"/>
          <w:tab w:val="left" w:pos="720"/>
          <w:tab w:val="left" w:pos="1440"/>
          <w:tab w:val="right" w:pos="2160"/>
        </w:tabs>
        <w:rPr>
          <w:rFonts w:ascii="LinePrinter" w:hAnsi="LinePrinter"/>
          <w:sz w:val="17"/>
          <w:szCs w:val="17"/>
        </w:rPr>
      </w:pPr>
      <w:r>
        <w:rPr>
          <w:rFonts w:ascii="LinePrinter" w:hAnsi="LinePrinter"/>
          <w:sz w:val="17"/>
          <w:szCs w:val="17"/>
          <w:u w:val="single"/>
        </w:rPr>
        <w:t xml:space="preserve">Note: Throughout the UI-3 reports, listed as Sections A, B, C, and D in these instructions, States should enter zero (0) in any cell that must be manually entered but has no data (no activity) for the </w:t>
      </w:r>
      <w:r>
        <w:rPr>
          <w:rFonts w:ascii="LinePrinter" w:hAnsi="LinePrinter"/>
          <w:sz w:val="17"/>
          <w:szCs w:val="17"/>
          <w:u w:val="single"/>
        </w:rPr>
        <w:t>particular quarter</w:t>
      </w:r>
      <w:r>
        <w:rPr>
          <w:rFonts w:ascii="LinePrinter" w:hAnsi="LinePrinter"/>
          <w:sz w:val="17"/>
          <w:szCs w:val="17"/>
          <w:u w:val="single"/>
        </w:rPr>
        <w:t xml:space="preserve"> being reported on.</w:t>
      </w:r>
    </w:p>
    <w:p w:rsidR="00F928BF" w:rsidP="00B21AA5" w14:paraId="3B03C081" w14:textId="77777777">
      <w:pPr>
        <w:widowControl/>
        <w:tabs>
          <w:tab w:val="left" w:pos="-1440"/>
          <w:tab w:val="left" w:pos="-720"/>
          <w:tab w:val="left" w:pos="0"/>
          <w:tab w:val="left" w:pos="720"/>
          <w:tab w:val="left" w:pos="1440"/>
          <w:tab w:val="right" w:pos="2160"/>
        </w:tabs>
        <w:jc w:val="both"/>
        <w:rPr>
          <w:rFonts w:ascii="LinePrinter" w:hAnsi="LinePrinter"/>
          <w:sz w:val="17"/>
          <w:szCs w:val="17"/>
        </w:rPr>
      </w:pPr>
    </w:p>
    <w:p w:rsidR="00F928BF" w:rsidP="008E3923" w14:paraId="19FCE93C" w14:textId="77777777">
      <w:pPr>
        <w:widowControl/>
        <w:tabs>
          <w:tab w:val="left" w:pos="-1440"/>
          <w:tab w:val="left" w:pos="-720"/>
          <w:tab w:val="left" w:pos="0"/>
          <w:tab w:val="left" w:pos="720"/>
          <w:tab w:val="left" w:pos="1440"/>
          <w:tab w:val="right" w:pos="2160"/>
        </w:tabs>
        <w:rPr>
          <w:rFonts w:ascii="LinePrinter" w:hAnsi="LinePrinter"/>
          <w:sz w:val="17"/>
          <w:szCs w:val="17"/>
        </w:rPr>
      </w:pPr>
    </w:p>
    <w:p w:rsidR="00F928BF" w:rsidP="008E3923" w14:paraId="168C6A82" w14:textId="77777777">
      <w:pPr>
        <w:widowControl/>
        <w:tabs>
          <w:tab w:val="left" w:pos="-1440"/>
          <w:tab w:val="left" w:pos="-720"/>
          <w:tab w:val="left" w:pos="0"/>
          <w:tab w:val="left" w:pos="720"/>
          <w:tab w:val="left" w:pos="1440"/>
          <w:tab w:val="right" w:pos="2160"/>
        </w:tabs>
        <w:rPr>
          <w:rFonts w:ascii="LinePrinter" w:hAnsi="LinePrinter"/>
          <w:sz w:val="17"/>
          <w:szCs w:val="17"/>
        </w:rPr>
      </w:pPr>
      <w:r>
        <w:rPr>
          <w:rFonts w:ascii="LinePrinter" w:hAnsi="LinePrinter"/>
          <w:sz w:val="17"/>
          <w:szCs w:val="17"/>
          <w:u w:val="single"/>
        </w:rPr>
        <w:t>Minutes Per Unit</w:t>
      </w:r>
      <w:r>
        <w:rPr>
          <w:rFonts w:ascii="LinePrinter" w:hAnsi="LinePrinter"/>
          <w:sz w:val="17"/>
          <w:szCs w:val="17"/>
        </w:rPr>
        <w:t>.  Minutes per unit (MPU) for each of the four broadband activities in Lines 1 through 8 in Section B and Lines 1 through 4 in Sections C and D are allocated in the annual base budget and the Above-Base funding process.  These budgeted MPU values vary for each State from year to year; however, static MPU values have been established for the following functions:</w:t>
      </w:r>
    </w:p>
    <w:p w:rsidR="00F928BF" w:rsidP="008E3923" w14:paraId="23DEAA30" w14:textId="77777777">
      <w:pPr>
        <w:widowControl/>
        <w:tabs>
          <w:tab w:val="left" w:pos="-1440"/>
          <w:tab w:val="left" w:pos="-720"/>
          <w:tab w:val="left" w:pos="0"/>
          <w:tab w:val="left" w:pos="720"/>
          <w:tab w:val="left" w:pos="1440"/>
          <w:tab w:val="right" w:pos="2160"/>
        </w:tabs>
        <w:rPr>
          <w:rFonts w:ascii="LinePrinter" w:hAnsi="LinePrinter"/>
          <w:sz w:val="17"/>
          <w:szCs w:val="17"/>
        </w:rPr>
      </w:pPr>
    </w:p>
    <w:p w:rsidR="00F928BF" w:rsidP="008E3923" w14:paraId="3033A651" w14:textId="77777777">
      <w:pPr>
        <w:widowControl/>
        <w:tabs>
          <w:tab w:val="left" w:pos="-1440"/>
          <w:tab w:val="left" w:pos="-720"/>
          <w:tab w:val="left" w:pos="0"/>
          <w:tab w:val="left" w:pos="720"/>
          <w:tab w:val="left" w:pos="1440"/>
          <w:tab w:val="right" w:pos="2160"/>
        </w:tabs>
        <w:rPr>
          <w:rFonts w:ascii="LinePrinter" w:hAnsi="LinePrinter"/>
          <w:sz w:val="17"/>
          <w:szCs w:val="17"/>
        </w:rPr>
      </w:pPr>
      <w:r>
        <w:rPr>
          <w:rFonts w:ascii="LinePrinter" w:hAnsi="LinePrinter"/>
          <w:sz w:val="17"/>
          <w:szCs w:val="17"/>
        </w:rPr>
        <w:t xml:space="preserve">  IB Agent Appeals (Line 9, Section </w:t>
      </w:r>
      <w:r>
        <w:rPr>
          <w:rFonts w:ascii="LinePrinter" w:hAnsi="LinePrinter"/>
          <w:sz w:val="17"/>
          <w:szCs w:val="17"/>
        </w:rPr>
        <w:t xml:space="preserve">B)   </w:t>
      </w:r>
      <w:r>
        <w:rPr>
          <w:rFonts w:ascii="LinePrinter" w:hAnsi="LinePrinter"/>
          <w:sz w:val="17"/>
          <w:szCs w:val="17"/>
        </w:rPr>
        <w:t xml:space="preserve">                                20.0</w:t>
      </w:r>
    </w:p>
    <w:p w:rsidR="00F928BF" w:rsidP="008E3923" w14:paraId="488031B7" w14:textId="77777777">
      <w:pPr>
        <w:widowControl/>
        <w:tabs>
          <w:tab w:val="left" w:pos="-1440"/>
          <w:tab w:val="left" w:pos="-720"/>
          <w:tab w:val="left" w:pos="0"/>
          <w:tab w:val="left" w:pos="720"/>
          <w:tab w:val="left" w:pos="1440"/>
          <w:tab w:val="right" w:pos="2160"/>
        </w:tabs>
        <w:rPr>
          <w:rFonts w:ascii="LinePrinter" w:hAnsi="LinePrinter"/>
          <w:sz w:val="17"/>
          <w:szCs w:val="17"/>
        </w:rPr>
      </w:pPr>
      <w:r>
        <w:rPr>
          <w:rFonts w:ascii="LinePrinter" w:hAnsi="LinePrinter"/>
          <w:sz w:val="17"/>
          <w:szCs w:val="17"/>
        </w:rPr>
        <w:t xml:space="preserve">  Interstate Referrals (Line 10, Section </w:t>
      </w:r>
      <w:r>
        <w:rPr>
          <w:rFonts w:ascii="LinePrinter" w:hAnsi="LinePrinter"/>
          <w:sz w:val="17"/>
          <w:szCs w:val="17"/>
        </w:rPr>
        <w:t xml:space="preserve">B)   </w:t>
      </w:r>
      <w:r>
        <w:rPr>
          <w:rFonts w:ascii="LinePrinter" w:hAnsi="LinePrinter"/>
          <w:sz w:val="17"/>
          <w:szCs w:val="17"/>
        </w:rPr>
        <w:t xml:space="preserve">                           15.0</w:t>
      </w:r>
    </w:p>
    <w:p w:rsidR="00F928BF" w:rsidP="008E3923" w14:paraId="79000D79" w14:textId="77777777">
      <w:pPr>
        <w:widowControl/>
        <w:tabs>
          <w:tab w:val="left" w:pos="-1440"/>
          <w:tab w:val="left" w:pos="-720"/>
          <w:tab w:val="left" w:pos="1440"/>
          <w:tab w:val="right" w:pos="2160"/>
          <w:tab w:val="left" w:pos="3240"/>
          <w:tab w:val="left" w:pos="7020"/>
        </w:tabs>
        <w:ind w:left="7020" w:hanging="7020"/>
        <w:rPr>
          <w:rFonts w:ascii="LinePrinter" w:hAnsi="LinePrinter"/>
          <w:sz w:val="17"/>
          <w:szCs w:val="17"/>
        </w:rPr>
      </w:pPr>
      <w:r>
        <w:rPr>
          <w:rFonts w:ascii="LinePrinter" w:hAnsi="LinePrinter"/>
          <w:sz w:val="17"/>
          <w:szCs w:val="17"/>
        </w:rPr>
        <w:t xml:space="preserve">  Redeterminations (Line 12, Section B and Line 5, Section C and D)</w:t>
      </w:r>
      <w:r>
        <w:rPr>
          <w:rFonts w:ascii="LinePrinter" w:hAnsi="LinePrinter"/>
          <w:sz w:val="17"/>
          <w:szCs w:val="17"/>
        </w:rPr>
        <w:tab/>
        <w:t xml:space="preserve">(promulgated in </w:t>
      </w:r>
      <w:r w:rsidR="00283827">
        <w:rPr>
          <w:rFonts w:ascii="LinePrinter" w:hAnsi="LinePrinter"/>
          <w:sz w:val="17"/>
          <w:szCs w:val="17"/>
        </w:rPr>
        <w:t>the Unemployment</w:t>
      </w:r>
      <w:r>
        <w:rPr>
          <w:rFonts w:ascii="LinePrinter" w:hAnsi="LinePrinter"/>
          <w:sz w:val="17"/>
          <w:szCs w:val="17"/>
        </w:rPr>
        <w:t xml:space="preserve"> Insurance Program Letter (UIPL) for the allocations)</w:t>
      </w:r>
    </w:p>
    <w:p w:rsidR="00F928BF" w:rsidP="008E3923" w14:paraId="1211CC8D" w14:textId="77777777">
      <w:pPr>
        <w:widowControl/>
        <w:tabs>
          <w:tab w:val="left" w:pos="-1440"/>
          <w:tab w:val="left" w:pos="-720"/>
          <w:tab w:val="left" w:pos="0"/>
          <w:tab w:val="left" w:pos="720"/>
          <w:tab w:val="left" w:pos="1440"/>
          <w:tab w:val="right" w:pos="2160"/>
        </w:tabs>
        <w:rPr>
          <w:rFonts w:ascii="LinePrinter" w:hAnsi="LinePrinter"/>
          <w:sz w:val="17"/>
          <w:szCs w:val="17"/>
        </w:rPr>
      </w:pPr>
      <w:r>
        <w:rPr>
          <w:rFonts w:ascii="LinePrinter" w:hAnsi="LinePrinter"/>
          <w:sz w:val="17"/>
          <w:szCs w:val="17"/>
        </w:rPr>
        <w:t xml:space="preserve">  SAVE (Line 13, Section </w:t>
      </w:r>
      <w:r>
        <w:rPr>
          <w:rFonts w:ascii="LinePrinter" w:hAnsi="LinePrinter"/>
          <w:sz w:val="17"/>
          <w:szCs w:val="17"/>
        </w:rPr>
        <w:t xml:space="preserve">B)   </w:t>
      </w:r>
      <w:r>
        <w:rPr>
          <w:rFonts w:ascii="LinePrinter" w:hAnsi="LinePrinter"/>
          <w:sz w:val="17"/>
          <w:szCs w:val="17"/>
        </w:rPr>
        <w:t xml:space="preserve">                                            6.5</w:t>
      </w:r>
    </w:p>
    <w:p w:rsidR="00F928BF" w:rsidP="008E3923" w14:paraId="4FE0FEC9" w14:textId="77777777">
      <w:pPr>
        <w:widowControl/>
        <w:tabs>
          <w:tab w:val="left" w:pos="-1440"/>
          <w:tab w:val="left" w:pos="-720"/>
          <w:tab w:val="left" w:pos="0"/>
          <w:tab w:val="left" w:pos="720"/>
          <w:tab w:val="left" w:pos="1440"/>
          <w:tab w:val="right" w:pos="2160"/>
        </w:tabs>
        <w:rPr>
          <w:rFonts w:ascii="LinePrinter" w:hAnsi="LinePrinter"/>
          <w:sz w:val="17"/>
          <w:szCs w:val="17"/>
          <w:u w:val="single"/>
        </w:rPr>
      </w:pPr>
    </w:p>
    <w:p w:rsidR="00F928BF" w:rsidP="00F4799E" w14:paraId="059B3C64" w14:textId="77777777">
      <w:pPr>
        <w:widowControl/>
        <w:tabs>
          <w:tab w:val="left" w:pos="-1440"/>
          <w:tab w:val="left" w:pos="-720"/>
          <w:tab w:val="left" w:pos="0"/>
          <w:tab w:val="left" w:pos="720"/>
          <w:tab w:val="left" w:pos="1440"/>
          <w:tab w:val="right" w:pos="2160"/>
        </w:tabs>
        <w:rPr>
          <w:rFonts w:ascii="LinePrinter" w:hAnsi="LinePrinter"/>
          <w:sz w:val="17"/>
          <w:szCs w:val="17"/>
        </w:rPr>
      </w:pPr>
      <w:r>
        <w:rPr>
          <w:rFonts w:ascii="LinePrinter" w:hAnsi="LinePrinter"/>
          <w:sz w:val="17"/>
          <w:szCs w:val="17"/>
          <w:u w:val="single"/>
        </w:rPr>
        <w:t>Position Computation</w:t>
      </w:r>
      <w:r>
        <w:rPr>
          <w:rFonts w:ascii="LinePrinter" w:hAnsi="LinePrinter"/>
          <w:sz w:val="17"/>
          <w:szCs w:val="17"/>
        </w:rPr>
        <w:t>.  Generally, staff years earned are computed by multiplying workload by minutes per unit and dividing by the minutes available in the relevant period.  This computation yields the number of staff required in the budget period to accomplish the workload.  For a calendar quarter, the formulae are expressed as follows:</w:t>
      </w:r>
    </w:p>
    <w:p w:rsidR="00F928BF" w:rsidP="00F4799E" w14:paraId="2F6873DD" w14:textId="77777777">
      <w:pPr>
        <w:widowControl/>
        <w:tabs>
          <w:tab w:val="left" w:pos="-1440"/>
          <w:tab w:val="left" w:pos="-720"/>
          <w:tab w:val="left" w:pos="0"/>
          <w:tab w:val="left" w:pos="720"/>
          <w:tab w:val="left" w:pos="1440"/>
          <w:tab w:val="right" w:pos="2160"/>
        </w:tabs>
        <w:rPr>
          <w:rFonts w:ascii="LinePrinter" w:hAnsi="LinePrinter"/>
          <w:sz w:val="17"/>
          <w:szCs w:val="17"/>
        </w:rPr>
      </w:pPr>
    </w:p>
    <w:p w:rsidR="00F928BF" w:rsidP="00F4799E" w14:paraId="5531AD37" w14:textId="77777777">
      <w:pPr>
        <w:widowControl/>
        <w:tabs>
          <w:tab w:val="left" w:pos="-1440"/>
          <w:tab w:val="left" w:pos="-720"/>
          <w:tab w:val="left" w:pos="0"/>
          <w:tab w:val="left" w:pos="720"/>
          <w:tab w:val="left" w:pos="1440"/>
          <w:tab w:val="right" w:pos="2160"/>
        </w:tabs>
        <w:rPr>
          <w:rFonts w:ascii="LinePrinter" w:hAnsi="LinePrinter"/>
          <w:sz w:val="17"/>
          <w:szCs w:val="17"/>
        </w:rPr>
      </w:pPr>
      <w:r>
        <w:rPr>
          <w:rFonts w:ascii="LinePrinter" w:hAnsi="LinePrinter"/>
          <w:sz w:val="17"/>
          <w:szCs w:val="17"/>
        </w:rPr>
        <w:t xml:space="preserve">   (Workload x MPU)</w:t>
      </w:r>
      <w:r>
        <w:rPr>
          <w:rFonts w:ascii="LinePrinter" w:hAnsi="LinePrinter"/>
          <w:sz w:val="17"/>
          <w:szCs w:val="17"/>
        </w:rPr>
        <w:t>/(</w:t>
      </w:r>
      <w:r>
        <w:rPr>
          <w:rFonts w:ascii="LinePrinter" w:hAnsi="LinePrinter"/>
          <w:sz w:val="17"/>
          <w:szCs w:val="17"/>
        </w:rPr>
        <w:t>60 x Quarter Hours Paid) = Staff Years Worked/Earned.</w:t>
      </w:r>
    </w:p>
    <w:p w:rsidR="00F928BF" w:rsidP="00F4799E" w14:paraId="6DCEFF34" w14:textId="77777777">
      <w:pPr>
        <w:widowControl/>
        <w:tabs>
          <w:tab w:val="left" w:pos="-1440"/>
          <w:tab w:val="left" w:pos="-720"/>
          <w:tab w:val="left" w:pos="0"/>
          <w:tab w:val="left" w:pos="720"/>
          <w:tab w:val="left" w:pos="1440"/>
          <w:tab w:val="right" w:pos="2160"/>
        </w:tabs>
        <w:rPr>
          <w:rFonts w:ascii="LinePrinter" w:hAnsi="LinePrinter"/>
          <w:sz w:val="17"/>
          <w:szCs w:val="17"/>
        </w:rPr>
      </w:pPr>
      <w:r>
        <w:rPr>
          <w:rFonts w:ascii="LinePrinter" w:hAnsi="LinePrinter"/>
          <w:sz w:val="17"/>
          <w:szCs w:val="17"/>
        </w:rPr>
        <w:t xml:space="preserve">    Staff Years Worked/Earned x Experienced Leave Factor = Staff Years Paid/Earned.</w:t>
      </w:r>
    </w:p>
    <w:p w:rsidR="00F928BF" w:rsidP="00F4799E" w14:paraId="39216122" w14:textId="77777777">
      <w:pPr>
        <w:widowControl/>
        <w:tabs>
          <w:tab w:val="left" w:pos="-1440"/>
          <w:tab w:val="left" w:pos="-720"/>
          <w:tab w:val="left" w:pos="0"/>
          <w:tab w:val="left" w:pos="720"/>
          <w:tab w:val="left" w:pos="1440"/>
          <w:tab w:val="right" w:pos="2160"/>
        </w:tabs>
        <w:rPr>
          <w:rFonts w:ascii="LinePrinter" w:hAnsi="LinePrinter"/>
          <w:sz w:val="17"/>
          <w:szCs w:val="17"/>
        </w:rPr>
      </w:pPr>
    </w:p>
    <w:p w:rsidR="00F928BF" w:rsidP="00F4799E" w14:paraId="509816EA" w14:textId="77777777">
      <w:pPr>
        <w:widowControl/>
        <w:tabs>
          <w:tab w:val="left" w:pos="-1440"/>
          <w:tab w:val="left" w:pos="-720"/>
          <w:tab w:val="left" w:pos="0"/>
          <w:tab w:val="left" w:pos="720"/>
          <w:tab w:val="left" w:pos="1440"/>
          <w:tab w:val="right" w:pos="2160"/>
        </w:tabs>
        <w:rPr>
          <w:rFonts w:ascii="LinePrinter" w:hAnsi="LinePrinter"/>
          <w:sz w:val="17"/>
          <w:szCs w:val="17"/>
        </w:rPr>
      </w:pPr>
      <w:r>
        <w:rPr>
          <w:rFonts w:ascii="LinePrinter" w:hAnsi="LinePrinter"/>
          <w:sz w:val="17"/>
          <w:szCs w:val="17"/>
          <w:u w:val="single"/>
        </w:rPr>
        <w:t>Experienced Leave Factor</w:t>
      </w:r>
      <w:r>
        <w:rPr>
          <w:rFonts w:ascii="LinePrinter" w:hAnsi="LinePrinter"/>
          <w:sz w:val="17"/>
          <w:szCs w:val="17"/>
        </w:rPr>
        <w:t>.  The experienced leave factor is calculated by dividing the quarterly staff years paid/used by the quarterly staff years worked/used for that program activity.  Regular UI and Trade Above-Base have different experienced leave factors.</w:t>
      </w:r>
    </w:p>
    <w:p w:rsidR="00F928BF" w:rsidP="00F4799E" w14:paraId="75B3E65F" w14:textId="77777777">
      <w:pPr>
        <w:widowControl/>
        <w:tabs>
          <w:tab w:val="left" w:pos="-1440"/>
          <w:tab w:val="left" w:pos="-720"/>
          <w:tab w:val="left" w:pos="0"/>
          <w:tab w:val="left" w:pos="720"/>
          <w:tab w:val="left" w:pos="1440"/>
          <w:tab w:val="right" w:pos="2160"/>
        </w:tabs>
        <w:rPr>
          <w:rFonts w:ascii="LinePrinter" w:hAnsi="LinePrinter"/>
          <w:sz w:val="17"/>
          <w:szCs w:val="17"/>
        </w:rPr>
      </w:pPr>
    </w:p>
    <w:p w:rsidR="00270083" w:rsidP="00F4799E" w14:paraId="1199C2C6" w14:textId="77777777">
      <w:pPr>
        <w:widowControl/>
        <w:tabs>
          <w:tab w:val="left" w:pos="-1440"/>
          <w:tab w:val="left" w:pos="-720"/>
          <w:tab w:val="left" w:pos="0"/>
          <w:tab w:val="left" w:pos="720"/>
          <w:tab w:val="left" w:pos="1440"/>
          <w:tab w:val="right" w:pos="2160"/>
        </w:tabs>
        <w:rPr>
          <w:rFonts w:ascii="LinePrinter" w:hAnsi="LinePrinter"/>
          <w:sz w:val="17"/>
          <w:szCs w:val="17"/>
        </w:rPr>
      </w:pPr>
      <w:r>
        <w:rPr>
          <w:rFonts w:ascii="LinePrinter" w:hAnsi="LinePrinter"/>
          <w:sz w:val="17"/>
          <w:szCs w:val="17"/>
          <w:u w:val="single"/>
        </w:rPr>
        <w:t>Personal Services/Personnel Benefits (PS/PB) Rate</w:t>
      </w:r>
      <w:r>
        <w:rPr>
          <w:rFonts w:ascii="LinePrinter" w:hAnsi="LinePrinter"/>
          <w:sz w:val="17"/>
          <w:szCs w:val="17"/>
        </w:rPr>
        <w:t>.  Attachment II to the UIPL for the yearly allocations contains the approved annual Regular UI Above-Base PS/PB rates.  These are expressed as annual rates and must be converted to a quarterly equivalent for use on the UI-3.  A staff hour conversion factor should be used by determining the number of staff hours in the quarter as a ratio of staff hours in the year and applying this ratio to the annual rate.  For the Trade program, states may use the average experienced personal services rate of staff working in Trade claims activities.  Trade personnel benefits will be funded at the same rate as the Regular Above-Base program.</w:t>
      </w:r>
    </w:p>
    <w:p w:rsidR="00F4799E" w:rsidP="00F4799E" w14:paraId="4827112D" w14:textId="77777777">
      <w:pPr>
        <w:widowControl/>
        <w:tabs>
          <w:tab w:val="left" w:pos="-1440"/>
          <w:tab w:val="left" w:pos="-720"/>
          <w:tab w:val="left" w:pos="0"/>
          <w:tab w:val="left" w:pos="720"/>
          <w:tab w:val="left" w:pos="1440"/>
          <w:tab w:val="right" w:pos="2160"/>
        </w:tabs>
        <w:rPr>
          <w:rFonts w:ascii="LinePrinter" w:hAnsi="LinePrinter"/>
          <w:sz w:val="17"/>
          <w:szCs w:val="17"/>
          <w:u w:val="single"/>
        </w:rPr>
      </w:pPr>
    </w:p>
    <w:p w:rsidR="00F928BF" w:rsidP="00F4799E" w14:paraId="52D1EDEF" w14:textId="77DBD92A">
      <w:pPr>
        <w:widowControl/>
        <w:tabs>
          <w:tab w:val="left" w:pos="-1440"/>
          <w:tab w:val="left" w:pos="-720"/>
          <w:tab w:val="left" w:pos="0"/>
          <w:tab w:val="left" w:pos="720"/>
          <w:tab w:val="left" w:pos="1440"/>
          <w:tab w:val="right" w:pos="2160"/>
        </w:tabs>
        <w:rPr>
          <w:rFonts w:ascii="LinePrinter" w:hAnsi="LinePrinter"/>
          <w:sz w:val="17"/>
          <w:szCs w:val="17"/>
        </w:rPr>
      </w:pPr>
      <w:r>
        <w:rPr>
          <w:rFonts w:ascii="LinePrinter" w:hAnsi="LinePrinter"/>
          <w:sz w:val="17"/>
          <w:szCs w:val="17"/>
          <w:u w:val="single"/>
        </w:rPr>
        <w:t>Support</w:t>
      </w:r>
      <w:r>
        <w:rPr>
          <w:rFonts w:ascii="LinePrinter" w:hAnsi="LinePrinter"/>
          <w:sz w:val="17"/>
          <w:szCs w:val="17"/>
        </w:rPr>
        <w:t>.  The support percentage may vary from one year to another and from one program to another.  Therefore, the total support percentage will be promulgated in the UIPL for the yearly allocations.</w:t>
      </w:r>
      <w:r>
        <w:rPr>
          <w:rFonts w:ascii="LinePrinter" w:hAnsi="LinePrinter"/>
          <w:sz w:val="17"/>
          <w:szCs w:val="17"/>
        </w:rPr>
        <w:tab/>
      </w:r>
    </w:p>
    <w:p w:rsidR="00F928BF" w:rsidP="00B21AA5" w14:paraId="5AA1D904" w14:textId="77777777">
      <w:pPr>
        <w:widowControl/>
        <w:tabs>
          <w:tab w:val="left" w:pos="-1440"/>
          <w:tab w:val="left" w:pos="-720"/>
          <w:tab w:val="left" w:pos="0"/>
          <w:tab w:val="left" w:pos="720"/>
          <w:tab w:val="left" w:pos="1440"/>
          <w:tab w:val="right" w:pos="2160"/>
        </w:tabs>
        <w:jc w:val="both"/>
        <w:rPr>
          <w:rFonts w:ascii="LinePrinter" w:hAnsi="LinePrinter"/>
          <w:sz w:val="17"/>
          <w:szCs w:val="17"/>
        </w:rPr>
      </w:pPr>
    </w:p>
    <w:p w:rsidR="00F4799E" w:rsidP="00B21AA5" w14:paraId="5B35F9F6" w14:textId="77777777">
      <w:pPr>
        <w:widowControl/>
        <w:tabs>
          <w:tab w:val="left" w:pos="-1440"/>
          <w:tab w:val="left" w:pos="-720"/>
          <w:tab w:val="left" w:pos="0"/>
          <w:tab w:val="left" w:pos="720"/>
          <w:tab w:val="left" w:pos="1440"/>
          <w:tab w:val="right" w:pos="2160"/>
        </w:tabs>
        <w:jc w:val="both"/>
        <w:outlineLvl w:val="0"/>
        <w:rPr>
          <w:rFonts w:ascii="LinePrinter" w:hAnsi="LinePrinter"/>
          <w:b/>
          <w:bCs/>
          <w:sz w:val="17"/>
          <w:szCs w:val="17"/>
        </w:rPr>
      </w:pPr>
    </w:p>
    <w:p w:rsidR="00F4799E" w:rsidP="00B21AA5" w14:paraId="1B30372B" w14:textId="77777777">
      <w:pPr>
        <w:widowControl/>
        <w:tabs>
          <w:tab w:val="left" w:pos="-1440"/>
          <w:tab w:val="left" w:pos="-720"/>
          <w:tab w:val="left" w:pos="0"/>
          <w:tab w:val="left" w:pos="720"/>
          <w:tab w:val="left" w:pos="1440"/>
          <w:tab w:val="right" w:pos="2160"/>
        </w:tabs>
        <w:jc w:val="both"/>
        <w:outlineLvl w:val="0"/>
        <w:rPr>
          <w:rFonts w:ascii="LinePrinter" w:hAnsi="LinePrinter"/>
          <w:b/>
          <w:bCs/>
          <w:sz w:val="17"/>
          <w:szCs w:val="17"/>
        </w:rPr>
      </w:pPr>
    </w:p>
    <w:p w:rsidR="00F928BF" w:rsidP="00B21AA5" w14:paraId="7E859230" w14:textId="40C330B4">
      <w:pPr>
        <w:widowControl/>
        <w:tabs>
          <w:tab w:val="left" w:pos="-1440"/>
          <w:tab w:val="left" w:pos="-720"/>
          <w:tab w:val="left" w:pos="0"/>
          <w:tab w:val="left" w:pos="720"/>
          <w:tab w:val="left" w:pos="1440"/>
          <w:tab w:val="right" w:pos="2160"/>
        </w:tabs>
        <w:jc w:val="both"/>
        <w:outlineLvl w:val="0"/>
        <w:rPr>
          <w:rFonts w:ascii="LinePrinter" w:hAnsi="LinePrinter"/>
          <w:sz w:val="17"/>
          <w:szCs w:val="17"/>
        </w:rPr>
      </w:pPr>
      <w:r>
        <w:rPr>
          <w:rFonts w:ascii="LinePrinter" w:hAnsi="LinePrinter"/>
          <w:b/>
          <w:bCs/>
          <w:sz w:val="17"/>
          <w:szCs w:val="17"/>
        </w:rPr>
        <w:t>Section A.  Program Staff Year Usage</w:t>
      </w:r>
    </w:p>
    <w:p w:rsidR="00F928BF" w:rsidP="00B21AA5" w14:paraId="654627B5" w14:textId="77777777">
      <w:pPr>
        <w:widowControl/>
        <w:tabs>
          <w:tab w:val="left" w:pos="-1440"/>
          <w:tab w:val="left" w:pos="-720"/>
          <w:tab w:val="left" w:pos="0"/>
          <w:tab w:val="left" w:pos="720"/>
          <w:tab w:val="left" w:pos="1440"/>
          <w:tab w:val="right" w:pos="2160"/>
        </w:tabs>
        <w:jc w:val="both"/>
        <w:rPr>
          <w:rFonts w:ascii="LinePrinter" w:hAnsi="LinePrinter"/>
          <w:sz w:val="17"/>
          <w:szCs w:val="17"/>
        </w:rPr>
      </w:pPr>
    </w:p>
    <w:p w:rsidR="00F928BF" w:rsidP="00F4799E" w14:paraId="4F6E36BA" w14:textId="77777777">
      <w:pPr>
        <w:widowControl/>
        <w:tabs>
          <w:tab w:val="left" w:pos="-1440"/>
          <w:tab w:val="left" w:pos="-720"/>
          <w:tab w:val="left" w:pos="0"/>
          <w:tab w:val="left" w:pos="720"/>
          <w:tab w:val="left" w:pos="1440"/>
          <w:tab w:val="right" w:pos="2160"/>
        </w:tabs>
        <w:outlineLvl w:val="0"/>
        <w:rPr>
          <w:rFonts w:ascii="LinePrinter" w:hAnsi="LinePrinter"/>
          <w:sz w:val="17"/>
          <w:szCs w:val="17"/>
        </w:rPr>
      </w:pPr>
      <w:r>
        <w:rPr>
          <w:rFonts w:ascii="LinePrinter" w:hAnsi="LinePrinter"/>
          <w:b/>
          <w:bCs/>
          <w:sz w:val="17"/>
          <w:szCs w:val="17"/>
        </w:rPr>
        <w:t>Lines 1-7, Columns (a) through (c)</w:t>
      </w:r>
    </w:p>
    <w:p w:rsidR="00F928BF" w:rsidP="00F4799E" w14:paraId="52364D98" w14:textId="77777777">
      <w:pPr>
        <w:widowControl/>
        <w:tabs>
          <w:tab w:val="left" w:pos="-1440"/>
          <w:tab w:val="left" w:pos="-720"/>
          <w:tab w:val="left" w:pos="0"/>
          <w:tab w:val="left" w:pos="720"/>
          <w:tab w:val="left" w:pos="1440"/>
          <w:tab w:val="right" w:pos="2160"/>
        </w:tabs>
        <w:rPr>
          <w:rFonts w:ascii="LinePrinter" w:hAnsi="LinePrinter"/>
          <w:sz w:val="17"/>
          <w:szCs w:val="17"/>
        </w:rPr>
      </w:pPr>
    </w:p>
    <w:p w:rsidR="00F928BF" w:rsidP="00F4799E" w14:paraId="084B99C3" w14:textId="77777777">
      <w:pPr>
        <w:widowControl/>
        <w:tabs>
          <w:tab w:val="left" w:pos="-1440"/>
          <w:tab w:val="left" w:pos="-720"/>
          <w:tab w:val="left" w:pos="0"/>
          <w:tab w:val="left" w:pos="720"/>
          <w:tab w:val="left" w:pos="1440"/>
          <w:tab w:val="right" w:pos="2160"/>
        </w:tabs>
        <w:ind w:left="720"/>
        <w:rPr>
          <w:rFonts w:ascii="LinePrinter" w:hAnsi="LinePrinter"/>
          <w:sz w:val="17"/>
          <w:szCs w:val="17"/>
        </w:rPr>
      </w:pPr>
      <w:r>
        <w:rPr>
          <w:rFonts w:ascii="LinePrinter" w:hAnsi="LinePrinter"/>
          <w:sz w:val="17"/>
          <w:szCs w:val="17"/>
        </w:rPr>
        <w:t xml:space="preserve">Complete this section for current quarter and fiscal year-to-date.  This section lists the UI categories to be reported. For each of Lines 1-7 in Section A, enter quarterly staff years worked in Column (a), quarterly staff years paid in Column (b), and year-to-date staff years paid in Column (c).  These lines should reflect total staff years.  </w:t>
      </w:r>
      <w:r>
        <w:rPr>
          <w:rFonts w:ascii="LinePrinter" w:hAnsi="LinePrinter"/>
          <w:sz w:val="17"/>
          <w:szCs w:val="17"/>
          <w:u w:val="single"/>
        </w:rPr>
        <w:t>No adjustment</w:t>
      </w:r>
      <w:r>
        <w:rPr>
          <w:rFonts w:ascii="LinePrinter" w:hAnsi="LinePrinter"/>
          <w:sz w:val="17"/>
          <w:szCs w:val="17"/>
        </w:rPr>
        <w:t xml:space="preserve"> should be made for staff years financed with prior year carry-forward funds.  </w:t>
      </w:r>
    </w:p>
    <w:p w:rsidR="00F928BF" w:rsidP="00F4799E" w14:paraId="575683A3" w14:textId="77777777">
      <w:pPr>
        <w:widowControl/>
        <w:tabs>
          <w:tab w:val="left" w:pos="-1440"/>
          <w:tab w:val="left" w:pos="-720"/>
          <w:tab w:val="left" w:pos="0"/>
          <w:tab w:val="left" w:pos="720"/>
          <w:tab w:val="left" w:pos="810"/>
          <w:tab w:val="left" w:pos="1440"/>
          <w:tab w:val="right" w:pos="2160"/>
        </w:tabs>
        <w:rPr>
          <w:rFonts w:ascii="LinePrinter" w:hAnsi="LinePrinter"/>
          <w:sz w:val="17"/>
          <w:szCs w:val="17"/>
        </w:rPr>
      </w:pPr>
    </w:p>
    <w:p w:rsidR="00F928BF" w:rsidP="00F4799E" w14:paraId="2D04EE17" w14:textId="77777777">
      <w:pPr>
        <w:widowControl/>
        <w:tabs>
          <w:tab w:val="left" w:pos="-1440"/>
          <w:tab w:val="left" w:pos="-720"/>
          <w:tab w:val="left" w:pos="0"/>
          <w:tab w:val="left" w:pos="720"/>
          <w:tab w:val="left" w:pos="810"/>
          <w:tab w:val="left" w:pos="1440"/>
          <w:tab w:val="right" w:pos="2160"/>
        </w:tabs>
        <w:ind w:left="810" w:hanging="810"/>
        <w:rPr>
          <w:rFonts w:ascii="LinePrinter" w:hAnsi="LinePrinter"/>
          <w:sz w:val="17"/>
          <w:szCs w:val="17"/>
        </w:rPr>
      </w:pPr>
      <w:r>
        <w:rPr>
          <w:rFonts w:ascii="LinePrinter" w:hAnsi="LinePrinter"/>
          <w:b/>
          <w:bCs/>
          <w:sz w:val="17"/>
          <w:szCs w:val="17"/>
        </w:rPr>
        <w:t>Line 1</w:t>
      </w:r>
      <w:r>
        <w:rPr>
          <w:rFonts w:ascii="LinePrinter" w:hAnsi="LinePrinter"/>
          <w:sz w:val="17"/>
          <w:szCs w:val="17"/>
        </w:rPr>
        <w:t xml:space="preserve"> -</w:t>
      </w:r>
      <w:r>
        <w:rPr>
          <w:rFonts w:ascii="LinePrinter" w:hAnsi="LinePrinter"/>
          <w:sz w:val="17"/>
          <w:szCs w:val="17"/>
        </w:rPr>
        <w:tab/>
        <w:t>Enter staff years for claims activities including initial claims, weeks claimed, eligibility reviews, nonmonetary determinations, appeals, and multi-claimant services.</w:t>
      </w:r>
    </w:p>
    <w:p w:rsidR="00F928BF" w:rsidP="00F4799E" w14:paraId="312EB515" w14:textId="77777777">
      <w:pPr>
        <w:widowControl/>
        <w:tabs>
          <w:tab w:val="left" w:pos="-1440"/>
          <w:tab w:val="left" w:pos="-720"/>
          <w:tab w:val="left" w:pos="0"/>
          <w:tab w:val="left" w:pos="720"/>
          <w:tab w:val="left" w:pos="810"/>
          <w:tab w:val="left" w:pos="1440"/>
          <w:tab w:val="right" w:pos="2160"/>
        </w:tabs>
        <w:rPr>
          <w:rFonts w:ascii="LinePrinter" w:hAnsi="LinePrinter"/>
          <w:sz w:val="17"/>
          <w:szCs w:val="17"/>
        </w:rPr>
      </w:pPr>
      <w:r>
        <w:rPr>
          <w:rFonts w:ascii="LinePrinter" w:hAnsi="LinePrinter"/>
          <w:sz w:val="17"/>
          <w:szCs w:val="17"/>
        </w:rPr>
        <w:t xml:space="preserve">   </w:t>
      </w:r>
    </w:p>
    <w:p w:rsidR="00F928BF" w:rsidP="00F4799E" w14:paraId="67E5C077" w14:textId="77777777">
      <w:pPr>
        <w:widowControl/>
        <w:tabs>
          <w:tab w:val="left" w:pos="-1440"/>
          <w:tab w:val="left" w:pos="-720"/>
          <w:tab w:val="left" w:pos="0"/>
          <w:tab w:val="left" w:pos="720"/>
          <w:tab w:val="left" w:pos="810"/>
          <w:tab w:val="left" w:pos="1440"/>
          <w:tab w:val="right" w:pos="2160"/>
        </w:tabs>
        <w:ind w:left="810" w:hanging="810"/>
        <w:rPr>
          <w:rFonts w:ascii="LinePrinter" w:hAnsi="LinePrinter"/>
          <w:sz w:val="17"/>
          <w:szCs w:val="17"/>
        </w:rPr>
      </w:pPr>
      <w:r>
        <w:rPr>
          <w:rFonts w:ascii="LinePrinter" w:hAnsi="LinePrinter"/>
          <w:b/>
          <w:bCs/>
          <w:sz w:val="17"/>
          <w:szCs w:val="17"/>
        </w:rPr>
        <w:t>Line 2</w:t>
      </w:r>
      <w:r>
        <w:rPr>
          <w:rFonts w:ascii="LinePrinter" w:hAnsi="LinePrinter"/>
          <w:sz w:val="17"/>
          <w:szCs w:val="17"/>
        </w:rPr>
        <w:t xml:space="preserve"> -</w:t>
      </w:r>
      <w:r>
        <w:rPr>
          <w:rFonts w:ascii="LinePrinter" w:hAnsi="LinePrinter"/>
          <w:sz w:val="17"/>
          <w:szCs w:val="17"/>
        </w:rPr>
        <w:tab/>
        <w:t>Enter staff years for employer activities including wage records, tax, and tax travel.</w:t>
      </w:r>
    </w:p>
    <w:p w:rsidR="00F928BF" w:rsidP="00F4799E" w14:paraId="74158D43" w14:textId="77777777">
      <w:pPr>
        <w:widowControl/>
        <w:tabs>
          <w:tab w:val="left" w:pos="-1440"/>
          <w:tab w:val="left" w:pos="-720"/>
          <w:tab w:val="left" w:pos="0"/>
          <w:tab w:val="left" w:pos="720"/>
          <w:tab w:val="left" w:pos="810"/>
          <w:tab w:val="left" w:pos="1440"/>
          <w:tab w:val="right" w:pos="2160"/>
        </w:tabs>
        <w:rPr>
          <w:rFonts w:ascii="LinePrinter" w:hAnsi="LinePrinter"/>
          <w:sz w:val="17"/>
          <w:szCs w:val="17"/>
        </w:rPr>
      </w:pPr>
    </w:p>
    <w:p w:rsidR="00F928BF" w:rsidP="00F4799E" w14:paraId="79D94317" w14:textId="77777777">
      <w:pPr>
        <w:widowControl/>
        <w:tabs>
          <w:tab w:val="left" w:pos="-1440"/>
          <w:tab w:val="left" w:pos="-720"/>
          <w:tab w:val="left" w:pos="0"/>
          <w:tab w:val="left" w:pos="720"/>
          <w:tab w:val="left" w:pos="810"/>
          <w:tab w:val="left" w:pos="1440"/>
          <w:tab w:val="right" w:pos="2160"/>
        </w:tabs>
        <w:ind w:left="810" w:hanging="810"/>
        <w:rPr>
          <w:rFonts w:ascii="LinePrinter" w:hAnsi="LinePrinter"/>
          <w:sz w:val="17"/>
          <w:szCs w:val="17"/>
        </w:rPr>
      </w:pPr>
      <w:r>
        <w:rPr>
          <w:rFonts w:ascii="LinePrinter" w:hAnsi="LinePrinter"/>
          <w:b/>
          <w:bCs/>
          <w:sz w:val="17"/>
          <w:szCs w:val="17"/>
        </w:rPr>
        <w:t>Line 3</w:t>
      </w:r>
      <w:r>
        <w:rPr>
          <w:rFonts w:ascii="LinePrinter" w:hAnsi="LinePrinter"/>
          <w:sz w:val="17"/>
          <w:szCs w:val="17"/>
        </w:rPr>
        <w:t xml:space="preserve"> -</w:t>
      </w:r>
      <w:r>
        <w:rPr>
          <w:rFonts w:ascii="LinePrinter" w:hAnsi="LinePrinter"/>
          <w:sz w:val="17"/>
          <w:szCs w:val="17"/>
        </w:rPr>
        <w:tab/>
        <w:t>Enter staff years for UI PERFORMS activities, less UI PERFORMS AS&amp;T.</w:t>
      </w:r>
    </w:p>
    <w:p w:rsidR="00F928BF" w:rsidP="00F4799E" w14:paraId="1EEFBE05" w14:textId="77777777">
      <w:pPr>
        <w:widowControl/>
        <w:tabs>
          <w:tab w:val="left" w:pos="-1440"/>
          <w:tab w:val="left" w:pos="-720"/>
          <w:tab w:val="left" w:pos="0"/>
          <w:tab w:val="left" w:pos="720"/>
          <w:tab w:val="left" w:pos="810"/>
          <w:tab w:val="left" w:pos="1440"/>
          <w:tab w:val="right" w:pos="2160"/>
        </w:tabs>
        <w:rPr>
          <w:rFonts w:ascii="LinePrinter" w:hAnsi="LinePrinter"/>
          <w:sz w:val="17"/>
          <w:szCs w:val="17"/>
        </w:rPr>
      </w:pPr>
    </w:p>
    <w:p w:rsidR="00F928BF" w:rsidP="00F4799E" w14:paraId="6E59989C" w14:textId="77777777">
      <w:pPr>
        <w:widowControl/>
        <w:tabs>
          <w:tab w:val="left" w:pos="-1440"/>
          <w:tab w:val="left" w:pos="-720"/>
          <w:tab w:val="left" w:pos="0"/>
          <w:tab w:val="left" w:pos="720"/>
          <w:tab w:val="left" w:pos="810"/>
          <w:tab w:val="left" w:pos="1440"/>
          <w:tab w:val="right" w:pos="2160"/>
        </w:tabs>
        <w:ind w:left="810" w:hanging="810"/>
        <w:rPr>
          <w:rFonts w:ascii="LinePrinter" w:hAnsi="LinePrinter"/>
          <w:sz w:val="17"/>
          <w:szCs w:val="17"/>
        </w:rPr>
      </w:pPr>
      <w:r>
        <w:rPr>
          <w:rFonts w:ascii="LinePrinter" w:hAnsi="LinePrinter"/>
          <w:b/>
          <w:bCs/>
          <w:sz w:val="17"/>
          <w:szCs w:val="17"/>
        </w:rPr>
        <w:t>Line 4</w:t>
      </w:r>
      <w:r>
        <w:rPr>
          <w:rFonts w:ascii="LinePrinter" w:hAnsi="LinePrinter"/>
          <w:sz w:val="17"/>
          <w:szCs w:val="17"/>
        </w:rPr>
        <w:t xml:space="preserve"> -</w:t>
      </w:r>
      <w:r>
        <w:rPr>
          <w:rFonts w:ascii="LinePrinter" w:hAnsi="LinePrinter"/>
          <w:sz w:val="17"/>
          <w:szCs w:val="17"/>
        </w:rPr>
        <w:tab/>
        <w:t>Enter staff years for support activities for the UI and Trade programs including benefits and appeals travel, benefit payment control, UI support, internal security, interstate, automation grants staff, and administrative staff and technical services (AS&amp;T), including UI PERFORMS and Trade AS&amp;T.  (Note:  Some accounting reports that states use to populate the UI-3 do not show AS&amp;T staff years worked in these programs.  The SWA should estimate the AS&amp;T staff years worked by analyzing the percentage of AS&amp;T staff years paid charged to these programs.)</w:t>
      </w:r>
    </w:p>
    <w:p w:rsidR="00F928BF" w:rsidP="00F4799E" w14:paraId="7E408DDB" w14:textId="77777777">
      <w:pPr>
        <w:widowControl/>
        <w:tabs>
          <w:tab w:val="left" w:pos="-1440"/>
          <w:tab w:val="left" w:pos="-720"/>
          <w:tab w:val="left" w:pos="0"/>
          <w:tab w:val="left" w:pos="720"/>
          <w:tab w:val="left" w:pos="810"/>
          <w:tab w:val="left" w:pos="1440"/>
          <w:tab w:val="right" w:pos="2160"/>
        </w:tabs>
        <w:rPr>
          <w:rFonts w:ascii="LinePrinter" w:hAnsi="LinePrinter"/>
          <w:sz w:val="17"/>
          <w:szCs w:val="17"/>
        </w:rPr>
      </w:pPr>
    </w:p>
    <w:p w:rsidR="00F928BF" w:rsidP="00F4799E" w14:paraId="0D8F0E10" w14:textId="77777777">
      <w:pPr>
        <w:widowControl/>
        <w:tabs>
          <w:tab w:val="left" w:pos="-1440"/>
          <w:tab w:val="left" w:pos="-720"/>
          <w:tab w:val="left" w:pos="0"/>
          <w:tab w:val="left" w:pos="720"/>
          <w:tab w:val="left" w:pos="810"/>
          <w:tab w:val="left" w:pos="1440"/>
          <w:tab w:val="right" w:pos="2160"/>
        </w:tabs>
        <w:ind w:left="810" w:hanging="810"/>
        <w:rPr>
          <w:rFonts w:ascii="LinePrinter" w:hAnsi="LinePrinter"/>
          <w:sz w:val="17"/>
          <w:szCs w:val="17"/>
        </w:rPr>
      </w:pPr>
      <w:r>
        <w:rPr>
          <w:rFonts w:ascii="LinePrinter" w:hAnsi="LinePrinter"/>
          <w:b/>
          <w:bCs/>
          <w:sz w:val="17"/>
          <w:szCs w:val="17"/>
        </w:rPr>
        <w:t>Line 5</w:t>
      </w:r>
      <w:r>
        <w:rPr>
          <w:rFonts w:ascii="LinePrinter" w:hAnsi="LinePrinter"/>
          <w:sz w:val="17"/>
          <w:szCs w:val="17"/>
        </w:rPr>
        <w:t xml:space="preserve"> -</w:t>
      </w:r>
      <w:r>
        <w:rPr>
          <w:rFonts w:ascii="LinePrinter" w:hAnsi="LinePrinter"/>
          <w:sz w:val="17"/>
          <w:szCs w:val="17"/>
        </w:rPr>
        <w:tab/>
        <w:t xml:space="preserve">Enter staff years for claims activities under the Trade Adjustment Assistance (TAA) provisions of the Trade Act of 1974, </w:t>
      </w:r>
      <w:r w:rsidRPr="006437C1">
        <w:rPr>
          <w:rFonts w:ascii="LinePrinter" w:hAnsi="LinePrinter"/>
          <w:sz w:val="17"/>
          <w:szCs w:val="17"/>
        </w:rPr>
        <w:t>as amended</w:t>
      </w:r>
      <w:r w:rsidRPr="00A10E57">
        <w:rPr>
          <w:rFonts w:ascii="LinePrinter" w:hAnsi="LinePrinter"/>
          <w:sz w:val="17"/>
          <w:szCs w:val="17"/>
        </w:rPr>
        <w:t>.</w:t>
      </w:r>
      <w:r>
        <w:rPr>
          <w:rFonts w:ascii="LinePrinter" w:hAnsi="LinePrinter"/>
          <w:sz w:val="17"/>
          <w:szCs w:val="17"/>
        </w:rPr>
        <w:t xml:space="preserve">  </w:t>
      </w:r>
    </w:p>
    <w:p w:rsidR="00F928BF" w:rsidP="00F4799E" w14:paraId="441B26E5" w14:textId="77777777">
      <w:pPr>
        <w:widowControl/>
        <w:tabs>
          <w:tab w:val="left" w:pos="-1440"/>
          <w:tab w:val="left" w:pos="-720"/>
          <w:tab w:val="left" w:pos="0"/>
          <w:tab w:val="left" w:pos="720"/>
          <w:tab w:val="left" w:pos="810"/>
          <w:tab w:val="left" w:pos="1440"/>
          <w:tab w:val="right" w:pos="2160"/>
        </w:tabs>
        <w:rPr>
          <w:rFonts w:ascii="LinePrinter" w:hAnsi="LinePrinter"/>
          <w:sz w:val="17"/>
          <w:szCs w:val="17"/>
        </w:rPr>
      </w:pPr>
    </w:p>
    <w:p w:rsidR="00F928BF" w:rsidP="00F4799E" w14:paraId="60B00A0A" w14:textId="77777777">
      <w:pPr>
        <w:widowControl/>
        <w:tabs>
          <w:tab w:val="left" w:pos="-1440"/>
          <w:tab w:val="left" w:pos="-720"/>
          <w:tab w:val="left" w:pos="0"/>
          <w:tab w:val="left" w:pos="720"/>
          <w:tab w:val="left" w:pos="810"/>
          <w:tab w:val="left" w:pos="1440"/>
          <w:tab w:val="right" w:pos="2160"/>
        </w:tabs>
        <w:ind w:left="810" w:hanging="810"/>
        <w:rPr>
          <w:rFonts w:ascii="LinePrinter" w:hAnsi="LinePrinter"/>
          <w:sz w:val="17"/>
          <w:szCs w:val="17"/>
        </w:rPr>
      </w:pPr>
      <w:r>
        <w:rPr>
          <w:rFonts w:ascii="LinePrinter" w:hAnsi="LinePrinter"/>
          <w:b/>
          <w:bCs/>
          <w:sz w:val="17"/>
          <w:szCs w:val="17"/>
        </w:rPr>
        <w:t>Line 6</w:t>
      </w:r>
      <w:r>
        <w:rPr>
          <w:rFonts w:ascii="LinePrinter" w:hAnsi="LinePrinter"/>
          <w:sz w:val="17"/>
          <w:szCs w:val="17"/>
        </w:rPr>
        <w:t xml:space="preserve"> -</w:t>
      </w:r>
      <w:r>
        <w:rPr>
          <w:rFonts w:ascii="LinePrinter" w:hAnsi="LinePrinter"/>
          <w:sz w:val="17"/>
          <w:szCs w:val="17"/>
        </w:rPr>
        <w:tab/>
        <w:t>Enter staff years for special funded activities not included in the above lines (e.g., SAVE), and for activities funded with national activities funds (excluding cooperative agreements).</w:t>
      </w:r>
    </w:p>
    <w:p w:rsidR="00F928BF" w:rsidP="00F4799E" w14:paraId="5C7DFC38" w14:textId="77777777">
      <w:pPr>
        <w:widowControl/>
        <w:tabs>
          <w:tab w:val="left" w:pos="-1440"/>
          <w:tab w:val="left" w:pos="-720"/>
          <w:tab w:val="left" w:pos="0"/>
          <w:tab w:val="left" w:pos="720"/>
          <w:tab w:val="left" w:pos="810"/>
          <w:tab w:val="left" w:pos="1440"/>
          <w:tab w:val="right" w:pos="2160"/>
        </w:tabs>
        <w:rPr>
          <w:rFonts w:ascii="LinePrinter" w:hAnsi="LinePrinter"/>
          <w:sz w:val="17"/>
          <w:szCs w:val="17"/>
        </w:rPr>
      </w:pPr>
    </w:p>
    <w:p w:rsidR="00F928BF" w:rsidP="00F4799E" w14:paraId="6841E155" w14:textId="77777777">
      <w:pPr>
        <w:widowControl/>
        <w:tabs>
          <w:tab w:val="left" w:pos="-1440"/>
          <w:tab w:val="left" w:pos="-720"/>
          <w:tab w:val="left" w:pos="0"/>
          <w:tab w:val="left" w:pos="720"/>
          <w:tab w:val="left" w:pos="810"/>
          <w:tab w:val="left" w:pos="1440"/>
          <w:tab w:val="right" w:pos="2160"/>
        </w:tabs>
        <w:ind w:left="810" w:hanging="810"/>
        <w:rPr>
          <w:rFonts w:ascii="LinePrinter" w:hAnsi="LinePrinter"/>
          <w:sz w:val="17"/>
          <w:szCs w:val="17"/>
        </w:rPr>
      </w:pPr>
      <w:r>
        <w:rPr>
          <w:rFonts w:ascii="LinePrinter" w:hAnsi="LinePrinter"/>
          <w:b/>
          <w:bCs/>
          <w:sz w:val="17"/>
          <w:szCs w:val="17"/>
        </w:rPr>
        <w:t>Line 7</w:t>
      </w:r>
      <w:r>
        <w:rPr>
          <w:rFonts w:ascii="LinePrinter" w:hAnsi="LinePrinter"/>
          <w:sz w:val="17"/>
          <w:szCs w:val="17"/>
        </w:rPr>
        <w:t xml:space="preserve"> -</w:t>
      </w:r>
      <w:r>
        <w:rPr>
          <w:rFonts w:ascii="LinePrinter" w:hAnsi="LinePrinter"/>
          <w:sz w:val="17"/>
          <w:szCs w:val="17"/>
        </w:rPr>
        <w:tab/>
        <w:t xml:space="preserve">Enter the sum of the staff years in Lines 1 through 6, for each column. </w:t>
      </w:r>
    </w:p>
    <w:p w:rsidR="00F928BF" w:rsidP="00F4799E" w14:paraId="426E76C9" w14:textId="77777777">
      <w:pPr>
        <w:widowControl/>
        <w:tabs>
          <w:tab w:val="left" w:pos="-1440"/>
          <w:tab w:val="left" w:pos="-720"/>
          <w:tab w:val="left" w:pos="0"/>
          <w:tab w:val="left" w:pos="720"/>
          <w:tab w:val="left" w:pos="810"/>
          <w:tab w:val="left" w:pos="1440"/>
          <w:tab w:val="right" w:pos="2160"/>
        </w:tabs>
        <w:rPr>
          <w:rFonts w:ascii="LinePrinter" w:hAnsi="LinePrinter"/>
          <w:sz w:val="17"/>
          <w:szCs w:val="17"/>
        </w:rPr>
      </w:pPr>
    </w:p>
    <w:p w:rsidR="00F928BF" w:rsidP="00F4799E" w14:paraId="22CFCEFE" w14:textId="77777777">
      <w:pPr>
        <w:widowControl/>
        <w:tabs>
          <w:tab w:val="left" w:pos="-1440"/>
          <w:tab w:val="left" w:pos="-720"/>
          <w:tab w:val="left" w:pos="0"/>
          <w:tab w:val="left" w:pos="720"/>
          <w:tab w:val="left" w:pos="810"/>
          <w:tab w:val="left" w:pos="1440"/>
          <w:tab w:val="right" w:pos="2160"/>
        </w:tabs>
        <w:rPr>
          <w:rFonts w:ascii="LinePrinter" w:hAnsi="LinePrinter"/>
          <w:sz w:val="17"/>
          <w:szCs w:val="17"/>
        </w:rPr>
      </w:pPr>
    </w:p>
    <w:p w:rsidR="00F928BF" w:rsidP="00B21AA5" w14:paraId="1944B52D" w14:textId="77777777">
      <w:pPr>
        <w:widowControl/>
        <w:tabs>
          <w:tab w:val="left" w:pos="-1440"/>
          <w:tab w:val="left" w:pos="-720"/>
          <w:tab w:val="left" w:pos="0"/>
          <w:tab w:val="left" w:pos="720"/>
          <w:tab w:val="left" w:pos="810"/>
          <w:tab w:val="left" w:pos="1440"/>
          <w:tab w:val="right" w:pos="2160"/>
        </w:tabs>
        <w:jc w:val="both"/>
        <w:outlineLvl w:val="0"/>
        <w:rPr>
          <w:rFonts w:ascii="LinePrinter" w:hAnsi="LinePrinter"/>
          <w:b/>
          <w:bCs/>
          <w:sz w:val="17"/>
          <w:szCs w:val="17"/>
        </w:rPr>
      </w:pPr>
      <w:r>
        <w:rPr>
          <w:rFonts w:ascii="LinePrinter" w:hAnsi="LinePrinter"/>
          <w:b/>
          <w:bCs/>
          <w:sz w:val="17"/>
          <w:szCs w:val="17"/>
        </w:rPr>
        <w:t>Section B.  Regular Above-Base Entitlement Certification</w:t>
      </w:r>
    </w:p>
    <w:p w:rsidR="00F928BF" w:rsidP="00B21AA5" w14:paraId="7BE73D16" w14:textId="77777777">
      <w:pPr>
        <w:widowControl/>
        <w:tabs>
          <w:tab w:val="left" w:pos="-1440"/>
          <w:tab w:val="left" w:pos="-720"/>
          <w:tab w:val="left" w:pos="0"/>
          <w:tab w:val="left" w:pos="720"/>
          <w:tab w:val="left" w:pos="810"/>
          <w:tab w:val="left" w:pos="1440"/>
          <w:tab w:val="right" w:pos="2160"/>
        </w:tabs>
        <w:jc w:val="both"/>
        <w:rPr>
          <w:rFonts w:ascii="LinePrinter" w:hAnsi="LinePrinter"/>
          <w:b/>
          <w:bCs/>
          <w:sz w:val="17"/>
          <w:szCs w:val="17"/>
        </w:rPr>
      </w:pPr>
    </w:p>
    <w:p w:rsidR="00F928BF" w:rsidP="00F4799E" w14:paraId="711F689B" w14:textId="77777777">
      <w:pPr>
        <w:widowControl/>
        <w:tabs>
          <w:tab w:val="left" w:pos="-1440"/>
          <w:tab w:val="left" w:pos="-720"/>
          <w:tab w:val="left" w:pos="0"/>
          <w:tab w:val="left" w:pos="720"/>
          <w:tab w:val="left" w:pos="810"/>
          <w:tab w:val="left" w:pos="1440"/>
          <w:tab w:val="right" w:pos="2160"/>
        </w:tabs>
        <w:outlineLvl w:val="0"/>
        <w:rPr>
          <w:rFonts w:ascii="LinePrinter" w:hAnsi="LinePrinter"/>
          <w:sz w:val="17"/>
          <w:szCs w:val="17"/>
        </w:rPr>
      </w:pPr>
      <w:r>
        <w:rPr>
          <w:rFonts w:ascii="LinePrinter" w:hAnsi="LinePrinter"/>
          <w:b/>
          <w:bCs/>
          <w:sz w:val="17"/>
          <w:szCs w:val="17"/>
        </w:rPr>
        <w:t>Lines 1-13, Column (a)</w:t>
      </w:r>
    </w:p>
    <w:p w:rsidR="00F928BF" w:rsidP="00F4799E" w14:paraId="5CFCE6A3" w14:textId="77777777">
      <w:pPr>
        <w:widowControl/>
        <w:tabs>
          <w:tab w:val="left" w:pos="-1440"/>
          <w:tab w:val="left" w:pos="-720"/>
          <w:tab w:val="left" w:pos="0"/>
          <w:tab w:val="left" w:pos="720"/>
          <w:tab w:val="left" w:pos="810"/>
          <w:tab w:val="left" w:pos="1440"/>
          <w:tab w:val="right" w:pos="2160"/>
        </w:tabs>
        <w:rPr>
          <w:rFonts w:ascii="LinePrinter" w:hAnsi="LinePrinter"/>
          <w:sz w:val="17"/>
          <w:szCs w:val="17"/>
        </w:rPr>
      </w:pPr>
    </w:p>
    <w:p w:rsidR="00F928BF" w:rsidP="00F4799E" w14:paraId="6D28DD72" w14:textId="77777777">
      <w:pPr>
        <w:widowControl/>
        <w:tabs>
          <w:tab w:val="left" w:pos="-1440"/>
          <w:tab w:val="left" w:pos="-720"/>
          <w:tab w:val="left" w:pos="0"/>
          <w:tab w:val="left" w:pos="720"/>
          <w:tab w:val="left" w:pos="810"/>
          <w:tab w:val="left" w:pos="1440"/>
          <w:tab w:val="right" w:pos="2160"/>
        </w:tabs>
        <w:rPr>
          <w:rFonts w:ascii="LinePrinter" w:hAnsi="LinePrinter"/>
          <w:sz w:val="17"/>
          <w:szCs w:val="17"/>
        </w:rPr>
      </w:pPr>
      <w:r>
        <w:rPr>
          <w:rFonts w:ascii="LinePrinter" w:hAnsi="LinePrinter"/>
          <w:sz w:val="17"/>
          <w:szCs w:val="17"/>
        </w:rPr>
        <w:t>Total workload in Section B will include data from the Regular UI, Extended Benefits (EB), and Short-Time Compensation (STC) programs, and, if enacted, third tier programs (e.g., FSB, FSC, EUC, and TEUC).  The following table shows the source of data for total workloads:</w:t>
      </w:r>
    </w:p>
    <w:p w:rsidR="00F928BF" w:rsidP="00F4799E" w14:paraId="53C43D46" w14:textId="77777777">
      <w:pPr>
        <w:widowControl/>
        <w:tabs>
          <w:tab w:val="left" w:pos="-1440"/>
          <w:tab w:val="left" w:pos="-720"/>
          <w:tab w:val="left" w:pos="0"/>
          <w:tab w:val="left" w:pos="720"/>
          <w:tab w:val="left" w:pos="810"/>
          <w:tab w:val="left" w:pos="1440"/>
          <w:tab w:val="right" w:pos="2160"/>
        </w:tabs>
        <w:rPr>
          <w:rFonts w:ascii="LinePrinter" w:hAnsi="LinePrinter"/>
          <w:sz w:val="17"/>
          <w:szCs w:val="17"/>
        </w:rPr>
      </w:pPr>
    </w:p>
    <w:p w:rsidR="00F928BF" w:rsidP="00F4799E" w14:paraId="2A6F7EC6" w14:textId="77777777">
      <w:pPr>
        <w:widowControl/>
        <w:tabs>
          <w:tab w:val="left" w:pos="-1440"/>
          <w:tab w:val="left" w:pos="-720"/>
          <w:tab w:val="left" w:pos="0"/>
          <w:tab w:val="left" w:pos="720"/>
          <w:tab w:val="left" w:pos="810"/>
          <w:tab w:val="left" w:pos="1440"/>
          <w:tab w:val="right" w:pos="2160"/>
        </w:tabs>
        <w:ind w:left="810" w:hanging="810"/>
        <w:rPr>
          <w:rFonts w:ascii="LinePrinter" w:hAnsi="LinePrinter"/>
          <w:sz w:val="17"/>
          <w:szCs w:val="17"/>
        </w:rPr>
      </w:pPr>
      <w:r>
        <w:rPr>
          <w:rFonts w:ascii="LinePrinter" w:hAnsi="LinePrinter"/>
          <w:b/>
          <w:bCs/>
          <w:sz w:val="17"/>
          <w:szCs w:val="17"/>
        </w:rPr>
        <w:t>Line 1</w:t>
      </w:r>
      <w:r>
        <w:rPr>
          <w:rFonts w:ascii="LinePrinter" w:hAnsi="LinePrinter"/>
          <w:sz w:val="17"/>
          <w:szCs w:val="17"/>
        </w:rPr>
        <w:t xml:space="preserve"> -</w:t>
      </w:r>
      <w:r>
        <w:rPr>
          <w:rFonts w:ascii="LinePrinter" w:hAnsi="LinePrinter"/>
          <w:sz w:val="17"/>
          <w:szCs w:val="17"/>
        </w:rPr>
        <w:tab/>
        <w:t>Data will automatically be entered from the ETA 5159 Regular, EB, and STC reports: the sum of lines 101, 102, and 103 for columns 2, 3, 5, and 7 of the Regular and EB reports, and the sum of columns 2 and 3 for line 101 of the STC report.</w:t>
      </w:r>
    </w:p>
    <w:p w:rsidR="00F928BF" w:rsidP="00F4799E" w14:paraId="125F2B54" w14:textId="77777777">
      <w:pPr>
        <w:widowControl/>
        <w:tabs>
          <w:tab w:val="left" w:pos="-1440"/>
          <w:tab w:val="left" w:pos="-720"/>
          <w:tab w:val="left" w:pos="0"/>
          <w:tab w:val="left" w:pos="720"/>
          <w:tab w:val="left" w:pos="810"/>
          <w:tab w:val="left" w:pos="1440"/>
          <w:tab w:val="right" w:pos="2160"/>
        </w:tabs>
        <w:rPr>
          <w:rFonts w:ascii="LinePrinter" w:hAnsi="LinePrinter"/>
          <w:sz w:val="17"/>
          <w:szCs w:val="17"/>
        </w:rPr>
      </w:pPr>
    </w:p>
    <w:p w:rsidR="00F928BF" w:rsidP="00F4799E" w14:paraId="680DEE3C" w14:textId="77777777">
      <w:pPr>
        <w:widowControl/>
        <w:tabs>
          <w:tab w:val="left" w:pos="-1440"/>
          <w:tab w:val="left" w:pos="-720"/>
          <w:tab w:val="left" w:pos="0"/>
          <w:tab w:val="left" w:pos="720"/>
          <w:tab w:val="left" w:pos="810"/>
          <w:tab w:val="left" w:pos="1440"/>
          <w:tab w:val="right" w:pos="2160"/>
        </w:tabs>
        <w:ind w:left="810" w:hanging="810"/>
        <w:rPr>
          <w:rFonts w:ascii="LinePrinter" w:hAnsi="LinePrinter"/>
          <w:sz w:val="17"/>
          <w:szCs w:val="17"/>
        </w:rPr>
      </w:pPr>
      <w:r>
        <w:rPr>
          <w:rFonts w:ascii="LinePrinter" w:hAnsi="LinePrinter"/>
          <w:b/>
          <w:bCs/>
          <w:sz w:val="17"/>
          <w:szCs w:val="17"/>
        </w:rPr>
        <w:t>Line 2</w:t>
      </w:r>
      <w:r>
        <w:rPr>
          <w:rFonts w:ascii="LinePrinter" w:hAnsi="LinePrinter"/>
          <w:sz w:val="17"/>
          <w:szCs w:val="17"/>
        </w:rPr>
        <w:t xml:space="preserve"> -</w:t>
      </w:r>
      <w:r>
        <w:rPr>
          <w:rFonts w:ascii="LinePrinter" w:hAnsi="LinePrinter"/>
          <w:sz w:val="17"/>
          <w:szCs w:val="17"/>
        </w:rPr>
        <w:tab/>
        <w:t>Data will automatically be entered from the ETA 5159 (Third Tier): the sum of lines 101, 102, and 103 for columns 2, 3, 4, and 7.</w:t>
      </w:r>
    </w:p>
    <w:p w:rsidR="00F928BF" w:rsidP="00F4799E" w14:paraId="797960E4" w14:textId="77777777">
      <w:pPr>
        <w:widowControl/>
        <w:tabs>
          <w:tab w:val="left" w:pos="-1440"/>
          <w:tab w:val="left" w:pos="-720"/>
          <w:tab w:val="left" w:pos="0"/>
          <w:tab w:val="left" w:pos="720"/>
          <w:tab w:val="left" w:pos="810"/>
          <w:tab w:val="left" w:pos="1440"/>
          <w:tab w:val="right" w:pos="2160"/>
        </w:tabs>
        <w:rPr>
          <w:rFonts w:ascii="LinePrinter" w:hAnsi="LinePrinter"/>
          <w:sz w:val="17"/>
          <w:szCs w:val="17"/>
        </w:rPr>
      </w:pPr>
    </w:p>
    <w:p w:rsidR="00F928BF" w:rsidP="00F4799E" w14:paraId="4086F6A6" w14:textId="77777777">
      <w:pPr>
        <w:widowControl/>
        <w:tabs>
          <w:tab w:val="left" w:pos="-1440"/>
          <w:tab w:val="left" w:pos="-720"/>
          <w:tab w:val="left" w:pos="0"/>
          <w:tab w:val="left" w:pos="720"/>
          <w:tab w:val="left" w:pos="810"/>
          <w:tab w:val="left" w:pos="1440"/>
          <w:tab w:val="right" w:pos="2160"/>
        </w:tabs>
        <w:ind w:left="810" w:hanging="810"/>
        <w:rPr>
          <w:rFonts w:ascii="LinePrinter" w:hAnsi="LinePrinter"/>
          <w:sz w:val="17"/>
          <w:szCs w:val="17"/>
        </w:rPr>
      </w:pPr>
      <w:r>
        <w:rPr>
          <w:rFonts w:ascii="LinePrinter" w:hAnsi="LinePrinter"/>
          <w:b/>
          <w:bCs/>
          <w:sz w:val="17"/>
          <w:szCs w:val="17"/>
        </w:rPr>
        <w:t>Line 3</w:t>
      </w:r>
      <w:r>
        <w:rPr>
          <w:rFonts w:ascii="LinePrinter" w:hAnsi="LinePrinter"/>
          <w:sz w:val="17"/>
          <w:szCs w:val="17"/>
        </w:rPr>
        <w:t xml:space="preserve"> -</w:t>
      </w:r>
      <w:r>
        <w:rPr>
          <w:rFonts w:ascii="LinePrinter" w:hAnsi="LinePrinter"/>
          <w:sz w:val="17"/>
          <w:szCs w:val="17"/>
        </w:rPr>
        <w:tab/>
        <w:t>Data will automatically be entered from the ETA 5159 Regular, EB, and STC reports: the sum of lines 201, 202, and 203 for columns 10 and 13 of the Regular and EB reports, and the workload in line 201, column 9 of the STC report.</w:t>
      </w:r>
    </w:p>
    <w:p w:rsidR="00F928BF" w:rsidP="00F4799E" w14:paraId="14B126D5" w14:textId="77777777">
      <w:pPr>
        <w:widowControl/>
        <w:tabs>
          <w:tab w:val="left" w:pos="-1440"/>
          <w:tab w:val="left" w:pos="-720"/>
          <w:tab w:val="left" w:pos="0"/>
          <w:tab w:val="left" w:pos="720"/>
          <w:tab w:val="left" w:pos="810"/>
          <w:tab w:val="left" w:pos="1440"/>
          <w:tab w:val="right" w:pos="2160"/>
        </w:tabs>
        <w:rPr>
          <w:rFonts w:ascii="LinePrinter" w:hAnsi="LinePrinter"/>
          <w:sz w:val="17"/>
          <w:szCs w:val="17"/>
        </w:rPr>
      </w:pPr>
    </w:p>
    <w:p w:rsidR="00F928BF" w:rsidP="00F4799E" w14:paraId="6B2B7BC3" w14:textId="77777777">
      <w:pPr>
        <w:widowControl/>
        <w:tabs>
          <w:tab w:val="left" w:pos="-1440"/>
          <w:tab w:val="left" w:pos="-720"/>
          <w:tab w:val="left" w:pos="0"/>
          <w:tab w:val="left" w:pos="720"/>
          <w:tab w:val="left" w:pos="810"/>
          <w:tab w:val="left" w:pos="1440"/>
          <w:tab w:val="right" w:pos="2160"/>
        </w:tabs>
        <w:ind w:left="810" w:hanging="810"/>
        <w:rPr>
          <w:rFonts w:ascii="LinePrinter" w:hAnsi="LinePrinter"/>
          <w:sz w:val="17"/>
          <w:szCs w:val="17"/>
        </w:rPr>
      </w:pPr>
      <w:r>
        <w:rPr>
          <w:rFonts w:ascii="LinePrinter" w:hAnsi="LinePrinter"/>
          <w:b/>
          <w:bCs/>
          <w:sz w:val="17"/>
          <w:szCs w:val="17"/>
        </w:rPr>
        <w:t>Line 4</w:t>
      </w:r>
      <w:r>
        <w:rPr>
          <w:rFonts w:ascii="LinePrinter" w:hAnsi="LinePrinter"/>
          <w:sz w:val="17"/>
          <w:szCs w:val="17"/>
        </w:rPr>
        <w:t xml:space="preserve"> -</w:t>
      </w:r>
      <w:r>
        <w:rPr>
          <w:rFonts w:ascii="LinePrinter" w:hAnsi="LinePrinter"/>
          <w:sz w:val="17"/>
          <w:szCs w:val="17"/>
        </w:rPr>
        <w:tab/>
        <w:t>Data will automatically be entered from the ETA 5159 (Third Tier) report: the sum of lines 201, 202, and 203 for columns 10 and 13.</w:t>
      </w:r>
    </w:p>
    <w:p w:rsidR="00F928BF" w:rsidP="00F4799E" w14:paraId="7E37E57E" w14:textId="77777777">
      <w:pPr>
        <w:widowControl/>
        <w:tabs>
          <w:tab w:val="left" w:pos="-1440"/>
          <w:tab w:val="left" w:pos="-720"/>
          <w:tab w:val="left" w:pos="0"/>
          <w:tab w:val="left" w:pos="720"/>
          <w:tab w:val="left" w:pos="810"/>
          <w:tab w:val="left" w:pos="1440"/>
          <w:tab w:val="right" w:pos="2160"/>
        </w:tabs>
        <w:rPr>
          <w:rFonts w:ascii="LinePrinter" w:hAnsi="LinePrinter"/>
          <w:sz w:val="17"/>
          <w:szCs w:val="17"/>
        </w:rPr>
      </w:pPr>
    </w:p>
    <w:p w:rsidR="00F928BF" w:rsidP="00F4799E" w14:paraId="416C0424" w14:textId="77777777">
      <w:pPr>
        <w:widowControl/>
        <w:tabs>
          <w:tab w:val="left" w:pos="-1440"/>
          <w:tab w:val="left" w:pos="-720"/>
          <w:tab w:val="left" w:pos="0"/>
          <w:tab w:val="left" w:pos="720"/>
          <w:tab w:val="left" w:pos="810"/>
          <w:tab w:val="left" w:pos="1440"/>
          <w:tab w:val="right" w:pos="2160"/>
        </w:tabs>
        <w:ind w:left="810" w:hanging="810"/>
        <w:rPr>
          <w:rFonts w:ascii="LinePrinter" w:hAnsi="LinePrinter"/>
          <w:sz w:val="17"/>
          <w:szCs w:val="17"/>
        </w:rPr>
      </w:pPr>
      <w:r>
        <w:rPr>
          <w:rFonts w:ascii="LinePrinter" w:hAnsi="LinePrinter"/>
          <w:b/>
          <w:bCs/>
          <w:sz w:val="17"/>
          <w:szCs w:val="17"/>
        </w:rPr>
        <w:t>Line 5</w:t>
      </w:r>
      <w:r>
        <w:rPr>
          <w:rFonts w:ascii="LinePrinter" w:hAnsi="LinePrinter"/>
          <w:sz w:val="17"/>
          <w:szCs w:val="17"/>
        </w:rPr>
        <w:t xml:space="preserve"> -</w:t>
      </w:r>
      <w:r>
        <w:rPr>
          <w:rFonts w:ascii="LinePrinter" w:hAnsi="LinePrinter"/>
          <w:sz w:val="17"/>
          <w:szCs w:val="17"/>
        </w:rPr>
        <w:tab/>
        <w:t>Data will automatically be entered from the ETA 207 Regular and EB reports: the sum of lines 101, 103, and 105 for column 1.</w:t>
      </w:r>
    </w:p>
    <w:p w:rsidR="00F928BF" w:rsidP="00F4799E" w14:paraId="67E7AC2C" w14:textId="77777777">
      <w:pPr>
        <w:widowControl/>
        <w:tabs>
          <w:tab w:val="left" w:pos="-1440"/>
          <w:tab w:val="left" w:pos="-720"/>
          <w:tab w:val="left" w:pos="0"/>
          <w:tab w:val="left" w:pos="720"/>
          <w:tab w:val="left" w:pos="810"/>
          <w:tab w:val="left" w:pos="1440"/>
          <w:tab w:val="right" w:pos="2160"/>
        </w:tabs>
        <w:rPr>
          <w:rFonts w:ascii="LinePrinter" w:hAnsi="LinePrinter"/>
          <w:sz w:val="17"/>
          <w:szCs w:val="17"/>
        </w:rPr>
      </w:pPr>
    </w:p>
    <w:p w:rsidR="00F928BF" w:rsidP="00F4799E" w14:paraId="3DC4FEAF" w14:textId="77777777">
      <w:pPr>
        <w:widowControl/>
        <w:tabs>
          <w:tab w:val="left" w:pos="-1440"/>
          <w:tab w:val="left" w:pos="-720"/>
          <w:tab w:val="left" w:pos="0"/>
          <w:tab w:val="left" w:pos="720"/>
          <w:tab w:val="left" w:pos="810"/>
          <w:tab w:val="left" w:pos="1440"/>
          <w:tab w:val="right" w:pos="2160"/>
        </w:tabs>
        <w:ind w:left="810" w:hanging="810"/>
        <w:rPr>
          <w:rFonts w:ascii="LinePrinter" w:hAnsi="LinePrinter"/>
          <w:sz w:val="17"/>
          <w:szCs w:val="17"/>
        </w:rPr>
      </w:pPr>
      <w:r>
        <w:rPr>
          <w:rFonts w:ascii="LinePrinter" w:hAnsi="LinePrinter"/>
          <w:b/>
          <w:bCs/>
          <w:sz w:val="17"/>
          <w:szCs w:val="17"/>
        </w:rPr>
        <w:t>Line 6</w:t>
      </w:r>
      <w:r>
        <w:rPr>
          <w:rFonts w:ascii="LinePrinter" w:hAnsi="LinePrinter"/>
          <w:sz w:val="17"/>
          <w:szCs w:val="17"/>
        </w:rPr>
        <w:t xml:space="preserve"> -</w:t>
      </w:r>
      <w:r>
        <w:rPr>
          <w:rFonts w:ascii="LinePrinter" w:hAnsi="LinePrinter"/>
          <w:sz w:val="17"/>
          <w:szCs w:val="17"/>
        </w:rPr>
        <w:tab/>
        <w:t>Data will automatically be entered from the ETA 207 (Third Tier) report: the sum of lines 101, 103, and 105 for column 1.</w:t>
      </w:r>
    </w:p>
    <w:p w:rsidR="00F928BF" w:rsidP="00F4799E" w14:paraId="496B4C3A" w14:textId="77777777">
      <w:pPr>
        <w:widowControl/>
        <w:tabs>
          <w:tab w:val="left" w:pos="-1440"/>
          <w:tab w:val="left" w:pos="-720"/>
          <w:tab w:val="left" w:pos="0"/>
          <w:tab w:val="left" w:pos="720"/>
          <w:tab w:val="left" w:pos="810"/>
          <w:tab w:val="left" w:pos="1440"/>
          <w:tab w:val="right" w:pos="2160"/>
        </w:tabs>
        <w:rPr>
          <w:rFonts w:ascii="LinePrinter" w:hAnsi="LinePrinter"/>
          <w:sz w:val="17"/>
          <w:szCs w:val="17"/>
        </w:rPr>
      </w:pPr>
    </w:p>
    <w:p w:rsidR="00F928BF" w:rsidP="00F4799E" w14:paraId="34581FF1" w14:textId="77777777">
      <w:pPr>
        <w:widowControl/>
        <w:tabs>
          <w:tab w:val="left" w:pos="-1440"/>
          <w:tab w:val="left" w:pos="-720"/>
          <w:tab w:val="left" w:pos="0"/>
          <w:tab w:val="left" w:pos="720"/>
          <w:tab w:val="left" w:pos="810"/>
          <w:tab w:val="left" w:pos="1440"/>
          <w:tab w:val="right" w:pos="2160"/>
        </w:tabs>
        <w:ind w:left="810" w:hanging="810"/>
        <w:rPr>
          <w:rFonts w:ascii="LinePrinter" w:hAnsi="LinePrinter"/>
          <w:sz w:val="17"/>
          <w:szCs w:val="17"/>
        </w:rPr>
      </w:pPr>
      <w:r>
        <w:rPr>
          <w:rFonts w:ascii="LinePrinter" w:hAnsi="LinePrinter"/>
          <w:b/>
          <w:bCs/>
          <w:sz w:val="17"/>
          <w:szCs w:val="17"/>
        </w:rPr>
        <w:t>Line 7</w:t>
      </w:r>
      <w:r>
        <w:rPr>
          <w:rFonts w:ascii="LinePrinter" w:hAnsi="LinePrinter"/>
          <w:sz w:val="17"/>
          <w:szCs w:val="17"/>
        </w:rPr>
        <w:t xml:space="preserve"> -</w:t>
      </w:r>
      <w:r>
        <w:rPr>
          <w:rFonts w:ascii="LinePrinter" w:hAnsi="LinePrinter"/>
          <w:sz w:val="17"/>
          <w:szCs w:val="17"/>
        </w:rPr>
        <w:tab/>
        <w:t>Data will automatically be entered from the ETA 5130 Regular and EB reports: the sum of columns 1 through 6 in line 100.</w:t>
      </w:r>
    </w:p>
    <w:p w:rsidR="00F928BF" w:rsidP="00F4799E" w14:paraId="33CE3658" w14:textId="77777777">
      <w:pPr>
        <w:widowControl/>
        <w:tabs>
          <w:tab w:val="left" w:pos="-1440"/>
          <w:tab w:val="left" w:pos="-720"/>
          <w:tab w:val="left" w:pos="0"/>
          <w:tab w:val="left" w:pos="720"/>
          <w:tab w:val="left" w:pos="810"/>
          <w:tab w:val="left" w:pos="1440"/>
          <w:tab w:val="right" w:pos="2160"/>
        </w:tabs>
        <w:rPr>
          <w:rFonts w:ascii="LinePrinter" w:hAnsi="LinePrinter"/>
          <w:sz w:val="17"/>
          <w:szCs w:val="17"/>
        </w:rPr>
      </w:pPr>
    </w:p>
    <w:p w:rsidR="00F928BF" w:rsidP="00F4799E" w14:paraId="0907A6FD" w14:textId="7186C5B5">
      <w:pPr>
        <w:widowControl/>
        <w:tabs>
          <w:tab w:val="left" w:pos="-1440"/>
          <w:tab w:val="left" w:pos="-720"/>
          <w:tab w:val="left" w:pos="90"/>
          <w:tab w:val="left" w:pos="720"/>
          <w:tab w:val="left" w:pos="900"/>
          <w:tab w:val="left" w:pos="1440"/>
          <w:tab w:val="right" w:pos="2160"/>
        </w:tabs>
        <w:ind w:left="900" w:hanging="900"/>
        <w:rPr>
          <w:rFonts w:ascii="LinePrinter" w:hAnsi="LinePrinter"/>
          <w:sz w:val="17"/>
          <w:szCs w:val="17"/>
        </w:rPr>
      </w:pPr>
      <w:r>
        <w:rPr>
          <w:rFonts w:ascii="LinePrinter" w:hAnsi="LinePrinter"/>
          <w:b/>
          <w:bCs/>
          <w:sz w:val="17"/>
          <w:szCs w:val="17"/>
        </w:rPr>
        <w:t>Line 8</w:t>
      </w:r>
      <w:r>
        <w:rPr>
          <w:rFonts w:ascii="LinePrinter" w:hAnsi="LinePrinter"/>
          <w:sz w:val="17"/>
          <w:szCs w:val="17"/>
        </w:rPr>
        <w:t xml:space="preserve"> - </w:t>
      </w:r>
      <w:r w:rsidR="00F4799E">
        <w:rPr>
          <w:rFonts w:ascii="LinePrinter" w:hAnsi="LinePrinter"/>
          <w:sz w:val="17"/>
          <w:szCs w:val="17"/>
        </w:rPr>
        <w:tab/>
      </w:r>
      <w:r>
        <w:rPr>
          <w:rFonts w:ascii="LinePrinter" w:hAnsi="LinePrinter"/>
          <w:sz w:val="17"/>
          <w:szCs w:val="17"/>
        </w:rPr>
        <w:t>Data will automatically be entered from the ETA 5130 (Third Tier) report: the sum of columns 1 through 6 in line 100.</w:t>
      </w:r>
    </w:p>
    <w:p w:rsidR="00F928BF" w:rsidP="00F4799E" w14:paraId="059DE34C" w14:textId="77777777">
      <w:pPr>
        <w:widowControl/>
        <w:tabs>
          <w:tab w:val="left" w:pos="-1440"/>
          <w:tab w:val="left" w:pos="-720"/>
          <w:tab w:val="left" w:pos="0"/>
          <w:tab w:val="left" w:pos="720"/>
          <w:tab w:val="left" w:pos="810"/>
          <w:tab w:val="left" w:pos="1440"/>
          <w:tab w:val="right" w:pos="2160"/>
        </w:tabs>
        <w:rPr>
          <w:rFonts w:ascii="LinePrinter" w:hAnsi="LinePrinter"/>
          <w:b/>
          <w:bCs/>
          <w:sz w:val="17"/>
          <w:szCs w:val="17"/>
        </w:rPr>
      </w:pPr>
    </w:p>
    <w:p w:rsidR="00F928BF" w:rsidP="00F4799E" w14:paraId="1525949B" w14:textId="5A5BAF9B">
      <w:pPr>
        <w:widowControl/>
        <w:tabs>
          <w:tab w:val="left" w:pos="-1440"/>
          <w:tab w:val="left" w:pos="-720"/>
          <w:tab w:val="left" w:pos="0"/>
          <w:tab w:val="left" w:pos="720"/>
          <w:tab w:val="left" w:pos="810"/>
          <w:tab w:val="left" w:pos="1440"/>
          <w:tab w:val="right" w:pos="2160"/>
        </w:tabs>
        <w:outlineLvl w:val="0"/>
        <w:rPr>
          <w:rFonts w:ascii="LinePrinter" w:hAnsi="LinePrinter"/>
          <w:sz w:val="17"/>
          <w:szCs w:val="17"/>
        </w:rPr>
      </w:pPr>
      <w:r>
        <w:rPr>
          <w:rFonts w:ascii="LinePrinter" w:hAnsi="LinePrinter"/>
          <w:b/>
          <w:bCs/>
          <w:sz w:val="17"/>
          <w:szCs w:val="17"/>
        </w:rPr>
        <w:t>Line 9</w:t>
      </w:r>
      <w:r>
        <w:rPr>
          <w:rFonts w:ascii="LinePrinter" w:hAnsi="LinePrinter"/>
          <w:sz w:val="17"/>
          <w:szCs w:val="17"/>
        </w:rPr>
        <w:t xml:space="preserve"> - </w:t>
      </w:r>
      <w:r w:rsidR="00F4799E">
        <w:rPr>
          <w:rFonts w:ascii="LinePrinter" w:hAnsi="LinePrinter"/>
          <w:sz w:val="17"/>
          <w:szCs w:val="17"/>
        </w:rPr>
        <w:tab/>
      </w:r>
      <w:r>
        <w:rPr>
          <w:rFonts w:ascii="LinePrinter" w:hAnsi="LinePrinter"/>
          <w:sz w:val="17"/>
          <w:szCs w:val="17"/>
        </w:rPr>
        <w:t>States should enter IB Agent Appeals: the sum of IB-101s sent to liable States.</w:t>
      </w:r>
    </w:p>
    <w:p w:rsidR="00F928BF" w:rsidP="00B21AA5" w14:paraId="5DC2C869" w14:textId="77777777">
      <w:pPr>
        <w:widowControl/>
        <w:tabs>
          <w:tab w:val="left" w:pos="-1440"/>
          <w:tab w:val="left" w:pos="-720"/>
          <w:tab w:val="left" w:pos="0"/>
          <w:tab w:val="left" w:pos="720"/>
          <w:tab w:val="left" w:pos="810"/>
          <w:tab w:val="left" w:pos="1440"/>
          <w:tab w:val="right" w:pos="2160"/>
        </w:tabs>
        <w:jc w:val="both"/>
        <w:rPr>
          <w:rFonts w:ascii="LinePrinter" w:hAnsi="LinePrinter"/>
          <w:sz w:val="17"/>
          <w:szCs w:val="17"/>
        </w:rPr>
      </w:pPr>
    </w:p>
    <w:p w:rsidR="00F928BF" w:rsidP="00F4799E" w14:paraId="148F56A3" w14:textId="0A6CBB15">
      <w:pPr>
        <w:widowControl/>
        <w:tabs>
          <w:tab w:val="left" w:pos="-1440"/>
          <w:tab w:val="left" w:pos="-720"/>
          <w:tab w:val="left" w:pos="90"/>
          <w:tab w:val="left" w:pos="720"/>
          <w:tab w:val="left" w:pos="810"/>
          <w:tab w:val="left" w:pos="990"/>
          <w:tab w:val="left" w:pos="1440"/>
          <w:tab w:val="right" w:pos="2160"/>
        </w:tabs>
        <w:ind w:left="990" w:hanging="990"/>
        <w:jc w:val="both"/>
        <w:rPr>
          <w:rFonts w:ascii="LinePrinter" w:hAnsi="LinePrinter"/>
          <w:sz w:val="17"/>
          <w:szCs w:val="17"/>
        </w:rPr>
      </w:pPr>
      <w:r>
        <w:rPr>
          <w:rFonts w:ascii="LinePrinter" w:hAnsi="LinePrinter"/>
          <w:b/>
          <w:bCs/>
          <w:sz w:val="17"/>
          <w:szCs w:val="17"/>
        </w:rPr>
        <w:t>Line 10</w:t>
      </w:r>
      <w:r>
        <w:rPr>
          <w:rFonts w:ascii="LinePrinter" w:hAnsi="LinePrinter"/>
          <w:sz w:val="17"/>
          <w:szCs w:val="17"/>
        </w:rPr>
        <w:t xml:space="preserve">- </w:t>
      </w:r>
      <w:r w:rsidR="00F4799E">
        <w:rPr>
          <w:rFonts w:ascii="LinePrinter" w:hAnsi="LinePrinter"/>
          <w:sz w:val="17"/>
          <w:szCs w:val="17"/>
        </w:rPr>
        <w:tab/>
      </w:r>
      <w:r>
        <w:rPr>
          <w:rFonts w:ascii="LinePrinter" w:hAnsi="LinePrinter"/>
          <w:sz w:val="17"/>
          <w:szCs w:val="17"/>
        </w:rPr>
        <w:t>Data will automatically be entered from the ETA 5159 Regular and EB reports: the difference between the sum of column 4 and the sum of column 5.</w:t>
      </w:r>
    </w:p>
    <w:p w:rsidR="00F928BF" w:rsidP="00B21AA5" w14:paraId="59FB73AB" w14:textId="77777777">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F928BF" w:rsidP="00B21AA5" w14:paraId="1E9159C4" w14:textId="77777777">
      <w:pPr>
        <w:widowControl/>
        <w:tabs>
          <w:tab w:val="left" w:pos="-1440"/>
          <w:tab w:val="left" w:pos="-720"/>
          <w:tab w:val="left" w:pos="90"/>
          <w:tab w:val="left" w:pos="720"/>
          <w:tab w:val="left" w:pos="810"/>
          <w:tab w:val="left" w:pos="873"/>
          <w:tab w:val="left" w:pos="1440"/>
          <w:tab w:val="right" w:pos="2160"/>
        </w:tabs>
        <w:ind w:left="990" w:hanging="990"/>
        <w:jc w:val="both"/>
        <w:rPr>
          <w:rFonts w:ascii="LinePrinter" w:hAnsi="LinePrinter"/>
          <w:sz w:val="17"/>
          <w:szCs w:val="17"/>
        </w:rPr>
      </w:pPr>
      <w:r>
        <w:rPr>
          <w:rFonts w:ascii="LinePrinter" w:hAnsi="LinePrinter"/>
          <w:b/>
          <w:bCs/>
          <w:sz w:val="17"/>
          <w:szCs w:val="17"/>
        </w:rPr>
        <w:t>Line 11</w:t>
      </w:r>
      <w:r>
        <w:rPr>
          <w:rFonts w:ascii="LinePrinter" w:hAnsi="LinePrinter"/>
          <w:sz w:val="17"/>
          <w:szCs w:val="17"/>
        </w:rPr>
        <w:t xml:space="preserve"> - States should enter the number of multi-claimant appeals (not appellants).  Line 11 is automatically subtracted from line 7 before Staff Years Worked/Earned are calculated on line 7.</w:t>
      </w:r>
    </w:p>
    <w:p w:rsidR="00F928BF" w:rsidP="00B21AA5" w14:paraId="492D643B" w14:textId="77777777">
      <w:pPr>
        <w:widowControl/>
        <w:tabs>
          <w:tab w:val="left" w:pos="-1440"/>
          <w:tab w:val="left" w:pos="-720"/>
          <w:tab w:val="left" w:pos="0"/>
          <w:tab w:val="left" w:pos="720"/>
          <w:tab w:val="left" w:pos="810"/>
          <w:tab w:val="left" w:pos="873"/>
          <w:tab w:val="left" w:pos="1440"/>
          <w:tab w:val="right" w:pos="2160"/>
        </w:tabs>
        <w:jc w:val="both"/>
        <w:rPr>
          <w:rFonts w:ascii="LinePrinter" w:hAnsi="LinePrinter"/>
          <w:b/>
          <w:bCs/>
          <w:sz w:val="17"/>
          <w:szCs w:val="17"/>
        </w:rPr>
      </w:pPr>
    </w:p>
    <w:p w:rsidR="00F928BF" w:rsidP="00B21AA5" w14:paraId="6D6B15D4" w14:textId="0851CC14">
      <w:pPr>
        <w:widowControl/>
        <w:tabs>
          <w:tab w:val="left" w:pos="-1440"/>
          <w:tab w:val="left" w:pos="-720"/>
          <w:tab w:val="left" w:pos="90"/>
          <w:tab w:val="left" w:pos="720"/>
          <w:tab w:val="left" w:pos="810"/>
          <w:tab w:val="left" w:pos="873"/>
          <w:tab w:val="left" w:pos="1440"/>
          <w:tab w:val="right" w:pos="2160"/>
        </w:tabs>
        <w:ind w:left="990" w:hanging="990"/>
        <w:jc w:val="both"/>
        <w:outlineLvl w:val="0"/>
        <w:rPr>
          <w:rFonts w:ascii="LinePrinter" w:hAnsi="LinePrinter"/>
          <w:sz w:val="17"/>
          <w:szCs w:val="17"/>
        </w:rPr>
      </w:pPr>
      <w:r>
        <w:rPr>
          <w:rFonts w:ascii="LinePrinter" w:hAnsi="LinePrinter"/>
          <w:b/>
          <w:bCs/>
          <w:sz w:val="17"/>
          <w:szCs w:val="17"/>
        </w:rPr>
        <w:t>Line 12</w:t>
      </w:r>
      <w:r>
        <w:rPr>
          <w:rFonts w:ascii="LinePrinter" w:hAnsi="LinePrinter"/>
          <w:sz w:val="17"/>
          <w:szCs w:val="17"/>
        </w:rPr>
        <w:t xml:space="preserve"> - </w:t>
      </w:r>
      <w:r w:rsidR="00F4799E">
        <w:rPr>
          <w:rFonts w:ascii="LinePrinter" w:hAnsi="LinePrinter"/>
          <w:sz w:val="17"/>
          <w:szCs w:val="17"/>
        </w:rPr>
        <w:tab/>
      </w:r>
      <w:r>
        <w:rPr>
          <w:rFonts w:ascii="LinePrinter" w:hAnsi="LinePrinter"/>
          <w:sz w:val="17"/>
          <w:szCs w:val="17"/>
        </w:rPr>
        <w:t>States should enter the number of monetary redeterminations.  (Reserved for future use.)</w:t>
      </w:r>
    </w:p>
    <w:p w:rsidR="00F928BF" w:rsidP="00B21AA5" w14:paraId="40316385" w14:textId="77777777">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F928BF" w:rsidP="00B21AA5" w14:paraId="41C3C8BF" w14:textId="450EDEA0">
      <w:pPr>
        <w:widowControl/>
        <w:tabs>
          <w:tab w:val="left" w:pos="-1440"/>
          <w:tab w:val="left" w:pos="-720"/>
          <w:tab w:val="left" w:pos="0"/>
          <w:tab w:val="left" w:pos="720"/>
          <w:tab w:val="left" w:pos="810"/>
          <w:tab w:val="left" w:pos="873"/>
          <w:tab w:val="left" w:pos="1440"/>
          <w:tab w:val="right" w:pos="2160"/>
        </w:tabs>
        <w:jc w:val="both"/>
        <w:outlineLvl w:val="0"/>
        <w:rPr>
          <w:rFonts w:ascii="LinePrinter" w:hAnsi="LinePrinter"/>
          <w:sz w:val="17"/>
          <w:szCs w:val="17"/>
        </w:rPr>
      </w:pPr>
      <w:r>
        <w:rPr>
          <w:rFonts w:ascii="LinePrinter" w:hAnsi="LinePrinter"/>
          <w:b/>
          <w:bCs/>
          <w:sz w:val="17"/>
          <w:szCs w:val="17"/>
        </w:rPr>
        <w:t>Line 13</w:t>
      </w:r>
      <w:r>
        <w:rPr>
          <w:rFonts w:ascii="LinePrinter" w:hAnsi="LinePrinter"/>
          <w:sz w:val="17"/>
          <w:szCs w:val="17"/>
        </w:rPr>
        <w:t xml:space="preserve"> - </w:t>
      </w:r>
      <w:r w:rsidR="00F4799E">
        <w:rPr>
          <w:rFonts w:ascii="LinePrinter" w:hAnsi="LinePrinter"/>
          <w:sz w:val="17"/>
          <w:szCs w:val="17"/>
        </w:rPr>
        <w:tab/>
      </w:r>
      <w:r>
        <w:rPr>
          <w:rFonts w:ascii="LinePrinter" w:hAnsi="LinePrinter"/>
          <w:sz w:val="17"/>
          <w:szCs w:val="17"/>
        </w:rPr>
        <w:t>Data will automatically be entered from line 1 of the ETA 9016.</w:t>
      </w:r>
    </w:p>
    <w:p w:rsidR="00F928BF" w:rsidP="00F4799E" w14:paraId="0EF922A7" w14:textId="77777777">
      <w:pPr>
        <w:widowControl/>
        <w:tabs>
          <w:tab w:val="left" w:pos="-1440"/>
          <w:tab w:val="left" w:pos="-720"/>
          <w:tab w:val="left" w:pos="0"/>
          <w:tab w:val="left" w:pos="720"/>
          <w:tab w:val="left" w:pos="810"/>
          <w:tab w:val="left" w:pos="873"/>
          <w:tab w:val="left" w:pos="1440"/>
          <w:tab w:val="right" w:pos="2160"/>
        </w:tabs>
        <w:rPr>
          <w:rFonts w:ascii="LinePrinter" w:hAnsi="LinePrinter"/>
          <w:sz w:val="17"/>
          <w:szCs w:val="17"/>
        </w:rPr>
      </w:pPr>
    </w:p>
    <w:p w:rsidR="00F928BF" w:rsidP="00F4799E" w14:paraId="06B31D4A" w14:textId="77777777">
      <w:pPr>
        <w:widowControl/>
        <w:tabs>
          <w:tab w:val="left" w:pos="-1440"/>
          <w:tab w:val="left" w:pos="-720"/>
          <w:tab w:val="left" w:pos="0"/>
          <w:tab w:val="left" w:pos="720"/>
          <w:tab w:val="left" w:pos="810"/>
          <w:tab w:val="left" w:pos="873"/>
          <w:tab w:val="left" w:pos="1440"/>
          <w:tab w:val="right" w:pos="2160"/>
        </w:tabs>
        <w:rPr>
          <w:rFonts w:ascii="LinePrinter" w:hAnsi="LinePrinter"/>
          <w:sz w:val="17"/>
          <w:szCs w:val="17"/>
        </w:rPr>
      </w:pPr>
    </w:p>
    <w:p w:rsidR="00F928BF" w:rsidP="00A87847" w14:paraId="20775156" w14:textId="77777777">
      <w:pPr>
        <w:widowControl/>
        <w:tabs>
          <w:tab w:val="left" w:pos="-1440"/>
          <w:tab w:val="left" w:pos="-720"/>
          <w:tab w:val="left" w:pos="0"/>
          <w:tab w:val="left" w:pos="720"/>
          <w:tab w:val="left" w:pos="810"/>
          <w:tab w:val="left" w:pos="873"/>
          <w:tab w:val="left" w:pos="1440"/>
          <w:tab w:val="right" w:pos="2160"/>
        </w:tabs>
        <w:rPr>
          <w:rFonts w:ascii="LinePrinter" w:hAnsi="LinePrinter"/>
          <w:b/>
          <w:bCs/>
          <w:sz w:val="17"/>
          <w:szCs w:val="17"/>
        </w:rPr>
      </w:pPr>
      <w:r>
        <w:rPr>
          <w:rFonts w:ascii="LinePrinter" w:hAnsi="LinePrinter"/>
          <w:sz w:val="17"/>
          <w:szCs w:val="17"/>
        </w:rPr>
        <w:t xml:space="preserve">* OMB Approval Numbers: ETA 5159: #1205-0010, expires </w:t>
      </w:r>
      <w:r w:rsidR="00930F8A">
        <w:rPr>
          <w:rFonts w:ascii="LinePrinter" w:hAnsi="LinePrinter"/>
          <w:sz w:val="17"/>
          <w:szCs w:val="17"/>
        </w:rPr>
        <w:t>04/30/2022</w:t>
      </w:r>
      <w:r>
        <w:rPr>
          <w:rFonts w:ascii="LinePrinter" w:hAnsi="LinePrinter"/>
          <w:sz w:val="17"/>
          <w:szCs w:val="17"/>
        </w:rPr>
        <w:t xml:space="preserve">; ETA 207: #1205-0150, expires </w:t>
      </w:r>
      <w:r w:rsidR="00C1735E">
        <w:rPr>
          <w:rFonts w:ascii="LinePrinter" w:hAnsi="LinePrinter"/>
          <w:sz w:val="17"/>
          <w:szCs w:val="17"/>
        </w:rPr>
        <w:t>05/31/2020</w:t>
      </w:r>
      <w:r>
        <w:rPr>
          <w:rFonts w:ascii="LinePrinter" w:hAnsi="LinePrinter"/>
          <w:sz w:val="17"/>
          <w:szCs w:val="17"/>
        </w:rPr>
        <w:t xml:space="preserve">; ETA 5130: #1205-0172, expires </w:t>
      </w:r>
      <w:r w:rsidR="00C1735E">
        <w:rPr>
          <w:rFonts w:ascii="LinePrinter" w:hAnsi="LinePrinter"/>
          <w:sz w:val="17"/>
          <w:szCs w:val="17"/>
        </w:rPr>
        <w:t>05/31/2020</w:t>
      </w:r>
      <w:r>
        <w:rPr>
          <w:rFonts w:ascii="LinePrinter" w:hAnsi="LinePrinter"/>
          <w:sz w:val="17"/>
          <w:szCs w:val="17"/>
        </w:rPr>
        <w:t xml:space="preserve">; ETA 9016: #1205-0268, expires </w:t>
      </w:r>
      <w:r w:rsidR="00C1735E">
        <w:rPr>
          <w:rFonts w:ascii="LinePrinter" w:hAnsi="LinePrinter"/>
          <w:sz w:val="17"/>
          <w:szCs w:val="17"/>
        </w:rPr>
        <w:t>02/28/2021</w:t>
      </w:r>
    </w:p>
    <w:p w:rsidR="00F928BF" w:rsidP="00A87847" w14:paraId="1C782597" w14:textId="77777777">
      <w:pPr>
        <w:widowControl/>
        <w:tabs>
          <w:tab w:val="left" w:pos="-1440"/>
          <w:tab w:val="left" w:pos="-720"/>
          <w:tab w:val="left" w:pos="0"/>
          <w:tab w:val="left" w:pos="720"/>
          <w:tab w:val="left" w:pos="810"/>
          <w:tab w:val="left" w:pos="873"/>
          <w:tab w:val="left" w:pos="1440"/>
          <w:tab w:val="right" w:pos="2160"/>
        </w:tabs>
        <w:rPr>
          <w:rFonts w:ascii="LinePrinter" w:hAnsi="LinePrinter"/>
          <w:b/>
          <w:bCs/>
          <w:sz w:val="17"/>
          <w:szCs w:val="17"/>
        </w:rPr>
      </w:pPr>
    </w:p>
    <w:p w:rsidR="00F928BF" w:rsidP="00A87847" w14:paraId="4846C10F" w14:textId="77777777">
      <w:pPr>
        <w:widowControl/>
        <w:tabs>
          <w:tab w:val="left" w:pos="-1440"/>
          <w:tab w:val="left" w:pos="-720"/>
          <w:tab w:val="left" w:pos="0"/>
          <w:tab w:val="left" w:pos="720"/>
          <w:tab w:val="left" w:pos="810"/>
          <w:tab w:val="left" w:pos="873"/>
          <w:tab w:val="left" w:pos="1440"/>
          <w:tab w:val="right" w:pos="2160"/>
        </w:tabs>
        <w:outlineLvl w:val="0"/>
        <w:rPr>
          <w:rFonts w:ascii="LinePrinter" w:hAnsi="LinePrinter"/>
          <w:sz w:val="17"/>
          <w:szCs w:val="17"/>
        </w:rPr>
      </w:pPr>
      <w:r>
        <w:rPr>
          <w:rFonts w:ascii="LinePrinter" w:hAnsi="LinePrinter"/>
          <w:b/>
          <w:bCs/>
          <w:sz w:val="17"/>
          <w:szCs w:val="17"/>
        </w:rPr>
        <w:t>Lines 1-10 and Lines 12-13, Column (b)</w:t>
      </w:r>
    </w:p>
    <w:p w:rsidR="00F928BF" w:rsidP="00A87847" w14:paraId="5D6946EC" w14:textId="77777777">
      <w:pPr>
        <w:widowControl/>
        <w:tabs>
          <w:tab w:val="left" w:pos="-1440"/>
          <w:tab w:val="left" w:pos="-720"/>
          <w:tab w:val="left" w:pos="0"/>
          <w:tab w:val="left" w:pos="720"/>
          <w:tab w:val="left" w:pos="810"/>
          <w:tab w:val="left" w:pos="873"/>
          <w:tab w:val="left" w:pos="1440"/>
          <w:tab w:val="right" w:pos="2160"/>
        </w:tabs>
        <w:rPr>
          <w:rFonts w:ascii="LinePrinter" w:hAnsi="LinePrinter"/>
          <w:sz w:val="17"/>
          <w:szCs w:val="17"/>
        </w:rPr>
      </w:pPr>
    </w:p>
    <w:p w:rsidR="00F928BF" w:rsidP="00A87847" w14:paraId="2AD2A9D9" w14:textId="77777777">
      <w:pPr>
        <w:widowControl/>
        <w:tabs>
          <w:tab w:val="left" w:pos="-1440"/>
          <w:tab w:val="left" w:pos="-720"/>
          <w:tab w:val="left" w:pos="0"/>
          <w:tab w:val="left" w:pos="720"/>
          <w:tab w:val="left" w:pos="810"/>
          <w:tab w:val="left" w:pos="873"/>
          <w:tab w:val="left" w:pos="1440"/>
          <w:tab w:val="right" w:pos="2160"/>
        </w:tabs>
        <w:ind w:left="720"/>
        <w:rPr>
          <w:rFonts w:ascii="LinePrinter" w:hAnsi="LinePrinter"/>
          <w:sz w:val="17"/>
          <w:szCs w:val="17"/>
        </w:rPr>
      </w:pPr>
      <w:r>
        <w:rPr>
          <w:rFonts w:ascii="LinePrinter" w:hAnsi="LinePrinter"/>
          <w:sz w:val="17"/>
          <w:szCs w:val="17"/>
        </w:rPr>
        <w:t>The appropriate MPU values will be entered automatically. If another MPU value is necessary for Line 12, the defaulted MPU value can be overwritten.</w:t>
      </w:r>
    </w:p>
    <w:p w:rsidR="00F928BF" w:rsidP="00A87847" w14:paraId="6ECAA2B3" w14:textId="77777777">
      <w:pPr>
        <w:widowControl/>
        <w:tabs>
          <w:tab w:val="left" w:pos="-1440"/>
          <w:tab w:val="left" w:pos="-720"/>
          <w:tab w:val="left" w:pos="0"/>
          <w:tab w:val="left" w:pos="720"/>
          <w:tab w:val="left" w:pos="810"/>
          <w:tab w:val="left" w:pos="873"/>
          <w:tab w:val="left" w:pos="1440"/>
          <w:tab w:val="right" w:pos="2160"/>
        </w:tabs>
        <w:rPr>
          <w:rFonts w:ascii="LinePrinter" w:hAnsi="LinePrinter"/>
          <w:sz w:val="17"/>
          <w:szCs w:val="17"/>
        </w:rPr>
      </w:pPr>
    </w:p>
    <w:p w:rsidR="00F928BF" w:rsidP="00A87847" w14:paraId="6ED0A80F" w14:textId="77777777">
      <w:pPr>
        <w:widowControl/>
        <w:tabs>
          <w:tab w:val="left" w:pos="-1440"/>
          <w:tab w:val="left" w:pos="-720"/>
          <w:tab w:val="left" w:pos="0"/>
          <w:tab w:val="left" w:pos="720"/>
          <w:tab w:val="left" w:pos="810"/>
          <w:tab w:val="left" w:pos="873"/>
          <w:tab w:val="left" w:pos="1440"/>
          <w:tab w:val="right" w:pos="2160"/>
        </w:tabs>
        <w:outlineLvl w:val="0"/>
        <w:rPr>
          <w:rFonts w:ascii="LinePrinter" w:hAnsi="LinePrinter"/>
          <w:sz w:val="17"/>
          <w:szCs w:val="17"/>
        </w:rPr>
      </w:pPr>
      <w:r>
        <w:rPr>
          <w:rFonts w:ascii="LinePrinter" w:hAnsi="LinePrinter"/>
          <w:b/>
          <w:bCs/>
          <w:sz w:val="17"/>
          <w:szCs w:val="17"/>
        </w:rPr>
        <w:t>Lines 1-10 and Lines 12-13, Column (c)</w:t>
      </w:r>
    </w:p>
    <w:p w:rsidR="00F928BF" w:rsidP="00A87847" w14:paraId="55CC2B2E" w14:textId="77777777">
      <w:pPr>
        <w:widowControl/>
        <w:tabs>
          <w:tab w:val="left" w:pos="-1440"/>
          <w:tab w:val="left" w:pos="-720"/>
          <w:tab w:val="left" w:pos="0"/>
          <w:tab w:val="left" w:pos="720"/>
          <w:tab w:val="left" w:pos="810"/>
          <w:tab w:val="left" w:pos="873"/>
          <w:tab w:val="left" w:pos="1440"/>
          <w:tab w:val="right" w:pos="2160"/>
        </w:tabs>
        <w:rPr>
          <w:rFonts w:ascii="LinePrinter" w:hAnsi="LinePrinter"/>
          <w:sz w:val="17"/>
          <w:szCs w:val="17"/>
        </w:rPr>
      </w:pPr>
    </w:p>
    <w:p w:rsidR="00F928BF" w:rsidP="00A87847" w14:paraId="14A15490" w14:textId="77777777">
      <w:pPr>
        <w:widowControl/>
        <w:tabs>
          <w:tab w:val="left" w:pos="-1440"/>
          <w:tab w:val="left" w:pos="-720"/>
          <w:tab w:val="left" w:pos="0"/>
          <w:tab w:val="left" w:pos="720"/>
          <w:tab w:val="left" w:pos="810"/>
          <w:tab w:val="left" w:pos="873"/>
          <w:tab w:val="left" w:pos="1440"/>
          <w:tab w:val="right" w:pos="2160"/>
        </w:tabs>
        <w:ind w:left="720"/>
        <w:rPr>
          <w:rFonts w:ascii="LinePrinter" w:hAnsi="LinePrinter"/>
          <w:sz w:val="17"/>
          <w:szCs w:val="17"/>
        </w:rPr>
      </w:pPr>
      <w:r>
        <w:rPr>
          <w:rFonts w:ascii="LinePrinter" w:hAnsi="LinePrinter"/>
          <w:sz w:val="17"/>
          <w:szCs w:val="17"/>
        </w:rPr>
        <w:t>Staff years worked/earned will be calculated automatically using the formula in the General Instructions.</w:t>
      </w:r>
    </w:p>
    <w:p w:rsidR="00F928BF" w:rsidP="00A87847" w14:paraId="0C35CB6B" w14:textId="77777777">
      <w:pPr>
        <w:widowControl/>
        <w:tabs>
          <w:tab w:val="left" w:pos="-1440"/>
          <w:tab w:val="left" w:pos="-720"/>
          <w:tab w:val="left" w:pos="0"/>
          <w:tab w:val="left" w:pos="720"/>
          <w:tab w:val="left" w:pos="810"/>
          <w:tab w:val="left" w:pos="873"/>
          <w:tab w:val="left" w:pos="1440"/>
          <w:tab w:val="right" w:pos="2160"/>
        </w:tabs>
        <w:rPr>
          <w:rFonts w:ascii="LinePrinter" w:hAnsi="LinePrinter"/>
          <w:sz w:val="17"/>
          <w:szCs w:val="17"/>
        </w:rPr>
      </w:pPr>
    </w:p>
    <w:p w:rsidR="00F928BF" w:rsidP="00A87847" w14:paraId="06C976B5" w14:textId="77777777">
      <w:pPr>
        <w:widowControl/>
        <w:tabs>
          <w:tab w:val="left" w:pos="-1440"/>
          <w:tab w:val="left" w:pos="-720"/>
          <w:tab w:val="left" w:pos="0"/>
          <w:tab w:val="left" w:pos="720"/>
          <w:tab w:val="left" w:pos="810"/>
          <w:tab w:val="left" w:pos="873"/>
          <w:tab w:val="left" w:pos="1440"/>
          <w:tab w:val="right" w:pos="2160"/>
        </w:tabs>
        <w:outlineLvl w:val="0"/>
        <w:rPr>
          <w:rFonts w:ascii="LinePrinter" w:hAnsi="LinePrinter"/>
          <w:sz w:val="17"/>
          <w:szCs w:val="17"/>
        </w:rPr>
      </w:pPr>
      <w:r>
        <w:rPr>
          <w:rFonts w:ascii="LinePrinter" w:hAnsi="LinePrinter"/>
          <w:b/>
          <w:bCs/>
          <w:sz w:val="17"/>
          <w:szCs w:val="17"/>
        </w:rPr>
        <w:t>Line 11, Column (c)</w:t>
      </w:r>
      <w:r>
        <w:rPr>
          <w:rFonts w:ascii="LinePrinter" w:hAnsi="LinePrinter"/>
          <w:sz w:val="17"/>
          <w:szCs w:val="17"/>
        </w:rPr>
        <w:t xml:space="preserve"> </w:t>
      </w:r>
    </w:p>
    <w:p w:rsidR="00F928BF" w:rsidP="00A87847" w14:paraId="79DB9F05" w14:textId="77777777">
      <w:pPr>
        <w:widowControl/>
        <w:tabs>
          <w:tab w:val="left" w:pos="-1440"/>
          <w:tab w:val="left" w:pos="-720"/>
          <w:tab w:val="left" w:pos="0"/>
          <w:tab w:val="left" w:pos="720"/>
          <w:tab w:val="left" w:pos="810"/>
          <w:tab w:val="left" w:pos="873"/>
          <w:tab w:val="left" w:pos="1440"/>
          <w:tab w:val="right" w:pos="2160"/>
        </w:tabs>
        <w:rPr>
          <w:rFonts w:ascii="LinePrinter" w:hAnsi="LinePrinter"/>
          <w:sz w:val="17"/>
          <w:szCs w:val="17"/>
        </w:rPr>
      </w:pPr>
    </w:p>
    <w:p w:rsidR="00F928BF" w:rsidP="00A87847" w14:paraId="79707587" w14:textId="36E565F6">
      <w:pPr>
        <w:widowControl/>
        <w:tabs>
          <w:tab w:val="left" w:pos="-1440"/>
          <w:tab w:val="left" w:pos="-720"/>
          <w:tab w:val="left" w:pos="0"/>
          <w:tab w:val="left" w:pos="720"/>
          <w:tab w:val="left" w:pos="810"/>
          <w:tab w:val="left" w:pos="873"/>
          <w:tab w:val="left" w:pos="1440"/>
          <w:tab w:val="right" w:pos="2160"/>
        </w:tabs>
        <w:ind w:left="720"/>
        <w:rPr>
          <w:rFonts w:ascii="LinePrinter" w:hAnsi="LinePrinter"/>
          <w:sz w:val="17"/>
          <w:szCs w:val="17"/>
        </w:rPr>
      </w:pPr>
      <w:r>
        <w:rPr>
          <w:rFonts w:ascii="LinePrinter" w:hAnsi="LinePrinter"/>
          <w:sz w:val="17"/>
          <w:szCs w:val="17"/>
        </w:rPr>
        <w:t xml:space="preserve">States should enter the number of staff years worked/used for processing multi-claimant non-monetary determinations and appeals for activities such as labor dispute determinations for individual claimants or retroactive payments resulting from an appeal decision.  The quarter-to-date multi-claimant staff years used (extracted from the cost distribution report) should be entered in column (c), line 11, Section B.  Note: the computer software </w:t>
      </w:r>
      <w:r w:rsidR="00DC1DA0">
        <w:rPr>
          <w:rFonts w:ascii="LinePrinter" w:hAnsi="LinePrinter"/>
          <w:sz w:val="17"/>
          <w:szCs w:val="17"/>
        </w:rPr>
        <w:t>automatically subtracts</w:t>
      </w:r>
      <w:r>
        <w:rPr>
          <w:rFonts w:ascii="LinePrinter" w:hAnsi="LinePrinter"/>
          <w:sz w:val="17"/>
          <w:szCs w:val="17"/>
        </w:rPr>
        <w:t xml:space="preserve"> the workload count in column (a), line 11 from the workload count (column a) in lines 7 before Staff Years Worked/Earned are computed in column (c), line 7.</w:t>
      </w:r>
    </w:p>
    <w:p w:rsidR="00F928BF" w:rsidP="00A87847" w14:paraId="6A59BFD7" w14:textId="77777777">
      <w:pPr>
        <w:widowControl/>
        <w:tabs>
          <w:tab w:val="left" w:pos="-1440"/>
          <w:tab w:val="left" w:pos="-720"/>
          <w:tab w:val="left" w:pos="720"/>
          <w:tab w:val="left" w:pos="810"/>
          <w:tab w:val="left" w:pos="873"/>
          <w:tab w:val="left" w:pos="900"/>
          <w:tab w:val="left" w:pos="1440"/>
          <w:tab w:val="right" w:pos="2160"/>
        </w:tabs>
        <w:ind w:left="720" w:hanging="720"/>
        <w:rPr>
          <w:rFonts w:ascii="LinePrinter" w:hAnsi="LinePrinter"/>
          <w:sz w:val="17"/>
          <w:szCs w:val="17"/>
        </w:rPr>
      </w:pPr>
    </w:p>
    <w:p w:rsidR="00F928BF" w:rsidP="00A87847" w14:paraId="1021886E" w14:textId="77777777">
      <w:pPr>
        <w:widowControl/>
        <w:tabs>
          <w:tab w:val="left" w:pos="-1440"/>
          <w:tab w:val="left" w:pos="-720"/>
          <w:tab w:val="left" w:pos="1440"/>
          <w:tab w:val="right" w:pos="2160"/>
        </w:tabs>
        <w:ind w:left="720" w:hanging="720"/>
        <w:rPr>
          <w:rFonts w:ascii="LinePrinter" w:hAnsi="LinePrinter"/>
          <w:sz w:val="17"/>
          <w:szCs w:val="17"/>
        </w:rPr>
      </w:pPr>
      <w:r>
        <w:rPr>
          <w:rFonts w:ascii="LinePrinter" w:hAnsi="LinePrinter"/>
          <w:b/>
          <w:bCs/>
          <w:sz w:val="17"/>
          <w:szCs w:val="17"/>
        </w:rPr>
        <w:t>Line 14</w:t>
      </w:r>
      <w:r>
        <w:rPr>
          <w:rFonts w:ascii="LinePrinter" w:hAnsi="LinePrinter"/>
          <w:sz w:val="17"/>
          <w:szCs w:val="17"/>
        </w:rPr>
        <w:t>-</w:t>
      </w:r>
      <w:r>
        <w:rPr>
          <w:rFonts w:ascii="LinePrinter" w:hAnsi="LinePrinter"/>
          <w:sz w:val="17"/>
          <w:szCs w:val="17"/>
        </w:rPr>
        <w:tab/>
        <w:t xml:space="preserve">The Total Staff Years Worked/Earned will be automatically calculated from Lines 1 through 13, column (c).  </w:t>
      </w:r>
    </w:p>
    <w:p w:rsidR="00F928BF" w:rsidP="00A87847" w14:paraId="717B97F5" w14:textId="77777777">
      <w:pPr>
        <w:widowControl/>
        <w:tabs>
          <w:tab w:val="left" w:pos="-1440"/>
          <w:tab w:val="left" w:pos="-720"/>
          <w:tab w:val="left" w:pos="0"/>
          <w:tab w:val="left" w:pos="720"/>
          <w:tab w:val="left" w:pos="810"/>
          <w:tab w:val="left" w:pos="873"/>
          <w:tab w:val="left" w:pos="1440"/>
          <w:tab w:val="right" w:pos="2160"/>
        </w:tabs>
        <w:rPr>
          <w:rFonts w:ascii="LinePrinter" w:hAnsi="LinePrinter"/>
          <w:b/>
          <w:bCs/>
          <w:sz w:val="17"/>
          <w:szCs w:val="17"/>
        </w:rPr>
      </w:pPr>
    </w:p>
    <w:p w:rsidR="00F928BF" w:rsidP="00A87847" w14:paraId="2D819475" w14:textId="71CF7B48">
      <w:pPr>
        <w:widowControl/>
        <w:tabs>
          <w:tab w:val="left" w:pos="-1440"/>
          <w:tab w:val="left" w:pos="-720"/>
          <w:tab w:val="left" w:pos="0"/>
          <w:tab w:val="left" w:pos="1440"/>
          <w:tab w:val="right" w:pos="2160"/>
        </w:tabs>
        <w:ind w:left="720" w:hanging="720"/>
        <w:rPr>
          <w:rFonts w:ascii="LinePrinter" w:hAnsi="LinePrinter"/>
          <w:sz w:val="17"/>
          <w:szCs w:val="17"/>
        </w:rPr>
      </w:pPr>
      <w:r>
        <w:rPr>
          <w:rFonts w:ascii="LinePrinter" w:hAnsi="LinePrinter"/>
          <w:b/>
          <w:bCs/>
          <w:sz w:val="17"/>
          <w:szCs w:val="17"/>
        </w:rPr>
        <w:t>Line 15</w:t>
      </w:r>
      <w:r>
        <w:rPr>
          <w:rFonts w:ascii="LinePrinter" w:hAnsi="LinePrinter"/>
          <w:sz w:val="17"/>
          <w:szCs w:val="17"/>
        </w:rPr>
        <w:t>-</w:t>
      </w:r>
      <w:r>
        <w:rPr>
          <w:rFonts w:ascii="LinePrinter" w:hAnsi="LinePrinter"/>
          <w:sz w:val="17"/>
          <w:szCs w:val="17"/>
        </w:rPr>
        <w:tab/>
        <w:t>Entitlement Staff Years Worked will automatically be calculated by subtracting Base Staff Years Worked for the given quarter from Staff Years Worked/Earned (Line 14).  Base Staff Years Worked will automatically be calculated and entered in the parentheses on line 15.  Base Staff Years Worked will be calculated by dividing the Hours per Staff Years Paid by the Hours per Staff Year Worked for the appropriate quarter from the UI-1 to determine the budgeted leave factor; the number of Claims Activity Staff Years Paid will be divided by the budgeted leave factor for that quarter.  States which have noted the breakout of quarterly hours in the remarks section of their SF 424-A (See instructions in the yearly UIPL providing Resource Planning Targets and Guidelines; and the UIPL used to promulgate the Resource Allocations) may override the defaulted Base Staff Years Worked entered by the system with their own calculated Base Staff Years Worked.</w:t>
      </w:r>
    </w:p>
    <w:p w:rsidR="00F928BF" w:rsidP="00A87847" w14:paraId="5F29091F" w14:textId="77777777">
      <w:pPr>
        <w:widowControl/>
        <w:tabs>
          <w:tab w:val="left" w:pos="-1440"/>
          <w:tab w:val="left" w:pos="-720"/>
          <w:tab w:val="left" w:pos="0"/>
          <w:tab w:val="left" w:pos="720"/>
          <w:tab w:val="left" w:pos="810"/>
          <w:tab w:val="left" w:pos="873"/>
          <w:tab w:val="left" w:pos="1440"/>
          <w:tab w:val="right" w:pos="2160"/>
        </w:tabs>
        <w:rPr>
          <w:rFonts w:ascii="LinePrinter" w:hAnsi="LinePrinter"/>
          <w:sz w:val="17"/>
          <w:szCs w:val="17"/>
        </w:rPr>
      </w:pPr>
    </w:p>
    <w:p w:rsidR="00F928BF" w:rsidP="00A87847" w14:paraId="444FC214" w14:textId="18EE89C5">
      <w:pPr>
        <w:widowControl/>
        <w:tabs>
          <w:tab w:val="left" w:pos="-1440"/>
          <w:tab w:val="left" w:pos="-720"/>
          <w:tab w:val="left" w:pos="0"/>
          <w:tab w:val="left" w:pos="1440"/>
          <w:tab w:val="right" w:pos="2160"/>
        </w:tabs>
        <w:ind w:left="720" w:hanging="720"/>
        <w:rPr>
          <w:rFonts w:ascii="LinePrinter" w:hAnsi="LinePrinter"/>
          <w:sz w:val="17"/>
          <w:szCs w:val="17"/>
        </w:rPr>
      </w:pPr>
      <w:r>
        <w:rPr>
          <w:rFonts w:ascii="LinePrinter" w:hAnsi="LinePrinter"/>
          <w:b/>
          <w:bCs/>
          <w:sz w:val="17"/>
          <w:szCs w:val="17"/>
        </w:rPr>
        <w:t>Line 16</w:t>
      </w:r>
      <w:r>
        <w:rPr>
          <w:rFonts w:ascii="LinePrinter" w:hAnsi="LinePrinter"/>
          <w:sz w:val="17"/>
          <w:szCs w:val="17"/>
        </w:rPr>
        <w:t>-</w:t>
      </w:r>
      <w:r>
        <w:rPr>
          <w:rFonts w:ascii="LinePrinter" w:hAnsi="LinePrinter"/>
          <w:sz w:val="17"/>
          <w:szCs w:val="17"/>
        </w:rPr>
        <w:tab/>
        <w:t>Entitlement Staff Years Paid will automatically be calculated by the system by multiplying the experienced leave factor by the data in Line 15, Column (c).  The experienced leave factor will automatically be calculated by dividing the quarterly staff years paid by the staff years worked for claims activities as reported in Line 1, Section A.  The experienced leave factor will automatically be entered in the parentheses on Line 16.  If part-time or temporary staff do not earn leave, the staff year entitlement in Line 16 will be equal to the entitlement in Line 15.</w:t>
      </w:r>
    </w:p>
    <w:p w:rsidR="00F928BF" w:rsidP="00A87847" w14:paraId="42D54E9C" w14:textId="77777777">
      <w:pPr>
        <w:widowControl/>
        <w:tabs>
          <w:tab w:val="left" w:pos="-1440"/>
          <w:tab w:val="left" w:pos="-720"/>
          <w:tab w:val="left" w:pos="0"/>
          <w:tab w:val="left" w:pos="720"/>
          <w:tab w:val="left" w:pos="810"/>
          <w:tab w:val="left" w:pos="873"/>
          <w:tab w:val="left" w:pos="1440"/>
          <w:tab w:val="right" w:pos="2160"/>
        </w:tabs>
        <w:rPr>
          <w:rFonts w:ascii="LinePrinter" w:hAnsi="LinePrinter"/>
          <w:sz w:val="17"/>
          <w:szCs w:val="17"/>
        </w:rPr>
      </w:pPr>
    </w:p>
    <w:p w:rsidR="00F928BF" w:rsidP="00A87847" w14:paraId="0C358C3E" w14:textId="11205A52">
      <w:pPr>
        <w:widowControl/>
        <w:tabs>
          <w:tab w:val="left" w:pos="-1440"/>
          <w:tab w:val="left" w:pos="-720"/>
          <w:tab w:val="left" w:pos="720"/>
          <w:tab w:val="left" w:pos="810"/>
          <w:tab w:val="left" w:pos="873"/>
          <w:tab w:val="left" w:pos="1440"/>
          <w:tab w:val="right" w:pos="2160"/>
        </w:tabs>
        <w:ind w:left="873" w:hanging="873"/>
        <w:rPr>
          <w:rFonts w:ascii="LinePrinter" w:hAnsi="LinePrinter"/>
          <w:sz w:val="17"/>
          <w:szCs w:val="17"/>
        </w:rPr>
      </w:pPr>
      <w:r>
        <w:rPr>
          <w:rFonts w:ascii="LinePrinter" w:hAnsi="LinePrinter"/>
          <w:b/>
          <w:bCs/>
          <w:sz w:val="17"/>
          <w:szCs w:val="17"/>
        </w:rPr>
        <w:t>Line 17</w:t>
      </w:r>
      <w:r>
        <w:rPr>
          <w:rFonts w:ascii="LinePrinter" w:hAnsi="LinePrinter"/>
          <w:sz w:val="17"/>
          <w:szCs w:val="17"/>
        </w:rPr>
        <w:t>-</w:t>
      </w:r>
      <w:r>
        <w:rPr>
          <w:rFonts w:ascii="LinePrinter" w:hAnsi="LinePrinter"/>
          <w:sz w:val="17"/>
          <w:szCs w:val="17"/>
        </w:rPr>
        <w:tab/>
        <w:t xml:space="preserve">States should enter the Regular UI Above-Base quarterly PS/PB rate, which will automatically be multiplied by the data in Line 16.  </w:t>
      </w:r>
    </w:p>
    <w:p w:rsidR="00F928BF" w:rsidP="00A87847" w14:paraId="7D51EAA1" w14:textId="77777777">
      <w:pPr>
        <w:widowControl/>
        <w:tabs>
          <w:tab w:val="left" w:pos="-1440"/>
          <w:tab w:val="left" w:pos="-720"/>
          <w:tab w:val="left" w:pos="0"/>
          <w:tab w:val="left" w:pos="720"/>
          <w:tab w:val="left" w:pos="810"/>
          <w:tab w:val="left" w:pos="873"/>
          <w:tab w:val="left" w:pos="1440"/>
          <w:tab w:val="right" w:pos="2160"/>
        </w:tabs>
        <w:rPr>
          <w:rFonts w:ascii="LinePrinter" w:hAnsi="LinePrinter"/>
          <w:sz w:val="17"/>
          <w:szCs w:val="17"/>
        </w:rPr>
      </w:pPr>
    </w:p>
    <w:p w:rsidR="00F928BF" w:rsidP="00A87847" w14:paraId="4AA326F6" w14:textId="77777777">
      <w:pPr>
        <w:widowControl/>
        <w:tabs>
          <w:tab w:val="left" w:pos="-1440"/>
          <w:tab w:val="left" w:pos="-720"/>
          <w:tab w:val="left" w:pos="0"/>
          <w:tab w:val="left" w:pos="720"/>
          <w:tab w:val="left" w:pos="810"/>
          <w:tab w:val="left" w:pos="873"/>
          <w:tab w:val="left" w:pos="1440"/>
          <w:tab w:val="right" w:pos="2160"/>
        </w:tabs>
        <w:ind w:left="873" w:hanging="873"/>
        <w:rPr>
          <w:rFonts w:ascii="LinePrinter" w:hAnsi="LinePrinter"/>
          <w:sz w:val="17"/>
          <w:szCs w:val="17"/>
        </w:rPr>
      </w:pPr>
      <w:r>
        <w:rPr>
          <w:rFonts w:ascii="LinePrinter" w:hAnsi="LinePrinter"/>
          <w:b/>
          <w:bCs/>
          <w:sz w:val="17"/>
          <w:szCs w:val="17"/>
        </w:rPr>
        <w:t>Line 18</w:t>
      </w:r>
      <w:r>
        <w:rPr>
          <w:rFonts w:ascii="LinePrinter" w:hAnsi="LinePrinter"/>
          <w:sz w:val="17"/>
          <w:szCs w:val="17"/>
        </w:rPr>
        <w:t>-</w:t>
      </w:r>
      <w:r>
        <w:rPr>
          <w:rFonts w:ascii="LinePrinter" w:hAnsi="LinePrinter"/>
          <w:sz w:val="17"/>
          <w:szCs w:val="17"/>
        </w:rPr>
        <w:tab/>
      </w:r>
      <w:r>
        <w:rPr>
          <w:rFonts w:ascii="LinePrinter" w:hAnsi="LinePrinter"/>
          <w:sz w:val="17"/>
          <w:szCs w:val="17"/>
        </w:rPr>
        <w:tab/>
        <w:t xml:space="preserve">States should enter the Regular UI Above-Base Support percentage, which will automatically be multiplied by the data in Line 17. </w:t>
      </w:r>
    </w:p>
    <w:p w:rsidR="00F928BF" w:rsidP="00A87847" w14:paraId="701A8A99" w14:textId="77777777">
      <w:pPr>
        <w:widowControl/>
        <w:tabs>
          <w:tab w:val="left" w:pos="-1440"/>
          <w:tab w:val="left" w:pos="-720"/>
          <w:tab w:val="left" w:pos="0"/>
          <w:tab w:val="left" w:pos="720"/>
          <w:tab w:val="left" w:pos="810"/>
          <w:tab w:val="left" w:pos="873"/>
          <w:tab w:val="left" w:pos="1440"/>
          <w:tab w:val="right" w:pos="2160"/>
        </w:tabs>
        <w:rPr>
          <w:rFonts w:ascii="LinePrinter" w:hAnsi="LinePrinter"/>
          <w:b/>
          <w:bCs/>
          <w:sz w:val="17"/>
          <w:szCs w:val="17"/>
        </w:rPr>
      </w:pPr>
    </w:p>
    <w:p w:rsidR="00F928BF" w:rsidP="00A87847" w14:paraId="45440A9D" w14:textId="50EF3F57">
      <w:pPr>
        <w:widowControl/>
        <w:tabs>
          <w:tab w:val="left" w:pos="-1440"/>
          <w:tab w:val="left" w:pos="-720"/>
          <w:tab w:val="left" w:pos="0"/>
          <w:tab w:val="left" w:pos="1440"/>
          <w:tab w:val="right" w:pos="2160"/>
        </w:tabs>
        <w:ind w:left="873" w:hanging="873"/>
        <w:rPr>
          <w:rFonts w:ascii="LinePrinter" w:hAnsi="LinePrinter"/>
          <w:sz w:val="17"/>
          <w:szCs w:val="17"/>
        </w:rPr>
      </w:pPr>
      <w:r>
        <w:rPr>
          <w:rFonts w:ascii="LinePrinter" w:hAnsi="LinePrinter"/>
          <w:b/>
          <w:bCs/>
          <w:sz w:val="17"/>
          <w:szCs w:val="17"/>
        </w:rPr>
        <w:t>Line 19</w:t>
      </w:r>
      <w:r>
        <w:rPr>
          <w:rFonts w:ascii="LinePrinter" w:hAnsi="LinePrinter"/>
          <w:sz w:val="17"/>
          <w:szCs w:val="17"/>
        </w:rPr>
        <w:t>-</w:t>
      </w:r>
      <w:r>
        <w:rPr>
          <w:rFonts w:ascii="LinePrinter" w:hAnsi="LinePrinter"/>
          <w:sz w:val="17"/>
          <w:szCs w:val="17"/>
        </w:rPr>
        <w:tab/>
        <w:t xml:space="preserve">States should enter costs relating to special cases and note these in the comments section.  States should also enter other costs relating to the SAVE program - such as computer access charges and equipment, and phone leasing charges.  The General Services Administration bills states that use the Immigration and Naturalization Service's (INS) computer database to verify claimants' immigration status.  In addition, some States must lease phone Lines and equipment </w:t>
      </w:r>
      <w:r>
        <w:rPr>
          <w:rFonts w:ascii="LinePrinter" w:hAnsi="LinePrinter"/>
          <w:sz w:val="17"/>
          <w:szCs w:val="17"/>
        </w:rPr>
        <w:t>in order to</w:t>
      </w:r>
      <w:r>
        <w:rPr>
          <w:rFonts w:ascii="LinePrinter" w:hAnsi="LinePrinter"/>
          <w:sz w:val="17"/>
          <w:szCs w:val="17"/>
        </w:rPr>
        <w:t xml:space="preserve"> use the INS database.  These costs are fully reimbursed; however, states that are approved to use the INTERNET system to obtain access to the INS database may not claim leased Line and equipment costs.  States should specify all such costs in the "Comments" section.</w:t>
      </w:r>
    </w:p>
    <w:p w:rsidR="00F928BF" w:rsidP="00A87847" w14:paraId="5E580CC3" w14:textId="77777777">
      <w:pPr>
        <w:widowControl/>
        <w:tabs>
          <w:tab w:val="left" w:pos="-1440"/>
          <w:tab w:val="left" w:pos="-720"/>
          <w:tab w:val="left" w:pos="0"/>
          <w:tab w:val="left" w:pos="720"/>
          <w:tab w:val="left" w:pos="810"/>
          <w:tab w:val="left" w:pos="873"/>
          <w:tab w:val="left" w:pos="1440"/>
          <w:tab w:val="right" w:pos="2160"/>
        </w:tabs>
        <w:rPr>
          <w:rFonts w:ascii="LinePrinter" w:hAnsi="LinePrinter"/>
          <w:sz w:val="17"/>
          <w:szCs w:val="17"/>
        </w:rPr>
      </w:pPr>
    </w:p>
    <w:p w:rsidR="00F928BF" w:rsidP="00A87847" w14:paraId="72EE8BF9" w14:textId="77777777">
      <w:pPr>
        <w:widowControl/>
        <w:tabs>
          <w:tab w:val="left" w:pos="-1440"/>
          <w:tab w:val="left" w:pos="-720"/>
          <w:tab w:val="left" w:pos="0"/>
          <w:tab w:val="left" w:pos="720"/>
          <w:tab w:val="left" w:pos="810"/>
          <w:tab w:val="left" w:pos="873"/>
          <w:tab w:val="left" w:pos="1440"/>
          <w:tab w:val="right" w:pos="2160"/>
        </w:tabs>
        <w:ind w:left="873" w:hanging="873"/>
        <w:rPr>
          <w:rFonts w:ascii="LinePrinter" w:hAnsi="LinePrinter"/>
          <w:sz w:val="17"/>
          <w:szCs w:val="17"/>
        </w:rPr>
      </w:pPr>
      <w:r>
        <w:rPr>
          <w:rFonts w:ascii="LinePrinter" w:hAnsi="LinePrinter"/>
          <w:b/>
          <w:bCs/>
          <w:sz w:val="17"/>
          <w:szCs w:val="17"/>
        </w:rPr>
        <w:t>Line 20</w:t>
      </w:r>
      <w:r>
        <w:rPr>
          <w:rFonts w:ascii="LinePrinter" w:hAnsi="LinePrinter"/>
          <w:sz w:val="17"/>
          <w:szCs w:val="17"/>
        </w:rPr>
        <w:t>-</w:t>
      </w:r>
      <w:r>
        <w:rPr>
          <w:rFonts w:ascii="LinePrinter" w:hAnsi="LinePrinter"/>
          <w:sz w:val="17"/>
          <w:szCs w:val="17"/>
        </w:rPr>
        <w:tab/>
      </w:r>
      <w:r>
        <w:rPr>
          <w:rFonts w:ascii="LinePrinter" w:hAnsi="LinePrinter"/>
          <w:sz w:val="17"/>
          <w:szCs w:val="17"/>
        </w:rPr>
        <w:tab/>
        <w:t>Total dollar costs, the sum of lines 17, 18, and 19 will automatically be calculated and entered on line 20.</w:t>
      </w:r>
    </w:p>
    <w:p w:rsidR="00F928BF" w:rsidP="00A87847" w14:paraId="447CC851" w14:textId="77777777">
      <w:pPr>
        <w:widowControl/>
        <w:tabs>
          <w:tab w:val="left" w:pos="-1440"/>
          <w:tab w:val="left" w:pos="-720"/>
          <w:tab w:val="left" w:pos="0"/>
          <w:tab w:val="left" w:pos="720"/>
          <w:tab w:val="left" w:pos="810"/>
          <w:tab w:val="left" w:pos="873"/>
          <w:tab w:val="left" w:pos="1440"/>
          <w:tab w:val="right" w:pos="2160"/>
        </w:tabs>
        <w:ind w:left="873" w:hanging="873"/>
        <w:rPr>
          <w:rFonts w:ascii="LinePrinter" w:hAnsi="LinePrinter"/>
          <w:sz w:val="17"/>
          <w:szCs w:val="17"/>
        </w:rPr>
      </w:pPr>
    </w:p>
    <w:p w:rsidR="00F928BF" w:rsidP="00A87847" w14:paraId="4648B427" w14:textId="77777777">
      <w:pPr>
        <w:widowControl/>
        <w:tabs>
          <w:tab w:val="left" w:pos="-1440"/>
          <w:tab w:val="left" w:pos="-720"/>
          <w:tab w:val="left" w:pos="0"/>
          <w:tab w:val="left" w:pos="720"/>
          <w:tab w:val="left" w:pos="810"/>
          <w:tab w:val="left" w:pos="873"/>
          <w:tab w:val="left" w:pos="1440"/>
          <w:tab w:val="right" w:pos="2160"/>
        </w:tabs>
        <w:ind w:left="873" w:hanging="873"/>
        <w:rPr>
          <w:rFonts w:ascii="LinePrinter" w:hAnsi="LinePrinter"/>
          <w:sz w:val="17"/>
          <w:szCs w:val="17"/>
        </w:rPr>
      </w:pPr>
      <w:r>
        <w:rPr>
          <w:rFonts w:ascii="LinePrinter" w:hAnsi="LinePrinter"/>
          <w:b/>
          <w:bCs/>
          <w:sz w:val="17"/>
          <w:szCs w:val="17"/>
        </w:rPr>
        <w:t>Line 21</w:t>
      </w:r>
      <w:r>
        <w:rPr>
          <w:rFonts w:ascii="LinePrinter" w:hAnsi="LinePrinter"/>
          <w:sz w:val="17"/>
          <w:szCs w:val="17"/>
        </w:rPr>
        <w:t>-</w:t>
      </w:r>
      <w:r>
        <w:rPr>
          <w:rFonts w:ascii="LinePrinter" w:hAnsi="LinePrinter"/>
          <w:sz w:val="17"/>
          <w:szCs w:val="17"/>
        </w:rPr>
        <w:tab/>
      </w:r>
      <w:r>
        <w:rPr>
          <w:rFonts w:ascii="LinePrinter" w:hAnsi="LinePrinter"/>
          <w:sz w:val="17"/>
          <w:szCs w:val="17"/>
        </w:rPr>
        <w:tab/>
        <w:t xml:space="preserve">States should enter the amount of the advance received at the beginning of the quarter for quarterly Above-Base claims operations.  </w:t>
      </w:r>
    </w:p>
    <w:p w:rsidR="00F928BF" w:rsidP="00A87847" w14:paraId="6E3407EC" w14:textId="77777777">
      <w:pPr>
        <w:widowControl/>
        <w:tabs>
          <w:tab w:val="left" w:pos="-1440"/>
          <w:tab w:val="left" w:pos="-720"/>
          <w:tab w:val="left" w:pos="0"/>
          <w:tab w:val="left" w:pos="720"/>
          <w:tab w:val="left" w:pos="810"/>
          <w:tab w:val="left" w:pos="873"/>
          <w:tab w:val="left" w:pos="1440"/>
          <w:tab w:val="right" w:pos="2160"/>
        </w:tabs>
        <w:rPr>
          <w:rFonts w:ascii="LinePrinter" w:hAnsi="LinePrinter"/>
          <w:sz w:val="17"/>
          <w:szCs w:val="17"/>
        </w:rPr>
      </w:pPr>
    </w:p>
    <w:p w:rsidR="00F928BF" w:rsidP="00A87847" w14:paraId="5D20CBB7" w14:textId="77777777">
      <w:pPr>
        <w:widowControl/>
        <w:tabs>
          <w:tab w:val="left" w:pos="-1440"/>
          <w:tab w:val="left" w:pos="-720"/>
          <w:tab w:val="left" w:pos="0"/>
          <w:tab w:val="left" w:pos="720"/>
          <w:tab w:val="left" w:pos="810"/>
          <w:tab w:val="left" w:pos="873"/>
          <w:tab w:val="left" w:pos="1440"/>
          <w:tab w:val="right" w:pos="2160"/>
        </w:tabs>
        <w:ind w:left="873" w:hanging="873"/>
        <w:rPr>
          <w:rFonts w:ascii="LinePrinter" w:hAnsi="LinePrinter"/>
          <w:sz w:val="17"/>
          <w:szCs w:val="17"/>
        </w:rPr>
      </w:pPr>
      <w:r>
        <w:rPr>
          <w:rFonts w:ascii="LinePrinter" w:hAnsi="LinePrinter"/>
          <w:b/>
          <w:bCs/>
          <w:sz w:val="17"/>
          <w:szCs w:val="17"/>
        </w:rPr>
        <w:t>Line 22</w:t>
      </w:r>
      <w:r>
        <w:rPr>
          <w:rFonts w:ascii="LinePrinter" w:hAnsi="LinePrinter"/>
          <w:sz w:val="17"/>
          <w:szCs w:val="17"/>
        </w:rPr>
        <w:t>-</w:t>
      </w:r>
      <w:r>
        <w:rPr>
          <w:rFonts w:ascii="LinePrinter" w:hAnsi="LinePrinter"/>
          <w:sz w:val="17"/>
          <w:szCs w:val="17"/>
        </w:rPr>
        <w:tab/>
      </w:r>
      <w:r>
        <w:rPr>
          <w:rFonts w:ascii="LinePrinter" w:hAnsi="LinePrinter"/>
          <w:sz w:val="17"/>
          <w:szCs w:val="17"/>
        </w:rPr>
        <w:tab/>
        <w:t>The net dollar entitlement, Line 22, will automatically be calculated by subtracting the data in line 21 from the data in Line 20 and entered here.</w:t>
      </w:r>
    </w:p>
    <w:p w:rsidR="00F928BF" w:rsidP="00A87847" w14:paraId="4E34035F" w14:textId="77777777">
      <w:pPr>
        <w:widowControl/>
        <w:tabs>
          <w:tab w:val="left" w:pos="-1440"/>
          <w:tab w:val="left" w:pos="-720"/>
          <w:tab w:val="left" w:pos="0"/>
          <w:tab w:val="left" w:pos="720"/>
          <w:tab w:val="left" w:pos="810"/>
          <w:tab w:val="left" w:pos="873"/>
          <w:tab w:val="left" w:pos="1440"/>
          <w:tab w:val="right" w:pos="2160"/>
        </w:tabs>
        <w:ind w:left="873" w:hanging="873"/>
        <w:rPr>
          <w:rFonts w:ascii="LinePrinter" w:hAnsi="LinePrinter"/>
          <w:sz w:val="17"/>
          <w:szCs w:val="17"/>
        </w:rPr>
      </w:pPr>
    </w:p>
    <w:p w:rsidR="00F928BF" w:rsidP="00A87847" w14:paraId="3C722FD3" w14:textId="77777777">
      <w:pPr>
        <w:widowControl/>
        <w:tabs>
          <w:tab w:val="left" w:pos="-1440"/>
          <w:tab w:val="left" w:pos="-720"/>
          <w:tab w:val="left" w:pos="0"/>
          <w:tab w:val="left" w:pos="720"/>
          <w:tab w:val="left" w:pos="810"/>
          <w:tab w:val="left" w:pos="873"/>
          <w:tab w:val="left" w:pos="1440"/>
          <w:tab w:val="right" w:pos="2160"/>
        </w:tabs>
        <w:ind w:left="873" w:hanging="873"/>
        <w:rPr>
          <w:rFonts w:ascii="LinePrinter" w:hAnsi="LinePrinter"/>
          <w:sz w:val="17"/>
          <w:szCs w:val="17"/>
        </w:rPr>
      </w:pPr>
    </w:p>
    <w:p w:rsidR="00F928BF" w:rsidP="00A87847" w14:paraId="03A1831A" w14:textId="77777777">
      <w:pPr>
        <w:widowControl/>
        <w:tabs>
          <w:tab w:val="left" w:pos="-1440"/>
          <w:tab w:val="left" w:pos="-720"/>
          <w:tab w:val="left" w:pos="0"/>
          <w:tab w:val="left" w:pos="720"/>
          <w:tab w:val="left" w:pos="810"/>
          <w:tab w:val="left" w:pos="873"/>
          <w:tab w:val="left" w:pos="1440"/>
          <w:tab w:val="right" w:pos="2160"/>
        </w:tabs>
        <w:outlineLvl w:val="0"/>
        <w:rPr>
          <w:rFonts w:ascii="LinePrinter" w:hAnsi="LinePrinter"/>
          <w:b/>
          <w:bCs/>
          <w:sz w:val="17"/>
          <w:szCs w:val="17"/>
        </w:rPr>
      </w:pPr>
      <w:r>
        <w:rPr>
          <w:rFonts w:ascii="LinePrinter" w:hAnsi="LinePrinter"/>
          <w:b/>
          <w:bCs/>
          <w:sz w:val="17"/>
          <w:szCs w:val="17"/>
        </w:rPr>
        <w:t>Section C.  Trade Above-Base Entitlement Certification</w:t>
      </w:r>
    </w:p>
    <w:p w:rsidR="00F928BF" w:rsidP="00A87847" w14:paraId="662F40EE" w14:textId="77777777">
      <w:pPr>
        <w:widowControl/>
        <w:tabs>
          <w:tab w:val="left" w:pos="-1440"/>
          <w:tab w:val="left" w:pos="-720"/>
          <w:tab w:val="left" w:pos="0"/>
          <w:tab w:val="left" w:pos="720"/>
          <w:tab w:val="left" w:pos="810"/>
          <w:tab w:val="left" w:pos="873"/>
          <w:tab w:val="left" w:pos="1440"/>
          <w:tab w:val="right" w:pos="2160"/>
        </w:tabs>
        <w:rPr>
          <w:rFonts w:ascii="LinePrinter" w:hAnsi="LinePrinter"/>
          <w:b/>
          <w:bCs/>
          <w:sz w:val="17"/>
          <w:szCs w:val="17"/>
        </w:rPr>
      </w:pPr>
    </w:p>
    <w:p w:rsidR="00F928BF" w:rsidP="00A87847" w14:paraId="3DDAC50D" w14:textId="77777777">
      <w:pPr>
        <w:widowControl/>
        <w:tabs>
          <w:tab w:val="left" w:pos="-1440"/>
          <w:tab w:val="left" w:pos="-720"/>
          <w:tab w:val="left" w:pos="0"/>
          <w:tab w:val="left" w:pos="720"/>
          <w:tab w:val="left" w:pos="810"/>
          <w:tab w:val="left" w:pos="873"/>
          <w:tab w:val="left" w:pos="1440"/>
          <w:tab w:val="right" w:pos="2160"/>
        </w:tabs>
        <w:outlineLvl w:val="0"/>
        <w:rPr>
          <w:rFonts w:ascii="LinePrinter" w:hAnsi="LinePrinter"/>
          <w:b/>
          <w:bCs/>
          <w:sz w:val="17"/>
          <w:szCs w:val="17"/>
        </w:rPr>
      </w:pPr>
      <w:r>
        <w:rPr>
          <w:rFonts w:ascii="LinePrinter" w:hAnsi="LinePrinter"/>
          <w:b/>
          <w:bCs/>
          <w:sz w:val="17"/>
          <w:szCs w:val="17"/>
        </w:rPr>
        <w:t xml:space="preserve">Lines 1-5, </w:t>
      </w:r>
    </w:p>
    <w:p w:rsidR="00F928BF" w:rsidP="00A87847" w14:paraId="0CC64E5B" w14:textId="77777777">
      <w:pPr>
        <w:widowControl/>
        <w:tabs>
          <w:tab w:val="left" w:pos="-1440"/>
          <w:tab w:val="left" w:pos="-720"/>
          <w:tab w:val="left" w:pos="0"/>
          <w:tab w:val="left" w:pos="720"/>
          <w:tab w:val="left" w:pos="810"/>
          <w:tab w:val="left" w:pos="873"/>
          <w:tab w:val="left" w:pos="1440"/>
          <w:tab w:val="right" w:pos="2160"/>
        </w:tabs>
        <w:rPr>
          <w:rFonts w:ascii="LinePrinter" w:hAnsi="LinePrinter"/>
          <w:b/>
          <w:bCs/>
          <w:sz w:val="17"/>
          <w:szCs w:val="17"/>
        </w:rPr>
      </w:pPr>
    </w:p>
    <w:p w:rsidR="00F928BF" w:rsidP="00A87847" w14:paraId="2EB8A93D" w14:textId="77777777">
      <w:pPr>
        <w:widowControl/>
        <w:tabs>
          <w:tab w:val="left" w:pos="-1440"/>
          <w:tab w:val="left" w:pos="-720"/>
          <w:tab w:val="left" w:pos="0"/>
          <w:tab w:val="left" w:pos="720"/>
          <w:tab w:val="left" w:pos="810"/>
          <w:tab w:val="left" w:pos="873"/>
          <w:tab w:val="left" w:pos="1440"/>
          <w:tab w:val="right" w:pos="2160"/>
        </w:tabs>
        <w:ind w:left="1440" w:hanging="1440"/>
        <w:rPr>
          <w:rFonts w:ascii="LinePrinter" w:hAnsi="LinePrinter"/>
          <w:sz w:val="17"/>
          <w:szCs w:val="17"/>
        </w:rPr>
      </w:pPr>
      <w:r>
        <w:rPr>
          <w:rFonts w:ascii="LinePrinter" w:hAnsi="LinePrinter"/>
          <w:b/>
          <w:bCs/>
          <w:sz w:val="17"/>
          <w:szCs w:val="17"/>
        </w:rPr>
        <w:t>Column (a)</w:t>
      </w:r>
      <w:r>
        <w:rPr>
          <w:rFonts w:ascii="LinePrinter" w:hAnsi="LinePrinter"/>
          <w:sz w:val="17"/>
          <w:szCs w:val="17"/>
        </w:rPr>
        <w:t xml:space="preserve"> -</w:t>
      </w:r>
      <w:r>
        <w:rPr>
          <w:rFonts w:ascii="LinePrinter" w:hAnsi="LinePrinter"/>
          <w:sz w:val="17"/>
          <w:szCs w:val="17"/>
        </w:rPr>
        <w:tab/>
        <w:t>States should enter total workload data which will include data from the Regular Trade program.  Its source is State data.</w:t>
      </w:r>
    </w:p>
    <w:p w:rsidR="00F928BF" w:rsidP="00A87847" w14:paraId="7D415B21" w14:textId="77777777">
      <w:pPr>
        <w:widowControl/>
        <w:tabs>
          <w:tab w:val="left" w:pos="-1440"/>
          <w:tab w:val="left" w:pos="-720"/>
          <w:tab w:val="left" w:pos="0"/>
          <w:tab w:val="left" w:pos="720"/>
          <w:tab w:val="left" w:pos="810"/>
          <w:tab w:val="left" w:pos="873"/>
          <w:tab w:val="left" w:pos="1440"/>
          <w:tab w:val="right" w:pos="2160"/>
        </w:tabs>
        <w:rPr>
          <w:rFonts w:ascii="LinePrinter" w:hAnsi="LinePrinter"/>
          <w:sz w:val="17"/>
          <w:szCs w:val="17"/>
        </w:rPr>
      </w:pPr>
    </w:p>
    <w:p w:rsidR="00F928BF" w:rsidP="00A87847" w14:paraId="4F51F640" w14:textId="77777777">
      <w:pPr>
        <w:widowControl/>
        <w:tabs>
          <w:tab w:val="left" w:pos="-1440"/>
          <w:tab w:val="left" w:pos="-720"/>
          <w:tab w:val="left" w:pos="0"/>
          <w:tab w:val="right" w:pos="2160"/>
        </w:tabs>
        <w:ind w:left="900" w:hanging="900"/>
        <w:rPr>
          <w:rFonts w:ascii="LinePrinter" w:hAnsi="LinePrinter"/>
          <w:sz w:val="17"/>
          <w:szCs w:val="17"/>
        </w:rPr>
      </w:pPr>
      <w:r>
        <w:rPr>
          <w:rFonts w:ascii="LinePrinter" w:hAnsi="LinePrinter"/>
          <w:b/>
          <w:bCs/>
          <w:sz w:val="17"/>
          <w:szCs w:val="17"/>
        </w:rPr>
        <w:t>Column (b)</w:t>
      </w:r>
      <w:r>
        <w:rPr>
          <w:rFonts w:ascii="LinePrinter" w:hAnsi="LinePrinter"/>
          <w:sz w:val="17"/>
          <w:szCs w:val="17"/>
        </w:rPr>
        <w:t xml:space="preserve"> -</w:t>
      </w:r>
      <w:r>
        <w:rPr>
          <w:rFonts w:ascii="LinePrinter" w:hAnsi="LinePrinter"/>
          <w:sz w:val="17"/>
          <w:szCs w:val="17"/>
        </w:rPr>
        <w:tab/>
        <w:t>Trade broadband MPU values, which will automatically be entered, are identical to the Regular broadband MPU values, except for Trade weeks claimed, which excludes the weighted MPU value for the Eligibility Review Program (ERP) from the Regular weeks claimed MPU value.  The Trade Redeterminations MPU value is promulgated in the yearly field memorandum for the allocations.</w:t>
      </w:r>
    </w:p>
    <w:p w:rsidR="00F928BF" w:rsidP="00B21AA5" w14:paraId="1660D96F" w14:textId="77777777">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F928BF" w:rsidP="00DE568A" w14:paraId="1C82252F" w14:textId="77777777">
      <w:pPr>
        <w:widowControl/>
        <w:tabs>
          <w:tab w:val="left" w:pos="-1440"/>
          <w:tab w:val="left" w:pos="-720"/>
          <w:tab w:val="left" w:pos="0"/>
          <w:tab w:val="left" w:pos="720"/>
          <w:tab w:val="left" w:pos="810"/>
          <w:tab w:val="left" w:pos="873"/>
          <w:tab w:val="left" w:pos="1440"/>
          <w:tab w:val="right" w:pos="2160"/>
        </w:tabs>
        <w:ind w:left="1440" w:hanging="1440"/>
        <w:rPr>
          <w:rFonts w:ascii="LinePrinter" w:hAnsi="LinePrinter"/>
          <w:b/>
          <w:bCs/>
          <w:sz w:val="17"/>
          <w:szCs w:val="17"/>
        </w:rPr>
      </w:pPr>
      <w:r>
        <w:rPr>
          <w:rFonts w:ascii="LinePrinter" w:hAnsi="LinePrinter"/>
          <w:b/>
          <w:bCs/>
          <w:sz w:val="17"/>
          <w:szCs w:val="17"/>
        </w:rPr>
        <w:t>Column (c) -</w:t>
      </w:r>
      <w:r>
        <w:rPr>
          <w:rFonts w:ascii="LinePrinter" w:hAnsi="LinePrinter"/>
          <w:b/>
          <w:bCs/>
          <w:sz w:val="17"/>
          <w:szCs w:val="17"/>
        </w:rPr>
        <w:tab/>
        <w:t>S</w:t>
      </w:r>
      <w:r>
        <w:rPr>
          <w:rFonts w:ascii="LinePrinter" w:hAnsi="LinePrinter"/>
          <w:sz w:val="17"/>
          <w:szCs w:val="17"/>
        </w:rPr>
        <w:t>taff Years Worked/Earned will automatically be calculated by the system using the formula in the General Instructions.</w:t>
      </w:r>
    </w:p>
    <w:p w:rsidR="00F928BF" w:rsidP="00DE568A" w14:paraId="47D935D8" w14:textId="77777777">
      <w:pPr>
        <w:widowControl/>
        <w:tabs>
          <w:tab w:val="left" w:pos="-1440"/>
          <w:tab w:val="left" w:pos="-720"/>
          <w:tab w:val="left" w:pos="0"/>
          <w:tab w:val="left" w:pos="720"/>
          <w:tab w:val="left" w:pos="810"/>
          <w:tab w:val="left" w:pos="873"/>
          <w:tab w:val="left" w:pos="1440"/>
          <w:tab w:val="right" w:pos="2160"/>
        </w:tabs>
        <w:rPr>
          <w:rFonts w:ascii="LinePrinter" w:hAnsi="LinePrinter"/>
          <w:b/>
          <w:bCs/>
          <w:sz w:val="17"/>
          <w:szCs w:val="17"/>
        </w:rPr>
      </w:pPr>
    </w:p>
    <w:p w:rsidR="00F928BF" w:rsidP="00DE568A" w14:paraId="72F37B07" w14:textId="77777777">
      <w:pPr>
        <w:widowControl/>
        <w:tabs>
          <w:tab w:val="left" w:pos="-1440"/>
          <w:tab w:val="left" w:pos="-720"/>
          <w:tab w:val="left" w:pos="0"/>
          <w:tab w:val="left" w:pos="720"/>
          <w:tab w:val="left" w:pos="810"/>
          <w:tab w:val="left" w:pos="873"/>
          <w:tab w:val="left" w:pos="1440"/>
          <w:tab w:val="right" w:pos="2160"/>
        </w:tabs>
        <w:ind w:left="810" w:hanging="810"/>
        <w:rPr>
          <w:rFonts w:ascii="LinePrinter" w:hAnsi="LinePrinter"/>
          <w:sz w:val="17"/>
          <w:szCs w:val="17"/>
        </w:rPr>
      </w:pPr>
      <w:r>
        <w:rPr>
          <w:rFonts w:ascii="LinePrinter" w:hAnsi="LinePrinter"/>
          <w:b/>
          <w:bCs/>
          <w:sz w:val="17"/>
          <w:szCs w:val="17"/>
        </w:rPr>
        <w:t>Line 6</w:t>
      </w:r>
      <w:r>
        <w:rPr>
          <w:rFonts w:ascii="LinePrinter" w:hAnsi="LinePrinter"/>
          <w:sz w:val="17"/>
          <w:szCs w:val="17"/>
        </w:rPr>
        <w:t xml:space="preserve"> -</w:t>
      </w:r>
      <w:r>
        <w:rPr>
          <w:rFonts w:ascii="LinePrinter" w:hAnsi="LinePrinter"/>
          <w:sz w:val="17"/>
          <w:szCs w:val="17"/>
        </w:rPr>
        <w:tab/>
      </w:r>
      <w:r>
        <w:rPr>
          <w:rFonts w:ascii="LinePrinter" w:hAnsi="LinePrinter"/>
          <w:sz w:val="17"/>
          <w:szCs w:val="17"/>
        </w:rPr>
        <w:tab/>
        <w:t>States should enter other staff years, such as Trade Benefit Travel staff years worked/used.</w:t>
      </w:r>
    </w:p>
    <w:p w:rsidR="00F928BF" w:rsidP="00DE568A" w14:paraId="01C3BA67" w14:textId="77777777">
      <w:pPr>
        <w:widowControl/>
        <w:tabs>
          <w:tab w:val="left" w:pos="-1440"/>
          <w:tab w:val="left" w:pos="-720"/>
          <w:tab w:val="left" w:pos="0"/>
          <w:tab w:val="left" w:pos="720"/>
          <w:tab w:val="left" w:pos="810"/>
          <w:tab w:val="left" w:pos="873"/>
          <w:tab w:val="left" w:pos="1440"/>
          <w:tab w:val="right" w:pos="2160"/>
        </w:tabs>
        <w:rPr>
          <w:rFonts w:ascii="LinePrinter" w:hAnsi="LinePrinter"/>
          <w:sz w:val="17"/>
          <w:szCs w:val="17"/>
        </w:rPr>
      </w:pPr>
    </w:p>
    <w:p w:rsidR="00F928BF" w:rsidP="00DE568A" w14:paraId="4CD2A276" w14:textId="77777777">
      <w:pPr>
        <w:widowControl/>
        <w:tabs>
          <w:tab w:val="left" w:pos="-1440"/>
          <w:tab w:val="left" w:pos="-720"/>
          <w:tab w:val="left" w:pos="0"/>
          <w:tab w:val="left" w:pos="720"/>
          <w:tab w:val="left" w:pos="810"/>
          <w:tab w:val="left" w:pos="873"/>
          <w:tab w:val="left" w:pos="1440"/>
          <w:tab w:val="right" w:pos="2160"/>
        </w:tabs>
        <w:ind w:left="810" w:hanging="810"/>
        <w:rPr>
          <w:rFonts w:ascii="LinePrinter" w:hAnsi="LinePrinter"/>
          <w:sz w:val="17"/>
          <w:szCs w:val="17"/>
        </w:rPr>
      </w:pPr>
      <w:r>
        <w:rPr>
          <w:rFonts w:ascii="LinePrinter" w:hAnsi="LinePrinter"/>
          <w:b/>
          <w:bCs/>
          <w:sz w:val="17"/>
          <w:szCs w:val="17"/>
        </w:rPr>
        <w:t>Line 7</w:t>
      </w:r>
      <w:r>
        <w:rPr>
          <w:rFonts w:ascii="LinePrinter" w:hAnsi="LinePrinter"/>
          <w:sz w:val="17"/>
          <w:szCs w:val="17"/>
        </w:rPr>
        <w:t xml:space="preserve"> -</w:t>
      </w:r>
      <w:r>
        <w:rPr>
          <w:rFonts w:ascii="LinePrinter" w:hAnsi="LinePrinter"/>
          <w:sz w:val="17"/>
          <w:szCs w:val="17"/>
        </w:rPr>
        <w:tab/>
      </w:r>
      <w:r>
        <w:rPr>
          <w:rFonts w:ascii="LinePrinter" w:hAnsi="LinePrinter"/>
          <w:sz w:val="17"/>
          <w:szCs w:val="17"/>
        </w:rPr>
        <w:tab/>
        <w:t>The sum of lines 1 through 6 in Column (c) will automatically be calculated and entered here.</w:t>
      </w:r>
    </w:p>
    <w:p w:rsidR="00F928BF" w:rsidP="00DE568A" w14:paraId="47AF66AE" w14:textId="77777777">
      <w:pPr>
        <w:widowControl/>
        <w:tabs>
          <w:tab w:val="left" w:pos="-1440"/>
          <w:tab w:val="left" w:pos="-720"/>
          <w:tab w:val="left" w:pos="0"/>
          <w:tab w:val="left" w:pos="720"/>
          <w:tab w:val="left" w:pos="810"/>
          <w:tab w:val="left" w:pos="873"/>
          <w:tab w:val="left" w:pos="1440"/>
          <w:tab w:val="right" w:pos="2160"/>
        </w:tabs>
        <w:rPr>
          <w:rFonts w:ascii="LinePrinter" w:hAnsi="LinePrinter"/>
          <w:sz w:val="17"/>
          <w:szCs w:val="17"/>
        </w:rPr>
      </w:pPr>
    </w:p>
    <w:p w:rsidR="00F928BF" w:rsidP="00DE568A" w14:paraId="2F02FB93" w14:textId="77777777">
      <w:pPr>
        <w:widowControl/>
        <w:tabs>
          <w:tab w:val="left" w:pos="-1440"/>
          <w:tab w:val="left" w:pos="-720"/>
          <w:tab w:val="left" w:pos="0"/>
          <w:tab w:val="left" w:pos="720"/>
          <w:tab w:val="left" w:pos="810"/>
          <w:tab w:val="left" w:pos="873"/>
          <w:tab w:val="left" w:pos="1440"/>
          <w:tab w:val="right" w:pos="2160"/>
        </w:tabs>
        <w:ind w:left="810" w:hanging="810"/>
        <w:rPr>
          <w:rFonts w:ascii="LinePrinter" w:hAnsi="LinePrinter"/>
          <w:sz w:val="17"/>
          <w:szCs w:val="17"/>
        </w:rPr>
      </w:pPr>
      <w:r>
        <w:rPr>
          <w:rFonts w:ascii="LinePrinter" w:hAnsi="LinePrinter"/>
          <w:b/>
          <w:bCs/>
          <w:sz w:val="17"/>
          <w:szCs w:val="17"/>
        </w:rPr>
        <w:t>Line 8</w:t>
      </w:r>
      <w:r>
        <w:rPr>
          <w:rFonts w:ascii="LinePrinter" w:hAnsi="LinePrinter"/>
          <w:sz w:val="17"/>
          <w:szCs w:val="17"/>
        </w:rPr>
        <w:t xml:space="preserve"> -</w:t>
      </w:r>
      <w:r>
        <w:rPr>
          <w:rFonts w:ascii="LinePrinter" w:hAnsi="LinePrinter"/>
          <w:sz w:val="17"/>
          <w:szCs w:val="17"/>
        </w:rPr>
        <w:tab/>
      </w:r>
      <w:r>
        <w:rPr>
          <w:rFonts w:ascii="LinePrinter" w:hAnsi="LinePrinter"/>
          <w:sz w:val="17"/>
          <w:szCs w:val="17"/>
        </w:rPr>
        <w:tab/>
        <w:t xml:space="preserve">The system will use the same formula to calculate Staff Years Paid as for Section </w:t>
      </w:r>
      <w:r>
        <w:rPr>
          <w:rFonts w:ascii="LinePrinter" w:hAnsi="LinePrinter"/>
          <w:sz w:val="17"/>
          <w:szCs w:val="17"/>
        </w:rPr>
        <w:t>B, but</w:t>
      </w:r>
      <w:r>
        <w:rPr>
          <w:rFonts w:ascii="LinePrinter" w:hAnsi="LinePrinter"/>
          <w:sz w:val="17"/>
          <w:szCs w:val="17"/>
        </w:rPr>
        <w:t xml:space="preserve"> will calculate the experienced leave factor by using Section A, Line 5.  If necessary, this defaulted value can be overwritten.</w:t>
      </w:r>
    </w:p>
    <w:p w:rsidR="00F928BF" w:rsidP="00DE568A" w14:paraId="207A127E" w14:textId="77777777">
      <w:pPr>
        <w:widowControl/>
        <w:tabs>
          <w:tab w:val="left" w:pos="-1440"/>
          <w:tab w:val="left" w:pos="-720"/>
          <w:tab w:val="left" w:pos="0"/>
          <w:tab w:val="left" w:pos="720"/>
          <w:tab w:val="left" w:pos="810"/>
          <w:tab w:val="left" w:pos="873"/>
          <w:tab w:val="left" w:pos="1440"/>
          <w:tab w:val="right" w:pos="2160"/>
        </w:tabs>
        <w:rPr>
          <w:rFonts w:ascii="LinePrinter" w:hAnsi="LinePrinter"/>
          <w:sz w:val="17"/>
          <w:szCs w:val="17"/>
        </w:rPr>
      </w:pPr>
    </w:p>
    <w:p w:rsidR="00F928BF" w:rsidP="00DE568A" w14:paraId="06242852" w14:textId="77777777">
      <w:pPr>
        <w:widowControl/>
        <w:tabs>
          <w:tab w:val="left" w:pos="-1440"/>
          <w:tab w:val="left" w:pos="-720"/>
          <w:tab w:val="left" w:pos="0"/>
          <w:tab w:val="left" w:pos="720"/>
          <w:tab w:val="left" w:pos="810"/>
          <w:tab w:val="left" w:pos="873"/>
          <w:tab w:val="left" w:pos="1440"/>
          <w:tab w:val="right" w:pos="2160"/>
        </w:tabs>
        <w:ind w:left="810" w:hanging="810"/>
        <w:rPr>
          <w:rFonts w:ascii="LinePrinter" w:hAnsi="LinePrinter"/>
          <w:sz w:val="17"/>
          <w:szCs w:val="17"/>
        </w:rPr>
      </w:pPr>
      <w:r>
        <w:rPr>
          <w:rFonts w:ascii="LinePrinter" w:hAnsi="LinePrinter"/>
          <w:b/>
          <w:bCs/>
          <w:sz w:val="17"/>
          <w:szCs w:val="17"/>
        </w:rPr>
        <w:t>Line 9</w:t>
      </w:r>
      <w:r>
        <w:rPr>
          <w:rFonts w:ascii="LinePrinter" w:hAnsi="LinePrinter"/>
          <w:sz w:val="17"/>
          <w:szCs w:val="17"/>
        </w:rPr>
        <w:t xml:space="preserve"> -</w:t>
      </w:r>
      <w:r>
        <w:rPr>
          <w:rFonts w:ascii="LinePrinter" w:hAnsi="LinePrinter"/>
          <w:sz w:val="17"/>
          <w:szCs w:val="17"/>
        </w:rPr>
        <w:tab/>
      </w:r>
      <w:r>
        <w:rPr>
          <w:rFonts w:ascii="LinePrinter" w:hAnsi="LinePrinter"/>
          <w:sz w:val="17"/>
          <w:szCs w:val="17"/>
        </w:rPr>
        <w:tab/>
        <w:t xml:space="preserve">States should enter the combined Trade PS and Above-Base PB rate.  The system will multiply this rate by the entry in Line 8.  </w:t>
      </w:r>
    </w:p>
    <w:p w:rsidR="00F928BF" w:rsidP="00DE568A" w14:paraId="342B7C46" w14:textId="77777777">
      <w:pPr>
        <w:widowControl/>
        <w:tabs>
          <w:tab w:val="left" w:pos="-1440"/>
          <w:tab w:val="left" w:pos="-720"/>
          <w:tab w:val="left" w:pos="0"/>
          <w:tab w:val="left" w:pos="720"/>
          <w:tab w:val="left" w:pos="810"/>
          <w:tab w:val="left" w:pos="873"/>
          <w:tab w:val="left" w:pos="1440"/>
          <w:tab w:val="right" w:pos="2160"/>
        </w:tabs>
        <w:rPr>
          <w:rFonts w:ascii="LinePrinter" w:hAnsi="LinePrinter"/>
          <w:sz w:val="17"/>
          <w:szCs w:val="17"/>
        </w:rPr>
      </w:pPr>
    </w:p>
    <w:p w:rsidR="00F928BF" w:rsidP="00DE568A" w14:paraId="034B62E6" w14:textId="77777777">
      <w:pPr>
        <w:widowControl/>
        <w:tabs>
          <w:tab w:val="left" w:pos="-1440"/>
          <w:tab w:val="left" w:pos="-720"/>
          <w:tab w:val="left" w:pos="0"/>
          <w:tab w:val="left" w:pos="720"/>
          <w:tab w:val="left" w:pos="810"/>
          <w:tab w:val="left" w:pos="873"/>
          <w:tab w:val="left" w:pos="1440"/>
          <w:tab w:val="right" w:pos="2160"/>
        </w:tabs>
        <w:ind w:left="873" w:hanging="873"/>
        <w:rPr>
          <w:rFonts w:ascii="LinePrinter" w:hAnsi="LinePrinter"/>
          <w:sz w:val="17"/>
          <w:szCs w:val="17"/>
        </w:rPr>
      </w:pPr>
      <w:r>
        <w:rPr>
          <w:rFonts w:ascii="LinePrinter" w:hAnsi="LinePrinter"/>
          <w:b/>
          <w:bCs/>
          <w:sz w:val="17"/>
          <w:szCs w:val="17"/>
        </w:rPr>
        <w:t>Line 10</w:t>
      </w:r>
      <w:r>
        <w:rPr>
          <w:rFonts w:ascii="LinePrinter" w:hAnsi="LinePrinter"/>
          <w:sz w:val="17"/>
          <w:szCs w:val="17"/>
        </w:rPr>
        <w:t>-</w:t>
      </w:r>
      <w:r>
        <w:rPr>
          <w:rFonts w:ascii="LinePrinter" w:hAnsi="LinePrinter"/>
          <w:sz w:val="17"/>
          <w:szCs w:val="17"/>
        </w:rPr>
        <w:tab/>
      </w:r>
      <w:r>
        <w:rPr>
          <w:rFonts w:ascii="LinePrinter" w:hAnsi="LinePrinter"/>
          <w:sz w:val="17"/>
          <w:szCs w:val="17"/>
        </w:rPr>
        <w:tab/>
        <w:t>States should enter the Trade Above-Base Support percentage.  The system will use this data and multiply it by the entry in Line 9.</w:t>
      </w:r>
    </w:p>
    <w:p w:rsidR="00F928BF" w:rsidP="00DE568A" w14:paraId="7E1DC062" w14:textId="77777777">
      <w:pPr>
        <w:widowControl/>
        <w:tabs>
          <w:tab w:val="left" w:pos="-1440"/>
          <w:tab w:val="left" w:pos="-720"/>
          <w:tab w:val="left" w:pos="0"/>
          <w:tab w:val="left" w:pos="720"/>
          <w:tab w:val="left" w:pos="810"/>
          <w:tab w:val="left" w:pos="873"/>
          <w:tab w:val="left" w:pos="1440"/>
          <w:tab w:val="right" w:pos="2160"/>
        </w:tabs>
        <w:rPr>
          <w:rFonts w:ascii="LinePrinter" w:hAnsi="LinePrinter"/>
          <w:sz w:val="17"/>
          <w:szCs w:val="17"/>
        </w:rPr>
      </w:pPr>
    </w:p>
    <w:p w:rsidR="00F928BF" w:rsidP="00DE568A" w14:paraId="566A5D99" w14:textId="77777777">
      <w:pPr>
        <w:widowControl/>
        <w:tabs>
          <w:tab w:val="left" w:pos="-1440"/>
          <w:tab w:val="left" w:pos="-720"/>
          <w:tab w:val="left" w:pos="0"/>
          <w:tab w:val="left" w:pos="720"/>
          <w:tab w:val="left" w:pos="810"/>
          <w:tab w:val="left" w:pos="873"/>
          <w:tab w:val="left" w:pos="1440"/>
          <w:tab w:val="right" w:pos="2160"/>
        </w:tabs>
        <w:ind w:left="873" w:hanging="873"/>
        <w:rPr>
          <w:rFonts w:ascii="LinePrinter" w:hAnsi="LinePrinter"/>
          <w:sz w:val="17"/>
          <w:szCs w:val="17"/>
        </w:rPr>
      </w:pPr>
      <w:r>
        <w:rPr>
          <w:rFonts w:ascii="LinePrinter" w:hAnsi="LinePrinter"/>
          <w:b/>
          <w:bCs/>
          <w:sz w:val="17"/>
          <w:szCs w:val="17"/>
        </w:rPr>
        <w:t>Line 11</w:t>
      </w:r>
      <w:r>
        <w:rPr>
          <w:rFonts w:ascii="LinePrinter" w:hAnsi="LinePrinter"/>
          <w:sz w:val="17"/>
          <w:szCs w:val="17"/>
        </w:rPr>
        <w:t>-</w:t>
      </w:r>
      <w:r>
        <w:rPr>
          <w:rFonts w:ascii="LinePrinter" w:hAnsi="LinePrinter"/>
          <w:sz w:val="17"/>
          <w:szCs w:val="17"/>
        </w:rPr>
        <w:tab/>
      </w:r>
      <w:r>
        <w:rPr>
          <w:rFonts w:ascii="LinePrinter" w:hAnsi="LinePrinter"/>
          <w:sz w:val="17"/>
          <w:szCs w:val="17"/>
        </w:rPr>
        <w:tab/>
        <w:t>States should enter other costs relating to Trade Administration in Line 11.  Notices in local newspapers for special worker notifications are fully reimbursed.  States should specify all such costs in the "Comments" section.</w:t>
      </w:r>
    </w:p>
    <w:p w:rsidR="00F928BF" w:rsidP="00DE568A" w14:paraId="49959A03" w14:textId="77777777">
      <w:pPr>
        <w:widowControl/>
        <w:tabs>
          <w:tab w:val="left" w:pos="-1440"/>
          <w:tab w:val="left" w:pos="-720"/>
          <w:tab w:val="left" w:pos="0"/>
          <w:tab w:val="left" w:pos="720"/>
          <w:tab w:val="left" w:pos="810"/>
          <w:tab w:val="left" w:pos="873"/>
          <w:tab w:val="left" w:pos="1440"/>
          <w:tab w:val="right" w:pos="2160"/>
        </w:tabs>
        <w:rPr>
          <w:rFonts w:ascii="LinePrinter" w:hAnsi="LinePrinter"/>
          <w:sz w:val="17"/>
          <w:szCs w:val="17"/>
        </w:rPr>
      </w:pPr>
    </w:p>
    <w:p w:rsidR="00F928BF" w:rsidP="00DE568A" w14:paraId="0B42405B" w14:textId="77777777">
      <w:pPr>
        <w:widowControl/>
        <w:tabs>
          <w:tab w:val="left" w:pos="-1440"/>
          <w:tab w:val="left" w:pos="-720"/>
          <w:tab w:val="left" w:pos="0"/>
          <w:tab w:val="left" w:pos="720"/>
          <w:tab w:val="left" w:pos="810"/>
          <w:tab w:val="left" w:pos="873"/>
          <w:tab w:val="left" w:pos="1440"/>
          <w:tab w:val="right" w:pos="2160"/>
        </w:tabs>
        <w:ind w:left="873" w:hanging="873"/>
        <w:rPr>
          <w:rFonts w:ascii="LinePrinter" w:hAnsi="LinePrinter"/>
          <w:sz w:val="17"/>
          <w:szCs w:val="17"/>
        </w:rPr>
      </w:pPr>
      <w:r>
        <w:rPr>
          <w:rFonts w:ascii="LinePrinter" w:hAnsi="LinePrinter"/>
          <w:b/>
          <w:bCs/>
          <w:sz w:val="17"/>
          <w:szCs w:val="17"/>
        </w:rPr>
        <w:t>Line 12</w:t>
      </w:r>
      <w:r>
        <w:rPr>
          <w:rFonts w:ascii="LinePrinter" w:hAnsi="LinePrinter"/>
          <w:sz w:val="17"/>
          <w:szCs w:val="17"/>
        </w:rPr>
        <w:t>-</w:t>
      </w:r>
      <w:r>
        <w:rPr>
          <w:rFonts w:ascii="LinePrinter" w:hAnsi="LinePrinter"/>
          <w:sz w:val="17"/>
          <w:szCs w:val="17"/>
        </w:rPr>
        <w:tab/>
      </w:r>
      <w:r>
        <w:rPr>
          <w:rFonts w:ascii="LinePrinter" w:hAnsi="LinePrinter"/>
          <w:sz w:val="17"/>
          <w:szCs w:val="17"/>
        </w:rPr>
        <w:tab/>
        <w:t>The system will automatically enter the sum of Lines 9, 10, and 11 here.</w:t>
      </w:r>
    </w:p>
    <w:p w:rsidR="00F928BF" w:rsidP="00DE568A" w14:paraId="07AB9FAE" w14:textId="77777777">
      <w:pPr>
        <w:widowControl/>
        <w:tabs>
          <w:tab w:val="left" w:pos="-1440"/>
          <w:tab w:val="left" w:pos="-720"/>
          <w:tab w:val="left" w:pos="0"/>
          <w:tab w:val="left" w:pos="720"/>
          <w:tab w:val="left" w:pos="810"/>
          <w:tab w:val="left" w:pos="873"/>
          <w:tab w:val="left" w:pos="1440"/>
          <w:tab w:val="right" w:pos="2160"/>
        </w:tabs>
        <w:rPr>
          <w:rFonts w:ascii="LinePrinter" w:hAnsi="LinePrinter"/>
          <w:sz w:val="17"/>
          <w:szCs w:val="17"/>
        </w:rPr>
      </w:pPr>
    </w:p>
    <w:p w:rsidR="00F928BF" w:rsidP="00DE568A" w14:paraId="5E1987A9" w14:textId="77777777">
      <w:pPr>
        <w:widowControl/>
        <w:tabs>
          <w:tab w:val="left" w:pos="-1440"/>
          <w:tab w:val="left" w:pos="-720"/>
          <w:tab w:val="left" w:pos="0"/>
          <w:tab w:val="left" w:pos="720"/>
          <w:tab w:val="left" w:pos="810"/>
          <w:tab w:val="left" w:pos="873"/>
          <w:tab w:val="left" w:pos="1440"/>
          <w:tab w:val="right" w:pos="2160"/>
        </w:tabs>
        <w:rPr>
          <w:rFonts w:ascii="LinePrinter" w:hAnsi="LinePrinter"/>
          <w:sz w:val="17"/>
          <w:szCs w:val="17"/>
        </w:rPr>
      </w:pPr>
    </w:p>
    <w:p w:rsidR="00F928BF" w:rsidP="00DE568A" w14:paraId="14765A1B" w14:textId="77777777">
      <w:pPr>
        <w:widowControl/>
        <w:tabs>
          <w:tab w:val="left" w:pos="-1440"/>
          <w:tab w:val="left" w:pos="-720"/>
          <w:tab w:val="left" w:pos="0"/>
          <w:tab w:val="left" w:pos="720"/>
          <w:tab w:val="left" w:pos="810"/>
          <w:tab w:val="left" w:pos="873"/>
          <w:tab w:val="left" w:pos="1440"/>
          <w:tab w:val="right" w:pos="2160"/>
        </w:tabs>
        <w:outlineLvl w:val="0"/>
        <w:rPr>
          <w:rFonts w:ascii="LinePrinter" w:hAnsi="LinePrinter"/>
          <w:b/>
          <w:bCs/>
          <w:sz w:val="17"/>
          <w:szCs w:val="17"/>
        </w:rPr>
      </w:pPr>
      <w:r>
        <w:rPr>
          <w:rFonts w:ascii="LinePrinter" w:hAnsi="LinePrinter"/>
          <w:b/>
          <w:bCs/>
          <w:sz w:val="17"/>
          <w:szCs w:val="17"/>
        </w:rPr>
        <w:t>Section D.  Additional Benefits (AB) Above-Base Entitlement Certification</w:t>
      </w:r>
    </w:p>
    <w:p w:rsidR="00F928BF" w:rsidP="00DE568A" w14:paraId="1B6B6D04" w14:textId="77777777">
      <w:pPr>
        <w:widowControl/>
        <w:tabs>
          <w:tab w:val="left" w:pos="-1440"/>
          <w:tab w:val="left" w:pos="-720"/>
          <w:tab w:val="left" w:pos="0"/>
          <w:tab w:val="left" w:pos="720"/>
          <w:tab w:val="left" w:pos="810"/>
          <w:tab w:val="left" w:pos="873"/>
          <w:tab w:val="left" w:pos="1440"/>
          <w:tab w:val="right" w:pos="2160"/>
        </w:tabs>
        <w:rPr>
          <w:rFonts w:ascii="LinePrinter" w:hAnsi="LinePrinter"/>
          <w:sz w:val="17"/>
          <w:szCs w:val="17"/>
        </w:rPr>
      </w:pPr>
    </w:p>
    <w:p w:rsidR="00F928BF" w:rsidP="00DE568A" w14:paraId="0341F691" w14:textId="77777777">
      <w:pPr>
        <w:widowControl/>
        <w:tabs>
          <w:tab w:val="left" w:pos="-1440"/>
          <w:tab w:val="left" w:pos="-720"/>
          <w:tab w:val="left" w:pos="0"/>
          <w:tab w:val="left" w:pos="720"/>
          <w:tab w:val="left" w:pos="810"/>
          <w:tab w:val="left" w:pos="873"/>
          <w:tab w:val="left" w:pos="1440"/>
          <w:tab w:val="right" w:pos="2160"/>
        </w:tabs>
        <w:rPr>
          <w:rFonts w:ascii="LinePrinter" w:hAnsi="LinePrinter"/>
          <w:sz w:val="17"/>
          <w:szCs w:val="17"/>
        </w:rPr>
      </w:pPr>
      <w:r>
        <w:rPr>
          <w:rFonts w:ascii="LinePrinter" w:hAnsi="LinePrinter"/>
          <w:sz w:val="17"/>
          <w:szCs w:val="17"/>
          <w:u w:val="single"/>
        </w:rPr>
        <w:t>Note</w:t>
      </w:r>
      <w:r>
        <w:rPr>
          <w:rFonts w:ascii="LinePrinter" w:hAnsi="LinePrinter"/>
          <w:sz w:val="17"/>
          <w:szCs w:val="17"/>
        </w:rPr>
        <w:t xml:space="preserve">: Reporting of AB data is not required for statistical </w:t>
      </w:r>
      <w:r>
        <w:rPr>
          <w:rFonts w:ascii="LinePrinter" w:hAnsi="LinePrinter"/>
          <w:sz w:val="17"/>
          <w:szCs w:val="17"/>
        </w:rPr>
        <w:t>purposes, but</w:t>
      </w:r>
      <w:r>
        <w:rPr>
          <w:rFonts w:ascii="LinePrinter" w:hAnsi="LinePrinter"/>
          <w:sz w:val="17"/>
          <w:szCs w:val="17"/>
        </w:rPr>
        <w:t xml:space="preserve"> is necessary in order to calculate the proper entitlement.</w:t>
      </w:r>
    </w:p>
    <w:p w:rsidR="00F928BF" w:rsidP="00DE568A" w14:paraId="149CD06D" w14:textId="77777777">
      <w:pPr>
        <w:widowControl/>
        <w:tabs>
          <w:tab w:val="left" w:pos="-1440"/>
          <w:tab w:val="left" w:pos="-720"/>
          <w:tab w:val="left" w:pos="0"/>
          <w:tab w:val="left" w:pos="720"/>
          <w:tab w:val="left" w:pos="810"/>
          <w:tab w:val="left" w:pos="873"/>
          <w:tab w:val="left" w:pos="1440"/>
          <w:tab w:val="right" w:pos="2160"/>
        </w:tabs>
        <w:rPr>
          <w:rFonts w:ascii="LinePrinter" w:hAnsi="LinePrinter"/>
          <w:b/>
          <w:bCs/>
          <w:sz w:val="17"/>
          <w:szCs w:val="17"/>
        </w:rPr>
      </w:pPr>
      <w:r>
        <w:rPr>
          <w:rFonts w:ascii="LinePrinter" w:hAnsi="LinePrinter"/>
          <w:sz w:val="17"/>
          <w:szCs w:val="17"/>
        </w:rPr>
        <w:t xml:space="preserve"> </w:t>
      </w:r>
    </w:p>
    <w:p w:rsidR="00F928BF" w:rsidP="00DE568A" w14:paraId="5EF49E78" w14:textId="77777777">
      <w:pPr>
        <w:widowControl/>
        <w:tabs>
          <w:tab w:val="left" w:pos="-1440"/>
          <w:tab w:val="left" w:pos="-720"/>
          <w:tab w:val="left" w:pos="0"/>
          <w:tab w:val="left" w:pos="720"/>
          <w:tab w:val="left" w:pos="810"/>
          <w:tab w:val="left" w:pos="873"/>
          <w:tab w:val="left" w:pos="1440"/>
          <w:tab w:val="right" w:pos="2160"/>
        </w:tabs>
        <w:rPr>
          <w:rFonts w:ascii="LinePrinter" w:hAnsi="LinePrinter"/>
          <w:b/>
          <w:bCs/>
          <w:sz w:val="17"/>
          <w:szCs w:val="17"/>
        </w:rPr>
      </w:pPr>
      <w:r>
        <w:rPr>
          <w:rFonts w:ascii="LinePrinter" w:hAnsi="LinePrinter"/>
          <w:b/>
          <w:bCs/>
          <w:sz w:val="17"/>
          <w:szCs w:val="17"/>
        </w:rPr>
        <w:t xml:space="preserve">Lines 1-5, </w:t>
      </w:r>
    </w:p>
    <w:p w:rsidR="00F928BF" w:rsidP="00DE568A" w14:paraId="69704D43" w14:textId="77777777">
      <w:pPr>
        <w:widowControl/>
        <w:tabs>
          <w:tab w:val="left" w:pos="-1440"/>
          <w:tab w:val="left" w:pos="-720"/>
          <w:tab w:val="left" w:pos="0"/>
          <w:tab w:val="left" w:pos="720"/>
          <w:tab w:val="left" w:pos="810"/>
          <w:tab w:val="left" w:pos="873"/>
          <w:tab w:val="left" w:pos="1440"/>
          <w:tab w:val="right" w:pos="2160"/>
        </w:tabs>
        <w:rPr>
          <w:rFonts w:ascii="LinePrinter" w:hAnsi="LinePrinter"/>
          <w:b/>
          <w:bCs/>
          <w:sz w:val="17"/>
          <w:szCs w:val="17"/>
        </w:rPr>
      </w:pPr>
    </w:p>
    <w:p w:rsidR="00F928BF" w:rsidP="00DE568A" w14:paraId="14510438" w14:textId="77777777">
      <w:pPr>
        <w:widowControl/>
        <w:tabs>
          <w:tab w:val="left" w:pos="-1440"/>
          <w:tab w:val="left" w:pos="-720"/>
          <w:tab w:val="left" w:pos="0"/>
          <w:tab w:val="left" w:pos="720"/>
          <w:tab w:val="left" w:pos="810"/>
          <w:tab w:val="left" w:pos="873"/>
          <w:tab w:val="left" w:pos="1440"/>
          <w:tab w:val="right" w:pos="2160"/>
        </w:tabs>
        <w:ind w:left="1440" w:hanging="1440"/>
        <w:rPr>
          <w:rFonts w:ascii="LinePrinter" w:hAnsi="LinePrinter"/>
          <w:sz w:val="17"/>
          <w:szCs w:val="17"/>
        </w:rPr>
      </w:pPr>
      <w:r>
        <w:rPr>
          <w:rFonts w:ascii="LinePrinter" w:hAnsi="LinePrinter"/>
          <w:b/>
          <w:bCs/>
          <w:sz w:val="17"/>
          <w:szCs w:val="17"/>
        </w:rPr>
        <w:t>Column (a)</w:t>
      </w:r>
      <w:r>
        <w:rPr>
          <w:rFonts w:ascii="LinePrinter" w:hAnsi="LinePrinter"/>
          <w:sz w:val="17"/>
          <w:szCs w:val="17"/>
        </w:rPr>
        <w:t xml:space="preserve"> -</w:t>
      </w:r>
      <w:r>
        <w:rPr>
          <w:rFonts w:ascii="LinePrinter" w:hAnsi="LinePrinter"/>
          <w:sz w:val="17"/>
          <w:szCs w:val="17"/>
        </w:rPr>
        <w:tab/>
        <w:t>States should enter the total broadband AB program workload.  Its source is State data.</w:t>
      </w:r>
    </w:p>
    <w:p w:rsidR="00F928BF" w:rsidP="00DE568A" w14:paraId="031B9C02" w14:textId="77777777">
      <w:pPr>
        <w:widowControl/>
        <w:tabs>
          <w:tab w:val="left" w:pos="-1440"/>
          <w:tab w:val="left" w:pos="-720"/>
          <w:tab w:val="left" w:pos="0"/>
          <w:tab w:val="left" w:pos="720"/>
          <w:tab w:val="left" w:pos="810"/>
          <w:tab w:val="left" w:pos="873"/>
          <w:tab w:val="left" w:pos="1440"/>
          <w:tab w:val="right" w:pos="2160"/>
        </w:tabs>
        <w:rPr>
          <w:rFonts w:ascii="LinePrinter" w:hAnsi="LinePrinter"/>
          <w:sz w:val="17"/>
          <w:szCs w:val="17"/>
        </w:rPr>
      </w:pPr>
    </w:p>
    <w:p w:rsidR="00F928BF" w:rsidP="00DE568A" w14:paraId="553CAD07" w14:textId="77777777">
      <w:pPr>
        <w:widowControl/>
        <w:tabs>
          <w:tab w:val="left" w:pos="-1440"/>
          <w:tab w:val="left" w:pos="-720"/>
          <w:tab w:val="left" w:pos="0"/>
          <w:tab w:val="left" w:pos="720"/>
          <w:tab w:val="left" w:pos="810"/>
          <w:tab w:val="left" w:pos="873"/>
          <w:tab w:val="right" w:pos="2160"/>
        </w:tabs>
        <w:ind w:left="900" w:hanging="900"/>
        <w:rPr>
          <w:rFonts w:ascii="LinePrinter" w:hAnsi="LinePrinter"/>
          <w:sz w:val="17"/>
          <w:szCs w:val="17"/>
        </w:rPr>
      </w:pPr>
      <w:r>
        <w:rPr>
          <w:rFonts w:ascii="LinePrinter" w:hAnsi="LinePrinter"/>
          <w:b/>
          <w:bCs/>
          <w:sz w:val="17"/>
          <w:szCs w:val="17"/>
        </w:rPr>
        <w:t>Column (b)</w:t>
      </w:r>
      <w:r>
        <w:rPr>
          <w:rFonts w:ascii="LinePrinter" w:hAnsi="LinePrinter"/>
          <w:sz w:val="17"/>
          <w:szCs w:val="17"/>
        </w:rPr>
        <w:t xml:space="preserve"> -</w:t>
      </w:r>
      <w:r>
        <w:rPr>
          <w:rFonts w:ascii="LinePrinter" w:hAnsi="LinePrinter"/>
          <w:sz w:val="17"/>
          <w:szCs w:val="17"/>
        </w:rPr>
        <w:tab/>
        <w:t>AB broadband MPU values that will automatically be entered are identical to the Regular broadband MPU values.  The AB Redeterminations MPU value, which should be manually entered, is promulgated in the yearly field memorandum for the allocations.</w:t>
      </w:r>
    </w:p>
    <w:p w:rsidR="00F928BF" w:rsidP="00DE568A" w14:paraId="13C6B725" w14:textId="77777777">
      <w:pPr>
        <w:widowControl/>
        <w:tabs>
          <w:tab w:val="left" w:pos="-1440"/>
          <w:tab w:val="left" w:pos="-720"/>
          <w:tab w:val="left" w:pos="0"/>
          <w:tab w:val="left" w:pos="720"/>
          <w:tab w:val="left" w:pos="810"/>
          <w:tab w:val="left" w:pos="873"/>
          <w:tab w:val="left" w:pos="1440"/>
          <w:tab w:val="right" w:pos="2160"/>
        </w:tabs>
        <w:rPr>
          <w:rFonts w:ascii="LinePrinter" w:hAnsi="LinePrinter"/>
          <w:sz w:val="17"/>
          <w:szCs w:val="17"/>
        </w:rPr>
      </w:pPr>
    </w:p>
    <w:p w:rsidR="00F928BF" w:rsidP="00DE568A" w14:paraId="496CC981" w14:textId="77777777">
      <w:pPr>
        <w:widowControl/>
        <w:tabs>
          <w:tab w:val="left" w:pos="-1440"/>
          <w:tab w:val="left" w:pos="-720"/>
          <w:tab w:val="left" w:pos="0"/>
          <w:tab w:val="left" w:pos="720"/>
          <w:tab w:val="left" w:pos="810"/>
          <w:tab w:val="left" w:pos="873"/>
          <w:tab w:val="left" w:pos="1440"/>
          <w:tab w:val="right" w:pos="2160"/>
        </w:tabs>
        <w:ind w:left="1440" w:hanging="1440"/>
        <w:rPr>
          <w:rFonts w:ascii="LinePrinter" w:hAnsi="LinePrinter"/>
          <w:sz w:val="17"/>
          <w:szCs w:val="17"/>
        </w:rPr>
      </w:pPr>
      <w:r>
        <w:rPr>
          <w:rFonts w:ascii="LinePrinter" w:hAnsi="LinePrinter"/>
          <w:b/>
          <w:bCs/>
          <w:sz w:val="17"/>
          <w:szCs w:val="17"/>
        </w:rPr>
        <w:t>Column (c)</w:t>
      </w:r>
      <w:r>
        <w:rPr>
          <w:rFonts w:ascii="LinePrinter" w:hAnsi="LinePrinter"/>
          <w:sz w:val="17"/>
          <w:szCs w:val="17"/>
        </w:rPr>
        <w:t xml:space="preserve"> -</w:t>
      </w:r>
      <w:r>
        <w:rPr>
          <w:rFonts w:ascii="LinePrinter" w:hAnsi="LinePrinter"/>
          <w:sz w:val="17"/>
          <w:szCs w:val="17"/>
        </w:rPr>
        <w:tab/>
        <w:t>Staff Years Worked/Earned will automatically be calculated by the system using the formula in the General Instructions.</w:t>
      </w:r>
    </w:p>
    <w:p w:rsidR="00F928BF" w:rsidP="00DE568A" w14:paraId="6D7B2324" w14:textId="77777777">
      <w:pPr>
        <w:widowControl/>
        <w:tabs>
          <w:tab w:val="left" w:pos="-1440"/>
          <w:tab w:val="left" w:pos="-720"/>
          <w:tab w:val="left" w:pos="0"/>
          <w:tab w:val="left" w:pos="720"/>
          <w:tab w:val="left" w:pos="810"/>
          <w:tab w:val="left" w:pos="873"/>
          <w:tab w:val="left" w:pos="1440"/>
          <w:tab w:val="right" w:pos="2160"/>
        </w:tabs>
        <w:rPr>
          <w:rFonts w:ascii="LinePrinter" w:hAnsi="LinePrinter"/>
          <w:sz w:val="17"/>
          <w:szCs w:val="17"/>
        </w:rPr>
      </w:pPr>
    </w:p>
    <w:p w:rsidR="00F928BF" w:rsidP="00DE568A" w14:paraId="28000EA5" w14:textId="77777777">
      <w:pPr>
        <w:widowControl/>
        <w:tabs>
          <w:tab w:val="left" w:pos="-1440"/>
          <w:tab w:val="left" w:pos="-720"/>
          <w:tab w:val="left" w:pos="0"/>
          <w:tab w:val="left" w:pos="720"/>
          <w:tab w:val="left" w:pos="810"/>
          <w:tab w:val="left" w:pos="873"/>
          <w:tab w:val="left" w:pos="1440"/>
          <w:tab w:val="right" w:pos="2160"/>
        </w:tabs>
        <w:ind w:left="810" w:hanging="810"/>
        <w:rPr>
          <w:rFonts w:ascii="LinePrinter" w:hAnsi="LinePrinter"/>
          <w:sz w:val="17"/>
          <w:szCs w:val="17"/>
        </w:rPr>
      </w:pPr>
      <w:r>
        <w:rPr>
          <w:rFonts w:ascii="LinePrinter" w:hAnsi="LinePrinter"/>
          <w:b/>
          <w:bCs/>
          <w:sz w:val="17"/>
          <w:szCs w:val="17"/>
        </w:rPr>
        <w:t>Line 6</w:t>
      </w:r>
      <w:r>
        <w:rPr>
          <w:rFonts w:ascii="LinePrinter" w:hAnsi="LinePrinter"/>
          <w:sz w:val="17"/>
          <w:szCs w:val="17"/>
        </w:rPr>
        <w:t xml:space="preserve"> -</w:t>
      </w:r>
      <w:r>
        <w:rPr>
          <w:rFonts w:ascii="LinePrinter" w:hAnsi="LinePrinter"/>
          <w:sz w:val="17"/>
          <w:szCs w:val="17"/>
        </w:rPr>
        <w:tab/>
        <w:t>(Reserved for future use.)</w:t>
      </w:r>
    </w:p>
    <w:p w:rsidR="00F928BF" w:rsidP="00DE568A" w14:paraId="253E9F71" w14:textId="77777777">
      <w:pPr>
        <w:widowControl/>
        <w:tabs>
          <w:tab w:val="left" w:pos="-1440"/>
          <w:tab w:val="left" w:pos="-720"/>
          <w:tab w:val="left" w:pos="0"/>
          <w:tab w:val="left" w:pos="720"/>
          <w:tab w:val="left" w:pos="810"/>
          <w:tab w:val="left" w:pos="873"/>
          <w:tab w:val="left" w:pos="1440"/>
          <w:tab w:val="right" w:pos="2160"/>
        </w:tabs>
        <w:rPr>
          <w:rFonts w:ascii="LinePrinter" w:hAnsi="LinePrinter"/>
          <w:sz w:val="17"/>
          <w:szCs w:val="17"/>
        </w:rPr>
      </w:pPr>
    </w:p>
    <w:p w:rsidR="00F928BF" w:rsidP="00DE568A" w14:paraId="6E77812C" w14:textId="77777777">
      <w:pPr>
        <w:widowControl/>
        <w:tabs>
          <w:tab w:val="left" w:pos="-1440"/>
          <w:tab w:val="left" w:pos="-720"/>
          <w:tab w:val="left" w:pos="0"/>
          <w:tab w:val="left" w:pos="720"/>
          <w:tab w:val="left" w:pos="810"/>
          <w:tab w:val="left" w:pos="873"/>
          <w:tab w:val="left" w:pos="1440"/>
          <w:tab w:val="right" w:pos="2160"/>
        </w:tabs>
        <w:ind w:left="810" w:hanging="810"/>
        <w:rPr>
          <w:rFonts w:ascii="LinePrinter" w:hAnsi="LinePrinter"/>
          <w:sz w:val="17"/>
          <w:szCs w:val="17"/>
        </w:rPr>
      </w:pPr>
      <w:r>
        <w:rPr>
          <w:rFonts w:ascii="LinePrinter" w:hAnsi="LinePrinter"/>
          <w:b/>
          <w:bCs/>
          <w:sz w:val="17"/>
          <w:szCs w:val="17"/>
        </w:rPr>
        <w:t>Line 7</w:t>
      </w:r>
      <w:r>
        <w:rPr>
          <w:rFonts w:ascii="LinePrinter" w:hAnsi="LinePrinter"/>
          <w:sz w:val="17"/>
          <w:szCs w:val="17"/>
        </w:rPr>
        <w:t xml:space="preserve"> -</w:t>
      </w:r>
      <w:r>
        <w:rPr>
          <w:rFonts w:ascii="LinePrinter" w:hAnsi="LinePrinter"/>
          <w:sz w:val="17"/>
          <w:szCs w:val="17"/>
        </w:rPr>
        <w:tab/>
        <w:t>The sum of Lines 1 through 6 in Column (c) will automatically be calculated and entered here.</w:t>
      </w:r>
    </w:p>
    <w:p w:rsidR="00F928BF" w:rsidP="00DE568A" w14:paraId="79A36DFE" w14:textId="77777777">
      <w:pPr>
        <w:widowControl/>
        <w:tabs>
          <w:tab w:val="left" w:pos="-1440"/>
          <w:tab w:val="left" w:pos="-720"/>
          <w:tab w:val="left" w:pos="0"/>
          <w:tab w:val="left" w:pos="720"/>
          <w:tab w:val="left" w:pos="810"/>
          <w:tab w:val="left" w:pos="873"/>
          <w:tab w:val="left" w:pos="1440"/>
          <w:tab w:val="right" w:pos="2160"/>
        </w:tabs>
        <w:rPr>
          <w:rFonts w:ascii="LinePrinter" w:hAnsi="LinePrinter"/>
          <w:sz w:val="17"/>
          <w:szCs w:val="17"/>
        </w:rPr>
      </w:pPr>
    </w:p>
    <w:p w:rsidR="00F928BF" w:rsidP="00DE568A" w14:paraId="0DBF909A" w14:textId="77777777">
      <w:pPr>
        <w:widowControl/>
        <w:tabs>
          <w:tab w:val="left" w:pos="-1440"/>
          <w:tab w:val="left" w:pos="-720"/>
          <w:tab w:val="left" w:pos="0"/>
          <w:tab w:val="left" w:pos="720"/>
          <w:tab w:val="left" w:pos="810"/>
          <w:tab w:val="left" w:pos="873"/>
          <w:tab w:val="left" w:pos="1440"/>
          <w:tab w:val="right" w:pos="2160"/>
        </w:tabs>
        <w:ind w:left="810" w:hanging="810"/>
        <w:rPr>
          <w:rFonts w:ascii="LinePrinter" w:hAnsi="LinePrinter"/>
          <w:sz w:val="17"/>
          <w:szCs w:val="17"/>
        </w:rPr>
      </w:pPr>
      <w:r>
        <w:rPr>
          <w:rFonts w:ascii="LinePrinter" w:hAnsi="LinePrinter"/>
          <w:b/>
          <w:bCs/>
          <w:sz w:val="17"/>
          <w:szCs w:val="17"/>
        </w:rPr>
        <w:t>Line 8</w:t>
      </w:r>
      <w:r>
        <w:rPr>
          <w:rFonts w:ascii="LinePrinter" w:hAnsi="LinePrinter"/>
          <w:sz w:val="17"/>
          <w:szCs w:val="17"/>
        </w:rPr>
        <w:t xml:space="preserve"> -</w:t>
      </w:r>
      <w:r>
        <w:rPr>
          <w:rFonts w:ascii="LinePrinter" w:hAnsi="LinePrinter"/>
          <w:sz w:val="17"/>
          <w:szCs w:val="17"/>
        </w:rPr>
        <w:tab/>
        <w:t>Staff Years Paid will automatically be calculated by the system by multiplying the same experienced leave factor as for Section B by the data in Line 7.</w:t>
      </w:r>
    </w:p>
    <w:p w:rsidR="00F928BF" w:rsidP="00DE568A" w14:paraId="091B2A02" w14:textId="77777777">
      <w:pPr>
        <w:widowControl/>
        <w:tabs>
          <w:tab w:val="left" w:pos="-1440"/>
          <w:tab w:val="left" w:pos="-720"/>
          <w:tab w:val="left" w:pos="0"/>
          <w:tab w:val="left" w:pos="720"/>
          <w:tab w:val="left" w:pos="810"/>
          <w:tab w:val="left" w:pos="873"/>
          <w:tab w:val="left" w:pos="1440"/>
          <w:tab w:val="right" w:pos="2160"/>
        </w:tabs>
        <w:rPr>
          <w:rFonts w:ascii="LinePrinter" w:hAnsi="LinePrinter"/>
          <w:sz w:val="17"/>
          <w:szCs w:val="17"/>
        </w:rPr>
      </w:pPr>
    </w:p>
    <w:p w:rsidR="00F928BF" w:rsidP="00DE568A" w14:paraId="72273BD5" w14:textId="77777777">
      <w:pPr>
        <w:widowControl/>
        <w:tabs>
          <w:tab w:val="left" w:pos="-1440"/>
          <w:tab w:val="left" w:pos="-720"/>
          <w:tab w:val="left" w:pos="0"/>
          <w:tab w:val="left" w:pos="720"/>
          <w:tab w:val="left" w:pos="810"/>
          <w:tab w:val="left" w:pos="873"/>
          <w:tab w:val="left" w:pos="1440"/>
          <w:tab w:val="right" w:pos="2160"/>
        </w:tabs>
        <w:ind w:left="810" w:hanging="810"/>
        <w:rPr>
          <w:rFonts w:ascii="LinePrinter" w:hAnsi="LinePrinter"/>
          <w:sz w:val="17"/>
          <w:szCs w:val="17"/>
        </w:rPr>
      </w:pPr>
      <w:r>
        <w:rPr>
          <w:rFonts w:ascii="LinePrinter" w:hAnsi="LinePrinter"/>
          <w:b/>
          <w:bCs/>
          <w:sz w:val="17"/>
          <w:szCs w:val="17"/>
        </w:rPr>
        <w:t>Line 9</w:t>
      </w:r>
      <w:r>
        <w:rPr>
          <w:rFonts w:ascii="LinePrinter" w:hAnsi="LinePrinter"/>
          <w:sz w:val="17"/>
          <w:szCs w:val="17"/>
        </w:rPr>
        <w:t xml:space="preserve"> -</w:t>
      </w:r>
      <w:r>
        <w:rPr>
          <w:rFonts w:ascii="LinePrinter" w:hAnsi="LinePrinter"/>
          <w:sz w:val="17"/>
          <w:szCs w:val="17"/>
        </w:rPr>
        <w:tab/>
        <w:t xml:space="preserve">States should enter the Regular UI Above-Base quarterly PS/PB rate in the parentheses on line 9.  The system will multiply this rate by the data in Line 8. </w:t>
      </w:r>
    </w:p>
    <w:p w:rsidR="00F928BF" w:rsidP="00DE568A" w14:paraId="662F418E" w14:textId="77777777">
      <w:pPr>
        <w:widowControl/>
        <w:tabs>
          <w:tab w:val="left" w:pos="-1440"/>
          <w:tab w:val="left" w:pos="-720"/>
          <w:tab w:val="left" w:pos="0"/>
          <w:tab w:val="left" w:pos="720"/>
          <w:tab w:val="left" w:pos="810"/>
          <w:tab w:val="left" w:pos="873"/>
          <w:tab w:val="left" w:pos="1440"/>
          <w:tab w:val="right" w:pos="2160"/>
        </w:tabs>
        <w:rPr>
          <w:rFonts w:ascii="LinePrinter" w:hAnsi="LinePrinter"/>
          <w:sz w:val="17"/>
          <w:szCs w:val="17"/>
        </w:rPr>
      </w:pPr>
    </w:p>
    <w:p w:rsidR="00F928BF" w:rsidP="00DE568A" w14:paraId="25326541" w14:textId="77777777">
      <w:pPr>
        <w:widowControl/>
        <w:tabs>
          <w:tab w:val="left" w:pos="-1440"/>
          <w:tab w:val="left" w:pos="-720"/>
          <w:tab w:val="left" w:pos="0"/>
          <w:tab w:val="left" w:pos="720"/>
          <w:tab w:val="left" w:pos="810"/>
          <w:tab w:val="left" w:pos="873"/>
          <w:tab w:val="left" w:pos="1440"/>
          <w:tab w:val="right" w:pos="2160"/>
        </w:tabs>
        <w:ind w:left="873" w:hanging="873"/>
        <w:rPr>
          <w:rFonts w:ascii="LinePrinter" w:hAnsi="LinePrinter"/>
          <w:sz w:val="17"/>
          <w:szCs w:val="17"/>
        </w:rPr>
      </w:pPr>
      <w:r>
        <w:rPr>
          <w:rFonts w:ascii="LinePrinter" w:hAnsi="LinePrinter"/>
          <w:b/>
          <w:bCs/>
          <w:sz w:val="17"/>
          <w:szCs w:val="17"/>
        </w:rPr>
        <w:t>Line 10</w:t>
      </w:r>
      <w:r>
        <w:rPr>
          <w:rFonts w:ascii="LinePrinter" w:hAnsi="LinePrinter"/>
          <w:sz w:val="17"/>
          <w:szCs w:val="17"/>
        </w:rPr>
        <w:t>-</w:t>
      </w:r>
      <w:r>
        <w:rPr>
          <w:rFonts w:ascii="LinePrinter" w:hAnsi="LinePrinter"/>
          <w:sz w:val="17"/>
          <w:szCs w:val="17"/>
        </w:rPr>
        <w:tab/>
      </w:r>
      <w:r>
        <w:rPr>
          <w:rFonts w:ascii="LinePrinter" w:hAnsi="LinePrinter"/>
          <w:sz w:val="17"/>
          <w:szCs w:val="17"/>
        </w:rPr>
        <w:tab/>
        <w:t>States should enter the Regular UI Above-Base Support percentage in the parentheses on line 10.  The system will use this figure and multiply it by the entry in Line 9.</w:t>
      </w:r>
    </w:p>
    <w:p w:rsidR="00F928BF" w:rsidP="00DE568A" w14:paraId="19632EAE" w14:textId="77777777">
      <w:pPr>
        <w:widowControl/>
        <w:tabs>
          <w:tab w:val="left" w:pos="-1440"/>
          <w:tab w:val="left" w:pos="-720"/>
          <w:tab w:val="left" w:pos="0"/>
          <w:tab w:val="left" w:pos="720"/>
          <w:tab w:val="left" w:pos="810"/>
          <w:tab w:val="left" w:pos="873"/>
          <w:tab w:val="left" w:pos="1440"/>
          <w:tab w:val="right" w:pos="2160"/>
        </w:tabs>
        <w:rPr>
          <w:rFonts w:ascii="LinePrinter" w:hAnsi="LinePrinter"/>
          <w:sz w:val="17"/>
          <w:szCs w:val="17"/>
        </w:rPr>
      </w:pPr>
    </w:p>
    <w:p w:rsidR="00F928BF" w:rsidP="00DE568A" w14:paraId="0D02884E" w14:textId="77777777">
      <w:pPr>
        <w:widowControl/>
        <w:tabs>
          <w:tab w:val="left" w:pos="-1440"/>
          <w:tab w:val="left" w:pos="-720"/>
          <w:tab w:val="left" w:pos="0"/>
          <w:tab w:val="left" w:pos="720"/>
          <w:tab w:val="left" w:pos="810"/>
          <w:tab w:val="left" w:pos="873"/>
          <w:tab w:val="left" w:pos="1440"/>
          <w:tab w:val="right" w:pos="2160"/>
        </w:tabs>
        <w:ind w:left="873" w:hanging="873"/>
        <w:rPr>
          <w:rFonts w:ascii="LinePrinter" w:hAnsi="LinePrinter"/>
          <w:sz w:val="17"/>
          <w:szCs w:val="17"/>
        </w:rPr>
      </w:pPr>
      <w:r>
        <w:rPr>
          <w:rFonts w:ascii="LinePrinter" w:hAnsi="LinePrinter"/>
          <w:b/>
          <w:bCs/>
          <w:sz w:val="17"/>
          <w:szCs w:val="17"/>
        </w:rPr>
        <w:t>Line 11</w:t>
      </w:r>
      <w:r>
        <w:rPr>
          <w:rFonts w:ascii="LinePrinter" w:hAnsi="LinePrinter"/>
          <w:sz w:val="17"/>
          <w:szCs w:val="17"/>
        </w:rPr>
        <w:t>-</w:t>
      </w:r>
      <w:r>
        <w:rPr>
          <w:rFonts w:ascii="LinePrinter" w:hAnsi="LinePrinter"/>
          <w:sz w:val="17"/>
          <w:szCs w:val="17"/>
        </w:rPr>
        <w:tab/>
      </w:r>
      <w:r>
        <w:rPr>
          <w:rFonts w:ascii="LinePrinter" w:hAnsi="LinePrinter"/>
          <w:sz w:val="17"/>
          <w:szCs w:val="17"/>
        </w:rPr>
        <w:tab/>
        <w:t>(Reserved for future use.)</w:t>
      </w:r>
    </w:p>
    <w:p w:rsidR="00F928BF" w:rsidP="00DE568A" w14:paraId="3533C991" w14:textId="77777777">
      <w:pPr>
        <w:widowControl/>
        <w:tabs>
          <w:tab w:val="left" w:pos="-1440"/>
          <w:tab w:val="left" w:pos="-720"/>
          <w:tab w:val="left" w:pos="0"/>
          <w:tab w:val="left" w:pos="720"/>
          <w:tab w:val="left" w:pos="810"/>
          <w:tab w:val="left" w:pos="873"/>
          <w:tab w:val="left" w:pos="1440"/>
          <w:tab w:val="right" w:pos="2160"/>
        </w:tabs>
        <w:ind w:left="873" w:hanging="873"/>
        <w:rPr>
          <w:rFonts w:ascii="LinePrinter" w:hAnsi="LinePrinter"/>
          <w:sz w:val="17"/>
          <w:szCs w:val="17"/>
        </w:rPr>
      </w:pPr>
    </w:p>
    <w:p w:rsidR="00F928BF" w:rsidP="00DE568A" w14:paraId="1EC8801E" w14:textId="77777777">
      <w:pPr>
        <w:widowControl/>
        <w:tabs>
          <w:tab w:val="left" w:pos="-1440"/>
          <w:tab w:val="left" w:pos="-720"/>
          <w:tab w:val="left" w:pos="0"/>
          <w:tab w:val="left" w:pos="720"/>
          <w:tab w:val="left" w:pos="810"/>
          <w:tab w:val="left" w:pos="873"/>
          <w:tab w:val="left" w:pos="1440"/>
          <w:tab w:val="right" w:pos="2160"/>
        </w:tabs>
        <w:ind w:left="873" w:hanging="873"/>
        <w:rPr>
          <w:rFonts w:ascii="LinePrinter" w:hAnsi="LinePrinter"/>
          <w:sz w:val="17"/>
          <w:szCs w:val="17"/>
        </w:rPr>
      </w:pPr>
      <w:r w:rsidRPr="006256C4">
        <w:rPr>
          <w:rFonts w:ascii="LinePrinter" w:hAnsi="LinePrinter"/>
          <w:b/>
          <w:sz w:val="17"/>
          <w:szCs w:val="17"/>
        </w:rPr>
        <w:t>Line 12</w:t>
      </w:r>
      <w:r>
        <w:rPr>
          <w:rFonts w:ascii="LinePrinter" w:hAnsi="LinePrinter"/>
          <w:sz w:val="17"/>
          <w:szCs w:val="17"/>
        </w:rPr>
        <w:t>-</w:t>
      </w:r>
      <w:r>
        <w:rPr>
          <w:rFonts w:ascii="LinePrinter" w:hAnsi="LinePrinter"/>
          <w:sz w:val="17"/>
          <w:szCs w:val="17"/>
        </w:rPr>
        <w:tab/>
      </w:r>
      <w:r>
        <w:rPr>
          <w:rFonts w:ascii="LinePrinter" w:hAnsi="LinePrinter"/>
          <w:sz w:val="17"/>
          <w:szCs w:val="17"/>
        </w:rPr>
        <w:tab/>
        <w:t>The system will automatically enter the sum of Lines 9, 10 and 11 here.</w:t>
      </w:r>
    </w:p>
    <w:p w:rsidR="00F928BF" w:rsidP="00B21AA5" w14:paraId="0CE7BA78" w14:textId="77777777">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256197" w14:paraId="30E95095" w14:textId="77777777">
      <w:pPr>
        <w:widowControl/>
        <w:tabs>
          <w:tab w:val="left" w:pos="-1440"/>
          <w:tab w:val="left" w:pos="-720"/>
          <w:tab w:val="left" w:pos="0"/>
          <w:tab w:val="left" w:pos="540"/>
          <w:tab w:val="left" w:pos="810"/>
          <w:tab w:val="left" w:pos="873"/>
          <w:tab w:val="left" w:pos="1440"/>
          <w:tab w:val="right" w:pos="2160"/>
        </w:tabs>
        <w:jc w:val="both"/>
        <w:sectPr w:rsidSect="008E3923">
          <w:headerReference w:type="even" r:id="rId111"/>
          <w:headerReference w:type="default" r:id="rId112"/>
          <w:headerReference w:type="first" r:id="rId113"/>
          <w:endnotePr>
            <w:numFmt w:val="decimal"/>
          </w:endnotePr>
          <w:pgSz w:w="12240" w:h="15840"/>
          <w:pgMar w:top="450" w:right="720" w:bottom="720" w:left="720" w:header="630" w:footer="720" w:gutter="0"/>
          <w:pgNumType w:start="3"/>
          <w:cols w:space="720"/>
          <w:noEndnote/>
        </w:sectPr>
      </w:pPr>
    </w:p>
    <w:p w:rsidR="008830E4" w14:paraId="52733504" w14:textId="77777777">
      <w:pPr>
        <w:spacing w:after="197" w:line="259" w:lineRule="auto"/>
      </w:pPr>
      <w:r>
        <w:rPr>
          <w:rFonts w:ascii="Arial" w:eastAsia="Arial" w:hAnsi="Arial" w:cs="Arial"/>
          <w:b/>
          <w:sz w:val="14"/>
        </w:rPr>
        <w:t>Employment Service and Unemployment Insurance Programs</w:t>
      </w:r>
    </w:p>
    <w:p w:rsidR="008830E4" w14:paraId="28C5C48E" w14:textId="77777777">
      <w:pPr>
        <w:pStyle w:val="Heading1"/>
      </w:pPr>
      <w:r>
        <w:t>U.S. DOL ETA FINANCIAL REPORT</w:t>
      </w:r>
    </w:p>
    <w:p w:rsidR="008830E4" w14:paraId="461236DB" w14:textId="77777777">
      <w:pPr>
        <w:spacing w:line="259" w:lineRule="auto"/>
        <w:ind w:right="8"/>
        <w:jc w:val="center"/>
      </w:pPr>
      <w:r>
        <w:rPr>
          <w:rFonts w:ascii="Arial" w:eastAsia="Arial" w:hAnsi="Arial" w:cs="Arial"/>
          <w:i/>
          <w:sz w:val="16"/>
        </w:rPr>
        <w:t>(Follow instructions on the back.)</w:t>
      </w:r>
    </w:p>
    <w:tbl>
      <w:tblPr>
        <w:tblStyle w:val="TableGrid0"/>
        <w:tblW w:w="11444" w:type="dxa"/>
        <w:tblInd w:w="-24" w:type="dxa"/>
        <w:tblCellMar>
          <w:top w:w="18" w:type="dxa"/>
          <w:left w:w="8" w:type="dxa"/>
          <w:right w:w="25" w:type="dxa"/>
        </w:tblCellMar>
        <w:tblLook w:val="04A0"/>
      </w:tblPr>
      <w:tblGrid>
        <w:gridCol w:w="1378"/>
        <w:gridCol w:w="1260"/>
        <w:gridCol w:w="1344"/>
        <w:gridCol w:w="641"/>
        <w:gridCol w:w="641"/>
        <w:gridCol w:w="1213"/>
        <w:gridCol w:w="1660"/>
        <w:gridCol w:w="1656"/>
        <w:gridCol w:w="1651"/>
      </w:tblGrid>
      <w:tr w14:paraId="0D2C837A" w14:textId="77777777">
        <w:tblPrEx>
          <w:tblW w:w="11444" w:type="dxa"/>
          <w:tblInd w:w="-24" w:type="dxa"/>
          <w:tblCellMar>
            <w:top w:w="18" w:type="dxa"/>
            <w:left w:w="8" w:type="dxa"/>
            <w:right w:w="25" w:type="dxa"/>
          </w:tblCellMar>
          <w:tblLook w:val="04A0"/>
        </w:tblPrEx>
        <w:trPr>
          <w:trHeight w:val="454"/>
        </w:trPr>
        <w:tc>
          <w:tcPr>
            <w:tcW w:w="5265" w:type="dxa"/>
            <w:gridSpan w:val="5"/>
            <w:tcBorders>
              <w:top w:val="single" w:sz="11" w:space="0" w:color="000000"/>
              <w:left w:val="single" w:sz="11" w:space="0" w:color="000000"/>
              <w:bottom w:val="single" w:sz="5" w:space="0" w:color="000000"/>
              <w:right w:val="single" w:sz="5" w:space="0" w:color="000000"/>
            </w:tcBorders>
          </w:tcPr>
          <w:p w:rsidR="008830E4" w14:paraId="43CF3D09" w14:textId="77777777">
            <w:pPr>
              <w:spacing w:line="259" w:lineRule="auto"/>
              <w:ind w:left="70"/>
            </w:pPr>
            <w:r>
              <w:rPr>
                <w:sz w:val="15"/>
              </w:rPr>
              <w:t>1. Federal Agency and Organizational Element to Which Report is Submitted</w:t>
            </w:r>
          </w:p>
        </w:tc>
        <w:tc>
          <w:tcPr>
            <w:tcW w:w="4529" w:type="dxa"/>
            <w:gridSpan w:val="3"/>
            <w:tcBorders>
              <w:top w:val="single" w:sz="11" w:space="0" w:color="000000"/>
              <w:left w:val="single" w:sz="5" w:space="0" w:color="000000"/>
              <w:bottom w:val="single" w:sz="5" w:space="0" w:color="000000"/>
              <w:right w:val="single" w:sz="5" w:space="0" w:color="000000"/>
            </w:tcBorders>
          </w:tcPr>
          <w:p w:rsidR="008830E4" w14:paraId="00655512" w14:textId="77777777">
            <w:pPr>
              <w:spacing w:line="259" w:lineRule="auto"/>
              <w:ind w:left="20"/>
            </w:pPr>
            <w:r>
              <w:rPr>
                <w:sz w:val="15"/>
              </w:rPr>
              <w:t>2.  Federal Grant or Other Identifying Number Assigned by DOL</w:t>
            </w:r>
          </w:p>
        </w:tc>
        <w:tc>
          <w:tcPr>
            <w:tcW w:w="1651" w:type="dxa"/>
            <w:tcBorders>
              <w:top w:val="single" w:sz="11" w:space="0" w:color="000000"/>
              <w:left w:val="single" w:sz="5" w:space="0" w:color="000000"/>
              <w:bottom w:val="single" w:sz="5" w:space="0" w:color="000000"/>
              <w:right w:val="single" w:sz="11" w:space="0" w:color="000000"/>
            </w:tcBorders>
            <w:shd w:val="clear" w:color="auto" w:fill="F2F2F2"/>
          </w:tcPr>
          <w:p w:rsidR="008830E4" w:rsidP="00306105" w14:paraId="4A7D3C00" w14:textId="77777777">
            <w:pPr>
              <w:spacing w:after="47" w:line="259" w:lineRule="auto"/>
              <w:ind w:left="37"/>
            </w:pPr>
            <w:r>
              <w:rPr>
                <w:sz w:val="14"/>
              </w:rPr>
              <w:t>OMB Approval No. 1205-0461</w:t>
            </w:r>
          </w:p>
          <w:p w:rsidR="008830E4" w:rsidP="00306105" w14:paraId="4173A923" w14:textId="77777777">
            <w:pPr>
              <w:spacing w:line="259" w:lineRule="auto"/>
              <w:ind w:left="36"/>
            </w:pPr>
            <w:r>
              <w:rPr>
                <w:sz w:val="15"/>
              </w:rPr>
              <w:t>Expires 1/31/2025</w:t>
            </w:r>
          </w:p>
        </w:tc>
      </w:tr>
      <w:tr w14:paraId="0121A4BC" w14:textId="77777777">
        <w:tblPrEx>
          <w:tblW w:w="11444" w:type="dxa"/>
          <w:tblInd w:w="-24" w:type="dxa"/>
          <w:tblCellMar>
            <w:top w:w="18" w:type="dxa"/>
            <w:left w:w="8" w:type="dxa"/>
            <w:right w:w="25" w:type="dxa"/>
          </w:tblCellMar>
          <w:tblLook w:val="04A0"/>
        </w:tblPrEx>
        <w:trPr>
          <w:trHeight w:val="454"/>
        </w:trPr>
        <w:tc>
          <w:tcPr>
            <w:tcW w:w="11444" w:type="dxa"/>
            <w:gridSpan w:val="9"/>
            <w:tcBorders>
              <w:top w:val="single" w:sz="5" w:space="0" w:color="000000"/>
              <w:left w:val="single" w:sz="11" w:space="0" w:color="000000"/>
              <w:bottom w:val="single" w:sz="5" w:space="0" w:color="000000"/>
              <w:right w:val="single" w:sz="11" w:space="0" w:color="000000"/>
            </w:tcBorders>
          </w:tcPr>
          <w:p w:rsidR="008830E4" w14:paraId="7FBC980A" w14:textId="77777777">
            <w:pPr>
              <w:spacing w:line="259" w:lineRule="auto"/>
              <w:ind w:left="70"/>
            </w:pPr>
            <w:r>
              <w:rPr>
                <w:sz w:val="15"/>
              </w:rPr>
              <w:t>3. Recipient Organization (Name and complete address including Zip code)</w:t>
            </w:r>
          </w:p>
        </w:tc>
      </w:tr>
      <w:tr w14:paraId="702B803D" w14:textId="77777777">
        <w:tblPrEx>
          <w:tblW w:w="11444" w:type="dxa"/>
          <w:tblInd w:w="-24" w:type="dxa"/>
          <w:tblCellMar>
            <w:top w:w="18" w:type="dxa"/>
            <w:left w:w="8" w:type="dxa"/>
            <w:right w:w="25" w:type="dxa"/>
          </w:tblCellMar>
          <w:tblLook w:val="04A0"/>
        </w:tblPrEx>
        <w:trPr>
          <w:trHeight w:val="454"/>
        </w:trPr>
        <w:tc>
          <w:tcPr>
            <w:tcW w:w="2639" w:type="dxa"/>
            <w:gridSpan w:val="2"/>
            <w:tcBorders>
              <w:top w:val="single" w:sz="5" w:space="0" w:color="000000"/>
              <w:left w:val="single" w:sz="11" w:space="0" w:color="000000"/>
              <w:bottom w:val="single" w:sz="5" w:space="0" w:color="000000"/>
              <w:right w:val="single" w:sz="5" w:space="0" w:color="000000"/>
            </w:tcBorders>
          </w:tcPr>
          <w:p w:rsidR="008830E4" w14:paraId="02B95F65" w14:textId="77777777">
            <w:pPr>
              <w:spacing w:line="259" w:lineRule="auto"/>
            </w:pPr>
            <w:r>
              <w:rPr>
                <w:sz w:val="15"/>
              </w:rPr>
              <w:t>4a. Unique Entity Identifier</w:t>
            </w:r>
          </w:p>
        </w:tc>
        <w:tc>
          <w:tcPr>
            <w:tcW w:w="1985" w:type="dxa"/>
            <w:gridSpan w:val="2"/>
            <w:tcBorders>
              <w:top w:val="single" w:sz="5" w:space="0" w:color="000000"/>
              <w:left w:val="single" w:sz="5" w:space="0" w:color="000000"/>
              <w:bottom w:val="single" w:sz="5" w:space="0" w:color="000000"/>
              <w:right w:val="single" w:sz="5" w:space="0" w:color="000000"/>
            </w:tcBorders>
          </w:tcPr>
          <w:p w:rsidR="008830E4" w14:paraId="1C8D67C8" w14:textId="77777777">
            <w:pPr>
              <w:spacing w:line="259" w:lineRule="auto"/>
              <w:ind w:left="16"/>
            </w:pPr>
            <w:r>
              <w:rPr>
                <w:sz w:val="15"/>
              </w:rPr>
              <w:t>4b.  EIN</w:t>
            </w:r>
          </w:p>
        </w:tc>
        <w:tc>
          <w:tcPr>
            <w:tcW w:w="3514" w:type="dxa"/>
            <w:gridSpan w:val="3"/>
            <w:tcBorders>
              <w:top w:val="single" w:sz="5" w:space="0" w:color="000000"/>
              <w:left w:val="single" w:sz="5" w:space="0" w:color="000000"/>
              <w:bottom w:val="single" w:sz="5" w:space="0" w:color="000000"/>
              <w:right w:val="single" w:sz="5" w:space="0" w:color="000000"/>
            </w:tcBorders>
          </w:tcPr>
          <w:p w:rsidR="008830E4" w14:paraId="77D32A92" w14:textId="77777777">
            <w:pPr>
              <w:spacing w:line="259" w:lineRule="auto"/>
              <w:ind w:left="20"/>
            </w:pPr>
            <w:r>
              <w:rPr>
                <w:sz w:val="15"/>
              </w:rPr>
              <w:t>5. Recipient Account Number or Identifying Number</w:t>
            </w:r>
          </w:p>
        </w:tc>
        <w:tc>
          <w:tcPr>
            <w:tcW w:w="1656" w:type="dxa"/>
            <w:tcBorders>
              <w:top w:val="single" w:sz="5" w:space="0" w:color="000000"/>
              <w:left w:val="single" w:sz="5" w:space="0" w:color="000000"/>
              <w:bottom w:val="single" w:sz="5" w:space="0" w:color="000000"/>
              <w:right w:val="single" w:sz="5" w:space="0" w:color="000000"/>
            </w:tcBorders>
          </w:tcPr>
          <w:p w:rsidR="008830E4" w14:paraId="7B151C75" w14:textId="77777777">
            <w:pPr>
              <w:spacing w:line="259" w:lineRule="auto"/>
              <w:ind w:left="315" w:right="281" w:hanging="295"/>
              <w:jc w:val="both"/>
            </w:pPr>
            <w:r>
              <w:rPr>
                <w:sz w:val="15"/>
              </w:rPr>
              <w:t xml:space="preserve">6.  Final Report </w:t>
            </w:r>
            <w:r>
              <w:rPr>
                <w:rFonts w:ascii="Arial" w:eastAsia="Arial" w:hAnsi="Arial" w:cs="Arial"/>
                <w:sz w:val="22"/>
              </w:rPr>
              <w:t>□</w:t>
            </w:r>
            <w:r>
              <w:rPr>
                <w:sz w:val="18"/>
              </w:rPr>
              <w:t xml:space="preserve"> Yes     </w:t>
            </w:r>
            <w:r>
              <w:rPr>
                <w:rFonts w:ascii="Arial" w:eastAsia="Arial" w:hAnsi="Arial" w:cs="Arial"/>
                <w:sz w:val="22"/>
              </w:rPr>
              <w:t>□</w:t>
            </w:r>
            <w:r>
              <w:rPr>
                <w:sz w:val="18"/>
              </w:rPr>
              <w:t xml:space="preserve">  No</w:t>
            </w:r>
          </w:p>
        </w:tc>
        <w:tc>
          <w:tcPr>
            <w:tcW w:w="1651" w:type="dxa"/>
            <w:tcBorders>
              <w:top w:val="single" w:sz="5" w:space="0" w:color="000000"/>
              <w:left w:val="single" w:sz="5" w:space="0" w:color="000000"/>
              <w:bottom w:val="single" w:sz="5" w:space="0" w:color="000000"/>
              <w:right w:val="single" w:sz="11" w:space="0" w:color="000000"/>
            </w:tcBorders>
          </w:tcPr>
          <w:p w:rsidR="008830E4" w14:paraId="73F1AF02" w14:textId="77777777">
            <w:pPr>
              <w:spacing w:after="83" w:line="259" w:lineRule="auto"/>
              <w:ind w:left="20"/>
            </w:pPr>
            <w:r>
              <w:rPr>
                <w:sz w:val="15"/>
              </w:rPr>
              <w:t>7.  Basis of Reporting</w:t>
            </w:r>
          </w:p>
          <w:p w:rsidR="008830E4" w14:paraId="19D3DF55" w14:textId="77777777">
            <w:pPr>
              <w:spacing w:line="259" w:lineRule="auto"/>
              <w:ind w:left="38"/>
              <w:jc w:val="center"/>
            </w:pPr>
            <w:r>
              <w:rPr>
                <w:rFonts w:ascii="Arial" w:eastAsia="Arial" w:hAnsi="Arial" w:cs="Arial"/>
                <w:sz w:val="22"/>
              </w:rPr>
              <w:t>□</w:t>
            </w:r>
            <w:r>
              <w:rPr>
                <w:sz w:val="18"/>
              </w:rPr>
              <w:t xml:space="preserve"> Accrual</w:t>
            </w:r>
          </w:p>
        </w:tc>
      </w:tr>
      <w:tr w14:paraId="20B4A064" w14:textId="77777777">
        <w:tblPrEx>
          <w:tblW w:w="11444" w:type="dxa"/>
          <w:tblInd w:w="-24" w:type="dxa"/>
          <w:tblCellMar>
            <w:top w:w="18" w:type="dxa"/>
            <w:left w:w="8" w:type="dxa"/>
            <w:right w:w="25" w:type="dxa"/>
          </w:tblCellMar>
          <w:tblLook w:val="04A0"/>
        </w:tblPrEx>
        <w:trPr>
          <w:trHeight w:val="454"/>
        </w:trPr>
        <w:tc>
          <w:tcPr>
            <w:tcW w:w="4624" w:type="dxa"/>
            <w:gridSpan w:val="4"/>
            <w:tcBorders>
              <w:top w:val="single" w:sz="5" w:space="0" w:color="000000"/>
              <w:left w:val="single" w:sz="11" w:space="0" w:color="000000"/>
              <w:bottom w:val="single" w:sz="11" w:space="0" w:color="000000"/>
              <w:right w:val="single" w:sz="5" w:space="0" w:color="000000"/>
            </w:tcBorders>
          </w:tcPr>
          <w:p w:rsidR="008830E4" w14:paraId="4FE3A57C" w14:textId="77777777">
            <w:pPr>
              <w:spacing w:line="259" w:lineRule="auto"/>
              <w:ind w:left="70"/>
            </w:pPr>
            <w:r>
              <w:rPr>
                <w:sz w:val="15"/>
              </w:rPr>
              <w:t>8. Project/Grant Period From</w:t>
            </w:r>
            <w:r>
              <w:rPr>
                <w:sz w:val="15"/>
              </w:rPr>
              <w:t>:  (</w:t>
            </w:r>
            <w:r>
              <w:rPr>
                <w:sz w:val="15"/>
              </w:rPr>
              <w:t>MM/DD/YYYY)</w:t>
            </w:r>
          </w:p>
        </w:tc>
        <w:tc>
          <w:tcPr>
            <w:tcW w:w="3514" w:type="dxa"/>
            <w:gridSpan w:val="3"/>
            <w:tcBorders>
              <w:top w:val="single" w:sz="5" w:space="0" w:color="000000"/>
              <w:left w:val="single" w:sz="5" w:space="0" w:color="000000"/>
              <w:bottom w:val="single" w:sz="11" w:space="0" w:color="000000"/>
              <w:right w:val="single" w:sz="5" w:space="0" w:color="000000"/>
            </w:tcBorders>
          </w:tcPr>
          <w:p w:rsidR="008830E4" w14:paraId="6B5073AA" w14:textId="77777777">
            <w:pPr>
              <w:spacing w:line="259" w:lineRule="auto"/>
              <w:ind w:left="20"/>
            </w:pPr>
            <w:r>
              <w:rPr>
                <w:sz w:val="15"/>
              </w:rPr>
              <w:t>To</w:t>
            </w:r>
            <w:r>
              <w:rPr>
                <w:sz w:val="15"/>
              </w:rPr>
              <w:t>:  (</w:t>
            </w:r>
            <w:r>
              <w:rPr>
                <w:sz w:val="15"/>
              </w:rPr>
              <w:t>MM/DD/YYYY)</w:t>
            </w:r>
          </w:p>
        </w:tc>
        <w:tc>
          <w:tcPr>
            <w:tcW w:w="3307" w:type="dxa"/>
            <w:gridSpan w:val="2"/>
            <w:tcBorders>
              <w:top w:val="single" w:sz="5" w:space="0" w:color="000000"/>
              <w:left w:val="single" w:sz="5" w:space="0" w:color="000000"/>
              <w:bottom w:val="single" w:sz="11" w:space="0" w:color="000000"/>
              <w:right w:val="single" w:sz="11" w:space="0" w:color="000000"/>
            </w:tcBorders>
          </w:tcPr>
          <w:p w:rsidR="008830E4" w14:paraId="08723700" w14:textId="77777777">
            <w:pPr>
              <w:spacing w:line="259" w:lineRule="auto"/>
              <w:ind w:left="20"/>
            </w:pPr>
            <w:r>
              <w:rPr>
                <w:sz w:val="15"/>
              </w:rPr>
              <w:t xml:space="preserve">9.  Reporting Period End </w:t>
            </w:r>
            <w:r>
              <w:rPr>
                <w:sz w:val="15"/>
              </w:rPr>
              <w:t>Date  (</w:t>
            </w:r>
            <w:r>
              <w:rPr>
                <w:sz w:val="15"/>
              </w:rPr>
              <w:t>MM/DD/YYYY)</w:t>
            </w:r>
          </w:p>
        </w:tc>
      </w:tr>
      <w:tr w14:paraId="3C870DDD" w14:textId="77777777">
        <w:tblPrEx>
          <w:tblW w:w="11444" w:type="dxa"/>
          <w:tblInd w:w="-24" w:type="dxa"/>
          <w:tblCellMar>
            <w:top w:w="18" w:type="dxa"/>
            <w:left w:w="8" w:type="dxa"/>
            <w:right w:w="25" w:type="dxa"/>
          </w:tblCellMar>
          <w:tblLook w:val="04A0"/>
        </w:tblPrEx>
        <w:trPr>
          <w:trHeight w:val="233"/>
        </w:trPr>
        <w:tc>
          <w:tcPr>
            <w:tcW w:w="8137" w:type="dxa"/>
            <w:gridSpan w:val="7"/>
            <w:tcBorders>
              <w:top w:val="single" w:sz="11" w:space="0" w:color="000000"/>
              <w:left w:val="single" w:sz="11" w:space="0" w:color="000000"/>
              <w:bottom w:val="single" w:sz="11" w:space="0" w:color="000000"/>
              <w:right w:val="single" w:sz="5" w:space="0" w:color="000000"/>
            </w:tcBorders>
            <w:shd w:val="clear" w:color="auto" w:fill="F2F2F2"/>
          </w:tcPr>
          <w:p w:rsidR="008830E4" w14:paraId="4C79E84E" w14:textId="77777777">
            <w:pPr>
              <w:spacing w:line="259" w:lineRule="auto"/>
            </w:pPr>
            <w:r>
              <w:rPr>
                <w:rFonts w:ascii="Arial" w:eastAsia="Arial" w:hAnsi="Arial" w:cs="Arial"/>
                <w:b/>
                <w:sz w:val="15"/>
              </w:rPr>
              <w:t>10. Transactions</w:t>
            </w:r>
          </w:p>
        </w:tc>
        <w:tc>
          <w:tcPr>
            <w:tcW w:w="3307" w:type="dxa"/>
            <w:gridSpan w:val="2"/>
            <w:tcBorders>
              <w:top w:val="single" w:sz="11" w:space="0" w:color="000000"/>
              <w:left w:val="single" w:sz="5" w:space="0" w:color="000000"/>
              <w:bottom w:val="single" w:sz="11" w:space="0" w:color="000000"/>
              <w:right w:val="single" w:sz="11" w:space="0" w:color="000000"/>
            </w:tcBorders>
            <w:shd w:val="clear" w:color="auto" w:fill="F2F2F2"/>
          </w:tcPr>
          <w:p w:rsidR="008830E4" w14:paraId="7BD1D937" w14:textId="77777777">
            <w:pPr>
              <w:spacing w:line="259" w:lineRule="auto"/>
              <w:ind w:left="36"/>
              <w:jc w:val="center"/>
            </w:pPr>
            <w:r>
              <w:rPr>
                <w:rFonts w:ascii="Arial" w:eastAsia="Arial" w:hAnsi="Arial" w:cs="Arial"/>
                <w:b/>
                <w:sz w:val="15"/>
              </w:rPr>
              <w:t>Cumulative</w:t>
            </w:r>
          </w:p>
        </w:tc>
      </w:tr>
      <w:tr w14:paraId="3A95F18A" w14:textId="77777777">
        <w:tblPrEx>
          <w:tblW w:w="11444" w:type="dxa"/>
          <w:tblInd w:w="-24" w:type="dxa"/>
          <w:tblCellMar>
            <w:top w:w="18" w:type="dxa"/>
            <w:left w:w="8" w:type="dxa"/>
            <w:right w:w="25" w:type="dxa"/>
          </w:tblCellMar>
          <w:tblLook w:val="04A0"/>
        </w:tblPrEx>
        <w:trPr>
          <w:trHeight w:val="206"/>
        </w:trPr>
        <w:tc>
          <w:tcPr>
            <w:tcW w:w="11444" w:type="dxa"/>
            <w:gridSpan w:val="9"/>
            <w:tcBorders>
              <w:top w:val="single" w:sz="11" w:space="0" w:color="000000"/>
              <w:left w:val="single" w:sz="11" w:space="0" w:color="000000"/>
              <w:bottom w:val="single" w:sz="5" w:space="0" w:color="000000"/>
              <w:right w:val="single" w:sz="11" w:space="0" w:color="000000"/>
            </w:tcBorders>
          </w:tcPr>
          <w:p w:rsidR="008830E4" w14:paraId="242BACEE" w14:textId="77777777">
            <w:pPr>
              <w:spacing w:line="259" w:lineRule="auto"/>
              <w:ind w:left="19"/>
            </w:pPr>
            <w:r>
              <w:rPr>
                <w:rFonts w:ascii="Arial" w:eastAsia="Arial" w:hAnsi="Arial" w:cs="Arial"/>
                <w:b/>
                <w:sz w:val="15"/>
              </w:rPr>
              <w:t>Federal Cash:</w:t>
            </w:r>
          </w:p>
        </w:tc>
      </w:tr>
      <w:tr w14:paraId="7D14AD28" w14:textId="77777777">
        <w:tblPrEx>
          <w:tblW w:w="11444" w:type="dxa"/>
          <w:tblInd w:w="-24" w:type="dxa"/>
          <w:tblCellMar>
            <w:top w:w="18" w:type="dxa"/>
            <w:left w:w="8" w:type="dxa"/>
            <w:right w:w="25" w:type="dxa"/>
          </w:tblCellMar>
          <w:tblLook w:val="04A0"/>
        </w:tblPrEx>
        <w:trPr>
          <w:trHeight w:val="206"/>
        </w:trPr>
        <w:tc>
          <w:tcPr>
            <w:tcW w:w="8137" w:type="dxa"/>
            <w:gridSpan w:val="7"/>
            <w:tcBorders>
              <w:top w:val="single" w:sz="5" w:space="0" w:color="000000"/>
              <w:left w:val="single" w:sz="11" w:space="0" w:color="000000"/>
              <w:bottom w:val="single" w:sz="5" w:space="0" w:color="000000"/>
              <w:right w:val="single" w:sz="5" w:space="0" w:color="000000"/>
            </w:tcBorders>
          </w:tcPr>
          <w:p w:rsidR="008830E4" w14:paraId="25601520" w14:textId="77777777">
            <w:pPr>
              <w:spacing w:line="259" w:lineRule="auto"/>
              <w:ind w:left="53"/>
            </w:pPr>
            <w:r>
              <w:rPr>
                <w:sz w:val="15"/>
              </w:rPr>
              <w:t>a. Cash Receipts</w:t>
            </w:r>
          </w:p>
        </w:tc>
        <w:tc>
          <w:tcPr>
            <w:tcW w:w="3307" w:type="dxa"/>
            <w:gridSpan w:val="2"/>
            <w:tcBorders>
              <w:top w:val="single" w:sz="5" w:space="0" w:color="000000"/>
              <w:left w:val="single" w:sz="5" w:space="0" w:color="000000"/>
              <w:bottom w:val="single" w:sz="5" w:space="0" w:color="000000"/>
              <w:right w:val="single" w:sz="11" w:space="0" w:color="000000"/>
            </w:tcBorders>
          </w:tcPr>
          <w:p w:rsidR="008830E4" w14:paraId="721725DE" w14:textId="77777777">
            <w:pPr>
              <w:spacing w:after="160" w:line="259" w:lineRule="auto"/>
            </w:pPr>
          </w:p>
        </w:tc>
      </w:tr>
      <w:tr w14:paraId="000A0B1A" w14:textId="77777777">
        <w:tblPrEx>
          <w:tblW w:w="11444" w:type="dxa"/>
          <w:tblInd w:w="-24" w:type="dxa"/>
          <w:tblCellMar>
            <w:top w:w="18" w:type="dxa"/>
            <w:left w:w="8" w:type="dxa"/>
            <w:right w:w="25" w:type="dxa"/>
          </w:tblCellMar>
          <w:tblLook w:val="04A0"/>
        </w:tblPrEx>
        <w:trPr>
          <w:trHeight w:val="206"/>
        </w:trPr>
        <w:tc>
          <w:tcPr>
            <w:tcW w:w="8137" w:type="dxa"/>
            <w:gridSpan w:val="7"/>
            <w:tcBorders>
              <w:top w:val="single" w:sz="5" w:space="0" w:color="000000"/>
              <w:left w:val="single" w:sz="11" w:space="0" w:color="000000"/>
              <w:bottom w:val="single" w:sz="5" w:space="0" w:color="000000"/>
              <w:right w:val="single" w:sz="5" w:space="0" w:color="000000"/>
            </w:tcBorders>
          </w:tcPr>
          <w:p w:rsidR="008830E4" w14:paraId="1D43CCF2" w14:textId="77777777">
            <w:pPr>
              <w:spacing w:line="259" w:lineRule="auto"/>
              <w:ind w:left="53"/>
            </w:pPr>
            <w:r>
              <w:rPr>
                <w:sz w:val="15"/>
              </w:rPr>
              <w:t>b. Cash Disbursements</w:t>
            </w:r>
          </w:p>
        </w:tc>
        <w:tc>
          <w:tcPr>
            <w:tcW w:w="3307" w:type="dxa"/>
            <w:gridSpan w:val="2"/>
            <w:tcBorders>
              <w:top w:val="single" w:sz="5" w:space="0" w:color="000000"/>
              <w:left w:val="single" w:sz="5" w:space="0" w:color="000000"/>
              <w:bottom w:val="single" w:sz="5" w:space="0" w:color="000000"/>
              <w:right w:val="single" w:sz="11" w:space="0" w:color="000000"/>
            </w:tcBorders>
          </w:tcPr>
          <w:p w:rsidR="008830E4" w14:paraId="4D1A2BAB" w14:textId="77777777">
            <w:pPr>
              <w:spacing w:after="160" w:line="259" w:lineRule="auto"/>
            </w:pPr>
          </w:p>
        </w:tc>
      </w:tr>
      <w:tr w14:paraId="727C0087" w14:textId="77777777">
        <w:tblPrEx>
          <w:tblW w:w="11444" w:type="dxa"/>
          <w:tblInd w:w="-24" w:type="dxa"/>
          <w:tblCellMar>
            <w:top w:w="18" w:type="dxa"/>
            <w:left w:w="8" w:type="dxa"/>
            <w:right w:w="25" w:type="dxa"/>
          </w:tblCellMar>
          <w:tblLook w:val="04A0"/>
        </w:tblPrEx>
        <w:trPr>
          <w:trHeight w:val="206"/>
        </w:trPr>
        <w:tc>
          <w:tcPr>
            <w:tcW w:w="8137" w:type="dxa"/>
            <w:gridSpan w:val="7"/>
            <w:tcBorders>
              <w:top w:val="single" w:sz="5" w:space="0" w:color="000000"/>
              <w:left w:val="single" w:sz="11" w:space="0" w:color="000000"/>
              <w:bottom w:val="single" w:sz="11" w:space="0" w:color="000000"/>
              <w:right w:val="single" w:sz="5" w:space="0" w:color="000000"/>
            </w:tcBorders>
          </w:tcPr>
          <w:p w:rsidR="008830E4" w14:paraId="1C589EF8" w14:textId="77777777">
            <w:pPr>
              <w:spacing w:line="259" w:lineRule="auto"/>
              <w:ind w:left="58"/>
            </w:pPr>
            <w:r>
              <w:rPr>
                <w:sz w:val="15"/>
              </w:rPr>
              <w:t>c. Cash on Hand (line a minus b)</w:t>
            </w:r>
          </w:p>
        </w:tc>
        <w:tc>
          <w:tcPr>
            <w:tcW w:w="3307" w:type="dxa"/>
            <w:gridSpan w:val="2"/>
            <w:tcBorders>
              <w:top w:val="single" w:sz="5" w:space="0" w:color="000000"/>
              <w:left w:val="single" w:sz="5" w:space="0" w:color="000000"/>
              <w:bottom w:val="single" w:sz="11" w:space="0" w:color="000000"/>
              <w:right w:val="single" w:sz="11" w:space="0" w:color="000000"/>
            </w:tcBorders>
            <w:shd w:val="clear" w:color="auto" w:fill="EEECE1"/>
          </w:tcPr>
          <w:p w:rsidR="008830E4" w14:paraId="0ED73E41" w14:textId="77777777">
            <w:pPr>
              <w:spacing w:line="259" w:lineRule="auto"/>
              <w:ind w:left="71"/>
            </w:pPr>
            <w:r>
              <w:rPr>
                <w:rFonts w:ascii="Arial" w:eastAsia="Arial" w:hAnsi="Arial" w:cs="Arial"/>
                <w:b/>
                <w:sz w:val="15"/>
              </w:rPr>
              <w:t>$                                                                                        -</w:t>
            </w:r>
          </w:p>
        </w:tc>
      </w:tr>
      <w:tr w14:paraId="5266A728" w14:textId="77777777">
        <w:tblPrEx>
          <w:tblW w:w="11444" w:type="dxa"/>
          <w:tblInd w:w="-24" w:type="dxa"/>
          <w:tblCellMar>
            <w:top w:w="18" w:type="dxa"/>
            <w:left w:w="8" w:type="dxa"/>
            <w:right w:w="25" w:type="dxa"/>
          </w:tblCellMar>
          <w:tblLook w:val="04A0"/>
        </w:tblPrEx>
        <w:trPr>
          <w:trHeight w:val="206"/>
        </w:trPr>
        <w:tc>
          <w:tcPr>
            <w:tcW w:w="11444" w:type="dxa"/>
            <w:gridSpan w:val="9"/>
            <w:tcBorders>
              <w:top w:val="single" w:sz="11" w:space="0" w:color="000000"/>
              <w:left w:val="single" w:sz="11" w:space="0" w:color="000000"/>
              <w:bottom w:val="single" w:sz="11" w:space="0" w:color="000000"/>
              <w:right w:val="single" w:sz="11" w:space="0" w:color="000000"/>
            </w:tcBorders>
          </w:tcPr>
          <w:p w:rsidR="008830E4" w14:paraId="1A2D2EBC" w14:textId="77777777">
            <w:pPr>
              <w:spacing w:line="259" w:lineRule="auto"/>
              <w:ind w:left="19"/>
            </w:pPr>
            <w:r>
              <w:rPr>
                <w:rFonts w:ascii="Arial" w:eastAsia="Arial" w:hAnsi="Arial" w:cs="Arial"/>
                <w:b/>
                <w:sz w:val="15"/>
              </w:rPr>
              <w:t xml:space="preserve">Federal Expenditures and Unobligated Balance: </w:t>
            </w:r>
          </w:p>
        </w:tc>
      </w:tr>
      <w:tr w14:paraId="4E8B8782" w14:textId="77777777">
        <w:tblPrEx>
          <w:tblW w:w="11444" w:type="dxa"/>
          <w:tblInd w:w="-24" w:type="dxa"/>
          <w:tblCellMar>
            <w:top w:w="18" w:type="dxa"/>
            <w:left w:w="8" w:type="dxa"/>
            <w:right w:w="25" w:type="dxa"/>
          </w:tblCellMar>
          <w:tblLook w:val="04A0"/>
        </w:tblPrEx>
        <w:trPr>
          <w:trHeight w:val="206"/>
        </w:trPr>
        <w:tc>
          <w:tcPr>
            <w:tcW w:w="8137" w:type="dxa"/>
            <w:gridSpan w:val="7"/>
            <w:tcBorders>
              <w:top w:val="single" w:sz="11" w:space="0" w:color="000000"/>
              <w:left w:val="single" w:sz="11" w:space="0" w:color="000000"/>
              <w:bottom w:val="single" w:sz="5" w:space="0" w:color="000000"/>
              <w:right w:val="single" w:sz="5" w:space="0" w:color="000000"/>
            </w:tcBorders>
          </w:tcPr>
          <w:p w:rsidR="008830E4" w14:paraId="47278099" w14:textId="77777777">
            <w:pPr>
              <w:spacing w:line="259" w:lineRule="auto"/>
              <w:ind w:left="53"/>
            </w:pPr>
            <w:r>
              <w:rPr>
                <w:sz w:val="15"/>
              </w:rPr>
              <w:t xml:space="preserve">d. Total Federal Funds Authorized </w:t>
            </w:r>
          </w:p>
        </w:tc>
        <w:tc>
          <w:tcPr>
            <w:tcW w:w="3307" w:type="dxa"/>
            <w:gridSpan w:val="2"/>
            <w:tcBorders>
              <w:top w:val="single" w:sz="11" w:space="0" w:color="000000"/>
              <w:left w:val="single" w:sz="5" w:space="0" w:color="000000"/>
              <w:bottom w:val="single" w:sz="5" w:space="0" w:color="000000"/>
              <w:right w:val="single" w:sz="11" w:space="0" w:color="000000"/>
            </w:tcBorders>
          </w:tcPr>
          <w:p w:rsidR="008830E4" w14:paraId="517D49F8" w14:textId="77777777">
            <w:pPr>
              <w:spacing w:after="160" w:line="259" w:lineRule="auto"/>
            </w:pPr>
          </w:p>
        </w:tc>
      </w:tr>
      <w:tr w14:paraId="3434AC6B" w14:textId="77777777">
        <w:tblPrEx>
          <w:tblW w:w="11444" w:type="dxa"/>
          <w:tblInd w:w="-24" w:type="dxa"/>
          <w:tblCellMar>
            <w:top w:w="18" w:type="dxa"/>
            <w:left w:w="8" w:type="dxa"/>
            <w:right w:w="25" w:type="dxa"/>
          </w:tblCellMar>
          <w:tblLook w:val="04A0"/>
        </w:tblPrEx>
        <w:trPr>
          <w:trHeight w:val="206"/>
        </w:trPr>
        <w:tc>
          <w:tcPr>
            <w:tcW w:w="8137" w:type="dxa"/>
            <w:gridSpan w:val="7"/>
            <w:tcBorders>
              <w:top w:val="single" w:sz="5" w:space="0" w:color="000000"/>
              <w:left w:val="single" w:sz="11" w:space="0" w:color="000000"/>
              <w:bottom w:val="single" w:sz="5" w:space="0" w:color="000000"/>
              <w:right w:val="single" w:sz="5" w:space="0" w:color="000000"/>
            </w:tcBorders>
          </w:tcPr>
          <w:p w:rsidR="008830E4" w14:paraId="59DA6CF4" w14:textId="77777777">
            <w:pPr>
              <w:spacing w:line="259" w:lineRule="auto"/>
              <w:ind w:left="53"/>
            </w:pPr>
            <w:r>
              <w:rPr>
                <w:sz w:val="15"/>
              </w:rPr>
              <w:t xml:space="preserve">e. Federal Share of Expenditures </w:t>
            </w:r>
          </w:p>
        </w:tc>
        <w:tc>
          <w:tcPr>
            <w:tcW w:w="3307" w:type="dxa"/>
            <w:gridSpan w:val="2"/>
            <w:tcBorders>
              <w:top w:val="single" w:sz="5" w:space="0" w:color="000000"/>
              <w:left w:val="single" w:sz="5" w:space="0" w:color="000000"/>
              <w:bottom w:val="single" w:sz="5" w:space="0" w:color="000000"/>
              <w:right w:val="single" w:sz="11" w:space="0" w:color="000000"/>
            </w:tcBorders>
          </w:tcPr>
          <w:p w:rsidR="008830E4" w14:paraId="2B92A79B" w14:textId="77777777">
            <w:pPr>
              <w:spacing w:after="160" w:line="259" w:lineRule="auto"/>
            </w:pPr>
          </w:p>
        </w:tc>
      </w:tr>
      <w:tr w14:paraId="2C5654A7" w14:textId="77777777">
        <w:tblPrEx>
          <w:tblW w:w="11444" w:type="dxa"/>
          <w:tblInd w:w="-24" w:type="dxa"/>
          <w:tblCellMar>
            <w:top w:w="18" w:type="dxa"/>
            <w:left w:w="8" w:type="dxa"/>
            <w:right w:w="25" w:type="dxa"/>
          </w:tblCellMar>
          <w:tblLook w:val="04A0"/>
        </w:tblPrEx>
        <w:trPr>
          <w:trHeight w:val="206"/>
        </w:trPr>
        <w:tc>
          <w:tcPr>
            <w:tcW w:w="8137" w:type="dxa"/>
            <w:gridSpan w:val="7"/>
            <w:tcBorders>
              <w:top w:val="single" w:sz="5" w:space="0" w:color="000000"/>
              <w:left w:val="single" w:sz="11" w:space="0" w:color="000000"/>
              <w:bottom w:val="single" w:sz="5" w:space="0" w:color="000000"/>
              <w:right w:val="single" w:sz="5" w:space="0" w:color="000000"/>
            </w:tcBorders>
          </w:tcPr>
          <w:p w:rsidR="008830E4" w14:paraId="63C746CE" w14:textId="77777777">
            <w:pPr>
              <w:spacing w:line="259" w:lineRule="auto"/>
              <w:ind w:left="72"/>
            </w:pPr>
            <w:r>
              <w:rPr>
                <w:sz w:val="15"/>
              </w:rPr>
              <w:t>f. Total Administrative Expenditures</w:t>
            </w:r>
          </w:p>
        </w:tc>
        <w:tc>
          <w:tcPr>
            <w:tcW w:w="3307" w:type="dxa"/>
            <w:gridSpan w:val="2"/>
            <w:tcBorders>
              <w:top w:val="single" w:sz="5" w:space="0" w:color="000000"/>
              <w:left w:val="single" w:sz="5" w:space="0" w:color="000000"/>
              <w:bottom w:val="single" w:sz="5" w:space="0" w:color="000000"/>
              <w:right w:val="single" w:sz="11" w:space="0" w:color="000000"/>
            </w:tcBorders>
          </w:tcPr>
          <w:p w:rsidR="008830E4" w14:paraId="6EF4470B" w14:textId="77777777">
            <w:pPr>
              <w:spacing w:after="160" w:line="259" w:lineRule="auto"/>
            </w:pPr>
          </w:p>
        </w:tc>
      </w:tr>
      <w:tr w14:paraId="614FC01F" w14:textId="77777777">
        <w:tblPrEx>
          <w:tblW w:w="11444" w:type="dxa"/>
          <w:tblInd w:w="-24" w:type="dxa"/>
          <w:tblCellMar>
            <w:top w:w="18" w:type="dxa"/>
            <w:left w:w="8" w:type="dxa"/>
            <w:right w:w="25" w:type="dxa"/>
          </w:tblCellMar>
          <w:tblLook w:val="04A0"/>
        </w:tblPrEx>
        <w:trPr>
          <w:trHeight w:val="206"/>
        </w:trPr>
        <w:tc>
          <w:tcPr>
            <w:tcW w:w="8137" w:type="dxa"/>
            <w:gridSpan w:val="7"/>
            <w:tcBorders>
              <w:top w:val="single" w:sz="5" w:space="0" w:color="000000"/>
              <w:left w:val="single" w:sz="11" w:space="0" w:color="000000"/>
              <w:bottom w:val="single" w:sz="5" w:space="0" w:color="000000"/>
              <w:right w:val="single" w:sz="5" w:space="0" w:color="000000"/>
            </w:tcBorders>
          </w:tcPr>
          <w:p w:rsidR="008830E4" w14:paraId="06FA54A0" w14:textId="77777777">
            <w:pPr>
              <w:spacing w:line="259" w:lineRule="auto"/>
              <w:ind w:left="53"/>
            </w:pPr>
            <w:r>
              <w:rPr>
                <w:sz w:val="15"/>
              </w:rPr>
              <w:t>g. Federal Share of Unliquidated Obligations</w:t>
            </w:r>
          </w:p>
        </w:tc>
        <w:tc>
          <w:tcPr>
            <w:tcW w:w="3307" w:type="dxa"/>
            <w:gridSpan w:val="2"/>
            <w:tcBorders>
              <w:top w:val="single" w:sz="5" w:space="0" w:color="000000"/>
              <w:left w:val="single" w:sz="5" w:space="0" w:color="000000"/>
              <w:bottom w:val="single" w:sz="5" w:space="0" w:color="000000"/>
              <w:right w:val="single" w:sz="11" w:space="0" w:color="000000"/>
            </w:tcBorders>
          </w:tcPr>
          <w:p w:rsidR="008830E4" w14:paraId="4C8D3C51" w14:textId="77777777">
            <w:pPr>
              <w:spacing w:after="160" w:line="259" w:lineRule="auto"/>
            </w:pPr>
          </w:p>
        </w:tc>
      </w:tr>
      <w:tr w14:paraId="12A71132" w14:textId="77777777">
        <w:tblPrEx>
          <w:tblW w:w="11444" w:type="dxa"/>
          <w:tblInd w:w="-24" w:type="dxa"/>
          <w:tblCellMar>
            <w:top w:w="18" w:type="dxa"/>
            <w:left w:w="8" w:type="dxa"/>
            <w:right w:w="25" w:type="dxa"/>
          </w:tblCellMar>
          <w:tblLook w:val="04A0"/>
        </w:tblPrEx>
        <w:trPr>
          <w:trHeight w:val="206"/>
        </w:trPr>
        <w:tc>
          <w:tcPr>
            <w:tcW w:w="8137" w:type="dxa"/>
            <w:gridSpan w:val="7"/>
            <w:tcBorders>
              <w:top w:val="single" w:sz="5" w:space="0" w:color="000000"/>
              <w:left w:val="single" w:sz="11" w:space="0" w:color="000000"/>
              <w:bottom w:val="single" w:sz="5" w:space="0" w:color="000000"/>
              <w:right w:val="single" w:sz="5" w:space="0" w:color="000000"/>
            </w:tcBorders>
          </w:tcPr>
          <w:p w:rsidR="008830E4" w14:paraId="4B8A5727" w14:textId="77777777">
            <w:pPr>
              <w:spacing w:line="259" w:lineRule="auto"/>
              <w:ind w:left="53"/>
            </w:pPr>
            <w:r>
              <w:rPr>
                <w:sz w:val="15"/>
              </w:rPr>
              <w:t>h. Total Federal Obligations (sum of lines e and g)</w:t>
            </w:r>
          </w:p>
        </w:tc>
        <w:tc>
          <w:tcPr>
            <w:tcW w:w="3307" w:type="dxa"/>
            <w:gridSpan w:val="2"/>
            <w:tcBorders>
              <w:top w:val="single" w:sz="5" w:space="0" w:color="000000"/>
              <w:left w:val="single" w:sz="5" w:space="0" w:color="000000"/>
              <w:bottom w:val="single" w:sz="5" w:space="0" w:color="000000"/>
              <w:right w:val="single" w:sz="11" w:space="0" w:color="000000"/>
            </w:tcBorders>
            <w:shd w:val="clear" w:color="auto" w:fill="EEECE1"/>
          </w:tcPr>
          <w:p w:rsidR="008830E4" w14:paraId="153E509B" w14:textId="77777777">
            <w:pPr>
              <w:spacing w:line="259" w:lineRule="auto"/>
              <w:ind w:left="71"/>
            </w:pPr>
            <w:r>
              <w:rPr>
                <w:rFonts w:ascii="Arial" w:eastAsia="Arial" w:hAnsi="Arial" w:cs="Arial"/>
                <w:b/>
                <w:sz w:val="15"/>
              </w:rPr>
              <w:t>$                                                                                        -</w:t>
            </w:r>
          </w:p>
        </w:tc>
      </w:tr>
      <w:tr w14:paraId="18955D0C" w14:textId="77777777">
        <w:tblPrEx>
          <w:tblW w:w="11444" w:type="dxa"/>
          <w:tblInd w:w="-24" w:type="dxa"/>
          <w:tblCellMar>
            <w:top w:w="18" w:type="dxa"/>
            <w:left w:w="8" w:type="dxa"/>
            <w:right w:w="25" w:type="dxa"/>
          </w:tblCellMar>
          <w:tblLook w:val="04A0"/>
        </w:tblPrEx>
        <w:trPr>
          <w:trHeight w:val="206"/>
        </w:trPr>
        <w:tc>
          <w:tcPr>
            <w:tcW w:w="8137" w:type="dxa"/>
            <w:gridSpan w:val="7"/>
            <w:tcBorders>
              <w:top w:val="single" w:sz="5" w:space="0" w:color="000000"/>
              <w:left w:val="single" w:sz="11" w:space="0" w:color="000000"/>
              <w:bottom w:val="single" w:sz="11" w:space="0" w:color="000000"/>
              <w:right w:val="single" w:sz="5" w:space="0" w:color="000000"/>
            </w:tcBorders>
          </w:tcPr>
          <w:p w:rsidR="008830E4" w14:paraId="2E4B5833" w14:textId="77777777">
            <w:pPr>
              <w:spacing w:line="259" w:lineRule="auto"/>
              <w:ind w:left="74"/>
            </w:pPr>
            <w:r>
              <w:rPr>
                <w:sz w:val="15"/>
              </w:rPr>
              <w:t>i</w:t>
            </w:r>
            <w:r>
              <w:rPr>
                <w:sz w:val="15"/>
              </w:rPr>
              <w:t>. Unobligated Balance of Federal Funds (</w:t>
            </w:r>
            <w:r>
              <w:rPr>
                <w:sz w:val="15"/>
              </w:rPr>
              <w:t>line d</w:t>
            </w:r>
            <w:r>
              <w:rPr>
                <w:sz w:val="15"/>
              </w:rPr>
              <w:t xml:space="preserve"> minus h)</w:t>
            </w:r>
          </w:p>
        </w:tc>
        <w:tc>
          <w:tcPr>
            <w:tcW w:w="3307" w:type="dxa"/>
            <w:gridSpan w:val="2"/>
            <w:tcBorders>
              <w:top w:val="single" w:sz="5" w:space="0" w:color="000000"/>
              <w:left w:val="single" w:sz="5" w:space="0" w:color="000000"/>
              <w:bottom w:val="single" w:sz="11" w:space="0" w:color="000000"/>
              <w:right w:val="single" w:sz="11" w:space="0" w:color="000000"/>
            </w:tcBorders>
            <w:shd w:val="clear" w:color="auto" w:fill="EEECE1"/>
          </w:tcPr>
          <w:p w:rsidR="008830E4" w14:paraId="1B835660" w14:textId="77777777">
            <w:pPr>
              <w:spacing w:line="259" w:lineRule="auto"/>
              <w:ind w:left="71"/>
            </w:pPr>
            <w:r>
              <w:rPr>
                <w:rFonts w:ascii="Arial" w:eastAsia="Arial" w:hAnsi="Arial" w:cs="Arial"/>
                <w:b/>
                <w:sz w:val="15"/>
              </w:rPr>
              <w:t>$                                                                                        -</w:t>
            </w:r>
          </w:p>
        </w:tc>
      </w:tr>
      <w:tr w14:paraId="0B6834DC" w14:textId="77777777">
        <w:tblPrEx>
          <w:tblW w:w="11444" w:type="dxa"/>
          <w:tblInd w:w="-24" w:type="dxa"/>
          <w:tblCellMar>
            <w:top w:w="18" w:type="dxa"/>
            <w:left w:w="8" w:type="dxa"/>
            <w:right w:w="25" w:type="dxa"/>
          </w:tblCellMar>
          <w:tblLook w:val="04A0"/>
        </w:tblPrEx>
        <w:trPr>
          <w:trHeight w:val="206"/>
        </w:trPr>
        <w:tc>
          <w:tcPr>
            <w:tcW w:w="11444" w:type="dxa"/>
            <w:gridSpan w:val="9"/>
            <w:tcBorders>
              <w:top w:val="single" w:sz="11" w:space="0" w:color="000000"/>
              <w:left w:val="single" w:sz="11" w:space="0" w:color="000000"/>
              <w:bottom w:val="single" w:sz="11" w:space="0" w:color="000000"/>
              <w:right w:val="single" w:sz="11" w:space="0" w:color="000000"/>
            </w:tcBorders>
          </w:tcPr>
          <w:p w:rsidR="008830E4" w14:paraId="351F435E" w14:textId="77777777">
            <w:pPr>
              <w:spacing w:line="259" w:lineRule="auto"/>
              <w:ind w:left="19"/>
            </w:pPr>
            <w:r>
              <w:rPr>
                <w:rFonts w:ascii="Arial" w:eastAsia="Arial" w:hAnsi="Arial" w:cs="Arial"/>
                <w:b/>
                <w:sz w:val="15"/>
              </w:rPr>
              <w:t>Recipient Share:</w:t>
            </w:r>
          </w:p>
        </w:tc>
      </w:tr>
      <w:tr w14:paraId="470F7579" w14:textId="77777777">
        <w:tblPrEx>
          <w:tblW w:w="11444" w:type="dxa"/>
          <w:tblInd w:w="-24" w:type="dxa"/>
          <w:tblCellMar>
            <w:top w:w="18" w:type="dxa"/>
            <w:left w:w="8" w:type="dxa"/>
            <w:right w:w="25" w:type="dxa"/>
          </w:tblCellMar>
          <w:tblLook w:val="04A0"/>
        </w:tblPrEx>
        <w:trPr>
          <w:trHeight w:val="206"/>
        </w:trPr>
        <w:tc>
          <w:tcPr>
            <w:tcW w:w="8137" w:type="dxa"/>
            <w:gridSpan w:val="7"/>
            <w:tcBorders>
              <w:top w:val="single" w:sz="11" w:space="0" w:color="000000"/>
              <w:left w:val="single" w:sz="11" w:space="0" w:color="000000"/>
              <w:bottom w:val="single" w:sz="5" w:space="0" w:color="000000"/>
              <w:right w:val="single" w:sz="5" w:space="0" w:color="000000"/>
            </w:tcBorders>
          </w:tcPr>
          <w:p w:rsidR="008830E4" w14:paraId="37C088E1" w14:textId="77777777">
            <w:pPr>
              <w:spacing w:line="259" w:lineRule="auto"/>
              <w:ind w:left="74"/>
            </w:pPr>
            <w:r>
              <w:rPr>
                <w:sz w:val="15"/>
              </w:rPr>
              <w:t>j. Total Recipient Share Required</w:t>
            </w:r>
          </w:p>
        </w:tc>
        <w:tc>
          <w:tcPr>
            <w:tcW w:w="3307" w:type="dxa"/>
            <w:gridSpan w:val="2"/>
            <w:tcBorders>
              <w:top w:val="single" w:sz="11" w:space="0" w:color="000000"/>
              <w:left w:val="single" w:sz="5" w:space="0" w:color="000000"/>
              <w:bottom w:val="single" w:sz="5" w:space="0" w:color="000000"/>
              <w:right w:val="single" w:sz="11" w:space="0" w:color="000000"/>
            </w:tcBorders>
          </w:tcPr>
          <w:p w:rsidR="008830E4" w14:paraId="704FF8FA" w14:textId="77777777">
            <w:pPr>
              <w:spacing w:after="160" w:line="259" w:lineRule="auto"/>
            </w:pPr>
          </w:p>
        </w:tc>
      </w:tr>
      <w:tr w14:paraId="030FB55C" w14:textId="77777777">
        <w:tblPrEx>
          <w:tblW w:w="11444" w:type="dxa"/>
          <w:tblInd w:w="-24" w:type="dxa"/>
          <w:tblCellMar>
            <w:top w:w="18" w:type="dxa"/>
            <w:left w:w="8" w:type="dxa"/>
            <w:right w:w="25" w:type="dxa"/>
          </w:tblCellMar>
          <w:tblLook w:val="04A0"/>
        </w:tblPrEx>
        <w:trPr>
          <w:trHeight w:val="206"/>
        </w:trPr>
        <w:tc>
          <w:tcPr>
            <w:tcW w:w="8137" w:type="dxa"/>
            <w:gridSpan w:val="7"/>
            <w:tcBorders>
              <w:top w:val="single" w:sz="5" w:space="0" w:color="000000"/>
              <w:left w:val="single" w:sz="11" w:space="0" w:color="000000"/>
              <w:bottom w:val="single" w:sz="5" w:space="0" w:color="000000"/>
              <w:right w:val="single" w:sz="5" w:space="0" w:color="000000"/>
            </w:tcBorders>
          </w:tcPr>
          <w:p w:rsidR="008830E4" w14:paraId="371A771A" w14:textId="77777777">
            <w:pPr>
              <w:spacing w:line="259" w:lineRule="auto"/>
              <w:ind w:left="58"/>
            </w:pPr>
            <w:r>
              <w:rPr>
                <w:sz w:val="15"/>
              </w:rPr>
              <w:t>k. Recipient Share of Expenditures</w:t>
            </w:r>
          </w:p>
        </w:tc>
        <w:tc>
          <w:tcPr>
            <w:tcW w:w="3307" w:type="dxa"/>
            <w:gridSpan w:val="2"/>
            <w:tcBorders>
              <w:top w:val="single" w:sz="5" w:space="0" w:color="000000"/>
              <w:left w:val="single" w:sz="5" w:space="0" w:color="000000"/>
              <w:bottom w:val="single" w:sz="5" w:space="0" w:color="000000"/>
              <w:right w:val="single" w:sz="11" w:space="0" w:color="000000"/>
            </w:tcBorders>
          </w:tcPr>
          <w:p w:rsidR="008830E4" w14:paraId="0D57F99D" w14:textId="77777777">
            <w:pPr>
              <w:spacing w:after="160" w:line="259" w:lineRule="auto"/>
            </w:pPr>
          </w:p>
        </w:tc>
      </w:tr>
      <w:tr w14:paraId="74D387F7" w14:textId="77777777">
        <w:tblPrEx>
          <w:tblW w:w="11444" w:type="dxa"/>
          <w:tblInd w:w="-24" w:type="dxa"/>
          <w:tblCellMar>
            <w:top w:w="18" w:type="dxa"/>
            <w:left w:w="8" w:type="dxa"/>
            <w:right w:w="25" w:type="dxa"/>
          </w:tblCellMar>
          <w:tblLook w:val="04A0"/>
        </w:tblPrEx>
        <w:trPr>
          <w:trHeight w:val="206"/>
        </w:trPr>
        <w:tc>
          <w:tcPr>
            <w:tcW w:w="8137" w:type="dxa"/>
            <w:gridSpan w:val="7"/>
            <w:tcBorders>
              <w:top w:val="single" w:sz="5" w:space="0" w:color="000000"/>
              <w:left w:val="single" w:sz="11" w:space="0" w:color="000000"/>
              <w:bottom w:val="single" w:sz="11" w:space="0" w:color="000000"/>
              <w:right w:val="single" w:sz="5" w:space="0" w:color="000000"/>
            </w:tcBorders>
          </w:tcPr>
          <w:p w:rsidR="008830E4" w14:paraId="0CAD3C2D" w14:textId="77777777">
            <w:pPr>
              <w:spacing w:line="259" w:lineRule="auto"/>
              <w:ind w:left="74"/>
            </w:pPr>
            <w:r>
              <w:rPr>
                <w:sz w:val="15"/>
              </w:rPr>
              <w:t>l. Remaining Recipient Share to Be Provided (line j minus k)</w:t>
            </w:r>
          </w:p>
        </w:tc>
        <w:tc>
          <w:tcPr>
            <w:tcW w:w="3307" w:type="dxa"/>
            <w:gridSpan w:val="2"/>
            <w:tcBorders>
              <w:top w:val="single" w:sz="5" w:space="0" w:color="000000"/>
              <w:left w:val="single" w:sz="5" w:space="0" w:color="000000"/>
              <w:bottom w:val="single" w:sz="11" w:space="0" w:color="000000"/>
              <w:right w:val="single" w:sz="11" w:space="0" w:color="000000"/>
            </w:tcBorders>
            <w:shd w:val="clear" w:color="auto" w:fill="EEECE1"/>
          </w:tcPr>
          <w:p w:rsidR="008830E4" w14:paraId="6CEA5533" w14:textId="77777777">
            <w:pPr>
              <w:spacing w:line="259" w:lineRule="auto"/>
              <w:ind w:left="71"/>
            </w:pPr>
            <w:r>
              <w:rPr>
                <w:rFonts w:ascii="Arial" w:eastAsia="Arial" w:hAnsi="Arial" w:cs="Arial"/>
                <w:b/>
                <w:sz w:val="15"/>
              </w:rPr>
              <w:t>$                                                                                        -</w:t>
            </w:r>
          </w:p>
        </w:tc>
      </w:tr>
      <w:tr w14:paraId="05A2032E" w14:textId="77777777">
        <w:tblPrEx>
          <w:tblW w:w="11444" w:type="dxa"/>
          <w:tblInd w:w="-24" w:type="dxa"/>
          <w:tblCellMar>
            <w:top w:w="18" w:type="dxa"/>
            <w:left w:w="8" w:type="dxa"/>
            <w:right w:w="25" w:type="dxa"/>
          </w:tblCellMar>
          <w:tblLook w:val="04A0"/>
        </w:tblPrEx>
        <w:trPr>
          <w:trHeight w:val="206"/>
        </w:trPr>
        <w:tc>
          <w:tcPr>
            <w:tcW w:w="11444" w:type="dxa"/>
            <w:gridSpan w:val="9"/>
            <w:tcBorders>
              <w:top w:val="single" w:sz="11" w:space="0" w:color="000000"/>
              <w:left w:val="single" w:sz="11" w:space="0" w:color="000000"/>
              <w:bottom w:val="single" w:sz="11" w:space="0" w:color="000000"/>
              <w:right w:val="single" w:sz="11" w:space="0" w:color="000000"/>
            </w:tcBorders>
          </w:tcPr>
          <w:p w:rsidR="008830E4" w14:paraId="721408C9" w14:textId="77777777">
            <w:pPr>
              <w:spacing w:line="259" w:lineRule="auto"/>
              <w:ind w:left="19"/>
            </w:pPr>
            <w:r>
              <w:rPr>
                <w:rFonts w:ascii="Arial" w:eastAsia="Arial" w:hAnsi="Arial" w:cs="Arial"/>
                <w:b/>
                <w:sz w:val="15"/>
              </w:rPr>
              <w:t>Program Income:</w:t>
            </w:r>
          </w:p>
        </w:tc>
      </w:tr>
      <w:tr w14:paraId="642466A7" w14:textId="77777777">
        <w:tblPrEx>
          <w:tblW w:w="11444" w:type="dxa"/>
          <w:tblInd w:w="-24" w:type="dxa"/>
          <w:tblCellMar>
            <w:top w:w="18" w:type="dxa"/>
            <w:left w:w="8" w:type="dxa"/>
            <w:right w:w="25" w:type="dxa"/>
          </w:tblCellMar>
          <w:tblLook w:val="04A0"/>
        </w:tblPrEx>
        <w:trPr>
          <w:trHeight w:val="206"/>
        </w:trPr>
        <w:tc>
          <w:tcPr>
            <w:tcW w:w="8137" w:type="dxa"/>
            <w:gridSpan w:val="7"/>
            <w:tcBorders>
              <w:top w:val="single" w:sz="11" w:space="0" w:color="000000"/>
              <w:left w:val="single" w:sz="11" w:space="0" w:color="000000"/>
              <w:bottom w:val="single" w:sz="5" w:space="0" w:color="000000"/>
              <w:right w:val="single" w:sz="5" w:space="0" w:color="000000"/>
            </w:tcBorders>
          </w:tcPr>
          <w:p w:rsidR="008830E4" w14:paraId="3360AE70" w14:textId="77777777">
            <w:pPr>
              <w:spacing w:line="259" w:lineRule="auto"/>
              <w:ind w:left="36"/>
            </w:pPr>
            <w:r>
              <w:rPr>
                <w:sz w:val="15"/>
              </w:rPr>
              <w:t>m. Total Program Income Earned</w:t>
            </w:r>
          </w:p>
        </w:tc>
        <w:tc>
          <w:tcPr>
            <w:tcW w:w="3307" w:type="dxa"/>
            <w:gridSpan w:val="2"/>
            <w:tcBorders>
              <w:top w:val="single" w:sz="11" w:space="0" w:color="000000"/>
              <w:left w:val="single" w:sz="5" w:space="0" w:color="000000"/>
              <w:bottom w:val="single" w:sz="5" w:space="0" w:color="000000"/>
              <w:right w:val="single" w:sz="11" w:space="0" w:color="000000"/>
            </w:tcBorders>
          </w:tcPr>
          <w:p w:rsidR="008830E4" w14:paraId="1F10D768" w14:textId="77777777">
            <w:pPr>
              <w:spacing w:after="160" w:line="259" w:lineRule="auto"/>
            </w:pPr>
          </w:p>
        </w:tc>
      </w:tr>
      <w:tr w14:paraId="5D26C760" w14:textId="77777777">
        <w:tblPrEx>
          <w:tblW w:w="11444" w:type="dxa"/>
          <w:tblInd w:w="-24" w:type="dxa"/>
          <w:tblCellMar>
            <w:top w:w="18" w:type="dxa"/>
            <w:left w:w="8" w:type="dxa"/>
            <w:right w:w="25" w:type="dxa"/>
          </w:tblCellMar>
          <w:tblLook w:val="04A0"/>
        </w:tblPrEx>
        <w:trPr>
          <w:trHeight w:val="206"/>
        </w:trPr>
        <w:tc>
          <w:tcPr>
            <w:tcW w:w="8137" w:type="dxa"/>
            <w:gridSpan w:val="7"/>
            <w:tcBorders>
              <w:top w:val="single" w:sz="5" w:space="0" w:color="000000"/>
              <w:left w:val="single" w:sz="11" w:space="0" w:color="000000"/>
              <w:bottom w:val="single" w:sz="5" w:space="0" w:color="000000"/>
              <w:right w:val="single" w:sz="5" w:space="0" w:color="000000"/>
            </w:tcBorders>
          </w:tcPr>
          <w:p w:rsidR="008830E4" w14:paraId="63830582" w14:textId="77777777">
            <w:pPr>
              <w:spacing w:line="259" w:lineRule="auto"/>
              <w:ind w:left="53"/>
            </w:pPr>
            <w:r>
              <w:rPr>
                <w:sz w:val="15"/>
              </w:rPr>
              <w:t>n. Program Income Expended in Accordance with the Addition Method</w:t>
            </w:r>
          </w:p>
        </w:tc>
        <w:tc>
          <w:tcPr>
            <w:tcW w:w="3307" w:type="dxa"/>
            <w:gridSpan w:val="2"/>
            <w:tcBorders>
              <w:top w:val="single" w:sz="5" w:space="0" w:color="000000"/>
              <w:left w:val="single" w:sz="5" w:space="0" w:color="000000"/>
              <w:bottom w:val="single" w:sz="5" w:space="0" w:color="000000"/>
              <w:right w:val="single" w:sz="11" w:space="0" w:color="000000"/>
            </w:tcBorders>
          </w:tcPr>
          <w:p w:rsidR="008830E4" w14:paraId="34773B32" w14:textId="77777777">
            <w:pPr>
              <w:spacing w:after="160" w:line="259" w:lineRule="auto"/>
            </w:pPr>
          </w:p>
        </w:tc>
      </w:tr>
      <w:tr w14:paraId="15B877A3" w14:textId="77777777">
        <w:tblPrEx>
          <w:tblW w:w="11444" w:type="dxa"/>
          <w:tblInd w:w="-24" w:type="dxa"/>
          <w:tblCellMar>
            <w:top w:w="18" w:type="dxa"/>
            <w:left w:w="8" w:type="dxa"/>
            <w:right w:w="25" w:type="dxa"/>
          </w:tblCellMar>
          <w:tblLook w:val="04A0"/>
        </w:tblPrEx>
        <w:trPr>
          <w:trHeight w:val="206"/>
        </w:trPr>
        <w:tc>
          <w:tcPr>
            <w:tcW w:w="8137" w:type="dxa"/>
            <w:gridSpan w:val="7"/>
            <w:tcBorders>
              <w:top w:val="single" w:sz="5" w:space="0" w:color="000000"/>
              <w:left w:val="single" w:sz="11" w:space="0" w:color="000000"/>
              <w:bottom w:val="single" w:sz="11" w:space="0" w:color="000000"/>
              <w:right w:val="single" w:sz="5" w:space="0" w:color="000000"/>
            </w:tcBorders>
          </w:tcPr>
          <w:p w:rsidR="008830E4" w14:paraId="33BBA264" w14:textId="77777777">
            <w:pPr>
              <w:spacing w:line="259" w:lineRule="auto"/>
              <w:ind w:left="53"/>
            </w:pPr>
            <w:r>
              <w:rPr>
                <w:sz w:val="15"/>
              </w:rPr>
              <w:t>o. Unexpended Program Income (line m minus line n)</w:t>
            </w:r>
          </w:p>
        </w:tc>
        <w:tc>
          <w:tcPr>
            <w:tcW w:w="3307" w:type="dxa"/>
            <w:gridSpan w:val="2"/>
            <w:tcBorders>
              <w:top w:val="single" w:sz="5" w:space="0" w:color="000000"/>
              <w:left w:val="single" w:sz="5" w:space="0" w:color="000000"/>
              <w:bottom w:val="single" w:sz="11" w:space="0" w:color="000000"/>
              <w:right w:val="single" w:sz="11" w:space="0" w:color="000000"/>
            </w:tcBorders>
            <w:shd w:val="clear" w:color="auto" w:fill="EEECE1"/>
          </w:tcPr>
          <w:p w:rsidR="008830E4" w14:paraId="40519B1D" w14:textId="77777777">
            <w:pPr>
              <w:spacing w:line="259" w:lineRule="auto"/>
              <w:ind w:left="71"/>
            </w:pPr>
            <w:r>
              <w:rPr>
                <w:rFonts w:ascii="Arial" w:eastAsia="Arial" w:hAnsi="Arial" w:cs="Arial"/>
                <w:b/>
                <w:sz w:val="15"/>
              </w:rPr>
              <w:t>$                                                                                        -</w:t>
            </w:r>
          </w:p>
        </w:tc>
      </w:tr>
      <w:tr w14:paraId="02143B77" w14:textId="77777777">
        <w:tblPrEx>
          <w:tblW w:w="11444" w:type="dxa"/>
          <w:tblInd w:w="-24" w:type="dxa"/>
          <w:tblCellMar>
            <w:top w:w="18" w:type="dxa"/>
            <w:left w:w="8" w:type="dxa"/>
            <w:right w:w="25" w:type="dxa"/>
          </w:tblCellMar>
          <w:tblLook w:val="04A0"/>
        </w:tblPrEx>
        <w:trPr>
          <w:trHeight w:val="206"/>
        </w:trPr>
        <w:tc>
          <w:tcPr>
            <w:tcW w:w="11444" w:type="dxa"/>
            <w:gridSpan w:val="9"/>
            <w:tcBorders>
              <w:top w:val="single" w:sz="11" w:space="0" w:color="000000"/>
              <w:left w:val="single" w:sz="11" w:space="0" w:color="000000"/>
              <w:bottom w:val="single" w:sz="11" w:space="0" w:color="000000"/>
              <w:right w:val="single" w:sz="11" w:space="0" w:color="000000"/>
            </w:tcBorders>
            <w:shd w:val="clear" w:color="auto" w:fill="F2F2F2"/>
          </w:tcPr>
          <w:p w:rsidR="008830E4" w14:paraId="60D2625C" w14:textId="77777777">
            <w:pPr>
              <w:spacing w:line="259" w:lineRule="auto"/>
            </w:pPr>
            <w:r>
              <w:rPr>
                <w:rFonts w:ascii="Arial" w:eastAsia="Arial" w:hAnsi="Arial" w:cs="Arial"/>
                <w:b/>
                <w:sz w:val="15"/>
              </w:rPr>
              <w:t>11. Additional Expenditure Data Required</w:t>
            </w:r>
          </w:p>
        </w:tc>
      </w:tr>
      <w:tr w14:paraId="0380580D" w14:textId="77777777" w:rsidTr="005B315E">
        <w:tblPrEx>
          <w:tblW w:w="11444" w:type="dxa"/>
          <w:tblInd w:w="-24" w:type="dxa"/>
          <w:tblCellMar>
            <w:top w:w="18" w:type="dxa"/>
            <w:left w:w="8" w:type="dxa"/>
            <w:right w:w="25" w:type="dxa"/>
          </w:tblCellMar>
          <w:tblLook w:val="04A0"/>
        </w:tblPrEx>
        <w:trPr>
          <w:trHeight w:val="279"/>
        </w:trPr>
        <w:tc>
          <w:tcPr>
            <w:tcW w:w="8137" w:type="dxa"/>
            <w:gridSpan w:val="7"/>
            <w:tcBorders>
              <w:top w:val="single" w:sz="11" w:space="0" w:color="000000"/>
              <w:left w:val="single" w:sz="11" w:space="0" w:color="000000"/>
              <w:bottom w:val="single" w:sz="5" w:space="0" w:color="000000"/>
              <w:right w:val="single" w:sz="5" w:space="0" w:color="000000"/>
            </w:tcBorders>
          </w:tcPr>
          <w:p w:rsidR="008830E4" w14:paraId="5D3A081D" w14:textId="77777777">
            <w:pPr>
              <w:spacing w:line="259" w:lineRule="auto"/>
              <w:ind w:left="53"/>
            </w:pPr>
            <w:r>
              <w:rPr>
                <w:sz w:val="15"/>
              </w:rPr>
              <w:t>a. Other Federal Funds Expended</w:t>
            </w:r>
          </w:p>
        </w:tc>
        <w:tc>
          <w:tcPr>
            <w:tcW w:w="3307" w:type="dxa"/>
            <w:gridSpan w:val="2"/>
            <w:tcBorders>
              <w:top w:val="single" w:sz="11" w:space="0" w:color="000000"/>
              <w:left w:val="single" w:sz="5" w:space="0" w:color="000000"/>
              <w:bottom w:val="single" w:sz="5" w:space="0" w:color="000000"/>
              <w:right w:val="single" w:sz="11" w:space="0" w:color="000000"/>
            </w:tcBorders>
          </w:tcPr>
          <w:p w:rsidR="008830E4" w14:paraId="1656301C" w14:textId="77777777">
            <w:pPr>
              <w:spacing w:after="160" w:line="259" w:lineRule="auto"/>
            </w:pPr>
          </w:p>
        </w:tc>
      </w:tr>
      <w:tr w14:paraId="73F49E67" w14:textId="77777777">
        <w:tblPrEx>
          <w:tblW w:w="11444" w:type="dxa"/>
          <w:tblInd w:w="-24" w:type="dxa"/>
          <w:tblCellMar>
            <w:top w:w="18" w:type="dxa"/>
            <w:left w:w="8" w:type="dxa"/>
            <w:right w:w="25" w:type="dxa"/>
          </w:tblCellMar>
          <w:tblLook w:val="04A0"/>
        </w:tblPrEx>
        <w:trPr>
          <w:trHeight w:val="206"/>
        </w:trPr>
        <w:tc>
          <w:tcPr>
            <w:tcW w:w="8137" w:type="dxa"/>
            <w:gridSpan w:val="7"/>
            <w:tcBorders>
              <w:top w:val="single" w:sz="5" w:space="0" w:color="000000"/>
              <w:left w:val="single" w:sz="11" w:space="0" w:color="000000"/>
              <w:bottom w:val="single" w:sz="11" w:space="0" w:color="000000"/>
              <w:right w:val="single" w:sz="5" w:space="0" w:color="000000"/>
            </w:tcBorders>
          </w:tcPr>
          <w:p w:rsidR="008830E4" w14:paraId="6DBE8ED6" w14:textId="77777777">
            <w:pPr>
              <w:spacing w:line="259" w:lineRule="auto"/>
              <w:ind w:left="53"/>
            </w:pPr>
            <w:r>
              <w:rPr>
                <w:sz w:val="15"/>
              </w:rPr>
              <w:t>b. Real Property Proceeds Expended</w:t>
            </w:r>
          </w:p>
        </w:tc>
        <w:tc>
          <w:tcPr>
            <w:tcW w:w="3307" w:type="dxa"/>
            <w:gridSpan w:val="2"/>
            <w:tcBorders>
              <w:top w:val="single" w:sz="5" w:space="0" w:color="000000"/>
              <w:left w:val="single" w:sz="5" w:space="0" w:color="000000"/>
              <w:bottom w:val="single" w:sz="11" w:space="0" w:color="000000"/>
              <w:right w:val="single" w:sz="11" w:space="0" w:color="000000"/>
            </w:tcBorders>
          </w:tcPr>
          <w:p w:rsidR="008830E4" w14:paraId="427A96B6" w14:textId="77777777">
            <w:pPr>
              <w:spacing w:after="160" w:line="259" w:lineRule="auto"/>
            </w:pPr>
          </w:p>
        </w:tc>
      </w:tr>
      <w:tr w14:paraId="31F3EE95" w14:textId="77777777">
        <w:tblPrEx>
          <w:tblW w:w="11444" w:type="dxa"/>
          <w:tblInd w:w="-24" w:type="dxa"/>
          <w:tblCellMar>
            <w:top w:w="18" w:type="dxa"/>
            <w:left w:w="8" w:type="dxa"/>
            <w:right w:w="25" w:type="dxa"/>
          </w:tblCellMar>
          <w:tblLook w:val="04A0"/>
        </w:tblPrEx>
        <w:trPr>
          <w:trHeight w:val="233"/>
        </w:trPr>
        <w:tc>
          <w:tcPr>
            <w:tcW w:w="11444" w:type="dxa"/>
            <w:gridSpan w:val="9"/>
            <w:tcBorders>
              <w:top w:val="single" w:sz="11" w:space="0" w:color="000000"/>
              <w:left w:val="single" w:sz="11" w:space="0" w:color="000000"/>
              <w:bottom w:val="single" w:sz="11" w:space="0" w:color="000000"/>
              <w:right w:val="single" w:sz="11" w:space="0" w:color="000000"/>
            </w:tcBorders>
            <w:shd w:val="clear" w:color="auto" w:fill="F2F2F2"/>
          </w:tcPr>
          <w:p w:rsidR="008830E4" w14:paraId="0A6DD0E7" w14:textId="77777777">
            <w:pPr>
              <w:spacing w:line="259" w:lineRule="auto"/>
            </w:pPr>
            <w:r>
              <w:rPr>
                <w:rFonts w:ascii="Arial" w:eastAsia="Arial" w:hAnsi="Arial" w:cs="Arial"/>
                <w:b/>
                <w:sz w:val="15"/>
              </w:rPr>
              <w:t>12. Remarks</w:t>
            </w:r>
            <w:r>
              <w:rPr>
                <w:rFonts w:ascii="Arial" w:eastAsia="Arial" w:hAnsi="Arial" w:cs="Arial"/>
                <w:b/>
                <w:sz w:val="15"/>
              </w:rPr>
              <w:t xml:space="preserve">:  </w:t>
            </w:r>
            <w:r>
              <w:rPr>
                <w:rFonts w:ascii="Arial" w:eastAsia="Arial" w:hAnsi="Arial" w:cs="Arial"/>
                <w:i/>
                <w:sz w:val="15"/>
              </w:rPr>
              <w:t>(</w:t>
            </w:r>
            <w:r>
              <w:rPr>
                <w:rFonts w:ascii="Arial" w:eastAsia="Arial" w:hAnsi="Arial" w:cs="Arial"/>
                <w:i/>
                <w:sz w:val="15"/>
              </w:rPr>
              <w:t>Attach any explanations deemed necessary or information required by Federal sponsoring agency in compliance with governing legislation.)</w:t>
            </w:r>
          </w:p>
        </w:tc>
      </w:tr>
      <w:tr w14:paraId="0F7BE2EF" w14:textId="77777777" w:rsidTr="005B315E">
        <w:tblPrEx>
          <w:tblW w:w="11444" w:type="dxa"/>
          <w:tblInd w:w="-24" w:type="dxa"/>
          <w:tblCellMar>
            <w:top w:w="18" w:type="dxa"/>
            <w:left w:w="8" w:type="dxa"/>
            <w:right w:w="25" w:type="dxa"/>
          </w:tblCellMar>
          <w:tblLook w:val="04A0"/>
        </w:tblPrEx>
        <w:trPr>
          <w:trHeight w:val="243"/>
        </w:trPr>
        <w:tc>
          <w:tcPr>
            <w:tcW w:w="11444" w:type="dxa"/>
            <w:gridSpan w:val="9"/>
            <w:tcBorders>
              <w:top w:val="single" w:sz="11" w:space="0" w:color="000000"/>
              <w:left w:val="single" w:sz="11" w:space="0" w:color="000000"/>
              <w:bottom w:val="single" w:sz="11" w:space="0" w:color="000000"/>
              <w:right w:val="single" w:sz="11" w:space="0" w:color="000000"/>
            </w:tcBorders>
          </w:tcPr>
          <w:p w:rsidR="008830E4" w14:paraId="76149A99" w14:textId="77777777">
            <w:pPr>
              <w:spacing w:after="160" w:line="259" w:lineRule="auto"/>
            </w:pPr>
          </w:p>
        </w:tc>
      </w:tr>
      <w:tr w14:paraId="6DD5E5F7" w14:textId="77777777">
        <w:tblPrEx>
          <w:tblW w:w="11444" w:type="dxa"/>
          <w:tblInd w:w="-24" w:type="dxa"/>
          <w:tblCellMar>
            <w:top w:w="18" w:type="dxa"/>
            <w:left w:w="8" w:type="dxa"/>
            <w:right w:w="25" w:type="dxa"/>
          </w:tblCellMar>
          <w:tblLook w:val="04A0"/>
        </w:tblPrEx>
        <w:trPr>
          <w:trHeight w:val="206"/>
        </w:trPr>
        <w:tc>
          <w:tcPr>
            <w:tcW w:w="11444" w:type="dxa"/>
            <w:gridSpan w:val="9"/>
            <w:tcBorders>
              <w:top w:val="single" w:sz="11" w:space="0" w:color="000000"/>
              <w:left w:val="single" w:sz="11" w:space="0" w:color="000000"/>
              <w:bottom w:val="single" w:sz="11" w:space="0" w:color="000000"/>
              <w:right w:val="single" w:sz="11" w:space="0" w:color="000000"/>
            </w:tcBorders>
            <w:shd w:val="clear" w:color="auto" w:fill="F2F2F2"/>
          </w:tcPr>
          <w:p w:rsidR="008830E4" w14:paraId="1EBDAE56" w14:textId="77777777">
            <w:pPr>
              <w:spacing w:line="259" w:lineRule="auto"/>
            </w:pPr>
            <w:r>
              <w:rPr>
                <w:rFonts w:ascii="Arial" w:eastAsia="Arial" w:hAnsi="Arial" w:cs="Arial"/>
                <w:b/>
                <w:sz w:val="15"/>
              </w:rPr>
              <w:t>13. Indirect Expenditures</w:t>
            </w:r>
          </w:p>
        </w:tc>
      </w:tr>
      <w:tr w14:paraId="6A772D53" w14:textId="77777777">
        <w:tblPrEx>
          <w:tblW w:w="11444" w:type="dxa"/>
          <w:tblInd w:w="-24" w:type="dxa"/>
          <w:tblCellMar>
            <w:top w:w="18" w:type="dxa"/>
            <w:left w:w="8" w:type="dxa"/>
            <w:right w:w="25" w:type="dxa"/>
          </w:tblCellMar>
          <w:tblLook w:val="04A0"/>
        </w:tblPrEx>
        <w:trPr>
          <w:trHeight w:val="354"/>
        </w:trPr>
        <w:tc>
          <w:tcPr>
            <w:tcW w:w="1379" w:type="dxa"/>
            <w:tcBorders>
              <w:top w:val="single" w:sz="11" w:space="0" w:color="000000"/>
              <w:left w:val="single" w:sz="11" w:space="0" w:color="000000"/>
              <w:bottom w:val="single" w:sz="5" w:space="0" w:color="000000"/>
              <w:right w:val="single" w:sz="5" w:space="0" w:color="000000"/>
            </w:tcBorders>
          </w:tcPr>
          <w:p w:rsidR="008830E4" w14:paraId="41E434EF" w14:textId="77777777">
            <w:pPr>
              <w:spacing w:line="259" w:lineRule="auto"/>
              <w:ind w:left="48"/>
            </w:pPr>
            <w:r>
              <w:rPr>
                <w:sz w:val="15"/>
              </w:rPr>
              <w:t>a. Type of Rate</w:t>
            </w:r>
          </w:p>
        </w:tc>
        <w:tc>
          <w:tcPr>
            <w:tcW w:w="1260" w:type="dxa"/>
            <w:tcBorders>
              <w:top w:val="single" w:sz="11" w:space="0" w:color="000000"/>
              <w:left w:val="single" w:sz="5" w:space="0" w:color="000000"/>
              <w:bottom w:val="single" w:sz="5" w:space="0" w:color="000000"/>
              <w:right w:val="single" w:sz="10" w:space="0" w:color="000000"/>
            </w:tcBorders>
          </w:tcPr>
          <w:p w:rsidR="008830E4" w14:paraId="6ACF8692" w14:textId="77777777">
            <w:pPr>
              <w:spacing w:line="259" w:lineRule="auto"/>
              <w:ind w:left="18"/>
            </w:pPr>
            <w:r>
              <w:rPr>
                <w:sz w:val="15"/>
              </w:rPr>
              <w:t>b.  Rate</w:t>
            </w:r>
          </w:p>
        </w:tc>
        <w:tc>
          <w:tcPr>
            <w:tcW w:w="1344" w:type="dxa"/>
            <w:tcBorders>
              <w:top w:val="single" w:sz="11" w:space="0" w:color="000000"/>
              <w:left w:val="single" w:sz="10" w:space="0" w:color="000000"/>
              <w:bottom w:val="single" w:sz="5" w:space="0" w:color="000000"/>
              <w:right w:val="single" w:sz="5" w:space="0" w:color="000000"/>
            </w:tcBorders>
          </w:tcPr>
          <w:p w:rsidR="008830E4" w14:paraId="366A6F66" w14:textId="77777777">
            <w:pPr>
              <w:spacing w:line="259" w:lineRule="auto"/>
              <w:ind w:left="15"/>
            </w:pPr>
            <w:r>
              <w:rPr>
                <w:sz w:val="15"/>
              </w:rPr>
              <w:t>c. Rate Approval Date</w:t>
            </w:r>
          </w:p>
        </w:tc>
        <w:tc>
          <w:tcPr>
            <w:tcW w:w="1282" w:type="dxa"/>
            <w:gridSpan w:val="2"/>
            <w:tcBorders>
              <w:top w:val="single" w:sz="11" w:space="0" w:color="000000"/>
              <w:left w:val="single" w:sz="5" w:space="0" w:color="000000"/>
              <w:bottom w:val="single" w:sz="5" w:space="0" w:color="000000"/>
              <w:right w:val="single" w:sz="5" w:space="0" w:color="000000"/>
            </w:tcBorders>
          </w:tcPr>
          <w:p w:rsidR="008830E4" w14:paraId="2C40664F" w14:textId="77777777">
            <w:pPr>
              <w:spacing w:after="10" w:line="259" w:lineRule="auto"/>
              <w:ind w:left="20"/>
            </w:pPr>
            <w:r>
              <w:rPr>
                <w:sz w:val="15"/>
              </w:rPr>
              <w:t xml:space="preserve">d.  Period From </w:t>
            </w:r>
          </w:p>
          <w:p w:rsidR="008830E4" w14:paraId="3DA1BEC3" w14:textId="77777777">
            <w:pPr>
              <w:spacing w:line="259" w:lineRule="auto"/>
              <w:ind w:left="20"/>
            </w:pPr>
            <w:r>
              <w:rPr>
                <w:sz w:val="15"/>
              </w:rPr>
              <w:t xml:space="preserve">     </w:t>
            </w:r>
            <w:r>
              <w:rPr>
                <w:sz w:val="14"/>
              </w:rPr>
              <w:t>(MM/DD/YYYY)</w:t>
            </w:r>
          </w:p>
        </w:tc>
        <w:tc>
          <w:tcPr>
            <w:tcW w:w="1213" w:type="dxa"/>
            <w:tcBorders>
              <w:top w:val="single" w:sz="11" w:space="0" w:color="000000"/>
              <w:left w:val="single" w:sz="5" w:space="0" w:color="000000"/>
              <w:bottom w:val="single" w:sz="5" w:space="0" w:color="000000"/>
              <w:right w:val="single" w:sz="5" w:space="0" w:color="000000"/>
            </w:tcBorders>
          </w:tcPr>
          <w:p w:rsidR="008830E4" w14:paraId="0120256C" w14:textId="77777777">
            <w:pPr>
              <w:spacing w:line="259" w:lineRule="auto"/>
              <w:ind w:left="20"/>
            </w:pPr>
            <w:r>
              <w:rPr>
                <w:sz w:val="15"/>
              </w:rPr>
              <w:t xml:space="preserve">Period To </w:t>
            </w:r>
          </w:p>
          <w:p w:rsidR="008830E4" w14:paraId="494846E6" w14:textId="77777777">
            <w:pPr>
              <w:spacing w:line="259" w:lineRule="auto"/>
              <w:ind w:left="20"/>
            </w:pPr>
            <w:r>
              <w:rPr>
                <w:sz w:val="14"/>
              </w:rPr>
              <w:t>(MM/DD/YYYY)</w:t>
            </w:r>
          </w:p>
        </w:tc>
        <w:tc>
          <w:tcPr>
            <w:tcW w:w="1660" w:type="dxa"/>
            <w:tcBorders>
              <w:top w:val="single" w:sz="11" w:space="0" w:color="000000"/>
              <w:left w:val="single" w:sz="5" w:space="0" w:color="000000"/>
              <w:bottom w:val="single" w:sz="5" w:space="0" w:color="000000"/>
              <w:right w:val="single" w:sz="5" w:space="0" w:color="000000"/>
            </w:tcBorders>
          </w:tcPr>
          <w:p w:rsidR="008830E4" w14:paraId="74D4B4E7" w14:textId="77777777">
            <w:pPr>
              <w:spacing w:line="259" w:lineRule="auto"/>
              <w:ind w:left="24"/>
            </w:pPr>
            <w:r>
              <w:rPr>
                <w:sz w:val="15"/>
              </w:rPr>
              <w:t>e.  Base</w:t>
            </w:r>
          </w:p>
        </w:tc>
        <w:tc>
          <w:tcPr>
            <w:tcW w:w="1656" w:type="dxa"/>
            <w:tcBorders>
              <w:top w:val="single" w:sz="11" w:space="0" w:color="000000"/>
              <w:left w:val="single" w:sz="5" w:space="0" w:color="000000"/>
              <w:bottom w:val="single" w:sz="5" w:space="0" w:color="000000"/>
              <w:right w:val="single" w:sz="5" w:space="0" w:color="000000"/>
            </w:tcBorders>
          </w:tcPr>
          <w:p w:rsidR="008830E4" w14:paraId="1F2CF4EF" w14:textId="77777777">
            <w:pPr>
              <w:spacing w:line="259" w:lineRule="auto"/>
              <w:ind w:left="20"/>
            </w:pPr>
            <w:r>
              <w:rPr>
                <w:sz w:val="15"/>
              </w:rPr>
              <w:t>f. Amount Charged</w:t>
            </w:r>
          </w:p>
        </w:tc>
        <w:tc>
          <w:tcPr>
            <w:tcW w:w="1651" w:type="dxa"/>
            <w:tcBorders>
              <w:top w:val="single" w:sz="11" w:space="0" w:color="000000"/>
              <w:left w:val="single" w:sz="5" w:space="0" w:color="000000"/>
              <w:bottom w:val="single" w:sz="5" w:space="0" w:color="000000"/>
              <w:right w:val="single" w:sz="11" w:space="0" w:color="000000"/>
            </w:tcBorders>
          </w:tcPr>
          <w:p w:rsidR="008830E4" w14:paraId="1ABD47C6" w14:textId="77777777">
            <w:pPr>
              <w:spacing w:line="259" w:lineRule="auto"/>
              <w:ind w:left="20"/>
            </w:pPr>
            <w:r>
              <w:rPr>
                <w:sz w:val="15"/>
              </w:rPr>
              <w:t>g.  Federal Share</w:t>
            </w:r>
          </w:p>
        </w:tc>
      </w:tr>
      <w:tr w14:paraId="2A6FF000" w14:textId="77777777">
        <w:tblPrEx>
          <w:tblW w:w="11444" w:type="dxa"/>
          <w:tblInd w:w="-24" w:type="dxa"/>
          <w:tblCellMar>
            <w:top w:w="18" w:type="dxa"/>
            <w:left w:w="8" w:type="dxa"/>
            <w:right w:w="25" w:type="dxa"/>
          </w:tblCellMar>
          <w:tblLook w:val="04A0"/>
        </w:tblPrEx>
        <w:trPr>
          <w:trHeight w:val="203"/>
        </w:trPr>
        <w:tc>
          <w:tcPr>
            <w:tcW w:w="1379" w:type="dxa"/>
            <w:tcBorders>
              <w:top w:val="single" w:sz="5" w:space="0" w:color="000000"/>
              <w:left w:val="single" w:sz="11" w:space="0" w:color="000000"/>
              <w:bottom w:val="single" w:sz="5" w:space="0" w:color="000000"/>
              <w:right w:val="single" w:sz="5" w:space="0" w:color="000000"/>
            </w:tcBorders>
          </w:tcPr>
          <w:p w:rsidR="008830E4" w14:paraId="7912C468" w14:textId="77777777">
            <w:pPr>
              <w:spacing w:after="160" w:line="259" w:lineRule="auto"/>
            </w:pPr>
          </w:p>
        </w:tc>
        <w:tc>
          <w:tcPr>
            <w:tcW w:w="1260" w:type="dxa"/>
            <w:tcBorders>
              <w:top w:val="single" w:sz="5" w:space="0" w:color="000000"/>
              <w:left w:val="single" w:sz="5" w:space="0" w:color="000000"/>
              <w:bottom w:val="single" w:sz="5" w:space="0" w:color="000000"/>
              <w:right w:val="single" w:sz="10" w:space="0" w:color="000000"/>
            </w:tcBorders>
          </w:tcPr>
          <w:p w:rsidR="008830E4" w14:paraId="6005C244" w14:textId="77777777">
            <w:pPr>
              <w:spacing w:after="160" w:line="259" w:lineRule="auto"/>
            </w:pPr>
          </w:p>
        </w:tc>
        <w:tc>
          <w:tcPr>
            <w:tcW w:w="1344" w:type="dxa"/>
            <w:tcBorders>
              <w:top w:val="single" w:sz="5" w:space="0" w:color="000000"/>
              <w:left w:val="single" w:sz="10" w:space="0" w:color="000000"/>
              <w:bottom w:val="single" w:sz="5" w:space="0" w:color="000000"/>
              <w:right w:val="single" w:sz="5" w:space="0" w:color="000000"/>
            </w:tcBorders>
          </w:tcPr>
          <w:p w:rsidR="008830E4" w14:paraId="57FA878A" w14:textId="77777777">
            <w:pPr>
              <w:spacing w:after="160" w:line="259" w:lineRule="auto"/>
            </w:pPr>
          </w:p>
        </w:tc>
        <w:tc>
          <w:tcPr>
            <w:tcW w:w="1282" w:type="dxa"/>
            <w:gridSpan w:val="2"/>
            <w:tcBorders>
              <w:top w:val="single" w:sz="5" w:space="0" w:color="000000"/>
              <w:left w:val="single" w:sz="5" w:space="0" w:color="000000"/>
              <w:bottom w:val="single" w:sz="5" w:space="0" w:color="000000"/>
              <w:right w:val="single" w:sz="5" w:space="0" w:color="000000"/>
            </w:tcBorders>
          </w:tcPr>
          <w:p w:rsidR="008830E4" w14:paraId="412E94FF" w14:textId="77777777">
            <w:pPr>
              <w:spacing w:after="160" w:line="259" w:lineRule="auto"/>
            </w:pPr>
          </w:p>
        </w:tc>
        <w:tc>
          <w:tcPr>
            <w:tcW w:w="1213" w:type="dxa"/>
            <w:tcBorders>
              <w:top w:val="single" w:sz="5" w:space="0" w:color="000000"/>
              <w:left w:val="single" w:sz="5" w:space="0" w:color="000000"/>
              <w:bottom w:val="single" w:sz="5" w:space="0" w:color="000000"/>
              <w:right w:val="single" w:sz="5" w:space="0" w:color="000000"/>
            </w:tcBorders>
          </w:tcPr>
          <w:p w:rsidR="008830E4" w14:paraId="3316C8A3" w14:textId="77777777">
            <w:pPr>
              <w:spacing w:after="160" w:line="259" w:lineRule="auto"/>
            </w:pPr>
          </w:p>
        </w:tc>
        <w:tc>
          <w:tcPr>
            <w:tcW w:w="1660" w:type="dxa"/>
            <w:tcBorders>
              <w:top w:val="single" w:sz="5" w:space="0" w:color="000000"/>
              <w:left w:val="single" w:sz="5" w:space="0" w:color="000000"/>
              <w:bottom w:val="single" w:sz="5" w:space="0" w:color="000000"/>
              <w:right w:val="single" w:sz="5" w:space="0" w:color="000000"/>
            </w:tcBorders>
          </w:tcPr>
          <w:p w:rsidR="008830E4" w14:paraId="0C1BF26E" w14:textId="77777777">
            <w:pPr>
              <w:spacing w:after="160" w:line="259" w:lineRule="auto"/>
            </w:pPr>
          </w:p>
        </w:tc>
        <w:tc>
          <w:tcPr>
            <w:tcW w:w="1656" w:type="dxa"/>
            <w:tcBorders>
              <w:top w:val="single" w:sz="5" w:space="0" w:color="000000"/>
              <w:left w:val="single" w:sz="5" w:space="0" w:color="000000"/>
              <w:bottom w:val="single" w:sz="5" w:space="0" w:color="000000"/>
              <w:right w:val="single" w:sz="5" w:space="0" w:color="000000"/>
            </w:tcBorders>
          </w:tcPr>
          <w:p w:rsidR="008830E4" w14:paraId="273017F1" w14:textId="77777777">
            <w:pPr>
              <w:spacing w:after="160" w:line="259" w:lineRule="auto"/>
            </w:pPr>
          </w:p>
        </w:tc>
        <w:tc>
          <w:tcPr>
            <w:tcW w:w="1651" w:type="dxa"/>
            <w:tcBorders>
              <w:top w:val="single" w:sz="5" w:space="0" w:color="000000"/>
              <w:left w:val="single" w:sz="5" w:space="0" w:color="000000"/>
              <w:bottom w:val="single" w:sz="5" w:space="0" w:color="000000"/>
              <w:right w:val="single" w:sz="11" w:space="0" w:color="000000"/>
            </w:tcBorders>
          </w:tcPr>
          <w:p w:rsidR="008830E4" w14:paraId="7B1331F1" w14:textId="77777777">
            <w:pPr>
              <w:spacing w:after="160" w:line="259" w:lineRule="auto"/>
            </w:pPr>
          </w:p>
        </w:tc>
      </w:tr>
      <w:tr w14:paraId="713C1AAC" w14:textId="77777777">
        <w:tblPrEx>
          <w:tblW w:w="11444" w:type="dxa"/>
          <w:tblInd w:w="-24" w:type="dxa"/>
          <w:tblCellMar>
            <w:top w:w="18" w:type="dxa"/>
            <w:left w:w="8" w:type="dxa"/>
            <w:right w:w="25" w:type="dxa"/>
          </w:tblCellMar>
          <w:tblLook w:val="04A0"/>
        </w:tblPrEx>
        <w:trPr>
          <w:trHeight w:val="206"/>
        </w:trPr>
        <w:tc>
          <w:tcPr>
            <w:tcW w:w="1379" w:type="dxa"/>
            <w:tcBorders>
              <w:top w:val="single" w:sz="5" w:space="0" w:color="000000"/>
              <w:left w:val="single" w:sz="11" w:space="0" w:color="000000"/>
              <w:bottom w:val="single" w:sz="5" w:space="0" w:color="000000"/>
              <w:right w:val="single" w:sz="5" w:space="0" w:color="000000"/>
            </w:tcBorders>
          </w:tcPr>
          <w:p w:rsidR="008830E4" w14:paraId="2356F6CF" w14:textId="77777777">
            <w:pPr>
              <w:spacing w:after="160" w:line="259" w:lineRule="auto"/>
            </w:pPr>
          </w:p>
        </w:tc>
        <w:tc>
          <w:tcPr>
            <w:tcW w:w="1260" w:type="dxa"/>
            <w:tcBorders>
              <w:top w:val="single" w:sz="5" w:space="0" w:color="000000"/>
              <w:left w:val="single" w:sz="5" w:space="0" w:color="000000"/>
              <w:bottom w:val="single" w:sz="5" w:space="0" w:color="000000"/>
              <w:right w:val="single" w:sz="10" w:space="0" w:color="000000"/>
            </w:tcBorders>
          </w:tcPr>
          <w:p w:rsidR="008830E4" w14:paraId="5A472FA0" w14:textId="77777777">
            <w:pPr>
              <w:spacing w:after="160" w:line="259" w:lineRule="auto"/>
            </w:pPr>
          </w:p>
        </w:tc>
        <w:tc>
          <w:tcPr>
            <w:tcW w:w="1344" w:type="dxa"/>
            <w:tcBorders>
              <w:top w:val="single" w:sz="5" w:space="0" w:color="000000"/>
              <w:left w:val="single" w:sz="10" w:space="0" w:color="000000"/>
              <w:bottom w:val="single" w:sz="5" w:space="0" w:color="000000"/>
              <w:right w:val="single" w:sz="5" w:space="0" w:color="000000"/>
            </w:tcBorders>
          </w:tcPr>
          <w:p w:rsidR="008830E4" w14:paraId="77FAF173" w14:textId="77777777">
            <w:pPr>
              <w:spacing w:after="160" w:line="259" w:lineRule="auto"/>
            </w:pPr>
          </w:p>
        </w:tc>
        <w:tc>
          <w:tcPr>
            <w:tcW w:w="1282" w:type="dxa"/>
            <w:gridSpan w:val="2"/>
            <w:tcBorders>
              <w:top w:val="single" w:sz="5" w:space="0" w:color="000000"/>
              <w:left w:val="single" w:sz="5" w:space="0" w:color="000000"/>
              <w:bottom w:val="single" w:sz="5" w:space="0" w:color="000000"/>
              <w:right w:val="single" w:sz="5" w:space="0" w:color="000000"/>
            </w:tcBorders>
          </w:tcPr>
          <w:p w:rsidR="008830E4" w14:paraId="710DD14B" w14:textId="77777777">
            <w:pPr>
              <w:spacing w:after="160" w:line="259" w:lineRule="auto"/>
            </w:pPr>
          </w:p>
        </w:tc>
        <w:tc>
          <w:tcPr>
            <w:tcW w:w="1213" w:type="dxa"/>
            <w:tcBorders>
              <w:top w:val="single" w:sz="5" w:space="0" w:color="000000"/>
              <w:left w:val="single" w:sz="5" w:space="0" w:color="000000"/>
              <w:bottom w:val="single" w:sz="5" w:space="0" w:color="000000"/>
              <w:right w:val="single" w:sz="5" w:space="0" w:color="000000"/>
            </w:tcBorders>
          </w:tcPr>
          <w:p w:rsidR="008830E4" w14:paraId="3A2328A7" w14:textId="77777777">
            <w:pPr>
              <w:spacing w:after="160" w:line="259" w:lineRule="auto"/>
            </w:pPr>
          </w:p>
        </w:tc>
        <w:tc>
          <w:tcPr>
            <w:tcW w:w="1660" w:type="dxa"/>
            <w:tcBorders>
              <w:top w:val="single" w:sz="5" w:space="0" w:color="000000"/>
              <w:left w:val="single" w:sz="5" w:space="0" w:color="000000"/>
              <w:bottom w:val="single" w:sz="5" w:space="0" w:color="000000"/>
              <w:right w:val="single" w:sz="5" w:space="0" w:color="000000"/>
            </w:tcBorders>
          </w:tcPr>
          <w:p w:rsidR="008830E4" w14:paraId="71DB52A0" w14:textId="77777777">
            <w:pPr>
              <w:spacing w:after="160" w:line="259" w:lineRule="auto"/>
            </w:pPr>
          </w:p>
        </w:tc>
        <w:tc>
          <w:tcPr>
            <w:tcW w:w="1656" w:type="dxa"/>
            <w:tcBorders>
              <w:top w:val="single" w:sz="5" w:space="0" w:color="000000"/>
              <w:left w:val="single" w:sz="5" w:space="0" w:color="000000"/>
              <w:bottom w:val="single" w:sz="5" w:space="0" w:color="000000"/>
              <w:right w:val="single" w:sz="5" w:space="0" w:color="000000"/>
            </w:tcBorders>
          </w:tcPr>
          <w:p w:rsidR="008830E4" w14:paraId="05FDBAAA" w14:textId="77777777">
            <w:pPr>
              <w:spacing w:after="160" w:line="259" w:lineRule="auto"/>
            </w:pPr>
          </w:p>
        </w:tc>
        <w:tc>
          <w:tcPr>
            <w:tcW w:w="1651" w:type="dxa"/>
            <w:tcBorders>
              <w:top w:val="single" w:sz="5" w:space="0" w:color="000000"/>
              <w:left w:val="single" w:sz="5" w:space="0" w:color="000000"/>
              <w:bottom w:val="single" w:sz="5" w:space="0" w:color="000000"/>
              <w:right w:val="single" w:sz="11" w:space="0" w:color="000000"/>
            </w:tcBorders>
          </w:tcPr>
          <w:p w:rsidR="008830E4" w14:paraId="71EECD05" w14:textId="77777777">
            <w:pPr>
              <w:spacing w:after="160" w:line="259" w:lineRule="auto"/>
            </w:pPr>
          </w:p>
        </w:tc>
      </w:tr>
      <w:tr w14:paraId="5607F79D" w14:textId="77777777">
        <w:tblPrEx>
          <w:tblW w:w="11444" w:type="dxa"/>
          <w:tblInd w:w="-24" w:type="dxa"/>
          <w:tblCellMar>
            <w:top w:w="18" w:type="dxa"/>
            <w:left w:w="8" w:type="dxa"/>
            <w:right w:w="25" w:type="dxa"/>
          </w:tblCellMar>
          <w:tblLook w:val="04A0"/>
        </w:tblPrEx>
        <w:trPr>
          <w:trHeight w:val="233"/>
        </w:trPr>
        <w:tc>
          <w:tcPr>
            <w:tcW w:w="1379" w:type="dxa"/>
            <w:tcBorders>
              <w:top w:val="single" w:sz="5" w:space="0" w:color="000000"/>
              <w:left w:val="single" w:sz="11" w:space="0" w:color="000000"/>
              <w:bottom w:val="single" w:sz="5" w:space="0" w:color="000000"/>
              <w:right w:val="single" w:sz="5" w:space="0" w:color="000000"/>
            </w:tcBorders>
          </w:tcPr>
          <w:p w:rsidR="008830E4" w14:paraId="29D81B04" w14:textId="77777777">
            <w:pPr>
              <w:spacing w:after="160" w:line="259" w:lineRule="auto"/>
            </w:pPr>
          </w:p>
        </w:tc>
        <w:tc>
          <w:tcPr>
            <w:tcW w:w="1260" w:type="dxa"/>
            <w:tcBorders>
              <w:top w:val="single" w:sz="5" w:space="0" w:color="000000"/>
              <w:left w:val="single" w:sz="5" w:space="0" w:color="000000"/>
              <w:bottom w:val="single" w:sz="5" w:space="0" w:color="000000"/>
              <w:right w:val="single" w:sz="10" w:space="0" w:color="000000"/>
            </w:tcBorders>
          </w:tcPr>
          <w:p w:rsidR="008830E4" w14:paraId="62913CE5" w14:textId="77777777">
            <w:pPr>
              <w:spacing w:after="160" w:line="259" w:lineRule="auto"/>
            </w:pPr>
          </w:p>
        </w:tc>
        <w:tc>
          <w:tcPr>
            <w:tcW w:w="1344" w:type="dxa"/>
            <w:tcBorders>
              <w:top w:val="single" w:sz="5" w:space="0" w:color="000000"/>
              <w:left w:val="single" w:sz="10" w:space="0" w:color="000000"/>
              <w:bottom w:val="single" w:sz="5" w:space="0" w:color="000000"/>
              <w:right w:val="single" w:sz="5" w:space="0" w:color="000000"/>
            </w:tcBorders>
          </w:tcPr>
          <w:p w:rsidR="008830E4" w14:paraId="78DA123A" w14:textId="77777777">
            <w:pPr>
              <w:spacing w:after="160" w:line="259" w:lineRule="auto"/>
            </w:pPr>
          </w:p>
        </w:tc>
        <w:tc>
          <w:tcPr>
            <w:tcW w:w="1282" w:type="dxa"/>
            <w:gridSpan w:val="2"/>
            <w:tcBorders>
              <w:top w:val="single" w:sz="5" w:space="0" w:color="000000"/>
              <w:left w:val="single" w:sz="5" w:space="0" w:color="000000"/>
              <w:bottom w:val="single" w:sz="5" w:space="0" w:color="000000"/>
              <w:right w:val="single" w:sz="5" w:space="0" w:color="000000"/>
            </w:tcBorders>
          </w:tcPr>
          <w:p w:rsidR="008830E4" w14:paraId="60FA30A2" w14:textId="77777777">
            <w:pPr>
              <w:spacing w:after="160" w:line="259" w:lineRule="auto"/>
            </w:pPr>
          </w:p>
        </w:tc>
        <w:tc>
          <w:tcPr>
            <w:tcW w:w="1213" w:type="dxa"/>
            <w:tcBorders>
              <w:top w:val="single" w:sz="5" w:space="0" w:color="000000"/>
              <w:left w:val="single" w:sz="5" w:space="0" w:color="000000"/>
              <w:bottom w:val="single" w:sz="5" w:space="0" w:color="000000"/>
              <w:right w:val="single" w:sz="5" w:space="0" w:color="000000"/>
            </w:tcBorders>
          </w:tcPr>
          <w:p w:rsidR="008830E4" w14:paraId="7928908A" w14:textId="77777777">
            <w:pPr>
              <w:spacing w:after="160" w:line="259" w:lineRule="auto"/>
            </w:pPr>
          </w:p>
        </w:tc>
        <w:tc>
          <w:tcPr>
            <w:tcW w:w="1660" w:type="dxa"/>
            <w:tcBorders>
              <w:top w:val="single" w:sz="5" w:space="0" w:color="000000"/>
              <w:left w:val="single" w:sz="5" w:space="0" w:color="000000"/>
              <w:bottom w:val="single" w:sz="5" w:space="0" w:color="000000"/>
              <w:right w:val="single" w:sz="5" w:space="0" w:color="000000"/>
            </w:tcBorders>
          </w:tcPr>
          <w:p w:rsidR="008830E4" w14:paraId="243DE83C" w14:textId="77777777">
            <w:pPr>
              <w:spacing w:after="160" w:line="259" w:lineRule="auto"/>
            </w:pPr>
          </w:p>
        </w:tc>
        <w:tc>
          <w:tcPr>
            <w:tcW w:w="1656" w:type="dxa"/>
            <w:tcBorders>
              <w:top w:val="single" w:sz="5" w:space="0" w:color="000000"/>
              <w:left w:val="single" w:sz="5" w:space="0" w:color="000000"/>
              <w:bottom w:val="single" w:sz="5" w:space="0" w:color="000000"/>
              <w:right w:val="single" w:sz="5" w:space="0" w:color="000000"/>
            </w:tcBorders>
          </w:tcPr>
          <w:p w:rsidR="008830E4" w14:paraId="76030110" w14:textId="77777777">
            <w:pPr>
              <w:spacing w:after="160" w:line="259" w:lineRule="auto"/>
            </w:pPr>
          </w:p>
        </w:tc>
        <w:tc>
          <w:tcPr>
            <w:tcW w:w="1651" w:type="dxa"/>
            <w:tcBorders>
              <w:top w:val="single" w:sz="5" w:space="0" w:color="000000"/>
              <w:left w:val="single" w:sz="5" w:space="0" w:color="000000"/>
              <w:bottom w:val="single" w:sz="5" w:space="0" w:color="000000"/>
              <w:right w:val="single" w:sz="11" w:space="0" w:color="000000"/>
            </w:tcBorders>
          </w:tcPr>
          <w:p w:rsidR="008830E4" w14:paraId="6C4CB6A6" w14:textId="77777777">
            <w:pPr>
              <w:spacing w:after="160" w:line="259" w:lineRule="auto"/>
            </w:pPr>
          </w:p>
        </w:tc>
      </w:tr>
      <w:tr w14:paraId="61E6D755" w14:textId="77777777">
        <w:tblPrEx>
          <w:tblW w:w="11444" w:type="dxa"/>
          <w:tblInd w:w="-24" w:type="dxa"/>
          <w:tblCellMar>
            <w:top w:w="18" w:type="dxa"/>
            <w:left w:w="8" w:type="dxa"/>
            <w:right w:w="25" w:type="dxa"/>
          </w:tblCellMar>
          <w:tblLook w:val="04A0"/>
        </w:tblPrEx>
        <w:trPr>
          <w:trHeight w:val="206"/>
        </w:trPr>
        <w:tc>
          <w:tcPr>
            <w:tcW w:w="6477" w:type="dxa"/>
            <w:gridSpan w:val="6"/>
            <w:tcBorders>
              <w:top w:val="single" w:sz="5" w:space="0" w:color="000000"/>
              <w:left w:val="single" w:sz="11" w:space="0" w:color="000000"/>
              <w:bottom w:val="single" w:sz="11" w:space="0" w:color="000000"/>
              <w:right w:val="single" w:sz="5" w:space="0" w:color="000000"/>
            </w:tcBorders>
          </w:tcPr>
          <w:p w:rsidR="008830E4" w14:paraId="0AB31EE0" w14:textId="77777777">
            <w:pPr>
              <w:spacing w:line="259" w:lineRule="auto"/>
              <w:jc w:val="right"/>
            </w:pPr>
            <w:r>
              <w:rPr>
                <w:sz w:val="15"/>
              </w:rPr>
              <w:t>h.  Totals:</w:t>
            </w:r>
          </w:p>
        </w:tc>
        <w:tc>
          <w:tcPr>
            <w:tcW w:w="1660" w:type="dxa"/>
            <w:tcBorders>
              <w:top w:val="single" w:sz="5" w:space="0" w:color="000000"/>
              <w:left w:val="single" w:sz="5" w:space="0" w:color="000000"/>
              <w:bottom w:val="single" w:sz="11" w:space="0" w:color="000000"/>
              <w:right w:val="single" w:sz="5" w:space="0" w:color="000000"/>
            </w:tcBorders>
            <w:shd w:val="clear" w:color="auto" w:fill="EEECE1"/>
          </w:tcPr>
          <w:p w:rsidR="008830E4" w14:paraId="14B42CE0" w14:textId="77777777">
            <w:pPr>
              <w:spacing w:line="259" w:lineRule="auto"/>
              <w:ind w:left="70"/>
            </w:pPr>
            <w:r>
              <w:rPr>
                <w:rFonts w:ascii="Arial" w:eastAsia="Arial" w:hAnsi="Arial" w:cs="Arial"/>
                <w:b/>
                <w:sz w:val="15"/>
              </w:rPr>
              <w:t>$                                       -</w:t>
            </w:r>
          </w:p>
        </w:tc>
        <w:tc>
          <w:tcPr>
            <w:tcW w:w="1656" w:type="dxa"/>
            <w:tcBorders>
              <w:top w:val="single" w:sz="5" w:space="0" w:color="000000"/>
              <w:left w:val="single" w:sz="5" w:space="0" w:color="000000"/>
              <w:bottom w:val="single" w:sz="11" w:space="0" w:color="000000"/>
              <w:right w:val="single" w:sz="5" w:space="0" w:color="000000"/>
            </w:tcBorders>
            <w:shd w:val="clear" w:color="auto" w:fill="EEECE1"/>
          </w:tcPr>
          <w:p w:rsidR="008830E4" w14:paraId="5F2A5B60" w14:textId="77777777">
            <w:pPr>
              <w:spacing w:line="259" w:lineRule="auto"/>
              <w:ind w:left="66"/>
            </w:pPr>
            <w:r>
              <w:rPr>
                <w:rFonts w:ascii="Arial" w:eastAsia="Arial" w:hAnsi="Arial" w:cs="Arial"/>
                <w:b/>
                <w:sz w:val="15"/>
              </w:rPr>
              <w:t>$                                       -</w:t>
            </w:r>
          </w:p>
        </w:tc>
        <w:tc>
          <w:tcPr>
            <w:tcW w:w="1651" w:type="dxa"/>
            <w:tcBorders>
              <w:top w:val="single" w:sz="5" w:space="0" w:color="000000"/>
              <w:left w:val="single" w:sz="5" w:space="0" w:color="000000"/>
              <w:bottom w:val="single" w:sz="11" w:space="0" w:color="000000"/>
              <w:right w:val="single" w:sz="11" w:space="0" w:color="000000"/>
            </w:tcBorders>
            <w:shd w:val="clear" w:color="auto" w:fill="EEECE1"/>
          </w:tcPr>
          <w:p w:rsidR="008830E4" w14:paraId="77004F15" w14:textId="77777777">
            <w:pPr>
              <w:spacing w:line="259" w:lineRule="auto"/>
              <w:ind w:left="66"/>
            </w:pPr>
            <w:r>
              <w:rPr>
                <w:rFonts w:ascii="Arial" w:eastAsia="Arial" w:hAnsi="Arial" w:cs="Arial"/>
                <w:b/>
                <w:sz w:val="15"/>
              </w:rPr>
              <w:t>$                                       -</w:t>
            </w:r>
          </w:p>
        </w:tc>
      </w:tr>
      <w:tr w14:paraId="7497A72B" w14:textId="77777777">
        <w:tblPrEx>
          <w:tblW w:w="11444" w:type="dxa"/>
          <w:tblInd w:w="-24" w:type="dxa"/>
          <w:tblCellMar>
            <w:top w:w="18" w:type="dxa"/>
            <w:left w:w="8" w:type="dxa"/>
            <w:right w:w="25" w:type="dxa"/>
          </w:tblCellMar>
          <w:tblLook w:val="04A0"/>
        </w:tblPrEx>
        <w:trPr>
          <w:trHeight w:val="648"/>
        </w:trPr>
        <w:tc>
          <w:tcPr>
            <w:tcW w:w="11444" w:type="dxa"/>
            <w:gridSpan w:val="9"/>
            <w:tcBorders>
              <w:top w:val="single" w:sz="11" w:space="0" w:color="000000"/>
              <w:left w:val="single" w:sz="11" w:space="0" w:color="000000"/>
              <w:bottom w:val="single" w:sz="5" w:space="0" w:color="000000"/>
              <w:right w:val="single" w:sz="11" w:space="0" w:color="000000"/>
            </w:tcBorders>
            <w:shd w:val="clear" w:color="auto" w:fill="F2F2F2"/>
          </w:tcPr>
          <w:p w:rsidR="008830E4" w14:paraId="6FDFB7B6" w14:textId="77777777">
            <w:pPr>
              <w:spacing w:line="259" w:lineRule="auto"/>
              <w:ind w:left="230" w:hanging="230"/>
            </w:pPr>
            <w:r>
              <w:rPr>
                <w:rFonts w:ascii="Arial" w:eastAsia="Arial" w:hAnsi="Arial" w:cs="Arial"/>
                <w:b/>
                <w:sz w:val="15"/>
              </w:rPr>
              <w:t xml:space="preserve">14. Certification:  </w:t>
            </w:r>
            <w:r>
              <w:rPr>
                <w:sz w:val="15"/>
              </w:rPr>
              <w:t>By signing this report, I certify to the best of my knowledge and belief that the report is true, complete, and accurate, and the expenditures, disbursements and cash receipts are for the purposes and objectives set forth in the terms and conditions of the Federal award.  I am aware that any false, fictitious, or fraudulent information, or the omission of any material fact, may subject me to criminal, civil or administrative penalties for fraud, false statements, false claims or otherwise. (U.S. Code Title 18, Section 1001 and Title 31, Sections 3729–3730 and 3801–3812).</w:t>
            </w:r>
          </w:p>
        </w:tc>
      </w:tr>
      <w:tr w14:paraId="38486F2A" w14:textId="77777777">
        <w:tblPrEx>
          <w:tblW w:w="11444" w:type="dxa"/>
          <w:tblInd w:w="-24" w:type="dxa"/>
          <w:tblCellMar>
            <w:top w:w="18" w:type="dxa"/>
            <w:left w:w="8" w:type="dxa"/>
            <w:right w:w="25" w:type="dxa"/>
          </w:tblCellMar>
          <w:tblLook w:val="04A0"/>
        </w:tblPrEx>
        <w:trPr>
          <w:trHeight w:val="413"/>
        </w:trPr>
        <w:tc>
          <w:tcPr>
            <w:tcW w:w="8137" w:type="dxa"/>
            <w:gridSpan w:val="7"/>
            <w:vMerge w:val="restart"/>
            <w:tcBorders>
              <w:top w:val="single" w:sz="5" w:space="0" w:color="000000"/>
              <w:left w:val="single" w:sz="11" w:space="0" w:color="000000"/>
              <w:bottom w:val="single" w:sz="5" w:space="0" w:color="000000"/>
              <w:right w:val="single" w:sz="5" w:space="0" w:color="000000"/>
            </w:tcBorders>
          </w:tcPr>
          <w:p w:rsidR="008830E4" w14:paraId="78F505BE" w14:textId="77777777">
            <w:pPr>
              <w:spacing w:line="259" w:lineRule="auto"/>
              <w:ind w:left="53"/>
            </w:pPr>
            <w:r>
              <w:rPr>
                <w:sz w:val="15"/>
              </w:rPr>
              <w:t>a. Typed or Printed Name and Title of Authorized Certifying Official</w:t>
            </w:r>
          </w:p>
        </w:tc>
        <w:tc>
          <w:tcPr>
            <w:tcW w:w="3307" w:type="dxa"/>
            <w:gridSpan w:val="2"/>
            <w:tcBorders>
              <w:top w:val="single" w:sz="5" w:space="0" w:color="000000"/>
              <w:left w:val="single" w:sz="5" w:space="0" w:color="000000"/>
              <w:bottom w:val="single" w:sz="5" w:space="0" w:color="000000"/>
              <w:right w:val="single" w:sz="11" w:space="0" w:color="000000"/>
            </w:tcBorders>
          </w:tcPr>
          <w:p w:rsidR="008830E4" w14:paraId="6AEA443B" w14:textId="77777777">
            <w:pPr>
              <w:spacing w:line="259" w:lineRule="auto"/>
              <w:ind w:left="20"/>
            </w:pPr>
            <w:r>
              <w:rPr>
                <w:sz w:val="15"/>
              </w:rPr>
              <w:t>c.  Telephone (Area code, number, and extension)</w:t>
            </w:r>
          </w:p>
        </w:tc>
      </w:tr>
      <w:tr w14:paraId="6107AA9F" w14:textId="77777777">
        <w:tblPrEx>
          <w:tblW w:w="11444" w:type="dxa"/>
          <w:tblInd w:w="-24" w:type="dxa"/>
          <w:tblCellMar>
            <w:top w:w="18" w:type="dxa"/>
            <w:left w:w="8" w:type="dxa"/>
            <w:right w:w="25" w:type="dxa"/>
          </w:tblCellMar>
          <w:tblLook w:val="04A0"/>
        </w:tblPrEx>
        <w:trPr>
          <w:trHeight w:val="413"/>
        </w:trPr>
        <w:tc>
          <w:tcPr>
            <w:tcW w:w="0" w:type="auto"/>
            <w:gridSpan w:val="7"/>
            <w:vMerge/>
            <w:tcBorders>
              <w:top w:val="nil"/>
              <w:left w:val="single" w:sz="11" w:space="0" w:color="000000"/>
              <w:bottom w:val="single" w:sz="5" w:space="0" w:color="000000"/>
              <w:right w:val="single" w:sz="5" w:space="0" w:color="000000"/>
            </w:tcBorders>
          </w:tcPr>
          <w:p w:rsidR="008830E4" w14:paraId="4DDD6F1B" w14:textId="77777777">
            <w:pPr>
              <w:spacing w:after="160" w:line="259" w:lineRule="auto"/>
            </w:pPr>
          </w:p>
        </w:tc>
        <w:tc>
          <w:tcPr>
            <w:tcW w:w="3307" w:type="dxa"/>
            <w:gridSpan w:val="2"/>
            <w:tcBorders>
              <w:top w:val="single" w:sz="5" w:space="0" w:color="000000"/>
              <w:left w:val="single" w:sz="5" w:space="0" w:color="000000"/>
              <w:bottom w:val="single" w:sz="5" w:space="0" w:color="000000"/>
              <w:right w:val="single" w:sz="11" w:space="0" w:color="000000"/>
            </w:tcBorders>
          </w:tcPr>
          <w:p w:rsidR="008830E4" w14:paraId="42FC3846" w14:textId="77777777">
            <w:pPr>
              <w:spacing w:line="259" w:lineRule="auto"/>
              <w:ind w:left="20"/>
            </w:pPr>
            <w:r>
              <w:rPr>
                <w:sz w:val="15"/>
              </w:rPr>
              <w:t>d.  Email Address</w:t>
            </w:r>
          </w:p>
        </w:tc>
      </w:tr>
      <w:tr w14:paraId="21A52374" w14:textId="77777777">
        <w:tblPrEx>
          <w:tblW w:w="11444" w:type="dxa"/>
          <w:tblInd w:w="-24" w:type="dxa"/>
          <w:tblCellMar>
            <w:top w:w="18" w:type="dxa"/>
            <w:left w:w="8" w:type="dxa"/>
            <w:right w:w="25" w:type="dxa"/>
          </w:tblCellMar>
          <w:tblLook w:val="04A0"/>
        </w:tblPrEx>
        <w:trPr>
          <w:trHeight w:val="413"/>
        </w:trPr>
        <w:tc>
          <w:tcPr>
            <w:tcW w:w="8137" w:type="dxa"/>
            <w:gridSpan w:val="7"/>
            <w:vMerge w:val="restart"/>
            <w:tcBorders>
              <w:top w:val="single" w:sz="5" w:space="0" w:color="000000"/>
              <w:left w:val="single" w:sz="11" w:space="0" w:color="000000"/>
              <w:bottom w:val="single" w:sz="11" w:space="0" w:color="000000"/>
              <w:right w:val="single" w:sz="5" w:space="0" w:color="000000"/>
            </w:tcBorders>
          </w:tcPr>
          <w:p w:rsidR="008830E4" w14:paraId="7E2983C1" w14:textId="77777777">
            <w:pPr>
              <w:spacing w:line="259" w:lineRule="auto"/>
              <w:ind w:left="53"/>
            </w:pPr>
            <w:r>
              <w:rPr>
                <w:sz w:val="15"/>
              </w:rPr>
              <w:t>b. Signature of Authorized Certifying Official</w:t>
            </w:r>
          </w:p>
        </w:tc>
        <w:tc>
          <w:tcPr>
            <w:tcW w:w="3307" w:type="dxa"/>
            <w:gridSpan w:val="2"/>
            <w:tcBorders>
              <w:top w:val="single" w:sz="5" w:space="0" w:color="000000"/>
              <w:left w:val="single" w:sz="5" w:space="0" w:color="000000"/>
              <w:bottom w:val="single" w:sz="5" w:space="0" w:color="000000"/>
              <w:right w:val="single" w:sz="11" w:space="0" w:color="000000"/>
            </w:tcBorders>
          </w:tcPr>
          <w:p w:rsidR="008830E4" w14:paraId="19B075D5" w14:textId="77777777">
            <w:pPr>
              <w:spacing w:line="259" w:lineRule="auto"/>
              <w:ind w:left="20"/>
            </w:pPr>
            <w:r>
              <w:rPr>
                <w:sz w:val="15"/>
              </w:rPr>
              <w:t xml:space="preserve">e.  Date Report </w:t>
            </w:r>
            <w:r>
              <w:rPr>
                <w:sz w:val="15"/>
              </w:rPr>
              <w:t>Submitted  (</w:t>
            </w:r>
            <w:r>
              <w:rPr>
                <w:sz w:val="15"/>
              </w:rPr>
              <w:t>MM/DD/YYYY)</w:t>
            </w:r>
          </w:p>
        </w:tc>
      </w:tr>
      <w:tr w14:paraId="2319FC9D" w14:textId="77777777">
        <w:tblPrEx>
          <w:tblW w:w="11444" w:type="dxa"/>
          <w:tblInd w:w="-24" w:type="dxa"/>
          <w:tblCellMar>
            <w:top w:w="18" w:type="dxa"/>
            <w:left w:w="8" w:type="dxa"/>
            <w:right w:w="25" w:type="dxa"/>
          </w:tblCellMar>
          <w:tblLook w:val="04A0"/>
        </w:tblPrEx>
        <w:trPr>
          <w:trHeight w:val="206"/>
        </w:trPr>
        <w:tc>
          <w:tcPr>
            <w:tcW w:w="0" w:type="auto"/>
            <w:gridSpan w:val="7"/>
            <w:vMerge/>
            <w:tcBorders>
              <w:top w:val="nil"/>
              <w:left w:val="single" w:sz="11" w:space="0" w:color="000000"/>
              <w:bottom w:val="nil"/>
              <w:right w:val="single" w:sz="5" w:space="0" w:color="000000"/>
            </w:tcBorders>
          </w:tcPr>
          <w:p w:rsidR="008830E4" w14:paraId="574DE006" w14:textId="77777777">
            <w:pPr>
              <w:spacing w:after="160" w:line="259" w:lineRule="auto"/>
            </w:pPr>
          </w:p>
        </w:tc>
        <w:tc>
          <w:tcPr>
            <w:tcW w:w="3307" w:type="dxa"/>
            <w:gridSpan w:val="2"/>
            <w:tcBorders>
              <w:top w:val="single" w:sz="5" w:space="0" w:color="000000"/>
              <w:left w:val="single" w:sz="5" w:space="0" w:color="000000"/>
              <w:bottom w:val="nil"/>
              <w:right w:val="single" w:sz="11" w:space="0" w:color="000000"/>
            </w:tcBorders>
            <w:shd w:val="clear" w:color="auto" w:fill="BFBFBF"/>
          </w:tcPr>
          <w:p w:rsidR="008830E4" w14:paraId="61981993" w14:textId="77777777">
            <w:pPr>
              <w:spacing w:line="259" w:lineRule="auto"/>
              <w:ind w:left="20"/>
            </w:pPr>
            <w:r>
              <w:rPr>
                <w:sz w:val="15"/>
              </w:rPr>
              <w:t>15.  Agency Use Only:</w:t>
            </w:r>
          </w:p>
        </w:tc>
      </w:tr>
      <w:tr w14:paraId="43801C0C" w14:textId="77777777">
        <w:tblPrEx>
          <w:tblW w:w="11444" w:type="dxa"/>
          <w:tblInd w:w="-24" w:type="dxa"/>
          <w:tblCellMar>
            <w:top w:w="18" w:type="dxa"/>
            <w:left w:w="8" w:type="dxa"/>
            <w:right w:w="25" w:type="dxa"/>
          </w:tblCellMar>
          <w:tblLook w:val="04A0"/>
        </w:tblPrEx>
        <w:trPr>
          <w:trHeight w:val="206"/>
        </w:trPr>
        <w:tc>
          <w:tcPr>
            <w:tcW w:w="0" w:type="auto"/>
            <w:gridSpan w:val="7"/>
            <w:vMerge/>
            <w:tcBorders>
              <w:top w:val="nil"/>
              <w:left w:val="single" w:sz="11" w:space="0" w:color="000000"/>
              <w:bottom w:val="single" w:sz="11" w:space="0" w:color="000000"/>
              <w:right w:val="single" w:sz="5" w:space="0" w:color="000000"/>
            </w:tcBorders>
          </w:tcPr>
          <w:p w:rsidR="008830E4" w14:paraId="36FCCF34" w14:textId="77777777">
            <w:pPr>
              <w:spacing w:after="160" w:line="259" w:lineRule="auto"/>
            </w:pPr>
          </w:p>
        </w:tc>
        <w:tc>
          <w:tcPr>
            <w:tcW w:w="3307" w:type="dxa"/>
            <w:gridSpan w:val="2"/>
            <w:tcBorders>
              <w:top w:val="nil"/>
              <w:left w:val="single" w:sz="5" w:space="0" w:color="000000"/>
              <w:bottom w:val="single" w:sz="11" w:space="0" w:color="000000"/>
              <w:right w:val="single" w:sz="11" w:space="0" w:color="000000"/>
            </w:tcBorders>
            <w:shd w:val="clear" w:color="auto" w:fill="BFBFBF"/>
          </w:tcPr>
          <w:p w:rsidR="008830E4" w14:paraId="1BA5D243" w14:textId="77777777">
            <w:pPr>
              <w:spacing w:after="160" w:line="259" w:lineRule="auto"/>
            </w:pPr>
          </w:p>
        </w:tc>
      </w:tr>
    </w:tbl>
    <w:p w:rsidR="008830E4" w14:paraId="24C0CBAE" w14:textId="77777777">
      <w:pPr>
        <w:spacing w:after="155" w:line="259" w:lineRule="auto"/>
        <w:ind w:left="10" w:right="233"/>
        <w:jc w:val="right"/>
      </w:pPr>
      <w:r>
        <w:rPr>
          <w:sz w:val="15"/>
        </w:rPr>
        <w:t>Prescribed by OMB Uniform Guidance 2 CFR 200.</w:t>
      </w:r>
    </w:p>
    <w:p w:rsidR="008830E4" w14:paraId="1352AB74" w14:textId="7BD3365E">
      <w:pPr>
        <w:pBdr>
          <w:top w:val="single" w:sz="5" w:space="0" w:color="000000"/>
          <w:left w:val="single" w:sz="5" w:space="0" w:color="000000"/>
          <w:bottom w:val="single" w:sz="5" w:space="0" w:color="000000"/>
          <w:right w:val="single" w:sz="5" w:space="0" w:color="000000"/>
        </w:pBdr>
        <w:spacing w:line="262" w:lineRule="auto"/>
        <w:ind w:left="2"/>
      </w:pPr>
      <w:r>
        <w:rPr>
          <w:sz w:val="15"/>
        </w:rPr>
        <w:t xml:space="preserve">Persons are not required to respond to this collection of information unless it displays a currently valid OMB number.  Public reporting burden for this collection of information, which is required to obtain or retain benefits (2 CFR 200.327 and WIOA Section 185(e)(2)), is estimated to average 45 minutes per response, including time for reviewing instructions, searching existing data sources, </w:t>
      </w:r>
      <w:r>
        <w:rPr>
          <w:sz w:val="15"/>
        </w:rPr>
        <w:t>gathering</w:t>
      </w:r>
      <w:r>
        <w:rPr>
          <w:sz w:val="15"/>
        </w:rPr>
        <w:t xml:space="preserve"> and maintaining the data needed, and completing and reviewing the collection of information. The reason for the collection of information is general program oversight, </w:t>
      </w:r>
      <w:r>
        <w:rPr>
          <w:sz w:val="15"/>
        </w:rPr>
        <w:t>evaluation</w:t>
      </w:r>
      <w:r>
        <w:rPr>
          <w:sz w:val="15"/>
        </w:rPr>
        <w:t xml:space="preserve"> and performance assessment. Send comments regarding the burden estimate or any other aspect of this collection of information, including suggestions for reducing this burden, to ETA Office of Management and Administrative Services, Rm N-4653, U.S. Department of Labor, Washington DC </w:t>
      </w:r>
      <w:r w:rsidRPr="002E48F0">
        <w:rPr>
          <w:sz w:val="15"/>
          <w:szCs w:val="15"/>
        </w:rPr>
        <w:t>20210</w:t>
      </w:r>
      <w:r w:rsidRPr="002E48F0" w:rsidR="002E48F0">
        <w:rPr>
          <w:sz w:val="15"/>
          <w:szCs w:val="15"/>
        </w:rPr>
        <w:t xml:space="preserve">, </w:t>
      </w:r>
      <w:hyperlink r:id="rId24" w:history="1">
        <w:r w:rsidRPr="002E48F0" w:rsidR="002E48F0">
          <w:rPr>
            <w:rStyle w:val="Hyperlink"/>
            <w:sz w:val="15"/>
            <w:szCs w:val="15"/>
          </w:rPr>
          <w:t>eta-ui-inquiries@dol.gov</w:t>
        </w:r>
      </w:hyperlink>
      <w:r>
        <w:rPr>
          <w:sz w:val="15"/>
        </w:rPr>
        <w:t>.</w:t>
      </w:r>
    </w:p>
    <w:p w:rsidR="008830E4" w14:paraId="6588416D" w14:textId="77777777">
      <w:pPr>
        <w:spacing w:after="155" w:line="259" w:lineRule="auto"/>
        <w:ind w:left="10" w:right="-15"/>
        <w:jc w:val="right"/>
      </w:pPr>
      <w:r>
        <w:rPr>
          <w:sz w:val="15"/>
        </w:rPr>
        <w:t>ETA-9130 (I)</w:t>
      </w:r>
    </w:p>
    <w:p w:rsidR="008830E4" w14:paraId="3742ECF5" w14:textId="77777777">
      <w:pPr>
        <w:sectPr w:rsidSect="004F62A0">
          <w:headerReference w:type="even" r:id="rId114"/>
          <w:headerReference w:type="default" r:id="rId115"/>
          <w:footerReference w:type="even" r:id="rId116"/>
          <w:footerReference w:type="default" r:id="rId117"/>
          <w:headerReference w:type="first" r:id="rId118"/>
          <w:footerReference w:type="first" r:id="rId119"/>
          <w:endnotePr>
            <w:numFmt w:val="decimal"/>
          </w:endnotePr>
          <w:pgSz w:w="12240" w:h="15840"/>
          <w:pgMar w:top="720" w:right="432" w:bottom="720" w:left="432" w:header="634" w:footer="195" w:gutter="0"/>
          <w:cols w:space="720"/>
          <w:noEndnote/>
          <w:docGrid w:linePitch="326"/>
        </w:sectPr>
      </w:pPr>
    </w:p>
    <w:p w:rsidR="008830E4" w14:paraId="1D893E3C" w14:textId="77777777">
      <w:pPr>
        <w:spacing w:line="259" w:lineRule="auto"/>
        <w:ind w:left="108"/>
      </w:pPr>
      <w:r>
        <w:rPr>
          <w:noProof/>
        </w:rPr>
        <w:drawing>
          <wp:anchor distT="0" distB="0" distL="114300" distR="114300" simplePos="0" relativeHeight="251661312" behindDoc="0" locked="0" layoutInCell="1" allowOverlap="0">
            <wp:simplePos x="0" y="0"/>
            <wp:positionH relativeFrom="column">
              <wp:posOffset>68579</wp:posOffset>
            </wp:positionH>
            <wp:positionV relativeFrom="paragraph">
              <wp:posOffset>-35991</wp:posOffset>
            </wp:positionV>
            <wp:extent cx="914400" cy="914400"/>
            <wp:effectExtent l="0" t="0" r="0" b="0"/>
            <wp:wrapSquare wrapText="bothSides"/>
            <wp:docPr id="831" name="Picture 831"/>
            <wp:cNvGraphicFramePr/>
            <a:graphic xmlns:a="http://schemas.openxmlformats.org/drawingml/2006/main">
              <a:graphicData uri="http://schemas.openxmlformats.org/drawingml/2006/picture">
                <pic:pic xmlns:pic="http://schemas.openxmlformats.org/drawingml/2006/picture">
                  <pic:nvPicPr>
                    <pic:cNvPr id="831" name="Picture 831"/>
                    <pic:cNvPicPr/>
                  </pic:nvPicPr>
                  <pic:blipFill>
                    <a:blip xmlns:r="http://schemas.openxmlformats.org/officeDocument/2006/relationships" r:embed="rId120"/>
                    <a:stretch>
                      <a:fillRect/>
                    </a:stretch>
                  </pic:blipFill>
                  <pic:spPr>
                    <a:xfrm>
                      <a:off x="0" y="0"/>
                      <a:ext cx="914400" cy="914400"/>
                    </a:xfrm>
                    <a:prstGeom prst="rect">
                      <a:avLst/>
                    </a:prstGeom>
                  </pic:spPr>
                </pic:pic>
              </a:graphicData>
            </a:graphic>
          </wp:anchor>
        </w:drawing>
      </w:r>
      <w:r>
        <w:rPr>
          <w:rFonts w:ascii="Arial" w:eastAsia="Arial" w:hAnsi="Arial" w:cs="Arial"/>
          <w:b/>
          <w:sz w:val="28"/>
        </w:rPr>
        <w:t>U.S. Department of Labor Employment and Training Administration</w:t>
      </w:r>
      <w:r>
        <w:t xml:space="preserve">  </w:t>
      </w:r>
    </w:p>
    <w:p w:rsidR="008830E4" w14:paraId="3525455C" w14:textId="77777777">
      <w:pPr>
        <w:spacing w:after="1280" w:line="227" w:lineRule="auto"/>
        <w:ind w:left="108" w:right="2855"/>
        <w:jc w:val="center"/>
      </w:pPr>
      <w:r>
        <w:t xml:space="preserve"> </w:t>
      </w:r>
      <w:r>
        <w:rPr>
          <w:rFonts w:ascii="Arial" w:eastAsia="Arial" w:hAnsi="Arial" w:cs="Arial"/>
          <w:b/>
          <w:sz w:val="28"/>
        </w:rPr>
        <w:t>Financial Report Instructions</w:t>
      </w:r>
      <w:r>
        <w:rPr>
          <w:rFonts w:ascii="Cambria" w:eastAsia="Cambria" w:hAnsi="Cambria" w:cs="Cambria"/>
        </w:rPr>
        <w:t xml:space="preserve"> </w:t>
      </w:r>
    </w:p>
    <w:p w:rsidR="008830E4" w:rsidP="00945D45" w14:paraId="71E2B1C9" w14:textId="6CBCE12A">
      <w:pPr>
        <w:spacing w:line="259" w:lineRule="auto"/>
        <w:ind w:left="144"/>
        <w:jc w:val="center"/>
      </w:pPr>
      <w:r>
        <w:rPr>
          <w:sz w:val="44"/>
        </w:rPr>
        <w:t>ETA-9130 (I) – Employment Services &amp; Unemployment Insurance</w:t>
      </w:r>
    </w:p>
    <w:p w:rsidR="008830E4" w14:paraId="20CB6448" w14:textId="77777777">
      <w:pPr>
        <w:spacing w:line="259" w:lineRule="auto"/>
        <w:ind w:left="157"/>
        <w:jc w:val="center"/>
      </w:pPr>
      <w:r>
        <w:rPr>
          <w:rFonts w:ascii="Arial" w:eastAsia="Arial" w:hAnsi="Arial" w:cs="Arial"/>
          <w:b/>
          <w:color w:val="FF0000"/>
          <w:sz w:val="21"/>
        </w:rPr>
        <w:t xml:space="preserve">There are different variations of form ETA-9130, each pertaining to a specific program/funding stream. </w:t>
      </w:r>
    </w:p>
    <w:p w:rsidR="008830E4" w14:paraId="35D2E62A" w14:textId="77777777">
      <w:pPr>
        <w:spacing w:line="259" w:lineRule="auto"/>
        <w:ind w:left="157" w:right="3"/>
        <w:jc w:val="center"/>
      </w:pPr>
      <w:r>
        <w:rPr>
          <w:rFonts w:ascii="Arial" w:eastAsia="Arial" w:hAnsi="Arial" w:cs="Arial"/>
          <w:b/>
          <w:color w:val="FF0000"/>
          <w:sz w:val="21"/>
        </w:rPr>
        <w:t xml:space="preserve">The instructions for the various ETA-9130 forms are </w:t>
      </w:r>
      <w:r>
        <w:rPr>
          <w:rFonts w:ascii="Arial" w:eastAsia="Arial" w:hAnsi="Arial" w:cs="Arial"/>
          <w:b/>
          <w:color w:val="FF0000"/>
          <w:sz w:val="21"/>
          <w:u w:val="single" w:color="FF0000"/>
        </w:rPr>
        <w:t>not identical</w:t>
      </w:r>
      <w:r>
        <w:rPr>
          <w:rFonts w:ascii="Arial" w:eastAsia="Arial" w:hAnsi="Arial" w:cs="Arial"/>
          <w:b/>
          <w:color w:val="FF0000"/>
          <w:sz w:val="21"/>
        </w:rPr>
        <w:t xml:space="preserve">. </w:t>
      </w:r>
    </w:p>
    <w:p w:rsidR="008830E4" w14:paraId="76D4A216" w14:textId="77777777">
      <w:pPr>
        <w:spacing w:line="259" w:lineRule="auto"/>
        <w:ind w:left="157"/>
        <w:jc w:val="center"/>
      </w:pPr>
      <w:r>
        <w:rPr>
          <w:rFonts w:ascii="Arial" w:eastAsia="Arial" w:hAnsi="Arial" w:cs="Arial"/>
          <w:b/>
          <w:color w:val="FF0000"/>
          <w:sz w:val="21"/>
        </w:rPr>
        <w:t xml:space="preserve">Please ensure that you are using the correct ETA-9130 form and instructions. </w:t>
      </w:r>
    </w:p>
    <w:p w:rsidR="008830E4" w14:paraId="565B151C" w14:textId="77777777">
      <w:pPr>
        <w:spacing w:line="259" w:lineRule="auto"/>
        <w:ind w:left="108"/>
      </w:pPr>
      <w:r>
        <w:rPr>
          <w:rFonts w:ascii="Arial" w:eastAsia="Arial" w:hAnsi="Arial" w:cs="Arial"/>
          <w:b/>
        </w:rPr>
        <w:t xml:space="preserve"> </w:t>
      </w:r>
    </w:p>
    <w:p w:rsidR="008830E4" w14:paraId="7F45BB65" w14:textId="77777777">
      <w:pPr>
        <w:pStyle w:val="Heading2"/>
        <w:ind w:left="103" w:right="67"/>
      </w:pPr>
      <w:r>
        <w:t xml:space="preserve">Report Submission </w:t>
      </w:r>
    </w:p>
    <w:p w:rsidR="008830E4" w14:paraId="313304EF" w14:textId="77777777">
      <w:pPr>
        <w:spacing w:line="259" w:lineRule="auto"/>
        <w:ind w:left="108"/>
      </w:pPr>
      <w:r>
        <w:t xml:space="preserve"> </w:t>
      </w:r>
    </w:p>
    <w:p w:rsidR="008830E4" w14:paraId="0D510664" w14:textId="77777777">
      <w:pPr>
        <w:ind w:left="823"/>
      </w:pPr>
      <w:r>
        <w:t xml:space="preserve">Beginning with the March 31, 2023, quarterly reporting period, grant recipients will submit their ETA-9130 financial reports in the Payment Management System (PMS).  Recipients primary and secondary contacts must have access to PMS to submit and certify financial reports.  Please refer to Training and Employment Notice No.16-22 for additional guidance at </w:t>
      </w:r>
      <w:hyperlink r:id="rId121">
        <w:r>
          <w:rPr>
            <w:color w:val="0000FF"/>
            <w:u w:val="single" w:color="0000FF"/>
          </w:rPr>
          <w:t>https://www.dol.gov/agencies/eta/advisories/ten-16-22</w:t>
        </w:r>
      </w:hyperlink>
      <w:hyperlink r:id="rId121">
        <w:r>
          <w:t xml:space="preserve"> </w:t>
        </w:r>
      </w:hyperlink>
    </w:p>
    <w:p w:rsidR="008830E4" w14:paraId="786EDB54" w14:textId="77777777">
      <w:pPr>
        <w:spacing w:after="17" w:line="259" w:lineRule="auto"/>
        <w:ind w:left="828"/>
      </w:pPr>
      <w:r>
        <w:t xml:space="preserve"> </w:t>
      </w:r>
    </w:p>
    <w:p w:rsidR="008830E4" w14:paraId="4FE11DC6" w14:textId="77777777">
      <w:pPr>
        <w:ind w:left="823"/>
      </w:pPr>
      <w:r>
        <w:rPr>
          <w:rFonts w:ascii="Arial" w:eastAsia="Arial" w:hAnsi="Arial" w:cs="Arial"/>
          <w:i/>
          <w:u w:val="single" w:color="000000"/>
        </w:rPr>
        <w:t>PMS Access</w:t>
      </w:r>
      <w:r>
        <w:t xml:space="preserve"> – ETA grant recipient must have an account. </w:t>
      </w:r>
    </w:p>
    <w:p w:rsidR="008830E4" w14:paraId="0A40234D" w14:textId="77777777">
      <w:pPr>
        <w:spacing w:line="259" w:lineRule="auto"/>
        <w:ind w:left="828"/>
      </w:pPr>
      <w:r>
        <w:t xml:space="preserve"> </w:t>
      </w:r>
    </w:p>
    <w:p w:rsidR="008830E4" w:rsidP="00BF6710" w14:paraId="599709CD" w14:textId="77777777">
      <w:pPr>
        <w:widowControl/>
        <w:numPr>
          <w:ilvl w:val="0"/>
          <w:numId w:val="271"/>
        </w:numPr>
        <w:autoSpaceDE/>
        <w:autoSpaceDN/>
        <w:adjustRightInd/>
        <w:spacing w:after="4" w:line="249" w:lineRule="auto"/>
        <w:ind w:hanging="360"/>
      </w:pPr>
      <w:r>
        <w:t xml:space="preserve">If you organization has an active grant with ETA, a PMS account that is used to draw down grant funds already exists.  Please log in to PMS and update your account permissions to request access to the ETA-9130 financial reporting forms.  </w:t>
      </w:r>
    </w:p>
    <w:p w:rsidR="008830E4" w:rsidP="00BF6710" w14:paraId="125FEC98" w14:textId="77777777">
      <w:pPr>
        <w:widowControl/>
        <w:numPr>
          <w:ilvl w:val="0"/>
          <w:numId w:val="271"/>
        </w:numPr>
        <w:autoSpaceDE/>
        <w:autoSpaceDN/>
        <w:adjustRightInd/>
        <w:spacing w:after="4" w:line="249" w:lineRule="auto"/>
        <w:ind w:hanging="360"/>
      </w:pPr>
      <w:r>
        <w:t xml:space="preserve">Grant Recipients that do not have access to PMS should submit a new User Access request to PMS.   </w:t>
      </w:r>
    </w:p>
    <w:p w:rsidR="008830E4" w:rsidP="00BF6710" w14:paraId="05044502" w14:textId="77777777">
      <w:pPr>
        <w:widowControl/>
        <w:numPr>
          <w:ilvl w:val="0"/>
          <w:numId w:val="271"/>
        </w:numPr>
        <w:autoSpaceDE/>
        <w:autoSpaceDN/>
        <w:adjustRightInd/>
        <w:spacing w:after="4" w:line="249" w:lineRule="auto"/>
        <w:ind w:hanging="360"/>
      </w:pPr>
      <w:r>
        <w:t xml:space="preserve">Detailed instructions on how to request access as a new user and to update user permissions are available at:  </w:t>
      </w:r>
    </w:p>
    <w:p w:rsidR="008830E4" w14:paraId="0FD823A3" w14:textId="77777777">
      <w:pPr>
        <w:spacing w:after="3" w:line="259" w:lineRule="auto"/>
        <w:ind w:left="1198"/>
      </w:pPr>
      <w:hyperlink r:id="rId122">
        <w:r>
          <w:rPr>
            <w:color w:val="0000FF"/>
            <w:u w:val="single" w:color="0000FF"/>
          </w:rPr>
          <w:t>https://pms.psc.gov/grant-recipients/user-access.html</w:t>
        </w:r>
      </w:hyperlink>
      <w:hyperlink r:id="rId122">
        <w:r>
          <w:t xml:space="preserve"> </w:t>
        </w:r>
      </w:hyperlink>
    </w:p>
    <w:p w:rsidR="008830E4" w14:paraId="71DBE9BF" w14:textId="77777777">
      <w:pPr>
        <w:spacing w:line="259" w:lineRule="auto"/>
        <w:ind w:left="828"/>
      </w:pPr>
      <w:r>
        <w:t xml:space="preserve"> </w:t>
      </w:r>
    </w:p>
    <w:p w:rsidR="008830E4" w14:paraId="1CA333CF" w14:textId="77777777">
      <w:pPr>
        <w:ind w:left="823"/>
      </w:pPr>
      <w:r>
        <w:rPr>
          <w:rFonts w:ascii="Arial" w:eastAsia="Arial" w:hAnsi="Arial" w:cs="Arial"/>
          <w:i/>
          <w:u w:val="single" w:color="000000"/>
        </w:rPr>
        <w:t>PMS Self-Service Web Portal</w:t>
      </w:r>
      <w:r>
        <w:t xml:space="preserve"> is available to grant recipients if additional assistance is needed: </w:t>
      </w:r>
    </w:p>
    <w:p w:rsidR="008830E4" w14:paraId="3C074392" w14:textId="77777777">
      <w:pPr>
        <w:spacing w:line="259" w:lineRule="auto"/>
        <w:ind w:left="828"/>
      </w:pPr>
      <w:r>
        <w:t xml:space="preserve"> </w:t>
      </w:r>
    </w:p>
    <w:p w:rsidR="008830E4" w:rsidP="00BF6710" w14:paraId="7DB81ACB" w14:textId="77777777">
      <w:pPr>
        <w:widowControl/>
        <w:numPr>
          <w:ilvl w:val="0"/>
          <w:numId w:val="272"/>
        </w:numPr>
        <w:autoSpaceDE/>
        <w:autoSpaceDN/>
        <w:adjustRightInd/>
        <w:spacing w:after="3" w:line="259" w:lineRule="auto"/>
        <w:ind w:hanging="360"/>
      </w:pPr>
      <w:r>
        <w:t xml:space="preserve">PMS Helpdesk – </w:t>
      </w:r>
      <w:hyperlink r:id="rId123">
        <w:r>
          <w:rPr>
            <w:color w:val="0000FF"/>
            <w:u w:val="single" w:color="0000FF"/>
          </w:rPr>
          <w:t>https://pms.psc.gov/support/help-desk.html</w:t>
        </w:r>
      </w:hyperlink>
      <w:hyperlink r:id="rId123">
        <w:r>
          <w:t>.</w:t>
        </w:r>
      </w:hyperlink>
      <w:r>
        <w:t xml:space="preserve"> T </w:t>
      </w:r>
    </w:p>
    <w:p w:rsidR="008830E4" w:rsidP="00BF6710" w14:paraId="1AE8C706" w14:textId="77777777">
      <w:pPr>
        <w:widowControl/>
        <w:numPr>
          <w:ilvl w:val="0"/>
          <w:numId w:val="272"/>
        </w:numPr>
        <w:autoSpaceDE/>
        <w:autoSpaceDN/>
        <w:adjustRightInd/>
        <w:spacing w:after="3" w:line="259" w:lineRule="auto"/>
        <w:ind w:hanging="360"/>
      </w:pPr>
      <w:r>
        <w:t xml:space="preserve">Online service tickets – </w:t>
      </w:r>
      <w:hyperlink r:id="rId124">
        <w:r>
          <w:rPr>
            <w:color w:val="0000FF"/>
            <w:u w:val="single" w:color="0000FF"/>
          </w:rPr>
          <w:t>https://gditshared.servicenowservices.com/hhs_pms</w:t>
        </w:r>
      </w:hyperlink>
      <w:hyperlink r:id="rId124">
        <w:r>
          <w:t xml:space="preserve"> </w:t>
        </w:r>
      </w:hyperlink>
    </w:p>
    <w:p w:rsidR="008830E4" w14:paraId="6F27EC98" w14:textId="77777777">
      <w:pPr>
        <w:spacing w:line="259" w:lineRule="auto"/>
        <w:ind w:left="2268"/>
      </w:pPr>
      <w:r>
        <w:t xml:space="preserve"> </w:t>
      </w:r>
    </w:p>
    <w:p w:rsidR="008830E4" w14:paraId="69AC84FE" w14:textId="77777777">
      <w:pPr>
        <w:ind w:left="823"/>
      </w:pPr>
      <w:r>
        <w:rPr>
          <w:rFonts w:ascii="Arial" w:eastAsia="Arial" w:hAnsi="Arial" w:cs="Arial"/>
          <w:i/>
          <w:u w:val="single" w:color="000000"/>
        </w:rPr>
        <w:t>PMS Representative</w:t>
      </w:r>
      <w:r>
        <w:t xml:space="preserve"> – ETA grant recipients can find their PMS Representative/PMS Liaison Accountant at: </w:t>
      </w:r>
      <w:hyperlink r:id="rId125">
        <w:r>
          <w:rPr>
            <w:color w:val="0000FF"/>
            <w:u w:val="single" w:color="0000FF"/>
          </w:rPr>
          <w:t>https://pms.psc.gov/find</w:t>
        </w:r>
      </w:hyperlink>
      <w:hyperlink r:id="rId125">
        <w:r>
          <w:rPr>
            <w:color w:val="0000FF"/>
            <w:u w:val="single" w:color="0000FF"/>
          </w:rPr>
          <w:t>pms-liaison-accountant.html</w:t>
        </w:r>
      </w:hyperlink>
      <w:hyperlink r:id="rId125">
        <w:r>
          <w:t xml:space="preserve"> </w:t>
        </w:r>
      </w:hyperlink>
    </w:p>
    <w:p w:rsidR="008830E4" w14:paraId="1A76F531" w14:textId="77777777">
      <w:pPr>
        <w:spacing w:line="259" w:lineRule="auto"/>
        <w:ind w:left="108"/>
      </w:pPr>
      <w:r>
        <w:t xml:space="preserve"> </w:t>
      </w:r>
    </w:p>
    <w:p w:rsidR="008830E4" w14:paraId="60A9285F" w14:textId="77777777">
      <w:pPr>
        <w:pStyle w:val="Heading2"/>
        <w:ind w:left="103" w:right="67"/>
      </w:pPr>
      <w:r>
        <w:t xml:space="preserve">Reporting Requirements </w:t>
      </w:r>
    </w:p>
    <w:p w:rsidR="008830E4" w14:paraId="547EC0F7" w14:textId="77777777">
      <w:pPr>
        <w:spacing w:line="259" w:lineRule="auto"/>
        <w:ind w:left="108"/>
      </w:pPr>
      <w:r>
        <w:t xml:space="preserve"> </w:t>
      </w:r>
    </w:p>
    <w:p w:rsidR="008830E4" w:rsidP="00BF6710" w14:paraId="1DBDB89F" w14:textId="77777777">
      <w:pPr>
        <w:widowControl/>
        <w:numPr>
          <w:ilvl w:val="0"/>
          <w:numId w:val="273"/>
        </w:numPr>
        <w:autoSpaceDE/>
        <w:autoSpaceDN/>
        <w:adjustRightInd/>
        <w:spacing w:after="4" w:line="249" w:lineRule="auto"/>
        <w:ind w:hanging="360"/>
      </w:pPr>
      <w:r>
        <w:t>Submission of the ETA-9130 is required on a quarterly basis.</w:t>
      </w:r>
      <w:r>
        <w:rPr>
          <w:rFonts w:ascii="Arial" w:eastAsia="Arial" w:hAnsi="Arial" w:cs="Arial"/>
          <w:b/>
        </w:rPr>
        <w:t xml:space="preserve">  Reporting quarter end dates shall correspond to the following calendar quarter end dates: March 31, June 30, September 30, and December 31.</w:t>
      </w:r>
      <w:r>
        <w:t xml:space="preserve">  A final quarter ETA-9130 is required at the completion of the quarter, encompassing the grant award end date, or at the completion of the quarter in which all funds have been expended, </w:t>
      </w:r>
      <w:r>
        <w:t xml:space="preserve">whichever comes first.  The final quarter ETA-9130 must be indicated by selecting “YES” in Item 6, Final Report. </w:t>
      </w:r>
    </w:p>
    <w:p w:rsidR="008830E4" w14:paraId="12606D07" w14:textId="77777777">
      <w:pPr>
        <w:spacing w:after="84" w:line="259" w:lineRule="auto"/>
        <w:ind w:left="828"/>
      </w:pPr>
      <w:r>
        <w:rPr>
          <w:sz w:val="10"/>
        </w:rPr>
        <w:t xml:space="preserve"> </w:t>
      </w:r>
    </w:p>
    <w:p w:rsidR="008830E4" w:rsidP="00BF6710" w14:paraId="1843610A" w14:textId="77777777">
      <w:pPr>
        <w:widowControl/>
        <w:numPr>
          <w:ilvl w:val="0"/>
          <w:numId w:val="273"/>
        </w:numPr>
        <w:autoSpaceDE/>
        <w:autoSpaceDN/>
        <w:adjustRightInd/>
        <w:spacing w:after="4" w:line="249" w:lineRule="auto"/>
        <w:ind w:hanging="360"/>
      </w:pPr>
      <w:r>
        <w:t xml:space="preserve">Quarterly reports, including the final quarter report, are required to be submitted </w:t>
      </w:r>
      <w:r>
        <w:rPr>
          <w:rFonts w:ascii="Arial" w:eastAsia="Arial" w:hAnsi="Arial" w:cs="Arial"/>
          <w:b/>
          <w:i/>
        </w:rPr>
        <w:t xml:space="preserve">no later than 45 calendar days </w:t>
      </w:r>
      <w:r>
        <w:t xml:space="preserve">after the end of each specified reporting period.  </w:t>
      </w:r>
      <w:r>
        <w:rPr>
          <w:rFonts w:ascii="Arial" w:eastAsia="Arial" w:hAnsi="Arial" w:cs="Arial"/>
          <w:b/>
        </w:rPr>
        <w:t xml:space="preserve">The reporting due dates </w:t>
      </w:r>
      <w:r>
        <w:rPr>
          <w:rFonts w:ascii="Arial" w:eastAsia="Arial" w:hAnsi="Arial" w:cs="Arial"/>
          <w:b/>
        </w:rPr>
        <w:t>are:</w:t>
      </w:r>
      <w:r>
        <w:rPr>
          <w:rFonts w:ascii="Arial" w:eastAsia="Arial" w:hAnsi="Arial" w:cs="Arial"/>
          <w:b/>
        </w:rPr>
        <w:t xml:space="preserve"> May 15, August 15, November 15, and February 15.</w:t>
      </w:r>
      <w:r>
        <w:t xml:space="preserve">  The deadlines for ETA-9130 submissions do not change, even in instances when the reporting due date falls on a weekend or holiday.  The e-reporting system is available 24 hours a day, 7 days a week, and reports can be submitted in advance of the due date.  However, technical support is available only during normal business hours (EST), Monday through Friday. </w:t>
      </w:r>
    </w:p>
    <w:p w:rsidR="008830E4" w14:paraId="6BEE78A6" w14:textId="77777777">
      <w:pPr>
        <w:spacing w:after="84" w:line="259" w:lineRule="auto"/>
        <w:ind w:left="828"/>
      </w:pPr>
      <w:r>
        <w:rPr>
          <w:sz w:val="10"/>
        </w:rPr>
        <w:t xml:space="preserve"> </w:t>
      </w:r>
    </w:p>
    <w:p w:rsidR="008830E4" w:rsidP="00BF6710" w14:paraId="3697651A" w14:textId="77777777">
      <w:pPr>
        <w:widowControl/>
        <w:numPr>
          <w:ilvl w:val="0"/>
          <w:numId w:val="273"/>
        </w:numPr>
        <w:autoSpaceDE/>
        <w:autoSpaceDN/>
        <w:adjustRightInd/>
        <w:spacing w:after="4" w:line="249" w:lineRule="auto"/>
        <w:ind w:hanging="360"/>
      </w:pPr>
      <w:r>
        <w:t xml:space="preserve">All financial data is required to be reported </w:t>
      </w:r>
      <w:r>
        <w:rPr>
          <w:rFonts w:ascii="Arial" w:eastAsia="Arial" w:hAnsi="Arial" w:cs="Arial"/>
          <w:b/>
        </w:rPr>
        <w:t>cumulative from grant inception</w:t>
      </w:r>
      <w:r>
        <w:t xml:space="preserve">, through the end of each reporting period.  Expenditure data is required to be reported on an </w:t>
      </w:r>
      <w:r>
        <w:rPr>
          <w:rFonts w:ascii="Arial" w:eastAsia="Arial" w:hAnsi="Arial" w:cs="Arial"/>
          <w:b/>
        </w:rPr>
        <w:t>accrual basis</w:t>
      </w:r>
      <w:r>
        <w:t xml:space="preserve">. </w:t>
      </w:r>
    </w:p>
    <w:p w:rsidR="008830E4" w14:paraId="690E6664" w14:textId="77777777">
      <w:pPr>
        <w:spacing w:after="84" w:line="259" w:lineRule="auto"/>
        <w:ind w:left="828"/>
      </w:pPr>
      <w:r>
        <w:rPr>
          <w:sz w:val="10"/>
        </w:rPr>
        <w:t xml:space="preserve"> </w:t>
      </w:r>
    </w:p>
    <w:p w:rsidR="008830E4" w:rsidP="00BF6710" w14:paraId="687B0343" w14:textId="77777777">
      <w:pPr>
        <w:widowControl/>
        <w:numPr>
          <w:ilvl w:val="0"/>
          <w:numId w:val="273"/>
        </w:numPr>
        <w:autoSpaceDE/>
        <w:autoSpaceDN/>
        <w:adjustRightInd/>
        <w:spacing w:after="4" w:line="249" w:lineRule="auto"/>
        <w:ind w:hanging="360"/>
      </w:pPr>
      <w:r>
        <w:t xml:space="preserve">A separate ETA-9130 is required for each program and each fund source (subaccount) awarded to a grant recipient. </w:t>
      </w:r>
    </w:p>
    <w:p w:rsidR="008830E4" w14:paraId="5239019F" w14:textId="77777777">
      <w:pPr>
        <w:spacing w:after="84" w:line="259" w:lineRule="auto"/>
        <w:ind w:left="828"/>
      </w:pPr>
      <w:r>
        <w:rPr>
          <w:sz w:val="10"/>
        </w:rPr>
        <w:t xml:space="preserve"> </w:t>
      </w:r>
    </w:p>
    <w:p w:rsidR="008830E4" w:rsidP="00BF6710" w14:paraId="70001A42" w14:textId="77777777">
      <w:pPr>
        <w:widowControl/>
        <w:numPr>
          <w:ilvl w:val="0"/>
          <w:numId w:val="273"/>
        </w:numPr>
        <w:autoSpaceDE/>
        <w:autoSpaceDN/>
        <w:adjustRightInd/>
        <w:spacing w:after="4" w:line="249" w:lineRule="auto"/>
        <w:ind w:hanging="360"/>
      </w:pPr>
      <w:r>
        <w:t xml:space="preserve">All sections of the report must be completed unless otherwise noted in the grant agreement. </w:t>
      </w:r>
    </w:p>
    <w:p w:rsidR="008830E4" w14:paraId="4EFC4C96" w14:textId="77777777">
      <w:pPr>
        <w:spacing w:line="259" w:lineRule="auto"/>
        <w:ind w:left="108"/>
      </w:pPr>
      <w:r>
        <w:t xml:space="preserve"> </w:t>
      </w:r>
    </w:p>
    <w:p w:rsidR="008830E4" w14:paraId="40130503" w14:textId="77777777">
      <w:pPr>
        <w:ind w:left="118"/>
      </w:pPr>
      <w:r>
        <w:t xml:space="preserve">For more information regarding DOL/ETA grants and financial reporting, please visit </w:t>
      </w:r>
      <w:hyperlink r:id="rId126">
        <w:r>
          <w:rPr>
            <w:color w:val="0000FF"/>
            <w:u w:val="single" w:color="0000FF"/>
          </w:rPr>
          <w:t>http://www.doleta.gov/grants/</w:t>
        </w:r>
      </w:hyperlink>
      <w:hyperlink r:id="rId126">
        <w:r>
          <w:t>.</w:t>
        </w:r>
      </w:hyperlink>
      <w:r>
        <w:t xml:space="preserve">  Additional assistance may be provided through your Federal Project Officer.   </w:t>
      </w:r>
    </w:p>
    <w:p w:rsidR="008830E4" w14:paraId="34B41ADC" w14:textId="77777777">
      <w:pPr>
        <w:spacing w:line="259" w:lineRule="auto"/>
        <w:ind w:left="108"/>
      </w:pPr>
      <w:r>
        <w:t xml:space="preserve"> </w:t>
      </w:r>
    </w:p>
    <w:p w:rsidR="008830E4" w14:paraId="7C772A6F" w14:textId="77777777">
      <w:pPr>
        <w:spacing w:line="259" w:lineRule="auto"/>
        <w:ind w:left="108"/>
      </w:pPr>
      <w:r>
        <w:t xml:space="preserve"> </w:t>
      </w:r>
    </w:p>
    <w:p w:rsidR="008830E4" w14:paraId="02A3CD3A" w14:textId="77777777">
      <w:pPr>
        <w:spacing w:line="259" w:lineRule="auto"/>
        <w:ind w:left="108"/>
      </w:pPr>
      <w:r>
        <w:t xml:space="preserve"> </w:t>
      </w:r>
    </w:p>
    <w:p w:rsidR="008830E4" w14:paraId="6104E8EF" w14:textId="77777777">
      <w:pPr>
        <w:spacing w:line="259" w:lineRule="auto"/>
        <w:ind w:left="108"/>
      </w:pPr>
      <w:r>
        <w:t xml:space="preserve"> </w:t>
      </w:r>
    </w:p>
    <w:p w:rsidR="008830E4" w14:paraId="146901E1" w14:textId="77777777">
      <w:pPr>
        <w:spacing w:line="259" w:lineRule="auto"/>
        <w:ind w:left="108"/>
      </w:pPr>
      <w:r>
        <w:t xml:space="preserve"> </w:t>
      </w:r>
    </w:p>
    <w:p w:rsidR="008830E4" w14:paraId="1B79D22F" w14:textId="77777777">
      <w:pPr>
        <w:spacing w:line="251" w:lineRule="auto"/>
        <w:ind w:right="67" w:firstLine="108"/>
      </w:pPr>
      <w:r>
        <w:t xml:space="preserve">Please ensure that the certifying official information contained in Items 14a -14d is correct.  </w:t>
      </w:r>
      <w:r>
        <w:rPr>
          <w:rFonts w:ascii="Arial" w:eastAsia="Arial" w:hAnsi="Arial" w:cs="Arial"/>
          <w:b/>
        </w:rPr>
        <w:t>Any outdated information will delay transmission of the grant’s closeout package and relevant information affecting the grant.</w:t>
      </w:r>
      <w:r>
        <w:t xml:space="preserve">   </w:t>
      </w:r>
      <w:r>
        <w:rPr>
          <w:rFonts w:ascii="Arial" w:eastAsia="Arial" w:hAnsi="Arial" w:cs="Arial"/>
          <w:b/>
          <w:sz w:val="28"/>
        </w:rPr>
        <w:t xml:space="preserve"> </w:t>
      </w:r>
      <w:r>
        <w:rPr>
          <w:rFonts w:ascii="Arial" w:eastAsia="Arial" w:hAnsi="Arial" w:cs="Arial"/>
          <w:b/>
          <w:sz w:val="28"/>
        </w:rPr>
        <w:tab/>
        <w:t xml:space="preserve"> </w:t>
      </w:r>
      <w:r>
        <w:br w:type="page"/>
      </w:r>
    </w:p>
    <w:p w:rsidR="008830E4" w14:paraId="2B810674" w14:textId="77777777">
      <w:pPr>
        <w:spacing w:line="259" w:lineRule="auto"/>
        <w:ind w:left="-720" w:right="11376"/>
      </w:pPr>
    </w:p>
    <w:tbl>
      <w:tblPr>
        <w:tblStyle w:val="TableGrid0"/>
        <w:tblW w:w="10788" w:type="dxa"/>
        <w:tblInd w:w="6" w:type="dxa"/>
        <w:tblCellMar>
          <w:top w:w="45" w:type="dxa"/>
          <w:left w:w="107" w:type="dxa"/>
          <w:right w:w="24" w:type="dxa"/>
        </w:tblCellMar>
        <w:tblLook w:val="04A0"/>
      </w:tblPr>
      <w:tblGrid>
        <w:gridCol w:w="1038"/>
        <w:gridCol w:w="2990"/>
        <w:gridCol w:w="6760"/>
      </w:tblGrid>
      <w:tr w14:paraId="65A5767A" w14:textId="77777777">
        <w:tblPrEx>
          <w:tblW w:w="10788" w:type="dxa"/>
          <w:tblInd w:w="6" w:type="dxa"/>
          <w:tblCellMar>
            <w:top w:w="45" w:type="dxa"/>
            <w:left w:w="107" w:type="dxa"/>
            <w:right w:w="24" w:type="dxa"/>
          </w:tblCellMar>
          <w:tblLook w:val="04A0"/>
        </w:tblPrEx>
        <w:trPr>
          <w:trHeight w:val="467"/>
        </w:trPr>
        <w:tc>
          <w:tcPr>
            <w:tcW w:w="992" w:type="dxa"/>
            <w:tcBorders>
              <w:top w:val="single" w:sz="4" w:space="0" w:color="7F7F7F"/>
              <w:left w:val="single" w:sz="4" w:space="0" w:color="7F7F7F"/>
              <w:bottom w:val="single" w:sz="4" w:space="0" w:color="7F7F7F"/>
              <w:right w:val="single" w:sz="4" w:space="0" w:color="7F7F7F"/>
            </w:tcBorders>
            <w:shd w:val="clear" w:color="auto" w:fill="D9D9D9"/>
          </w:tcPr>
          <w:p w:rsidR="008830E4" w14:paraId="0FE15E85" w14:textId="77777777">
            <w:pPr>
              <w:spacing w:line="259" w:lineRule="auto"/>
              <w:jc w:val="center"/>
            </w:pPr>
            <w:r>
              <w:rPr>
                <w:rFonts w:ascii="Arial" w:eastAsia="Arial" w:hAnsi="Arial" w:cs="Arial"/>
                <w:b/>
              </w:rPr>
              <w:t>Line Item</w:t>
            </w:r>
            <w:r>
              <w:rPr>
                <w:rFonts w:ascii="Arial" w:eastAsia="Arial" w:hAnsi="Arial" w:cs="Arial"/>
                <w:b/>
              </w:rPr>
              <w:t xml:space="preserve"> Number </w:t>
            </w:r>
          </w:p>
        </w:tc>
        <w:tc>
          <w:tcPr>
            <w:tcW w:w="2995" w:type="dxa"/>
            <w:tcBorders>
              <w:top w:val="single" w:sz="4" w:space="0" w:color="7F7F7F"/>
              <w:left w:val="single" w:sz="4" w:space="0" w:color="7F7F7F"/>
              <w:bottom w:val="single" w:sz="4" w:space="0" w:color="7F7F7F"/>
              <w:right w:val="single" w:sz="4" w:space="0" w:color="7F7F7F"/>
            </w:tcBorders>
            <w:shd w:val="clear" w:color="auto" w:fill="D9D9D9"/>
            <w:vAlign w:val="center"/>
          </w:tcPr>
          <w:p w:rsidR="008830E4" w14:paraId="53F3C7A4" w14:textId="77777777">
            <w:pPr>
              <w:spacing w:line="259" w:lineRule="auto"/>
              <w:ind w:right="86"/>
              <w:jc w:val="center"/>
            </w:pPr>
            <w:r>
              <w:rPr>
                <w:rFonts w:ascii="Arial" w:eastAsia="Arial" w:hAnsi="Arial" w:cs="Arial"/>
                <w:b/>
              </w:rPr>
              <w:t xml:space="preserve">Reporting/Line Item </w:t>
            </w:r>
          </w:p>
        </w:tc>
        <w:tc>
          <w:tcPr>
            <w:tcW w:w="6800" w:type="dxa"/>
            <w:tcBorders>
              <w:top w:val="single" w:sz="4" w:space="0" w:color="7F7F7F"/>
              <w:left w:val="single" w:sz="4" w:space="0" w:color="7F7F7F"/>
              <w:bottom w:val="single" w:sz="4" w:space="0" w:color="7F7F7F"/>
              <w:right w:val="single" w:sz="4" w:space="0" w:color="7F7F7F"/>
            </w:tcBorders>
            <w:shd w:val="clear" w:color="auto" w:fill="D9D9D9"/>
            <w:vAlign w:val="center"/>
          </w:tcPr>
          <w:p w:rsidR="008830E4" w14:paraId="4A3EC8AD" w14:textId="77777777">
            <w:pPr>
              <w:spacing w:line="259" w:lineRule="auto"/>
              <w:ind w:right="82"/>
              <w:jc w:val="center"/>
            </w:pPr>
            <w:r>
              <w:rPr>
                <w:rFonts w:ascii="Arial" w:eastAsia="Arial" w:hAnsi="Arial" w:cs="Arial"/>
                <w:b/>
              </w:rPr>
              <w:t xml:space="preserve">Instructions </w:t>
            </w:r>
          </w:p>
        </w:tc>
      </w:tr>
      <w:tr w14:paraId="195B69B1" w14:textId="77777777">
        <w:tblPrEx>
          <w:tblW w:w="10788" w:type="dxa"/>
          <w:tblInd w:w="6" w:type="dxa"/>
          <w:tblCellMar>
            <w:top w:w="45" w:type="dxa"/>
            <w:left w:w="107" w:type="dxa"/>
            <w:right w:w="24" w:type="dxa"/>
          </w:tblCellMar>
          <w:tblLook w:val="04A0"/>
        </w:tblPrEx>
        <w:trPr>
          <w:trHeight w:val="440"/>
        </w:trPr>
        <w:tc>
          <w:tcPr>
            <w:tcW w:w="10788" w:type="dxa"/>
            <w:gridSpan w:val="3"/>
            <w:tcBorders>
              <w:top w:val="single" w:sz="4" w:space="0" w:color="7F7F7F"/>
              <w:left w:val="single" w:sz="4" w:space="0" w:color="7F7F7F"/>
              <w:bottom w:val="single" w:sz="4" w:space="0" w:color="7F7F7F"/>
              <w:right w:val="single" w:sz="4" w:space="0" w:color="7F7F7F"/>
            </w:tcBorders>
            <w:shd w:val="clear" w:color="auto" w:fill="F2F2F2"/>
            <w:vAlign w:val="center"/>
          </w:tcPr>
          <w:p w:rsidR="008830E4" w14:paraId="17BF1A2A" w14:textId="77777777">
            <w:pPr>
              <w:spacing w:line="259" w:lineRule="auto"/>
            </w:pPr>
            <w:r>
              <w:rPr>
                <w:rFonts w:ascii="Arial" w:eastAsia="Arial" w:hAnsi="Arial" w:cs="Arial"/>
                <w:b/>
              </w:rPr>
              <w:t xml:space="preserve">Cover Information </w:t>
            </w:r>
          </w:p>
        </w:tc>
      </w:tr>
      <w:tr w14:paraId="21673C17" w14:textId="77777777">
        <w:tblPrEx>
          <w:tblW w:w="10788" w:type="dxa"/>
          <w:tblInd w:w="6" w:type="dxa"/>
          <w:tblCellMar>
            <w:top w:w="45" w:type="dxa"/>
            <w:left w:w="107" w:type="dxa"/>
            <w:right w:w="24" w:type="dxa"/>
          </w:tblCellMar>
          <w:tblLook w:val="04A0"/>
        </w:tblPrEx>
        <w:trPr>
          <w:trHeight w:val="472"/>
        </w:trPr>
        <w:tc>
          <w:tcPr>
            <w:tcW w:w="992" w:type="dxa"/>
            <w:tcBorders>
              <w:top w:val="single" w:sz="4" w:space="0" w:color="7F7F7F"/>
              <w:left w:val="single" w:sz="4" w:space="0" w:color="7F7F7F"/>
              <w:bottom w:val="single" w:sz="4" w:space="0" w:color="7F7F7F"/>
              <w:right w:val="single" w:sz="4" w:space="0" w:color="7F7F7F"/>
            </w:tcBorders>
            <w:vAlign w:val="center"/>
          </w:tcPr>
          <w:p w:rsidR="008830E4" w14:paraId="62F27A20" w14:textId="77777777">
            <w:pPr>
              <w:spacing w:line="259" w:lineRule="auto"/>
              <w:ind w:right="84"/>
              <w:jc w:val="center"/>
            </w:pPr>
            <w:r>
              <w:t xml:space="preserve">1 </w:t>
            </w:r>
          </w:p>
        </w:tc>
        <w:tc>
          <w:tcPr>
            <w:tcW w:w="2995" w:type="dxa"/>
            <w:tcBorders>
              <w:top w:val="single" w:sz="4" w:space="0" w:color="7F7F7F"/>
              <w:left w:val="single" w:sz="4" w:space="0" w:color="7F7F7F"/>
              <w:bottom w:val="single" w:sz="4" w:space="0" w:color="7F7F7F"/>
              <w:right w:val="single" w:sz="4" w:space="0" w:color="7F7F7F"/>
            </w:tcBorders>
          </w:tcPr>
          <w:p w:rsidR="008830E4" w14:paraId="0B43FAC4" w14:textId="77777777">
            <w:pPr>
              <w:spacing w:line="259" w:lineRule="auto"/>
              <w:ind w:left="1"/>
            </w:pPr>
            <w:r>
              <w:t xml:space="preserve">Federal Agency and Organizational </w:t>
            </w:r>
          </w:p>
          <w:p w:rsidR="008830E4" w14:paraId="49F7DC36" w14:textId="77777777">
            <w:pPr>
              <w:spacing w:line="259" w:lineRule="auto"/>
              <w:ind w:left="1"/>
            </w:pPr>
            <w:r>
              <w:t xml:space="preserve">Element to Which Report is Submitted  </w:t>
            </w:r>
          </w:p>
        </w:tc>
        <w:tc>
          <w:tcPr>
            <w:tcW w:w="6800" w:type="dxa"/>
            <w:tcBorders>
              <w:top w:val="single" w:sz="4" w:space="0" w:color="7F7F7F"/>
              <w:left w:val="single" w:sz="4" w:space="0" w:color="7F7F7F"/>
              <w:bottom w:val="single" w:sz="4" w:space="0" w:color="7F7F7F"/>
              <w:right w:val="single" w:sz="4" w:space="0" w:color="7F7F7F"/>
            </w:tcBorders>
          </w:tcPr>
          <w:p w:rsidR="008830E4" w14:paraId="44C7E77F" w14:textId="77777777">
            <w:pPr>
              <w:spacing w:line="259" w:lineRule="auto"/>
              <w:ind w:left="1"/>
            </w:pPr>
            <w:r>
              <w:t xml:space="preserve">“U.S. Department of Labor Employment &amp; Training Administration.” </w:t>
            </w:r>
          </w:p>
          <w:p w:rsidR="008830E4" w14:paraId="4408D1D9" w14:textId="77777777">
            <w:pPr>
              <w:spacing w:line="259" w:lineRule="auto"/>
              <w:ind w:left="1"/>
            </w:pPr>
            <w:r>
              <w:t xml:space="preserve">PRE-ENTERED </w:t>
            </w:r>
          </w:p>
        </w:tc>
      </w:tr>
      <w:tr w14:paraId="7DEC4D5D" w14:textId="77777777">
        <w:tblPrEx>
          <w:tblW w:w="10788" w:type="dxa"/>
          <w:tblInd w:w="6" w:type="dxa"/>
          <w:tblCellMar>
            <w:top w:w="45" w:type="dxa"/>
            <w:left w:w="107" w:type="dxa"/>
            <w:right w:w="24" w:type="dxa"/>
          </w:tblCellMar>
          <w:tblLook w:val="04A0"/>
        </w:tblPrEx>
        <w:trPr>
          <w:trHeight w:val="929"/>
        </w:trPr>
        <w:tc>
          <w:tcPr>
            <w:tcW w:w="992" w:type="dxa"/>
            <w:tcBorders>
              <w:top w:val="single" w:sz="4" w:space="0" w:color="7F7F7F"/>
              <w:left w:val="single" w:sz="4" w:space="0" w:color="7F7F7F"/>
              <w:bottom w:val="single" w:sz="4" w:space="0" w:color="7F7F7F"/>
              <w:right w:val="single" w:sz="4" w:space="0" w:color="7F7F7F"/>
            </w:tcBorders>
            <w:vAlign w:val="center"/>
          </w:tcPr>
          <w:p w:rsidR="008830E4" w14:paraId="1078F20F" w14:textId="77777777">
            <w:pPr>
              <w:spacing w:line="259" w:lineRule="auto"/>
              <w:ind w:right="84"/>
              <w:jc w:val="center"/>
            </w:pPr>
            <w:r>
              <w:t xml:space="preserve">2 </w:t>
            </w:r>
          </w:p>
        </w:tc>
        <w:tc>
          <w:tcPr>
            <w:tcW w:w="2995" w:type="dxa"/>
            <w:tcBorders>
              <w:top w:val="single" w:sz="4" w:space="0" w:color="7F7F7F"/>
              <w:left w:val="single" w:sz="4" w:space="0" w:color="7F7F7F"/>
              <w:bottom w:val="single" w:sz="4" w:space="0" w:color="7F7F7F"/>
              <w:right w:val="single" w:sz="4" w:space="0" w:color="7F7F7F"/>
            </w:tcBorders>
            <w:vAlign w:val="center"/>
          </w:tcPr>
          <w:p w:rsidR="008830E4" w14:paraId="0AEAE9AB" w14:textId="77777777">
            <w:pPr>
              <w:spacing w:line="259" w:lineRule="auto"/>
              <w:ind w:left="1"/>
            </w:pPr>
            <w:r>
              <w:t xml:space="preserve">Federal Grant or Other Identifying Number Assigned by DOL  </w:t>
            </w:r>
          </w:p>
        </w:tc>
        <w:tc>
          <w:tcPr>
            <w:tcW w:w="6800" w:type="dxa"/>
            <w:tcBorders>
              <w:top w:val="single" w:sz="4" w:space="0" w:color="7F7F7F"/>
              <w:left w:val="single" w:sz="4" w:space="0" w:color="7F7F7F"/>
              <w:bottom w:val="single" w:sz="4" w:space="0" w:color="7F7F7F"/>
              <w:right w:val="single" w:sz="4" w:space="0" w:color="7F7F7F"/>
            </w:tcBorders>
          </w:tcPr>
          <w:p w:rsidR="008830E4" w14:paraId="7112EBC8" w14:textId="77777777">
            <w:pPr>
              <w:spacing w:line="259" w:lineRule="auto"/>
              <w:ind w:left="1" w:right="314"/>
            </w:pPr>
            <w:r>
              <w:t xml:space="preserve">Grant number assigned for the award by DOL/ETA </w:t>
            </w:r>
            <w:r>
              <w:rPr>
                <w:rFonts w:ascii="Arial" w:eastAsia="Arial" w:hAnsi="Arial" w:cs="Arial"/>
                <w:b/>
              </w:rPr>
              <w:t>and contained on the grant award document</w:t>
            </w:r>
            <w:r>
              <w:t xml:space="preserve">.  Also called Federal Award Identification Number (FAIN) under the Uniform Guidance (2 CFR 200). PRE-ENTERED </w:t>
            </w:r>
          </w:p>
        </w:tc>
      </w:tr>
      <w:tr w14:paraId="757DD63C" w14:textId="77777777">
        <w:tblPrEx>
          <w:tblW w:w="10788" w:type="dxa"/>
          <w:tblInd w:w="6" w:type="dxa"/>
          <w:tblCellMar>
            <w:top w:w="45" w:type="dxa"/>
            <w:left w:w="107" w:type="dxa"/>
            <w:right w:w="24" w:type="dxa"/>
          </w:tblCellMar>
          <w:tblLook w:val="04A0"/>
        </w:tblPrEx>
        <w:trPr>
          <w:trHeight w:val="468"/>
        </w:trPr>
        <w:tc>
          <w:tcPr>
            <w:tcW w:w="992" w:type="dxa"/>
            <w:tcBorders>
              <w:top w:val="single" w:sz="4" w:space="0" w:color="7F7F7F"/>
              <w:left w:val="single" w:sz="4" w:space="0" w:color="7F7F7F"/>
              <w:bottom w:val="single" w:sz="4" w:space="0" w:color="7F7F7F"/>
              <w:right w:val="single" w:sz="4" w:space="0" w:color="7F7F7F"/>
            </w:tcBorders>
            <w:vAlign w:val="center"/>
          </w:tcPr>
          <w:p w:rsidR="008830E4" w14:paraId="6D60F6C6" w14:textId="77777777">
            <w:pPr>
              <w:spacing w:line="259" w:lineRule="auto"/>
              <w:ind w:right="84"/>
              <w:jc w:val="center"/>
            </w:pPr>
            <w:r>
              <w:t xml:space="preserve">3 </w:t>
            </w:r>
          </w:p>
        </w:tc>
        <w:tc>
          <w:tcPr>
            <w:tcW w:w="2995" w:type="dxa"/>
            <w:tcBorders>
              <w:top w:val="single" w:sz="4" w:space="0" w:color="7F7F7F"/>
              <w:left w:val="single" w:sz="4" w:space="0" w:color="7F7F7F"/>
              <w:bottom w:val="single" w:sz="4" w:space="0" w:color="7F7F7F"/>
              <w:right w:val="single" w:sz="4" w:space="0" w:color="7F7F7F"/>
            </w:tcBorders>
            <w:vAlign w:val="center"/>
          </w:tcPr>
          <w:p w:rsidR="008830E4" w14:paraId="3BE7EBDD" w14:textId="77777777">
            <w:pPr>
              <w:spacing w:line="259" w:lineRule="auto"/>
              <w:ind w:left="1"/>
            </w:pPr>
            <w:r>
              <w:t xml:space="preserve">Recipient Organization  </w:t>
            </w:r>
          </w:p>
        </w:tc>
        <w:tc>
          <w:tcPr>
            <w:tcW w:w="6800" w:type="dxa"/>
            <w:tcBorders>
              <w:top w:val="single" w:sz="4" w:space="0" w:color="7F7F7F"/>
              <w:left w:val="single" w:sz="4" w:space="0" w:color="7F7F7F"/>
              <w:bottom w:val="single" w:sz="4" w:space="0" w:color="7F7F7F"/>
              <w:right w:val="single" w:sz="4" w:space="0" w:color="7F7F7F"/>
            </w:tcBorders>
          </w:tcPr>
          <w:p w:rsidR="008830E4" w14:paraId="4B504058" w14:textId="77777777">
            <w:pPr>
              <w:spacing w:line="259" w:lineRule="auto"/>
              <w:ind w:left="1"/>
            </w:pPr>
            <w:r>
              <w:t xml:space="preserve">Name and complete address of recipient organization.  </w:t>
            </w:r>
          </w:p>
          <w:p w:rsidR="008830E4" w14:paraId="60C15F9C" w14:textId="77777777">
            <w:pPr>
              <w:spacing w:line="259" w:lineRule="auto"/>
              <w:ind w:left="1"/>
            </w:pPr>
            <w:r>
              <w:t xml:space="preserve">PRE-ENTERED </w:t>
            </w:r>
          </w:p>
        </w:tc>
      </w:tr>
      <w:tr w14:paraId="4E134473" w14:textId="77777777">
        <w:tblPrEx>
          <w:tblW w:w="10788" w:type="dxa"/>
          <w:tblInd w:w="6" w:type="dxa"/>
          <w:tblCellMar>
            <w:top w:w="45" w:type="dxa"/>
            <w:left w:w="107" w:type="dxa"/>
            <w:right w:w="24" w:type="dxa"/>
          </w:tblCellMar>
          <w:tblLook w:val="04A0"/>
        </w:tblPrEx>
        <w:trPr>
          <w:trHeight w:val="929"/>
        </w:trPr>
        <w:tc>
          <w:tcPr>
            <w:tcW w:w="992" w:type="dxa"/>
            <w:tcBorders>
              <w:top w:val="single" w:sz="4" w:space="0" w:color="7F7F7F"/>
              <w:left w:val="single" w:sz="4" w:space="0" w:color="7F7F7F"/>
              <w:bottom w:val="single" w:sz="4" w:space="0" w:color="7F7F7F"/>
              <w:right w:val="single" w:sz="4" w:space="0" w:color="7F7F7F"/>
            </w:tcBorders>
            <w:vAlign w:val="center"/>
          </w:tcPr>
          <w:p w:rsidR="008830E4" w14:paraId="7790B195" w14:textId="77777777">
            <w:pPr>
              <w:spacing w:line="259" w:lineRule="auto"/>
              <w:ind w:right="84"/>
              <w:jc w:val="center"/>
            </w:pPr>
            <w:r>
              <w:t xml:space="preserve">4a </w:t>
            </w:r>
          </w:p>
        </w:tc>
        <w:tc>
          <w:tcPr>
            <w:tcW w:w="2995" w:type="dxa"/>
            <w:tcBorders>
              <w:top w:val="single" w:sz="4" w:space="0" w:color="7F7F7F"/>
              <w:left w:val="single" w:sz="4" w:space="0" w:color="7F7F7F"/>
              <w:bottom w:val="single" w:sz="4" w:space="0" w:color="7F7F7F"/>
              <w:right w:val="single" w:sz="4" w:space="0" w:color="7F7F7F"/>
            </w:tcBorders>
            <w:vAlign w:val="center"/>
          </w:tcPr>
          <w:p w:rsidR="008830E4" w14:paraId="04F98FA7" w14:textId="77777777">
            <w:pPr>
              <w:spacing w:line="259" w:lineRule="auto"/>
              <w:ind w:left="1"/>
            </w:pPr>
            <w:r>
              <w:t xml:space="preserve"> Unique Entity Identifier </w:t>
            </w:r>
          </w:p>
        </w:tc>
        <w:tc>
          <w:tcPr>
            <w:tcW w:w="6800" w:type="dxa"/>
            <w:tcBorders>
              <w:top w:val="single" w:sz="4" w:space="0" w:color="7F7F7F"/>
              <w:left w:val="single" w:sz="4" w:space="0" w:color="7F7F7F"/>
              <w:bottom w:val="single" w:sz="4" w:space="0" w:color="7F7F7F"/>
              <w:right w:val="single" w:sz="4" w:space="0" w:color="7F7F7F"/>
            </w:tcBorders>
          </w:tcPr>
          <w:p w:rsidR="008830E4" w14:paraId="7508AA25" w14:textId="77777777">
            <w:pPr>
              <w:spacing w:after="1"/>
              <w:ind w:left="1"/>
            </w:pPr>
            <w:r>
              <w:t xml:space="preserve">Recipient organization’s Unique Entity Identifier, currently known as the Data Universal Numbering System (DUNS) number or Central Contractor Registry extended DUNS number until such time a Unique Entity Identifier (UEI) is determined. </w:t>
            </w:r>
          </w:p>
          <w:p w:rsidR="008830E4" w14:paraId="68743B49" w14:textId="77777777">
            <w:pPr>
              <w:spacing w:line="259" w:lineRule="auto"/>
              <w:ind w:left="1"/>
            </w:pPr>
            <w:r>
              <w:t xml:space="preserve">PRE-ENTERED </w:t>
            </w:r>
          </w:p>
        </w:tc>
      </w:tr>
      <w:tr w14:paraId="76EE4D54" w14:textId="77777777">
        <w:tblPrEx>
          <w:tblW w:w="10788" w:type="dxa"/>
          <w:tblInd w:w="6" w:type="dxa"/>
          <w:tblCellMar>
            <w:top w:w="45" w:type="dxa"/>
            <w:left w:w="107" w:type="dxa"/>
            <w:right w:w="24" w:type="dxa"/>
          </w:tblCellMar>
          <w:tblLook w:val="04A0"/>
        </w:tblPrEx>
        <w:trPr>
          <w:trHeight w:val="1157"/>
        </w:trPr>
        <w:tc>
          <w:tcPr>
            <w:tcW w:w="992" w:type="dxa"/>
            <w:tcBorders>
              <w:top w:val="single" w:sz="4" w:space="0" w:color="7F7F7F"/>
              <w:left w:val="single" w:sz="4" w:space="0" w:color="7F7F7F"/>
              <w:bottom w:val="single" w:sz="4" w:space="0" w:color="7F7F7F"/>
              <w:right w:val="single" w:sz="4" w:space="0" w:color="7F7F7F"/>
            </w:tcBorders>
            <w:vAlign w:val="center"/>
          </w:tcPr>
          <w:p w:rsidR="008830E4" w14:paraId="5435BCF4" w14:textId="77777777">
            <w:pPr>
              <w:spacing w:line="259" w:lineRule="auto"/>
              <w:ind w:right="84"/>
              <w:jc w:val="center"/>
            </w:pPr>
            <w:r>
              <w:t xml:space="preserve">4b </w:t>
            </w:r>
          </w:p>
        </w:tc>
        <w:tc>
          <w:tcPr>
            <w:tcW w:w="2995" w:type="dxa"/>
            <w:tcBorders>
              <w:top w:val="single" w:sz="4" w:space="0" w:color="7F7F7F"/>
              <w:left w:val="single" w:sz="4" w:space="0" w:color="7F7F7F"/>
              <w:bottom w:val="single" w:sz="4" w:space="0" w:color="7F7F7F"/>
              <w:right w:val="single" w:sz="4" w:space="0" w:color="7F7F7F"/>
            </w:tcBorders>
            <w:vAlign w:val="center"/>
          </w:tcPr>
          <w:p w:rsidR="008830E4" w14:paraId="2C9EB9EE" w14:textId="77777777">
            <w:pPr>
              <w:spacing w:line="259" w:lineRule="auto"/>
              <w:ind w:left="1"/>
            </w:pPr>
            <w:r>
              <w:t xml:space="preserve">EIN  </w:t>
            </w:r>
          </w:p>
        </w:tc>
        <w:tc>
          <w:tcPr>
            <w:tcW w:w="6800" w:type="dxa"/>
            <w:tcBorders>
              <w:top w:val="single" w:sz="4" w:space="0" w:color="7F7F7F"/>
              <w:left w:val="single" w:sz="4" w:space="0" w:color="7F7F7F"/>
              <w:bottom w:val="single" w:sz="4" w:space="0" w:color="7F7F7F"/>
              <w:right w:val="single" w:sz="4" w:space="0" w:color="7F7F7F"/>
            </w:tcBorders>
          </w:tcPr>
          <w:p w:rsidR="008830E4" w14:paraId="604F9868" w14:textId="77777777">
            <w:pPr>
              <w:spacing w:after="1" w:line="241" w:lineRule="auto"/>
              <w:ind w:left="1" w:right="26"/>
            </w:pPr>
            <w:r>
              <w:t xml:space="preserve">Recipient organization’s Employer Identification Number (EIN).  Also known as the Federal Employer Identification Number (FEIN), or the Federal Tax Identification Number, the EIN is a unique nine-digit number assigned by the Internal Revenue Service (IRS) to business entities operating in the United States for the purpose of identification. </w:t>
            </w:r>
          </w:p>
          <w:p w:rsidR="008830E4" w14:paraId="6896A96B" w14:textId="77777777">
            <w:pPr>
              <w:spacing w:line="259" w:lineRule="auto"/>
              <w:ind w:left="1"/>
            </w:pPr>
            <w:r>
              <w:t xml:space="preserve">PRE-ENTERED </w:t>
            </w:r>
          </w:p>
        </w:tc>
      </w:tr>
      <w:tr w14:paraId="58DC96D9" w14:textId="77777777">
        <w:tblPrEx>
          <w:tblW w:w="10788" w:type="dxa"/>
          <w:tblInd w:w="6" w:type="dxa"/>
          <w:tblCellMar>
            <w:top w:w="45" w:type="dxa"/>
            <w:left w:w="107" w:type="dxa"/>
            <w:right w:w="24" w:type="dxa"/>
          </w:tblCellMar>
          <w:tblLook w:val="04A0"/>
        </w:tblPrEx>
        <w:trPr>
          <w:trHeight w:val="698"/>
        </w:trPr>
        <w:tc>
          <w:tcPr>
            <w:tcW w:w="992" w:type="dxa"/>
            <w:tcBorders>
              <w:top w:val="single" w:sz="4" w:space="0" w:color="7F7F7F"/>
              <w:left w:val="single" w:sz="4" w:space="0" w:color="7F7F7F"/>
              <w:bottom w:val="single" w:sz="4" w:space="0" w:color="7F7F7F"/>
              <w:right w:val="single" w:sz="4" w:space="0" w:color="7F7F7F"/>
            </w:tcBorders>
            <w:vAlign w:val="center"/>
          </w:tcPr>
          <w:p w:rsidR="008830E4" w14:paraId="2F197917" w14:textId="77777777">
            <w:pPr>
              <w:spacing w:line="259" w:lineRule="auto"/>
              <w:ind w:right="84"/>
              <w:jc w:val="center"/>
            </w:pPr>
            <w:r>
              <w:t xml:space="preserve">5 </w:t>
            </w:r>
          </w:p>
        </w:tc>
        <w:tc>
          <w:tcPr>
            <w:tcW w:w="2995" w:type="dxa"/>
            <w:tcBorders>
              <w:top w:val="single" w:sz="4" w:space="0" w:color="7F7F7F"/>
              <w:left w:val="single" w:sz="4" w:space="0" w:color="7F7F7F"/>
              <w:bottom w:val="single" w:sz="4" w:space="0" w:color="7F7F7F"/>
              <w:right w:val="single" w:sz="4" w:space="0" w:color="7F7F7F"/>
            </w:tcBorders>
            <w:vAlign w:val="center"/>
          </w:tcPr>
          <w:p w:rsidR="008830E4" w14:paraId="7F473EA5" w14:textId="77777777">
            <w:pPr>
              <w:spacing w:line="259" w:lineRule="auto"/>
              <w:ind w:left="1"/>
            </w:pPr>
            <w:r>
              <w:t xml:space="preserve">Recipient Account Number or Identifying Number  </w:t>
            </w:r>
          </w:p>
        </w:tc>
        <w:tc>
          <w:tcPr>
            <w:tcW w:w="6800" w:type="dxa"/>
            <w:tcBorders>
              <w:top w:val="single" w:sz="4" w:space="0" w:color="7F7F7F"/>
              <w:left w:val="single" w:sz="4" w:space="0" w:color="7F7F7F"/>
              <w:bottom w:val="single" w:sz="4" w:space="0" w:color="7F7F7F"/>
              <w:right w:val="single" w:sz="4" w:space="0" w:color="7F7F7F"/>
            </w:tcBorders>
          </w:tcPr>
          <w:p w:rsidR="008830E4" w14:paraId="6B3B313B" w14:textId="77777777">
            <w:pPr>
              <w:spacing w:line="259" w:lineRule="auto"/>
              <w:ind w:left="1"/>
            </w:pPr>
            <w:r>
              <w:t xml:space="preserve">Enter the account number or any other identifying number assigned by the recipient to the grant award. </w:t>
            </w:r>
            <w:r>
              <w:rPr>
                <w:rFonts w:ascii="Arial" w:eastAsia="Arial" w:hAnsi="Arial" w:cs="Arial"/>
                <w:b/>
              </w:rPr>
              <w:t>This number is strictly for the recipient’s use and is not required by DOL/ETA.</w:t>
            </w:r>
            <w:r>
              <w:t xml:space="preserve"> </w:t>
            </w:r>
          </w:p>
        </w:tc>
      </w:tr>
      <w:tr w14:paraId="6045D114" w14:textId="77777777">
        <w:tblPrEx>
          <w:tblW w:w="10788" w:type="dxa"/>
          <w:tblInd w:w="6" w:type="dxa"/>
          <w:tblCellMar>
            <w:top w:w="45" w:type="dxa"/>
            <w:left w:w="107" w:type="dxa"/>
            <w:right w:w="24" w:type="dxa"/>
          </w:tblCellMar>
          <w:tblLook w:val="04A0"/>
        </w:tblPrEx>
        <w:trPr>
          <w:trHeight w:val="929"/>
        </w:trPr>
        <w:tc>
          <w:tcPr>
            <w:tcW w:w="992" w:type="dxa"/>
            <w:tcBorders>
              <w:top w:val="single" w:sz="4" w:space="0" w:color="7F7F7F"/>
              <w:left w:val="single" w:sz="4" w:space="0" w:color="7F7F7F"/>
              <w:bottom w:val="single" w:sz="4" w:space="0" w:color="7F7F7F"/>
              <w:right w:val="single" w:sz="4" w:space="0" w:color="7F7F7F"/>
            </w:tcBorders>
            <w:vAlign w:val="center"/>
          </w:tcPr>
          <w:p w:rsidR="008830E4" w14:paraId="2193EAC2" w14:textId="77777777">
            <w:pPr>
              <w:spacing w:line="259" w:lineRule="auto"/>
              <w:ind w:right="84"/>
              <w:jc w:val="center"/>
            </w:pPr>
            <w:r>
              <w:t xml:space="preserve">6 </w:t>
            </w:r>
          </w:p>
        </w:tc>
        <w:tc>
          <w:tcPr>
            <w:tcW w:w="2995" w:type="dxa"/>
            <w:tcBorders>
              <w:top w:val="single" w:sz="4" w:space="0" w:color="7F7F7F"/>
              <w:left w:val="single" w:sz="4" w:space="0" w:color="7F7F7F"/>
              <w:bottom w:val="single" w:sz="4" w:space="0" w:color="7F7F7F"/>
              <w:right w:val="single" w:sz="4" w:space="0" w:color="7F7F7F"/>
            </w:tcBorders>
            <w:vAlign w:val="center"/>
          </w:tcPr>
          <w:p w:rsidR="008830E4" w14:paraId="42A1EBD8" w14:textId="77777777">
            <w:pPr>
              <w:spacing w:line="259" w:lineRule="auto"/>
              <w:ind w:left="1" w:right="1280"/>
            </w:pPr>
            <w:r>
              <w:t xml:space="preserve">Final Report </w:t>
            </w:r>
            <w:r>
              <w:rPr>
                <w:rFonts w:ascii="Arial" w:eastAsia="Arial" w:hAnsi="Arial" w:cs="Arial"/>
                <w:i/>
              </w:rPr>
              <w:t>(Yes/No)</w:t>
            </w:r>
            <w:r>
              <w:t xml:space="preserve"> </w:t>
            </w:r>
          </w:p>
        </w:tc>
        <w:tc>
          <w:tcPr>
            <w:tcW w:w="6800" w:type="dxa"/>
            <w:tcBorders>
              <w:top w:val="single" w:sz="4" w:space="0" w:color="7F7F7F"/>
              <w:left w:val="single" w:sz="4" w:space="0" w:color="7F7F7F"/>
              <w:bottom w:val="single" w:sz="4" w:space="0" w:color="7F7F7F"/>
              <w:right w:val="single" w:sz="4" w:space="0" w:color="7F7F7F"/>
            </w:tcBorders>
          </w:tcPr>
          <w:p w:rsidR="008830E4" w14:paraId="58E18F5D" w14:textId="77777777">
            <w:pPr>
              <w:spacing w:line="259" w:lineRule="auto"/>
              <w:ind w:left="1" w:right="3"/>
            </w:pPr>
            <w:r>
              <w:t xml:space="preserve">Select appropriate box. Check “Yes” only if this is the final quarter report for subject grant subaccount. For grants with multiple subaccounts, each subaccount may be indicated “final” at the time all funds in that subaccount are expended. However, the grant closeout will not occur until after the grant end date </w:t>
            </w:r>
          </w:p>
        </w:tc>
      </w:tr>
      <w:tr w14:paraId="508AF9AC" w14:textId="77777777">
        <w:tblPrEx>
          <w:tblW w:w="10788" w:type="dxa"/>
          <w:tblInd w:w="6" w:type="dxa"/>
          <w:tblCellMar>
            <w:top w:w="45" w:type="dxa"/>
            <w:left w:w="107" w:type="dxa"/>
            <w:right w:w="24" w:type="dxa"/>
          </w:tblCellMar>
          <w:tblLook w:val="04A0"/>
        </w:tblPrEx>
        <w:trPr>
          <w:trHeight w:val="2993"/>
        </w:trPr>
        <w:tc>
          <w:tcPr>
            <w:tcW w:w="992" w:type="dxa"/>
            <w:tcBorders>
              <w:top w:val="single" w:sz="4" w:space="0" w:color="7F7F7F"/>
              <w:left w:val="single" w:sz="4" w:space="0" w:color="7F7F7F"/>
              <w:bottom w:val="single" w:sz="4" w:space="0" w:color="7F7F7F"/>
              <w:right w:val="single" w:sz="4" w:space="0" w:color="7F7F7F"/>
            </w:tcBorders>
            <w:vAlign w:val="center"/>
          </w:tcPr>
          <w:p w:rsidR="008830E4" w14:paraId="7172D47D" w14:textId="77777777">
            <w:pPr>
              <w:spacing w:line="259" w:lineRule="auto"/>
              <w:ind w:right="84"/>
              <w:jc w:val="center"/>
            </w:pPr>
            <w:r>
              <w:t xml:space="preserve">7 </w:t>
            </w:r>
          </w:p>
        </w:tc>
        <w:tc>
          <w:tcPr>
            <w:tcW w:w="2995" w:type="dxa"/>
            <w:tcBorders>
              <w:top w:val="single" w:sz="4" w:space="0" w:color="7F7F7F"/>
              <w:left w:val="single" w:sz="4" w:space="0" w:color="7F7F7F"/>
              <w:bottom w:val="single" w:sz="4" w:space="0" w:color="7F7F7F"/>
              <w:right w:val="single" w:sz="4" w:space="0" w:color="7F7F7F"/>
            </w:tcBorders>
            <w:vAlign w:val="center"/>
          </w:tcPr>
          <w:p w:rsidR="008830E4" w14:paraId="5D4EB2A6" w14:textId="77777777">
            <w:pPr>
              <w:spacing w:line="259" w:lineRule="auto"/>
              <w:ind w:left="1" w:right="824"/>
            </w:pPr>
            <w:r>
              <w:t xml:space="preserve">Basis of Reporting </w:t>
            </w:r>
            <w:r>
              <w:rPr>
                <w:rFonts w:ascii="Arial" w:eastAsia="Arial" w:hAnsi="Arial" w:cs="Arial"/>
                <w:i/>
              </w:rPr>
              <w:t>(Accrual)</w:t>
            </w:r>
            <w:r>
              <w:t xml:space="preserve"> </w:t>
            </w:r>
          </w:p>
        </w:tc>
        <w:tc>
          <w:tcPr>
            <w:tcW w:w="6800" w:type="dxa"/>
            <w:tcBorders>
              <w:top w:val="single" w:sz="4" w:space="0" w:color="7F7F7F"/>
              <w:left w:val="single" w:sz="4" w:space="0" w:color="7F7F7F"/>
              <w:bottom w:val="single" w:sz="4" w:space="0" w:color="7F7F7F"/>
              <w:right w:val="single" w:sz="4" w:space="0" w:color="7F7F7F"/>
            </w:tcBorders>
          </w:tcPr>
          <w:p w:rsidR="008830E4" w14:paraId="2F28723B" w14:textId="77777777">
            <w:pPr>
              <w:spacing w:line="259" w:lineRule="auto"/>
              <w:ind w:left="1"/>
            </w:pPr>
            <w:r>
              <w:rPr>
                <w:rFonts w:ascii="Arial" w:eastAsia="Arial" w:hAnsi="Arial" w:cs="Arial"/>
                <w:b/>
              </w:rPr>
              <w:t>ACCRUAL</w:t>
            </w:r>
            <w:r>
              <w:t xml:space="preserve"> has been pre-entered on all ETA-9130 reports. </w:t>
            </w:r>
          </w:p>
          <w:p w:rsidR="008830E4" w14:paraId="3DB318CD" w14:textId="77777777">
            <w:pPr>
              <w:spacing w:line="259" w:lineRule="auto"/>
              <w:ind w:left="1"/>
            </w:pPr>
            <w:r>
              <w:t xml:space="preserve"> </w:t>
            </w:r>
          </w:p>
          <w:p w:rsidR="008830E4" w14:paraId="1ACB425F" w14:textId="77777777">
            <w:pPr>
              <w:ind w:left="1"/>
            </w:pPr>
            <w:r>
              <w:rPr>
                <w:rFonts w:ascii="Arial" w:eastAsia="Arial" w:hAnsi="Arial" w:cs="Arial"/>
                <w:b/>
              </w:rPr>
              <w:t>DOL/ETA regulations require that all recipients report expenditures and program income on an accrual basis.</w:t>
            </w:r>
            <w:r>
              <w:t xml:space="preserve"> For accrual basis reporting, accrued expenditures are recorded when a requirement to pay is established. </w:t>
            </w:r>
          </w:p>
          <w:p w:rsidR="008830E4" w14:paraId="02BDFE72" w14:textId="77777777">
            <w:pPr>
              <w:spacing w:line="259" w:lineRule="auto"/>
              <w:ind w:left="1"/>
            </w:pPr>
            <w:r>
              <w:t xml:space="preserve"> </w:t>
            </w:r>
          </w:p>
          <w:p w:rsidR="008830E4" w14:paraId="4DD71D47" w14:textId="77777777">
            <w:pPr>
              <w:spacing w:line="259" w:lineRule="auto"/>
              <w:ind w:left="1"/>
            </w:pPr>
            <w:r>
              <w:rPr>
                <w:rFonts w:ascii="Arial" w:eastAsia="Arial" w:hAnsi="Arial" w:cs="Arial"/>
                <w:b/>
                <w:i/>
              </w:rPr>
              <w:t>NOTE:</w:t>
            </w:r>
            <w:r>
              <w:rPr>
                <w:rFonts w:ascii="Arial" w:eastAsia="Arial" w:hAnsi="Arial" w:cs="Arial"/>
                <w:i/>
              </w:rPr>
              <w:t xml:space="preserve"> Uniform Guidance, 2 CFR 2900.14: “In addition to the guidance set forth in 2 CFR 200.327, for Federal awards from the Department of Labor, the DOL awarding agency will prescribe whether the report will be on a cash or an accrual basis. If the DOL awarding agency requires reporting on an accrual basis and the recipient’s accounting system is not on the accrual basis, the recipient will not be required to convert its accounting </w:t>
            </w:r>
            <w:r>
              <w:rPr>
                <w:rFonts w:ascii="Arial" w:eastAsia="Arial" w:hAnsi="Arial" w:cs="Arial"/>
                <w:i/>
              </w:rPr>
              <w:t>system, but</w:t>
            </w:r>
            <w:r>
              <w:rPr>
                <w:rFonts w:ascii="Arial" w:eastAsia="Arial" w:hAnsi="Arial" w:cs="Arial"/>
                <w:i/>
              </w:rPr>
              <w:t xml:space="preserve"> must develop</w:t>
            </w:r>
            <w:r>
              <w:rPr>
                <w:rFonts w:ascii="Calibri" w:eastAsia="Calibri" w:hAnsi="Calibri" w:cs="Calibri"/>
                <w:i/>
                <w:sz w:val="18"/>
              </w:rPr>
              <w:t xml:space="preserve"> </w:t>
            </w:r>
            <w:r>
              <w:rPr>
                <w:rFonts w:ascii="Arial" w:eastAsia="Arial" w:hAnsi="Arial" w:cs="Arial"/>
                <w:i/>
              </w:rPr>
              <w:t xml:space="preserve">and report such accrual information through best estimates based on an analysis of the documentation on hand.” </w:t>
            </w:r>
          </w:p>
        </w:tc>
      </w:tr>
      <w:tr w14:paraId="1F198A57" w14:textId="77777777">
        <w:tblPrEx>
          <w:tblW w:w="10788" w:type="dxa"/>
          <w:tblInd w:w="6" w:type="dxa"/>
          <w:tblCellMar>
            <w:top w:w="45" w:type="dxa"/>
            <w:left w:w="107" w:type="dxa"/>
            <w:right w:w="24" w:type="dxa"/>
          </w:tblCellMar>
          <w:tblLook w:val="04A0"/>
        </w:tblPrEx>
        <w:trPr>
          <w:trHeight w:val="468"/>
        </w:trPr>
        <w:tc>
          <w:tcPr>
            <w:tcW w:w="992" w:type="dxa"/>
            <w:vMerge w:val="restart"/>
            <w:tcBorders>
              <w:top w:val="single" w:sz="4" w:space="0" w:color="7F7F7F"/>
              <w:left w:val="single" w:sz="4" w:space="0" w:color="7F7F7F"/>
              <w:bottom w:val="single" w:sz="4" w:space="0" w:color="7F7F7F"/>
              <w:right w:val="single" w:sz="4" w:space="0" w:color="7F7F7F"/>
            </w:tcBorders>
            <w:vAlign w:val="center"/>
          </w:tcPr>
          <w:p w:rsidR="008830E4" w14:paraId="7E9913E5" w14:textId="77777777">
            <w:pPr>
              <w:spacing w:line="259" w:lineRule="auto"/>
              <w:ind w:right="84"/>
              <w:jc w:val="center"/>
            </w:pPr>
            <w:r>
              <w:t xml:space="preserve">8 </w:t>
            </w:r>
          </w:p>
        </w:tc>
        <w:tc>
          <w:tcPr>
            <w:tcW w:w="2995" w:type="dxa"/>
            <w:tcBorders>
              <w:top w:val="single" w:sz="4" w:space="0" w:color="7F7F7F"/>
              <w:left w:val="single" w:sz="4" w:space="0" w:color="7F7F7F"/>
              <w:bottom w:val="single" w:sz="4" w:space="0" w:color="7F7F7F"/>
              <w:right w:val="single" w:sz="4" w:space="0" w:color="7F7F7F"/>
            </w:tcBorders>
          </w:tcPr>
          <w:p w:rsidR="008830E4" w14:paraId="519D4548" w14:textId="77777777">
            <w:pPr>
              <w:spacing w:line="259" w:lineRule="auto"/>
              <w:ind w:left="1"/>
            </w:pPr>
            <w:r>
              <w:t xml:space="preserve">Project/Grant Period, From: (MM/DD/YYYY)  </w:t>
            </w:r>
          </w:p>
        </w:tc>
        <w:tc>
          <w:tcPr>
            <w:tcW w:w="6800" w:type="dxa"/>
            <w:tcBorders>
              <w:top w:val="single" w:sz="4" w:space="0" w:color="7F7F7F"/>
              <w:left w:val="single" w:sz="4" w:space="0" w:color="7F7F7F"/>
              <w:bottom w:val="single" w:sz="4" w:space="0" w:color="7F7F7F"/>
              <w:right w:val="single" w:sz="4" w:space="0" w:color="7F7F7F"/>
            </w:tcBorders>
          </w:tcPr>
          <w:p w:rsidR="008830E4" w14:paraId="1977B632" w14:textId="77777777">
            <w:pPr>
              <w:spacing w:line="259" w:lineRule="auto"/>
              <w:ind w:left="1"/>
            </w:pPr>
            <w:r>
              <w:t xml:space="preserve">The beginning date of the grant award as defined in the grant award document. </w:t>
            </w:r>
          </w:p>
          <w:p w:rsidR="008830E4" w14:paraId="20956A3E" w14:textId="77777777">
            <w:pPr>
              <w:spacing w:line="259" w:lineRule="auto"/>
              <w:ind w:left="1"/>
            </w:pPr>
            <w:r>
              <w:t xml:space="preserve">PRE-ENTERED </w:t>
            </w:r>
          </w:p>
        </w:tc>
      </w:tr>
      <w:tr w14:paraId="69178617" w14:textId="77777777">
        <w:tblPrEx>
          <w:tblW w:w="10788" w:type="dxa"/>
          <w:tblInd w:w="6" w:type="dxa"/>
          <w:tblCellMar>
            <w:top w:w="45" w:type="dxa"/>
            <w:left w:w="107" w:type="dxa"/>
            <w:right w:w="24" w:type="dxa"/>
          </w:tblCellMar>
          <w:tblLook w:val="04A0"/>
        </w:tblPrEx>
        <w:trPr>
          <w:trHeight w:val="698"/>
        </w:trPr>
        <w:tc>
          <w:tcPr>
            <w:tcW w:w="0" w:type="auto"/>
            <w:vMerge/>
            <w:tcBorders>
              <w:top w:val="nil"/>
              <w:left w:val="single" w:sz="4" w:space="0" w:color="7F7F7F"/>
              <w:bottom w:val="single" w:sz="4" w:space="0" w:color="7F7F7F"/>
              <w:right w:val="single" w:sz="4" w:space="0" w:color="7F7F7F"/>
            </w:tcBorders>
          </w:tcPr>
          <w:p w:rsidR="008830E4" w14:paraId="31DCFFD3" w14:textId="77777777">
            <w:pPr>
              <w:spacing w:after="160" w:line="259" w:lineRule="auto"/>
            </w:pPr>
          </w:p>
        </w:tc>
        <w:tc>
          <w:tcPr>
            <w:tcW w:w="2995" w:type="dxa"/>
            <w:tcBorders>
              <w:top w:val="single" w:sz="4" w:space="0" w:color="7F7F7F"/>
              <w:left w:val="single" w:sz="4" w:space="0" w:color="7F7F7F"/>
              <w:bottom w:val="single" w:sz="4" w:space="0" w:color="7F7F7F"/>
              <w:right w:val="single" w:sz="4" w:space="0" w:color="7F7F7F"/>
            </w:tcBorders>
            <w:vAlign w:val="center"/>
          </w:tcPr>
          <w:p w:rsidR="008830E4" w14:paraId="064F21CA" w14:textId="77777777">
            <w:pPr>
              <w:spacing w:line="259" w:lineRule="auto"/>
              <w:ind w:left="1"/>
            </w:pPr>
            <w:r>
              <w:t xml:space="preserve">Project/Grant Period, To: (MM/DD/YYYY) </w:t>
            </w:r>
          </w:p>
        </w:tc>
        <w:tc>
          <w:tcPr>
            <w:tcW w:w="6800" w:type="dxa"/>
            <w:tcBorders>
              <w:top w:val="single" w:sz="4" w:space="0" w:color="7F7F7F"/>
              <w:left w:val="single" w:sz="4" w:space="0" w:color="7F7F7F"/>
              <w:bottom w:val="single" w:sz="4" w:space="0" w:color="7F7F7F"/>
              <w:right w:val="single" w:sz="4" w:space="0" w:color="7F7F7F"/>
            </w:tcBorders>
          </w:tcPr>
          <w:p w:rsidR="008830E4" w14:paraId="24CFF795" w14:textId="77777777">
            <w:pPr>
              <w:spacing w:line="241" w:lineRule="auto"/>
              <w:ind w:left="1"/>
            </w:pPr>
            <w:r>
              <w:t xml:space="preserve">The ending date of the grant award as defined in the grant award document, and the final date for which any </w:t>
            </w:r>
            <w:r>
              <w:rPr>
                <w:rFonts w:ascii="Arial" w:eastAsia="Arial" w:hAnsi="Arial" w:cs="Arial"/>
                <w:b/>
              </w:rPr>
              <w:t>accrued expenditures</w:t>
            </w:r>
            <w:r>
              <w:t xml:space="preserve"> can be incurred under the subject grant award. </w:t>
            </w:r>
          </w:p>
          <w:p w:rsidR="008830E4" w14:paraId="5959E79E" w14:textId="77777777">
            <w:pPr>
              <w:spacing w:line="259" w:lineRule="auto"/>
              <w:ind w:left="1"/>
            </w:pPr>
            <w:r>
              <w:t xml:space="preserve">PRE-ENTERED </w:t>
            </w:r>
          </w:p>
        </w:tc>
      </w:tr>
      <w:tr w14:paraId="4BD7602E" w14:textId="77777777">
        <w:tblPrEx>
          <w:tblW w:w="10788" w:type="dxa"/>
          <w:tblInd w:w="6" w:type="dxa"/>
          <w:tblCellMar>
            <w:top w:w="45" w:type="dxa"/>
            <w:left w:w="107" w:type="dxa"/>
            <w:right w:w="24" w:type="dxa"/>
          </w:tblCellMar>
          <w:tblLook w:val="04A0"/>
        </w:tblPrEx>
        <w:trPr>
          <w:trHeight w:val="929"/>
        </w:trPr>
        <w:tc>
          <w:tcPr>
            <w:tcW w:w="992" w:type="dxa"/>
            <w:tcBorders>
              <w:top w:val="single" w:sz="4" w:space="0" w:color="7F7F7F"/>
              <w:left w:val="single" w:sz="4" w:space="0" w:color="7F7F7F"/>
              <w:bottom w:val="single" w:sz="4" w:space="0" w:color="7F7F7F"/>
              <w:right w:val="single" w:sz="4" w:space="0" w:color="7F7F7F"/>
            </w:tcBorders>
            <w:vAlign w:val="center"/>
          </w:tcPr>
          <w:p w:rsidR="008830E4" w14:paraId="46801D90" w14:textId="77777777">
            <w:pPr>
              <w:spacing w:line="259" w:lineRule="auto"/>
              <w:ind w:right="84"/>
              <w:jc w:val="center"/>
            </w:pPr>
            <w:r>
              <w:t xml:space="preserve">9 </w:t>
            </w:r>
          </w:p>
        </w:tc>
        <w:tc>
          <w:tcPr>
            <w:tcW w:w="2995" w:type="dxa"/>
            <w:tcBorders>
              <w:top w:val="single" w:sz="4" w:space="0" w:color="7F7F7F"/>
              <w:left w:val="single" w:sz="4" w:space="0" w:color="7F7F7F"/>
              <w:bottom w:val="single" w:sz="4" w:space="0" w:color="7F7F7F"/>
              <w:right w:val="single" w:sz="4" w:space="0" w:color="7F7F7F"/>
            </w:tcBorders>
            <w:vAlign w:val="center"/>
          </w:tcPr>
          <w:p w:rsidR="008830E4" w14:paraId="3BFAE4CB" w14:textId="77777777">
            <w:pPr>
              <w:spacing w:line="259" w:lineRule="auto"/>
              <w:ind w:left="1"/>
            </w:pPr>
            <w:r>
              <w:t xml:space="preserve">Reporting Period End Date: (MM/DD/YYYY) </w:t>
            </w:r>
          </w:p>
        </w:tc>
        <w:tc>
          <w:tcPr>
            <w:tcW w:w="6800" w:type="dxa"/>
            <w:tcBorders>
              <w:top w:val="single" w:sz="4" w:space="0" w:color="7F7F7F"/>
              <w:left w:val="single" w:sz="4" w:space="0" w:color="7F7F7F"/>
              <w:bottom w:val="single" w:sz="4" w:space="0" w:color="7F7F7F"/>
              <w:right w:val="single" w:sz="4" w:space="0" w:color="7F7F7F"/>
            </w:tcBorders>
          </w:tcPr>
          <w:p w:rsidR="008830E4" w14:paraId="23282487" w14:textId="77777777">
            <w:pPr>
              <w:spacing w:line="259" w:lineRule="auto"/>
              <w:ind w:left="1"/>
            </w:pPr>
            <w:r>
              <w:t>The last date of the quarter for which cumulative data is provided on the subject ETA-</w:t>
            </w:r>
          </w:p>
          <w:p w:rsidR="008830E4" w14:paraId="560E0E48" w14:textId="77777777">
            <w:pPr>
              <w:spacing w:line="259" w:lineRule="auto"/>
              <w:ind w:left="1"/>
            </w:pPr>
            <w:r>
              <w:t xml:space="preserve">9130. (Required reporting quarter end dates are contained in the “Reporting </w:t>
            </w:r>
          </w:p>
          <w:p w:rsidR="008830E4" w14:paraId="7446C5AE" w14:textId="77777777">
            <w:pPr>
              <w:spacing w:line="259" w:lineRule="auto"/>
              <w:ind w:left="1"/>
            </w:pPr>
            <w:r>
              <w:t xml:space="preserve">Requirements” in the first section of these instructions.) </w:t>
            </w:r>
          </w:p>
          <w:p w:rsidR="008830E4" w14:paraId="5A1AA922" w14:textId="77777777">
            <w:pPr>
              <w:spacing w:line="259" w:lineRule="auto"/>
              <w:ind w:left="1"/>
            </w:pPr>
            <w:r>
              <w:t xml:space="preserve">PRE-ENTERED </w:t>
            </w:r>
          </w:p>
        </w:tc>
      </w:tr>
    </w:tbl>
    <w:p w:rsidR="008830E4" w14:paraId="2091B4F5" w14:textId="77777777">
      <w:pPr>
        <w:spacing w:line="259" w:lineRule="auto"/>
        <w:ind w:left="-720" w:right="11376"/>
      </w:pPr>
    </w:p>
    <w:tbl>
      <w:tblPr>
        <w:tblStyle w:val="TableGrid0"/>
        <w:tblW w:w="10777" w:type="dxa"/>
        <w:tblInd w:w="6" w:type="dxa"/>
        <w:tblCellMar>
          <w:top w:w="45" w:type="dxa"/>
          <w:left w:w="102" w:type="dxa"/>
          <w:right w:w="61" w:type="dxa"/>
        </w:tblCellMar>
        <w:tblLook w:val="04A0"/>
      </w:tblPr>
      <w:tblGrid>
        <w:gridCol w:w="1070"/>
        <w:gridCol w:w="2978"/>
        <w:gridCol w:w="6729"/>
      </w:tblGrid>
      <w:tr w14:paraId="5BFD0624" w14:textId="77777777">
        <w:tblPrEx>
          <w:tblW w:w="10777" w:type="dxa"/>
          <w:tblInd w:w="6" w:type="dxa"/>
          <w:tblCellMar>
            <w:top w:w="45" w:type="dxa"/>
            <w:left w:w="102" w:type="dxa"/>
            <w:right w:w="61" w:type="dxa"/>
          </w:tblCellMar>
          <w:tblLook w:val="04A0"/>
        </w:tblPrEx>
        <w:trPr>
          <w:trHeight w:val="467"/>
        </w:trPr>
        <w:tc>
          <w:tcPr>
            <w:tcW w:w="992" w:type="dxa"/>
            <w:tcBorders>
              <w:top w:val="single" w:sz="4" w:space="0" w:color="7F7F7F"/>
              <w:left w:val="single" w:sz="4" w:space="0" w:color="7F7F7F"/>
              <w:bottom w:val="single" w:sz="4" w:space="0" w:color="7F7F7F"/>
              <w:right w:val="single" w:sz="4" w:space="0" w:color="7F7F7F"/>
            </w:tcBorders>
            <w:shd w:val="clear" w:color="auto" w:fill="D9D9D9"/>
          </w:tcPr>
          <w:p w:rsidR="008830E4" w14:paraId="10D7D23B" w14:textId="77777777">
            <w:pPr>
              <w:spacing w:line="259" w:lineRule="auto"/>
              <w:jc w:val="center"/>
            </w:pPr>
            <w:r>
              <w:rPr>
                <w:rFonts w:ascii="Arial" w:eastAsia="Arial" w:hAnsi="Arial" w:cs="Arial"/>
                <w:b/>
              </w:rPr>
              <w:t>Line Item</w:t>
            </w:r>
            <w:r>
              <w:rPr>
                <w:rFonts w:ascii="Arial" w:eastAsia="Arial" w:hAnsi="Arial" w:cs="Arial"/>
                <w:b/>
              </w:rPr>
              <w:t xml:space="preserve"> Number </w:t>
            </w:r>
          </w:p>
        </w:tc>
        <w:tc>
          <w:tcPr>
            <w:tcW w:w="2992" w:type="dxa"/>
            <w:tcBorders>
              <w:top w:val="single" w:sz="4" w:space="0" w:color="7F7F7F"/>
              <w:left w:val="single" w:sz="4" w:space="0" w:color="7F7F7F"/>
              <w:bottom w:val="single" w:sz="4" w:space="0" w:color="7F7F7F"/>
              <w:right w:val="single" w:sz="4" w:space="0" w:color="7F7F7F"/>
            </w:tcBorders>
            <w:shd w:val="clear" w:color="auto" w:fill="D9D9D9"/>
            <w:vAlign w:val="center"/>
          </w:tcPr>
          <w:p w:rsidR="008830E4" w14:paraId="42A8CFE4" w14:textId="77777777">
            <w:pPr>
              <w:spacing w:line="259" w:lineRule="auto"/>
              <w:ind w:right="41"/>
              <w:jc w:val="center"/>
            </w:pPr>
            <w:r>
              <w:rPr>
                <w:rFonts w:ascii="Arial" w:eastAsia="Arial" w:hAnsi="Arial" w:cs="Arial"/>
                <w:b/>
              </w:rPr>
              <w:t xml:space="preserve">Reporting/Line Item </w:t>
            </w:r>
          </w:p>
        </w:tc>
        <w:tc>
          <w:tcPr>
            <w:tcW w:w="6793" w:type="dxa"/>
            <w:tcBorders>
              <w:top w:val="single" w:sz="4" w:space="0" w:color="7F7F7F"/>
              <w:left w:val="single" w:sz="4" w:space="0" w:color="7F7F7F"/>
              <w:bottom w:val="single" w:sz="4" w:space="0" w:color="7F7F7F"/>
              <w:right w:val="single" w:sz="4" w:space="0" w:color="7F7F7F"/>
            </w:tcBorders>
            <w:shd w:val="clear" w:color="auto" w:fill="D9D9D9"/>
            <w:vAlign w:val="center"/>
          </w:tcPr>
          <w:p w:rsidR="008830E4" w14:paraId="613C28FB" w14:textId="77777777">
            <w:pPr>
              <w:spacing w:line="259" w:lineRule="auto"/>
              <w:ind w:right="26"/>
              <w:jc w:val="center"/>
            </w:pPr>
            <w:r>
              <w:rPr>
                <w:rFonts w:ascii="Arial" w:eastAsia="Arial" w:hAnsi="Arial" w:cs="Arial"/>
                <w:b/>
              </w:rPr>
              <w:t xml:space="preserve">Instructions </w:t>
            </w:r>
          </w:p>
        </w:tc>
      </w:tr>
      <w:tr w14:paraId="3EF34AB6" w14:textId="77777777">
        <w:tblPrEx>
          <w:tblW w:w="10777" w:type="dxa"/>
          <w:tblInd w:w="6" w:type="dxa"/>
          <w:tblCellMar>
            <w:top w:w="45" w:type="dxa"/>
            <w:left w:w="102" w:type="dxa"/>
            <w:right w:w="61" w:type="dxa"/>
          </w:tblCellMar>
          <w:tblLook w:val="04A0"/>
        </w:tblPrEx>
        <w:trPr>
          <w:trHeight w:val="2456"/>
        </w:trPr>
        <w:tc>
          <w:tcPr>
            <w:tcW w:w="992" w:type="dxa"/>
            <w:tcBorders>
              <w:top w:val="single" w:sz="4" w:space="0" w:color="7F7F7F"/>
              <w:left w:val="single" w:sz="4" w:space="0" w:color="7F7F7F"/>
              <w:bottom w:val="single" w:sz="4" w:space="0" w:color="7F7F7F"/>
              <w:right w:val="single" w:sz="4" w:space="0" w:color="7F7F7F"/>
            </w:tcBorders>
            <w:shd w:val="clear" w:color="auto" w:fill="F2F2F2"/>
            <w:vAlign w:val="center"/>
          </w:tcPr>
          <w:p w:rsidR="008830E4" w14:paraId="14E16E92" w14:textId="77777777">
            <w:pPr>
              <w:spacing w:line="259" w:lineRule="auto"/>
              <w:ind w:right="42"/>
              <w:jc w:val="center"/>
            </w:pPr>
            <w:r>
              <w:rPr>
                <w:rFonts w:ascii="Arial" w:eastAsia="Arial" w:hAnsi="Arial" w:cs="Arial"/>
                <w:b/>
              </w:rPr>
              <w:t xml:space="preserve">10 </w:t>
            </w:r>
          </w:p>
        </w:tc>
        <w:tc>
          <w:tcPr>
            <w:tcW w:w="9785" w:type="dxa"/>
            <w:gridSpan w:val="2"/>
            <w:tcBorders>
              <w:top w:val="single" w:sz="4" w:space="0" w:color="7F7F7F"/>
              <w:left w:val="single" w:sz="4" w:space="0" w:color="7F7F7F"/>
              <w:bottom w:val="single" w:sz="4" w:space="0" w:color="7F7F7F"/>
              <w:right w:val="single" w:sz="4" w:space="0" w:color="7F7F7F"/>
            </w:tcBorders>
            <w:shd w:val="clear" w:color="auto" w:fill="F2F2F2"/>
          </w:tcPr>
          <w:p w:rsidR="008830E4" w14:paraId="275B8233" w14:textId="77777777">
            <w:pPr>
              <w:spacing w:line="259" w:lineRule="auto"/>
              <w:ind w:left="6"/>
            </w:pPr>
            <w:r>
              <w:rPr>
                <w:rFonts w:ascii="Arial" w:eastAsia="Arial" w:hAnsi="Arial" w:cs="Arial"/>
                <w:b/>
              </w:rPr>
              <w:t xml:space="preserve">Transactions </w:t>
            </w:r>
          </w:p>
          <w:p w:rsidR="008830E4" w14:paraId="7C9EA9FA" w14:textId="77777777">
            <w:pPr>
              <w:spacing w:line="259" w:lineRule="auto"/>
              <w:ind w:left="6"/>
            </w:pPr>
            <w:r>
              <w:rPr>
                <w:rFonts w:ascii="Arial" w:eastAsia="Arial" w:hAnsi="Arial" w:cs="Arial"/>
                <w:b/>
              </w:rPr>
              <w:t xml:space="preserve"> </w:t>
            </w:r>
          </w:p>
          <w:p w:rsidR="008830E4" w14:paraId="6DEBD8A6" w14:textId="77777777">
            <w:pPr>
              <w:spacing w:line="241" w:lineRule="auto"/>
              <w:ind w:left="6"/>
            </w:pPr>
            <w:r>
              <w:t xml:space="preserve">Enter cumulative amounts in the </w:t>
            </w:r>
            <w:r>
              <w:rPr>
                <w:rFonts w:ascii="Arial" w:eastAsia="Arial" w:hAnsi="Arial" w:cs="Arial"/>
                <w:b/>
              </w:rPr>
              <w:t>Cumulative Column</w:t>
            </w:r>
            <w:r>
              <w:t xml:space="preserve"> for each line item requiring data entry, as of the reporting period end date. </w:t>
            </w:r>
            <w:r>
              <w:rPr>
                <w:rFonts w:ascii="Arial" w:eastAsia="Arial" w:hAnsi="Arial" w:cs="Arial"/>
                <w:b/>
              </w:rPr>
              <w:t>NOTE: If any line item does NOT require data entry for a particular grant/program, a ZERO must be entered.</w:t>
            </w:r>
            <w:r>
              <w:t xml:space="preserve"> </w:t>
            </w:r>
          </w:p>
          <w:p w:rsidR="008830E4" w14:paraId="0BE349D3" w14:textId="77777777">
            <w:pPr>
              <w:spacing w:line="259" w:lineRule="auto"/>
              <w:ind w:left="6"/>
            </w:pPr>
            <w:r>
              <w:t xml:space="preserve"> </w:t>
            </w:r>
          </w:p>
          <w:p w:rsidR="008830E4" w14:paraId="2993DE53" w14:textId="77777777">
            <w:pPr>
              <w:spacing w:line="259" w:lineRule="auto"/>
              <w:ind w:left="6"/>
            </w:pPr>
            <w:r>
              <w:t xml:space="preserve">Line items which will be automatically calculated are grayed out, and no data entry will be permitted by the reporting entity. </w:t>
            </w:r>
          </w:p>
          <w:p w:rsidR="008830E4" w14:paraId="28C4D23F" w14:textId="77777777">
            <w:pPr>
              <w:spacing w:line="259" w:lineRule="auto"/>
              <w:ind w:left="6"/>
            </w:pPr>
            <w:r>
              <w:t xml:space="preserve"> </w:t>
            </w:r>
          </w:p>
          <w:p w:rsidR="008830E4" w14:paraId="21C2884A" w14:textId="77777777">
            <w:pPr>
              <w:spacing w:line="259" w:lineRule="auto"/>
              <w:ind w:left="6"/>
            </w:pPr>
            <w:r>
              <w:t xml:space="preserve">Cumulative data for the current reporting quarter will become the </w:t>
            </w:r>
            <w:r>
              <w:rPr>
                <w:rFonts w:ascii="Arial" w:eastAsia="Arial" w:hAnsi="Arial" w:cs="Arial"/>
                <w:b/>
              </w:rPr>
              <w:t>Previous Period Column</w:t>
            </w:r>
            <w:r>
              <w:t xml:space="preserve"> in </w:t>
            </w:r>
            <w:r>
              <w:t xml:space="preserve">the following quarter. </w:t>
            </w:r>
            <w:r>
              <w:rPr>
                <w:rFonts w:ascii="Arial" w:eastAsia="Arial" w:hAnsi="Arial" w:cs="Arial"/>
                <w:b/>
              </w:rPr>
              <w:t>This Period</w:t>
            </w:r>
            <w:r>
              <w:t xml:space="preserve"> data will be automatically calculated. Use Section 12, Remarks, to provide any information deemed necessary to support/explain data provided in this section. </w:t>
            </w:r>
          </w:p>
        </w:tc>
      </w:tr>
      <w:tr w14:paraId="2CFD7193" w14:textId="77777777">
        <w:tblPrEx>
          <w:tblW w:w="10777" w:type="dxa"/>
          <w:tblInd w:w="6" w:type="dxa"/>
          <w:tblCellMar>
            <w:top w:w="45" w:type="dxa"/>
            <w:left w:w="102" w:type="dxa"/>
            <w:right w:w="61" w:type="dxa"/>
          </w:tblCellMar>
          <w:tblLook w:val="04A0"/>
        </w:tblPrEx>
        <w:trPr>
          <w:trHeight w:val="445"/>
        </w:trPr>
        <w:tc>
          <w:tcPr>
            <w:tcW w:w="10777" w:type="dxa"/>
            <w:gridSpan w:val="3"/>
            <w:tcBorders>
              <w:top w:val="single" w:sz="4" w:space="0" w:color="7F7F7F"/>
              <w:left w:val="single" w:sz="4" w:space="0" w:color="7F7F7F"/>
              <w:bottom w:val="single" w:sz="4" w:space="0" w:color="7F7F7F"/>
              <w:right w:val="single" w:sz="4" w:space="0" w:color="7F7F7F"/>
            </w:tcBorders>
            <w:vAlign w:val="center"/>
          </w:tcPr>
          <w:p w:rsidR="008830E4" w14:paraId="1685FB11" w14:textId="77777777">
            <w:pPr>
              <w:spacing w:line="259" w:lineRule="auto"/>
              <w:ind w:left="5"/>
            </w:pPr>
            <w:r>
              <w:rPr>
                <w:rFonts w:ascii="Arial" w:eastAsia="Arial" w:hAnsi="Arial" w:cs="Arial"/>
                <w:b/>
              </w:rPr>
              <w:t xml:space="preserve">Federal Cash </w:t>
            </w:r>
          </w:p>
        </w:tc>
      </w:tr>
      <w:tr w14:paraId="4B66CC94" w14:textId="77777777">
        <w:tblPrEx>
          <w:tblW w:w="10777" w:type="dxa"/>
          <w:tblInd w:w="6" w:type="dxa"/>
          <w:tblCellMar>
            <w:top w:w="45" w:type="dxa"/>
            <w:left w:w="102" w:type="dxa"/>
            <w:right w:w="61" w:type="dxa"/>
          </w:tblCellMar>
          <w:tblLook w:val="04A0"/>
        </w:tblPrEx>
        <w:trPr>
          <w:trHeight w:val="2074"/>
        </w:trPr>
        <w:tc>
          <w:tcPr>
            <w:tcW w:w="992" w:type="dxa"/>
            <w:tcBorders>
              <w:top w:val="single" w:sz="4" w:space="0" w:color="7F7F7F"/>
              <w:left w:val="single" w:sz="4" w:space="0" w:color="7F7F7F"/>
              <w:bottom w:val="single" w:sz="4" w:space="0" w:color="7F7F7F"/>
              <w:right w:val="single" w:sz="4" w:space="0" w:color="7F7F7F"/>
            </w:tcBorders>
            <w:vAlign w:val="center"/>
          </w:tcPr>
          <w:p w:rsidR="008830E4" w14:paraId="11FAE94D" w14:textId="77777777">
            <w:pPr>
              <w:spacing w:line="259" w:lineRule="auto"/>
              <w:ind w:right="42"/>
              <w:jc w:val="center"/>
            </w:pPr>
            <w:r>
              <w:t xml:space="preserve">10a </w:t>
            </w:r>
          </w:p>
        </w:tc>
        <w:tc>
          <w:tcPr>
            <w:tcW w:w="2992" w:type="dxa"/>
            <w:tcBorders>
              <w:top w:val="single" w:sz="4" w:space="0" w:color="7F7F7F"/>
              <w:left w:val="single" w:sz="4" w:space="0" w:color="7F7F7F"/>
              <w:bottom w:val="single" w:sz="4" w:space="0" w:color="7F7F7F"/>
              <w:right w:val="single" w:sz="4" w:space="0" w:color="7F7F7F"/>
            </w:tcBorders>
            <w:vAlign w:val="center"/>
          </w:tcPr>
          <w:p w:rsidR="008830E4" w14:paraId="61D4DABB" w14:textId="77777777">
            <w:pPr>
              <w:spacing w:line="259" w:lineRule="auto"/>
              <w:ind w:left="6"/>
            </w:pPr>
            <w:r>
              <w:t xml:space="preserve">Cash Receipts </w:t>
            </w:r>
          </w:p>
        </w:tc>
        <w:tc>
          <w:tcPr>
            <w:tcW w:w="6793" w:type="dxa"/>
            <w:tcBorders>
              <w:top w:val="single" w:sz="4" w:space="0" w:color="7F7F7F"/>
              <w:left w:val="single" w:sz="4" w:space="0" w:color="7F7F7F"/>
              <w:bottom w:val="single" w:sz="4" w:space="0" w:color="7F7F7F"/>
              <w:right w:val="single" w:sz="4" w:space="0" w:color="7F7F7F"/>
            </w:tcBorders>
          </w:tcPr>
          <w:p w:rsidR="008830E4" w14:paraId="3DD814C5" w14:textId="77777777">
            <w:pPr>
              <w:spacing w:after="1" w:line="241" w:lineRule="auto"/>
            </w:pPr>
            <w:r>
              <w:t xml:space="preserve">This amount will be </w:t>
            </w:r>
            <w:r>
              <w:rPr>
                <w:rFonts w:ascii="Arial" w:eastAsia="Arial" w:hAnsi="Arial" w:cs="Arial"/>
                <w:b/>
              </w:rPr>
              <w:t>PRE-ENTERED</w:t>
            </w:r>
            <w:r>
              <w:t xml:space="preserve"> to agree with DOL cumulative quarter-end drawdown records associated with this grant and the specific subaccount identified in Item 2. This is equal to the cumulative drawdowns posted in the Payment Management System (PMS) through the end of the reporting period end date. </w:t>
            </w:r>
          </w:p>
          <w:p w:rsidR="008830E4" w14:paraId="25A1A56E" w14:textId="77777777">
            <w:pPr>
              <w:spacing w:line="259" w:lineRule="auto"/>
            </w:pPr>
            <w:r>
              <w:t xml:space="preserve"> </w:t>
            </w:r>
          </w:p>
          <w:p w:rsidR="008830E4" w14:paraId="45543AF6" w14:textId="77777777">
            <w:pPr>
              <w:spacing w:line="259" w:lineRule="auto"/>
            </w:pPr>
            <w:r>
              <w:rPr>
                <w:rFonts w:ascii="Arial" w:eastAsia="Arial" w:hAnsi="Arial" w:cs="Arial"/>
                <w:b/>
                <w:i/>
              </w:rPr>
              <w:t>NOTE:</w:t>
            </w:r>
            <w:r>
              <w:rPr>
                <w:rFonts w:ascii="Arial" w:eastAsia="Arial" w:hAnsi="Arial" w:cs="Arial"/>
                <w:i/>
              </w:rPr>
              <w:t xml:space="preserve"> For grant recipients operating on a reimbursement basis, this amount will NOT reflect cash utilized from other fund sources of the recipient organization to pay for subject grant activities, until such funds are drawn down under the subaccount specifically associated with this grant as identified in Item 2.</w:t>
            </w:r>
            <w:r>
              <w:rPr>
                <w:rFonts w:ascii="Arial" w:eastAsia="Arial" w:hAnsi="Arial" w:cs="Arial"/>
                <w:b/>
              </w:rPr>
              <w:t xml:space="preserve"> </w:t>
            </w:r>
          </w:p>
        </w:tc>
      </w:tr>
      <w:tr w14:paraId="145C8602" w14:textId="77777777">
        <w:tblPrEx>
          <w:tblW w:w="10777" w:type="dxa"/>
          <w:tblInd w:w="6" w:type="dxa"/>
          <w:tblCellMar>
            <w:top w:w="45" w:type="dxa"/>
            <w:left w:w="102" w:type="dxa"/>
            <w:right w:w="61" w:type="dxa"/>
          </w:tblCellMar>
          <w:tblLook w:val="04A0"/>
        </w:tblPrEx>
        <w:trPr>
          <w:trHeight w:val="3454"/>
        </w:trPr>
        <w:tc>
          <w:tcPr>
            <w:tcW w:w="992" w:type="dxa"/>
            <w:tcBorders>
              <w:top w:val="single" w:sz="4" w:space="0" w:color="7F7F7F"/>
              <w:left w:val="single" w:sz="4" w:space="0" w:color="7F7F7F"/>
              <w:bottom w:val="single" w:sz="4" w:space="0" w:color="7F7F7F"/>
              <w:right w:val="single" w:sz="4" w:space="0" w:color="7F7F7F"/>
            </w:tcBorders>
            <w:vAlign w:val="center"/>
          </w:tcPr>
          <w:p w:rsidR="008830E4" w14:paraId="41C3221B" w14:textId="77777777">
            <w:pPr>
              <w:spacing w:line="259" w:lineRule="auto"/>
              <w:ind w:right="42"/>
              <w:jc w:val="center"/>
            </w:pPr>
            <w:r>
              <w:t xml:space="preserve">10b </w:t>
            </w:r>
          </w:p>
        </w:tc>
        <w:tc>
          <w:tcPr>
            <w:tcW w:w="2992" w:type="dxa"/>
            <w:tcBorders>
              <w:top w:val="single" w:sz="4" w:space="0" w:color="7F7F7F"/>
              <w:left w:val="single" w:sz="4" w:space="0" w:color="7F7F7F"/>
              <w:bottom w:val="single" w:sz="4" w:space="0" w:color="7F7F7F"/>
              <w:right w:val="single" w:sz="4" w:space="0" w:color="7F7F7F"/>
            </w:tcBorders>
            <w:vAlign w:val="center"/>
          </w:tcPr>
          <w:p w:rsidR="008830E4" w14:paraId="76004590" w14:textId="77777777">
            <w:pPr>
              <w:spacing w:line="259" w:lineRule="auto"/>
              <w:ind w:left="6"/>
            </w:pPr>
            <w:r>
              <w:t xml:space="preserve">Cash Disbursements </w:t>
            </w:r>
          </w:p>
        </w:tc>
        <w:tc>
          <w:tcPr>
            <w:tcW w:w="6793" w:type="dxa"/>
            <w:tcBorders>
              <w:top w:val="single" w:sz="4" w:space="0" w:color="7F7F7F"/>
              <w:left w:val="single" w:sz="4" w:space="0" w:color="7F7F7F"/>
              <w:bottom w:val="single" w:sz="4" w:space="0" w:color="7F7F7F"/>
              <w:right w:val="single" w:sz="4" w:space="0" w:color="7F7F7F"/>
            </w:tcBorders>
          </w:tcPr>
          <w:p w:rsidR="008830E4" w14:paraId="0379AAC4" w14:textId="77777777">
            <w:pPr>
              <w:spacing w:line="241" w:lineRule="auto"/>
            </w:pPr>
            <w:r>
              <w:t xml:space="preserve">Enter the cumulative amount of </w:t>
            </w:r>
            <w:r>
              <w:rPr>
                <w:rFonts w:ascii="Arial" w:eastAsia="Arial" w:hAnsi="Arial" w:cs="Arial"/>
                <w:b/>
              </w:rPr>
              <w:t>cash disbursed from the cash receipts identified on 10a</w:t>
            </w:r>
            <w:r>
              <w:t xml:space="preserve">, as of the reporting period end date. The cash disbursements reported must be all or a portion of the cash receipts reflected on Item 10a. </w:t>
            </w:r>
          </w:p>
          <w:p w:rsidR="008830E4" w14:paraId="6D98C1A5" w14:textId="77777777">
            <w:pPr>
              <w:spacing w:line="259" w:lineRule="auto"/>
            </w:pPr>
            <w:r>
              <w:t xml:space="preserve"> </w:t>
            </w:r>
          </w:p>
          <w:p w:rsidR="008830E4" w14:paraId="1849C9BC" w14:textId="77777777">
            <w:pPr>
              <w:spacing w:after="1"/>
            </w:pPr>
            <w:r>
              <w:t xml:space="preserve">This entry should reflect the sum of actual cash disbursements for direct charges for goods and services, the amount of cash paid out for indirect expenses, and the amount of cash advance payments and payments made to subrecipients and subcontractors. </w:t>
            </w:r>
          </w:p>
          <w:p w:rsidR="008830E4" w14:paraId="61CCEF43" w14:textId="77777777">
            <w:pPr>
              <w:spacing w:line="259" w:lineRule="auto"/>
            </w:pPr>
            <w:r>
              <w:t xml:space="preserve"> </w:t>
            </w:r>
          </w:p>
          <w:p w:rsidR="008830E4" w14:paraId="0E03BF80" w14:textId="77777777">
            <w:pPr>
              <w:spacing w:after="1" w:line="241" w:lineRule="auto"/>
              <w:ind w:right="20"/>
            </w:pPr>
            <w:r>
              <w:rPr>
                <w:rFonts w:ascii="Arial" w:eastAsia="Arial" w:hAnsi="Arial" w:cs="Arial"/>
                <w:b/>
                <w:i/>
              </w:rPr>
              <w:t>NOTE</w:t>
            </w:r>
            <w:r>
              <w:rPr>
                <w:rFonts w:ascii="Arial" w:eastAsia="Arial" w:hAnsi="Arial" w:cs="Arial"/>
                <w:i/>
              </w:rPr>
              <w:t xml:space="preserve">: Line 10e (Federal Share of Expenditures) will typically be greater than Line 10b due to the inclusion of accruals, for which payment has not been made. If allowable advances made to subrecipients, cause Line 10b to exceed Line 10e, a valid explanation should be provided in Section 12, Remarks. </w:t>
            </w:r>
          </w:p>
          <w:p w:rsidR="008830E4" w14:paraId="40D64307" w14:textId="77777777">
            <w:pPr>
              <w:spacing w:line="259" w:lineRule="auto"/>
            </w:pPr>
            <w:r>
              <w:rPr>
                <w:rFonts w:ascii="Arial" w:eastAsia="Arial" w:hAnsi="Arial" w:cs="Arial"/>
                <w:i/>
              </w:rPr>
              <w:t xml:space="preserve"> </w:t>
            </w:r>
          </w:p>
          <w:p w:rsidR="008830E4" w14:paraId="76D63FDA" w14:textId="77777777">
            <w:pPr>
              <w:spacing w:line="259" w:lineRule="auto"/>
            </w:pPr>
            <w:r>
              <w:rPr>
                <w:rFonts w:ascii="Arial" w:eastAsia="Arial" w:hAnsi="Arial" w:cs="Arial"/>
                <w:i/>
              </w:rPr>
              <w:t>If the cumulative entry for this line item is less than the previous period cumulative amount, a valid explanation should be provided in Section 12, Remarks.</w:t>
            </w:r>
            <w:r>
              <w:t xml:space="preserve"> </w:t>
            </w:r>
          </w:p>
        </w:tc>
      </w:tr>
      <w:tr w14:paraId="1CF1DD09" w14:textId="77777777">
        <w:tblPrEx>
          <w:tblW w:w="10777" w:type="dxa"/>
          <w:tblInd w:w="6" w:type="dxa"/>
          <w:tblCellMar>
            <w:top w:w="45" w:type="dxa"/>
            <w:left w:w="102" w:type="dxa"/>
            <w:right w:w="61" w:type="dxa"/>
          </w:tblCellMar>
          <w:tblLook w:val="04A0"/>
        </w:tblPrEx>
        <w:trPr>
          <w:trHeight w:val="1846"/>
        </w:trPr>
        <w:tc>
          <w:tcPr>
            <w:tcW w:w="992" w:type="dxa"/>
            <w:tcBorders>
              <w:top w:val="single" w:sz="4" w:space="0" w:color="7F7F7F"/>
              <w:left w:val="single" w:sz="4" w:space="0" w:color="7F7F7F"/>
              <w:bottom w:val="single" w:sz="4" w:space="0" w:color="7F7F7F"/>
              <w:right w:val="single" w:sz="4" w:space="0" w:color="7F7F7F"/>
            </w:tcBorders>
            <w:vAlign w:val="center"/>
          </w:tcPr>
          <w:p w:rsidR="008830E4" w14:paraId="3C8DBF49" w14:textId="77777777">
            <w:pPr>
              <w:spacing w:line="259" w:lineRule="auto"/>
              <w:ind w:right="42"/>
              <w:jc w:val="center"/>
            </w:pPr>
            <w:r>
              <w:t xml:space="preserve">10c </w:t>
            </w:r>
          </w:p>
        </w:tc>
        <w:tc>
          <w:tcPr>
            <w:tcW w:w="2992" w:type="dxa"/>
            <w:tcBorders>
              <w:top w:val="single" w:sz="4" w:space="0" w:color="7F7F7F"/>
              <w:left w:val="single" w:sz="4" w:space="0" w:color="7F7F7F"/>
              <w:bottom w:val="single" w:sz="4" w:space="0" w:color="7F7F7F"/>
              <w:right w:val="single" w:sz="4" w:space="0" w:color="7F7F7F"/>
            </w:tcBorders>
            <w:vAlign w:val="center"/>
          </w:tcPr>
          <w:p w:rsidR="008830E4" w14:paraId="24F03514" w14:textId="77777777">
            <w:pPr>
              <w:spacing w:line="259" w:lineRule="auto"/>
              <w:ind w:left="6"/>
            </w:pPr>
            <w:r>
              <w:t xml:space="preserve">Cash on Hand </w:t>
            </w:r>
          </w:p>
          <w:p w:rsidR="008830E4" w14:paraId="2E3106C6" w14:textId="77777777">
            <w:pPr>
              <w:spacing w:line="259" w:lineRule="auto"/>
              <w:ind w:left="6"/>
            </w:pPr>
            <w:r>
              <w:rPr>
                <w:rFonts w:ascii="Arial" w:eastAsia="Arial" w:hAnsi="Arial" w:cs="Arial"/>
                <w:i/>
              </w:rPr>
              <w:t>(</w:t>
            </w:r>
            <w:r>
              <w:rPr>
                <w:rFonts w:ascii="Arial" w:eastAsia="Arial" w:hAnsi="Arial" w:cs="Arial"/>
                <w:i/>
              </w:rPr>
              <w:t>line</w:t>
            </w:r>
            <w:r>
              <w:rPr>
                <w:rFonts w:ascii="Arial" w:eastAsia="Arial" w:hAnsi="Arial" w:cs="Arial"/>
                <w:i/>
              </w:rPr>
              <w:t xml:space="preserve"> 10a minus line 10b) </w:t>
            </w:r>
          </w:p>
        </w:tc>
        <w:tc>
          <w:tcPr>
            <w:tcW w:w="6793" w:type="dxa"/>
            <w:tcBorders>
              <w:top w:val="single" w:sz="4" w:space="0" w:color="7F7F7F"/>
              <w:left w:val="single" w:sz="4" w:space="0" w:color="7F7F7F"/>
              <w:bottom w:val="single" w:sz="4" w:space="0" w:color="7F7F7F"/>
              <w:right w:val="single" w:sz="4" w:space="0" w:color="7F7F7F"/>
            </w:tcBorders>
          </w:tcPr>
          <w:p w:rsidR="008830E4" w14:paraId="29DDB0D9" w14:textId="77777777">
            <w:pPr>
              <w:spacing w:line="241" w:lineRule="auto"/>
            </w:pPr>
            <w:r>
              <w:t xml:space="preserve">This is an automatic calculation, which is Line 10a (Cash Receipts) minus Line 10b (Cash Disbursements). </w:t>
            </w:r>
          </w:p>
          <w:p w:rsidR="008830E4" w14:paraId="38D64348" w14:textId="77777777">
            <w:pPr>
              <w:spacing w:line="259" w:lineRule="auto"/>
            </w:pPr>
            <w:r>
              <w:t xml:space="preserve"> </w:t>
            </w:r>
          </w:p>
          <w:p w:rsidR="008830E4" w14:paraId="0EE001D1" w14:textId="77777777">
            <w:pPr>
              <w:spacing w:after="2" w:line="239" w:lineRule="auto"/>
            </w:pPr>
            <w:r>
              <w:t xml:space="preserve">The cash on hand amount should represent immediate cash needs. An explanation for the excess cash on hand amount should be provided in Section 12, Remarks. </w:t>
            </w:r>
          </w:p>
          <w:p w:rsidR="008830E4" w14:paraId="42B26E8A" w14:textId="77777777">
            <w:pPr>
              <w:spacing w:line="259" w:lineRule="auto"/>
            </w:pPr>
            <w:r>
              <w:t xml:space="preserve"> </w:t>
            </w:r>
          </w:p>
          <w:p w:rsidR="008830E4" w14:paraId="52478623" w14:textId="77777777">
            <w:pPr>
              <w:spacing w:line="259" w:lineRule="auto"/>
              <w:ind w:right="47"/>
            </w:pPr>
            <w:r>
              <w:rPr>
                <w:rFonts w:ascii="Arial" w:eastAsia="Arial" w:hAnsi="Arial" w:cs="Arial"/>
                <w:b/>
                <w:i/>
              </w:rPr>
              <w:t>NOTE: In accordance with Department of Treasury regulations, federal cash must be drawn solely to accommodate immediate needs.</w:t>
            </w:r>
            <w:r>
              <w:rPr>
                <w:rFonts w:ascii="Arial" w:eastAsia="Arial" w:hAnsi="Arial" w:cs="Arial"/>
                <w:b/>
              </w:rPr>
              <w:t xml:space="preserve"> </w:t>
            </w:r>
          </w:p>
        </w:tc>
      </w:tr>
      <w:tr w14:paraId="33B65F91" w14:textId="77777777">
        <w:tblPrEx>
          <w:tblW w:w="10777" w:type="dxa"/>
          <w:tblInd w:w="6" w:type="dxa"/>
          <w:tblCellMar>
            <w:top w:w="45" w:type="dxa"/>
            <w:left w:w="102" w:type="dxa"/>
            <w:right w:w="61" w:type="dxa"/>
          </w:tblCellMar>
          <w:tblLook w:val="04A0"/>
        </w:tblPrEx>
        <w:trPr>
          <w:trHeight w:val="442"/>
        </w:trPr>
        <w:tc>
          <w:tcPr>
            <w:tcW w:w="10777" w:type="dxa"/>
            <w:gridSpan w:val="3"/>
            <w:tcBorders>
              <w:top w:val="single" w:sz="4" w:space="0" w:color="7F7F7F"/>
              <w:left w:val="single" w:sz="4" w:space="0" w:color="7F7F7F"/>
              <w:bottom w:val="single" w:sz="4" w:space="0" w:color="7F7F7F"/>
              <w:right w:val="single" w:sz="4" w:space="0" w:color="7F7F7F"/>
            </w:tcBorders>
            <w:vAlign w:val="center"/>
          </w:tcPr>
          <w:p w:rsidR="008830E4" w14:paraId="05B96077" w14:textId="77777777">
            <w:pPr>
              <w:spacing w:line="259" w:lineRule="auto"/>
              <w:ind w:left="5"/>
            </w:pPr>
            <w:r>
              <w:rPr>
                <w:rFonts w:ascii="Arial" w:eastAsia="Arial" w:hAnsi="Arial" w:cs="Arial"/>
                <w:b/>
              </w:rPr>
              <w:t xml:space="preserve">Federal Expenditures and Unobligated Balance: </w:t>
            </w:r>
          </w:p>
        </w:tc>
      </w:tr>
      <w:tr w14:paraId="7CDCDA51" w14:textId="77777777">
        <w:tblPrEx>
          <w:tblW w:w="10777" w:type="dxa"/>
          <w:tblInd w:w="6" w:type="dxa"/>
          <w:tblCellMar>
            <w:top w:w="45" w:type="dxa"/>
            <w:left w:w="102" w:type="dxa"/>
            <w:right w:w="61" w:type="dxa"/>
          </w:tblCellMar>
          <w:tblLook w:val="04A0"/>
        </w:tblPrEx>
        <w:trPr>
          <w:trHeight w:val="929"/>
        </w:trPr>
        <w:tc>
          <w:tcPr>
            <w:tcW w:w="992" w:type="dxa"/>
            <w:tcBorders>
              <w:top w:val="single" w:sz="4" w:space="0" w:color="7F7F7F"/>
              <w:left w:val="single" w:sz="4" w:space="0" w:color="7F7F7F"/>
              <w:bottom w:val="single" w:sz="4" w:space="0" w:color="7F7F7F"/>
              <w:right w:val="single" w:sz="4" w:space="0" w:color="7F7F7F"/>
            </w:tcBorders>
            <w:vAlign w:val="center"/>
          </w:tcPr>
          <w:p w:rsidR="008830E4" w14:paraId="767D0933" w14:textId="77777777">
            <w:pPr>
              <w:spacing w:line="259" w:lineRule="auto"/>
              <w:ind w:right="42"/>
              <w:jc w:val="center"/>
            </w:pPr>
            <w:r>
              <w:t xml:space="preserve">10d </w:t>
            </w:r>
          </w:p>
        </w:tc>
        <w:tc>
          <w:tcPr>
            <w:tcW w:w="2992" w:type="dxa"/>
            <w:tcBorders>
              <w:top w:val="single" w:sz="4" w:space="0" w:color="7F7F7F"/>
              <w:left w:val="single" w:sz="4" w:space="0" w:color="7F7F7F"/>
              <w:bottom w:val="single" w:sz="4" w:space="0" w:color="7F7F7F"/>
              <w:right w:val="single" w:sz="4" w:space="0" w:color="7F7F7F"/>
            </w:tcBorders>
            <w:vAlign w:val="center"/>
          </w:tcPr>
          <w:p w:rsidR="008830E4" w14:paraId="35D6ED54" w14:textId="77777777">
            <w:pPr>
              <w:spacing w:line="259" w:lineRule="auto"/>
              <w:ind w:left="6"/>
            </w:pPr>
            <w:r>
              <w:t xml:space="preserve">Total Federal Funds Authorized </w:t>
            </w:r>
          </w:p>
        </w:tc>
        <w:tc>
          <w:tcPr>
            <w:tcW w:w="6793" w:type="dxa"/>
            <w:tcBorders>
              <w:top w:val="single" w:sz="4" w:space="0" w:color="7F7F7F"/>
              <w:left w:val="single" w:sz="4" w:space="0" w:color="7F7F7F"/>
              <w:bottom w:val="single" w:sz="4" w:space="0" w:color="7F7F7F"/>
              <w:right w:val="single" w:sz="4" w:space="0" w:color="7F7F7F"/>
            </w:tcBorders>
          </w:tcPr>
          <w:p w:rsidR="008830E4" w14:paraId="115B767A" w14:textId="77777777">
            <w:pPr>
              <w:spacing w:line="259" w:lineRule="auto"/>
            </w:pPr>
            <w:r>
              <w:t xml:space="preserve">This amount is pre-entered for all grants, except WIA or WIOA </w:t>
            </w:r>
            <w:r>
              <w:t>formula-funded</w:t>
            </w:r>
            <w:r>
              <w:t xml:space="preserve">. This entry should agree with the grant award amount specified in the official grant award document for this subaccount, as identified in Item 2. (Discrepancies must be identified by recipient and corrected, as necessary, by the Grant Officer.) </w:t>
            </w:r>
          </w:p>
        </w:tc>
      </w:tr>
      <w:tr w14:paraId="155E668D" w14:textId="77777777">
        <w:tblPrEx>
          <w:tblW w:w="10777" w:type="dxa"/>
          <w:tblInd w:w="6" w:type="dxa"/>
          <w:tblCellMar>
            <w:top w:w="45" w:type="dxa"/>
            <w:left w:w="102" w:type="dxa"/>
            <w:right w:w="61" w:type="dxa"/>
          </w:tblCellMar>
          <w:tblLook w:val="04A0"/>
        </w:tblPrEx>
        <w:trPr>
          <w:trHeight w:val="1846"/>
        </w:trPr>
        <w:tc>
          <w:tcPr>
            <w:tcW w:w="992" w:type="dxa"/>
            <w:tcBorders>
              <w:top w:val="single" w:sz="4" w:space="0" w:color="7F7F7F"/>
              <w:left w:val="single" w:sz="4" w:space="0" w:color="7F7F7F"/>
              <w:bottom w:val="single" w:sz="4" w:space="0" w:color="7F7F7F"/>
              <w:right w:val="single" w:sz="4" w:space="0" w:color="7F7F7F"/>
            </w:tcBorders>
            <w:vAlign w:val="center"/>
          </w:tcPr>
          <w:p w:rsidR="008830E4" w14:paraId="3FB057E0" w14:textId="77777777">
            <w:pPr>
              <w:spacing w:line="259" w:lineRule="auto"/>
              <w:ind w:right="42"/>
              <w:jc w:val="center"/>
            </w:pPr>
            <w:r>
              <w:t xml:space="preserve">10e </w:t>
            </w:r>
          </w:p>
        </w:tc>
        <w:tc>
          <w:tcPr>
            <w:tcW w:w="2992" w:type="dxa"/>
            <w:tcBorders>
              <w:top w:val="single" w:sz="4" w:space="0" w:color="7F7F7F"/>
              <w:left w:val="single" w:sz="4" w:space="0" w:color="7F7F7F"/>
              <w:bottom w:val="single" w:sz="4" w:space="0" w:color="7F7F7F"/>
              <w:right w:val="single" w:sz="4" w:space="0" w:color="7F7F7F"/>
            </w:tcBorders>
            <w:vAlign w:val="center"/>
          </w:tcPr>
          <w:p w:rsidR="008830E4" w14:paraId="6B280F5A" w14:textId="77777777">
            <w:pPr>
              <w:spacing w:line="259" w:lineRule="auto"/>
              <w:ind w:left="6"/>
            </w:pPr>
            <w:r>
              <w:t xml:space="preserve">Federal Share of Expenditures </w:t>
            </w:r>
          </w:p>
        </w:tc>
        <w:tc>
          <w:tcPr>
            <w:tcW w:w="6793" w:type="dxa"/>
            <w:tcBorders>
              <w:top w:val="single" w:sz="4" w:space="0" w:color="7F7F7F"/>
              <w:left w:val="single" w:sz="4" w:space="0" w:color="7F7F7F"/>
              <w:bottom w:val="single" w:sz="4" w:space="0" w:color="7F7F7F"/>
              <w:right w:val="single" w:sz="4" w:space="0" w:color="7F7F7F"/>
            </w:tcBorders>
          </w:tcPr>
          <w:p w:rsidR="008830E4" w14:paraId="7AE1EDDF" w14:textId="77777777">
            <w:pPr>
              <w:spacing w:after="2" w:line="239" w:lineRule="auto"/>
            </w:pPr>
            <w:r>
              <w:t xml:space="preserve">Enter the cumulative </w:t>
            </w:r>
            <w:r>
              <w:t>amount</w:t>
            </w:r>
            <w:r>
              <w:t xml:space="preserve"> of accrued expenditures for allowable costs associated with the funds authorized on Line10d (Total Federal Funds Authorized).  </w:t>
            </w:r>
          </w:p>
          <w:p w:rsidR="008830E4" w14:paraId="486F7FB8" w14:textId="77777777">
            <w:pPr>
              <w:spacing w:line="259" w:lineRule="auto"/>
            </w:pPr>
            <w:r>
              <w:t xml:space="preserve"> </w:t>
            </w:r>
          </w:p>
          <w:p w:rsidR="008830E4" w14:paraId="78838B7C" w14:textId="77777777">
            <w:pPr>
              <w:spacing w:line="241" w:lineRule="auto"/>
              <w:ind w:right="12"/>
            </w:pPr>
            <w:r>
              <w:t xml:space="preserve">DOL/ETA requires reporting on an accrual basis.  If the recipient’s accounting system is not on an accrual basis, the recipient will not be required to convert its accounting </w:t>
            </w:r>
            <w:r>
              <w:t>system, but</w:t>
            </w:r>
            <w:r>
              <w:t xml:space="preserve"> must develop and report such accrual information through best estimates based on an analysis of the documentation on hand (2 CFR 2900.14).  </w:t>
            </w:r>
          </w:p>
          <w:p w:rsidR="008830E4" w14:paraId="698B057C" w14:textId="77777777">
            <w:pPr>
              <w:spacing w:line="259" w:lineRule="auto"/>
            </w:pPr>
            <w:r>
              <w:t xml:space="preserve"> </w:t>
            </w:r>
          </w:p>
        </w:tc>
      </w:tr>
    </w:tbl>
    <w:p w:rsidR="008830E4" w14:paraId="6190F667" w14:textId="77777777">
      <w:pPr>
        <w:spacing w:line="259" w:lineRule="auto"/>
        <w:ind w:left="-720" w:right="11376"/>
      </w:pPr>
    </w:p>
    <w:tbl>
      <w:tblPr>
        <w:tblStyle w:val="TableGrid0"/>
        <w:tblW w:w="10777" w:type="dxa"/>
        <w:tblInd w:w="6" w:type="dxa"/>
        <w:tblCellMar>
          <w:top w:w="45" w:type="dxa"/>
          <w:left w:w="101" w:type="dxa"/>
          <w:right w:w="71" w:type="dxa"/>
        </w:tblCellMar>
        <w:tblLook w:val="04A0"/>
      </w:tblPr>
      <w:tblGrid>
        <w:gridCol w:w="1079"/>
        <w:gridCol w:w="2976"/>
        <w:gridCol w:w="6722"/>
      </w:tblGrid>
      <w:tr w14:paraId="59F0A9E1" w14:textId="77777777">
        <w:tblPrEx>
          <w:tblW w:w="10777" w:type="dxa"/>
          <w:tblInd w:w="6" w:type="dxa"/>
          <w:tblCellMar>
            <w:top w:w="45" w:type="dxa"/>
            <w:left w:w="101" w:type="dxa"/>
            <w:right w:w="71" w:type="dxa"/>
          </w:tblCellMar>
          <w:tblLook w:val="04A0"/>
        </w:tblPrEx>
        <w:trPr>
          <w:trHeight w:val="466"/>
        </w:trPr>
        <w:tc>
          <w:tcPr>
            <w:tcW w:w="992" w:type="dxa"/>
            <w:tcBorders>
              <w:top w:val="single" w:sz="4" w:space="0" w:color="7F7F7F"/>
              <w:left w:val="single" w:sz="4" w:space="0" w:color="7F7F7F"/>
              <w:bottom w:val="single" w:sz="4" w:space="0" w:color="7F7F7F"/>
              <w:right w:val="single" w:sz="4" w:space="0" w:color="7F7F7F"/>
            </w:tcBorders>
            <w:shd w:val="clear" w:color="auto" w:fill="D9D9D9"/>
          </w:tcPr>
          <w:p w:rsidR="008830E4" w14:paraId="1149BCB1" w14:textId="77777777">
            <w:pPr>
              <w:spacing w:line="259" w:lineRule="auto"/>
              <w:jc w:val="center"/>
            </w:pPr>
            <w:r>
              <w:rPr>
                <w:rFonts w:ascii="Arial" w:eastAsia="Arial" w:hAnsi="Arial" w:cs="Arial"/>
                <w:b/>
              </w:rPr>
              <w:t>Line Item</w:t>
            </w:r>
            <w:r>
              <w:rPr>
                <w:rFonts w:ascii="Arial" w:eastAsia="Arial" w:hAnsi="Arial" w:cs="Arial"/>
                <w:b/>
              </w:rPr>
              <w:t xml:space="preserve"> Number </w:t>
            </w:r>
          </w:p>
        </w:tc>
        <w:tc>
          <w:tcPr>
            <w:tcW w:w="2993" w:type="dxa"/>
            <w:tcBorders>
              <w:top w:val="single" w:sz="4" w:space="0" w:color="7F7F7F"/>
              <w:left w:val="single" w:sz="4" w:space="0" w:color="7F7F7F"/>
              <w:bottom w:val="single" w:sz="4" w:space="0" w:color="7F7F7F"/>
              <w:right w:val="single" w:sz="8" w:space="0" w:color="7F7F7F"/>
            </w:tcBorders>
            <w:shd w:val="clear" w:color="auto" w:fill="D9D9D9"/>
            <w:vAlign w:val="center"/>
          </w:tcPr>
          <w:p w:rsidR="008830E4" w14:paraId="54D87BA9" w14:textId="77777777">
            <w:pPr>
              <w:spacing w:line="259" w:lineRule="auto"/>
              <w:ind w:right="31"/>
              <w:jc w:val="center"/>
            </w:pPr>
            <w:r>
              <w:rPr>
                <w:rFonts w:ascii="Arial" w:eastAsia="Arial" w:hAnsi="Arial" w:cs="Arial"/>
                <w:b/>
              </w:rPr>
              <w:t xml:space="preserve">Reporting/Line Item </w:t>
            </w:r>
          </w:p>
        </w:tc>
        <w:tc>
          <w:tcPr>
            <w:tcW w:w="6792" w:type="dxa"/>
            <w:tcBorders>
              <w:top w:val="single" w:sz="4" w:space="0" w:color="7F7F7F"/>
              <w:left w:val="single" w:sz="8" w:space="0" w:color="7F7F7F"/>
              <w:bottom w:val="single" w:sz="4" w:space="0" w:color="7F7F7F"/>
              <w:right w:val="single" w:sz="4" w:space="0" w:color="7F7F7F"/>
            </w:tcBorders>
            <w:shd w:val="clear" w:color="auto" w:fill="D9D9D9"/>
            <w:vAlign w:val="center"/>
          </w:tcPr>
          <w:p w:rsidR="008830E4" w14:paraId="100CE66D" w14:textId="77777777">
            <w:pPr>
              <w:spacing w:line="259" w:lineRule="auto"/>
              <w:ind w:right="16"/>
              <w:jc w:val="center"/>
            </w:pPr>
            <w:r>
              <w:rPr>
                <w:rFonts w:ascii="Arial" w:eastAsia="Arial" w:hAnsi="Arial" w:cs="Arial"/>
                <w:b/>
              </w:rPr>
              <w:t xml:space="preserve">Instructions </w:t>
            </w:r>
          </w:p>
        </w:tc>
      </w:tr>
      <w:tr w14:paraId="29A2D616" w14:textId="77777777">
        <w:tblPrEx>
          <w:tblW w:w="10777" w:type="dxa"/>
          <w:tblInd w:w="6" w:type="dxa"/>
          <w:tblCellMar>
            <w:top w:w="45" w:type="dxa"/>
            <w:left w:w="101" w:type="dxa"/>
            <w:right w:w="71" w:type="dxa"/>
          </w:tblCellMar>
          <w:tblLook w:val="04A0"/>
        </w:tblPrEx>
        <w:trPr>
          <w:trHeight w:val="4144"/>
        </w:trPr>
        <w:tc>
          <w:tcPr>
            <w:tcW w:w="992" w:type="dxa"/>
            <w:tcBorders>
              <w:top w:val="single" w:sz="4" w:space="0" w:color="7F7F7F"/>
              <w:left w:val="single" w:sz="4" w:space="0" w:color="7F7F7F"/>
              <w:bottom w:val="single" w:sz="4" w:space="0" w:color="7F7F7F"/>
              <w:right w:val="single" w:sz="4" w:space="0" w:color="7F7F7F"/>
            </w:tcBorders>
          </w:tcPr>
          <w:p w:rsidR="008830E4" w14:paraId="00B2051E" w14:textId="77777777">
            <w:pPr>
              <w:spacing w:after="160" w:line="259" w:lineRule="auto"/>
            </w:pPr>
          </w:p>
        </w:tc>
        <w:tc>
          <w:tcPr>
            <w:tcW w:w="2993" w:type="dxa"/>
            <w:tcBorders>
              <w:top w:val="single" w:sz="4" w:space="0" w:color="7F7F7F"/>
              <w:left w:val="single" w:sz="4" w:space="0" w:color="7F7F7F"/>
              <w:bottom w:val="single" w:sz="4" w:space="0" w:color="7F7F7F"/>
              <w:right w:val="single" w:sz="8" w:space="0" w:color="7F7F7F"/>
            </w:tcBorders>
          </w:tcPr>
          <w:p w:rsidR="008830E4" w14:paraId="487B0459" w14:textId="77777777">
            <w:pPr>
              <w:spacing w:after="160" w:line="259" w:lineRule="auto"/>
            </w:pPr>
          </w:p>
        </w:tc>
        <w:tc>
          <w:tcPr>
            <w:tcW w:w="6792" w:type="dxa"/>
            <w:tcBorders>
              <w:top w:val="single" w:sz="4" w:space="0" w:color="7F7F7F"/>
              <w:left w:val="single" w:sz="8" w:space="0" w:color="7F7F7F"/>
              <w:bottom w:val="single" w:sz="4" w:space="0" w:color="7F7F7F"/>
              <w:right w:val="single" w:sz="4" w:space="0" w:color="7F7F7F"/>
            </w:tcBorders>
          </w:tcPr>
          <w:p w:rsidR="008830E4" w14:paraId="3262A9DE" w14:textId="77777777">
            <w:pPr>
              <w:spacing w:line="241" w:lineRule="auto"/>
            </w:pPr>
            <w:r>
              <w:t xml:space="preserve">Expenditures for reports prepared on an accrual basis are the sum of: actual cash disbursements specified in Line 10b for direct charges for goods and services; the amount of indirect expenses incurred; net increase or decrease in the amounts owed by the </w:t>
            </w:r>
            <w:r>
              <w:t>nonFederal</w:t>
            </w:r>
            <w:r>
              <w:t xml:space="preserve"> entity for goods and property received; and services performed by employees, contractors, subrecipients, and other payees, and programs for which no current services or performance are required such as annuities, insurance claims, or other benefit payments, </w:t>
            </w:r>
            <w:r>
              <w:rPr>
                <w:rFonts w:ascii="Arial" w:eastAsia="Arial" w:hAnsi="Arial" w:cs="Arial"/>
                <w:b/>
              </w:rPr>
              <w:t>minus</w:t>
            </w:r>
            <w:r>
              <w:t xml:space="preserve"> any rebates, refunds, or other credits. </w:t>
            </w:r>
          </w:p>
          <w:p w:rsidR="008830E4" w14:paraId="0E1B7F4B" w14:textId="77777777">
            <w:pPr>
              <w:spacing w:line="259" w:lineRule="auto"/>
            </w:pPr>
            <w:r>
              <w:t xml:space="preserve"> </w:t>
            </w:r>
          </w:p>
          <w:p w:rsidR="008830E4" w14:paraId="4FEF2B53" w14:textId="77777777">
            <w:pPr>
              <w:spacing w:line="241" w:lineRule="auto"/>
              <w:ind w:right="12"/>
            </w:pPr>
            <w:r>
              <w:t xml:space="preserve">Unless cash advances have been made to subrecipients or there is a reduction for rebates, refunds, or other credits, this entry will usually be greater than Line 10b (Cash Disbursements) because </w:t>
            </w:r>
            <w:r>
              <w:t xml:space="preserve">accruals (goods and services received but not yet paid for) must be included on this line item. Non-Federal entities must liquidate existing cash advances before requesting additional advances (2 CFR 2900.7). In addition, recipients operating on a reimbursement basis must report all accrued expenditures (including cash disbursements for allowable grant activities) in the quarter in which they occur. </w:t>
            </w:r>
          </w:p>
          <w:p w:rsidR="008830E4" w14:paraId="255DE925" w14:textId="77777777">
            <w:pPr>
              <w:spacing w:line="259" w:lineRule="auto"/>
            </w:pPr>
            <w:r>
              <w:t xml:space="preserve"> </w:t>
            </w:r>
          </w:p>
          <w:p w:rsidR="008830E4" w14:paraId="1EC5E9B0" w14:textId="77777777">
            <w:pPr>
              <w:spacing w:line="259" w:lineRule="auto"/>
            </w:pPr>
            <w:r>
              <w:rPr>
                <w:rFonts w:ascii="Arial" w:eastAsia="Arial" w:hAnsi="Arial" w:cs="Arial"/>
                <w:b/>
                <w:i/>
              </w:rPr>
              <w:t>NOTE</w:t>
            </w:r>
            <w:r>
              <w:rPr>
                <w:rFonts w:ascii="Arial" w:eastAsia="Arial" w:hAnsi="Arial" w:cs="Arial"/>
                <w:i/>
              </w:rPr>
              <w:t xml:space="preserve">: If the cumulative entry for this line item is less than the previous period cumulative amount, a valid explanation should be provided in Section 12, Remarks. </w:t>
            </w:r>
          </w:p>
        </w:tc>
      </w:tr>
      <w:tr w14:paraId="096CA95D" w14:textId="77777777">
        <w:tblPrEx>
          <w:tblW w:w="10777" w:type="dxa"/>
          <w:tblInd w:w="6" w:type="dxa"/>
          <w:tblCellMar>
            <w:top w:w="45" w:type="dxa"/>
            <w:left w:w="101" w:type="dxa"/>
            <w:right w:w="71" w:type="dxa"/>
          </w:tblCellMar>
          <w:tblLook w:val="04A0"/>
        </w:tblPrEx>
        <w:trPr>
          <w:trHeight w:val="468"/>
        </w:trPr>
        <w:tc>
          <w:tcPr>
            <w:tcW w:w="992" w:type="dxa"/>
            <w:tcBorders>
              <w:top w:val="single" w:sz="4" w:space="0" w:color="7F7F7F"/>
              <w:left w:val="single" w:sz="4" w:space="0" w:color="7F7F7F"/>
              <w:bottom w:val="single" w:sz="4" w:space="0" w:color="7F7F7F"/>
              <w:right w:val="single" w:sz="4" w:space="0" w:color="7F7F7F"/>
            </w:tcBorders>
            <w:vAlign w:val="center"/>
          </w:tcPr>
          <w:p w:rsidR="008830E4" w14:paraId="66FBD8F7" w14:textId="77777777">
            <w:pPr>
              <w:spacing w:line="259" w:lineRule="auto"/>
              <w:ind w:right="34"/>
              <w:jc w:val="center"/>
            </w:pPr>
            <w:r>
              <w:t xml:space="preserve">10f </w:t>
            </w:r>
          </w:p>
        </w:tc>
        <w:tc>
          <w:tcPr>
            <w:tcW w:w="2993" w:type="dxa"/>
            <w:tcBorders>
              <w:top w:val="single" w:sz="4" w:space="0" w:color="7F7F7F"/>
              <w:left w:val="single" w:sz="4" w:space="0" w:color="7F7F7F"/>
              <w:bottom w:val="single" w:sz="4" w:space="0" w:color="7F7F7F"/>
              <w:right w:val="single" w:sz="8" w:space="0" w:color="7F7F7F"/>
            </w:tcBorders>
            <w:vAlign w:val="center"/>
          </w:tcPr>
          <w:p w:rsidR="008830E4" w14:paraId="66BF66CD" w14:textId="77777777">
            <w:pPr>
              <w:spacing w:line="259" w:lineRule="auto"/>
              <w:ind w:left="7"/>
            </w:pPr>
            <w:r>
              <w:t xml:space="preserve">Total Administrative Expenditures </w:t>
            </w:r>
          </w:p>
        </w:tc>
        <w:tc>
          <w:tcPr>
            <w:tcW w:w="6792" w:type="dxa"/>
            <w:tcBorders>
              <w:top w:val="single" w:sz="4" w:space="0" w:color="7F7F7F"/>
              <w:left w:val="single" w:sz="8" w:space="0" w:color="7F7F7F"/>
              <w:bottom w:val="single" w:sz="4" w:space="0" w:color="7F7F7F"/>
              <w:right w:val="single" w:sz="4" w:space="0" w:color="7F7F7F"/>
            </w:tcBorders>
          </w:tcPr>
          <w:p w:rsidR="008830E4" w14:paraId="57D7B5F7" w14:textId="77777777">
            <w:pPr>
              <w:spacing w:line="259" w:lineRule="auto"/>
            </w:pPr>
            <w:r>
              <w:rPr>
                <w:rFonts w:ascii="Arial" w:eastAsia="Arial" w:hAnsi="Arial" w:cs="Arial"/>
                <w:b/>
              </w:rPr>
              <w:t>Enter a zero for this line item.</w:t>
            </w:r>
            <w:r>
              <w:t xml:space="preserve"> Administrative costs are </w:t>
            </w:r>
            <w:r>
              <w:rPr>
                <w:rFonts w:ascii="Arial" w:eastAsia="Arial" w:hAnsi="Arial" w:cs="Arial"/>
                <w:b/>
              </w:rPr>
              <w:t>NOT</w:t>
            </w:r>
            <w:r>
              <w:t xml:space="preserve"> required to be broken out of total Federal Share of Expenditures reported on line 10e, for ES and UI grants. </w:t>
            </w:r>
          </w:p>
        </w:tc>
      </w:tr>
      <w:tr w14:paraId="12099ABE" w14:textId="77777777">
        <w:tblPrEx>
          <w:tblW w:w="10777" w:type="dxa"/>
          <w:tblInd w:w="6" w:type="dxa"/>
          <w:tblCellMar>
            <w:top w:w="45" w:type="dxa"/>
            <w:left w:w="101" w:type="dxa"/>
            <w:right w:w="71" w:type="dxa"/>
          </w:tblCellMar>
          <w:tblLook w:val="04A0"/>
        </w:tblPrEx>
        <w:trPr>
          <w:trHeight w:val="4831"/>
        </w:trPr>
        <w:tc>
          <w:tcPr>
            <w:tcW w:w="992" w:type="dxa"/>
            <w:tcBorders>
              <w:top w:val="single" w:sz="4" w:space="0" w:color="7F7F7F"/>
              <w:left w:val="single" w:sz="4" w:space="0" w:color="7F7F7F"/>
              <w:bottom w:val="single" w:sz="4" w:space="0" w:color="7F7F7F"/>
              <w:right w:val="single" w:sz="4" w:space="0" w:color="7F7F7F"/>
            </w:tcBorders>
            <w:vAlign w:val="center"/>
          </w:tcPr>
          <w:p w:rsidR="008830E4" w14:paraId="28AA0617" w14:textId="77777777">
            <w:pPr>
              <w:spacing w:line="259" w:lineRule="auto"/>
              <w:ind w:right="32"/>
              <w:jc w:val="center"/>
            </w:pPr>
            <w:r>
              <w:t xml:space="preserve">10g </w:t>
            </w:r>
          </w:p>
        </w:tc>
        <w:tc>
          <w:tcPr>
            <w:tcW w:w="2993" w:type="dxa"/>
            <w:tcBorders>
              <w:top w:val="single" w:sz="4" w:space="0" w:color="7F7F7F"/>
              <w:left w:val="single" w:sz="4" w:space="0" w:color="7F7F7F"/>
              <w:bottom w:val="single" w:sz="4" w:space="0" w:color="7F7F7F"/>
              <w:right w:val="single" w:sz="8" w:space="0" w:color="7F7F7F"/>
            </w:tcBorders>
            <w:vAlign w:val="center"/>
          </w:tcPr>
          <w:p w:rsidR="008830E4" w14:paraId="1DB867C4" w14:textId="77777777">
            <w:pPr>
              <w:spacing w:line="259" w:lineRule="auto"/>
              <w:ind w:left="7"/>
            </w:pPr>
            <w:r>
              <w:t xml:space="preserve">Federal Share of Unliquidated Obligations </w:t>
            </w:r>
          </w:p>
        </w:tc>
        <w:tc>
          <w:tcPr>
            <w:tcW w:w="6792" w:type="dxa"/>
            <w:tcBorders>
              <w:top w:val="single" w:sz="4" w:space="0" w:color="7F7F7F"/>
              <w:left w:val="single" w:sz="8" w:space="0" w:color="7F7F7F"/>
              <w:bottom w:val="single" w:sz="4" w:space="0" w:color="7F7F7F"/>
              <w:right w:val="single" w:sz="4" w:space="0" w:color="7F7F7F"/>
            </w:tcBorders>
          </w:tcPr>
          <w:p w:rsidR="008830E4" w14:paraId="467181A6" w14:textId="77777777">
            <w:pPr>
              <w:spacing w:line="241" w:lineRule="auto"/>
              <w:ind w:left="10"/>
            </w:pPr>
            <w:r>
              <w:t xml:space="preserve">Enter any obligations incurred, for which an accrued expenditure has not yet been recorded, as of the reporting period end date. </w:t>
            </w:r>
          </w:p>
          <w:p w:rsidR="008830E4" w14:paraId="0B87A708" w14:textId="77777777">
            <w:pPr>
              <w:spacing w:line="259" w:lineRule="auto"/>
              <w:ind w:left="10"/>
            </w:pPr>
            <w:r>
              <w:t xml:space="preserve"> </w:t>
            </w:r>
          </w:p>
          <w:p w:rsidR="008830E4" w14:paraId="6E1F9CB2" w14:textId="77777777">
            <w:pPr>
              <w:spacing w:after="2" w:line="239" w:lineRule="auto"/>
              <w:ind w:left="10"/>
            </w:pPr>
            <w:r>
              <w:t xml:space="preserve">Unliquidated obligations should include amounts which will become due to subrecipients and contractors. On the final report, this line item should be zero. </w:t>
            </w:r>
          </w:p>
          <w:p w:rsidR="008830E4" w14:paraId="4DCB3ABF" w14:textId="77777777">
            <w:pPr>
              <w:spacing w:line="259" w:lineRule="auto"/>
              <w:ind w:left="10"/>
            </w:pPr>
            <w:r>
              <w:t xml:space="preserve"> </w:t>
            </w:r>
          </w:p>
          <w:p w:rsidR="008830E4" w14:paraId="08998263" w14:textId="77777777">
            <w:pPr>
              <w:ind w:left="10"/>
            </w:pPr>
            <w:r>
              <w:t>The OMB Uniform Guidance defines “Obligation” in 2 CFR 200.71 as follows</w:t>
            </w:r>
            <w:r>
              <w:t>:  “</w:t>
            </w:r>
            <w:r>
              <w:t xml:space="preserve">When used in connection with a non-Federal entity’s utilization of funds under a Federal award, obligations means orders placed for property and services, contracts and subawards made, and similar transactions during a given period that require payment by the </w:t>
            </w:r>
            <w:r>
              <w:t>nonFederal</w:t>
            </w:r>
            <w:r>
              <w:t xml:space="preserve"> entity during the same or a future period.”  Please refer to 2 CFR 200 and 2 CFR 2900 for additional guidance. </w:t>
            </w:r>
          </w:p>
          <w:p w:rsidR="008830E4" w14:paraId="042BD102" w14:textId="77777777">
            <w:pPr>
              <w:spacing w:line="259" w:lineRule="auto"/>
              <w:ind w:left="10"/>
            </w:pPr>
            <w:r>
              <w:rPr>
                <w:rFonts w:ascii="Arial" w:eastAsia="Arial" w:hAnsi="Arial" w:cs="Arial"/>
                <w:b/>
              </w:rPr>
              <w:t xml:space="preserve"> </w:t>
            </w:r>
          </w:p>
          <w:p w:rsidR="008830E4" w14:paraId="1FFDE051" w14:textId="77777777">
            <w:pPr>
              <w:spacing w:after="1"/>
              <w:ind w:left="10"/>
            </w:pPr>
            <w:r>
              <w:rPr>
                <w:rFonts w:ascii="Arial" w:eastAsia="Arial" w:hAnsi="Arial" w:cs="Arial"/>
                <w:b/>
                <w:i/>
              </w:rPr>
              <w:t>NOTE:</w:t>
            </w:r>
            <w:r>
              <w:rPr>
                <w:rFonts w:ascii="Arial" w:eastAsia="Arial" w:hAnsi="Arial" w:cs="Arial"/>
                <w:i/>
              </w:rPr>
              <w:t xml:space="preserve"> For DOL/ETA grants, the only liquidation that can occur during closeout is the liquidation of accrued expenditures (NOT obligations) for goods and/or services received during the grant period. </w:t>
            </w:r>
          </w:p>
          <w:p w:rsidR="008830E4" w14:paraId="69934BCE" w14:textId="77777777">
            <w:pPr>
              <w:spacing w:line="259" w:lineRule="auto"/>
              <w:ind w:left="10"/>
            </w:pPr>
            <w:r>
              <w:t xml:space="preserve"> </w:t>
            </w:r>
          </w:p>
          <w:p w:rsidR="008830E4" w14:paraId="52D00982" w14:textId="77777777">
            <w:pPr>
              <w:spacing w:line="259" w:lineRule="auto"/>
              <w:ind w:left="10" w:right="18"/>
            </w:pPr>
            <w:r>
              <w:rPr>
                <w:rFonts w:ascii="Arial" w:eastAsia="Arial" w:hAnsi="Arial" w:cs="Arial"/>
                <w:i/>
              </w:rPr>
              <w:t xml:space="preserve">Do not include any amount on Line 10g that has been reported on Line 10e (Federal Share of Expenditures) or 10f (Total Administrative Expenditures). Do not include any amount on Line 10g for a future commitment of funds/encumbrances (e.g., entire lease, budgeted salary costs) for which an obligation has not yet been incurred.  </w:t>
            </w:r>
          </w:p>
        </w:tc>
      </w:tr>
      <w:tr w14:paraId="556F7FE6" w14:textId="77777777">
        <w:tblPrEx>
          <w:tblW w:w="10777" w:type="dxa"/>
          <w:tblInd w:w="6" w:type="dxa"/>
          <w:tblCellMar>
            <w:top w:w="45" w:type="dxa"/>
            <w:left w:w="101" w:type="dxa"/>
            <w:right w:w="71" w:type="dxa"/>
          </w:tblCellMar>
          <w:tblLook w:val="04A0"/>
        </w:tblPrEx>
        <w:trPr>
          <w:trHeight w:val="586"/>
        </w:trPr>
        <w:tc>
          <w:tcPr>
            <w:tcW w:w="992" w:type="dxa"/>
            <w:tcBorders>
              <w:top w:val="single" w:sz="4" w:space="0" w:color="7F7F7F"/>
              <w:left w:val="single" w:sz="4" w:space="0" w:color="7F7F7F"/>
              <w:bottom w:val="single" w:sz="4" w:space="0" w:color="7F7F7F"/>
              <w:right w:val="single" w:sz="4" w:space="0" w:color="7F7F7F"/>
            </w:tcBorders>
            <w:vAlign w:val="center"/>
          </w:tcPr>
          <w:p w:rsidR="008830E4" w14:paraId="15822EB0" w14:textId="77777777">
            <w:pPr>
              <w:spacing w:line="259" w:lineRule="auto"/>
              <w:ind w:right="32"/>
              <w:jc w:val="center"/>
            </w:pPr>
            <w:r>
              <w:t xml:space="preserve">10h </w:t>
            </w:r>
          </w:p>
        </w:tc>
        <w:tc>
          <w:tcPr>
            <w:tcW w:w="2993" w:type="dxa"/>
            <w:tcBorders>
              <w:top w:val="single" w:sz="4" w:space="0" w:color="7F7F7F"/>
              <w:left w:val="single" w:sz="4" w:space="0" w:color="7F7F7F"/>
              <w:bottom w:val="single" w:sz="4" w:space="0" w:color="7F7F7F"/>
              <w:right w:val="single" w:sz="8" w:space="0" w:color="7F7F7F"/>
            </w:tcBorders>
          </w:tcPr>
          <w:p w:rsidR="008830E4" w14:paraId="3E45CA3D" w14:textId="77777777">
            <w:pPr>
              <w:spacing w:line="259" w:lineRule="auto"/>
              <w:ind w:left="7" w:right="571"/>
            </w:pPr>
            <w:r>
              <w:t xml:space="preserve">Total Federal Obligations </w:t>
            </w:r>
            <w:r>
              <w:rPr>
                <w:rFonts w:ascii="Arial" w:eastAsia="Arial" w:hAnsi="Arial" w:cs="Arial"/>
                <w:i/>
              </w:rPr>
              <w:t xml:space="preserve">(sum of </w:t>
            </w:r>
            <w:r>
              <w:rPr>
                <w:rFonts w:ascii="Arial" w:eastAsia="Arial" w:hAnsi="Arial" w:cs="Arial"/>
                <w:i/>
              </w:rPr>
              <w:t xml:space="preserve">lines 10e and 10g) </w:t>
            </w:r>
          </w:p>
        </w:tc>
        <w:tc>
          <w:tcPr>
            <w:tcW w:w="6792" w:type="dxa"/>
            <w:tcBorders>
              <w:top w:val="single" w:sz="4" w:space="0" w:color="7F7F7F"/>
              <w:left w:val="single" w:sz="8" w:space="0" w:color="7F7F7F"/>
              <w:bottom w:val="single" w:sz="4" w:space="0" w:color="7F7F7F"/>
              <w:right w:val="single" w:sz="4" w:space="0" w:color="7F7F7F"/>
            </w:tcBorders>
          </w:tcPr>
          <w:p w:rsidR="008830E4" w14:paraId="166C57C3" w14:textId="77777777">
            <w:pPr>
              <w:spacing w:line="259" w:lineRule="auto"/>
              <w:ind w:left="10"/>
            </w:pPr>
            <w:r>
              <w:t xml:space="preserve">This is an automatic calculation, which is the sum of Lines 10e (Federal Share of Expenditures) and 10g (Federal Share of </w:t>
            </w:r>
            <w:r>
              <w:t>Unliquidated Obligations).</w:t>
            </w:r>
            <w:r>
              <w:rPr>
                <w:rFonts w:ascii="Arial" w:eastAsia="Arial" w:hAnsi="Arial" w:cs="Arial"/>
                <w:b/>
              </w:rPr>
              <w:t xml:space="preserve"> </w:t>
            </w:r>
          </w:p>
        </w:tc>
      </w:tr>
      <w:tr w14:paraId="61B7BFDD" w14:textId="77777777">
        <w:tblPrEx>
          <w:tblW w:w="10777" w:type="dxa"/>
          <w:tblInd w:w="6" w:type="dxa"/>
          <w:tblCellMar>
            <w:top w:w="45" w:type="dxa"/>
            <w:left w:w="101" w:type="dxa"/>
            <w:right w:w="71" w:type="dxa"/>
          </w:tblCellMar>
          <w:tblLook w:val="04A0"/>
        </w:tblPrEx>
        <w:trPr>
          <w:trHeight w:val="698"/>
        </w:trPr>
        <w:tc>
          <w:tcPr>
            <w:tcW w:w="992" w:type="dxa"/>
            <w:tcBorders>
              <w:top w:val="single" w:sz="4" w:space="0" w:color="7F7F7F"/>
              <w:left w:val="single" w:sz="4" w:space="0" w:color="7F7F7F"/>
              <w:bottom w:val="single" w:sz="4" w:space="0" w:color="7F7F7F"/>
              <w:right w:val="single" w:sz="4" w:space="0" w:color="7F7F7F"/>
            </w:tcBorders>
            <w:vAlign w:val="center"/>
          </w:tcPr>
          <w:p w:rsidR="008830E4" w14:paraId="318A6CE7" w14:textId="77777777">
            <w:pPr>
              <w:spacing w:line="259" w:lineRule="auto"/>
              <w:ind w:right="33"/>
              <w:jc w:val="center"/>
            </w:pPr>
            <w:r>
              <w:t xml:space="preserve">10i </w:t>
            </w:r>
          </w:p>
        </w:tc>
        <w:tc>
          <w:tcPr>
            <w:tcW w:w="2993" w:type="dxa"/>
            <w:tcBorders>
              <w:top w:val="single" w:sz="4" w:space="0" w:color="7F7F7F"/>
              <w:left w:val="single" w:sz="4" w:space="0" w:color="7F7F7F"/>
              <w:bottom w:val="single" w:sz="4" w:space="0" w:color="7F7F7F"/>
              <w:right w:val="single" w:sz="8" w:space="0" w:color="7F7F7F"/>
            </w:tcBorders>
          </w:tcPr>
          <w:p w:rsidR="008830E4" w14:paraId="2680A54C" w14:textId="77777777">
            <w:pPr>
              <w:spacing w:line="259" w:lineRule="auto"/>
              <w:ind w:left="7"/>
            </w:pPr>
            <w:r>
              <w:t xml:space="preserve">Unobligated Balance of Federal </w:t>
            </w:r>
          </w:p>
          <w:p w:rsidR="008830E4" w14:paraId="3052241C" w14:textId="77777777">
            <w:pPr>
              <w:spacing w:line="259" w:lineRule="auto"/>
              <w:ind w:left="7"/>
            </w:pPr>
            <w:r>
              <w:t xml:space="preserve">Funds </w:t>
            </w:r>
          </w:p>
          <w:p w:rsidR="008830E4" w14:paraId="5A40154B" w14:textId="77777777">
            <w:pPr>
              <w:spacing w:line="259" w:lineRule="auto"/>
              <w:ind w:left="7"/>
            </w:pPr>
            <w:r>
              <w:rPr>
                <w:rFonts w:ascii="Arial" w:eastAsia="Arial" w:hAnsi="Arial" w:cs="Arial"/>
                <w:i/>
              </w:rPr>
              <w:t>(</w:t>
            </w:r>
            <w:r>
              <w:rPr>
                <w:rFonts w:ascii="Arial" w:eastAsia="Arial" w:hAnsi="Arial" w:cs="Arial"/>
                <w:i/>
              </w:rPr>
              <w:t>line</w:t>
            </w:r>
            <w:r>
              <w:rPr>
                <w:rFonts w:ascii="Arial" w:eastAsia="Arial" w:hAnsi="Arial" w:cs="Arial"/>
                <w:i/>
              </w:rPr>
              <w:t xml:space="preserve"> 10d minus line 10h) </w:t>
            </w:r>
          </w:p>
        </w:tc>
        <w:tc>
          <w:tcPr>
            <w:tcW w:w="6792" w:type="dxa"/>
            <w:tcBorders>
              <w:top w:val="single" w:sz="4" w:space="0" w:color="7F7F7F"/>
              <w:left w:val="single" w:sz="8" w:space="0" w:color="7F7F7F"/>
              <w:bottom w:val="single" w:sz="4" w:space="0" w:color="7F7F7F"/>
              <w:right w:val="single" w:sz="4" w:space="0" w:color="7F7F7F"/>
            </w:tcBorders>
            <w:vAlign w:val="center"/>
          </w:tcPr>
          <w:p w:rsidR="008830E4" w14:paraId="677DD741" w14:textId="77777777">
            <w:pPr>
              <w:spacing w:line="259" w:lineRule="auto"/>
              <w:ind w:left="10"/>
            </w:pPr>
            <w:r>
              <w:t>This is an automatic calculation, which is Line 10d (Total Federal Funds Authorized) minus Line Item 10h (Total Federal Obligations).</w:t>
            </w:r>
            <w:r>
              <w:rPr>
                <w:rFonts w:ascii="Arial" w:eastAsia="Arial" w:hAnsi="Arial" w:cs="Arial"/>
                <w:b/>
              </w:rPr>
              <w:t xml:space="preserve"> </w:t>
            </w:r>
          </w:p>
        </w:tc>
      </w:tr>
      <w:tr w14:paraId="31975862" w14:textId="77777777">
        <w:tblPrEx>
          <w:tblW w:w="10777" w:type="dxa"/>
          <w:tblInd w:w="6" w:type="dxa"/>
          <w:tblCellMar>
            <w:top w:w="45" w:type="dxa"/>
            <w:left w:w="101" w:type="dxa"/>
            <w:right w:w="71" w:type="dxa"/>
          </w:tblCellMar>
          <w:tblLook w:val="04A0"/>
        </w:tblPrEx>
        <w:trPr>
          <w:trHeight w:val="442"/>
        </w:trPr>
        <w:tc>
          <w:tcPr>
            <w:tcW w:w="10777" w:type="dxa"/>
            <w:gridSpan w:val="3"/>
            <w:tcBorders>
              <w:top w:val="single" w:sz="4" w:space="0" w:color="7F7F7F"/>
              <w:left w:val="single" w:sz="4" w:space="0" w:color="7F7F7F"/>
              <w:bottom w:val="single" w:sz="4" w:space="0" w:color="7F7F7F"/>
              <w:right w:val="single" w:sz="4" w:space="0" w:color="7F7F7F"/>
            </w:tcBorders>
            <w:vAlign w:val="center"/>
          </w:tcPr>
          <w:p w:rsidR="008830E4" w14:paraId="614866A9" w14:textId="77777777">
            <w:pPr>
              <w:spacing w:line="259" w:lineRule="auto"/>
              <w:ind w:left="6"/>
            </w:pPr>
            <w:r>
              <w:rPr>
                <w:rFonts w:ascii="Arial" w:eastAsia="Arial" w:hAnsi="Arial" w:cs="Arial"/>
                <w:b/>
              </w:rPr>
              <w:t xml:space="preserve">Recipient Share: </w:t>
            </w:r>
          </w:p>
        </w:tc>
      </w:tr>
      <w:tr w14:paraId="006C8D31" w14:textId="77777777">
        <w:tblPrEx>
          <w:tblW w:w="10777" w:type="dxa"/>
          <w:tblInd w:w="6" w:type="dxa"/>
          <w:tblCellMar>
            <w:top w:w="45" w:type="dxa"/>
            <w:left w:w="101" w:type="dxa"/>
            <w:right w:w="71" w:type="dxa"/>
          </w:tblCellMar>
          <w:tblLook w:val="04A0"/>
        </w:tblPrEx>
        <w:trPr>
          <w:trHeight w:val="929"/>
        </w:trPr>
        <w:tc>
          <w:tcPr>
            <w:tcW w:w="992" w:type="dxa"/>
            <w:tcBorders>
              <w:top w:val="single" w:sz="4" w:space="0" w:color="7F7F7F"/>
              <w:left w:val="single" w:sz="4" w:space="0" w:color="7F7F7F"/>
              <w:bottom w:val="single" w:sz="4" w:space="0" w:color="7F7F7F"/>
              <w:right w:val="single" w:sz="4" w:space="0" w:color="7F7F7F"/>
            </w:tcBorders>
            <w:vAlign w:val="center"/>
          </w:tcPr>
          <w:p w:rsidR="008830E4" w14:paraId="16266C2A" w14:textId="77777777">
            <w:pPr>
              <w:spacing w:line="259" w:lineRule="auto"/>
              <w:ind w:right="33"/>
              <w:jc w:val="center"/>
            </w:pPr>
            <w:r>
              <w:t xml:space="preserve">10j </w:t>
            </w:r>
          </w:p>
        </w:tc>
        <w:tc>
          <w:tcPr>
            <w:tcW w:w="2993" w:type="dxa"/>
            <w:tcBorders>
              <w:top w:val="single" w:sz="4" w:space="0" w:color="7F7F7F"/>
              <w:left w:val="single" w:sz="4" w:space="0" w:color="7F7F7F"/>
              <w:bottom w:val="single" w:sz="4" w:space="0" w:color="7F7F7F"/>
              <w:right w:val="single" w:sz="4" w:space="0" w:color="7F7F7F"/>
            </w:tcBorders>
            <w:vAlign w:val="center"/>
          </w:tcPr>
          <w:p w:rsidR="008830E4" w14:paraId="5B104273" w14:textId="77777777">
            <w:pPr>
              <w:spacing w:line="259" w:lineRule="auto"/>
              <w:ind w:left="7"/>
            </w:pPr>
            <w:r>
              <w:t xml:space="preserve">Total Recipient Share Required </w:t>
            </w:r>
          </w:p>
        </w:tc>
        <w:tc>
          <w:tcPr>
            <w:tcW w:w="6792" w:type="dxa"/>
            <w:tcBorders>
              <w:top w:val="single" w:sz="4" w:space="0" w:color="7F7F7F"/>
              <w:left w:val="single" w:sz="4" w:space="0" w:color="7F7F7F"/>
              <w:bottom w:val="single" w:sz="4" w:space="0" w:color="7F7F7F"/>
              <w:right w:val="single" w:sz="4" w:space="0" w:color="7F7F7F"/>
            </w:tcBorders>
          </w:tcPr>
          <w:p w:rsidR="008830E4" w14:paraId="19D222A7" w14:textId="77777777">
            <w:pPr>
              <w:spacing w:after="2" w:line="239" w:lineRule="auto"/>
              <w:ind w:left="10"/>
            </w:pPr>
            <w:r>
              <w:t xml:space="preserve">Enter the total match requirement, if applicable. A match requirement will be listed in the grant award document and on the SF-424a, Section A, Column F “Non-Federal.” </w:t>
            </w:r>
          </w:p>
          <w:p w:rsidR="008830E4" w14:paraId="2D881139" w14:textId="77777777">
            <w:pPr>
              <w:spacing w:line="259" w:lineRule="auto"/>
              <w:ind w:left="10"/>
            </w:pPr>
            <w:r>
              <w:t xml:space="preserve"> </w:t>
            </w:r>
          </w:p>
          <w:p w:rsidR="008830E4" w14:paraId="58098628" w14:textId="77777777">
            <w:pPr>
              <w:spacing w:line="259" w:lineRule="auto"/>
              <w:ind w:left="10"/>
            </w:pPr>
            <w:r>
              <w:rPr>
                <w:rFonts w:ascii="Arial" w:eastAsia="Arial" w:hAnsi="Arial" w:cs="Arial"/>
                <w:b/>
              </w:rPr>
              <w:t xml:space="preserve">If there is no match requirement, a ZERO must be entered. </w:t>
            </w:r>
          </w:p>
        </w:tc>
      </w:tr>
      <w:tr w14:paraId="0C8330B8" w14:textId="77777777">
        <w:tblPrEx>
          <w:tblW w:w="10777" w:type="dxa"/>
          <w:tblInd w:w="6" w:type="dxa"/>
          <w:tblCellMar>
            <w:top w:w="45" w:type="dxa"/>
            <w:left w:w="101" w:type="dxa"/>
            <w:right w:w="71" w:type="dxa"/>
          </w:tblCellMar>
          <w:tblLook w:val="04A0"/>
        </w:tblPrEx>
        <w:trPr>
          <w:trHeight w:val="1387"/>
        </w:trPr>
        <w:tc>
          <w:tcPr>
            <w:tcW w:w="992" w:type="dxa"/>
            <w:tcBorders>
              <w:top w:val="single" w:sz="4" w:space="0" w:color="7F7F7F"/>
              <w:left w:val="single" w:sz="4" w:space="0" w:color="7F7F7F"/>
              <w:bottom w:val="single" w:sz="4" w:space="0" w:color="7F7F7F"/>
              <w:right w:val="single" w:sz="4" w:space="0" w:color="7F7F7F"/>
            </w:tcBorders>
            <w:vAlign w:val="center"/>
          </w:tcPr>
          <w:p w:rsidR="008830E4" w14:paraId="5F71506A" w14:textId="77777777">
            <w:pPr>
              <w:spacing w:line="259" w:lineRule="auto"/>
              <w:ind w:right="31"/>
              <w:jc w:val="center"/>
            </w:pPr>
            <w:r>
              <w:t xml:space="preserve">10k </w:t>
            </w:r>
          </w:p>
        </w:tc>
        <w:tc>
          <w:tcPr>
            <w:tcW w:w="2993" w:type="dxa"/>
            <w:tcBorders>
              <w:top w:val="single" w:sz="4" w:space="0" w:color="7F7F7F"/>
              <w:left w:val="single" w:sz="4" w:space="0" w:color="7F7F7F"/>
              <w:bottom w:val="single" w:sz="4" w:space="0" w:color="7F7F7F"/>
              <w:right w:val="single" w:sz="4" w:space="0" w:color="7F7F7F"/>
            </w:tcBorders>
            <w:vAlign w:val="center"/>
          </w:tcPr>
          <w:p w:rsidR="008830E4" w14:paraId="1926D485" w14:textId="77777777">
            <w:pPr>
              <w:spacing w:line="259" w:lineRule="auto"/>
              <w:ind w:left="7"/>
            </w:pPr>
            <w:r>
              <w:t xml:space="preserve">Recipient Share of Expenditures  </w:t>
            </w:r>
          </w:p>
        </w:tc>
        <w:tc>
          <w:tcPr>
            <w:tcW w:w="6792" w:type="dxa"/>
            <w:tcBorders>
              <w:top w:val="single" w:sz="4" w:space="0" w:color="7F7F7F"/>
              <w:left w:val="single" w:sz="4" w:space="0" w:color="7F7F7F"/>
              <w:bottom w:val="single" w:sz="4" w:space="0" w:color="7F7F7F"/>
              <w:right w:val="single" w:sz="4" w:space="0" w:color="7F7F7F"/>
            </w:tcBorders>
          </w:tcPr>
          <w:p w:rsidR="008830E4" w14:paraId="01B3A160" w14:textId="77777777">
            <w:pPr>
              <w:spacing w:line="241" w:lineRule="auto"/>
              <w:ind w:left="10"/>
            </w:pPr>
            <w:r>
              <w:t xml:space="preserve">Enter any non-Federal funds expended, by recipient organization, for the purposes or activities of subject grant. Expenditures identified on this line item must be allowable costs which could otherwise have been paid for out of subject grant funds. These expenditures should include both match and other non-Federal leveraged resources. The value of allowable non-Federal in-kind match contributions should also be included. </w:t>
            </w:r>
          </w:p>
          <w:p w:rsidR="008830E4" w14:paraId="6342960C" w14:textId="77777777">
            <w:pPr>
              <w:spacing w:line="259" w:lineRule="auto"/>
              <w:ind w:left="10"/>
            </w:pPr>
            <w:r>
              <w:t xml:space="preserve"> </w:t>
            </w:r>
          </w:p>
        </w:tc>
      </w:tr>
    </w:tbl>
    <w:p w:rsidR="008830E4" w14:paraId="1FF0AB9B" w14:textId="77777777">
      <w:pPr>
        <w:spacing w:line="259" w:lineRule="auto"/>
        <w:ind w:left="-720" w:right="11376"/>
      </w:pPr>
    </w:p>
    <w:tbl>
      <w:tblPr>
        <w:tblStyle w:val="TableGrid0"/>
        <w:tblW w:w="10784" w:type="dxa"/>
        <w:tblInd w:w="6" w:type="dxa"/>
        <w:tblCellMar>
          <w:top w:w="45" w:type="dxa"/>
          <w:left w:w="107" w:type="dxa"/>
          <w:right w:w="64" w:type="dxa"/>
        </w:tblCellMar>
        <w:tblLook w:val="04A0"/>
      </w:tblPr>
      <w:tblGrid>
        <w:gridCol w:w="1078"/>
        <w:gridCol w:w="2979"/>
        <w:gridCol w:w="6727"/>
      </w:tblGrid>
      <w:tr w14:paraId="7CA1979D" w14:textId="77777777">
        <w:tblPrEx>
          <w:tblW w:w="10784" w:type="dxa"/>
          <w:tblInd w:w="6" w:type="dxa"/>
          <w:tblCellMar>
            <w:top w:w="45" w:type="dxa"/>
            <w:left w:w="107" w:type="dxa"/>
            <w:right w:w="64" w:type="dxa"/>
          </w:tblCellMar>
          <w:tblLook w:val="04A0"/>
        </w:tblPrEx>
        <w:trPr>
          <w:trHeight w:val="466"/>
        </w:trPr>
        <w:tc>
          <w:tcPr>
            <w:tcW w:w="992" w:type="dxa"/>
            <w:tcBorders>
              <w:top w:val="single" w:sz="4" w:space="0" w:color="7F7F7F"/>
              <w:left w:val="single" w:sz="4" w:space="0" w:color="7F7F7F"/>
              <w:bottom w:val="single" w:sz="4" w:space="0" w:color="7F7F7F"/>
              <w:right w:val="single" w:sz="4" w:space="0" w:color="7F7F7F"/>
            </w:tcBorders>
            <w:shd w:val="clear" w:color="auto" w:fill="D9D9D9"/>
          </w:tcPr>
          <w:p w:rsidR="008830E4" w14:paraId="6EF42BF4" w14:textId="77777777">
            <w:pPr>
              <w:spacing w:line="259" w:lineRule="auto"/>
              <w:jc w:val="center"/>
            </w:pPr>
            <w:r>
              <w:rPr>
                <w:rFonts w:ascii="Arial" w:eastAsia="Arial" w:hAnsi="Arial" w:cs="Arial"/>
                <w:b/>
              </w:rPr>
              <w:t>Line Item</w:t>
            </w:r>
            <w:r>
              <w:rPr>
                <w:rFonts w:ascii="Arial" w:eastAsia="Arial" w:hAnsi="Arial" w:cs="Arial"/>
                <w:b/>
              </w:rPr>
              <w:t xml:space="preserve"> Number </w:t>
            </w:r>
          </w:p>
        </w:tc>
        <w:tc>
          <w:tcPr>
            <w:tcW w:w="2995" w:type="dxa"/>
            <w:tcBorders>
              <w:top w:val="single" w:sz="4" w:space="0" w:color="7F7F7F"/>
              <w:left w:val="single" w:sz="4" w:space="0" w:color="7F7F7F"/>
              <w:bottom w:val="single" w:sz="4" w:space="0" w:color="7F7F7F"/>
              <w:right w:val="single" w:sz="4" w:space="0" w:color="7F7F7F"/>
            </w:tcBorders>
            <w:shd w:val="clear" w:color="auto" w:fill="D9D9D9"/>
            <w:vAlign w:val="center"/>
          </w:tcPr>
          <w:p w:rsidR="008830E4" w14:paraId="284716E5" w14:textId="77777777">
            <w:pPr>
              <w:spacing w:line="259" w:lineRule="auto"/>
              <w:ind w:right="19"/>
              <w:jc w:val="center"/>
            </w:pPr>
            <w:r>
              <w:rPr>
                <w:rFonts w:ascii="Arial" w:eastAsia="Arial" w:hAnsi="Arial" w:cs="Arial"/>
                <w:b/>
              </w:rPr>
              <w:t xml:space="preserve">Reporting/Line Item </w:t>
            </w:r>
          </w:p>
        </w:tc>
        <w:tc>
          <w:tcPr>
            <w:tcW w:w="6797" w:type="dxa"/>
            <w:tcBorders>
              <w:top w:val="single" w:sz="4" w:space="0" w:color="7F7F7F"/>
              <w:left w:val="single" w:sz="4" w:space="0" w:color="7F7F7F"/>
              <w:bottom w:val="single" w:sz="4" w:space="0" w:color="7F7F7F"/>
              <w:right w:val="single" w:sz="8" w:space="0" w:color="7F7F7F"/>
            </w:tcBorders>
            <w:shd w:val="clear" w:color="auto" w:fill="D9D9D9"/>
            <w:vAlign w:val="center"/>
          </w:tcPr>
          <w:p w:rsidR="008830E4" w14:paraId="4A460E5B" w14:textId="77777777">
            <w:pPr>
              <w:spacing w:line="259" w:lineRule="auto"/>
              <w:ind w:right="11"/>
              <w:jc w:val="center"/>
            </w:pPr>
            <w:r>
              <w:rPr>
                <w:rFonts w:ascii="Arial" w:eastAsia="Arial" w:hAnsi="Arial" w:cs="Arial"/>
                <w:b/>
              </w:rPr>
              <w:t xml:space="preserve">Instructions </w:t>
            </w:r>
          </w:p>
        </w:tc>
      </w:tr>
      <w:tr w14:paraId="092F61CF" w14:textId="77777777">
        <w:tblPrEx>
          <w:tblW w:w="10784" w:type="dxa"/>
          <w:tblInd w:w="6" w:type="dxa"/>
          <w:tblCellMar>
            <w:top w:w="45" w:type="dxa"/>
            <w:left w:w="107" w:type="dxa"/>
            <w:right w:w="64" w:type="dxa"/>
          </w:tblCellMar>
          <w:tblLook w:val="04A0"/>
        </w:tblPrEx>
        <w:trPr>
          <w:trHeight w:val="2077"/>
        </w:trPr>
        <w:tc>
          <w:tcPr>
            <w:tcW w:w="992" w:type="dxa"/>
            <w:tcBorders>
              <w:top w:val="single" w:sz="4" w:space="0" w:color="7F7F7F"/>
              <w:left w:val="single" w:sz="4" w:space="0" w:color="7F7F7F"/>
              <w:bottom w:val="single" w:sz="4" w:space="0" w:color="7F7F7F"/>
              <w:right w:val="single" w:sz="4" w:space="0" w:color="7F7F7F"/>
            </w:tcBorders>
          </w:tcPr>
          <w:p w:rsidR="008830E4" w14:paraId="5E426B14" w14:textId="77777777">
            <w:pPr>
              <w:spacing w:after="160" w:line="259" w:lineRule="auto"/>
            </w:pPr>
          </w:p>
        </w:tc>
        <w:tc>
          <w:tcPr>
            <w:tcW w:w="2995" w:type="dxa"/>
            <w:tcBorders>
              <w:top w:val="single" w:sz="4" w:space="0" w:color="7F7F7F"/>
              <w:left w:val="single" w:sz="4" w:space="0" w:color="7F7F7F"/>
              <w:bottom w:val="single" w:sz="4" w:space="0" w:color="7F7F7F"/>
              <w:right w:val="single" w:sz="4" w:space="0" w:color="7F7F7F"/>
            </w:tcBorders>
          </w:tcPr>
          <w:p w:rsidR="008830E4" w14:paraId="3512C0A6" w14:textId="77777777">
            <w:pPr>
              <w:spacing w:after="160" w:line="259" w:lineRule="auto"/>
            </w:pPr>
          </w:p>
        </w:tc>
        <w:tc>
          <w:tcPr>
            <w:tcW w:w="6797" w:type="dxa"/>
            <w:tcBorders>
              <w:top w:val="single" w:sz="4" w:space="0" w:color="7F7F7F"/>
              <w:left w:val="single" w:sz="4" w:space="0" w:color="7F7F7F"/>
              <w:bottom w:val="single" w:sz="4" w:space="0" w:color="7F7F7F"/>
              <w:right w:val="single" w:sz="8" w:space="0" w:color="7F7F7F"/>
            </w:tcBorders>
          </w:tcPr>
          <w:p w:rsidR="008830E4" w14:paraId="2B7566BD" w14:textId="77777777">
            <w:pPr>
              <w:spacing w:line="241" w:lineRule="auto"/>
              <w:ind w:left="1"/>
              <w:jc w:val="both"/>
            </w:pPr>
            <w:r>
              <w:t xml:space="preserve">This entry may (and often will) exceed the required match entered on Line 10j (Total Recipient Share Required). </w:t>
            </w:r>
          </w:p>
          <w:p w:rsidR="008830E4" w14:paraId="51F3309C" w14:textId="77777777">
            <w:pPr>
              <w:spacing w:line="259" w:lineRule="auto"/>
              <w:ind w:left="1"/>
            </w:pPr>
            <w:r>
              <w:t xml:space="preserve"> </w:t>
            </w:r>
          </w:p>
          <w:p w:rsidR="008830E4" w14:paraId="799CA33D" w14:textId="77777777">
            <w:pPr>
              <w:spacing w:line="259" w:lineRule="auto"/>
              <w:ind w:left="1"/>
            </w:pPr>
            <w:r>
              <w:rPr>
                <w:rFonts w:ascii="Arial" w:eastAsia="Arial" w:hAnsi="Arial" w:cs="Arial"/>
                <w:b/>
                <w:i/>
              </w:rPr>
              <w:t>NOTE</w:t>
            </w:r>
            <w:r>
              <w:rPr>
                <w:rFonts w:ascii="Arial" w:eastAsia="Arial" w:hAnsi="Arial" w:cs="Arial"/>
                <w:i/>
              </w:rPr>
              <w:t xml:space="preserve">: Non-Federal funds expended for the purposes or activities of the subject grant, which are allowable under the OMB Uniform Guidance (2 CFR 200 and 2 CFR 2900), but which are not completely allowable under the subject grant (due to a program specific restriction), should not be reported on this line item, but should be included in the quarterly progress report.  Other federal funds expended for the purpose and benefit of this grant should be included in line item 11a (Other Federal Funds Expended). </w:t>
            </w:r>
          </w:p>
        </w:tc>
      </w:tr>
      <w:tr w14:paraId="7DDD3693" w14:textId="77777777">
        <w:tblPrEx>
          <w:tblW w:w="10784" w:type="dxa"/>
          <w:tblInd w:w="6" w:type="dxa"/>
          <w:tblCellMar>
            <w:top w:w="45" w:type="dxa"/>
            <w:left w:w="107" w:type="dxa"/>
            <w:right w:w="64" w:type="dxa"/>
          </w:tblCellMar>
          <w:tblLook w:val="04A0"/>
        </w:tblPrEx>
        <w:trPr>
          <w:trHeight w:val="929"/>
        </w:trPr>
        <w:tc>
          <w:tcPr>
            <w:tcW w:w="992" w:type="dxa"/>
            <w:tcBorders>
              <w:top w:val="single" w:sz="4" w:space="0" w:color="7F7F7F"/>
              <w:left w:val="single" w:sz="4" w:space="0" w:color="7F7F7F"/>
              <w:bottom w:val="single" w:sz="4" w:space="0" w:color="7F7F7F"/>
              <w:right w:val="single" w:sz="4" w:space="0" w:color="7F7F7F"/>
            </w:tcBorders>
            <w:vAlign w:val="center"/>
          </w:tcPr>
          <w:p w:rsidR="008830E4" w14:paraId="79C80568" w14:textId="77777777">
            <w:pPr>
              <w:spacing w:line="259" w:lineRule="auto"/>
              <w:ind w:right="19"/>
              <w:jc w:val="center"/>
            </w:pPr>
            <w:r>
              <w:t xml:space="preserve">10l </w:t>
            </w:r>
          </w:p>
        </w:tc>
        <w:tc>
          <w:tcPr>
            <w:tcW w:w="2995" w:type="dxa"/>
            <w:tcBorders>
              <w:top w:val="single" w:sz="4" w:space="0" w:color="7F7F7F"/>
              <w:left w:val="single" w:sz="4" w:space="0" w:color="7F7F7F"/>
              <w:bottom w:val="single" w:sz="4" w:space="0" w:color="7F7F7F"/>
              <w:right w:val="single" w:sz="4" w:space="0" w:color="7F7F7F"/>
            </w:tcBorders>
            <w:vAlign w:val="center"/>
          </w:tcPr>
          <w:p w:rsidR="008830E4" w14:paraId="0984645D" w14:textId="77777777">
            <w:pPr>
              <w:spacing w:line="259" w:lineRule="auto"/>
              <w:ind w:left="1"/>
            </w:pPr>
            <w:r>
              <w:t xml:space="preserve">Remaining Recipient Share to Be </w:t>
            </w:r>
          </w:p>
          <w:p w:rsidR="008830E4" w14:paraId="370B07BF" w14:textId="77777777">
            <w:pPr>
              <w:spacing w:line="259" w:lineRule="auto"/>
              <w:ind w:left="1"/>
            </w:pPr>
            <w:r>
              <w:t xml:space="preserve">Provided </w:t>
            </w:r>
          </w:p>
          <w:p w:rsidR="008830E4" w14:paraId="3D34FA8F" w14:textId="77777777">
            <w:pPr>
              <w:spacing w:line="259" w:lineRule="auto"/>
              <w:ind w:left="1"/>
            </w:pPr>
            <w:r>
              <w:rPr>
                <w:rFonts w:ascii="Arial" w:eastAsia="Arial" w:hAnsi="Arial" w:cs="Arial"/>
                <w:i/>
              </w:rPr>
              <w:t>(</w:t>
            </w:r>
            <w:r>
              <w:rPr>
                <w:rFonts w:ascii="Arial" w:eastAsia="Arial" w:hAnsi="Arial" w:cs="Arial"/>
                <w:i/>
              </w:rPr>
              <w:t>line</w:t>
            </w:r>
            <w:r>
              <w:rPr>
                <w:rFonts w:ascii="Arial" w:eastAsia="Arial" w:hAnsi="Arial" w:cs="Arial"/>
                <w:i/>
              </w:rPr>
              <w:t xml:space="preserve"> 10j minus line10k)</w:t>
            </w:r>
            <w:r>
              <w:t xml:space="preserve"> </w:t>
            </w:r>
          </w:p>
        </w:tc>
        <w:tc>
          <w:tcPr>
            <w:tcW w:w="6797" w:type="dxa"/>
            <w:tcBorders>
              <w:top w:val="single" w:sz="4" w:space="0" w:color="7F7F7F"/>
              <w:left w:val="single" w:sz="4" w:space="0" w:color="7F7F7F"/>
              <w:bottom w:val="single" w:sz="4" w:space="0" w:color="7F7F7F"/>
              <w:right w:val="single" w:sz="8" w:space="0" w:color="7F7F7F"/>
            </w:tcBorders>
          </w:tcPr>
          <w:p w:rsidR="008830E4" w14:paraId="347D276D" w14:textId="77777777">
            <w:pPr>
              <w:spacing w:line="259" w:lineRule="auto"/>
              <w:ind w:left="1"/>
            </w:pPr>
            <w:r>
              <w:t xml:space="preserve">This is an automatic calculation, which is Line 10j (Total Recipient Share Required) </w:t>
            </w:r>
            <w:r>
              <w:t>minus</w:t>
            </w:r>
            <w:r>
              <w:t xml:space="preserve"> </w:t>
            </w:r>
          </w:p>
          <w:p w:rsidR="008830E4" w14:paraId="405E5485" w14:textId="77777777">
            <w:pPr>
              <w:spacing w:line="259" w:lineRule="auto"/>
              <w:ind w:left="1"/>
            </w:pPr>
            <w:r>
              <w:t xml:space="preserve">Line 10k (Recipient Share of Expenditures). </w:t>
            </w:r>
            <w:r>
              <w:rPr>
                <w:rFonts w:ascii="Arial" w:eastAsia="Arial" w:hAnsi="Arial" w:cs="Arial"/>
                <w:b/>
              </w:rPr>
              <w:t xml:space="preserve">When the match requirement identified on Line 10j has been met, or if Line 10j is zero, the value on Line 10l will automatically be set to zero. </w:t>
            </w:r>
          </w:p>
        </w:tc>
      </w:tr>
      <w:tr w14:paraId="146FBFEC" w14:textId="77777777">
        <w:tblPrEx>
          <w:tblW w:w="10784" w:type="dxa"/>
          <w:tblInd w:w="6" w:type="dxa"/>
          <w:tblCellMar>
            <w:top w:w="45" w:type="dxa"/>
            <w:left w:w="107" w:type="dxa"/>
            <w:right w:w="64" w:type="dxa"/>
          </w:tblCellMar>
          <w:tblLook w:val="04A0"/>
        </w:tblPrEx>
        <w:trPr>
          <w:trHeight w:val="442"/>
        </w:trPr>
        <w:tc>
          <w:tcPr>
            <w:tcW w:w="10784" w:type="dxa"/>
            <w:gridSpan w:val="3"/>
            <w:tcBorders>
              <w:top w:val="single" w:sz="4" w:space="0" w:color="7F7F7F"/>
              <w:left w:val="single" w:sz="4" w:space="0" w:color="7F7F7F"/>
              <w:bottom w:val="single" w:sz="4" w:space="0" w:color="7F7F7F"/>
              <w:right w:val="single" w:sz="8" w:space="0" w:color="7F7F7F"/>
            </w:tcBorders>
            <w:vAlign w:val="center"/>
          </w:tcPr>
          <w:p w:rsidR="008830E4" w14:paraId="2A839173" w14:textId="77777777">
            <w:pPr>
              <w:spacing w:line="259" w:lineRule="auto"/>
            </w:pPr>
            <w:r>
              <w:rPr>
                <w:rFonts w:ascii="Arial" w:eastAsia="Arial" w:hAnsi="Arial" w:cs="Arial"/>
                <w:b/>
              </w:rPr>
              <w:t xml:space="preserve">Program Income: </w:t>
            </w:r>
          </w:p>
        </w:tc>
      </w:tr>
      <w:tr w14:paraId="72672911" w14:textId="77777777">
        <w:tblPrEx>
          <w:tblW w:w="10784" w:type="dxa"/>
          <w:tblInd w:w="6" w:type="dxa"/>
          <w:tblCellMar>
            <w:top w:w="45" w:type="dxa"/>
            <w:left w:w="107" w:type="dxa"/>
            <w:right w:w="64" w:type="dxa"/>
          </w:tblCellMar>
          <w:tblLook w:val="04A0"/>
        </w:tblPrEx>
        <w:trPr>
          <w:trHeight w:val="2534"/>
        </w:trPr>
        <w:tc>
          <w:tcPr>
            <w:tcW w:w="992" w:type="dxa"/>
            <w:tcBorders>
              <w:top w:val="single" w:sz="4" w:space="0" w:color="7F7F7F"/>
              <w:left w:val="single" w:sz="4" w:space="0" w:color="7F7F7F"/>
              <w:bottom w:val="single" w:sz="4" w:space="0" w:color="7F7F7F"/>
              <w:right w:val="single" w:sz="4" w:space="0" w:color="7F7F7F"/>
            </w:tcBorders>
            <w:vAlign w:val="center"/>
          </w:tcPr>
          <w:p w:rsidR="008830E4" w14:paraId="1E227DBA" w14:textId="77777777">
            <w:pPr>
              <w:spacing w:line="259" w:lineRule="auto"/>
              <w:ind w:right="20"/>
              <w:jc w:val="center"/>
            </w:pPr>
            <w:r>
              <w:t xml:space="preserve">10m </w:t>
            </w:r>
          </w:p>
        </w:tc>
        <w:tc>
          <w:tcPr>
            <w:tcW w:w="2995" w:type="dxa"/>
            <w:tcBorders>
              <w:top w:val="single" w:sz="4" w:space="0" w:color="7F7F7F"/>
              <w:left w:val="single" w:sz="4" w:space="0" w:color="7F7F7F"/>
              <w:bottom w:val="single" w:sz="4" w:space="0" w:color="7F7F7F"/>
              <w:right w:val="single" w:sz="4" w:space="0" w:color="7F7F7F"/>
            </w:tcBorders>
            <w:vAlign w:val="center"/>
          </w:tcPr>
          <w:p w:rsidR="008830E4" w14:paraId="2C3E1CDE" w14:textId="77777777">
            <w:pPr>
              <w:spacing w:line="259" w:lineRule="auto"/>
              <w:ind w:left="1"/>
            </w:pPr>
            <w:r>
              <w:t xml:space="preserve">Total Program Income Earned </w:t>
            </w:r>
          </w:p>
        </w:tc>
        <w:tc>
          <w:tcPr>
            <w:tcW w:w="6797" w:type="dxa"/>
            <w:tcBorders>
              <w:top w:val="single" w:sz="4" w:space="0" w:color="7F7F7F"/>
              <w:left w:val="single" w:sz="4" w:space="0" w:color="7F7F7F"/>
              <w:bottom w:val="single" w:sz="4" w:space="0" w:color="7F7F7F"/>
              <w:right w:val="single" w:sz="8" w:space="0" w:color="7F7F7F"/>
            </w:tcBorders>
          </w:tcPr>
          <w:p w:rsidR="008830E4" w14:paraId="65E63162" w14:textId="77777777">
            <w:pPr>
              <w:spacing w:line="241" w:lineRule="auto"/>
              <w:ind w:left="1"/>
            </w:pPr>
            <w:r>
              <w:t xml:space="preserve">Enter the total amount of program income earned as the result of allowable grant activity. The addition method for recording and reporting program income is required for all ETA programs/grants. For additional reference, program income is defined in the applicable program regulations and in 2 CFR 200.80 and 2 CFR 200.307. </w:t>
            </w:r>
          </w:p>
          <w:p w:rsidR="008830E4" w14:paraId="4B017A68" w14:textId="77777777">
            <w:pPr>
              <w:spacing w:line="259" w:lineRule="auto"/>
              <w:ind w:left="1"/>
            </w:pPr>
            <w:r>
              <w:t xml:space="preserve"> </w:t>
            </w:r>
          </w:p>
          <w:p w:rsidR="008830E4" w14:paraId="12C1C0A6" w14:textId="77777777">
            <w:pPr>
              <w:spacing w:line="241" w:lineRule="auto"/>
              <w:ind w:left="1"/>
            </w:pPr>
            <w:r>
              <w:t xml:space="preserve">Either gross or net program income may be reported. If gross program income is reported, the costs for generating the income should be included on Line 10e (Federal Share of Expenditures). If net program income is reported, the costs for generating the income are subtracted from the total income earned before entering the net amount on 10m. </w:t>
            </w:r>
          </w:p>
          <w:p w:rsidR="008830E4" w14:paraId="2E08641E" w14:textId="77777777">
            <w:pPr>
              <w:spacing w:line="259" w:lineRule="auto"/>
              <w:ind w:left="1"/>
            </w:pPr>
            <w:r>
              <w:t xml:space="preserve"> </w:t>
            </w:r>
          </w:p>
          <w:p w:rsidR="008830E4" w14:paraId="12F59523" w14:textId="77777777">
            <w:pPr>
              <w:spacing w:line="259" w:lineRule="auto"/>
              <w:ind w:left="1"/>
            </w:pPr>
            <w:r>
              <w:rPr>
                <w:rFonts w:ascii="Arial" w:eastAsia="Arial" w:hAnsi="Arial" w:cs="Arial"/>
                <w:b/>
              </w:rPr>
              <w:t xml:space="preserve">If no program income is earned, a ZERO must be entered. </w:t>
            </w:r>
          </w:p>
        </w:tc>
      </w:tr>
      <w:tr w14:paraId="0EAC6504" w14:textId="77777777">
        <w:tblPrEx>
          <w:tblW w:w="10784" w:type="dxa"/>
          <w:tblInd w:w="6" w:type="dxa"/>
          <w:tblCellMar>
            <w:top w:w="45" w:type="dxa"/>
            <w:left w:w="107" w:type="dxa"/>
            <w:right w:w="64" w:type="dxa"/>
          </w:tblCellMar>
          <w:tblLook w:val="04A0"/>
        </w:tblPrEx>
        <w:trPr>
          <w:trHeight w:val="1387"/>
        </w:trPr>
        <w:tc>
          <w:tcPr>
            <w:tcW w:w="992" w:type="dxa"/>
            <w:tcBorders>
              <w:top w:val="single" w:sz="4" w:space="0" w:color="7F7F7F"/>
              <w:left w:val="single" w:sz="4" w:space="0" w:color="7F7F7F"/>
              <w:bottom w:val="single" w:sz="4" w:space="0" w:color="7F7F7F"/>
              <w:right w:val="single" w:sz="4" w:space="0" w:color="7F7F7F"/>
            </w:tcBorders>
            <w:vAlign w:val="center"/>
          </w:tcPr>
          <w:p w:rsidR="008830E4" w14:paraId="7A9F6AB5" w14:textId="77777777">
            <w:pPr>
              <w:spacing w:line="259" w:lineRule="auto"/>
              <w:ind w:right="17"/>
              <w:jc w:val="center"/>
            </w:pPr>
            <w:r>
              <w:t xml:space="preserve">10n </w:t>
            </w:r>
          </w:p>
        </w:tc>
        <w:tc>
          <w:tcPr>
            <w:tcW w:w="2995" w:type="dxa"/>
            <w:tcBorders>
              <w:top w:val="single" w:sz="4" w:space="0" w:color="7F7F7F"/>
              <w:left w:val="single" w:sz="4" w:space="0" w:color="7F7F7F"/>
              <w:bottom w:val="single" w:sz="4" w:space="0" w:color="7F7F7F"/>
              <w:right w:val="single" w:sz="4" w:space="0" w:color="7F7F7F"/>
            </w:tcBorders>
            <w:vAlign w:val="center"/>
          </w:tcPr>
          <w:p w:rsidR="008830E4" w14:paraId="50CD9392" w14:textId="77777777">
            <w:pPr>
              <w:spacing w:line="259" w:lineRule="auto"/>
              <w:ind w:left="1"/>
            </w:pPr>
            <w:r>
              <w:t xml:space="preserve">Program Income Expended in </w:t>
            </w:r>
          </w:p>
          <w:p w:rsidR="008830E4" w14:paraId="79A31E94" w14:textId="77777777">
            <w:pPr>
              <w:spacing w:line="259" w:lineRule="auto"/>
              <w:ind w:left="1"/>
            </w:pPr>
            <w:r>
              <w:t xml:space="preserve">Accordance with the Addition Method </w:t>
            </w:r>
          </w:p>
        </w:tc>
        <w:tc>
          <w:tcPr>
            <w:tcW w:w="6797" w:type="dxa"/>
            <w:tcBorders>
              <w:top w:val="single" w:sz="4" w:space="0" w:color="7F7F7F"/>
              <w:left w:val="single" w:sz="4" w:space="0" w:color="7F7F7F"/>
              <w:bottom w:val="single" w:sz="4" w:space="0" w:color="7F7F7F"/>
              <w:right w:val="single" w:sz="8" w:space="0" w:color="7F7F7F"/>
            </w:tcBorders>
          </w:tcPr>
          <w:p w:rsidR="008830E4" w14:paraId="01D90C1B" w14:textId="77777777">
            <w:pPr>
              <w:spacing w:after="2" w:line="239" w:lineRule="auto"/>
              <w:ind w:left="1"/>
            </w:pPr>
            <w:r>
              <w:t xml:space="preserve">Enter the cumulative </w:t>
            </w:r>
            <w:r>
              <w:t>amount</w:t>
            </w:r>
            <w:r>
              <w:t xml:space="preserve"> of accrued expenditures incurred against the program income earned on Line 10m (Total Program Income Earned). </w:t>
            </w:r>
          </w:p>
          <w:p w:rsidR="008830E4" w14:paraId="7EB2107E" w14:textId="77777777">
            <w:pPr>
              <w:spacing w:line="259" w:lineRule="auto"/>
              <w:ind w:left="1"/>
            </w:pPr>
            <w:r>
              <w:t xml:space="preserve"> </w:t>
            </w:r>
          </w:p>
          <w:p w:rsidR="008830E4" w14:paraId="102FA3D2" w14:textId="77777777">
            <w:pPr>
              <w:spacing w:line="259" w:lineRule="auto"/>
              <w:ind w:left="1"/>
            </w:pPr>
            <w:r>
              <w:rPr>
                <w:rFonts w:ascii="Arial" w:eastAsia="Arial" w:hAnsi="Arial" w:cs="Arial"/>
                <w:b/>
                <w:i/>
              </w:rPr>
              <w:t>NOTE:</w:t>
            </w:r>
            <w:r>
              <w:rPr>
                <w:rFonts w:ascii="Arial" w:eastAsia="Arial" w:hAnsi="Arial" w:cs="Arial"/>
                <w:i/>
              </w:rPr>
              <w:t xml:space="preserve"> Program income is to be expended during the same grant period in which it is earned and must be disbursed before requesting new cash advance payments (2 CFR 200.305 (b)(5)). </w:t>
            </w:r>
          </w:p>
        </w:tc>
      </w:tr>
      <w:tr w14:paraId="582709C8" w14:textId="77777777">
        <w:tblPrEx>
          <w:tblW w:w="10784" w:type="dxa"/>
          <w:tblInd w:w="6" w:type="dxa"/>
          <w:tblCellMar>
            <w:top w:w="45" w:type="dxa"/>
            <w:left w:w="107" w:type="dxa"/>
            <w:right w:w="64" w:type="dxa"/>
          </w:tblCellMar>
          <w:tblLook w:val="04A0"/>
        </w:tblPrEx>
        <w:trPr>
          <w:trHeight w:val="587"/>
        </w:trPr>
        <w:tc>
          <w:tcPr>
            <w:tcW w:w="992" w:type="dxa"/>
            <w:tcBorders>
              <w:top w:val="single" w:sz="4" w:space="0" w:color="7F7F7F"/>
              <w:left w:val="single" w:sz="4" w:space="0" w:color="7F7F7F"/>
              <w:bottom w:val="single" w:sz="4" w:space="0" w:color="7F7F7F"/>
              <w:right w:val="single" w:sz="4" w:space="0" w:color="7F7F7F"/>
            </w:tcBorders>
            <w:vAlign w:val="center"/>
          </w:tcPr>
          <w:p w:rsidR="008830E4" w14:paraId="06AC0700" w14:textId="77777777">
            <w:pPr>
              <w:spacing w:line="259" w:lineRule="auto"/>
              <w:ind w:right="17"/>
              <w:jc w:val="center"/>
            </w:pPr>
            <w:r>
              <w:t xml:space="preserve">10o </w:t>
            </w:r>
          </w:p>
        </w:tc>
        <w:tc>
          <w:tcPr>
            <w:tcW w:w="2995" w:type="dxa"/>
            <w:tcBorders>
              <w:top w:val="single" w:sz="4" w:space="0" w:color="7F7F7F"/>
              <w:left w:val="single" w:sz="4" w:space="0" w:color="7F7F7F"/>
              <w:bottom w:val="single" w:sz="4" w:space="0" w:color="7F7F7F"/>
              <w:right w:val="single" w:sz="4" w:space="0" w:color="7F7F7F"/>
            </w:tcBorders>
          </w:tcPr>
          <w:p w:rsidR="008830E4" w14:paraId="1095357D" w14:textId="77777777">
            <w:pPr>
              <w:spacing w:line="259" w:lineRule="auto"/>
              <w:ind w:left="1" w:right="252"/>
            </w:pPr>
            <w:r>
              <w:t xml:space="preserve">Unexpended Program Income </w:t>
            </w:r>
            <w:r>
              <w:rPr>
                <w:rFonts w:ascii="Arial" w:eastAsia="Arial" w:hAnsi="Arial" w:cs="Arial"/>
                <w:i/>
              </w:rPr>
              <w:t xml:space="preserve">(line 10m minus line 10n)  </w:t>
            </w:r>
          </w:p>
        </w:tc>
        <w:tc>
          <w:tcPr>
            <w:tcW w:w="6797" w:type="dxa"/>
            <w:tcBorders>
              <w:top w:val="single" w:sz="4" w:space="0" w:color="7F7F7F"/>
              <w:left w:val="single" w:sz="4" w:space="0" w:color="7F7F7F"/>
              <w:bottom w:val="single" w:sz="4" w:space="0" w:color="7F7F7F"/>
              <w:right w:val="single" w:sz="8" w:space="0" w:color="7F7F7F"/>
            </w:tcBorders>
          </w:tcPr>
          <w:p w:rsidR="008830E4" w14:paraId="4731AF83" w14:textId="77777777">
            <w:pPr>
              <w:spacing w:line="259" w:lineRule="auto"/>
              <w:ind w:left="1"/>
            </w:pPr>
            <w:r>
              <w:t>This is an automatic calculation, which is Line10m (Total Program Income Earned) minus 10n (Program Income Expended in Accordance with the Addition Method).</w:t>
            </w:r>
            <w:r>
              <w:rPr>
                <w:rFonts w:ascii="Arial" w:eastAsia="Arial" w:hAnsi="Arial" w:cs="Arial"/>
                <w:b/>
              </w:rPr>
              <w:t xml:space="preserve"> </w:t>
            </w:r>
          </w:p>
        </w:tc>
      </w:tr>
      <w:tr w14:paraId="52650740" w14:textId="77777777">
        <w:tblPrEx>
          <w:tblW w:w="10784" w:type="dxa"/>
          <w:tblInd w:w="6" w:type="dxa"/>
          <w:tblCellMar>
            <w:top w:w="45" w:type="dxa"/>
            <w:left w:w="107" w:type="dxa"/>
            <w:right w:w="64" w:type="dxa"/>
          </w:tblCellMar>
          <w:tblLook w:val="04A0"/>
        </w:tblPrEx>
        <w:trPr>
          <w:trHeight w:val="439"/>
        </w:trPr>
        <w:tc>
          <w:tcPr>
            <w:tcW w:w="992" w:type="dxa"/>
            <w:tcBorders>
              <w:top w:val="single" w:sz="4" w:space="0" w:color="7F7F7F"/>
              <w:left w:val="single" w:sz="4" w:space="0" w:color="7F7F7F"/>
              <w:bottom w:val="single" w:sz="4" w:space="0" w:color="7F7F7F"/>
              <w:right w:val="single" w:sz="4" w:space="0" w:color="7F7F7F"/>
            </w:tcBorders>
            <w:shd w:val="clear" w:color="auto" w:fill="F2F2F2"/>
            <w:vAlign w:val="center"/>
          </w:tcPr>
          <w:p w:rsidR="008830E4" w14:paraId="6CAF2BA6" w14:textId="77777777">
            <w:pPr>
              <w:spacing w:line="259" w:lineRule="auto"/>
              <w:ind w:right="17"/>
              <w:jc w:val="center"/>
            </w:pPr>
            <w:r>
              <w:rPr>
                <w:rFonts w:ascii="Arial" w:eastAsia="Arial" w:hAnsi="Arial" w:cs="Arial"/>
                <w:b/>
              </w:rPr>
              <w:t xml:space="preserve">11 </w:t>
            </w:r>
          </w:p>
        </w:tc>
        <w:tc>
          <w:tcPr>
            <w:tcW w:w="9792" w:type="dxa"/>
            <w:gridSpan w:val="2"/>
            <w:tcBorders>
              <w:top w:val="single" w:sz="4" w:space="0" w:color="7F7F7F"/>
              <w:left w:val="single" w:sz="4" w:space="0" w:color="7F7F7F"/>
              <w:bottom w:val="single" w:sz="4" w:space="0" w:color="7F7F7F"/>
              <w:right w:val="single" w:sz="8" w:space="0" w:color="7F7F7F"/>
            </w:tcBorders>
            <w:shd w:val="clear" w:color="auto" w:fill="F2F2F2"/>
            <w:vAlign w:val="center"/>
          </w:tcPr>
          <w:p w:rsidR="008830E4" w14:paraId="172A7206" w14:textId="77777777">
            <w:pPr>
              <w:spacing w:line="259" w:lineRule="auto"/>
              <w:ind w:left="1"/>
            </w:pPr>
            <w:r>
              <w:rPr>
                <w:rFonts w:ascii="Arial" w:eastAsia="Arial" w:hAnsi="Arial" w:cs="Arial"/>
                <w:b/>
              </w:rPr>
              <w:t xml:space="preserve">Additional Expenditure Data Required </w:t>
            </w:r>
          </w:p>
        </w:tc>
      </w:tr>
      <w:tr w14:paraId="297AE761" w14:textId="77777777">
        <w:tblPrEx>
          <w:tblW w:w="10784" w:type="dxa"/>
          <w:tblInd w:w="6" w:type="dxa"/>
          <w:tblCellMar>
            <w:top w:w="45" w:type="dxa"/>
            <w:left w:w="107" w:type="dxa"/>
            <w:right w:w="64" w:type="dxa"/>
          </w:tblCellMar>
          <w:tblLook w:val="04A0"/>
        </w:tblPrEx>
        <w:trPr>
          <w:trHeight w:val="2308"/>
        </w:trPr>
        <w:tc>
          <w:tcPr>
            <w:tcW w:w="992" w:type="dxa"/>
            <w:tcBorders>
              <w:top w:val="single" w:sz="4" w:space="0" w:color="7F7F7F"/>
              <w:left w:val="single" w:sz="4" w:space="0" w:color="7F7F7F"/>
              <w:bottom w:val="single" w:sz="4" w:space="0" w:color="7F7F7F"/>
              <w:right w:val="single" w:sz="4" w:space="0" w:color="7F7F7F"/>
            </w:tcBorders>
            <w:vAlign w:val="center"/>
          </w:tcPr>
          <w:p w:rsidR="008830E4" w14:paraId="08D40F80" w14:textId="77777777">
            <w:pPr>
              <w:spacing w:line="259" w:lineRule="auto"/>
              <w:ind w:right="17"/>
              <w:jc w:val="center"/>
            </w:pPr>
            <w:r>
              <w:t xml:space="preserve">11a </w:t>
            </w:r>
          </w:p>
        </w:tc>
        <w:tc>
          <w:tcPr>
            <w:tcW w:w="2995" w:type="dxa"/>
            <w:tcBorders>
              <w:top w:val="single" w:sz="4" w:space="0" w:color="7F7F7F"/>
              <w:left w:val="single" w:sz="4" w:space="0" w:color="7F7F7F"/>
              <w:bottom w:val="single" w:sz="4" w:space="0" w:color="7F7F7F"/>
              <w:right w:val="single" w:sz="4" w:space="0" w:color="7F7F7F"/>
            </w:tcBorders>
            <w:vAlign w:val="center"/>
          </w:tcPr>
          <w:p w:rsidR="008830E4" w14:paraId="4A634E88" w14:textId="77777777">
            <w:pPr>
              <w:spacing w:line="259" w:lineRule="auto"/>
              <w:ind w:left="1"/>
            </w:pPr>
            <w:r>
              <w:t xml:space="preserve">Other Federal Funds Expended  </w:t>
            </w:r>
          </w:p>
        </w:tc>
        <w:tc>
          <w:tcPr>
            <w:tcW w:w="6797" w:type="dxa"/>
            <w:tcBorders>
              <w:top w:val="single" w:sz="4" w:space="0" w:color="7F7F7F"/>
              <w:left w:val="single" w:sz="4" w:space="0" w:color="7F7F7F"/>
              <w:bottom w:val="single" w:sz="4" w:space="0" w:color="7F7F7F"/>
              <w:right w:val="single" w:sz="8" w:space="0" w:color="7F7F7F"/>
            </w:tcBorders>
          </w:tcPr>
          <w:p w:rsidR="008830E4" w14:paraId="5EC8979D" w14:textId="77777777">
            <w:pPr>
              <w:spacing w:after="1" w:line="241" w:lineRule="auto"/>
              <w:ind w:left="1"/>
            </w:pPr>
            <w:r>
              <w:t xml:space="preserve">Enter any other Federal funds expended, by the recipient organization and any subrecipient organizations for the same purposes or activities of the subject grant. </w:t>
            </w:r>
            <w:r>
              <w:rPr>
                <w:rFonts w:ascii="Arial" w:eastAsia="Arial" w:hAnsi="Arial" w:cs="Arial"/>
                <w:b/>
              </w:rPr>
              <w:t>Expenditures included must be allowable costs which could otherwise have been paid for out of subject grant funds.</w:t>
            </w:r>
            <w:r>
              <w:t xml:space="preserve"> </w:t>
            </w:r>
          </w:p>
          <w:p w:rsidR="008830E4" w14:paraId="506D4491" w14:textId="77777777">
            <w:pPr>
              <w:spacing w:line="259" w:lineRule="auto"/>
              <w:ind w:left="1"/>
            </w:pPr>
            <w:r>
              <w:t xml:space="preserve"> </w:t>
            </w:r>
          </w:p>
          <w:p w:rsidR="008830E4" w14:paraId="0AEC430C" w14:textId="77777777">
            <w:pPr>
              <w:spacing w:line="241" w:lineRule="auto"/>
              <w:ind w:left="1"/>
            </w:pPr>
            <w:r>
              <w:t xml:space="preserve">Other Federal funds expended by any non-subrecipient partner organizations for the benefit of this grant program should be included in the quarterly progress report. </w:t>
            </w:r>
          </w:p>
          <w:p w:rsidR="008830E4" w14:paraId="24D4EB11" w14:textId="77777777">
            <w:pPr>
              <w:spacing w:line="259" w:lineRule="auto"/>
              <w:ind w:left="1"/>
            </w:pPr>
            <w:r>
              <w:t xml:space="preserve"> </w:t>
            </w:r>
          </w:p>
          <w:p w:rsidR="008830E4" w14:paraId="174ABE80" w14:textId="77777777">
            <w:pPr>
              <w:spacing w:line="259" w:lineRule="auto"/>
              <w:ind w:left="1"/>
            </w:pPr>
            <w:r>
              <w:t xml:space="preserve">This entry should include expenditures of all Federally funded leveraged resources, </w:t>
            </w:r>
            <w:r>
              <w:t>whether or not</w:t>
            </w:r>
            <w:r>
              <w:t xml:space="preserve"> such expenditures are the result of a leveraging requirement. </w:t>
            </w:r>
          </w:p>
        </w:tc>
      </w:tr>
      <w:tr w14:paraId="7CD71EA0" w14:textId="77777777">
        <w:tblPrEx>
          <w:tblW w:w="10784" w:type="dxa"/>
          <w:tblInd w:w="6" w:type="dxa"/>
          <w:tblCellMar>
            <w:top w:w="45" w:type="dxa"/>
            <w:left w:w="107" w:type="dxa"/>
            <w:right w:w="64" w:type="dxa"/>
          </w:tblCellMar>
          <w:tblLook w:val="04A0"/>
        </w:tblPrEx>
        <w:trPr>
          <w:trHeight w:val="1618"/>
        </w:trPr>
        <w:tc>
          <w:tcPr>
            <w:tcW w:w="992" w:type="dxa"/>
            <w:tcBorders>
              <w:top w:val="single" w:sz="4" w:space="0" w:color="7F7F7F"/>
              <w:left w:val="single" w:sz="4" w:space="0" w:color="7F7F7F"/>
              <w:bottom w:val="single" w:sz="4" w:space="0" w:color="7F7F7F"/>
              <w:right w:val="single" w:sz="4" w:space="0" w:color="7F7F7F"/>
            </w:tcBorders>
            <w:vAlign w:val="center"/>
          </w:tcPr>
          <w:p w:rsidR="008830E4" w14:paraId="6B0B3486" w14:textId="77777777">
            <w:pPr>
              <w:spacing w:line="259" w:lineRule="auto"/>
              <w:ind w:right="17"/>
              <w:jc w:val="center"/>
            </w:pPr>
            <w:r>
              <w:t xml:space="preserve">11b </w:t>
            </w:r>
          </w:p>
        </w:tc>
        <w:tc>
          <w:tcPr>
            <w:tcW w:w="2995" w:type="dxa"/>
            <w:tcBorders>
              <w:top w:val="single" w:sz="4" w:space="0" w:color="7F7F7F"/>
              <w:left w:val="single" w:sz="4" w:space="0" w:color="7F7F7F"/>
              <w:bottom w:val="single" w:sz="4" w:space="0" w:color="7F7F7F"/>
              <w:right w:val="single" w:sz="4" w:space="0" w:color="7F7F7F"/>
            </w:tcBorders>
            <w:vAlign w:val="center"/>
          </w:tcPr>
          <w:p w:rsidR="008830E4" w14:paraId="27EAF30A" w14:textId="77777777">
            <w:pPr>
              <w:spacing w:line="259" w:lineRule="auto"/>
              <w:ind w:left="1"/>
            </w:pPr>
            <w:r>
              <w:t xml:space="preserve">Real Property Proceeds Expended </w:t>
            </w:r>
          </w:p>
        </w:tc>
        <w:tc>
          <w:tcPr>
            <w:tcW w:w="6797" w:type="dxa"/>
            <w:tcBorders>
              <w:top w:val="single" w:sz="4" w:space="0" w:color="7F7F7F"/>
              <w:left w:val="single" w:sz="4" w:space="0" w:color="7F7F7F"/>
              <w:bottom w:val="single" w:sz="4" w:space="0" w:color="7F7F7F"/>
              <w:right w:val="single" w:sz="8" w:space="0" w:color="7F7F7F"/>
            </w:tcBorders>
          </w:tcPr>
          <w:p w:rsidR="008830E4" w14:paraId="7B7A91EF" w14:textId="77777777">
            <w:pPr>
              <w:spacing w:after="1"/>
              <w:ind w:left="1"/>
            </w:pPr>
            <w:r>
              <w:t xml:space="preserve">Enter expenditure of funds resulting from the sale of real property purchased with DOL/ETA ES or UI funds. Further guidance on this requirement can be found in Training and Employment Guidance Letter No. 3-07, Transfer of Federal Equity in State Real Property to the States, dated August 1, 2007. </w:t>
            </w:r>
          </w:p>
          <w:p w:rsidR="008830E4" w14:paraId="283D6CB8" w14:textId="77777777">
            <w:pPr>
              <w:spacing w:line="259" w:lineRule="auto"/>
              <w:ind w:left="1"/>
            </w:pPr>
            <w:r>
              <w:rPr>
                <w:rFonts w:ascii="Arial" w:eastAsia="Arial" w:hAnsi="Arial" w:cs="Arial"/>
                <w:b/>
              </w:rPr>
              <w:t xml:space="preserve"> </w:t>
            </w:r>
          </w:p>
          <w:p w:rsidR="008830E4" w14:paraId="5780A217" w14:textId="77777777">
            <w:pPr>
              <w:spacing w:line="259" w:lineRule="auto"/>
              <w:ind w:left="1"/>
            </w:pPr>
            <w:r>
              <w:rPr>
                <w:rFonts w:ascii="Arial" w:eastAsia="Arial" w:hAnsi="Arial" w:cs="Arial"/>
                <w:b/>
                <w:i/>
              </w:rPr>
              <w:t>NOTE:</w:t>
            </w:r>
            <w:r>
              <w:rPr>
                <w:rFonts w:ascii="Arial" w:eastAsia="Arial" w:hAnsi="Arial" w:cs="Arial"/>
                <w:i/>
              </w:rPr>
              <w:t xml:space="preserve"> This amount should not be included in the amount reported on Line 10e (Federal Share of Expenditures).</w:t>
            </w:r>
            <w:r>
              <w:rPr>
                <w:rFonts w:ascii="Arial" w:eastAsia="Arial" w:hAnsi="Arial" w:cs="Arial"/>
                <w:b/>
                <w:i/>
              </w:rPr>
              <w:t xml:space="preserve"> </w:t>
            </w:r>
          </w:p>
        </w:tc>
      </w:tr>
      <w:tr w14:paraId="53496B0C" w14:textId="77777777" w:rsidTr="005B315E">
        <w:tblPrEx>
          <w:tblW w:w="10784" w:type="dxa"/>
          <w:tblInd w:w="6" w:type="dxa"/>
          <w:tblCellMar>
            <w:top w:w="45" w:type="dxa"/>
            <w:left w:w="107" w:type="dxa"/>
            <w:right w:w="64" w:type="dxa"/>
          </w:tblCellMar>
          <w:tblLook w:val="04A0"/>
        </w:tblPrEx>
        <w:trPr>
          <w:trHeight w:val="1547"/>
        </w:trPr>
        <w:tc>
          <w:tcPr>
            <w:tcW w:w="992" w:type="dxa"/>
            <w:tcBorders>
              <w:top w:val="single" w:sz="4" w:space="0" w:color="7F7F7F"/>
              <w:left w:val="single" w:sz="4" w:space="0" w:color="7F7F7F"/>
              <w:bottom w:val="single" w:sz="4" w:space="0" w:color="7F7F7F"/>
              <w:right w:val="single" w:sz="4" w:space="0" w:color="7F7F7F"/>
            </w:tcBorders>
            <w:shd w:val="clear" w:color="auto" w:fill="F2F2F2"/>
            <w:vAlign w:val="center"/>
          </w:tcPr>
          <w:p w:rsidR="008830E4" w14:paraId="63BECAE5" w14:textId="77777777">
            <w:pPr>
              <w:spacing w:line="259" w:lineRule="auto"/>
              <w:ind w:right="17"/>
              <w:jc w:val="center"/>
            </w:pPr>
            <w:r>
              <w:rPr>
                <w:rFonts w:ascii="Arial" w:eastAsia="Arial" w:hAnsi="Arial" w:cs="Arial"/>
                <w:b/>
              </w:rPr>
              <w:t xml:space="preserve">12 </w:t>
            </w:r>
          </w:p>
        </w:tc>
        <w:tc>
          <w:tcPr>
            <w:tcW w:w="9792" w:type="dxa"/>
            <w:gridSpan w:val="2"/>
            <w:tcBorders>
              <w:top w:val="single" w:sz="4" w:space="0" w:color="7F7F7F"/>
              <w:left w:val="single" w:sz="4" w:space="0" w:color="7F7F7F"/>
              <w:bottom w:val="single" w:sz="4" w:space="0" w:color="7F7F7F"/>
              <w:right w:val="single" w:sz="8" w:space="0" w:color="7F7F7F"/>
            </w:tcBorders>
            <w:shd w:val="clear" w:color="auto" w:fill="F2F2F2"/>
          </w:tcPr>
          <w:p w:rsidR="008830E4" w14:paraId="297AAD40" w14:textId="77777777">
            <w:pPr>
              <w:spacing w:line="259" w:lineRule="auto"/>
              <w:ind w:left="1"/>
            </w:pPr>
            <w:r>
              <w:rPr>
                <w:rFonts w:ascii="Arial" w:eastAsia="Arial" w:hAnsi="Arial" w:cs="Arial"/>
                <w:b/>
              </w:rPr>
              <w:t xml:space="preserve">Remarks </w:t>
            </w:r>
          </w:p>
          <w:p w:rsidR="008830E4" w14:paraId="625545F7" w14:textId="77777777">
            <w:pPr>
              <w:spacing w:line="259" w:lineRule="auto"/>
              <w:ind w:left="1"/>
            </w:pPr>
            <w:r>
              <w:t xml:space="preserve"> </w:t>
            </w:r>
          </w:p>
          <w:p w:rsidR="008830E4" w14:paraId="7C6A0D23" w14:textId="77777777">
            <w:pPr>
              <w:spacing w:line="241" w:lineRule="auto"/>
              <w:ind w:left="1"/>
            </w:pPr>
            <w:r>
              <w:t>Enter any explanations deemed necessary by the recipient or information required by DOL/ETA. (This section supports transactions entered on lines identified in Sections 10, 11, and 13, as applicable.)</w:t>
            </w:r>
            <w:r>
              <w:rPr>
                <w:rFonts w:ascii="Arial" w:eastAsia="Arial" w:hAnsi="Arial" w:cs="Arial"/>
                <w:i/>
              </w:rPr>
              <w:t xml:space="preserve"> </w:t>
            </w:r>
            <w:r>
              <w:t xml:space="preserve"> </w:t>
            </w:r>
          </w:p>
          <w:p w:rsidR="008830E4" w14:paraId="0B86F3F3" w14:textId="77777777">
            <w:pPr>
              <w:spacing w:line="259" w:lineRule="auto"/>
              <w:ind w:left="1"/>
            </w:pPr>
            <w:r>
              <w:t xml:space="preserve"> </w:t>
            </w:r>
          </w:p>
        </w:tc>
      </w:tr>
      <w:tr w14:paraId="642FE242" w14:textId="77777777">
        <w:tblPrEx>
          <w:tblW w:w="10784" w:type="dxa"/>
          <w:tblInd w:w="6" w:type="dxa"/>
          <w:tblCellMar>
            <w:top w:w="45" w:type="dxa"/>
            <w:left w:w="107" w:type="dxa"/>
            <w:right w:w="64" w:type="dxa"/>
          </w:tblCellMar>
          <w:tblLook w:val="04A0"/>
        </w:tblPrEx>
        <w:trPr>
          <w:trHeight w:val="467"/>
        </w:trPr>
        <w:tc>
          <w:tcPr>
            <w:tcW w:w="992" w:type="dxa"/>
            <w:tcBorders>
              <w:top w:val="single" w:sz="4" w:space="0" w:color="7F7F7F"/>
              <w:left w:val="single" w:sz="4" w:space="0" w:color="7F7F7F"/>
              <w:bottom w:val="single" w:sz="4" w:space="0" w:color="7F7F7F"/>
              <w:right w:val="single" w:sz="4" w:space="0" w:color="7F7F7F"/>
            </w:tcBorders>
            <w:shd w:val="clear" w:color="auto" w:fill="D9D9D9"/>
          </w:tcPr>
          <w:p w:rsidR="008830E4" w14:paraId="429C86EC" w14:textId="77777777">
            <w:pPr>
              <w:spacing w:line="259" w:lineRule="auto"/>
              <w:jc w:val="center"/>
            </w:pPr>
            <w:r>
              <w:rPr>
                <w:rFonts w:ascii="Arial" w:eastAsia="Arial" w:hAnsi="Arial" w:cs="Arial"/>
                <w:b/>
              </w:rPr>
              <w:t>Line Item</w:t>
            </w:r>
            <w:r>
              <w:rPr>
                <w:rFonts w:ascii="Arial" w:eastAsia="Arial" w:hAnsi="Arial" w:cs="Arial"/>
                <w:b/>
              </w:rPr>
              <w:t xml:space="preserve"> Number </w:t>
            </w:r>
          </w:p>
        </w:tc>
        <w:tc>
          <w:tcPr>
            <w:tcW w:w="2995" w:type="dxa"/>
            <w:tcBorders>
              <w:top w:val="single" w:sz="4" w:space="0" w:color="7F7F7F"/>
              <w:left w:val="single" w:sz="4" w:space="0" w:color="7F7F7F"/>
              <w:bottom w:val="single" w:sz="4" w:space="0" w:color="7F7F7F"/>
              <w:right w:val="single" w:sz="4" w:space="0" w:color="7F7F7F"/>
            </w:tcBorders>
            <w:shd w:val="clear" w:color="auto" w:fill="D9D9D9"/>
            <w:vAlign w:val="center"/>
          </w:tcPr>
          <w:p w:rsidR="008830E4" w14:paraId="09F0E43A" w14:textId="77777777">
            <w:pPr>
              <w:spacing w:line="259" w:lineRule="auto"/>
              <w:ind w:right="48"/>
              <w:jc w:val="center"/>
            </w:pPr>
            <w:r>
              <w:rPr>
                <w:rFonts w:ascii="Arial" w:eastAsia="Arial" w:hAnsi="Arial" w:cs="Arial"/>
                <w:b/>
              </w:rPr>
              <w:t xml:space="preserve">Reporting/Line Item </w:t>
            </w:r>
          </w:p>
        </w:tc>
        <w:tc>
          <w:tcPr>
            <w:tcW w:w="6797" w:type="dxa"/>
            <w:tcBorders>
              <w:top w:val="single" w:sz="4" w:space="0" w:color="7F7F7F"/>
              <w:left w:val="single" w:sz="4" w:space="0" w:color="7F7F7F"/>
              <w:bottom w:val="single" w:sz="4" w:space="0" w:color="7F7F7F"/>
              <w:right w:val="single" w:sz="4" w:space="0" w:color="7F7F7F"/>
            </w:tcBorders>
            <w:shd w:val="clear" w:color="auto" w:fill="D9D9D9"/>
            <w:vAlign w:val="center"/>
          </w:tcPr>
          <w:p w:rsidR="008830E4" w14:paraId="79704C66" w14:textId="77777777">
            <w:pPr>
              <w:spacing w:line="259" w:lineRule="auto"/>
              <w:ind w:right="44"/>
              <w:jc w:val="center"/>
            </w:pPr>
            <w:r>
              <w:rPr>
                <w:rFonts w:ascii="Arial" w:eastAsia="Arial" w:hAnsi="Arial" w:cs="Arial"/>
                <w:b/>
              </w:rPr>
              <w:t xml:space="preserve">Instructions </w:t>
            </w:r>
          </w:p>
        </w:tc>
      </w:tr>
      <w:tr w14:paraId="2416B11A" w14:textId="77777777">
        <w:tblPrEx>
          <w:tblW w:w="10784" w:type="dxa"/>
          <w:tblInd w:w="6" w:type="dxa"/>
          <w:tblCellMar>
            <w:top w:w="45" w:type="dxa"/>
            <w:left w:w="107" w:type="dxa"/>
            <w:right w:w="64" w:type="dxa"/>
          </w:tblCellMar>
          <w:tblLook w:val="04A0"/>
        </w:tblPrEx>
        <w:trPr>
          <w:trHeight w:val="1019"/>
        </w:trPr>
        <w:tc>
          <w:tcPr>
            <w:tcW w:w="992" w:type="dxa"/>
            <w:tcBorders>
              <w:top w:val="single" w:sz="4" w:space="0" w:color="7F7F7F"/>
              <w:left w:val="single" w:sz="4" w:space="0" w:color="7F7F7F"/>
              <w:bottom w:val="single" w:sz="4" w:space="0" w:color="7F7F7F"/>
              <w:right w:val="single" w:sz="4" w:space="0" w:color="7F7F7F"/>
            </w:tcBorders>
            <w:shd w:val="clear" w:color="auto" w:fill="F2F2F2"/>
          </w:tcPr>
          <w:p w:rsidR="008830E4" w14:paraId="1C07EBE6" w14:textId="77777777">
            <w:pPr>
              <w:spacing w:after="160" w:line="259" w:lineRule="auto"/>
            </w:pPr>
          </w:p>
        </w:tc>
        <w:tc>
          <w:tcPr>
            <w:tcW w:w="9792" w:type="dxa"/>
            <w:gridSpan w:val="2"/>
            <w:tcBorders>
              <w:top w:val="single" w:sz="4" w:space="0" w:color="7F7F7F"/>
              <w:left w:val="single" w:sz="4" w:space="0" w:color="7F7F7F"/>
              <w:bottom w:val="single" w:sz="4" w:space="0" w:color="7F7F7F"/>
              <w:right w:val="single" w:sz="4" w:space="0" w:color="7F7F7F"/>
            </w:tcBorders>
            <w:shd w:val="clear" w:color="auto" w:fill="F2F2F2"/>
          </w:tcPr>
          <w:p w:rsidR="008830E4" w14:paraId="76F19BEF" w14:textId="77777777">
            <w:pPr>
              <w:spacing w:line="242" w:lineRule="auto"/>
            </w:pPr>
            <w:r>
              <w:rPr>
                <w:rFonts w:ascii="Arial" w:eastAsia="Arial" w:hAnsi="Arial" w:cs="Arial"/>
                <w:b/>
                <w:i/>
              </w:rPr>
              <w:t>NOTE:</w:t>
            </w:r>
            <w:r>
              <w:rPr>
                <w:rFonts w:ascii="Arial" w:eastAsia="Arial" w:hAnsi="Arial" w:cs="Arial"/>
                <w:i/>
              </w:rPr>
              <w:t xml:space="preserve"> In this Remarks section, grantees are required to continue to break out the total expenditures reported on Line 10e (Federal Share of Expenditures): by 7(a) – 90% and 7(b) – 10% expenditures, per the Wagner-Peyser Act of 1933, as amended by the </w:t>
            </w:r>
          </w:p>
          <w:p w:rsidR="008830E4" w14:paraId="2DF827AC" w14:textId="77777777">
            <w:pPr>
              <w:spacing w:line="259" w:lineRule="auto"/>
            </w:pPr>
            <w:r>
              <w:rPr>
                <w:rFonts w:ascii="Arial" w:eastAsia="Arial" w:hAnsi="Arial" w:cs="Arial"/>
                <w:i/>
              </w:rPr>
              <w:t xml:space="preserve">Workforce Innovation and Opportunity Act (WIOA). </w:t>
            </w:r>
          </w:p>
        </w:tc>
      </w:tr>
      <w:tr w14:paraId="2D9F0D21" w14:textId="77777777">
        <w:tblPrEx>
          <w:tblW w:w="10784" w:type="dxa"/>
          <w:tblInd w:w="6" w:type="dxa"/>
          <w:tblCellMar>
            <w:top w:w="45" w:type="dxa"/>
            <w:left w:w="107" w:type="dxa"/>
            <w:right w:w="64" w:type="dxa"/>
          </w:tblCellMar>
          <w:tblLook w:val="04A0"/>
        </w:tblPrEx>
        <w:trPr>
          <w:trHeight w:val="1913"/>
        </w:trPr>
        <w:tc>
          <w:tcPr>
            <w:tcW w:w="992" w:type="dxa"/>
            <w:tcBorders>
              <w:top w:val="single" w:sz="4" w:space="0" w:color="7F7F7F"/>
              <w:left w:val="single" w:sz="4" w:space="0" w:color="7F7F7F"/>
              <w:bottom w:val="single" w:sz="4" w:space="0" w:color="7F7F7F"/>
              <w:right w:val="single" w:sz="4" w:space="0" w:color="7F7F7F"/>
            </w:tcBorders>
            <w:shd w:val="clear" w:color="auto" w:fill="F2F2F2"/>
            <w:vAlign w:val="center"/>
          </w:tcPr>
          <w:p w:rsidR="008830E4" w14:paraId="1594EE17" w14:textId="77777777">
            <w:pPr>
              <w:spacing w:line="259" w:lineRule="auto"/>
              <w:ind w:right="46"/>
              <w:jc w:val="center"/>
            </w:pPr>
            <w:r>
              <w:rPr>
                <w:rFonts w:ascii="Arial" w:eastAsia="Arial" w:hAnsi="Arial" w:cs="Arial"/>
                <w:b/>
              </w:rPr>
              <w:t xml:space="preserve">13 </w:t>
            </w:r>
          </w:p>
        </w:tc>
        <w:tc>
          <w:tcPr>
            <w:tcW w:w="9792" w:type="dxa"/>
            <w:gridSpan w:val="2"/>
            <w:tcBorders>
              <w:top w:val="single" w:sz="4" w:space="0" w:color="7F7F7F"/>
              <w:left w:val="single" w:sz="4" w:space="0" w:color="7F7F7F"/>
              <w:bottom w:val="single" w:sz="4" w:space="0" w:color="7F7F7F"/>
              <w:right w:val="single" w:sz="4" w:space="0" w:color="7F7F7F"/>
            </w:tcBorders>
            <w:shd w:val="clear" w:color="auto" w:fill="F2F2F2"/>
          </w:tcPr>
          <w:p w:rsidR="008830E4" w14:paraId="0D7EB250" w14:textId="77777777">
            <w:pPr>
              <w:spacing w:after="17" w:line="259" w:lineRule="auto"/>
            </w:pPr>
            <w:r>
              <w:rPr>
                <w:rFonts w:ascii="Arial" w:eastAsia="Arial" w:hAnsi="Arial" w:cs="Arial"/>
                <w:b/>
              </w:rPr>
              <w:t xml:space="preserve">Indirect Expenditures </w:t>
            </w:r>
          </w:p>
          <w:p w:rsidR="008830E4" w14:paraId="508B6541" w14:textId="77777777">
            <w:pPr>
              <w:spacing w:after="14" w:line="259" w:lineRule="auto"/>
            </w:pPr>
            <w:r>
              <w:t xml:space="preserve"> </w:t>
            </w:r>
          </w:p>
          <w:p w:rsidR="008830E4" w14:paraId="0EB83F50" w14:textId="77777777">
            <w:pPr>
              <w:spacing w:after="1"/>
            </w:pPr>
            <w:r>
              <w:t xml:space="preserve">Complete this information only for indirect expenses incurred by the non-federal entity receiving direct awards from DOL and using an indirect cost rate.  State recipients using a Statewide Cost Allocation Plan (SWCAP) and/or subrecipients will not report indirect expenditures.   </w:t>
            </w:r>
          </w:p>
          <w:p w:rsidR="008830E4" w14:paraId="4D61AB97" w14:textId="77777777">
            <w:pPr>
              <w:spacing w:line="259" w:lineRule="auto"/>
            </w:pPr>
            <w:r>
              <w:t xml:space="preserve"> </w:t>
            </w:r>
          </w:p>
          <w:p w:rsidR="008830E4" w14:paraId="37009D4B" w14:textId="77777777">
            <w:pPr>
              <w:spacing w:line="259" w:lineRule="auto"/>
              <w:ind w:right="5"/>
            </w:pPr>
            <w:r>
              <w:t xml:space="preserve">Indirect cost expenditures are only required to be reported on the Final Report.  Recipients must enter information on lines 13a – 13h at the end of the project/grant period. </w:t>
            </w:r>
          </w:p>
        </w:tc>
      </w:tr>
      <w:tr w14:paraId="75F1824D" w14:textId="77777777">
        <w:tblPrEx>
          <w:tblW w:w="10784" w:type="dxa"/>
          <w:tblInd w:w="6" w:type="dxa"/>
          <w:tblCellMar>
            <w:top w:w="45" w:type="dxa"/>
            <w:left w:w="107" w:type="dxa"/>
            <w:right w:w="64" w:type="dxa"/>
          </w:tblCellMar>
          <w:tblLook w:val="04A0"/>
        </w:tblPrEx>
        <w:trPr>
          <w:trHeight w:val="472"/>
        </w:trPr>
        <w:tc>
          <w:tcPr>
            <w:tcW w:w="992" w:type="dxa"/>
            <w:tcBorders>
              <w:top w:val="single" w:sz="4" w:space="0" w:color="7F7F7F"/>
              <w:left w:val="single" w:sz="4" w:space="0" w:color="7F7F7F"/>
              <w:bottom w:val="single" w:sz="4" w:space="0" w:color="7F7F7F"/>
              <w:right w:val="single" w:sz="4" w:space="0" w:color="7F7F7F"/>
            </w:tcBorders>
            <w:vAlign w:val="center"/>
          </w:tcPr>
          <w:p w:rsidR="008830E4" w14:paraId="49C77E62" w14:textId="77777777">
            <w:pPr>
              <w:spacing w:line="259" w:lineRule="auto"/>
              <w:ind w:right="46"/>
              <w:jc w:val="center"/>
            </w:pPr>
            <w:r>
              <w:t xml:space="preserve">13a </w:t>
            </w:r>
          </w:p>
        </w:tc>
        <w:tc>
          <w:tcPr>
            <w:tcW w:w="2995" w:type="dxa"/>
            <w:tcBorders>
              <w:top w:val="single" w:sz="4" w:space="0" w:color="7F7F7F"/>
              <w:left w:val="single" w:sz="4" w:space="0" w:color="7F7F7F"/>
              <w:bottom w:val="single" w:sz="4" w:space="0" w:color="7F7F7F"/>
              <w:right w:val="single" w:sz="4" w:space="0" w:color="7F7F7F"/>
            </w:tcBorders>
            <w:vAlign w:val="center"/>
          </w:tcPr>
          <w:p w:rsidR="008830E4" w14:paraId="054855D0" w14:textId="77777777">
            <w:pPr>
              <w:spacing w:line="259" w:lineRule="auto"/>
            </w:pPr>
            <w:r>
              <w:t xml:space="preserve">Type of Rate </w:t>
            </w:r>
          </w:p>
        </w:tc>
        <w:tc>
          <w:tcPr>
            <w:tcW w:w="6797" w:type="dxa"/>
            <w:tcBorders>
              <w:top w:val="single" w:sz="4" w:space="0" w:color="7F7F7F"/>
              <w:left w:val="single" w:sz="4" w:space="0" w:color="7F7F7F"/>
              <w:bottom w:val="single" w:sz="4" w:space="0" w:color="7F7F7F"/>
              <w:right w:val="single" w:sz="4" w:space="0" w:color="7F7F7F"/>
            </w:tcBorders>
          </w:tcPr>
          <w:p w:rsidR="008830E4" w14:paraId="4310C8BB" w14:textId="77777777">
            <w:pPr>
              <w:spacing w:line="259" w:lineRule="auto"/>
            </w:pPr>
            <w:r>
              <w:t xml:space="preserve">State whether indirect cost rate(s) is Provisional, Predetermined, Final, Fixed, Fixed with Carry-Forward, </w:t>
            </w:r>
            <w:r>
              <w:t>DeMinimis</w:t>
            </w:r>
            <w:r>
              <w:t xml:space="preserve">, or other.  </w:t>
            </w:r>
          </w:p>
        </w:tc>
      </w:tr>
      <w:tr w14:paraId="0E4DD14E" w14:textId="77777777">
        <w:tblPrEx>
          <w:tblW w:w="10784" w:type="dxa"/>
          <w:tblInd w:w="6" w:type="dxa"/>
          <w:tblCellMar>
            <w:top w:w="45" w:type="dxa"/>
            <w:left w:w="107" w:type="dxa"/>
            <w:right w:w="64" w:type="dxa"/>
          </w:tblCellMar>
          <w:tblLook w:val="04A0"/>
        </w:tblPrEx>
        <w:trPr>
          <w:trHeight w:val="442"/>
        </w:trPr>
        <w:tc>
          <w:tcPr>
            <w:tcW w:w="992" w:type="dxa"/>
            <w:tcBorders>
              <w:top w:val="single" w:sz="4" w:space="0" w:color="7F7F7F"/>
              <w:left w:val="single" w:sz="4" w:space="0" w:color="7F7F7F"/>
              <w:bottom w:val="single" w:sz="4" w:space="0" w:color="7F7F7F"/>
              <w:right w:val="single" w:sz="4" w:space="0" w:color="7F7F7F"/>
            </w:tcBorders>
            <w:vAlign w:val="center"/>
          </w:tcPr>
          <w:p w:rsidR="008830E4" w14:paraId="4D20B20B" w14:textId="77777777">
            <w:pPr>
              <w:spacing w:line="259" w:lineRule="auto"/>
              <w:ind w:right="46"/>
              <w:jc w:val="center"/>
            </w:pPr>
            <w:r>
              <w:t xml:space="preserve">13b </w:t>
            </w:r>
          </w:p>
        </w:tc>
        <w:tc>
          <w:tcPr>
            <w:tcW w:w="2995" w:type="dxa"/>
            <w:tcBorders>
              <w:top w:val="single" w:sz="4" w:space="0" w:color="7F7F7F"/>
              <w:left w:val="single" w:sz="4" w:space="0" w:color="7F7F7F"/>
              <w:bottom w:val="single" w:sz="4" w:space="0" w:color="7F7F7F"/>
              <w:right w:val="single" w:sz="4" w:space="0" w:color="7F7F7F"/>
            </w:tcBorders>
            <w:vAlign w:val="center"/>
          </w:tcPr>
          <w:p w:rsidR="008830E4" w14:paraId="7A5B2363" w14:textId="77777777">
            <w:pPr>
              <w:spacing w:line="259" w:lineRule="auto"/>
            </w:pPr>
            <w:r>
              <w:t xml:space="preserve">Rate </w:t>
            </w:r>
          </w:p>
        </w:tc>
        <w:tc>
          <w:tcPr>
            <w:tcW w:w="6797" w:type="dxa"/>
            <w:tcBorders>
              <w:top w:val="single" w:sz="4" w:space="0" w:color="7F7F7F"/>
              <w:left w:val="single" w:sz="4" w:space="0" w:color="7F7F7F"/>
              <w:bottom w:val="single" w:sz="4" w:space="0" w:color="7F7F7F"/>
              <w:right w:val="single" w:sz="4" w:space="0" w:color="7F7F7F"/>
            </w:tcBorders>
            <w:vAlign w:val="center"/>
          </w:tcPr>
          <w:p w:rsidR="008830E4" w14:paraId="1569938A" w14:textId="77777777">
            <w:pPr>
              <w:spacing w:line="259" w:lineRule="auto"/>
            </w:pPr>
            <w:r>
              <w:t xml:space="preserve">Enter the indirect cost rate(s) in effect during the reporting period. </w:t>
            </w:r>
          </w:p>
        </w:tc>
      </w:tr>
      <w:tr w14:paraId="1BED70DD" w14:textId="77777777">
        <w:tblPrEx>
          <w:tblW w:w="10784" w:type="dxa"/>
          <w:tblInd w:w="6" w:type="dxa"/>
          <w:tblCellMar>
            <w:top w:w="45" w:type="dxa"/>
            <w:left w:w="107" w:type="dxa"/>
            <w:right w:w="64" w:type="dxa"/>
          </w:tblCellMar>
          <w:tblLook w:val="04A0"/>
        </w:tblPrEx>
        <w:trPr>
          <w:trHeight w:val="442"/>
        </w:trPr>
        <w:tc>
          <w:tcPr>
            <w:tcW w:w="992" w:type="dxa"/>
            <w:tcBorders>
              <w:top w:val="single" w:sz="4" w:space="0" w:color="7F7F7F"/>
              <w:left w:val="single" w:sz="4" w:space="0" w:color="7F7F7F"/>
              <w:bottom w:val="single" w:sz="4" w:space="0" w:color="7F7F7F"/>
              <w:right w:val="single" w:sz="4" w:space="0" w:color="7F7F7F"/>
            </w:tcBorders>
            <w:vAlign w:val="center"/>
          </w:tcPr>
          <w:p w:rsidR="008830E4" w14:paraId="5A634B57" w14:textId="77777777">
            <w:pPr>
              <w:spacing w:line="259" w:lineRule="auto"/>
              <w:ind w:right="45"/>
              <w:jc w:val="center"/>
            </w:pPr>
            <w:r>
              <w:t xml:space="preserve">13c </w:t>
            </w:r>
          </w:p>
        </w:tc>
        <w:tc>
          <w:tcPr>
            <w:tcW w:w="2995" w:type="dxa"/>
            <w:tcBorders>
              <w:top w:val="single" w:sz="4" w:space="0" w:color="7F7F7F"/>
              <w:left w:val="single" w:sz="4" w:space="0" w:color="7F7F7F"/>
              <w:bottom w:val="single" w:sz="4" w:space="0" w:color="7F7F7F"/>
              <w:right w:val="single" w:sz="4" w:space="0" w:color="7F7F7F"/>
            </w:tcBorders>
            <w:vAlign w:val="center"/>
          </w:tcPr>
          <w:p w:rsidR="008830E4" w14:paraId="2E4E36AD" w14:textId="77777777">
            <w:pPr>
              <w:spacing w:line="259" w:lineRule="auto"/>
            </w:pPr>
            <w:r>
              <w:t xml:space="preserve">Rate Approval Date </w:t>
            </w:r>
          </w:p>
        </w:tc>
        <w:tc>
          <w:tcPr>
            <w:tcW w:w="6797" w:type="dxa"/>
            <w:tcBorders>
              <w:top w:val="single" w:sz="4" w:space="0" w:color="7F7F7F"/>
              <w:left w:val="single" w:sz="4" w:space="0" w:color="7F7F7F"/>
              <w:bottom w:val="single" w:sz="4" w:space="0" w:color="7F7F7F"/>
              <w:right w:val="single" w:sz="4" w:space="0" w:color="7F7F7F"/>
            </w:tcBorders>
            <w:vAlign w:val="center"/>
          </w:tcPr>
          <w:p w:rsidR="008830E4" w14:paraId="09945E2C" w14:textId="77777777">
            <w:pPr>
              <w:spacing w:line="259" w:lineRule="auto"/>
            </w:pPr>
            <w:r>
              <w:t xml:space="preserve">Enter the date on which the indirect cost rate was approved. </w:t>
            </w:r>
          </w:p>
        </w:tc>
      </w:tr>
      <w:tr w14:paraId="77274BBC" w14:textId="77777777">
        <w:tblPrEx>
          <w:tblW w:w="10784" w:type="dxa"/>
          <w:tblInd w:w="6" w:type="dxa"/>
          <w:tblCellMar>
            <w:top w:w="45" w:type="dxa"/>
            <w:left w:w="107" w:type="dxa"/>
            <w:right w:w="64" w:type="dxa"/>
          </w:tblCellMar>
          <w:tblLook w:val="04A0"/>
        </w:tblPrEx>
        <w:trPr>
          <w:trHeight w:val="929"/>
        </w:trPr>
        <w:tc>
          <w:tcPr>
            <w:tcW w:w="992" w:type="dxa"/>
            <w:vMerge w:val="restart"/>
            <w:tcBorders>
              <w:top w:val="single" w:sz="4" w:space="0" w:color="7F7F7F"/>
              <w:left w:val="single" w:sz="4" w:space="0" w:color="7F7F7F"/>
              <w:bottom w:val="single" w:sz="4" w:space="0" w:color="7F7F7F"/>
              <w:right w:val="single" w:sz="4" w:space="0" w:color="7F7F7F"/>
            </w:tcBorders>
            <w:vAlign w:val="center"/>
          </w:tcPr>
          <w:p w:rsidR="008830E4" w14:paraId="7F0F8E92" w14:textId="77777777">
            <w:pPr>
              <w:spacing w:line="259" w:lineRule="auto"/>
              <w:ind w:right="46"/>
              <w:jc w:val="center"/>
            </w:pPr>
            <w:r>
              <w:t xml:space="preserve">13d </w:t>
            </w:r>
          </w:p>
        </w:tc>
        <w:tc>
          <w:tcPr>
            <w:tcW w:w="2995" w:type="dxa"/>
            <w:tcBorders>
              <w:top w:val="single" w:sz="4" w:space="0" w:color="7F7F7F"/>
              <w:left w:val="single" w:sz="4" w:space="0" w:color="7F7F7F"/>
              <w:bottom w:val="single" w:sz="4" w:space="0" w:color="7F7F7F"/>
              <w:right w:val="single" w:sz="4" w:space="0" w:color="7F7F7F"/>
            </w:tcBorders>
            <w:vAlign w:val="center"/>
          </w:tcPr>
          <w:p w:rsidR="008830E4" w14:paraId="12DD7166" w14:textId="77777777">
            <w:pPr>
              <w:spacing w:line="259" w:lineRule="auto"/>
            </w:pPr>
            <w:r>
              <w:t xml:space="preserve">Period From </w:t>
            </w:r>
          </w:p>
        </w:tc>
        <w:tc>
          <w:tcPr>
            <w:tcW w:w="6797" w:type="dxa"/>
            <w:tcBorders>
              <w:top w:val="single" w:sz="4" w:space="0" w:color="7F7F7F"/>
              <w:left w:val="single" w:sz="4" w:space="0" w:color="7F7F7F"/>
              <w:bottom w:val="single" w:sz="4" w:space="0" w:color="7F7F7F"/>
              <w:right w:val="single" w:sz="4" w:space="0" w:color="7F7F7F"/>
            </w:tcBorders>
          </w:tcPr>
          <w:p w:rsidR="008830E4" w14:paraId="5454215B" w14:textId="77777777">
            <w:pPr>
              <w:spacing w:line="259" w:lineRule="auto"/>
            </w:pPr>
            <w:r>
              <w:t xml:space="preserve">Enter the date on which the approved indirect cost rate became effective. </w:t>
            </w:r>
          </w:p>
          <w:p w:rsidR="008830E4" w14:paraId="3A908EF4" w14:textId="77777777">
            <w:pPr>
              <w:spacing w:line="259" w:lineRule="auto"/>
            </w:pPr>
            <w:r>
              <w:t xml:space="preserve"> </w:t>
            </w:r>
          </w:p>
          <w:p w:rsidR="008830E4" w14:paraId="56C8F9E3" w14:textId="77777777">
            <w:pPr>
              <w:spacing w:line="259" w:lineRule="auto"/>
              <w:ind w:right="21"/>
            </w:pPr>
            <w:r>
              <w:rPr>
                <w:rFonts w:ascii="Arial" w:eastAsia="Arial" w:hAnsi="Arial" w:cs="Arial"/>
                <w:b/>
                <w:i/>
              </w:rPr>
              <w:t>NOTE:</w:t>
            </w:r>
            <w:r>
              <w:rPr>
                <w:rFonts w:ascii="Arial" w:eastAsia="Arial" w:hAnsi="Arial" w:cs="Arial"/>
                <w:i/>
              </w:rPr>
              <w:t xml:space="preserve">  The indirect cost rate period must apply to the Project/Grant Period in line 8 above. </w:t>
            </w:r>
          </w:p>
        </w:tc>
      </w:tr>
      <w:tr w14:paraId="295092C8" w14:textId="77777777">
        <w:tblPrEx>
          <w:tblW w:w="10784" w:type="dxa"/>
          <w:tblInd w:w="6" w:type="dxa"/>
          <w:tblCellMar>
            <w:top w:w="45" w:type="dxa"/>
            <w:left w:w="107" w:type="dxa"/>
            <w:right w:w="64" w:type="dxa"/>
          </w:tblCellMar>
          <w:tblLook w:val="04A0"/>
        </w:tblPrEx>
        <w:trPr>
          <w:trHeight w:val="1157"/>
        </w:trPr>
        <w:tc>
          <w:tcPr>
            <w:tcW w:w="0" w:type="auto"/>
            <w:vMerge/>
            <w:tcBorders>
              <w:top w:val="nil"/>
              <w:left w:val="single" w:sz="4" w:space="0" w:color="7F7F7F"/>
              <w:bottom w:val="single" w:sz="4" w:space="0" w:color="7F7F7F"/>
              <w:right w:val="single" w:sz="4" w:space="0" w:color="7F7F7F"/>
            </w:tcBorders>
          </w:tcPr>
          <w:p w:rsidR="008830E4" w14:paraId="39915612" w14:textId="77777777">
            <w:pPr>
              <w:spacing w:after="160" w:line="259" w:lineRule="auto"/>
            </w:pPr>
          </w:p>
        </w:tc>
        <w:tc>
          <w:tcPr>
            <w:tcW w:w="2995" w:type="dxa"/>
            <w:tcBorders>
              <w:top w:val="single" w:sz="4" w:space="0" w:color="7F7F7F"/>
              <w:left w:val="single" w:sz="4" w:space="0" w:color="7F7F7F"/>
              <w:bottom w:val="single" w:sz="4" w:space="0" w:color="7F7F7F"/>
              <w:right w:val="single" w:sz="4" w:space="0" w:color="7F7F7F"/>
            </w:tcBorders>
            <w:vAlign w:val="center"/>
          </w:tcPr>
          <w:p w:rsidR="008830E4" w14:paraId="179FC43D" w14:textId="77777777">
            <w:pPr>
              <w:spacing w:line="259" w:lineRule="auto"/>
            </w:pPr>
            <w:r>
              <w:t xml:space="preserve">Period To </w:t>
            </w:r>
          </w:p>
        </w:tc>
        <w:tc>
          <w:tcPr>
            <w:tcW w:w="6797" w:type="dxa"/>
            <w:tcBorders>
              <w:top w:val="single" w:sz="4" w:space="0" w:color="7F7F7F"/>
              <w:left w:val="single" w:sz="4" w:space="0" w:color="7F7F7F"/>
              <w:bottom w:val="single" w:sz="4" w:space="0" w:color="7F7F7F"/>
              <w:right w:val="single" w:sz="4" w:space="0" w:color="7F7F7F"/>
            </w:tcBorders>
          </w:tcPr>
          <w:p w:rsidR="008830E4" w14:paraId="67380783" w14:textId="77777777">
            <w:pPr>
              <w:spacing w:after="2" w:line="239" w:lineRule="auto"/>
            </w:pPr>
            <w:r>
              <w:t xml:space="preserve">Enter the last date (ending date) on which the approved indirect cost rate was (or is going to be) effective. </w:t>
            </w:r>
          </w:p>
          <w:p w:rsidR="008830E4" w14:paraId="6B8524FF" w14:textId="77777777">
            <w:pPr>
              <w:spacing w:line="259" w:lineRule="auto"/>
            </w:pPr>
            <w:r>
              <w:t xml:space="preserve"> </w:t>
            </w:r>
          </w:p>
          <w:p w:rsidR="008830E4" w14:paraId="6DE946DE" w14:textId="77777777">
            <w:pPr>
              <w:spacing w:line="259" w:lineRule="auto"/>
              <w:ind w:right="21"/>
            </w:pPr>
            <w:r>
              <w:rPr>
                <w:rFonts w:ascii="Arial" w:eastAsia="Arial" w:hAnsi="Arial" w:cs="Arial"/>
                <w:b/>
                <w:i/>
              </w:rPr>
              <w:t>NOTE:</w:t>
            </w:r>
            <w:r>
              <w:rPr>
                <w:rFonts w:ascii="Arial" w:eastAsia="Arial" w:hAnsi="Arial" w:cs="Arial"/>
                <w:i/>
              </w:rPr>
              <w:t xml:space="preserve">  The indirect cost rate period must apply to the Project/Grant Period in line 8 above.</w:t>
            </w:r>
            <w:r>
              <w:t xml:space="preserve"> </w:t>
            </w:r>
          </w:p>
        </w:tc>
      </w:tr>
      <w:tr w14:paraId="79D046F2" w14:textId="77777777">
        <w:tblPrEx>
          <w:tblW w:w="10784" w:type="dxa"/>
          <w:tblInd w:w="6" w:type="dxa"/>
          <w:tblCellMar>
            <w:top w:w="45" w:type="dxa"/>
            <w:left w:w="107" w:type="dxa"/>
            <w:right w:w="64" w:type="dxa"/>
          </w:tblCellMar>
          <w:tblLook w:val="04A0"/>
        </w:tblPrEx>
        <w:trPr>
          <w:trHeight w:val="698"/>
        </w:trPr>
        <w:tc>
          <w:tcPr>
            <w:tcW w:w="992" w:type="dxa"/>
            <w:tcBorders>
              <w:top w:val="single" w:sz="4" w:space="0" w:color="7F7F7F"/>
              <w:left w:val="single" w:sz="4" w:space="0" w:color="7F7F7F"/>
              <w:bottom w:val="single" w:sz="4" w:space="0" w:color="7F7F7F"/>
              <w:right w:val="single" w:sz="4" w:space="0" w:color="7F7F7F"/>
            </w:tcBorders>
            <w:vAlign w:val="center"/>
          </w:tcPr>
          <w:p w:rsidR="008830E4" w14:paraId="131BDE4C" w14:textId="77777777">
            <w:pPr>
              <w:spacing w:line="259" w:lineRule="auto"/>
              <w:ind w:right="46"/>
              <w:jc w:val="center"/>
            </w:pPr>
            <w:r>
              <w:t xml:space="preserve">13e </w:t>
            </w:r>
          </w:p>
        </w:tc>
        <w:tc>
          <w:tcPr>
            <w:tcW w:w="2995" w:type="dxa"/>
            <w:tcBorders>
              <w:top w:val="single" w:sz="4" w:space="0" w:color="7F7F7F"/>
              <w:left w:val="single" w:sz="4" w:space="0" w:color="7F7F7F"/>
              <w:bottom w:val="single" w:sz="4" w:space="0" w:color="7F7F7F"/>
              <w:right w:val="single" w:sz="4" w:space="0" w:color="7F7F7F"/>
            </w:tcBorders>
            <w:vAlign w:val="center"/>
          </w:tcPr>
          <w:p w:rsidR="008830E4" w14:paraId="2F2BC2B5" w14:textId="77777777">
            <w:pPr>
              <w:spacing w:line="259" w:lineRule="auto"/>
            </w:pPr>
            <w:r>
              <w:t xml:space="preserve">Base </w:t>
            </w:r>
          </w:p>
        </w:tc>
        <w:tc>
          <w:tcPr>
            <w:tcW w:w="6797" w:type="dxa"/>
            <w:tcBorders>
              <w:top w:val="single" w:sz="4" w:space="0" w:color="7F7F7F"/>
              <w:left w:val="single" w:sz="4" w:space="0" w:color="7F7F7F"/>
              <w:bottom w:val="single" w:sz="4" w:space="0" w:color="7F7F7F"/>
              <w:right w:val="single" w:sz="4" w:space="0" w:color="7F7F7F"/>
            </w:tcBorders>
          </w:tcPr>
          <w:p w:rsidR="008830E4" w14:paraId="3CD95CF7" w14:textId="77777777">
            <w:pPr>
              <w:spacing w:line="259" w:lineRule="auto"/>
            </w:pPr>
            <w:r>
              <w:t xml:space="preserve">Enter the amount of the distribution base against which the rate(s) was applied, such as modified total direct costs (MTDC).  Distribution bases are described in 2 CFR Part 200 and the Federal Acquisition Regulations (FAR).  MTDC is defined at 2 CFR Part 200.68. </w:t>
            </w:r>
          </w:p>
        </w:tc>
      </w:tr>
      <w:tr w14:paraId="12831506" w14:textId="77777777">
        <w:tblPrEx>
          <w:tblW w:w="10784" w:type="dxa"/>
          <w:tblInd w:w="6" w:type="dxa"/>
          <w:tblCellMar>
            <w:top w:w="45" w:type="dxa"/>
            <w:left w:w="107" w:type="dxa"/>
            <w:right w:w="64" w:type="dxa"/>
          </w:tblCellMar>
          <w:tblLook w:val="04A0"/>
        </w:tblPrEx>
        <w:trPr>
          <w:trHeight w:val="470"/>
        </w:trPr>
        <w:tc>
          <w:tcPr>
            <w:tcW w:w="992" w:type="dxa"/>
            <w:tcBorders>
              <w:top w:val="single" w:sz="4" w:space="0" w:color="7F7F7F"/>
              <w:left w:val="single" w:sz="4" w:space="0" w:color="7F7F7F"/>
              <w:bottom w:val="single" w:sz="4" w:space="0" w:color="7F7F7F"/>
              <w:right w:val="single" w:sz="4" w:space="0" w:color="7F7F7F"/>
            </w:tcBorders>
            <w:vAlign w:val="center"/>
          </w:tcPr>
          <w:p w:rsidR="008830E4" w14:paraId="463E9C3D" w14:textId="77777777">
            <w:pPr>
              <w:spacing w:line="259" w:lineRule="auto"/>
              <w:ind w:right="48"/>
              <w:jc w:val="center"/>
            </w:pPr>
            <w:r>
              <w:t xml:space="preserve">13f </w:t>
            </w:r>
          </w:p>
        </w:tc>
        <w:tc>
          <w:tcPr>
            <w:tcW w:w="2995" w:type="dxa"/>
            <w:tcBorders>
              <w:top w:val="single" w:sz="4" w:space="0" w:color="7F7F7F"/>
              <w:left w:val="single" w:sz="4" w:space="0" w:color="7F7F7F"/>
              <w:bottom w:val="single" w:sz="4" w:space="0" w:color="7F7F7F"/>
              <w:right w:val="single" w:sz="4" w:space="0" w:color="7F7F7F"/>
            </w:tcBorders>
            <w:vAlign w:val="center"/>
          </w:tcPr>
          <w:p w:rsidR="008830E4" w14:paraId="6AFCA068" w14:textId="77777777">
            <w:pPr>
              <w:spacing w:line="259" w:lineRule="auto"/>
            </w:pPr>
            <w:r>
              <w:t xml:space="preserve">Amount Charged </w:t>
            </w:r>
          </w:p>
        </w:tc>
        <w:tc>
          <w:tcPr>
            <w:tcW w:w="6797" w:type="dxa"/>
            <w:tcBorders>
              <w:top w:val="single" w:sz="4" w:space="0" w:color="7F7F7F"/>
              <w:left w:val="single" w:sz="4" w:space="0" w:color="7F7F7F"/>
              <w:bottom w:val="single" w:sz="4" w:space="0" w:color="7F7F7F"/>
              <w:right w:val="single" w:sz="4" w:space="0" w:color="7F7F7F"/>
            </w:tcBorders>
          </w:tcPr>
          <w:p w:rsidR="008830E4" w14:paraId="78A2A439" w14:textId="77777777">
            <w:pPr>
              <w:spacing w:line="259" w:lineRule="auto"/>
            </w:pPr>
            <w:r>
              <w:t xml:space="preserve">Enter the amount of indirect costs charged during the </w:t>
            </w:r>
            <w:r>
              <w:t>time period</w:t>
            </w:r>
            <w:r>
              <w:t xml:space="preserve"> specified.  Multiply 13b (Rate) x 13e (Base). </w:t>
            </w:r>
          </w:p>
        </w:tc>
      </w:tr>
      <w:tr w14:paraId="40CD8D7E" w14:textId="77777777">
        <w:tblPrEx>
          <w:tblW w:w="10784" w:type="dxa"/>
          <w:tblInd w:w="6" w:type="dxa"/>
          <w:tblCellMar>
            <w:top w:w="45" w:type="dxa"/>
            <w:left w:w="107" w:type="dxa"/>
            <w:right w:w="64" w:type="dxa"/>
          </w:tblCellMar>
          <w:tblLook w:val="04A0"/>
        </w:tblPrEx>
        <w:trPr>
          <w:trHeight w:val="442"/>
        </w:trPr>
        <w:tc>
          <w:tcPr>
            <w:tcW w:w="992" w:type="dxa"/>
            <w:tcBorders>
              <w:top w:val="single" w:sz="4" w:space="0" w:color="7F7F7F"/>
              <w:left w:val="single" w:sz="4" w:space="0" w:color="7F7F7F"/>
              <w:bottom w:val="single" w:sz="4" w:space="0" w:color="7F7F7F"/>
              <w:right w:val="single" w:sz="4" w:space="0" w:color="7F7F7F"/>
            </w:tcBorders>
            <w:vAlign w:val="center"/>
          </w:tcPr>
          <w:p w:rsidR="008830E4" w14:paraId="49CA3376" w14:textId="77777777">
            <w:pPr>
              <w:spacing w:line="259" w:lineRule="auto"/>
              <w:ind w:right="46"/>
              <w:jc w:val="center"/>
            </w:pPr>
            <w:r>
              <w:t xml:space="preserve">13g </w:t>
            </w:r>
          </w:p>
        </w:tc>
        <w:tc>
          <w:tcPr>
            <w:tcW w:w="2995" w:type="dxa"/>
            <w:tcBorders>
              <w:top w:val="single" w:sz="4" w:space="0" w:color="7F7F7F"/>
              <w:left w:val="single" w:sz="4" w:space="0" w:color="7F7F7F"/>
              <w:bottom w:val="single" w:sz="4" w:space="0" w:color="7F7F7F"/>
              <w:right w:val="single" w:sz="4" w:space="0" w:color="7F7F7F"/>
            </w:tcBorders>
            <w:vAlign w:val="center"/>
          </w:tcPr>
          <w:p w:rsidR="008830E4" w14:paraId="6D251D1E" w14:textId="77777777">
            <w:pPr>
              <w:spacing w:line="259" w:lineRule="auto"/>
            </w:pPr>
            <w:r>
              <w:t xml:space="preserve">Federal Share </w:t>
            </w:r>
          </w:p>
        </w:tc>
        <w:tc>
          <w:tcPr>
            <w:tcW w:w="6797" w:type="dxa"/>
            <w:tcBorders>
              <w:top w:val="single" w:sz="4" w:space="0" w:color="7F7F7F"/>
              <w:left w:val="single" w:sz="4" w:space="0" w:color="7F7F7F"/>
              <w:bottom w:val="single" w:sz="4" w:space="0" w:color="7F7F7F"/>
              <w:right w:val="single" w:sz="4" w:space="0" w:color="7F7F7F"/>
            </w:tcBorders>
            <w:vAlign w:val="center"/>
          </w:tcPr>
          <w:p w:rsidR="008830E4" w14:paraId="43DAED47" w14:textId="77777777">
            <w:pPr>
              <w:spacing w:line="259" w:lineRule="auto"/>
            </w:pPr>
            <w:r>
              <w:t xml:space="preserve">Enter the Federal share of the amount in 13f (Amount Charged). </w:t>
            </w:r>
          </w:p>
        </w:tc>
      </w:tr>
      <w:tr w14:paraId="6C60D416" w14:textId="77777777">
        <w:tblPrEx>
          <w:tblW w:w="10784" w:type="dxa"/>
          <w:tblInd w:w="6" w:type="dxa"/>
          <w:tblCellMar>
            <w:top w:w="45" w:type="dxa"/>
            <w:left w:w="107" w:type="dxa"/>
            <w:right w:w="64" w:type="dxa"/>
          </w:tblCellMar>
          <w:tblLook w:val="04A0"/>
        </w:tblPrEx>
        <w:trPr>
          <w:trHeight w:val="469"/>
        </w:trPr>
        <w:tc>
          <w:tcPr>
            <w:tcW w:w="992" w:type="dxa"/>
            <w:tcBorders>
              <w:top w:val="single" w:sz="4" w:space="0" w:color="7F7F7F"/>
              <w:left w:val="single" w:sz="4" w:space="0" w:color="7F7F7F"/>
              <w:bottom w:val="single" w:sz="4" w:space="0" w:color="7F7F7F"/>
              <w:right w:val="single" w:sz="4" w:space="0" w:color="7F7F7F"/>
            </w:tcBorders>
            <w:vAlign w:val="center"/>
          </w:tcPr>
          <w:p w:rsidR="008830E4" w14:paraId="28B9E64E" w14:textId="77777777">
            <w:pPr>
              <w:spacing w:line="259" w:lineRule="auto"/>
              <w:ind w:right="46"/>
              <w:jc w:val="center"/>
            </w:pPr>
            <w:r>
              <w:t xml:space="preserve">13h </w:t>
            </w:r>
          </w:p>
        </w:tc>
        <w:tc>
          <w:tcPr>
            <w:tcW w:w="2995" w:type="dxa"/>
            <w:tcBorders>
              <w:top w:val="single" w:sz="4" w:space="0" w:color="7F7F7F"/>
              <w:left w:val="single" w:sz="4" w:space="0" w:color="7F7F7F"/>
              <w:bottom w:val="single" w:sz="4" w:space="0" w:color="7F7F7F"/>
              <w:right w:val="single" w:sz="4" w:space="0" w:color="7F7F7F"/>
            </w:tcBorders>
            <w:vAlign w:val="center"/>
          </w:tcPr>
          <w:p w:rsidR="008830E4" w14:paraId="7EC4F568" w14:textId="77777777">
            <w:pPr>
              <w:spacing w:line="259" w:lineRule="auto"/>
            </w:pPr>
            <w:r>
              <w:t xml:space="preserve">Totals </w:t>
            </w:r>
          </w:p>
        </w:tc>
        <w:tc>
          <w:tcPr>
            <w:tcW w:w="6797" w:type="dxa"/>
            <w:tcBorders>
              <w:top w:val="single" w:sz="4" w:space="0" w:color="7F7F7F"/>
              <w:left w:val="single" w:sz="4" w:space="0" w:color="7F7F7F"/>
              <w:bottom w:val="single" w:sz="4" w:space="0" w:color="7F7F7F"/>
              <w:right w:val="single" w:sz="4" w:space="0" w:color="7F7F7F"/>
            </w:tcBorders>
          </w:tcPr>
          <w:p w:rsidR="008830E4" w14:paraId="65078406" w14:textId="77777777">
            <w:pPr>
              <w:spacing w:line="259" w:lineRule="auto"/>
            </w:pPr>
            <w:r>
              <w:t xml:space="preserve">Enter the totals for 13e (Base), 13f (Amount Charged), and 13g (Federal Share) respectively. </w:t>
            </w:r>
          </w:p>
        </w:tc>
      </w:tr>
      <w:tr w14:paraId="73EE1DB7" w14:textId="77777777">
        <w:tblPrEx>
          <w:tblW w:w="10784" w:type="dxa"/>
          <w:tblInd w:w="6" w:type="dxa"/>
          <w:tblCellMar>
            <w:top w:w="45" w:type="dxa"/>
            <w:left w:w="107" w:type="dxa"/>
            <w:right w:w="64" w:type="dxa"/>
          </w:tblCellMar>
          <w:tblLook w:val="04A0"/>
        </w:tblPrEx>
        <w:trPr>
          <w:trHeight w:val="2167"/>
        </w:trPr>
        <w:tc>
          <w:tcPr>
            <w:tcW w:w="992" w:type="dxa"/>
            <w:tcBorders>
              <w:top w:val="single" w:sz="4" w:space="0" w:color="7F7F7F"/>
              <w:left w:val="single" w:sz="4" w:space="0" w:color="7F7F7F"/>
              <w:bottom w:val="single" w:sz="4" w:space="0" w:color="7F7F7F"/>
              <w:right w:val="single" w:sz="4" w:space="0" w:color="7F7F7F"/>
            </w:tcBorders>
            <w:shd w:val="clear" w:color="auto" w:fill="F2F2F2"/>
            <w:vAlign w:val="center"/>
          </w:tcPr>
          <w:p w:rsidR="008830E4" w14:paraId="59B53E23" w14:textId="77777777">
            <w:pPr>
              <w:spacing w:line="259" w:lineRule="auto"/>
              <w:ind w:right="49"/>
              <w:jc w:val="center"/>
            </w:pPr>
            <w:r>
              <w:rPr>
                <w:rFonts w:ascii="Arial" w:eastAsia="Arial" w:hAnsi="Arial" w:cs="Arial"/>
                <w:b/>
              </w:rPr>
              <w:t xml:space="preserve">14a-b </w:t>
            </w:r>
          </w:p>
        </w:tc>
        <w:tc>
          <w:tcPr>
            <w:tcW w:w="9792" w:type="dxa"/>
            <w:gridSpan w:val="2"/>
            <w:tcBorders>
              <w:top w:val="single" w:sz="4" w:space="0" w:color="7F7F7F"/>
              <w:left w:val="single" w:sz="4" w:space="0" w:color="7F7F7F"/>
              <w:bottom w:val="single" w:sz="4" w:space="0" w:color="7F7F7F"/>
              <w:right w:val="single" w:sz="4" w:space="0" w:color="7F7F7F"/>
            </w:tcBorders>
            <w:shd w:val="clear" w:color="auto" w:fill="F2F2F2"/>
          </w:tcPr>
          <w:p w:rsidR="008830E4" w14:paraId="191D9F28" w14:textId="77777777">
            <w:pPr>
              <w:spacing w:line="259" w:lineRule="auto"/>
            </w:pPr>
            <w:r>
              <w:rPr>
                <w:rFonts w:ascii="Arial" w:eastAsia="Arial" w:hAnsi="Arial" w:cs="Arial"/>
                <w:b/>
              </w:rPr>
              <w:t xml:space="preserve">Certification </w:t>
            </w:r>
          </w:p>
          <w:p w:rsidR="008830E4" w14:paraId="206F7E3A" w14:textId="77777777">
            <w:pPr>
              <w:spacing w:line="259" w:lineRule="auto"/>
            </w:pPr>
            <w:r>
              <w:t xml:space="preserve"> </w:t>
            </w:r>
          </w:p>
          <w:p w:rsidR="008830E4" w14:paraId="704A2F7D" w14:textId="77777777">
            <w:pPr>
              <w:spacing w:line="259" w:lineRule="auto"/>
            </w:pPr>
            <w:r>
              <w:t xml:space="preserve">The authorized official certifies accuracy of reported data by entering assigned PIN. </w:t>
            </w:r>
          </w:p>
          <w:p w:rsidR="008830E4" w14:paraId="690CC5FE" w14:textId="77777777">
            <w:pPr>
              <w:spacing w:line="259" w:lineRule="auto"/>
            </w:pPr>
            <w:r>
              <w:t xml:space="preserve"> </w:t>
            </w:r>
          </w:p>
          <w:p w:rsidR="008830E4" w14:paraId="2A149D95" w14:textId="77777777">
            <w:pPr>
              <w:spacing w:line="259" w:lineRule="auto"/>
            </w:pPr>
            <w:r>
              <w:t xml:space="preserve">“By signing this report, I certify to the best of my knowledge and belief that the report is true, complete, and accurate, and the expenditures, disbursements and cash receipts are for the purposes and objectives set forth in the terms and conditions of the Federal award.  I am aware that any false, fictitious, or fraudulent information, or the omission of any material fact, may subject me to criminal, civil or administrative penalties for fraud, false statements, false claims or otherwise. (U.S. Code Title 18, Section 1001 and Title 31, Sections 3729–3730 and 3801–3812).” </w:t>
            </w:r>
          </w:p>
        </w:tc>
      </w:tr>
      <w:tr w14:paraId="2A813555" w14:textId="77777777">
        <w:tblPrEx>
          <w:tblW w:w="10784" w:type="dxa"/>
          <w:tblInd w:w="6" w:type="dxa"/>
          <w:tblCellMar>
            <w:top w:w="45" w:type="dxa"/>
            <w:left w:w="107" w:type="dxa"/>
            <w:right w:w="64" w:type="dxa"/>
          </w:tblCellMar>
          <w:tblLook w:val="04A0"/>
        </w:tblPrEx>
        <w:trPr>
          <w:trHeight w:val="700"/>
        </w:trPr>
        <w:tc>
          <w:tcPr>
            <w:tcW w:w="992" w:type="dxa"/>
            <w:tcBorders>
              <w:top w:val="single" w:sz="4" w:space="0" w:color="7F7F7F"/>
              <w:left w:val="single" w:sz="4" w:space="0" w:color="7F7F7F"/>
              <w:bottom w:val="single" w:sz="4" w:space="0" w:color="7F7F7F"/>
              <w:right w:val="single" w:sz="4" w:space="0" w:color="7F7F7F"/>
            </w:tcBorders>
            <w:vAlign w:val="center"/>
          </w:tcPr>
          <w:p w:rsidR="008830E4" w14:paraId="10F6E55A" w14:textId="77777777">
            <w:pPr>
              <w:spacing w:line="259" w:lineRule="auto"/>
              <w:ind w:right="45"/>
              <w:jc w:val="center"/>
            </w:pPr>
            <w:r>
              <w:t xml:space="preserve">14c </w:t>
            </w:r>
          </w:p>
        </w:tc>
        <w:tc>
          <w:tcPr>
            <w:tcW w:w="2995" w:type="dxa"/>
            <w:tcBorders>
              <w:top w:val="single" w:sz="4" w:space="0" w:color="7F7F7F"/>
              <w:left w:val="single" w:sz="4" w:space="0" w:color="7F7F7F"/>
              <w:bottom w:val="single" w:sz="4" w:space="0" w:color="7F7F7F"/>
              <w:right w:val="single" w:sz="4" w:space="0" w:color="7F7F7F"/>
            </w:tcBorders>
            <w:vAlign w:val="center"/>
          </w:tcPr>
          <w:p w:rsidR="008830E4" w14:paraId="6AC96883" w14:textId="77777777">
            <w:pPr>
              <w:spacing w:line="259" w:lineRule="auto"/>
            </w:pPr>
            <w:r>
              <w:t>Telephone  (</w:t>
            </w:r>
            <w:r>
              <w:t xml:space="preserve">Area Code, Number and Extension) </w:t>
            </w:r>
          </w:p>
        </w:tc>
        <w:tc>
          <w:tcPr>
            <w:tcW w:w="6797" w:type="dxa"/>
            <w:tcBorders>
              <w:top w:val="single" w:sz="4" w:space="0" w:color="7F7F7F"/>
              <w:left w:val="single" w:sz="4" w:space="0" w:color="7F7F7F"/>
              <w:bottom w:val="single" w:sz="4" w:space="0" w:color="7F7F7F"/>
              <w:right w:val="single" w:sz="4" w:space="0" w:color="7F7F7F"/>
            </w:tcBorders>
          </w:tcPr>
          <w:p w:rsidR="008830E4" w14:paraId="4BBB59FB" w14:textId="77777777">
            <w:pPr>
              <w:spacing w:line="241" w:lineRule="auto"/>
            </w:pPr>
            <w:r>
              <w:t xml:space="preserve">The telephone number of the certifying official is automatically displayed.  If the information contained in this field is outdated or incorrect, please contact your Federal Project Officer </w:t>
            </w:r>
          </w:p>
          <w:p w:rsidR="008830E4" w14:paraId="6D77DDB4" w14:textId="77777777">
            <w:pPr>
              <w:spacing w:line="259" w:lineRule="auto"/>
            </w:pPr>
            <w:r>
              <w:t xml:space="preserve">(FPO) and Grant Officer to inform him/her of the error and the need to request a change.  </w:t>
            </w:r>
          </w:p>
        </w:tc>
      </w:tr>
      <w:tr w14:paraId="7DCBA805" w14:textId="77777777">
        <w:tblPrEx>
          <w:tblW w:w="10784" w:type="dxa"/>
          <w:tblInd w:w="6" w:type="dxa"/>
          <w:tblCellMar>
            <w:top w:w="45" w:type="dxa"/>
            <w:left w:w="107" w:type="dxa"/>
            <w:right w:w="64" w:type="dxa"/>
          </w:tblCellMar>
          <w:tblLook w:val="04A0"/>
        </w:tblPrEx>
        <w:trPr>
          <w:trHeight w:val="698"/>
        </w:trPr>
        <w:tc>
          <w:tcPr>
            <w:tcW w:w="992" w:type="dxa"/>
            <w:tcBorders>
              <w:top w:val="single" w:sz="4" w:space="0" w:color="7F7F7F"/>
              <w:left w:val="single" w:sz="4" w:space="0" w:color="7F7F7F"/>
              <w:bottom w:val="single" w:sz="4" w:space="0" w:color="7F7F7F"/>
              <w:right w:val="single" w:sz="4" w:space="0" w:color="7F7F7F"/>
            </w:tcBorders>
            <w:vAlign w:val="center"/>
          </w:tcPr>
          <w:p w:rsidR="008830E4" w14:paraId="39E7C9EF" w14:textId="77777777">
            <w:pPr>
              <w:spacing w:line="259" w:lineRule="auto"/>
              <w:ind w:right="46"/>
              <w:jc w:val="center"/>
            </w:pPr>
            <w:r>
              <w:t xml:space="preserve">14d </w:t>
            </w:r>
          </w:p>
        </w:tc>
        <w:tc>
          <w:tcPr>
            <w:tcW w:w="2995" w:type="dxa"/>
            <w:tcBorders>
              <w:top w:val="single" w:sz="4" w:space="0" w:color="7F7F7F"/>
              <w:left w:val="single" w:sz="4" w:space="0" w:color="7F7F7F"/>
              <w:bottom w:val="single" w:sz="4" w:space="0" w:color="7F7F7F"/>
              <w:right w:val="single" w:sz="4" w:space="0" w:color="7F7F7F"/>
            </w:tcBorders>
            <w:vAlign w:val="center"/>
          </w:tcPr>
          <w:p w:rsidR="008830E4" w14:paraId="0C3A9751" w14:textId="77777777">
            <w:pPr>
              <w:spacing w:line="259" w:lineRule="auto"/>
            </w:pPr>
            <w:r>
              <w:t xml:space="preserve">Email Address </w:t>
            </w:r>
          </w:p>
        </w:tc>
        <w:tc>
          <w:tcPr>
            <w:tcW w:w="6797" w:type="dxa"/>
            <w:tcBorders>
              <w:top w:val="single" w:sz="4" w:space="0" w:color="7F7F7F"/>
              <w:left w:val="single" w:sz="4" w:space="0" w:color="7F7F7F"/>
              <w:bottom w:val="single" w:sz="4" w:space="0" w:color="7F7F7F"/>
              <w:right w:val="single" w:sz="4" w:space="0" w:color="7F7F7F"/>
            </w:tcBorders>
          </w:tcPr>
          <w:p w:rsidR="008830E4" w14:paraId="3ECBA876" w14:textId="77777777">
            <w:pPr>
              <w:spacing w:line="241" w:lineRule="auto"/>
            </w:pPr>
            <w:r>
              <w:t xml:space="preserve">The email address of the certifying individual is automatically displayed.  If the information contained in this field is outdated or incorrect, please contact your Federal Project Officer </w:t>
            </w:r>
          </w:p>
          <w:p w:rsidR="008830E4" w14:paraId="260A8CE3" w14:textId="77777777">
            <w:pPr>
              <w:spacing w:line="259" w:lineRule="auto"/>
            </w:pPr>
            <w:r>
              <w:t xml:space="preserve">(FPO) and Grant Officer to inform him/her of the error and the need to request a change.  </w:t>
            </w:r>
          </w:p>
        </w:tc>
      </w:tr>
      <w:tr w14:paraId="179C5847" w14:textId="77777777">
        <w:tblPrEx>
          <w:tblW w:w="10784" w:type="dxa"/>
          <w:tblInd w:w="6" w:type="dxa"/>
          <w:tblCellMar>
            <w:top w:w="45" w:type="dxa"/>
            <w:left w:w="107" w:type="dxa"/>
            <w:right w:w="64" w:type="dxa"/>
          </w:tblCellMar>
          <w:tblLook w:val="04A0"/>
        </w:tblPrEx>
        <w:trPr>
          <w:trHeight w:val="470"/>
        </w:trPr>
        <w:tc>
          <w:tcPr>
            <w:tcW w:w="992" w:type="dxa"/>
            <w:tcBorders>
              <w:top w:val="single" w:sz="4" w:space="0" w:color="7F7F7F"/>
              <w:left w:val="single" w:sz="4" w:space="0" w:color="7F7F7F"/>
              <w:bottom w:val="single" w:sz="4" w:space="0" w:color="7F7F7F"/>
              <w:right w:val="single" w:sz="4" w:space="0" w:color="7F7F7F"/>
            </w:tcBorders>
            <w:vAlign w:val="center"/>
          </w:tcPr>
          <w:p w:rsidR="008830E4" w14:paraId="08F9B391" w14:textId="77777777">
            <w:pPr>
              <w:spacing w:line="259" w:lineRule="auto"/>
              <w:ind w:right="46"/>
              <w:jc w:val="center"/>
            </w:pPr>
            <w:r>
              <w:t xml:space="preserve">14e </w:t>
            </w:r>
          </w:p>
        </w:tc>
        <w:tc>
          <w:tcPr>
            <w:tcW w:w="2995" w:type="dxa"/>
            <w:tcBorders>
              <w:top w:val="single" w:sz="4" w:space="0" w:color="7F7F7F"/>
              <w:left w:val="single" w:sz="4" w:space="0" w:color="7F7F7F"/>
              <w:bottom w:val="single" w:sz="4" w:space="0" w:color="7F7F7F"/>
              <w:right w:val="single" w:sz="4" w:space="0" w:color="7F7F7F"/>
            </w:tcBorders>
          </w:tcPr>
          <w:p w:rsidR="008830E4" w14:paraId="6E6A7CF1" w14:textId="77777777">
            <w:pPr>
              <w:spacing w:line="259" w:lineRule="auto"/>
            </w:pPr>
            <w:r>
              <w:t xml:space="preserve">Date Report Submitted (MM/DD/YYYY) </w:t>
            </w:r>
          </w:p>
        </w:tc>
        <w:tc>
          <w:tcPr>
            <w:tcW w:w="6797" w:type="dxa"/>
            <w:tcBorders>
              <w:top w:val="single" w:sz="4" w:space="0" w:color="7F7F7F"/>
              <w:left w:val="single" w:sz="4" w:space="0" w:color="7F7F7F"/>
              <w:bottom w:val="single" w:sz="4" w:space="0" w:color="7F7F7F"/>
              <w:right w:val="single" w:sz="4" w:space="0" w:color="7F7F7F"/>
            </w:tcBorders>
            <w:vAlign w:val="center"/>
          </w:tcPr>
          <w:p w:rsidR="008830E4" w14:paraId="06481D65" w14:textId="77777777">
            <w:pPr>
              <w:spacing w:line="259" w:lineRule="auto"/>
            </w:pPr>
            <w:r>
              <w:t xml:space="preserve">The date the ETA-9130 is certified/submitted to DOL/ETA is automatically displayed. </w:t>
            </w:r>
          </w:p>
        </w:tc>
      </w:tr>
      <w:tr w14:paraId="725AE7DA" w14:textId="77777777">
        <w:tblPrEx>
          <w:tblW w:w="10784" w:type="dxa"/>
          <w:tblInd w:w="6" w:type="dxa"/>
          <w:tblCellMar>
            <w:top w:w="45" w:type="dxa"/>
            <w:left w:w="107" w:type="dxa"/>
            <w:right w:w="64" w:type="dxa"/>
          </w:tblCellMar>
          <w:tblLook w:val="04A0"/>
        </w:tblPrEx>
        <w:trPr>
          <w:trHeight w:val="442"/>
        </w:trPr>
        <w:tc>
          <w:tcPr>
            <w:tcW w:w="992" w:type="dxa"/>
            <w:tcBorders>
              <w:top w:val="single" w:sz="4" w:space="0" w:color="7F7F7F"/>
              <w:left w:val="single" w:sz="4" w:space="0" w:color="7F7F7F"/>
              <w:bottom w:val="single" w:sz="4" w:space="0" w:color="7F7F7F"/>
              <w:right w:val="single" w:sz="4" w:space="0" w:color="7F7F7F"/>
            </w:tcBorders>
            <w:vAlign w:val="center"/>
          </w:tcPr>
          <w:p w:rsidR="008830E4" w14:paraId="63F35230" w14:textId="77777777">
            <w:pPr>
              <w:spacing w:line="259" w:lineRule="auto"/>
              <w:ind w:right="46"/>
              <w:jc w:val="center"/>
            </w:pPr>
            <w:r>
              <w:rPr>
                <w:rFonts w:ascii="Arial" w:eastAsia="Arial" w:hAnsi="Arial" w:cs="Arial"/>
                <w:b/>
              </w:rPr>
              <w:t xml:space="preserve">15 </w:t>
            </w:r>
          </w:p>
        </w:tc>
        <w:tc>
          <w:tcPr>
            <w:tcW w:w="2995" w:type="dxa"/>
            <w:tcBorders>
              <w:top w:val="single" w:sz="4" w:space="0" w:color="7F7F7F"/>
              <w:left w:val="single" w:sz="4" w:space="0" w:color="7F7F7F"/>
              <w:bottom w:val="single" w:sz="4" w:space="0" w:color="7F7F7F"/>
              <w:right w:val="single" w:sz="4" w:space="0" w:color="7F7F7F"/>
            </w:tcBorders>
            <w:vAlign w:val="center"/>
          </w:tcPr>
          <w:p w:rsidR="008830E4" w14:paraId="08A4F6B3" w14:textId="77777777">
            <w:pPr>
              <w:spacing w:line="259" w:lineRule="auto"/>
            </w:pPr>
            <w:r>
              <w:t xml:space="preserve">Agency Use Only </w:t>
            </w:r>
          </w:p>
        </w:tc>
        <w:tc>
          <w:tcPr>
            <w:tcW w:w="6797" w:type="dxa"/>
            <w:tcBorders>
              <w:top w:val="single" w:sz="4" w:space="0" w:color="7F7F7F"/>
              <w:left w:val="single" w:sz="4" w:space="0" w:color="7F7F7F"/>
              <w:bottom w:val="single" w:sz="4" w:space="0" w:color="7F7F7F"/>
              <w:right w:val="single" w:sz="4" w:space="0" w:color="7F7F7F"/>
            </w:tcBorders>
            <w:vAlign w:val="center"/>
          </w:tcPr>
          <w:p w:rsidR="008830E4" w14:paraId="3B98DCC9" w14:textId="77777777">
            <w:pPr>
              <w:spacing w:line="259" w:lineRule="auto"/>
            </w:pPr>
            <w:r>
              <w:t xml:space="preserve">This section is reserved for DOL/ETA use. </w:t>
            </w:r>
          </w:p>
        </w:tc>
      </w:tr>
    </w:tbl>
    <w:p w:rsidR="008830E4" w14:paraId="247D986C" w14:textId="77777777">
      <w:pPr>
        <w:spacing w:line="259" w:lineRule="auto"/>
        <w:jc w:val="both"/>
      </w:pPr>
      <w:r>
        <w:rPr>
          <w:sz w:val="21"/>
        </w:rPr>
        <w:t xml:space="preserve"> </w:t>
      </w:r>
    </w:p>
    <w:p w:rsidR="009C2B36" w14:paraId="09B749FD" w14:textId="47BCE5BF">
      <w:pPr>
        <w:ind w:left="-5"/>
        <w:rPr>
          <w:b/>
          <w:bCs/>
          <w:sz w:val="28"/>
          <w:szCs w:val="28"/>
        </w:rPr>
      </w:pPr>
    </w:p>
    <w:p w:rsidR="009C2B36" w14:paraId="5F2042A1" w14:textId="77777777">
      <w:pPr>
        <w:ind w:left="-5"/>
        <w:rPr>
          <w:b/>
          <w:bCs/>
          <w:sz w:val="28"/>
          <w:szCs w:val="28"/>
        </w:rPr>
      </w:pPr>
    </w:p>
    <w:p w:rsidR="00BF0123" w14:paraId="1EF53C9D" w14:textId="77777777">
      <w:r>
        <w:rPr>
          <w:noProof/>
        </w:rPr>
        <w:drawing>
          <wp:inline distT="0" distB="0" distL="0" distR="0">
            <wp:extent cx="6367244" cy="8088524"/>
            <wp:effectExtent l="0" t="0" r="0" b="0"/>
            <wp:docPr id="889841550"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841550" name="Picture 1" descr="Graphical user interface, application&#10;&#10;Description automatically generated"/>
                    <pic:cNvPicPr/>
                  </pic:nvPicPr>
                  <pic:blipFill>
                    <a:blip xmlns:r="http://schemas.openxmlformats.org/officeDocument/2006/relationships" r:embed="rId127"/>
                    <a:srcRect l="65473" t="7432" r="15586" b="11227"/>
                    <a:stretch>
                      <a:fillRect/>
                    </a:stretch>
                  </pic:blipFill>
                  <pic:spPr bwMode="auto">
                    <a:xfrm>
                      <a:off x="0" y="0"/>
                      <a:ext cx="6403354" cy="813439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BF0123" w14:paraId="6F440C48" w14:textId="77777777">
      <w:r>
        <w:rPr>
          <w:noProof/>
        </w:rPr>
        <w:drawing>
          <wp:inline distT="0" distB="0" distL="0" distR="0">
            <wp:extent cx="6271884" cy="7969541"/>
            <wp:effectExtent l="0" t="0" r="0" b="0"/>
            <wp:docPr id="2145939079"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939079" name="Picture 1" descr="Graphical user interface, application&#10;&#10;Description automatically generated"/>
                    <pic:cNvPicPr/>
                  </pic:nvPicPr>
                  <pic:blipFill>
                    <a:blip xmlns:r="http://schemas.openxmlformats.org/officeDocument/2006/relationships" r:embed="rId128"/>
                    <a:srcRect l="65260" t="8251" r="15377" b="8587"/>
                    <a:stretch>
                      <a:fillRect/>
                    </a:stretch>
                  </pic:blipFill>
                  <pic:spPr bwMode="auto">
                    <a:xfrm>
                      <a:off x="0" y="0"/>
                      <a:ext cx="6295610" cy="799969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BF0123" w14:paraId="48E8C683" w14:textId="77777777">
      <w:r>
        <w:rPr>
          <w:noProof/>
        </w:rPr>
        <w:drawing>
          <wp:inline distT="0" distB="0" distL="0" distR="0">
            <wp:extent cx="6521985" cy="8092867"/>
            <wp:effectExtent l="0" t="0" r="0" b="0"/>
            <wp:docPr id="401863169"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863169" name="Picture 1" descr="Graphical user interface, application&#10;&#10;Description automatically generated"/>
                    <pic:cNvPicPr/>
                  </pic:nvPicPr>
                  <pic:blipFill>
                    <a:blip xmlns:r="http://schemas.openxmlformats.org/officeDocument/2006/relationships" r:embed="rId129"/>
                    <a:srcRect l="65433" t="10534" r="15796" b="10736"/>
                    <a:stretch>
                      <a:fillRect/>
                    </a:stretch>
                  </pic:blipFill>
                  <pic:spPr bwMode="auto">
                    <a:xfrm>
                      <a:off x="0" y="0"/>
                      <a:ext cx="6560248" cy="814034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928BF" w14:paraId="6FDEBF3E" w14:textId="65B38A9D">
      <w:pPr>
        <w:widowControl/>
        <w:tabs>
          <w:tab w:val="left" w:pos="-1440"/>
          <w:tab w:val="left" w:pos="-720"/>
          <w:tab w:val="left" w:pos="0"/>
          <w:tab w:val="left" w:pos="540"/>
          <w:tab w:val="left" w:pos="810"/>
          <w:tab w:val="left" w:pos="873"/>
          <w:tab w:val="left" w:pos="1440"/>
          <w:tab w:val="right" w:pos="2160"/>
        </w:tabs>
        <w:jc w:val="center"/>
        <w:sectPr w:rsidSect="00C159BC">
          <w:endnotePr>
            <w:numFmt w:val="decimal"/>
          </w:endnotePr>
          <w:pgSz w:w="12240" w:h="15840"/>
          <w:pgMar w:top="720" w:right="432" w:bottom="720" w:left="432" w:header="634" w:footer="195" w:gutter="0"/>
          <w:cols w:space="720"/>
          <w:noEndnote/>
          <w:docGrid w:linePitch="326"/>
        </w:sectPr>
      </w:pPr>
    </w:p>
    <w:p w:rsidR="00A51384" w:rsidP="00B814DE" w14:paraId="2A1C6AEE" w14:textId="570F1AB0">
      <w:pPr>
        <w:widowControl/>
        <w:autoSpaceDE/>
        <w:autoSpaceDN/>
        <w:adjustRightInd/>
      </w:pPr>
      <w:r>
        <w:tab/>
      </w:r>
    </w:p>
    <w:p w:rsidR="00462F2B" w:rsidP="00462F2B" w14:paraId="26B75664" w14:textId="77777777">
      <w:pPr>
        <w:sectPr w:rsidSect="00476C27">
          <w:footerReference w:type="default" r:id="rId130"/>
          <w:endnotePr>
            <w:numFmt w:val="decimal"/>
          </w:endnotePr>
          <w:pgSz w:w="12240" w:h="15840"/>
          <w:pgMar w:top="630" w:right="720" w:bottom="720" w:left="720" w:header="630" w:footer="720" w:gutter="0"/>
          <w:pgNumType w:start="1"/>
          <w:cols w:space="720"/>
          <w:noEndnote/>
          <w:titlePg/>
          <w:docGrid w:linePitch="326"/>
        </w:sectPr>
      </w:pPr>
    </w:p>
    <w:p w:rsidR="00B21AA5" w:rsidRPr="00745E86" w:rsidP="002E61BB" w14:paraId="6279F658" w14:textId="77777777">
      <w:pPr>
        <w:widowControl/>
        <w:shd w:val="clear" w:color="auto" w:fill="00B0F0"/>
        <w:tabs>
          <w:tab w:val="left" w:pos="270"/>
          <w:tab w:val="left" w:pos="990"/>
        </w:tabs>
        <w:jc w:val="center"/>
        <w:rPr>
          <w:b/>
          <w:bCs/>
          <w:sz w:val="28"/>
          <w:szCs w:val="28"/>
        </w:rPr>
      </w:pPr>
      <w:r w:rsidRPr="00745E86">
        <w:rPr>
          <w:b/>
          <w:bCs/>
          <w:sz w:val="28"/>
          <w:szCs w:val="28"/>
        </w:rPr>
        <w:t>ET HANDBOOK NO.  336</w:t>
      </w:r>
    </w:p>
    <w:p w:rsidR="00B21AA5" w:rsidRPr="00745E86" w:rsidP="002E61BB" w14:paraId="7BEC7AC3" w14:textId="77777777">
      <w:pPr>
        <w:widowControl/>
        <w:shd w:val="clear" w:color="auto" w:fill="00B0F0"/>
        <w:jc w:val="center"/>
        <w:rPr>
          <w:b/>
          <w:bCs/>
          <w:sz w:val="28"/>
          <w:szCs w:val="28"/>
        </w:rPr>
      </w:pPr>
    </w:p>
    <w:p w:rsidR="00B21AA5" w:rsidRPr="00745E86" w:rsidP="002E61BB" w14:paraId="3A2E8127" w14:textId="77777777">
      <w:pPr>
        <w:widowControl/>
        <w:shd w:val="clear" w:color="auto" w:fill="00B0F0"/>
        <w:jc w:val="center"/>
        <w:rPr>
          <w:b/>
          <w:bCs/>
        </w:rPr>
      </w:pPr>
      <w:r w:rsidRPr="00745E86">
        <w:rPr>
          <w:b/>
          <w:bCs/>
          <w:sz w:val="28"/>
          <w:szCs w:val="28"/>
        </w:rPr>
        <w:t>18</w:t>
      </w:r>
      <w:r w:rsidRPr="00745E86">
        <w:rPr>
          <w:b/>
          <w:bCs/>
          <w:sz w:val="28"/>
          <w:szCs w:val="28"/>
          <w:vertAlign w:val="superscript"/>
        </w:rPr>
        <w:t>th</w:t>
      </w:r>
      <w:r w:rsidRPr="00745E86">
        <w:rPr>
          <w:b/>
          <w:bCs/>
          <w:sz w:val="28"/>
          <w:szCs w:val="28"/>
        </w:rPr>
        <w:t xml:space="preserve"> Edition</w:t>
      </w:r>
    </w:p>
    <w:p w:rsidR="00B21AA5" w:rsidRPr="00745E86" w:rsidP="00B21AA5" w14:paraId="251D87D1" w14:textId="77777777">
      <w:pPr>
        <w:widowControl/>
        <w:jc w:val="center"/>
        <w:rPr>
          <w:b/>
          <w:bCs/>
        </w:rPr>
      </w:pPr>
    </w:p>
    <w:p w:rsidR="00B21AA5" w:rsidRPr="00745E86" w:rsidP="00B21AA5" w14:paraId="78F01DCF" w14:textId="77777777">
      <w:pPr>
        <w:widowControl/>
        <w:tabs>
          <w:tab w:val="left" w:pos="630"/>
          <w:tab w:val="left" w:pos="990"/>
        </w:tabs>
        <w:jc w:val="center"/>
        <w:rPr>
          <w:u w:val="single"/>
        </w:rPr>
      </w:pPr>
    </w:p>
    <w:p w:rsidR="00B21AA5" w:rsidRPr="00745E86" w:rsidP="00B21AA5" w14:paraId="2EB499F1" w14:textId="77777777">
      <w:pPr>
        <w:widowControl/>
        <w:tabs>
          <w:tab w:val="left" w:pos="630"/>
          <w:tab w:val="left" w:pos="990"/>
        </w:tabs>
        <w:jc w:val="center"/>
        <w:rPr>
          <w:b/>
          <w:sz w:val="28"/>
          <w:szCs w:val="28"/>
          <w:u w:val="single"/>
        </w:rPr>
      </w:pPr>
    </w:p>
    <w:p w:rsidR="00B21AA5" w:rsidRPr="00745E86" w:rsidP="00B21AA5" w14:paraId="6182833F" w14:textId="77777777">
      <w:pPr>
        <w:widowControl/>
        <w:tabs>
          <w:tab w:val="left" w:pos="630"/>
          <w:tab w:val="left" w:pos="990"/>
        </w:tabs>
        <w:jc w:val="center"/>
        <w:rPr>
          <w:b/>
          <w:sz w:val="28"/>
          <w:szCs w:val="28"/>
          <w:u w:val="single"/>
        </w:rPr>
      </w:pPr>
    </w:p>
    <w:p w:rsidR="00B21AA5" w:rsidRPr="00745E86" w:rsidP="00B21AA5" w14:paraId="66F1F9C7" w14:textId="77777777">
      <w:pPr>
        <w:widowControl/>
        <w:tabs>
          <w:tab w:val="left" w:pos="630"/>
          <w:tab w:val="left" w:pos="990"/>
        </w:tabs>
        <w:jc w:val="center"/>
        <w:rPr>
          <w:b/>
          <w:sz w:val="28"/>
          <w:szCs w:val="28"/>
          <w:u w:val="single"/>
        </w:rPr>
      </w:pPr>
    </w:p>
    <w:p w:rsidR="00B21AA5" w:rsidRPr="00745E86" w:rsidP="00B21AA5" w14:paraId="6C0824BA" w14:textId="77777777">
      <w:pPr>
        <w:widowControl/>
        <w:tabs>
          <w:tab w:val="left" w:pos="630"/>
          <w:tab w:val="left" w:pos="990"/>
        </w:tabs>
        <w:jc w:val="center"/>
        <w:rPr>
          <w:b/>
          <w:sz w:val="28"/>
          <w:szCs w:val="28"/>
          <w:u w:val="single"/>
        </w:rPr>
      </w:pPr>
    </w:p>
    <w:p w:rsidR="00B21AA5" w:rsidRPr="00745E86" w:rsidP="00B21AA5" w14:paraId="0F75E0D2" w14:textId="77777777">
      <w:pPr>
        <w:widowControl/>
        <w:tabs>
          <w:tab w:val="left" w:pos="630"/>
          <w:tab w:val="left" w:pos="990"/>
        </w:tabs>
        <w:jc w:val="center"/>
        <w:rPr>
          <w:b/>
          <w:sz w:val="28"/>
          <w:szCs w:val="28"/>
          <w:u w:val="single"/>
        </w:rPr>
      </w:pPr>
    </w:p>
    <w:p w:rsidR="00B21AA5" w:rsidRPr="00745E86" w:rsidP="00B21AA5" w14:paraId="383E8579" w14:textId="77777777">
      <w:pPr>
        <w:widowControl/>
        <w:tabs>
          <w:tab w:val="left" w:pos="630"/>
          <w:tab w:val="left" w:pos="990"/>
        </w:tabs>
        <w:jc w:val="center"/>
        <w:rPr>
          <w:b/>
          <w:sz w:val="28"/>
          <w:szCs w:val="28"/>
          <w:u w:val="single"/>
        </w:rPr>
      </w:pPr>
    </w:p>
    <w:p w:rsidR="00B21AA5" w:rsidRPr="00745E86" w:rsidP="00B21AA5" w14:paraId="51933ABD" w14:textId="77777777">
      <w:pPr>
        <w:jc w:val="center"/>
        <w:rPr>
          <w:b/>
          <w:bCs/>
          <w:u w:val="single"/>
        </w:rPr>
      </w:pPr>
      <w:r w:rsidRPr="00745E86">
        <w:rPr>
          <w:b/>
          <w:bCs/>
          <w:sz w:val="40"/>
          <w:szCs w:val="40"/>
          <w:u w:val="single"/>
        </w:rPr>
        <w:t>APPENDIX IV</w:t>
      </w:r>
    </w:p>
    <w:p w:rsidR="00B21AA5" w:rsidRPr="00745E86" w:rsidP="00B21AA5" w14:paraId="18413EF4" w14:textId="77777777">
      <w:pPr>
        <w:jc w:val="center"/>
        <w:rPr>
          <w:b/>
          <w:bCs/>
        </w:rPr>
      </w:pPr>
    </w:p>
    <w:p w:rsidR="00B21AA5" w:rsidRPr="00745E86" w:rsidP="00B21AA5" w14:paraId="1A18C566" w14:textId="77777777">
      <w:pPr>
        <w:jc w:val="center"/>
        <w:rPr>
          <w:b/>
          <w:bCs/>
        </w:rPr>
      </w:pPr>
    </w:p>
    <w:p w:rsidR="00B21AA5" w:rsidRPr="00745E86" w:rsidP="00B21AA5" w14:paraId="43599AB8" w14:textId="77777777">
      <w:pPr>
        <w:jc w:val="center"/>
        <w:rPr>
          <w:b/>
          <w:bCs/>
        </w:rPr>
      </w:pPr>
    </w:p>
    <w:p w:rsidR="00B21AA5" w:rsidRPr="00745E86" w:rsidP="00B21AA5" w14:paraId="5F915551" w14:textId="77777777">
      <w:pPr>
        <w:jc w:val="center"/>
        <w:rPr>
          <w:b/>
          <w:bCs/>
          <w:sz w:val="32"/>
          <w:szCs w:val="32"/>
        </w:rPr>
      </w:pPr>
    </w:p>
    <w:p w:rsidR="00B21AA5" w:rsidRPr="00745E86" w:rsidP="00B21AA5" w14:paraId="6582E169" w14:textId="77777777">
      <w:pPr>
        <w:jc w:val="center"/>
        <w:rPr>
          <w:sz w:val="32"/>
          <w:szCs w:val="32"/>
        </w:rPr>
      </w:pPr>
      <w:r w:rsidRPr="00745E86">
        <w:rPr>
          <w:b/>
          <w:bCs/>
          <w:sz w:val="32"/>
          <w:szCs w:val="32"/>
        </w:rPr>
        <w:t>INFORMATION TECHNOLOGY SECURITY GUIDELINES</w:t>
      </w:r>
      <w:r>
        <w:rPr>
          <w:rStyle w:val="FootnoteReference"/>
          <w:b/>
          <w:bCs/>
          <w:sz w:val="32"/>
          <w:szCs w:val="32"/>
          <w:vertAlign w:val="superscript"/>
        </w:rPr>
        <w:footnoteReference w:id="8"/>
      </w:r>
    </w:p>
    <w:p w:rsidR="00B21AA5" w:rsidRPr="00745E86" w:rsidP="00B21AA5" w14:paraId="690E62F1" w14:textId="77777777">
      <w:pPr>
        <w:jc w:val="center"/>
      </w:pPr>
    </w:p>
    <w:p w:rsidR="00B21AA5" w:rsidRPr="00745E86" w:rsidP="00B21AA5" w14:paraId="67F6A3AC" w14:textId="77777777">
      <w:pPr>
        <w:jc w:val="center"/>
      </w:pPr>
    </w:p>
    <w:p w:rsidR="007E0B62" w14:paraId="7BF1DB71" w14:textId="77777777">
      <w:pPr>
        <w:widowControl/>
        <w:autoSpaceDE/>
        <w:autoSpaceDN/>
        <w:adjustRightInd/>
        <w:rPr>
          <w:highlight w:val="yellow"/>
        </w:rPr>
      </w:pPr>
      <w:r>
        <w:rPr>
          <w:highlight w:val="yellow"/>
        </w:rPr>
        <w:br w:type="page"/>
      </w:r>
    </w:p>
    <w:p w:rsidR="00B21AA5" w:rsidRPr="0077587F" w:rsidP="00B21AA5" w14:paraId="087C75B7" w14:textId="77777777">
      <w:pPr>
        <w:jc w:val="center"/>
        <w:rPr>
          <w:highlight w:val="yellow"/>
        </w:rPr>
        <w:sectPr w:rsidSect="00B21AA5">
          <w:headerReference w:type="even" r:id="rId131"/>
          <w:headerReference w:type="default" r:id="rId132"/>
          <w:footerReference w:type="even" r:id="rId133"/>
          <w:footerReference w:type="default" r:id="rId134"/>
          <w:headerReference w:type="first" r:id="rId135"/>
          <w:footnotePr>
            <w:numRestart w:val="eachPage"/>
          </w:footnotePr>
          <w:endnotePr>
            <w:numFmt w:val="decimal"/>
          </w:endnotePr>
          <w:type w:val="continuous"/>
          <w:pgSz w:w="12240" w:h="15840" w:code="1"/>
          <w:pgMar w:top="634" w:right="720" w:bottom="720" w:left="720" w:header="634" w:footer="720" w:gutter="0"/>
          <w:pgNumType w:start="0"/>
          <w:cols w:space="720"/>
          <w:noEndnote/>
          <w:titlePg/>
        </w:sectPr>
      </w:pPr>
    </w:p>
    <w:p w:rsidR="00201F50" w:rsidP="00B21AA5" w14:paraId="29BCA41B" w14:textId="77777777">
      <w:pPr>
        <w:jc w:val="center"/>
        <w:rPr>
          <w:b/>
          <w:sz w:val="36"/>
          <w:szCs w:val="36"/>
        </w:rPr>
        <w:sectPr w:rsidSect="00BF6710">
          <w:footerReference w:type="default" r:id="rId136"/>
          <w:type w:val="continuous"/>
          <w:pgSz w:w="12240" w:h="15840"/>
          <w:pgMar w:top="990" w:right="1800" w:bottom="1440" w:left="1800" w:header="720" w:footer="720" w:gutter="0"/>
          <w:pgNumType w:start="1"/>
          <w:cols w:space="720"/>
          <w:noEndnote/>
        </w:sectPr>
      </w:pPr>
    </w:p>
    <w:p w:rsidR="00B21AA5" w:rsidRPr="00745E86" w:rsidP="00B21AA5" w14:paraId="44F0633E" w14:textId="77777777">
      <w:pPr>
        <w:jc w:val="center"/>
        <w:rPr>
          <w:b/>
          <w:sz w:val="36"/>
          <w:szCs w:val="36"/>
        </w:rPr>
      </w:pPr>
      <w:r w:rsidRPr="00745E86">
        <w:rPr>
          <w:b/>
          <w:sz w:val="36"/>
          <w:szCs w:val="36"/>
        </w:rPr>
        <w:t>INFORMATION TECHNOLOGY (IT) CONTINGENCY PLANNING</w:t>
      </w:r>
    </w:p>
    <w:p w:rsidR="00B21AA5" w:rsidRPr="00745E86" w:rsidP="00B21AA5" w14:paraId="551C2DA5" w14:textId="77777777">
      <w:pPr>
        <w:widowControl/>
      </w:pPr>
    </w:p>
    <w:p w:rsidR="00B21AA5" w:rsidRPr="00745E86" w:rsidP="00B21AA5" w14:paraId="350FF0E7" w14:textId="77777777">
      <w:pPr>
        <w:widowControl/>
      </w:pPr>
    </w:p>
    <w:p w:rsidR="00B21AA5" w:rsidRPr="00745E86" w:rsidP="00B21AA5" w14:paraId="3F999F37" w14:textId="11795A3D">
      <w:pPr>
        <w:widowControl/>
      </w:pPr>
      <w:r w:rsidRPr="00745E86">
        <w:t>Contingency planning for information systems is a required process for developing general support systems (GSS) and major applications (MA) with appropriate backup methods and procedures for implementing data recovery and reconstitution against IT risks.</w:t>
      </w:r>
      <w:r w:rsidR="00B62E5C">
        <w:t xml:space="preserve"> </w:t>
      </w:r>
      <w:r w:rsidRPr="00745E86">
        <w:t xml:space="preserve">Risks to information systems may be natural, technological, or human in nature. </w:t>
      </w:r>
    </w:p>
    <w:p w:rsidR="00B21AA5" w:rsidRPr="00745E86" w:rsidP="00B21AA5" w14:paraId="037DDDE5" w14:textId="77777777">
      <w:pPr>
        <w:widowControl/>
      </w:pPr>
    </w:p>
    <w:p w:rsidR="00B21AA5" w:rsidRPr="00745E86" w:rsidP="00B21AA5" w14:paraId="0EB656A9" w14:textId="2FEF2C37">
      <w:pPr>
        <w:widowControl/>
        <w:rPr>
          <w:color w:val="000000"/>
        </w:rPr>
      </w:pPr>
      <w:r w:rsidRPr="00745E86">
        <w:rPr>
          <w:color w:val="000000"/>
        </w:rPr>
        <w:t>Contingency planning refers to interim measures to recover IT services following an emergency or system disruption</w:t>
      </w:r>
      <w:r w:rsidR="00A246EB">
        <w:rPr>
          <w:color w:val="000000"/>
        </w:rPr>
        <w:t xml:space="preserve">. </w:t>
      </w:r>
      <w:r w:rsidRPr="00745E86">
        <w:rPr>
          <w:color w:val="000000"/>
        </w:rPr>
        <w:t xml:space="preserve">Interim measures may include the relocation of IT systems and operations to an alternate site, the recovery of IT functions using alternate equipment, or the performance of IT functions using manual methods. </w:t>
      </w:r>
    </w:p>
    <w:p w:rsidR="00B21AA5" w:rsidRPr="00745E86" w:rsidP="00B21AA5" w14:paraId="04275B47" w14:textId="77777777"/>
    <w:p w:rsidR="00B21AA5" w:rsidRPr="00745E86" w:rsidP="00B21AA5" w14:paraId="74E56A03" w14:textId="237A165F">
      <w:r w:rsidRPr="00745E86">
        <w:t>The capability to recover and reconstitute data should be integral to the information system design concept during the Initiation phase of Software Development Life Cycle of a system</w:t>
      </w:r>
      <w:r w:rsidR="00A246EB">
        <w:t xml:space="preserve">. </w:t>
      </w:r>
      <w:r w:rsidRPr="00745E86">
        <w:t>Recovery strategies should be built into the architecture of the system during the Development phase</w:t>
      </w:r>
      <w:r w:rsidR="00A246EB">
        <w:t xml:space="preserve">. </w:t>
      </w:r>
      <w:r w:rsidRPr="00745E86">
        <w:t xml:space="preserve">The contingency processes should be tested and maintained during the Implementation phase; contingency plans should be exercised and maintained during the Operations/Maintenance phase. </w:t>
      </w:r>
    </w:p>
    <w:p w:rsidR="00B21AA5" w:rsidRPr="00745E86" w:rsidP="00B21AA5" w14:paraId="2020F046" w14:textId="77777777"/>
    <w:p w:rsidR="00B21AA5" w:rsidRPr="00745E86" w:rsidP="00B21AA5" w14:paraId="2AAE7896" w14:textId="77777777">
      <w:r w:rsidRPr="00745E86">
        <w:t xml:space="preserve">NIST SP 800-34, </w:t>
      </w:r>
      <w:r w:rsidRPr="00745E86">
        <w:rPr>
          <w:i/>
        </w:rPr>
        <w:t xml:space="preserve">Contingency Planning </w:t>
      </w:r>
      <w:r w:rsidR="000405BE">
        <w:rPr>
          <w:i/>
        </w:rPr>
        <w:t xml:space="preserve">Guide </w:t>
      </w:r>
      <w:r w:rsidRPr="00745E86">
        <w:rPr>
          <w:i/>
        </w:rPr>
        <w:t>for Information Technology Systems</w:t>
      </w:r>
      <w:r w:rsidRPr="00745E86">
        <w:t>, details a seven-step methodology for developing an IT contingency process and plan.  These seven steps are summarized below:</w:t>
      </w:r>
    </w:p>
    <w:p w:rsidR="00B21AA5" w:rsidRPr="00745E86" w:rsidP="00B21AA5" w14:paraId="0254CD17" w14:textId="77777777"/>
    <w:p w:rsidR="00B21AA5" w:rsidRPr="00745E86" w:rsidP="00B21AA5" w14:paraId="0A4CA07C" w14:textId="77777777">
      <w:pPr>
        <w:rPr>
          <w:b/>
        </w:rPr>
      </w:pPr>
      <w:r w:rsidRPr="00745E86">
        <w:rPr>
          <w:b/>
        </w:rPr>
        <w:t xml:space="preserve">Step 1: Develop Contingency Planning Policy Statement </w:t>
      </w:r>
    </w:p>
    <w:p w:rsidR="00B21AA5" w:rsidRPr="00745E86" w:rsidP="00B21AA5" w14:paraId="38B56035" w14:textId="77777777"/>
    <w:p w:rsidR="00B21AA5" w:rsidRPr="00745E86" w:rsidP="00B21AA5" w14:paraId="2138B3B4" w14:textId="5E4929A5">
      <w:r w:rsidRPr="00745E86">
        <w:t>A formal department or agency policy provides the authority and guidance necessary to develop an effective contingency plan</w:t>
      </w:r>
      <w:r w:rsidR="00A246EB">
        <w:t xml:space="preserve">. </w:t>
      </w:r>
      <w:r w:rsidRPr="00745E86">
        <w:t xml:space="preserve">The statement should define the agency’s overall contingency objectives; identify leadership, roles and responsibilities, resource requirements, test, training, and exercise schedules; and develop maintenance schedules and determine the minimum required backup frequency. </w:t>
      </w:r>
    </w:p>
    <w:p w:rsidR="00B21AA5" w:rsidRPr="00745E86" w:rsidP="00B21AA5" w14:paraId="1752BE82" w14:textId="77777777"/>
    <w:p w:rsidR="00B21AA5" w:rsidRPr="00745E86" w:rsidP="00B21AA5" w14:paraId="5C634AF4" w14:textId="77777777">
      <w:pPr>
        <w:rPr>
          <w:b/>
        </w:rPr>
      </w:pPr>
      <w:r w:rsidRPr="00745E86">
        <w:rPr>
          <w:b/>
        </w:rPr>
        <w:t xml:space="preserve">Step 2: Conduct Business Impact Analysis </w:t>
      </w:r>
    </w:p>
    <w:p w:rsidR="00B21AA5" w:rsidRPr="00745E86" w:rsidP="00B21AA5" w14:paraId="683F68A7" w14:textId="77777777"/>
    <w:p w:rsidR="00B21AA5" w:rsidRPr="00745E86" w:rsidP="00B21AA5" w14:paraId="639EABBA" w14:textId="13EAD92B">
      <w:r w:rsidRPr="00745E86">
        <w:t>A business impact analysis (BIA) is a critical step to understanding the information systems components, interdependencies, and potential downtime impacts</w:t>
      </w:r>
      <w:r w:rsidR="00A246EB">
        <w:t xml:space="preserve">. </w:t>
      </w:r>
      <w:r w:rsidRPr="00745E86">
        <w:rPr>
          <w:rFonts w:ascii="TimesNewRoman" w:hAnsi="TimesNewRoman" w:cs="TimesNewRoman"/>
        </w:rPr>
        <w:t>The BIA helps to identify and prioritize critical IT systems and components</w:t>
      </w:r>
      <w:r w:rsidR="00A246EB">
        <w:rPr>
          <w:rFonts w:ascii="TimesNewRoman" w:hAnsi="TimesNewRoman" w:cs="TimesNewRoman"/>
        </w:rPr>
        <w:t xml:space="preserve">. </w:t>
      </w:r>
      <w:r w:rsidRPr="00745E86">
        <w:t>Contingency plan strategy and procedures should be designed in consideration of the results of the BIA.</w:t>
      </w:r>
    </w:p>
    <w:p w:rsidR="00B21AA5" w:rsidRPr="00745E86" w:rsidP="00B21AA5" w14:paraId="592EEF56" w14:textId="77777777">
      <w:r w:rsidRPr="00745E86">
        <w:t xml:space="preserve"> </w:t>
      </w:r>
    </w:p>
    <w:p w:rsidR="00B21AA5" w:rsidRPr="00745E86" w:rsidP="00B21AA5" w14:paraId="78A09E3D" w14:textId="7B0EA2EA">
      <w:r w:rsidRPr="00745E86">
        <w:t>A BIA is conducted by identifying the system’s critical resources</w:t>
      </w:r>
      <w:r w:rsidR="00A246EB">
        <w:t xml:space="preserve">. </w:t>
      </w:r>
      <w:r w:rsidRPr="00745E86">
        <w:t>Each critical resource is then further examined to determine how long functionality of the resource could be withheld from the information system before an unacceptable impact is experienced</w:t>
      </w:r>
      <w:r w:rsidR="00A246EB">
        <w:t xml:space="preserve">. </w:t>
      </w:r>
      <w:r w:rsidRPr="00745E86">
        <w:t>The impact may be something that materializes over time or may be tracked across related resources and dependent systems (e.g., cascading domino effect)</w:t>
      </w:r>
      <w:r w:rsidR="00A246EB">
        <w:t xml:space="preserve">. </w:t>
      </w:r>
      <w:r w:rsidRPr="00745E86">
        <w:t>The time identified is called a maximum allowable outage (MAO)</w:t>
      </w:r>
      <w:r w:rsidR="00A246EB">
        <w:t xml:space="preserve">. </w:t>
      </w:r>
      <w:r w:rsidRPr="00745E86">
        <w:t xml:space="preserve">Based on the potential impacts, the amount </w:t>
      </w:r>
      <w:r w:rsidRPr="00745E86">
        <w:t>of time the information system can be without the critical resource then provides a recourse recovery priority around which an organization can plan recovery activities.  The balancing point between the MAO and the cost to recover establishes the information system’s recovery time objective (RTO). Recovery strategies must be created to meet the RTO</w:t>
      </w:r>
      <w:r w:rsidR="00A246EB">
        <w:t xml:space="preserve">. </w:t>
      </w:r>
      <w:r w:rsidRPr="00745E86">
        <w:t>The strategy must also address recovering information system critical components within a priority, as established by their individual RTOs.</w:t>
      </w:r>
    </w:p>
    <w:p w:rsidR="00B21AA5" w:rsidRPr="00745E86" w:rsidP="00B21AA5" w14:paraId="44E38EDC" w14:textId="77777777"/>
    <w:p w:rsidR="00472DB1" w:rsidP="00B21AA5" w14:paraId="68EC5BC5" w14:textId="77777777">
      <w:pPr>
        <w:rPr>
          <w:b/>
        </w:rPr>
      </w:pPr>
    </w:p>
    <w:p w:rsidR="00472DB1" w:rsidP="00B21AA5" w14:paraId="4E898A34" w14:textId="77777777">
      <w:pPr>
        <w:rPr>
          <w:b/>
        </w:rPr>
      </w:pPr>
    </w:p>
    <w:p w:rsidR="00B21AA5" w:rsidRPr="00745E86" w:rsidP="00B21AA5" w14:paraId="0D87CD7A" w14:textId="77777777">
      <w:pPr>
        <w:rPr>
          <w:b/>
        </w:rPr>
      </w:pPr>
      <w:r w:rsidRPr="00745E86">
        <w:rPr>
          <w:b/>
        </w:rPr>
        <w:t xml:space="preserve">Step 3: Identify Preventive Controls </w:t>
      </w:r>
    </w:p>
    <w:p w:rsidR="00B21AA5" w:rsidRPr="00745E86" w:rsidP="00B21AA5" w14:paraId="2DE279F8" w14:textId="77777777"/>
    <w:p w:rsidR="00B21AA5" w:rsidRPr="00745E86" w:rsidP="00B21AA5" w14:paraId="646DDEDB" w14:textId="458A34E3">
      <w:r w:rsidRPr="00745E86">
        <w:t>In some cases, implementing preventive controls might mitigate outage impacts identified by the BIA</w:t>
      </w:r>
      <w:r w:rsidR="00A246EB">
        <w:t xml:space="preserve">. </w:t>
      </w:r>
      <w:r w:rsidRPr="00745E86">
        <w:t>Preventive controls are measures that detect, deter, and/or reduce impacts to the system. When cost-effective, preventing an impact is desired over implementing recovery strategies (and therefore risking data loss and impact to the organization)</w:t>
      </w:r>
      <w:r w:rsidR="00A246EB">
        <w:t xml:space="preserve">. </w:t>
      </w:r>
      <w:r w:rsidRPr="00745E86">
        <w:t>Preventive measures are specific to individual components and the environment in which the components operate</w:t>
      </w:r>
      <w:r w:rsidR="00A246EB">
        <w:t xml:space="preserve">. </w:t>
      </w:r>
      <w:r w:rsidRPr="00745E86">
        <w:t>Common controls include:</w:t>
      </w:r>
    </w:p>
    <w:p w:rsidR="00B21AA5" w:rsidRPr="00745E86" w:rsidP="00B21AA5" w14:paraId="660B6780" w14:textId="77777777"/>
    <w:p w:rsidR="00B21AA5" w:rsidRPr="00745E86" w:rsidP="009958FE" w14:paraId="5E8E8193" w14:textId="77777777">
      <w:pPr>
        <w:numPr>
          <w:ilvl w:val="0"/>
          <w:numId w:val="76"/>
        </w:numPr>
        <w:tabs>
          <w:tab w:val="num" w:pos="360"/>
          <w:tab w:val="clear" w:pos="720"/>
        </w:tabs>
        <w:ind w:left="360"/>
      </w:pPr>
      <w:r w:rsidRPr="00745E86">
        <w:t>Uninterruptible power supply (UPS</w:t>
      </w:r>
      <w:r w:rsidRPr="00745E86">
        <w:t>);</w:t>
      </w:r>
    </w:p>
    <w:p w:rsidR="00B21AA5" w:rsidRPr="00745E86" w:rsidP="009958FE" w14:paraId="1C0DC9B5" w14:textId="77777777">
      <w:pPr>
        <w:numPr>
          <w:ilvl w:val="0"/>
          <w:numId w:val="76"/>
        </w:numPr>
        <w:tabs>
          <w:tab w:val="num" w:pos="360"/>
          <w:tab w:val="clear" w:pos="720"/>
        </w:tabs>
        <w:ind w:left="360"/>
      </w:pPr>
      <w:r w:rsidRPr="00745E86">
        <w:t xml:space="preserve">Fire suppression </w:t>
      </w:r>
      <w:r w:rsidRPr="00745E86">
        <w:t>systems;</w:t>
      </w:r>
      <w:r w:rsidRPr="00745E86">
        <w:t xml:space="preserve"> </w:t>
      </w:r>
    </w:p>
    <w:p w:rsidR="00B21AA5" w:rsidRPr="00745E86" w:rsidP="009958FE" w14:paraId="57FFEE68" w14:textId="77777777">
      <w:pPr>
        <w:numPr>
          <w:ilvl w:val="0"/>
          <w:numId w:val="76"/>
        </w:numPr>
        <w:tabs>
          <w:tab w:val="num" w:pos="360"/>
          <w:tab w:val="clear" w:pos="720"/>
        </w:tabs>
        <w:ind w:left="360"/>
      </w:pPr>
      <w:r w:rsidRPr="00745E86">
        <w:t xml:space="preserve">Gasoline or diesel-powered </w:t>
      </w:r>
      <w:r w:rsidRPr="00745E86">
        <w:t>generators;</w:t>
      </w:r>
      <w:r w:rsidRPr="00745E86">
        <w:t xml:space="preserve"> </w:t>
      </w:r>
    </w:p>
    <w:p w:rsidR="00B21AA5" w:rsidRPr="00745E86" w:rsidP="009958FE" w14:paraId="1069FAD4" w14:textId="77777777">
      <w:pPr>
        <w:numPr>
          <w:ilvl w:val="0"/>
          <w:numId w:val="76"/>
        </w:numPr>
        <w:tabs>
          <w:tab w:val="num" w:pos="360"/>
          <w:tab w:val="clear" w:pos="720"/>
        </w:tabs>
        <w:ind w:left="360"/>
      </w:pPr>
      <w:r w:rsidRPr="00745E86">
        <w:t xml:space="preserve">Air conditioning systems with excess capacity to permit failure of certain </w:t>
      </w:r>
      <w:r w:rsidRPr="00745E86">
        <w:t>components;</w:t>
      </w:r>
      <w:r w:rsidRPr="00745E86">
        <w:t xml:space="preserve"> </w:t>
      </w:r>
    </w:p>
    <w:p w:rsidR="00B21AA5" w:rsidRPr="00745E86" w:rsidP="009958FE" w14:paraId="4CC851D5" w14:textId="77777777">
      <w:pPr>
        <w:numPr>
          <w:ilvl w:val="0"/>
          <w:numId w:val="76"/>
        </w:numPr>
        <w:tabs>
          <w:tab w:val="num" w:pos="360"/>
          <w:tab w:val="clear" w:pos="720"/>
        </w:tabs>
        <w:ind w:left="360"/>
      </w:pPr>
      <w:r w:rsidRPr="00745E86">
        <w:t xml:space="preserve">Heat-resistant and waterproof containers for backup media and vital non-electronic records; and </w:t>
      </w:r>
    </w:p>
    <w:p w:rsidR="00B21AA5" w:rsidRPr="00745E86" w:rsidP="009958FE" w14:paraId="3BF848C6" w14:textId="77777777">
      <w:pPr>
        <w:numPr>
          <w:ilvl w:val="0"/>
          <w:numId w:val="76"/>
        </w:numPr>
        <w:tabs>
          <w:tab w:val="num" w:pos="360"/>
          <w:tab w:val="clear" w:pos="720"/>
        </w:tabs>
        <w:ind w:left="360"/>
      </w:pPr>
      <w:r w:rsidRPr="00745E86">
        <w:t>Frequent, scheduled data backups.</w:t>
      </w:r>
    </w:p>
    <w:p w:rsidR="00B21AA5" w:rsidRPr="00745E86" w:rsidP="00B21AA5" w14:paraId="3F0C9917" w14:textId="77777777">
      <w:r w:rsidRPr="00745E86">
        <w:t xml:space="preserve"> </w:t>
      </w:r>
    </w:p>
    <w:p w:rsidR="00B21AA5" w:rsidRPr="00745E86" w:rsidP="00B21AA5" w14:paraId="6159D3EE" w14:textId="77777777">
      <w:pPr>
        <w:rPr>
          <w:b/>
        </w:rPr>
      </w:pPr>
      <w:r w:rsidRPr="00745E86">
        <w:rPr>
          <w:b/>
        </w:rPr>
        <w:t xml:space="preserve">Step 4: Develop Recovery Strategies </w:t>
      </w:r>
    </w:p>
    <w:p w:rsidR="00B21AA5" w:rsidRPr="00745E86" w:rsidP="00B21AA5" w14:paraId="4E2443BA" w14:textId="77777777"/>
    <w:p w:rsidR="00B21AA5" w:rsidRPr="00745E86" w:rsidP="00B21AA5" w14:paraId="6047107C" w14:textId="341E95F2">
      <w:r w:rsidRPr="00745E86">
        <w:t>When a disruption occurs despite the preventive measures implemented, a recovery strategy must be in place to recover and restore data and system operations within the RTO period</w:t>
      </w:r>
      <w:r w:rsidR="00A246EB">
        <w:t xml:space="preserve">. </w:t>
      </w:r>
      <w:r w:rsidRPr="00745E86">
        <w:t>The recovery strategy is designed from a combination of methods, which together address the full spectrum of information system risks</w:t>
      </w:r>
      <w:r w:rsidR="00A246EB">
        <w:t xml:space="preserve">. </w:t>
      </w:r>
      <w:r w:rsidRPr="00745E86">
        <w:t xml:space="preserve">The most cost-effective option, based on potential impact, should be </w:t>
      </w:r>
      <w:r w:rsidRPr="00745E86">
        <w:t>selected</w:t>
      </w:r>
      <w:r w:rsidRPr="00745E86">
        <w:t xml:space="preserve"> and integrated into the information system architecture and operating procedures. </w:t>
      </w:r>
    </w:p>
    <w:p w:rsidR="00B21AA5" w:rsidRPr="00745E86" w:rsidP="00B21AA5" w14:paraId="21503DB0" w14:textId="77777777"/>
    <w:p w:rsidR="00B21AA5" w:rsidRPr="00745E86" w:rsidP="00B21AA5" w14:paraId="1E5B5E35" w14:textId="77777777">
      <w:r w:rsidRPr="00745E86">
        <w:t xml:space="preserve">System data must be backed up regularly; therefore, all IT contingency plans should include a method and frequency for conducting data backups based on system criticality.  Data that is backed up may need to be stored offsite and rotated frequently, depending upon the criticality of the system. </w:t>
      </w:r>
    </w:p>
    <w:p w:rsidR="00B21AA5" w:rsidRPr="00745E86" w:rsidP="00B21AA5" w14:paraId="3239E5DB" w14:textId="77777777"/>
    <w:p w:rsidR="00B21AA5" w:rsidRPr="00745E86" w:rsidP="00B21AA5" w14:paraId="7233CAC9" w14:textId="5C7C426B">
      <w:r w:rsidRPr="00745E86">
        <w:t>Major disruptions to system operations may require restoration activities to be implemented at an alternate site</w:t>
      </w:r>
      <w:r w:rsidR="00A246EB">
        <w:t xml:space="preserve">. </w:t>
      </w:r>
      <w:r w:rsidRPr="00745E86">
        <w:t>The type of alternate site selected must be based on RTO requirements and budget limitations</w:t>
      </w:r>
      <w:r w:rsidR="00A246EB">
        <w:t xml:space="preserve">. </w:t>
      </w:r>
      <w:r w:rsidRPr="00745E86">
        <w:t>Equipment for recovering and/or replacing the information system must be provided as part of the recovery strategy</w:t>
      </w:r>
      <w:r w:rsidR="00A246EB">
        <w:t xml:space="preserve">. </w:t>
      </w:r>
      <w:r w:rsidRPr="00745E86">
        <w:t>Cost, delivery time, and compatibility factors must also be considered when determining how to provide the necessary equipment</w:t>
      </w:r>
      <w:r w:rsidR="00A246EB">
        <w:t xml:space="preserve">. </w:t>
      </w:r>
      <w:r w:rsidRPr="00745E86">
        <w:t xml:space="preserve">Agencies must also plan for an alternate site that, at a minimum, </w:t>
      </w:r>
      <w:r w:rsidRPr="00745E86">
        <w:t xml:space="preserve">provides </w:t>
      </w:r>
      <w:r w:rsidRPr="00745E86">
        <w:t>workspace</w:t>
      </w:r>
      <w:r w:rsidRPr="00745E86">
        <w:t xml:space="preserve"> for all contingency plan personnel, equipment, and the appropriate IT infrastructure necessary to execute IT contingency plan and system recovery activities.</w:t>
      </w:r>
    </w:p>
    <w:p w:rsidR="00B21AA5" w:rsidRPr="00745E86" w:rsidP="00B21AA5" w14:paraId="47F7851E" w14:textId="77777777"/>
    <w:p w:rsidR="00B21AA5" w:rsidRPr="00745E86" w:rsidP="00B21AA5" w14:paraId="7DBAB2BA" w14:textId="44603185">
      <w:r w:rsidRPr="00745E86">
        <w:t>The recovery strategy requires personnel to implement the procedures and test operability</w:t>
      </w:r>
      <w:r w:rsidR="00A246EB">
        <w:t xml:space="preserve">. </w:t>
      </w:r>
      <w:r w:rsidRPr="00745E86">
        <w:t>Generally, a member of the organization’s senior leadership is selected to activate the plan and lead overall recovery operations</w:t>
      </w:r>
      <w:r w:rsidR="00A246EB">
        <w:t xml:space="preserve">. </w:t>
      </w:r>
      <w:r w:rsidRPr="00745E86">
        <w:t>Appropriate teams of personnel (at least two people to ensure there is a primary and alternate available to execute procedures) are identified to be responsible for specific aspects of the plan</w:t>
      </w:r>
      <w:r w:rsidR="00A246EB">
        <w:t xml:space="preserve">. </w:t>
      </w:r>
      <w:r w:rsidRPr="00745E86">
        <w:t>Personnel should be chosen to staff the teams based on their normal responsibilities, system knowledge, and availability to recover the system on an on-call basis</w:t>
      </w:r>
      <w:r w:rsidR="00A246EB">
        <w:t xml:space="preserve">. </w:t>
      </w:r>
      <w:r w:rsidRPr="00745E86">
        <w:t xml:space="preserve">A line of succession should be defined to ensure that someone could assume the role of senior leadership if the plan leader is unable to respond. </w:t>
      </w:r>
    </w:p>
    <w:p w:rsidR="00B21AA5" w:rsidRPr="00745E86" w:rsidP="00B21AA5" w14:paraId="7E6779CF" w14:textId="77777777"/>
    <w:p w:rsidR="00B21AA5" w:rsidRPr="00745E86" w:rsidP="00B21AA5" w14:paraId="62B8FE4C" w14:textId="77777777">
      <w:pPr>
        <w:rPr>
          <w:b/>
        </w:rPr>
      </w:pPr>
      <w:r w:rsidRPr="00745E86">
        <w:rPr>
          <w:b/>
        </w:rPr>
        <w:t xml:space="preserve">Step 5: Develop IT Contingency Plan </w:t>
      </w:r>
    </w:p>
    <w:p w:rsidR="00B21AA5" w:rsidRPr="00745E86" w:rsidP="00B21AA5" w14:paraId="6E008C70" w14:textId="77777777"/>
    <w:p w:rsidR="00B21AA5" w:rsidRPr="00745E86" w:rsidP="00B21AA5" w14:paraId="261894EF" w14:textId="77777777">
      <w:pPr>
        <w:rPr>
          <w:color w:val="000000"/>
        </w:rPr>
      </w:pPr>
      <w:r w:rsidRPr="00745E86">
        <w:t>Procedures for executing the recovery strategy are outlined in the IT contingency plan.  The plan must be written in a format that will provide the users (recovery team leadership and members) the context in which the plan is to be implemented and the direct procedures, based on role, to execute.</w:t>
      </w:r>
      <w:r w:rsidRPr="00745E86">
        <w:rPr>
          <w:color w:val="000000"/>
        </w:rPr>
        <w:t xml:space="preserve"> </w:t>
      </w:r>
    </w:p>
    <w:p w:rsidR="00B21AA5" w:rsidRPr="00745E86" w:rsidP="00B21AA5" w14:paraId="18164C33" w14:textId="77777777">
      <w:pPr>
        <w:rPr>
          <w:color w:val="000000"/>
        </w:rPr>
      </w:pPr>
    </w:p>
    <w:p w:rsidR="00B21AA5" w:rsidRPr="00745E86" w:rsidP="00B21AA5" w14:paraId="2A75FCEC" w14:textId="6399EE80">
      <w:r w:rsidRPr="00745E86">
        <w:rPr>
          <w:color w:val="000000"/>
        </w:rPr>
        <w:t xml:space="preserve">The </w:t>
      </w:r>
      <w:r w:rsidRPr="00745E86">
        <w:t>NIST SP 800-34</w:t>
      </w:r>
      <w:r w:rsidR="00B62E5C">
        <w:t xml:space="preserve"> </w:t>
      </w:r>
      <w:r w:rsidRPr="00745E86">
        <w:rPr>
          <w:color w:val="000000"/>
        </w:rPr>
        <w:t>presents a sample format for developing an IT contingency plan</w:t>
      </w:r>
      <w:r w:rsidR="00A246EB">
        <w:rPr>
          <w:color w:val="000000"/>
        </w:rPr>
        <w:t xml:space="preserve">. </w:t>
      </w:r>
      <w:r w:rsidRPr="00745E86">
        <w:rPr>
          <w:color w:val="000000"/>
        </w:rPr>
        <w:t>The format defines three main phases that govern the actions to be taken following a system disruption</w:t>
      </w:r>
      <w:r w:rsidR="00A246EB">
        <w:rPr>
          <w:color w:val="000000"/>
        </w:rPr>
        <w:t xml:space="preserve">. </w:t>
      </w:r>
      <w:r w:rsidRPr="00745E86">
        <w:rPr>
          <w:color w:val="000000"/>
        </w:rPr>
        <w:t xml:space="preserve">The </w:t>
      </w:r>
      <w:r w:rsidRPr="00745E86">
        <w:rPr>
          <w:b/>
          <w:bCs/>
          <w:color w:val="000000"/>
        </w:rPr>
        <w:t xml:space="preserve">Notification/Activation </w:t>
      </w:r>
      <w:r w:rsidRPr="00745E86">
        <w:rPr>
          <w:color w:val="000000"/>
        </w:rPr>
        <w:t>phase describes the process of notifying recovery personnel and performing a damage assessment</w:t>
      </w:r>
      <w:r w:rsidR="00A246EB">
        <w:rPr>
          <w:color w:val="000000"/>
        </w:rPr>
        <w:t xml:space="preserve">. </w:t>
      </w:r>
      <w:r w:rsidRPr="00745E86">
        <w:rPr>
          <w:color w:val="000000"/>
        </w:rPr>
        <w:t xml:space="preserve">The </w:t>
      </w:r>
      <w:r w:rsidRPr="00745E86">
        <w:rPr>
          <w:b/>
          <w:bCs/>
          <w:color w:val="000000"/>
        </w:rPr>
        <w:t xml:space="preserve">Recovery </w:t>
      </w:r>
      <w:r w:rsidRPr="00745E86">
        <w:rPr>
          <w:color w:val="000000"/>
        </w:rPr>
        <w:t>phase discusses a suggested course of action for recovery teams and personnel to restore IT operations at an alternate site or using contingency capabilities</w:t>
      </w:r>
      <w:r w:rsidR="00A246EB">
        <w:rPr>
          <w:color w:val="000000"/>
        </w:rPr>
        <w:t xml:space="preserve">. </w:t>
      </w:r>
      <w:r w:rsidRPr="00745E86">
        <w:rPr>
          <w:color w:val="000000"/>
        </w:rPr>
        <w:t xml:space="preserve">The final phase, </w:t>
      </w:r>
      <w:r w:rsidRPr="00745E86">
        <w:rPr>
          <w:b/>
          <w:bCs/>
          <w:color w:val="000000"/>
        </w:rPr>
        <w:t>Reconstitution</w:t>
      </w:r>
      <w:r w:rsidRPr="00745E86">
        <w:rPr>
          <w:color w:val="000000"/>
        </w:rPr>
        <w:t>, outlines actions that can be taken to return the system to normal operating conditions</w:t>
      </w:r>
      <w:r w:rsidR="00A246EB">
        <w:rPr>
          <w:color w:val="000000"/>
        </w:rPr>
        <w:t xml:space="preserve">. </w:t>
      </w:r>
      <w:r w:rsidRPr="00745E86">
        <w:t xml:space="preserve">Additionally, the format contains the Supporting Information and Appendices components, which provide supplemental information necessary to understand the context in which the plan is to be used and gives additional information that, may be necessary to execute procedures (e.g., emergency contact information and the BIA). </w:t>
      </w:r>
    </w:p>
    <w:p w:rsidR="00B21AA5" w:rsidRPr="00745E86" w:rsidP="00B21AA5" w14:paraId="0B74ACA6" w14:textId="77777777"/>
    <w:p w:rsidR="00B21AA5" w:rsidRPr="00745E86" w:rsidP="00B21AA5" w14:paraId="161017A7" w14:textId="77777777">
      <w:pPr>
        <w:rPr>
          <w:b/>
        </w:rPr>
      </w:pPr>
      <w:r w:rsidRPr="00745E86">
        <w:rPr>
          <w:b/>
        </w:rPr>
        <w:t xml:space="preserve">Step 6: Plan Testing, Training, and Exercises </w:t>
      </w:r>
    </w:p>
    <w:p w:rsidR="00B21AA5" w:rsidRPr="00745E86" w:rsidP="00B21AA5" w14:paraId="02680FC1" w14:textId="77777777"/>
    <w:p w:rsidR="00B21AA5" w:rsidRPr="00745E86" w:rsidP="00B21AA5" w14:paraId="6D31076C" w14:textId="77777777">
      <w:r w:rsidRPr="00745E86">
        <w:t xml:space="preserve">Personnel selected to execute the IT contingency plan must be trained to perform the procedures, the plan must be exercised, and the system strategy must be tested. </w:t>
      </w:r>
    </w:p>
    <w:p w:rsidR="00B21AA5" w:rsidRPr="00745E86" w:rsidP="00B21AA5" w14:paraId="0CF6AFCD" w14:textId="77777777"/>
    <w:p w:rsidR="00B21AA5" w:rsidRPr="00745E86" w:rsidP="00B21AA5" w14:paraId="6EC315B9" w14:textId="77777777">
      <w:r w:rsidRPr="00745E86">
        <w:t xml:space="preserve">Plan testing should include: </w:t>
      </w:r>
    </w:p>
    <w:p w:rsidR="00B21AA5" w:rsidRPr="00745E86" w:rsidP="00B21AA5" w14:paraId="4D255AA2" w14:textId="77777777"/>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0"/>
        <w:gridCol w:w="4140"/>
      </w:tblGrid>
      <w:tr w14:paraId="5D86CC0A" w14:textId="77777777" w:rsidTr="002E61BB">
        <w:tblPrEx>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140" w:type="dxa"/>
          </w:tcPr>
          <w:p w:rsidR="00B21AA5" w:rsidRPr="00745E86" w:rsidP="00511976" w14:paraId="2D12DF94" w14:textId="77777777">
            <w:pPr>
              <w:ind w:left="252" w:hanging="180"/>
            </w:pPr>
            <w:r w:rsidRPr="00745E86">
              <w:t>• System recovery on an alternate platform from backup media</w:t>
            </w:r>
          </w:p>
        </w:tc>
        <w:tc>
          <w:tcPr>
            <w:tcW w:w="4140" w:type="dxa"/>
          </w:tcPr>
          <w:p w:rsidR="00B21AA5" w:rsidRPr="00745E86" w:rsidP="00511976" w14:paraId="48180BBA" w14:textId="77777777">
            <w:pPr>
              <w:ind w:left="252" w:hanging="180"/>
            </w:pPr>
            <w:r w:rsidRPr="00745E86">
              <w:t>• System performance using alternate equipment</w:t>
            </w:r>
          </w:p>
        </w:tc>
      </w:tr>
      <w:tr w14:paraId="3485F2C7" w14:textId="77777777" w:rsidTr="002E61BB">
        <w:tblPrEx>
          <w:tblW w:w="0" w:type="auto"/>
          <w:tblInd w:w="288" w:type="dxa"/>
          <w:tblLook w:val="01E0"/>
        </w:tblPrEx>
        <w:tc>
          <w:tcPr>
            <w:tcW w:w="4140" w:type="dxa"/>
          </w:tcPr>
          <w:p w:rsidR="00B21AA5" w:rsidRPr="00745E86" w:rsidP="00511976" w14:paraId="174E83F0" w14:textId="77777777">
            <w:pPr>
              <w:ind w:firstLine="72"/>
            </w:pPr>
            <w:r w:rsidRPr="00745E86">
              <w:t>• Coordination among recovery teams</w:t>
            </w:r>
          </w:p>
        </w:tc>
        <w:tc>
          <w:tcPr>
            <w:tcW w:w="4140" w:type="dxa"/>
          </w:tcPr>
          <w:p w:rsidR="00B21AA5" w:rsidRPr="00745E86" w:rsidP="00511976" w14:paraId="3A283BAB" w14:textId="77777777">
            <w:pPr>
              <w:ind w:firstLine="72"/>
            </w:pPr>
            <w:r w:rsidRPr="00745E86">
              <w:t>• Restoration of normal operations</w:t>
            </w:r>
          </w:p>
        </w:tc>
      </w:tr>
      <w:tr w14:paraId="359A02F8" w14:textId="77777777" w:rsidTr="002E61BB">
        <w:tblPrEx>
          <w:tblW w:w="0" w:type="auto"/>
          <w:tblInd w:w="288" w:type="dxa"/>
          <w:tblLook w:val="01E0"/>
        </w:tblPrEx>
        <w:tc>
          <w:tcPr>
            <w:tcW w:w="4140" w:type="dxa"/>
          </w:tcPr>
          <w:p w:rsidR="00B21AA5" w:rsidRPr="00745E86" w:rsidP="00511976" w14:paraId="11BF861A" w14:textId="77777777">
            <w:pPr>
              <w:ind w:firstLine="72"/>
            </w:pPr>
            <w:r w:rsidRPr="00745E86">
              <w:t>• Internal and external connectivity</w:t>
            </w:r>
          </w:p>
        </w:tc>
        <w:tc>
          <w:tcPr>
            <w:tcW w:w="4140" w:type="dxa"/>
          </w:tcPr>
          <w:p w:rsidR="00B21AA5" w:rsidRPr="00745E86" w:rsidP="00511976" w14:paraId="7B8843B2" w14:textId="77777777">
            <w:pPr>
              <w:ind w:firstLine="72"/>
            </w:pPr>
            <w:r w:rsidRPr="00745E86">
              <w:t>• Notification procedures</w:t>
            </w:r>
          </w:p>
        </w:tc>
      </w:tr>
    </w:tbl>
    <w:p w:rsidR="00B21AA5" w:rsidP="00B21AA5" w14:paraId="7070AEF2" w14:textId="77777777"/>
    <w:p w:rsidR="00442883" w:rsidP="00B21AA5" w14:paraId="5A7C5562" w14:textId="77777777"/>
    <w:p w:rsidR="00442883" w:rsidP="00B21AA5" w14:paraId="4C8C3A72" w14:textId="77777777"/>
    <w:p w:rsidR="00442883" w:rsidRPr="00745E86" w:rsidP="00B21AA5" w14:paraId="4E086486" w14:textId="77777777"/>
    <w:p w:rsidR="00B21AA5" w:rsidRPr="00745E86" w:rsidP="00B21AA5" w14:paraId="2DF4655D" w14:textId="77777777">
      <w:r w:rsidRPr="00745E86">
        <w:t>Personnel training should include:</w:t>
      </w:r>
    </w:p>
    <w:p w:rsidR="00B21AA5" w:rsidRPr="00745E86" w:rsidP="00B21AA5" w14:paraId="13E1668C" w14:textId="77777777"/>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0"/>
        <w:gridCol w:w="4140"/>
      </w:tblGrid>
      <w:tr w14:paraId="7F5DAA61" w14:textId="77777777" w:rsidTr="002E61BB">
        <w:tblPrEx>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140" w:type="dxa"/>
          </w:tcPr>
          <w:p w:rsidR="00B21AA5" w:rsidRPr="00745E86" w:rsidP="00511976" w14:paraId="4927C075" w14:textId="77777777">
            <w:pPr>
              <w:ind w:firstLine="72"/>
            </w:pPr>
            <w:r w:rsidRPr="00745E86">
              <w:t>• Purpose of the plan</w:t>
            </w:r>
          </w:p>
        </w:tc>
        <w:tc>
          <w:tcPr>
            <w:tcW w:w="4140" w:type="dxa"/>
          </w:tcPr>
          <w:p w:rsidR="00B21AA5" w:rsidRPr="00745E86" w:rsidP="00511976" w14:paraId="150F19CE" w14:textId="77777777">
            <w:pPr>
              <w:ind w:firstLine="72"/>
            </w:pPr>
            <w:r w:rsidRPr="00745E86">
              <w:t>• Security requirements</w:t>
            </w:r>
          </w:p>
        </w:tc>
      </w:tr>
      <w:tr w14:paraId="2BE3B859" w14:textId="77777777" w:rsidTr="002E61BB">
        <w:tblPrEx>
          <w:tblW w:w="0" w:type="auto"/>
          <w:tblInd w:w="288" w:type="dxa"/>
          <w:tblLook w:val="01E0"/>
        </w:tblPrEx>
        <w:tc>
          <w:tcPr>
            <w:tcW w:w="4140" w:type="dxa"/>
          </w:tcPr>
          <w:p w:rsidR="00B21AA5" w:rsidRPr="00745E86" w:rsidP="00511976" w14:paraId="475E546F" w14:textId="77777777">
            <w:pPr>
              <w:ind w:left="252" w:hanging="180"/>
            </w:pPr>
            <w:r w:rsidRPr="00745E86">
              <w:t>• Cross-team coordination and communication</w:t>
            </w:r>
          </w:p>
        </w:tc>
        <w:tc>
          <w:tcPr>
            <w:tcW w:w="4140" w:type="dxa"/>
          </w:tcPr>
          <w:p w:rsidR="00B21AA5" w:rsidRPr="00745E86" w:rsidP="00511976" w14:paraId="08D9F048" w14:textId="77777777">
            <w:pPr>
              <w:ind w:firstLine="72"/>
            </w:pPr>
            <w:r w:rsidRPr="00745E86">
              <w:t>• Team-specific processes</w:t>
            </w:r>
          </w:p>
        </w:tc>
      </w:tr>
      <w:tr w14:paraId="1D6CFCC3" w14:textId="77777777" w:rsidTr="002E61BB">
        <w:tblPrEx>
          <w:tblW w:w="0" w:type="auto"/>
          <w:tblInd w:w="288" w:type="dxa"/>
          <w:tblLook w:val="01E0"/>
        </w:tblPrEx>
        <w:tc>
          <w:tcPr>
            <w:tcW w:w="4140" w:type="dxa"/>
          </w:tcPr>
          <w:p w:rsidR="00B21AA5" w:rsidRPr="00745E86" w:rsidP="00511976" w14:paraId="5A23FF07" w14:textId="77777777">
            <w:pPr>
              <w:ind w:firstLine="72"/>
            </w:pPr>
            <w:r w:rsidRPr="00745E86">
              <w:t>• Reporting procedures</w:t>
            </w:r>
          </w:p>
        </w:tc>
        <w:tc>
          <w:tcPr>
            <w:tcW w:w="4140" w:type="dxa"/>
          </w:tcPr>
          <w:p w:rsidR="00B21AA5" w:rsidRPr="00745E86" w:rsidP="00511976" w14:paraId="31FBA16F" w14:textId="77777777">
            <w:pPr>
              <w:ind w:firstLine="72"/>
            </w:pPr>
            <w:r w:rsidRPr="00745E86">
              <w:t>• Individual responsibilities</w:t>
            </w:r>
          </w:p>
        </w:tc>
      </w:tr>
    </w:tbl>
    <w:p w:rsidR="00B21AA5" w:rsidRPr="00745E86" w:rsidP="00B21AA5" w14:paraId="79298BB8" w14:textId="77777777"/>
    <w:p w:rsidR="00B21AA5" w:rsidRPr="00745E86" w:rsidP="00B21AA5" w14:paraId="49E20B9A" w14:textId="59DB814F">
      <w:r w:rsidRPr="00745E86">
        <w:t>Plan exercises should be designed to examine, individually and then collectively, various components of the entire plan</w:t>
      </w:r>
      <w:r w:rsidR="00A246EB">
        <w:t xml:space="preserve">. </w:t>
      </w:r>
      <w:r w:rsidRPr="00745E86">
        <w:t xml:space="preserve">Exercises may be conducted in a classroom setting: discussing specific components of the plan and/or impact issues; or they may be functional exercises: simulating the recovery using actual replacement equipment, data, and alternate sites. </w:t>
      </w:r>
    </w:p>
    <w:p w:rsidR="00B21AA5" w:rsidRPr="00745E86" w:rsidP="00B21AA5" w14:paraId="7FE3F339" w14:textId="77777777"/>
    <w:p w:rsidR="00B21AA5" w:rsidRPr="00745E86" w:rsidP="00B21AA5" w14:paraId="66F6E191" w14:textId="77777777">
      <w:pPr>
        <w:rPr>
          <w:b/>
        </w:rPr>
      </w:pPr>
      <w:r w:rsidRPr="00745E86">
        <w:rPr>
          <w:b/>
        </w:rPr>
        <w:t xml:space="preserve">Step 7: Plan Maintenance </w:t>
      </w:r>
    </w:p>
    <w:p w:rsidR="00B21AA5" w:rsidRPr="00745E86" w:rsidP="00B21AA5" w14:paraId="28386E4A" w14:textId="77777777"/>
    <w:p w:rsidR="00B21AA5" w:rsidRPr="00745E86" w:rsidP="00B21AA5" w14:paraId="17EBD4F7" w14:textId="2669098F">
      <w:r w:rsidRPr="00745E86">
        <w:t>The IT contingency plan must always be maintained in a ready state for use immediately upon notification</w:t>
      </w:r>
      <w:r w:rsidR="00A246EB">
        <w:t xml:space="preserve">. </w:t>
      </w:r>
      <w:r w:rsidRPr="00745E86">
        <w:t>At least, annual reviews of the plan must be conducted to ensure that key personnel and vendor information, system components and dependencies, the recovery strategy, vital records, and operational requirements are up to date</w:t>
      </w:r>
      <w:r w:rsidR="00A246EB">
        <w:t xml:space="preserve">. </w:t>
      </w:r>
      <w:r w:rsidRPr="00745E86">
        <w:t>While some changes may be obvious (e.g., personnel turnover or vendor changes), others will require analysis</w:t>
      </w:r>
      <w:r w:rsidR="00A246EB">
        <w:t xml:space="preserve">. </w:t>
      </w:r>
      <w:r w:rsidRPr="00745E86">
        <w:t>The BIA should be reviewed periodically and updated with new information to identify new contingency requirements and priorities</w:t>
      </w:r>
      <w:r w:rsidR="00A246EB">
        <w:t xml:space="preserve">. </w:t>
      </w:r>
      <w:r w:rsidRPr="00745E86">
        <w:t xml:space="preserve">Changes made to the plan are noted in a record of changes, dated, and signed or initialed by the person making the change.  The revised plan, or plan sections are circulated to those with plan responsibilities.  Because of the impact that plan changes may have on interdependent business processes or information systems, the changes must be clearly communicated and properly annotated in the beginning of the document. </w:t>
      </w:r>
    </w:p>
    <w:p w:rsidR="00B21AA5" w:rsidRPr="00745E86" w:rsidP="00B21AA5" w14:paraId="4D55D787" w14:textId="77777777">
      <w:pPr>
        <w:jc w:val="center"/>
        <w:rPr>
          <w:b/>
          <w:sz w:val="36"/>
          <w:szCs w:val="36"/>
        </w:rPr>
      </w:pPr>
      <w:r w:rsidRPr="00745E86">
        <w:br w:type="page"/>
      </w:r>
      <w:r w:rsidRPr="00745E86">
        <w:rPr>
          <w:b/>
          <w:sz w:val="36"/>
          <w:szCs w:val="36"/>
        </w:rPr>
        <w:t>Risk Management</w:t>
      </w:r>
    </w:p>
    <w:p w:rsidR="00B21AA5" w:rsidRPr="00745E86" w:rsidP="00B21AA5" w14:paraId="713A410A" w14:textId="77777777"/>
    <w:p w:rsidR="00B21AA5" w:rsidRPr="00745E86" w:rsidP="00B21AA5" w14:paraId="62DE0528" w14:textId="65BA3F65">
      <w:r w:rsidRPr="00745E86">
        <w:t>An effective risk management process is an important component of a successful information security program</w:t>
      </w:r>
      <w:r w:rsidR="00A246EB">
        <w:t xml:space="preserve">. </w:t>
      </w:r>
      <w:r w:rsidRPr="00745E86">
        <w:t>The principal goal of an organization’s risk management process is to protect the organization and its ability to perform its mission, not just its information assets</w:t>
      </w:r>
      <w:r w:rsidR="00A246EB">
        <w:t xml:space="preserve">. </w:t>
      </w:r>
      <w:r w:rsidRPr="00745E86">
        <w:t>Risk Management is an essential management function of the organization that is tightly woven into the system development life cycle (SDLC).  Because risk cannot be eliminated entirely, the risk management process allows information security program managers to balance the operational and economic costs of protective measures and achieve gains in mission capability</w:t>
      </w:r>
      <w:r w:rsidR="00A246EB">
        <w:t xml:space="preserve">. </w:t>
      </w:r>
      <w:r w:rsidRPr="00745E86">
        <w:t>By employing practices and procedures designed to foster informed decision-making, agencies help protect their information systems and the data that support their own mission.</w:t>
      </w:r>
    </w:p>
    <w:p w:rsidR="00B21AA5" w:rsidRPr="00745E86" w:rsidP="00B21AA5" w14:paraId="7A78B85A" w14:textId="77777777"/>
    <w:p w:rsidR="00B21AA5" w:rsidRPr="00745E86" w:rsidP="00B21AA5" w14:paraId="04455953" w14:textId="77777777">
      <w:pPr>
        <w:widowControl/>
        <w:rPr>
          <w:rFonts w:ascii="TimesNewRoman" w:hAnsi="TimesNewRoman" w:cs="TimesNewRoman"/>
          <w:sz w:val="20"/>
          <w:szCs w:val="20"/>
        </w:rPr>
      </w:pPr>
      <w:r w:rsidRPr="00745E86">
        <w:t xml:space="preserve">NIST SP 800-30, </w:t>
      </w:r>
      <w:r w:rsidR="000405BE">
        <w:rPr>
          <w:i/>
        </w:rPr>
        <w:t>Guide for Conducting Risk Assessments</w:t>
      </w:r>
      <w:r w:rsidRPr="00745E86">
        <w:t xml:space="preserve">, provides </w:t>
      </w:r>
      <w:r w:rsidRPr="00745E86">
        <w:rPr>
          <w:rFonts w:ascii="TimesNewRoman" w:hAnsi="TimesNewRoman" w:cs="TimesNewRoman"/>
        </w:rPr>
        <w:t>for the development of an effective risk management program.</w:t>
      </w:r>
    </w:p>
    <w:p w:rsidR="00B21AA5" w:rsidRPr="00745E86" w:rsidP="00B21AA5" w14:paraId="738065BE" w14:textId="77777777"/>
    <w:p w:rsidR="00B21AA5" w:rsidRPr="00745E86" w:rsidP="00B21AA5" w14:paraId="1FCC2AC1" w14:textId="77777777">
      <w:r w:rsidRPr="00745E86">
        <w:t>Risk management is an aggregation of three processes:</w:t>
      </w:r>
    </w:p>
    <w:p w:rsidR="00B21AA5" w:rsidRPr="00745E86" w:rsidP="00B21AA5" w14:paraId="7690E3FC" w14:textId="77777777"/>
    <w:p w:rsidR="00B21AA5" w:rsidRPr="00745E86" w:rsidP="009958FE" w14:paraId="2F872B64" w14:textId="77777777">
      <w:pPr>
        <w:numPr>
          <w:ilvl w:val="0"/>
          <w:numId w:val="124"/>
        </w:numPr>
        <w:tabs>
          <w:tab w:val="num" w:pos="720"/>
          <w:tab w:val="clear" w:pos="1080"/>
        </w:tabs>
        <w:ind w:left="720"/>
      </w:pPr>
      <w:r w:rsidRPr="00745E86">
        <w:t>Risk Assessment,</w:t>
      </w:r>
    </w:p>
    <w:p w:rsidR="00B21AA5" w:rsidRPr="00745E86" w:rsidP="009958FE" w14:paraId="6F986415" w14:textId="77777777">
      <w:pPr>
        <w:numPr>
          <w:ilvl w:val="0"/>
          <w:numId w:val="124"/>
        </w:numPr>
        <w:tabs>
          <w:tab w:val="num" w:pos="720"/>
          <w:tab w:val="clear" w:pos="1080"/>
        </w:tabs>
        <w:ind w:left="720"/>
      </w:pPr>
      <w:r w:rsidRPr="00745E86">
        <w:t>Risk Mitigation, and</w:t>
      </w:r>
    </w:p>
    <w:p w:rsidR="00B21AA5" w:rsidRPr="00745E86" w:rsidP="009958FE" w14:paraId="444461C8" w14:textId="77777777">
      <w:pPr>
        <w:numPr>
          <w:ilvl w:val="0"/>
          <w:numId w:val="124"/>
        </w:numPr>
        <w:tabs>
          <w:tab w:val="num" w:pos="720"/>
          <w:tab w:val="clear" w:pos="1080"/>
        </w:tabs>
        <w:ind w:left="720"/>
      </w:pPr>
      <w:r w:rsidRPr="00745E86">
        <w:t>Evaluation and Assessment.</w:t>
      </w:r>
    </w:p>
    <w:p w:rsidR="00B21AA5" w:rsidRPr="00745E86" w:rsidP="00B21AA5" w14:paraId="0E67FBB8" w14:textId="77777777"/>
    <w:p w:rsidR="00B21AA5" w:rsidRPr="00745E86" w:rsidP="00B21AA5" w14:paraId="46306EF3" w14:textId="77777777">
      <w:r w:rsidRPr="00745E86">
        <w:t>These three processes are summarized below:</w:t>
      </w:r>
    </w:p>
    <w:p w:rsidR="00B21AA5" w:rsidRPr="00745E86" w:rsidP="00B21AA5" w14:paraId="4B1D4774" w14:textId="77777777"/>
    <w:p w:rsidR="00B21AA5" w:rsidRPr="00745E86" w:rsidP="00B21AA5" w14:paraId="3D4B0B8D" w14:textId="77777777">
      <w:pPr>
        <w:rPr>
          <w:b/>
          <w:sz w:val="28"/>
          <w:szCs w:val="28"/>
        </w:rPr>
      </w:pPr>
      <w:r w:rsidRPr="00745E86">
        <w:rPr>
          <w:b/>
          <w:sz w:val="28"/>
          <w:szCs w:val="28"/>
        </w:rPr>
        <w:t xml:space="preserve">Risk Assessment </w:t>
      </w:r>
    </w:p>
    <w:p w:rsidR="00B21AA5" w:rsidRPr="00745E86" w:rsidP="00B21AA5" w14:paraId="0306F4F8" w14:textId="77777777"/>
    <w:p w:rsidR="00B21AA5" w:rsidRPr="00745E86" w:rsidP="00B21AA5" w14:paraId="3CF09247" w14:textId="0BA4803B">
      <w:r w:rsidRPr="00745E86">
        <w:t>The goal of the risk assessment process is to identify and assess the risks to a given environment</w:t>
      </w:r>
      <w:r w:rsidR="00A246EB">
        <w:t xml:space="preserve">. </w:t>
      </w:r>
      <w:r w:rsidRPr="00745E86">
        <w:t>The depth of the risk assessment performed can vary greatly and is determined by the criticality and sensitivity of the system, as applied to confidentiality, integrity, and availability</w:t>
      </w:r>
      <w:r w:rsidR="00A246EB">
        <w:t xml:space="preserve">. </w:t>
      </w:r>
      <w:r w:rsidRPr="00745E86">
        <w:t>To meet the goal of the risk assessment, a process is divided into following steps:</w:t>
      </w:r>
    </w:p>
    <w:p w:rsidR="00B21AA5" w:rsidRPr="00745E86" w:rsidP="00B21AA5" w14:paraId="742892DF" w14:textId="77777777"/>
    <w:p w:rsidR="00B21AA5" w:rsidRPr="00745E86" w:rsidP="00B21AA5" w14:paraId="53976720" w14:textId="77777777">
      <w:pPr>
        <w:rPr>
          <w:b/>
        </w:rPr>
      </w:pPr>
      <w:r w:rsidRPr="00745E86">
        <w:rPr>
          <w:b/>
        </w:rPr>
        <w:t xml:space="preserve">Step 1: System Characterization </w:t>
      </w:r>
    </w:p>
    <w:p w:rsidR="00B21AA5" w:rsidRPr="00745E86" w:rsidP="00B21AA5" w14:paraId="725C290A" w14:textId="77777777"/>
    <w:p w:rsidR="00B21AA5" w:rsidRPr="00745E86" w:rsidP="00B21AA5" w14:paraId="549F4C7C" w14:textId="3964129F">
      <w:r w:rsidRPr="00745E86">
        <w:t>Characterizing an information system establishes the scope of the risk assessment effort, delineates the operational authorization boundaries, and provides information</w:t>
      </w:r>
      <w:r w:rsidR="00A246EB">
        <w:t xml:space="preserve">. </w:t>
      </w:r>
      <w:r w:rsidRPr="00745E86">
        <w:t xml:space="preserve">This step begins with the identification of the information system boundaries, resources, and information. </w:t>
      </w:r>
    </w:p>
    <w:p w:rsidR="00B21AA5" w:rsidRPr="00745E86" w:rsidP="00B21AA5" w14:paraId="7E460197" w14:textId="77777777"/>
    <w:p w:rsidR="00B21AA5" w:rsidRPr="00745E86" w:rsidP="00B21AA5" w14:paraId="5EB8082C" w14:textId="3A082267">
      <w:r w:rsidRPr="00745E86">
        <w:t>When characterizing the system, the mission criticality and sensitivity are described in sufficient terms to form a basis for the scope of the risk assessment</w:t>
      </w:r>
      <w:r w:rsidR="00A246EB">
        <w:t xml:space="preserve">. </w:t>
      </w:r>
      <w:r w:rsidRPr="00745E86">
        <w:t>Various techniques, such as questionnaires, interviews, documentation reviews, and automated scanning tools, can be used to collect the information needed to characterize the system completely</w:t>
      </w:r>
      <w:r w:rsidR="00A246EB">
        <w:t xml:space="preserve">. </w:t>
      </w:r>
      <w:r w:rsidRPr="00745E86">
        <w:t>At a minimum, the system characterization describes the following individual system components:</w:t>
      </w:r>
    </w:p>
    <w:p w:rsidR="00B21AA5" w:rsidRPr="00745E86" w:rsidP="00B21AA5" w14:paraId="551E65D0" w14:textId="77777777"/>
    <w:p w:rsidR="00B21AA5" w:rsidRPr="00745E86" w:rsidP="009958FE" w14:paraId="0A34B0A3" w14:textId="77777777">
      <w:pPr>
        <w:widowControl/>
        <w:numPr>
          <w:ilvl w:val="0"/>
          <w:numId w:val="78"/>
        </w:numPr>
        <w:tabs>
          <w:tab w:val="num" w:pos="360"/>
          <w:tab w:val="num" w:pos="720"/>
          <w:tab w:val="clear" w:pos="1080"/>
        </w:tabs>
        <w:autoSpaceDE/>
        <w:autoSpaceDN/>
        <w:adjustRightInd/>
        <w:ind w:left="720" w:hanging="720"/>
      </w:pPr>
      <w:r w:rsidRPr="00745E86">
        <w:t>Hardware;</w:t>
      </w:r>
      <w:r w:rsidRPr="00745E86">
        <w:t xml:space="preserve"> </w:t>
      </w:r>
    </w:p>
    <w:p w:rsidR="00B21AA5" w:rsidRPr="00745E86" w:rsidP="009958FE" w14:paraId="2269090D" w14:textId="77777777">
      <w:pPr>
        <w:widowControl/>
        <w:numPr>
          <w:ilvl w:val="0"/>
          <w:numId w:val="78"/>
        </w:numPr>
        <w:tabs>
          <w:tab w:val="num" w:pos="360"/>
          <w:tab w:val="num" w:pos="720"/>
          <w:tab w:val="clear" w:pos="1080"/>
        </w:tabs>
        <w:autoSpaceDE/>
        <w:autoSpaceDN/>
        <w:adjustRightInd/>
        <w:ind w:left="720" w:hanging="720"/>
      </w:pPr>
      <w:r w:rsidRPr="00745E86">
        <w:t>Software;</w:t>
      </w:r>
    </w:p>
    <w:p w:rsidR="00B21AA5" w:rsidRPr="00745E86" w:rsidP="009958FE" w14:paraId="328CF52A" w14:textId="77777777">
      <w:pPr>
        <w:widowControl/>
        <w:numPr>
          <w:ilvl w:val="0"/>
          <w:numId w:val="78"/>
        </w:numPr>
        <w:tabs>
          <w:tab w:val="num" w:pos="360"/>
          <w:tab w:val="num" w:pos="720"/>
          <w:tab w:val="clear" w:pos="1080"/>
        </w:tabs>
        <w:autoSpaceDE/>
        <w:autoSpaceDN/>
        <w:adjustRightInd/>
        <w:ind w:left="720" w:hanging="720"/>
      </w:pPr>
      <w:r w:rsidRPr="00745E86">
        <w:t xml:space="preserve">External interfaces to other </w:t>
      </w:r>
      <w:r w:rsidRPr="00745E86">
        <w:t>systems;</w:t>
      </w:r>
      <w:r w:rsidRPr="00745E86">
        <w:t xml:space="preserve"> </w:t>
      </w:r>
    </w:p>
    <w:p w:rsidR="00B21AA5" w:rsidRPr="00745E86" w:rsidP="009958FE" w14:paraId="64A623FF" w14:textId="77777777">
      <w:pPr>
        <w:widowControl/>
        <w:numPr>
          <w:ilvl w:val="0"/>
          <w:numId w:val="78"/>
        </w:numPr>
        <w:tabs>
          <w:tab w:val="num" w:pos="360"/>
          <w:tab w:val="num" w:pos="720"/>
          <w:tab w:val="clear" w:pos="1080"/>
        </w:tabs>
        <w:autoSpaceDE/>
        <w:autoSpaceDN/>
        <w:adjustRightInd/>
        <w:ind w:left="720" w:hanging="720"/>
      </w:pPr>
      <w:r w:rsidRPr="00745E86">
        <w:t xml:space="preserve">Data; and </w:t>
      </w:r>
    </w:p>
    <w:p w:rsidR="00B21AA5" w:rsidRPr="00745E86" w:rsidP="009958FE" w14:paraId="54BFE260" w14:textId="77777777">
      <w:pPr>
        <w:widowControl/>
        <w:numPr>
          <w:ilvl w:val="0"/>
          <w:numId w:val="78"/>
        </w:numPr>
        <w:tabs>
          <w:tab w:val="num" w:pos="360"/>
          <w:tab w:val="num" w:pos="720"/>
          <w:tab w:val="clear" w:pos="1080"/>
        </w:tabs>
        <w:autoSpaceDE/>
        <w:autoSpaceDN/>
        <w:adjustRightInd/>
        <w:ind w:left="720" w:hanging="720"/>
      </w:pPr>
      <w:r w:rsidRPr="00745E86">
        <w:t xml:space="preserve">People. </w:t>
      </w:r>
    </w:p>
    <w:p w:rsidR="00B21AA5" w:rsidRPr="00745E86" w:rsidP="00B21AA5" w14:paraId="605C5690" w14:textId="77777777">
      <w:pPr>
        <w:ind w:left="360"/>
      </w:pPr>
    </w:p>
    <w:p w:rsidR="00B21AA5" w:rsidRPr="00745E86" w:rsidP="00B21AA5" w14:paraId="5171BC69" w14:textId="77777777">
      <w:r w:rsidRPr="00745E86">
        <w:t xml:space="preserve">In addition to the component descriptions, the system characterization describes other factors with the potential to affect the security of the system, such as: </w:t>
      </w:r>
    </w:p>
    <w:p w:rsidR="00B21AA5" w:rsidRPr="00745E86" w:rsidP="00B21AA5" w14:paraId="1355E9C7" w14:textId="77777777"/>
    <w:p w:rsidR="00B21AA5" w:rsidRPr="00745E86" w:rsidP="009958FE" w14:paraId="61F644C4" w14:textId="77777777">
      <w:pPr>
        <w:widowControl/>
        <w:numPr>
          <w:ilvl w:val="0"/>
          <w:numId w:val="79"/>
        </w:numPr>
        <w:tabs>
          <w:tab w:val="num" w:pos="360"/>
          <w:tab w:val="clear" w:pos="1080"/>
        </w:tabs>
        <w:autoSpaceDE/>
        <w:autoSpaceDN/>
        <w:adjustRightInd/>
        <w:ind w:left="360"/>
      </w:pPr>
      <w:r w:rsidRPr="00745E86">
        <w:t xml:space="preserve">System functional </w:t>
      </w:r>
      <w:r w:rsidRPr="00745E86">
        <w:t>requirements;</w:t>
      </w:r>
      <w:r w:rsidRPr="00745E86">
        <w:t xml:space="preserve"> </w:t>
      </w:r>
    </w:p>
    <w:p w:rsidR="00B21AA5" w:rsidRPr="00745E86" w:rsidP="009958FE" w14:paraId="3FB90C5D" w14:textId="77777777">
      <w:pPr>
        <w:widowControl/>
        <w:numPr>
          <w:ilvl w:val="0"/>
          <w:numId w:val="79"/>
        </w:numPr>
        <w:tabs>
          <w:tab w:val="num" w:pos="360"/>
          <w:tab w:val="clear" w:pos="1080"/>
        </w:tabs>
        <w:autoSpaceDE/>
        <w:autoSpaceDN/>
        <w:adjustRightInd/>
        <w:ind w:left="360"/>
      </w:pPr>
      <w:r w:rsidRPr="00745E86">
        <w:t xml:space="preserve">Organizational security policy and </w:t>
      </w:r>
      <w:r w:rsidRPr="00745E86">
        <w:t>architecture;</w:t>
      </w:r>
      <w:r w:rsidRPr="00745E86">
        <w:t xml:space="preserve"> </w:t>
      </w:r>
    </w:p>
    <w:p w:rsidR="00B21AA5" w:rsidRPr="00745E86" w:rsidP="009958FE" w14:paraId="391C1A9C" w14:textId="77777777">
      <w:pPr>
        <w:widowControl/>
        <w:numPr>
          <w:ilvl w:val="0"/>
          <w:numId w:val="79"/>
        </w:numPr>
        <w:tabs>
          <w:tab w:val="num" w:pos="360"/>
          <w:tab w:val="clear" w:pos="1080"/>
        </w:tabs>
        <w:autoSpaceDE/>
        <w:autoSpaceDN/>
        <w:adjustRightInd/>
        <w:ind w:left="360"/>
      </w:pPr>
      <w:r w:rsidRPr="00745E86">
        <w:t xml:space="preserve">System network </w:t>
      </w:r>
      <w:r w:rsidRPr="00745E86">
        <w:t>topology;</w:t>
      </w:r>
      <w:r w:rsidRPr="00745E86">
        <w:t xml:space="preserve"> </w:t>
      </w:r>
    </w:p>
    <w:p w:rsidR="00B21AA5" w:rsidRPr="00745E86" w:rsidP="009958FE" w14:paraId="0635AFD0" w14:textId="77777777">
      <w:pPr>
        <w:widowControl/>
        <w:numPr>
          <w:ilvl w:val="0"/>
          <w:numId w:val="79"/>
        </w:numPr>
        <w:tabs>
          <w:tab w:val="num" w:pos="360"/>
          <w:tab w:val="clear" w:pos="1080"/>
        </w:tabs>
        <w:autoSpaceDE/>
        <w:autoSpaceDN/>
        <w:adjustRightInd/>
        <w:ind w:left="360"/>
      </w:pPr>
      <w:r w:rsidRPr="00745E86">
        <w:t xml:space="preserve">Information flows throughout the </w:t>
      </w:r>
      <w:r w:rsidRPr="00745E86">
        <w:t>system;</w:t>
      </w:r>
      <w:r w:rsidRPr="00745E86">
        <w:t xml:space="preserve"> </w:t>
      </w:r>
    </w:p>
    <w:p w:rsidR="00B21AA5" w:rsidRPr="00745E86" w:rsidP="009958FE" w14:paraId="54A66992" w14:textId="77777777">
      <w:pPr>
        <w:widowControl/>
        <w:numPr>
          <w:ilvl w:val="0"/>
          <w:numId w:val="79"/>
        </w:numPr>
        <w:tabs>
          <w:tab w:val="num" w:pos="360"/>
          <w:tab w:val="clear" w:pos="1080"/>
        </w:tabs>
        <w:autoSpaceDE/>
        <w:autoSpaceDN/>
        <w:adjustRightInd/>
        <w:ind w:left="360"/>
      </w:pPr>
      <w:r w:rsidRPr="00745E86">
        <w:t xml:space="preserve">Management, operational, and technical security controls implemented or planned to be implemented for the system; and </w:t>
      </w:r>
    </w:p>
    <w:p w:rsidR="00B21AA5" w:rsidRPr="00745E86" w:rsidP="009958FE" w14:paraId="0F2CE9EC" w14:textId="77777777">
      <w:pPr>
        <w:widowControl/>
        <w:numPr>
          <w:ilvl w:val="0"/>
          <w:numId w:val="79"/>
        </w:numPr>
        <w:tabs>
          <w:tab w:val="num" w:pos="360"/>
          <w:tab w:val="clear" w:pos="1080"/>
        </w:tabs>
        <w:autoSpaceDE/>
        <w:autoSpaceDN/>
        <w:adjustRightInd/>
        <w:ind w:left="360"/>
      </w:pPr>
      <w:r w:rsidRPr="00745E86">
        <w:t xml:space="preserve">Physical and environmental security mechanisms. </w:t>
      </w:r>
    </w:p>
    <w:p w:rsidR="00B21AA5" w:rsidRPr="00745E86" w:rsidP="00B21AA5" w14:paraId="4916BB15" w14:textId="77777777">
      <w:pPr>
        <w:ind w:left="360"/>
      </w:pPr>
    </w:p>
    <w:p w:rsidR="00B21AA5" w:rsidRPr="00745E86" w:rsidP="00B21AA5" w14:paraId="0813DEE3" w14:textId="77777777">
      <w:pPr>
        <w:rPr>
          <w:b/>
        </w:rPr>
      </w:pPr>
      <w:r w:rsidRPr="00745E86">
        <w:rPr>
          <w:b/>
        </w:rPr>
        <w:t xml:space="preserve"> Step 2: Threat Identification </w:t>
      </w:r>
    </w:p>
    <w:p w:rsidR="00B21AA5" w:rsidRPr="00745E86" w:rsidP="00B21AA5" w14:paraId="7D5A5E29" w14:textId="77777777"/>
    <w:p w:rsidR="00B21AA5" w:rsidRPr="00745E86" w:rsidP="00B21AA5" w14:paraId="0EDB57D7" w14:textId="13E9EC98">
      <w:r w:rsidRPr="00745E86">
        <w:t>Threat identification consists of identifying threat sources with the potential to exploit weaknesses in the system</w:t>
      </w:r>
      <w:r w:rsidR="00A246EB">
        <w:t xml:space="preserve">. </w:t>
      </w:r>
      <w:r w:rsidRPr="00745E86">
        <w:t>The threat statement must be tailored to the individual organization and its processing environment (e.g., end-user computing habits), which is accomplished by performing a threat evaluation, using the system characterization as the basis, for the potential to cause harm to the system.</w:t>
      </w:r>
    </w:p>
    <w:p w:rsidR="00B21AA5" w:rsidRPr="00745E86" w:rsidP="00B21AA5" w14:paraId="0FC579D9" w14:textId="77777777">
      <w:r w:rsidRPr="00745E86">
        <w:t xml:space="preserve"> </w:t>
      </w:r>
    </w:p>
    <w:p w:rsidR="00B21AA5" w:rsidRPr="00745E86" w:rsidP="00B21AA5" w14:paraId="25E029CA" w14:textId="280C99CF">
      <w:r w:rsidRPr="00745E86">
        <w:t>There are common threat sources that typically apply, regardless of the system, and should be evaluated</w:t>
      </w:r>
      <w:r w:rsidR="00A246EB">
        <w:t xml:space="preserve">. </w:t>
      </w:r>
      <w:r w:rsidRPr="00745E86">
        <w:t>These common threats can be categorized into three areas:</w:t>
      </w:r>
    </w:p>
    <w:p w:rsidR="00B21AA5" w:rsidRPr="00745E86" w:rsidP="00B21AA5" w14:paraId="23AFE774" w14:textId="77777777"/>
    <w:p w:rsidR="00B21AA5" w:rsidRPr="00745E86" w:rsidP="009958FE" w14:paraId="2E4F020B" w14:textId="77777777">
      <w:pPr>
        <w:widowControl/>
        <w:numPr>
          <w:ilvl w:val="0"/>
          <w:numId w:val="77"/>
        </w:numPr>
        <w:tabs>
          <w:tab w:val="num" w:pos="360"/>
        </w:tabs>
        <w:autoSpaceDE/>
        <w:autoSpaceDN/>
        <w:adjustRightInd/>
        <w:ind w:left="360"/>
      </w:pPr>
      <w:r w:rsidRPr="00745E86">
        <w:t xml:space="preserve">Natural threats (e.g., floods, earthquakes, tornadoes, landslides, avalanches, electrical storms), </w:t>
      </w:r>
    </w:p>
    <w:p w:rsidR="00B21AA5" w:rsidRPr="00745E86" w:rsidP="009958FE" w14:paraId="280E1C9D" w14:textId="77777777">
      <w:pPr>
        <w:widowControl/>
        <w:numPr>
          <w:ilvl w:val="0"/>
          <w:numId w:val="77"/>
        </w:numPr>
        <w:tabs>
          <w:tab w:val="num" w:pos="360"/>
        </w:tabs>
        <w:autoSpaceDE/>
        <w:autoSpaceDN/>
        <w:adjustRightInd/>
        <w:ind w:left="360"/>
      </w:pPr>
      <w:r w:rsidRPr="00745E86">
        <w:t xml:space="preserve">Human threats (intentional or unintentional), and </w:t>
      </w:r>
    </w:p>
    <w:p w:rsidR="00B21AA5" w:rsidRPr="00745E86" w:rsidP="009958FE" w14:paraId="406C8ADA" w14:textId="77777777">
      <w:pPr>
        <w:widowControl/>
        <w:numPr>
          <w:ilvl w:val="0"/>
          <w:numId w:val="77"/>
        </w:numPr>
        <w:tabs>
          <w:tab w:val="num" w:pos="360"/>
        </w:tabs>
        <w:autoSpaceDE/>
        <w:autoSpaceDN/>
        <w:adjustRightInd/>
        <w:ind w:left="360"/>
      </w:pPr>
      <w:r w:rsidRPr="00745E86">
        <w:t xml:space="preserve">Environmental threats (e.g., power failure). </w:t>
      </w:r>
    </w:p>
    <w:p w:rsidR="00B21AA5" w:rsidRPr="00745E86" w:rsidP="00B21AA5" w14:paraId="1F17A28A" w14:textId="77777777"/>
    <w:p w:rsidR="00B21AA5" w:rsidRPr="00745E86" w:rsidP="00B21AA5" w14:paraId="68C35DB3" w14:textId="5EF50337">
      <w:r w:rsidRPr="00745E86">
        <w:t>In general, information on natural threats (e.g., floods, earthquakes, storms) should be readily available, as known threats have been identified by many government and private sector organizations</w:t>
      </w:r>
      <w:r w:rsidR="00A246EB">
        <w:t xml:space="preserve">. </w:t>
      </w:r>
      <w:r w:rsidRPr="00745E86">
        <w:t>Intrusion detection tools also are becoming more prevalent, and government and industry organizations continually collect data on security events, thereby improving the ability to assess threats realistically.</w:t>
      </w:r>
    </w:p>
    <w:p w:rsidR="00B21AA5" w:rsidRPr="00745E86" w:rsidP="00B21AA5" w14:paraId="29EE8681" w14:textId="77777777">
      <w:r w:rsidRPr="00745E86">
        <w:t xml:space="preserve"> </w:t>
      </w:r>
    </w:p>
    <w:p w:rsidR="00B21AA5" w:rsidRPr="00745E86" w:rsidP="00B21AA5" w14:paraId="3EAABA9C" w14:textId="77777777">
      <w:pPr>
        <w:rPr>
          <w:b/>
        </w:rPr>
      </w:pPr>
      <w:r w:rsidRPr="00745E86">
        <w:rPr>
          <w:b/>
        </w:rPr>
        <w:t xml:space="preserve">Step 3: Vulnerability Identification </w:t>
      </w:r>
    </w:p>
    <w:p w:rsidR="00B21AA5" w:rsidRPr="00745E86" w:rsidP="00B21AA5" w14:paraId="36C5D1E8" w14:textId="77777777"/>
    <w:p w:rsidR="00B21AA5" w:rsidRPr="00745E86" w:rsidP="00B21AA5" w14:paraId="5E1285F3" w14:textId="2BF14CBB">
      <w:r w:rsidRPr="00745E86">
        <w:t>Vulnerability is defined as “a flaw or weakness in system security procedures, design, implementation, or internal controls that could be exercised (accidentally triggered or intentionally exploited) and result in a security breach or a violation of the system’s security policy”</w:t>
      </w:r>
      <w:r w:rsidR="00A246EB">
        <w:t xml:space="preserve">. </w:t>
      </w:r>
      <w:r w:rsidRPr="00745E86">
        <w:t xml:space="preserve">Vulnerabilities can be identified using a combination of </w:t>
      </w:r>
      <w:r w:rsidRPr="00745E86">
        <w:t>a number of</w:t>
      </w:r>
      <w:r w:rsidRPr="00745E86">
        <w:t xml:space="preserve"> techniques and sources</w:t>
      </w:r>
      <w:r w:rsidR="00A246EB">
        <w:t xml:space="preserve">. </w:t>
      </w:r>
      <w:r w:rsidRPr="00745E86">
        <w:t xml:space="preserve">Reviews of such sources as previous risk assessments, audit </w:t>
      </w:r>
      <w:r w:rsidRPr="00745E86">
        <w:t>reports, vulnerability lists, and security advisories can be used to begin the process of vulnerability identification</w:t>
      </w:r>
      <w:r w:rsidR="00A246EB">
        <w:t xml:space="preserve">. </w:t>
      </w:r>
      <w:r w:rsidRPr="00745E86">
        <w:t>System security testing, using methods such as automated vulnerability scanning tools; security, test, and evaluation; and penetration testing can be used to augment the vulnerability source reviews and identify vulnerabilities that may not have been previously identified in other sources.</w:t>
      </w:r>
    </w:p>
    <w:p w:rsidR="00B21AA5" w:rsidRPr="00745E86" w:rsidP="00B21AA5" w14:paraId="07A99EDC" w14:textId="77777777">
      <w:r w:rsidRPr="00745E86">
        <w:t xml:space="preserve"> </w:t>
      </w:r>
    </w:p>
    <w:p w:rsidR="00B21AA5" w:rsidRPr="00745E86" w:rsidP="00B21AA5" w14:paraId="114020C3" w14:textId="5EE5A3B1">
      <w:r w:rsidRPr="00745E86">
        <w:t>In addition, developing a security requirements checklist based on the security requirements specified for the system during the conceptual, design, and implementation phases of the SDLC can be used to provide a 360-degree inspection of the system</w:t>
      </w:r>
      <w:r w:rsidR="00A246EB">
        <w:t xml:space="preserve">. </w:t>
      </w:r>
      <w:r w:rsidRPr="00745E86">
        <w:t xml:space="preserve">The checklist developed must ensure the inclusion of appropriate questions in the areas of management, operational and technical security controls. The results of the checklist can be used as input for evaluating compliance and noncompliance, which in turn identifies system, process, and procedural weaknesses that represent potential vulnerabilities. </w:t>
      </w:r>
    </w:p>
    <w:p w:rsidR="00B21AA5" w:rsidRPr="00745E86" w:rsidP="00B21AA5" w14:paraId="64358D36" w14:textId="77777777"/>
    <w:p w:rsidR="00B21AA5" w:rsidRPr="00745E86" w:rsidP="00B21AA5" w14:paraId="75774F8B" w14:textId="77777777">
      <w:pPr>
        <w:rPr>
          <w:b/>
        </w:rPr>
      </w:pPr>
      <w:r w:rsidRPr="00745E86">
        <w:rPr>
          <w:b/>
        </w:rPr>
        <w:t xml:space="preserve">Step 4: Risk Analysis </w:t>
      </w:r>
    </w:p>
    <w:p w:rsidR="00B21AA5" w:rsidRPr="00745E86" w:rsidP="00B21AA5" w14:paraId="7D337C28" w14:textId="77777777"/>
    <w:p w:rsidR="00B21AA5" w:rsidRPr="00745E86" w:rsidP="00B21AA5" w14:paraId="3B2F03B1" w14:textId="7D93E016">
      <w:r w:rsidRPr="00745E86">
        <w:t>The risk analysis is a determination (or estimation) of risk to the system, an analysis that requires the consideration of closely interwoven factors, such as the security controls in place for the system under review, the likelihood that those controls will be either insufficient or ineffective protection of the system, and the impact of that failure</w:t>
      </w:r>
      <w:r w:rsidR="00A246EB">
        <w:t xml:space="preserve">. </w:t>
      </w:r>
      <w:r w:rsidRPr="00745E86">
        <w:t xml:space="preserve">The following four steps—control analysis, likelihood determination, impact analysis, and risk determination—are, in a practical sense, performed simultaneously or nearly simultaneously because they are so tightly linked to each other. </w:t>
      </w:r>
    </w:p>
    <w:p w:rsidR="00B21AA5" w:rsidRPr="00745E86" w:rsidP="00B21AA5" w14:paraId="15AD6C34" w14:textId="77777777"/>
    <w:p w:rsidR="00B21AA5" w:rsidRPr="00745E86" w:rsidP="00B21AA5" w14:paraId="391CC4A2" w14:textId="77777777">
      <w:pPr>
        <w:ind w:left="360" w:hanging="360"/>
        <w:rPr>
          <w:b/>
        </w:rPr>
      </w:pPr>
      <w:r w:rsidRPr="00745E86">
        <w:rPr>
          <w:b/>
        </w:rPr>
        <w:t xml:space="preserve">1.  Control Analysis </w:t>
      </w:r>
    </w:p>
    <w:p w:rsidR="00B21AA5" w:rsidRPr="00745E86" w:rsidP="00B21AA5" w14:paraId="1FB0481B" w14:textId="77777777">
      <w:pPr>
        <w:ind w:left="360"/>
      </w:pPr>
    </w:p>
    <w:p w:rsidR="00B21AA5" w:rsidRPr="00745E86" w:rsidP="00B21AA5" w14:paraId="48CAF1B3" w14:textId="776A174B">
      <w:pPr>
        <w:ind w:left="360"/>
      </w:pPr>
      <w:r w:rsidRPr="00745E86">
        <w:t>As previously discussed, the analysis of controls in place to protect the system can be accomplished using a checklist or questionnaire, which is based on the security requirements for the system</w:t>
      </w:r>
      <w:r w:rsidR="00A246EB">
        <w:t xml:space="preserve">. </w:t>
      </w:r>
      <w:r w:rsidRPr="00745E86">
        <w:t>The checklist also provides guidance on testing security controls</w:t>
      </w:r>
      <w:r w:rsidR="00A246EB">
        <w:t xml:space="preserve">. </w:t>
      </w:r>
      <w:r w:rsidRPr="00745E86">
        <w:t xml:space="preserve">The results are used to strengthen the determination of the likelihood that a specific threat might successfully exploit a particular vulnerability. </w:t>
      </w:r>
    </w:p>
    <w:p w:rsidR="00B21AA5" w:rsidRPr="00745E86" w:rsidP="00B21AA5" w14:paraId="2CA73B37" w14:textId="77777777"/>
    <w:p w:rsidR="00B21AA5" w:rsidRPr="00745E86" w:rsidP="00B21AA5" w14:paraId="269788FF" w14:textId="77777777">
      <w:pPr>
        <w:ind w:left="360" w:hanging="360"/>
        <w:rPr>
          <w:b/>
        </w:rPr>
      </w:pPr>
      <w:r w:rsidRPr="00745E86">
        <w:rPr>
          <w:b/>
        </w:rPr>
        <w:t xml:space="preserve">2. Likelihood Determination </w:t>
      </w:r>
    </w:p>
    <w:p w:rsidR="00B21AA5" w:rsidRPr="00745E86" w:rsidP="00B21AA5" w14:paraId="1E6F5436" w14:textId="77777777"/>
    <w:p w:rsidR="00B21AA5" w:rsidP="00B21AA5" w14:paraId="2FFE7096" w14:textId="43E71561">
      <w:pPr>
        <w:ind w:left="360"/>
      </w:pPr>
      <w:r w:rsidRPr="00745E86">
        <w:t>Likelihood determination considers a threat source’s motivation and capability to exploit vulnerability, the nature of the vulnerability, the existence of security controls, and the effectiveness of mitigating security controls</w:t>
      </w:r>
      <w:r w:rsidR="00A246EB">
        <w:t xml:space="preserve">. </w:t>
      </w:r>
      <w:r w:rsidRPr="00745E86">
        <w:t>Likelihood ratings are described in the qualitative terms of high, moderate, and low, and are used to describe how likely a successful exploitation of a vulnerability is by a given threat</w:t>
      </w:r>
      <w:r w:rsidR="00A246EB">
        <w:t xml:space="preserve">. </w:t>
      </w:r>
      <w:r w:rsidRPr="00745E86">
        <w:t>For example, if a threat is highly motivated and sufficiently capable, and controls implemented to protect the vulnerability are ineffective, then it is highly likely that the attack would be successful</w:t>
      </w:r>
      <w:r w:rsidR="00A246EB">
        <w:t xml:space="preserve">. </w:t>
      </w:r>
      <w:r w:rsidRPr="00745E86">
        <w:t>In this scenario, the appropriate likelihood rating would be high</w:t>
      </w:r>
      <w:r w:rsidR="00A246EB">
        <w:t xml:space="preserve">. </w:t>
      </w:r>
      <w:r w:rsidRPr="00745E86">
        <w:t xml:space="preserve">The likelihood ratings of moderate and low are similarly defined to successively lesser degrees. </w:t>
      </w:r>
    </w:p>
    <w:p w:rsidR="00C315BD" w:rsidP="00B21AA5" w14:paraId="7ECD4803" w14:textId="77777777">
      <w:pPr>
        <w:ind w:left="360"/>
      </w:pPr>
    </w:p>
    <w:p w:rsidR="00C315BD" w:rsidP="00B21AA5" w14:paraId="420C4D4F" w14:textId="77777777">
      <w:pPr>
        <w:ind w:left="360"/>
      </w:pPr>
    </w:p>
    <w:p w:rsidR="00C315BD" w:rsidRPr="00745E86" w:rsidP="00B21AA5" w14:paraId="7F6A93EF" w14:textId="77777777">
      <w:pPr>
        <w:ind w:left="360"/>
      </w:pPr>
    </w:p>
    <w:p w:rsidR="00B21AA5" w:rsidRPr="00745E86" w:rsidP="00B21AA5" w14:paraId="4CC043D8" w14:textId="77777777">
      <w:pPr>
        <w:rPr>
          <w:b/>
        </w:rPr>
      </w:pPr>
      <w:r w:rsidRPr="00745E86">
        <w:rPr>
          <w:b/>
        </w:rPr>
        <w:t xml:space="preserve">3.  Impact Analysis </w:t>
      </w:r>
    </w:p>
    <w:p w:rsidR="00B21AA5" w:rsidRPr="00745E86" w:rsidP="00B21AA5" w14:paraId="06F791B6" w14:textId="77777777"/>
    <w:p w:rsidR="00B21AA5" w:rsidRPr="00745E86" w:rsidP="00B21AA5" w14:paraId="629D973B" w14:textId="2D85EFD1">
      <w:pPr>
        <w:ind w:left="360"/>
      </w:pPr>
      <w:r w:rsidRPr="00745E86">
        <w:t>The third factor used in determining the level of risk to a system is impact</w:t>
      </w:r>
      <w:r w:rsidR="00A246EB">
        <w:t xml:space="preserve">. </w:t>
      </w:r>
      <w:r w:rsidRPr="00745E86">
        <w:t>A proper overall impact analysis considers the following factors: impact to the systems, data, and the organization’s mission</w:t>
      </w:r>
      <w:r w:rsidR="00A246EB">
        <w:t xml:space="preserve">. </w:t>
      </w:r>
      <w:r w:rsidRPr="00745E86">
        <w:t>Additionally, this analysis should also consider the criticality and sensitivity of the system and its data for the three security domains of confidentiality, integrity, and availability</w:t>
      </w:r>
      <w:r w:rsidR="00A246EB">
        <w:t xml:space="preserve">. </w:t>
      </w:r>
      <w:r w:rsidRPr="00745E86">
        <w:t>Tools such as mission-impact reports, asset criticality assessment reports, and business impact analyses results in a rating describing the estimated impact to the system and organization should a threat successfully exploit vulnerability</w:t>
      </w:r>
      <w:r w:rsidR="00A246EB">
        <w:t xml:space="preserve">. </w:t>
      </w:r>
      <w:r w:rsidRPr="00745E86">
        <w:t>While impact can be described using either a quantitative or qualitative approach, in the context of information technology (IT) systems and data, impact is generally described in qualitative terms</w:t>
      </w:r>
      <w:r w:rsidR="00A246EB">
        <w:t xml:space="preserve">. </w:t>
      </w:r>
      <w:r w:rsidRPr="00745E86">
        <w:t>As with the ratings used to describe likelihood, impact levels are described using the terms of high, moderate, and low</w:t>
      </w:r>
      <w:r w:rsidR="00A246EB">
        <w:t xml:space="preserve">. </w:t>
      </w:r>
      <w:r w:rsidRPr="00745E86">
        <w:t xml:space="preserve">NIST SP 800-30 provides definitions for the impact ratings of low, medium, and high. </w:t>
      </w:r>
    </w:p>
    <w:p w:rsidR="00B21AA5" w:rsidRPr="00745E86" w:rsidP="00B21AA5" w14:paraId="52BFA167" w14:textId="77777777">
      <w:pPr>
        <w:ind w:left="360"/>
      </w:pPr>
    </w:p>
    <w:p w:rsidR="00B21AA5" w:rsidRPr="00745E86" w:rsidP="00B21AA5" w14:paraId="1C9FC6A2" w14:textId="77777777">
      <w:pPr>
        <w:rPr>
          <w:b/>
        </w:rPr>
      </w:pPr>
      <w:r w:rsidRPr="00745E86">
        <w:rPr>
          <w:b/>
        </w:rPr>
        <w:t xml:space="preserve">4. Risk Determination </w:t>
      </w:r>
    </w:p>
    <w:p w:rsidR="00B21AA5" w:rsidRPr="00745E86" w:rsidP="00B21AA5" w14:paraId="38940301" w14:textId="77777777"/>
    <w:p w:rsidR="00B21AA5" w:rsidRPr="00745E86" w:rsidP="00B21AA5" w14:paraId="21440226" w14:textId="78B21CB1">
      <w:pPr>
        <w:ind w:left="360"/>
      </w:pPr>
      <w:r w:rsidRPr="00745E86">
        <w:t>Once the ratings for likelihood and impact have been determined through appropriate analyses, the level of risk to the system and the organization can be derived by multiplying the ratings assigned for threat likelihood (e.g., probability) and threat impact</w:t>
      </w:r>
      <w:r w:rsidR="00A246EB">
        <w:t xml:space="preserve">. </w:t>
      </w:r>
      <w:r w:rsidRPr="00745E86">
        <w:t>NIST SP 800-30 provides how to calculate an overall risk rating using inputs from the threat likelihood and impact categories.</w:t>
      </w:r>
    </w:p>
    <w:p w:rsidR="00B21AA5" w:rsidRPr="00745E86" w:rsidP="00B21AA5" w14:paraId="49133BE7" w14:textId="77777777"/>
    <w:p w:rsidR="00B21AA5" w:rsidRPr="00745E86" w:rsidP="00B21AA5" w14:paraId="01EDED6E" w14:textId="77777777">
      <w:pPr>
        <w:rPr>
          <w:b/>
        </w:rPr>
      </w:pPr>
      <w:r w:rsidRPr="00745E86">
        <w:rPr>
          <w:b/>
        </w:rPr>
        <w:t xml:space="preserve">Step 5: Control Recommendations </w:t>
      </w:r>
    </w:p>
    <w:p w:rsidR="00B21AA5" w:rsidRPr="00745E86" w:rsidP="00B21AA5" w14:paraId="1FBA46A4" w14:textId="77777777"/>
    <w:p w:rsidR="00B21AA5" w:rsidRPr="00745E86" w:rsidP="00B21AA5" w14:paraId="4834C577" w14:textId="60BFFDB9">
      <w:pPr>
        <w:ind w:left="360"/>
      </w:pPr>
      <w:r w:rsidRPr="00745E86">
        <w:t>The goal of the control recommendations is to reduce the level of risk to the information system and its data to a level the organization deems acceptable</w:t>
      </w:r>
      <w:r w:rsidR="00A246EB">
        <w:t xml:space="preserve">. </w:t>
      </w:r>
      <w:r w:rsidRPr="00745E86">
        <w:t>These recommendations are essential input for the risk mitigation process, during which the recommended procedural and technical security controls are evaluated, prioritized, and implemented</w:t>
      </w:r>
      <w:r w:rsidR="00A246EB">
        <w:t xml:space="preserve">. </w:t>
      </w:r>
      <w:r w:rsidRPr="00745E86">
        <w:t>This step is designed to help agencies identify and select controls appropriate to the organization’s operations and mission that could mitigate or eliminate the risks identified in the preceding steps</w:t>
      </w:r>
      <w:r w:rsidR="00A246EB">
        <w:t xml:space="preserve">. </w:t>
      </w:r>
      <w:r w:rsidRPr="00745E86">
        <w:t xml:space="preserve">The following factors should be considered in recommending controls and alternative solutions to minimize or eliminate identified risks: </w:t>
      </w:r>
    </w:p>
    <w:p w:rsidR="00B21AA5" w:rsidRPr="00745E86" w:rsidP="00B21AA5" w14:paraId="2B884671" w14:textId="77777777"/>
    <w:p w:rsidR="00B21AA5" w:rsidRPr="00745E86" w:rsidP="00B21AA5" w14:paraId="26031938" w14:textId="77777777">
      <w:pPr>
        <w:ind w:left="360"/>
      </w:pPr>
      <w:r w:rsidRPr="00745E86">
        <w:t>Effectiveness of recommended options (e.g., system compatibility):</w:t>
      </w:r>
    </w:p>
    <w:p w:rsidR="00B21AA5" w:rsidRPr="00745E86" w:rsidP="00B21AA5" w14:paraId="5FEB4DB6" w14:textId="77777777">
      <w:pPr>
        <w:ind w:left="360"/>
      </w:pPr>
    </w:p>
    <w:p w:rsidR="00B21AA5" w:rsidRPr="00745E86" w:rsidP="009958FE" w14:paraId="61112D2F" w14:textId="77777777">
      <w:pPr>
        <w:widowControl/>
        <w:numPr>
          <w:ilvl w:val="0"/>
          <w:numId w:val="80"/>
        </w:numPr>
        <w:tabs>
          <w:tab w:val="clear" w:pos="360"/>
          <w:tab w:val="num" w:pos="720"/>
        </w:tabs>
        <w:autoSpaceDE/>
        <w:autoSpaceDN/>
        <w:adjustRightInd/>
        <w:ind w:left="720"/>
      </w:pPr>
      <w:r w:rsidRPr="00745E86">
        <w:t xml:space="preserve">Legislation and </w:t>
      </w:r>
      <w:r w:rsidRPr="00745E86">
        <w:t>regulation;</w:t>
      </w:r>
      <w:r w:rsidRPr="00745E86">
        <w:t xml:space="preserve"> </w:t>
      </w:r>
    </w:p>
    <w:p w:rsidR="00B21AA5" w:rsidRPr="00745E86" w:rsidP="009958FE" w14:paraId="6AFF5DC1" w14:textId="77777777">
      <w:pPr>
        <w:widowControl/>
        <w:numPr>
          <w:ilvl w:val="0"/>
          <w:numId w:val="80"/>
        </w:numPr>
        <w:tabs>
          <w:tab w:val="clear" w:pos="360"/>
          <w:tab w:val="num" w:pos="720"/>
        </w:tabs>
        <w:autoSpaceDE/>
        <w:autoSpaceDN/>
        <w:adjustRightInd/>
        <w:ind w:left="720"/>
      </w:pPr>
      <w:r w:rsidRPr="00745E86">
        <w:t xml:space="preserve">Organizational </w:t>
      </w:r>
      <w:r w:rsidRPr="00745E86">
        <w:t>policy;</w:t>
      </w:r>
      <w:r w:rsidRPr="00745E86">
        <w:t xml:space="preserve"> </w:t>
      </w:r>
    </w:p>
    <w:p w:rsidR="00B21AA5" w:rsidRPr="00745E86" w:rsidP="009958FE" w14:paraId="61BCB4B7" w14:textId="77777777">
      <w:pPr>
        <w:widowControl/>
        <w:numPr>
          <w:ilvl w:val="0"/>
          <w:numId w:val="80"/>
        </w:numPr>
        <w:tabs>
          <w:tab w:val="clear" w:pos="360"/>
          <w:tab w:val="num" w:pos="720"/>
        </w:tabs>
        <w:autoSpaceDE/>
        <w:autoSpaceDN/>
        <w:adjustRightInd/>
        <w:ind w:left="720"/>
      </w:pPr>
      <w:r w:rsidRPr="00745E86">
        <w:t xml:space="preserve">Operational impact; and </w:t>
      </w:r>
    </w:p>
    <w:p w:rsidR="00B21AA5" w:rsidRPr="00745E86" w:rsidP="009958FE" w14:paraId="1F6DB736" w14:textId="77777777">
      <w:pPr>
        <w:widowControl/>
        <w:numPr>
          <w:ilvl w:val="0"/>
          <w:numId w:val="80"/>
        </w:numPr>
        <w:tabs>
          <w:tab w:val="clear" w:pos="360"/>
          <w:tab w:val="num" w:pos="720"/>
        </w:tabs>
        <w:autoSpaceDE/>
        <w:autoSpaceDN/>
        <w:adjustRightInd/>
        <w:ind w:left="720"/>
      </w:pPr>
      <w:r w:rsidRPr="00745E86">
        <w:t xml:space="preserve">Safety and reliability. </w:t>
      </w:r>
    </w:p>
    <w:p w:rsidR="00B21AA5" w:rsidRPr="00745E86" w:rsidP="00B21AA5" w14:paraId="4F1A4737" w14:textId="77777777"/>
    <w:p w:rsidR="00B21AA5" w:rsidRPr="00745E86" w:rsidP="00B21AA5" w14:paraId="3E2AF673" w14:textId="77777777">
      <w:r w:rsidRPr="00745E86">
        <w:rPr>
          <w:b/>
        </w:rPr>
        <w:t>Step 6: Results Documentation</w:t>
      </w:r>
      <w:r w:rsidRPr="00745E86">
        <w:t xml:space="preserve"> </w:t>
      </w:r>
    </w:p>
    <w:p w:rsidR="00B21AA5" w:rsidRPr="00745E86" w:rsidP="00B21AA5" w14:paraId="113D8215" w14:textId="77777777"/>
    <w:p w:rsidR="00B21AA5" w:rsidRPr="00745E86" w:rsidP="00B21AA5" w14:paraId="7FB40D1B" w14:textId="323BE6DD">
      <w:pPr>
        <w:ind w:left="360"/>
      </w:pPr>
      <w:r w:rsidRPr="00745E86">
        <w:t>The risk assessment report is the mechanism used to report the results formally of all risk assessment activities</w:t>
      </w:r>
      <w:r w:rsidR="00A246EB">
        <w:t xml:space="preserve">. </w:t>
      </w:r>
      <w:r w:rsidRPr="00745E86">
        <w:t xml:space="preserve">The intended function of this report is to describe and </w:t>
      </w:r>
      <w:r w:rsidRPr="00745E86">
        <w:t>document the risk posture of the system while it is operating in its stated environment (as described in the system characterization) and to provide organization managers with sufficient information so that they can make sound, risk-based decisions, such as resources that must be allocated to the risk mitigation phase</w:t>
      </w:r>
      <w:r w:rsidR="00A246EB">
        <w:t xml:space="preserve">. </w:t>
      </w:r>
      <w:r w:rsidRPr="00745E86">
        <w:t xml:space="preserve">Lastly, the agency should ensure that the results of the risk assessment are appropriately reflected in the system’s Plan of Action and Milestones (POA&amp;M) and System Security Plan. </w:t>
      </w:r>
    </w:p>
    <w:p w:rsidR="00B21AA5" w:rsidRPr="00745E86" w:rsidP="00B21AA5" w14:paraId="3967CED4" w14:textId="77777777"/>
    <w:p w:rsidR="00B21AA5" w:rsidRPr="00745E86" w:rsidP="00B21AA5" w14:paraId="5E7664F8" w14:textId="77777777">
      <w:pPr>
        <w:ind w:left="360"/>
      </w:pPr>
      <w:r w:rsidRPr="00745E86">
        <w:t>At a minimum, the risk assessment report should describe the following:</w:t>
      </w:r>
    </w:p>
    <w:p w:rsidR="00B21AA5" w:rsidRPr="00745E86" w:rsidP="00B21AA5" w14:paraId="7F0C62A5" w14:textId="77777777">
      <w:pPr>
        <w:ind w:left="360"/>
      </w:pPr>
    </w:p>
    <w:p w:rsidR="00B21AA5" w:rsidRPr="00745E86" w:rsidP="009958FE" w14:paraId="19314B01" w14:textId="77777777">
      <w:pPr>
        <w:widowControl/>
        <w:numPr>
          <w:ilvl w:val="0"/>
          <w:numId w:val="81"/>
        </w:numPr>
        <w:tabs>
          <w:tab w:val="num" w:pos="720"/>
        </w:tabs>
        <w:autoSpaceDE/>
        <w:autoSpaceDN/>
        <w:adjustRightInd/>
        <w:ind w:left="720"/>
      </w:pPr>
      <w:r w:rsidRPr="00745E86">
        <w:t xml:space="preserve">Scope of the assessment based on the system </w:t>
      </w:r>
      <w:r w:rsidRPr="00745E86">
        <w:t>characterization;</w:t>
      </w:r>
      <w:r w:rsidRPr="00745E86">
        <w:t xml:space="preserve"> </w:t>
      </w:r>
    </w:p>
    <w:p w:rsidR="00B21AA5" w:rsidRPr="00745E86" w:rsidP="009958FE" w14:paraId="131730F8" w14:textId="77777777">
      <w:pPr>
        <w:widowControl/>
        <w:numPr>
          <w:ilvl w:val="0"/>
          <w:numId w:val="81"/>
        </w:numPr>
        <w:tabs>
          <w:tab w:val="num" w:pos="720"/>
        </w:tabs>
        <w:autoSpaceDE/>
        <w:autoSpaceDN/>
        <w:adjustRightInd/>
        <w:ind w:left="720"/>
      </w:pPr>
      <w:r w:rsidRPr="00745E86">
        <w:t xml:space="preserve">Methodology used to conduct the risk </w:t>
      </w:r>
      <w:r w:rsidRPr="00745E86">
        <w:t>assessment;</w:t>
      </w:r>
      <w:r w:rsidRPr="00745E86">
        <w:t xml:space="preserve"> </w:t>
      </w:r>
    </w:p>
    <w:p w:rsidR="00B21AA5" w:rsidRPr="00745E86" w:rsidP="009958FE" w14:paraId="7BBE5822" w14:textId="77777777">
      <w:pPr>
        <w:widowControl/>
        <w:numPr>
          <w:ilvl w:val="0"/>
          <w:numId w:val="81"/>
        </w:numPr>
        <w:tabs>
          <w:tab w:val="num" w:pos="720"/>
        </w:tabs>
        <w:autoSpaceDE/>
        <w:autoSpaceDN/>
        <w:adjustRightInd/>
        <w:ind w:left="720"/>
      </w:pPr>
      <w:r w:rsidRPr="00745E86">
        <w:t xml:space="preserve">Individual observations resulting from conducting the risk assessment; and </w:t>
      </w:r>
    </w:p>
    <w:p w:rsidR="00B21AA5" w:rsidRPr="00745E86" w:rsidP="009958FE" w14:paraId="5047F97A" w14:textId="77777777">
      <w:pPr>
        <w:widowControl/>
        <w:numPr>
          <w:ilvl w:val="0"/>
          <w:numId w:val="81"/>
        </w:numPr>
        <w:tabs>
          <w:tab w:val="num" w:pos="720"/>
        </w:tabs>
        <w:autoSpaceDE/>
        <w:autoSpaceDN/>
        <w:adjustRightInd/>
        <w:ind w:left="720"/>
      </w:pPr>
      <w:r w:rsidRPr="00745E86">
        <w:t xml:space="preserve">Estimation of the overall risk posture of the system. </w:t>
      </w:r>
    </w:p>
    <w:p w:rsidR="00B21AA5" w:rsidRPr="00745E86" w:rsidP="00B21AA5" w14:paraId="743A912A" w14:textId="77777777"/>
    <w:p w:rsidR="00B21AA5" w:rsidRPr="00745E86" w:rsidP="00B21AA5" w14:paraId="05DFDBEB" w14:textId="0D511A81">
      <w:r w:rsidRPr="00745E86">
        <w:t>The risk assessment process is usually repeated at least every three years</w:t>
      </w:r>
      <w:r w:rsidR="00A246EB">
        <w:t xml:space="preserve">. </w:t>
      </w:r>
      <w:r w:rsidRPr="00745E86">
        <w:t>However, risk assessments should be conducted and integrated into the SDLC for information systems.</w:t>
      </w:r>
    </w:p>
    <w:p w:rsidR="00B21AA5" w:rsidRPr="00745E86" w:rsidP="00B21AA5" w14:paraId="780469F5" w14:textId="77777777">
      <w:pPr>
        <w:ind w:left="360"/>
      </w:pPr>
      <w:r w:rsidRPr="00745E86">
        <w:t xml:space="preserve"> </w:t>
      </w:r>
    </w:p>
    <w:p w:rsidR="00B21AA5" w:rsidRPr="00745E86" w:rsidP="00B21AA5" w14:paraId="5C61E6EB" w14:textId="77777777">
      <w:pPr>
        <w:rPr>
          <w:b/>
          <w:sz w:val="28"/>
          <w:szCs w:val="28"/>
        </w:rPr>
      </w:pPr>
      <w:r w:rsidRPr="00745E86">
        <w:rPr>
          <w:b/>
          <w:sz w:val="28"/>
          <w:szCs w:val="28"/>
        </w:rPr>
        <w:t xml:space="preserve">Risk Mitigation </w:t>
      </w:r>
    </w:p>
    <w:p w:rsidR="00B21AA5" w:rsidRPr="00745E86" w:rsidP="00B21AA5" w14:paraId="32E4BC95" w14:textId="77777777"/>
    <w:p w:rsidR="00B21AA5" w:rsidRPr="00745E86" w:rsidP="00B21AA5" w14:paraId="0C237999" w14:textId="783C3B30">
      <w:r w:rsidRPr="00745E86">
        <w:t>The second phase of the risk management process is risk mitigation</w:t>
      </w:r>
      <w:r w:rsidR="00A246EB">
        <w:t xml:space="preserve">. </w:t>
      </w:r>
      <w:r w:rsidRPr="00745E86">
        <w:t>Because it is impractical, if not impossible, to eliminate all risk from a system, risk mitigation strives to prioritize, evaluate, and implement the appropriate risk-reducing controls recommended from the risk assessment process</w:t>
      </w:r>
      <w:r w:rsidR="00A246EB">
        <w:t xml:space="preserve">. </w:t>
      </w:r>
      <w:r w:rsidRPr="00745E86">
        <w:t>Managers may use several options to reduce the risk to a system</w:t>
      </w:r>
      <w:r w:rsidR="00A246EB">
        <w:t xml:space="preserve">. </w:t>
      </w:r>
      <w:r w:rsidRPr="00745E86">
        <w:t>These options are risk assumption; risk avoidance; risk limitation; risk planning, research, and acknowledgement; and risk transference.</w:t>
      </w:r>
    </w:p>
    <w:p w:rsidR="00B21AA5" w:rsidRPr="00745E86" w:rsidP="00B21AA5" w14:paraId="47FC9169" w14:textId="77777777">
      <w:r w:rsidRPr="00745E86">
        <w:t xml:space="preserve"> </w:t>
      </w:r>
    </w:p>
    <w:p w:rsidR="00B21AA5" w:rsidRPr="00745E86" w:rsidP="00B21AA5" w14:paraId="3F635724" w14:textId="3B80D240">
      <w:r w:rsidRPr="00745E86">
        <w:t>A straightforward strategy can be used to determine whether risk mitigation actions are necessary</w:t>
      </w:r>
      <w:r w:rsidR="00A246EB">
        <w:t xml:space="preserve">. </w:t>
      </w:r>
      <w:r w:rsidRPr="00745E86">
        <w:t>Working from each risk identified and analyzed in the first process—risk assessment—managers must then decide whether the risk is acceptable or unacceptable and, subsequently, whether to implement additional controls or not to mitigate unacceptable risks</w:t>
      </w:r>
      <w:r w:rsidR="00A246EB">
        <w:t xml:space="preserve">. </w:t>
      </w:r>
      <w:r w:rsidRPr="00745E86">
        <w:t>Once the decision has been made on which risks are to be addressed in the risk mitigation process, a seven-step approach is used to guide the selection of security controls:</w:t>
      </w:r>
    </w:p>
    <w:p w:rsidR="00B21AA5" w:rsidRPr="00745E86" w:rsidP="00B21AA5" w14:paraId="6112CC6E" w14:textId="77777777">
      <w:r w:rsidRPr="00745E86">
        <w:t xml:space="preserve"> </w:t>
      </w:r>
    </w:p>
    <w:p w:rsidR="00B21AA5" w:rsidRPr="00745E86" w:rsidP="00B21AA5" w14:paraId="29397553" w14:textId="77777777">
      <w:pPr>
        <w:ind w:left="360"/>
      </w:pPr>
      <w:r w:rsidRPr="00745E86">
        <w:t xml:space="preserve">1. Prioritize </w:t>
      </w:r>
      <w:r w:rsidRPr="00745E86">
        <w:t>actions;</w:t>
      </w:r>
      <w:r w:rsidRPr="00745E86">
        <w:t xml:space="preserve"> </w:t>
      </w:r>
    </w:p>
    <w:p w:rsidR="00B21AA5" w:rsidRPr="00745E86" w:rsidP="00B21AA5" w14:paraId="1C56B112" w14:textId="77777777">
      <w:pPr>
        <w:ind w:left="360"/>
      </w:pPr>
      <w:r w:rsidRPr="00745E86">
        <w:t xml:space="preserve">2. Evaluate recommended control </w:t>
      </w:r>
      <w:r w:rsidRPr="00745E86">
        <w:t>options;</w:t>
      </w:r>
      <w:r w:rsidRPr="00745E86">
        <w:t xml:space="preserve"> </w:t>
      </w:r>
    </w:p>
    <w:p w:rsidR="00B21AA5" w:rsidRPr="00745E86" w:rsidP="00B21AA5" w14:paraId="44D3B0B1" w14:textId="77777777">
      <w:pPr>
        <w:ind w:left="360"/>
      </w:pPr>
      <w:r w:rsidRPr="00745E86">
        <w:t xml:space="preserve">3. Conduct cost-benefit </w:t>
      </w:r>
      <w:r w:rsidRPr="00745E86">
        <w:t>analyses;</w:t>
      </w:r>
      <w:r w:rsidRPr="00745E86">
        <w:t xml:space="preserve"> </w:t>
      </w:r>
    </w:p>
    <w:p w:rsidR="00B21AA5" w:rsidRPr="00745E86" w:rsidP="00B21AA5" w14:paraId="082E5623" w14:textId="77777777">
      <w:pPr>
        <w:ind w:left="360"/>
      </w:pPr>
      <w:r w:rsidRPr="00745E86">
        <w:t xml:space="preserve">4. Select </w:t>
      </w:r>
      <w:r w:rsidRPr="00745E86">
        <w:t>controls;</w:t>
      </w:r>
      <w:r w:rsidRPr="00745E86">
        <w:t xml:space="preserve"> </w:t>
      </w:r>
    </w:p>
    <w:p w:rsidR="00B21AA5" w:rsidRPr="00745E86" w:rsidP="00B21AA5" w14:paraId="74AB3C67" w14:textId="77777777">
      <w:pPr>
        <w:ind w:left="360"/>
      </w:pPr>
      <w:r w:rsidRPr="00745E86">
        <w:t xml:space="preserve">5. Assign </w:t>
      </w:r>
      <w:r w:rsidRPr="00745E86">
        <w:t>responsibility;</w:t>
      </w:r>
      <w:r w:rsidRPr="00745E86">
        <w:t xml:space="preserve"> </w:t>
      </w:r>
    </w:p>
    <w:p w:rsidR="00B21AA5" w:rsidRPr="00745E86" w:rsidP="00B21AA5" w14:paraId="68392464" w14:textId="77777777">
      <w:pPr>
        <w:ind w:left="360"/>
      </w:pPr>
      <w:r w:rsidRPr="00745E86">
        <w:t xml:space="preserve">6. Develop a safeguard implementation plan; and </w:t>
      </w:r>
    </w:p>
    <w:p w:rsidR="00B21AA5" w:rsidRPr="00745E86" w:rsidP="00B21AA5" w14:paraId="7335FC99" w14:textId="77777777">
      <w:pPr>
        <w:ind w:left="360"/>
      </w:pPr>
      <w:r w:rsidRPr="00745E86">
        <w:t xml:space="preserve">7. Implement selected control(s). </w:t>
      </w:r>
    </w:p>
    <w:p w:rsidR="009B4F8C" w:rsidP="00B21AA5" w14:paraId="7928657A" w14:textId="77777777"/>
    <w:p w:rsidR="00B21AA5" w:rsidRPr="00745E86" w:rsidP="00B21AA5" w14:paraId="1DC9E8BE" w14:textId="529D728D">
      <w:r w:rsidRPr="00745E86">
        <w:t>The process of selecting controls to mitigate identified risks to an acceptable level is based on the security categorization of the system</w:t>
      </w:r>
      <w:r w:rsidR="00A246EB">
        <w:t xml:space="preserve">. </w:t>
      </w:r>
      <w:r w:rsidRPr="00745E86">
        <w:t>For new systems, once the security controls for the system have been identified and refined and an initial risk assessment conducted, the selected controls must be implemented</w:t>
      </w:r>
      <w:r w:rsidR="00A246EB">
        <w:t xml:space="preserve">. </w:t>
      </w:r>
      <w:r w:rsidRPr="00745E86">
        <w:t>For legacy systems, the security controls that are selected are verified.</w:t>
      </w:r>
    </w:p>
    <w:p w:rsidR="00B21AA5" w:rsidRPr="00745E86" w:rsidP="00B21AA5" w14:paraId="65F27865" w14:textId="77777777"/>
    <w:p w:rsidR="00B21AA5" w:rsidRPr="00745E86" w:rsidP="00B21AA5" w14:paraId="22019D73" w14:textId="2BCDB8D6">
      <w:r w:rsidRPr="00745E86">
        <w:t>Organizations can leverage controls used among multiple systems by designating them as common controls where implementation, assessment, and monitoring is conducted at an organizational level or by areas of specific expertise (e.g., human resources, physical security, building management)</w:t>
      </w:r>
      <w:r w:rsidR="00A246EB">
        <w:t xml:space="preserve">. </w:t>
      </w:r>
      <w:r w:rsidRPr="00745E86">
        <w:t>The system owner must understand who is responsible for implementing these controls and identify the risk that this extension of trust will generate.</w:t>
      </w:r>
    </w:p>
    <w:p w:rsidR="00B21AA5" w:rsidRPr="00745E86" w:rsidP="00B21AA5" w14:paraId="330207B0" w14:textId="77777777"/>
    <w:p w:rsidR="00B21AA5" w:rsidRPr="00745E86" w:rsidP="00B21AA5" w14:paraId="6FEDCCA4" w14:textId="18B334B4">
      <w:r w:rsidRPr="00745E86">
        <w:t>Because it is impracticable to eliminate all risk, it is important to note that even after the controls have been selected and implemented, some degree of residual risk will remain.  The remaining residual risk should be analyzed to ensure that it is at an acceptable level.  After the appropriate controls have been put in place for the identified risks, the authorizing official should sign a statement accepting any residual risk</w:t>
      </w:r>
      <w:r w:rsidR="00A246EB">
        <w:t xml:space="preserve">. </w:t>
      </w:r>
      <w:r w:rsidRPr="00745E86">
        <w:t>Either the official should authorize the operation of the new information system or request continued processing of the existing information system</w:t>
      </w:r>
      <w:r w:rsidR="00A246EB">
        <w:t xml:space="preserve">. </w:t>
      </w:r>
      <w:r w:rsidRPr="00745E86">
        <w:t xml:space="preserve">If the residual risk has not been reduced to an acceptable level, the risk management cycle must be repeated to identify a way of lowering the residual risk to an acceptable level. </w:t>
      </w:r>
    </w:p>
    <w:p w:rsidR="00B21AA5" w:rsidRPr="00745E86" w:rsidP="00B21AA5" w14:paraId="10D0AA64" w14:textId="77777777"/>
    <w:p w:rsidR="00B21AA5" w:rsidRPr="00745E86" w:rsidP="00B21AA5" w14:paraId="302566B7" w14:textId="77777777">
      <w:pPr>
        <w:rPr>
          <w:b/>
          <w:sz w:val="28"/>
          <w:szCs w:val="28"/>
        </w:rPr>
      </w:pPr>
      <w:r w:rsidRPr="00745E86">
        <w:rPr>
          <w:b/>
          <w:sz w:val="28"/>
          <w:szCs w:val="28"/>
        </w:rPr>
        <w:t xml:space="preserve">Evaluation and Assessment </w:t>
      </w:r>
    </w:p>
    <w:p w:rsidR="00B21AA5" w:rsidRPr="00745E86" w:rsidP="00B21AA5" w14:paraId="25E250A6" w14:textId="77777777"/>
    <w:p w:rsidR="00B21AA5" w:rsidRPr="00745E86" w:rsidP="00B21AA5" w14:paraId="763CC5CB" w14:textId="5A376652">
      <w:r w:rsidRPr="00745E86">
        <w:t>The third and final phase in the risk management process is evaluation and assessment.  The art of risk management in today’s dynamic and constantly changing IT environments must be ongoing and continuously evolving</w:t>
      </w:r>
      <w:r w:rsidR="00A246EB">
        <w:t xml:space="preserve">. </w:t>
      </w:r>
      <w:r w:rsidRPr="00745E86">
        <w:t>Systems are upgraded and expanded, components are improved, and architectures are constantly evolving.</w:t>
      </w:r>
    </w:p>
    <w:p w:rsidR="00B21AA5" w:rsidRPr="00745E86" w:rsidP="00B21AA5" w14:paraId="147D069E" w14:textId="77777777"/>
    <w:p w:rsidR="00B21AA5" w:rsidRPr="00745E86" w:rsidP="00B21AA5" w14:paraId="1B739745" w14:textId="04347FF1">
      <w:r w:rsidRPr="00745E86">
        <w:t>The evaluation and assessment of security controls’ effectiveness must be performed.  The results are used to provide an Authorizing Official with the essential information needed to make a credible, risk-based decision on whether to authorize the operation of the information system</w:t>
      </w:r>
      <w:r w:rsidR="00A246EB">
        <w:t xml:space="preserve">. </w:t>
      </w:r>
      <w:r w:rsidRPr="00745E86">
        <w:t xml:space="preserve">The reuse of assessment data will not only save valuable resources, but also provide the most up-to-date risk information for the authorizing official. </w:t>
      </w:r>
    </w:p>
    <w:p w:rsidR="00B21AA5" w:rsidRPr="00745E86" w:rsidP="00B21AA5" w14:paraId="3C7EEA90" w14:textId="77777777"/>
    <w:p w:rsidR="00B21AA5" w:rsidRPr="00745E86" w:rsidP="00B21AA5" w14:paraId="6BF96E80" w14:textId="23A0817B">
      <w:r w:rsidRPr="00745E86">
        <w:t>Many of the risk management activities are conducted during a snapshot in time—a static representation of a dynamic environment</w:t>
      </w:r>
      <w:r w:rsidR="00A246EB">
        <w:t xml:space="preserve">. </w:t>
      </w:r>
      <w:r w:rsidRPr="00745E86">
        <w:t>All the changes that occur to systems during normal, daily operations have the potential to affect the security of the system adversely in some fashion, and it is the goal of the risk management evaluation and assessment process to ensure that the system continues to operate in a safe and secure manner</w:t>
      </w:r>
      <w:r w:rsidR="00A246EB">
        <w:t xml:space="preserve">. </w:t>
      </w:r>
      <w:r w:rsidRPr="00745E86">
        <w:t>This goal can be partially reached by implementing a strong configuration management program</w:t>
      </w:r>
      <w:r w:rsidR="00A246EB">
        <w:t xml:space="preserve">. </w:t>
      </w:r>
      <w:r w:rsidRPr="00745E86">
        <w:t xml:space="preserve">In addition to monitoring the security of an information system on a continuous basis, agencies must track findings from the security control assessment to ensure they are addressed appropriately and do not continue to pose or introduce new risks to the system. </w:t>
      </w:r>
    </w:p>
    <w:p w:rsidR="00B21AA5" w:rsidRPr="00745E86" w:rsidP="00B21AA5" w14:paraId="5B111CAF" w14:textId="77777777">
      <w:pPr>
        <w:jc w:val="center"/>
        <w:rPr>
          <w:b/>
          <w:sz w:val="36"/>
          <w:szCs w:val="36"/>
        </w:rPr>
      </w:pPr>
      <w:r w:rsidRPr="00745E86">
        <w:br w:type="page"/>
      </w:r>
      <w:r w:rsidRPr="00745E86">
        <w:rPr>
          <w:b/>
          <w:sz w:val="36"/>
          <w:szCs w:val="36"/>
        </w:rPr>
        <w:t>System Security Planning</w:t>
      </w:r>
    </w:p>
    <w:p w:rsidR="00B21AA5" w:rsidRPr="00745E86" w:rsidP="00B21AA5" w14:paraId="3A864CE7" w14:textId="77777777"/>
    <w:p w:rsidR="00B21AA5" w:rsidRPr="00745E86" w:rsidP="00B21AA5" w14:paraId="4D40FFE7" w14:textId="164FE05E">
      <w:pPr>
        <w:rPr>
          <w:color w:val="000000"/>
        </w:rPr>
      </w:pPr>
      <w:r w:rsidRPr="00745E86">
        <w:t>The objective of system security planning is to improve the protection of information system resources</w:t>
      </w:r>
      <w:r w:rsidR="00A246EB">
        <w:t xml:space="preserve">. </w:t>
      </w:r>
      <w:r w:rsidRPr="00745E86">
        <w:t>The protection of a system must be documented in a system security plan</w:t>
      </w:r>
      <w:r w:rsidR="00A246EB">
        <w:t xml:space="preserve">. </w:t>
      </w:r>
      <w:r w:rsidRPr="00745E86">
        <w:rPr>
          <w:color w:val="000000"/>
        </w:rPr>
        <w:t>The purpose of the system security plan is to provide an overview of the security requirements of the system and describe the controls in place or planned for meeting those requirements</w:t>
      </w:r>
      <w:r w:rsidR="00A246EB">
        <w:rPr>
          <w:color w:val="000000"/>
        </w:rPr>
        <w:t xml:space="preserve">. </w:t>
      </w:r>
      <w:r w:rsidRPr="00745E86">
        <w:rPr>
          <w:color w:val="000000"/>
        </w:rPr>
        <w:t>The system security plan also delineates responsibilities and expected behavior of all individuals who access the system</w:t>
      </w:r>
      <w:r w:rsidR="00A246EB">
        <w:rPr>
          <w:color w:val="000000"/>
        </w:rPr>
        <w:t xml:space="preserve">. </w:t>
      </w:r>
      <w:r w:rsidRPr="00745E86">
        <w:rPr>
          <w:color w:val="000000"/>
        </w:rPr>
        <w:t>It should reflect input from various managers with responsibilities concerning the system.</w:t>
      </w:r>
    </w:p>
    <w:p w:rsidR="00B21AA5" w:rsidRPr="00745E86" w:rsidP="00B21AA5" w14:paraId="51A60D6B" w14:textId="77777777"/>
    <w:p w:rsidR="00B21AA5" w:rsidRPr="00745E86" w:rsidP="00B21AA5" w14:paraId="6A5DAD2B" w14:textId="77777777">
      <w:r w:rsidRPr="00745E86">
        <w:t xml:space="preserve">NIST SP 800-18 </w:t>
      </w:r>
      <w:r w:rsidRPr="00745E86">
        <w:rPr>
          <w:i/>
        </w:rPr>
        <w:t>Guide for Developing Security Plans for Federal Information Systems</w:t>
      </w:r>
      <w:r w:rsidRPr="00745E86">
        <w:t>, provides basic information on how to prepare a system security plan in accordance with applicable federal requirements, and it is easily adaptable to a variety of organizational structures.</w:t>
      </w:r>
    </w:p>
    <w:p w:rsidR="00B21AA5" w:rsidRPr="00745E86" w:rsidP="00B21AA5" w14:paraId="26C928A8" w14:textId="77777777"/>
    <w:p w:rsidR="00B21AA5" w:rsidRPr="00745E86" w:rsidP="00B21AA5" w14:paraId="0E298D4D" w14:textId="0AA4729C">
      <w:r w:rsidRPr="00745E86">
        <w:t>Program managers, system owners, and security personnel in the organization must understand the system security planning process</w:t>
      </w:r>
      <w:r w:rsidR="00A246EB">
        <w:t xml:space="preserve">. </w:t>
      </w:r>
      <w:r w:rsidRPr="00745E86">
        <w:t>In addition, users of the information system and those responsible for defining system requirements should also be familiar with the system security planning process, as the system security plan is an important deliverable in the SDLC process. Those responsible for implementing and managing information systems must participate in addressing security controls to be applied to their systems.</w:t>
      </w:r>
    </w:p>
    <w:p w:rsidR="00B21AA5" w:rsidRPr="00745E86" w:rsidP="00B21AA5" w14:paraId="6B1E7566" w14:textId="77777777">
      <w:pPr>
        <w:rPr>
          <w:b/>
          <w:sz w:val="28"/>
          <w:szCs w:val="28"/>
        </w:rPr>
      </w:pPr>
    </w:p>
    <w:p w:rsidR="00B21AA5" w:rsidRPr="00745E86" w:rsidP="00B21AA5" w14:paraId="0A8AAD43" w14:textId="77777777">
      <w:pPr>
        <w:rPr>
          <w:b/>
          <w:sz w:val="28"/>
          <w:szCs w:val="28"/>
        </w:rPr>
      </w:pPr>
      <w:r w:rsidRPr="00745E86">
        <w:rPr>
          <w:b/>
          <w:sz w:val="28"/>
          <w:szCs w:val="28"/>
        </w:rPr>
        <w:t>Applications</w:t>
      </w:r>
    </w:p>
    <w:p w:rsidR="00B21AA5" w:rsidRPr="00745E86" w:rsidP="00B21AA5" w14:paraId="0525A9B4" w14:textId="77777777"/>
    <w:p w:rsidR="00B21AA5" w:rsidRPr="00745E86" w:rsidP="00B21AA5" w14:paraId="10EC0103" w14:textId="2B212EED">
      <w:r w:rsidRPr="00745E86">
        <w:t>All information systems must be covered by a system security plan</w:t>
      </w:r>
      <w:r w:rsidR="00A246EB">
        <w:t xml:space="preserve">. </w:t>
      </w:r>
      <w:r w:rsidRPr="00745E86">
        <w:t>Systems can be labeled as a major application (MA) or general support system (GSS)</w:t>
      </w:r>
      <w:r w:rsidR="00A246EB">
        <w:t xml:space="preserve">. </w:t>
      </w:r>
      <w:r w:rsidRPr="00745E86">
        <w:t>MA is defined as an application that requires special attention to security due to the risk and magnitude of harm resulting from the loss, misuse, or unauthorized access to or modification of the information in the application</w:t>
      </w:r>
      <w:r w:rsidR="00A246EB">
        <w:t xml:space="preserve">. </w:t>
      </w:r>
      <w:r w:rsidRPr="00745E86">
        <w:t>GSS is defined as an interconnected set of information resources under the same direct management control that shares common functionality.  It normally includes hardware, software, information, data, applications, communications, and people</w:t>
      </w:r>
      <w:r w:rsidR="00A246EB">
        <w:t xml:space="preserve">. </w:t>
      </w:r>
      <w:r w:rsidRPr="00745E86">
        <w:t>A minor application is an application, other than major application, that requires attention to security due to the risk and magnitude of harm resulting from the loss, misuse, or unauthorized access to or modification of the information in the application</w:t>
      </w:r>
      <w:r w:rsidR="00A246EB">
        <w:t xml:space="preserve">. </w:t>
      </w:r>
      <w:r w:rsidRPr="00745E86">
        <w:t>Minor applications are typically included as part of a GSS.</w:t>
      </w:r>
    </w:p>
    <w:p w:rsidR="00B21AA5" w:rsidRPr="00745E86" w:rsidP="00B21AA5" w14:paraId="48EF806B" w14:textId="77777777"/>
    <w:p w:rsidR="00B21AA5" w:rsidRPr="00745E86" w:rsidP="00B21AA5" w14:paraId="271E68C8" w14:textId="77777777">
      <w:pPr>
        <w:rPr>
          <w:b/>
          <w:sz w:val="28"/>
          <w:szCs w:val="28"/>
        </w:rPr>
      </w:pPr>
      <w:r w:rsidRPr="00745E86">
        <w:rPr>
          <w:b/>
          <w:sz w:val="28"/>
          <w:szCs w:val="28"/>
        </w:rPr>
        <w:t xml:space="preserve">Security Planning Roles and Responsibilities </w:t>
      </w:r>
    </w:p>
    <w:p w:rsidR="00B21AA5" w:rsidRPr="00745E86" w:rsidP="00B21AA5" w14:paraId="54A68750" w14:textId="77777777"/>
    <w:p w:rsidR="00B21AA5" w:rsidRPr="00745E86" w:rsidP="00B21AA5" w14:paraId="13A1ECEB" w14:textId="1E1DEF75">
      <w:r w:rsidRPr="00745E86">
        <w:t>Agencies should develop policy on the system security planning process</w:t>
      </w:r>
      <w:r w:rsidR="00A246EB">
        <w:t xml:space="preserve">. </w:t>
      </w:r>
      <w:r w:rsidRPr="00745E86">
        <w:t>System security plans are living documents that require periodic review, modification, and POA&amp;M for implementing security controls</w:t>
      </w:r>
      <w:r w:rsidR="00A246EB">
        <w:t xml:space="preserve">. </w:t>
      </w:r>
      <w:r w:rsidRPr="00745E86">
        <w:t>Procedures should be in place outlining who reviews the plans, keeps the plan current, and follows up on planned security controls.</w:t>
      </w:r>
    </w:p>
    <w:p w:rsidR="00B21AA5" w:rsidRPr="00745E86" w:rsidP="00B21AA5" w14:paraId="460AB994" w14:textId="77777777"/>
    <w:p w:rsidR="00B21AA5" w:rsidRPr="00745E86" w:rsidP="00B21AA5" w14:paraId="247E442D" w14:textId="77777777">
      <w:r w:rsidRPr="00745E86">
        <w:t>The roles and responsibilities in this section are specific to information system security planning.</w:t>
      </w:r>
    </w:p>
    <w:p w:rsidR="00B21AA5" w:rsidRPr="00745E86" w:rsidP="00B21AA5" w14:paraId="1B0A2AEC" w14:textId="77777777"/>
    <w:p w:rsidR="00B21AA5" w:rsidRPr="00745E86" w:rsidP="00B21AA5" w14:paraId="701D5887" w14:textId="77777777">
      <w:pPr>
        <w:rPr>
          <w:b/>
        </w:rPr>
      </w:pPr>
      <w:r w:rsidRPr="00745E86">
        <w:rPr>
          <w:b/>
        </w:rPr>
        <w:t xml:space="preserve">Chief Information Officer </w:t>
      </w:r>
    </w:p>
    <w:p w:rsidR="00B21AA5" w:rsidRPr="00745E86" w:rsidP="00B21AA5" w14:paraId="30DA271C" w14:textId="77777777"/>
    <w:p w:rsidR="00B21AA5" w:rsidRPr="00745E86" w:rsidP="00B21AA5" w14:paraId="3C1B1E96" w14:textId="77777777">
      <w:r w:rsidRPr="00745E86">
        <w:t xml:space="preserve">The chief information officer (CIO) is the agency official responsible for developing and maintaining an agency-wide information security program and has the following system security planning responsibilities: </w:t>
      </w:r>
    </w:p>
    <w:p w:rsidR="00B21AA5" w:rsidRPr="00745E86" w:rsidP="00B21AA5" w14:paraId="777129EB" w14:textId="77777777"/>
    <w:p w:rsidR="00B21AA5" w:rsidRPr="00745E86" w:rsidP="00B21AA5" w14:paraId="4B621CDF" w14:textId="77777777">
      <w:pPr>
        <w:pStyle w:val="BodyText"/>
        <w:spacing w:after="0"/>
      </w:pPr>
      <w:r w:rsidRPr="00745E86">
        <w:t xml:space="preserve">Designating a Senior Agency Information Security Officer (SAISO) who shall carry out the CIO's responsibilities for system security planning such as: </w:t>
      </w:r>
    </w:p>
    <w:p w:rsidR="00B21AA5" w:rsidRPr="00745E86" w:rsidP="00B21AA5" w14:paraId="0DFA84A3" w14:textId="77777777">
      <w:pPr>
        <w:pStyle w:val="BodyText"/>
        <w:spacing w:after="0"/>
      </w:pPr>
    </w:p>
    <w:p w:rsidR="00B21AA5" w:rsidRPr="00745E86" w:rsidP="009958FE" w14:paraId="5EBF0AB9" w14:textId="77777777">
      <w:pPr>
        <w:widowControl/>
        <w:numPr>
          <w:ilvl w:val="0"/>
          <w:numId w:val="82"/>
        </w:numPr>
        <w:tabs>
          <w:tab w:val="num" w:pos="360"/>
          <w:tab w:val="clear" w:pos="720"/>
        </w:tabs>
        <w:autoSpaceDE/>
        <w:autoSpaceDN/>
        <w:adjustRightInd/>
        <w:ind w:left="360"/>
      </w:pPr>
      <w:r w:rsidRPr="00745E86">
        <w:t xml:space="preserve">Developing and maintaining information security policies, procedures, and control techniques to address system security </w:t>
      </w:r>
      <w:r w:rsidRPr="00745E86">
        <w:t>planning;</w:t>
      </w:r>
      <w:r w:rsidRPr="00745E86">
        <w:t xml:space="preserve"> </w:t>
      </w:r>
    </w:p>
    <w:p w:rsidR="00B21AA5" w:rsidRPr="00745E86" w:rsidP="009958FE" w14:paraId="620B4D2C" w14:textId="77777777">
      <w:pPr>
        <w:widowControl/>
        <w:numPr>
          <w:ilvl w:val="0"/>
          <w:numId w:val="82"/>
        </w:numPr>
        <w:tabs>
          <w:tab w:val="num" w:pos="360"/>
          <w:tab w:val="clear" w:pos="720"/>
        </w:tabs>
        <w:autoSpaceDE/>
        <w:autoSpaceDN/>
        <w:adjustRightInd/>
        <w:ind w:left="360"/>
      </w:pPr>
      <w:r w:rsidRPr="00745E86">
        <w:t xml:space="preserve">Managing the identification, implementation, and assessment of common security </w:t>
      </w:r>
      <w:r w:rsidRPr="00745E86">
        <w:t>controls;</w:t>
      </w:r>
      <w:r w:rsidRPr="00745E86">
        <w:t xml:space="preserve"> </w:t>
      </w:r>
    </w:p>
    <w:p w:rsidR="00B21AA5" w:rsidRPr="00745E86" w:rsidP="009958FE" w14:paraId="669C7563" w14:textId="77777777">
      <w:pPr>
        <w:widowControl/>
        <w:numPr>
          <w:ilvl w:val="0"/>
          <w:numId w:val="82"/>
        </w:numPr>
        <w:tabs>
          <w:tab w:val="num" w:pos="360"/>
          <w:tab w:val="clear" w:pos="720"/>
        </w:tabs>
        <w:autoSpaceDE/>
        <w:autoSpaceDN/>
        <w:adjustRightInd/>
        <w:ind w:left="360"/>
      </w:pPr>
      <w:r w:rsidRPr="00745E86">
        <w:t xml:space="preserve">Ensuring that personnel with significant responsibilities for system security plans are </w:t>
      </w:r>
      <w:r w:rsidRPr="00745E86">
        <w:t>trained;</w:t>
      </w:r>
      <w:r w:rsidRPr="00745E86">
        <w:t xml:space="preserve"> </w:t>
      </w:r>
    </w:p>
    <w:p w:rsidR="00B21AA5" w:rsidRPr="00745E86" w:rsidP="009958FE" w14:paraId="1B504018" w14:textId="77777777">
      <w:pPr>
        <w:widowControl/>
        <w:numPr>
          <w:ilvl w:val="0"/>
          <w:numId w:val="82"/>
        </w:numPr>
        <w:tabs>
          <w:tab w:val="num" w:pos="360"/>
          <w:tab w:val="clear" w:pos="720"/>
        </w:tabs>
        <w:autoSpaceDE/>
        <w:autoSpaceDN/>
        <w:adjustRightInd/>
        <w:ind w:left="360"/>
      </w:pPr>
      <w:r w:rsidRPr="00745E86">
        <w:t xml:space="preserve">Assisting senior agency officials with their responsibilities for system security plans; and </w:t>
      </w:r>
    </w:p>
    <w:p w:rsidR="00B21AA5" w:rsidRPr="00745E86" w:rsidP="009958FE" w14:paraId="70B7861F" w14:textId="77777777">
      <w:pPr>
        <w:widowControl/>
        <w:numPr>
          <w:ilvl w:val="0"/>
          <w:numId w:val="82"/>
        </w:numPr>
        <w:tabs>
          <w:tab w:val="num" w:pos="360"/>
          <w:tab w:val="clear" w:pos="720"/>
        </w:tabs>
        <w:autoSpaceDE/>
        <w:autoSpaceDN/>
        <w:adjustRightInd/>
        <w:ind w:left="360"/>
      </w:pPr>
      <w:r w:rsidRPr="00745E86">
        <w:t xml:space="preserve">Identifying and developing common security controls for the agency. </w:t>
      </w:r>
    </w:p>
    <w:p w:rsidR="00B21AA5" w:rsidRPr="00745E86" w:rsidP="00B21AA5" w14:paraId="4BA15650" w14:textId="77777777"/>
    <w:p w:rsidR="00B21AA5" w:rsidRPr="00745E86" w:rsidP="00B21AA5" w14:paraId="07790911" w14:textId="77777777">
      <w:pPr>
        <w:rPr>
          <w:b/>
        </w:rPr>
      </w:pPr>
      <w:r w:rsidRPr="00745E86">
        <w:rPr>
          <w:b/>
        </w:rPr>
        <w:t xml:space="preserve">Information System Owner </w:t>
      </w:r>
    </w:p>
    <w:p w:rsidR="00B21AA5" w:rsidRPr="00745E86" w:rsidP="00B21AA5" w14:paraId="495D8806" w14:textId="77777777"/>
    <w:p w:rsidR="00B21AA5" w:rsidRPr="00745E86" w:rsidP="00B21AA5" w14:paraId="24382686" w14:textId="77777777">
      <w:r w:rsidRPr="00745E86">
        <w:t xml:space="preserve">The information system owner is the agency official responsible for the overall procurement, development, integration, modification, and operation and maintenance of the information system. The information system owner has the following responsibilities related to system security plans: </w:t>
      </w:r>
    </w:p>
    <w:p w:rsidR="00B21AA5" w:rsidRPr="00745E86" w:rsidP="00B21AA5" w14:paraId="192A9C14" w14:textId="77777777"/>
    <w:p w:rsidR="00B21AA5" w:rsidRPr="00745E86" w:rsidP="009958FE" w14:paraId="12B263FD" w14:textId="77777777">
      <w:pPr>
        <w:widowControl/>
        <w:numPr>
          <w:ilvl w:val="0"/>
          <w:numId w:val="83"/>
        </w:numPr>
        <w:tabs>
          <w:tab w:val="num" w:pos="360"/>
          <w:tab w:val="clear" w:pos="720"/>
        </w:tabs>
        <w:autoSpaceDE/>
        <w:autoSpaceDN/>
        <w:adjustRightInd/>
        <w:ind w:left="360"/>
      </w:pPr>
      <w:r w:rsidRPr="00745E86">
        <w:t>Developing the system security plan in coordination with information owners, the system administrator, the information system security officer (ISSO), the SAISO, and functional "end users</w:t>
      </w:r>
      <w:r w:rsidRPr="00745E86">
        <w:t>";</w:t>
      </w:r>
      <w:r w:rsidRPr="00745E86">
        <w:t xml:space="preserve"> </w:t>
      </w:r>
    </w:p>
    <w:p w:rsidR="00B21AA5" w:rsidRPr="00745E86" w:rsidP="009958FE" w14:paraId="60B2A7A4" w14:textId="77777777">
      <w:pPr>
        <w:widowControl/>
        <w:numPr>
          <w:ilvl w:val="0"/>
          <w:numId w:val="83"/>
        </w:numPr>
        <w:tabs>
          <w:tab w:val="num" w:pos="360"/>
          <w:tab w:val="clear" w:pos="720"/>
        </w:tabs>
        <w:autoSpaceDE/>
        <w:autoSpaceDN/>
        <w:adjustRightInd/>
        <w:ind w:left="360"/>
      </w:pPr>
      <w:r w:rsidRPr="00745E86">
        <w:t xml:space="preserve">Maintaining the system security plan and ensuring that the system is deployed and operated according to the agreed-upon security requirements; and </w:t>
      </w:r>
    </w:p>
    <w:p w:rsidR="00B21AA5" w:rsidRPr="00745E86" w:rsidP="009958FE" w14:paraId="40D62A66" w14:textId="77777777">
      <w:pPr>
        <w:widowControl/>
        <w:numPr>
          <w:ilvl w:val="0"/>
          <w:numId w:val="83"/>
        </w:numPr>
        <w:tabs>
          <w:tab w:val="num" w:pos="360"/>
          <w:tab w:val="clear" w:pos="720"/>
        </w:tabs>
        <w:autoSpaceDE/>
        <w:autoSpaceDN/>
        <w:adjustRightInd/>
        <w:ind w:left="360"/>
      </w:pPr>
      <w:r w:rsidRPr="00745E86">
        <w:t xml:space="preserve">Ensuring that system users and support personnel receive the requisite security training (e.g., instruction in rules of behavior) and assisting in the identification, implementation, and assessment of the common security controls. </w:t>
      </w:r>
    </w:p>
    <w:p w:rsidR="00B21AA5" w:rsidRPr="00745E86" w:rsidP="00B21AA5" w14:paraId="73257380" w14:textId="77777777"/>
    <w:p w:rsidR="00B21AA5" w:rsidRPr="00745E86" w:rsidP="00B21AA5" w14:paraId="7ECCFDA4" w14:textId="77777777">
      <w:pPr>
        <w:rPr>
          <w:b/>
        </w:rPr>
      </w:pPr>
      <w:r w:rsidRPr="00745E86">
        <w:rPr>
          <w:b/>
        </w:rPr>
        <w:t xml:space="preserve">Information Owner </w:t>
      </w:r>
    </w:p>
    <w:p w:rsidR="00B21AA5" w:rsidRPr="00745E86" w:rsidP="00B21AA5" w14:paraId="192B7E6E" w14:textId="77777777"/>
    <w:p w:rsidR="00B21AA5" w:rsidRPr="00745E86" w:rsidP="00B21AA5" w14:paraId="349E138F" w14:textId="0225A1E3">
      <w:r w:rsidRPr="00745E86">
        <w:t>The information owner is the agency official with statutory or operational authority for specified information and is responsible for establishing the controls for information generation, collection, processing, dissemination, and disposal</w:t>
      </w:r>
      <w:r w:rsidR="00A246EB">
        <w:t xml:space="preserve">. </w:t>
      </w:r>
      <w:r w:rsidRPr="00745E86">
        <w:t xml:space="preserve">The information owner has the following responsibilities related to system security plans: </w:t>
      </w:r>
    </w:p>
    <w:p w:rsidR="00B21AA5" w:rsidRPr="00745E86" w:rsidP="009958FE" w14:paraId="2F61275F" w14:textId="77777777">
      <w:pPr>
        <w:widowControl/>
        <w:numPr>
          <w:ilvl w:val="0"/>
          <w:numId w:val="84"/>
        </w:numPr>
        <w:tabs>
          <w:tab w:val="num" w:pos="360"/>
          <w:tab w:val="clear" w:pos="720"/>
        </w:tabs>
        <w:autoSpaceDE/>
        <w:autoSpaceDN/>
        <w:adjustRightInd/>
        <w:ind w:left="360"/>
      </w:pPr>
      <w:r w:rsidRPr="00745E86">
        <w:t>Establishing the rules for the appropriate use and protection of the subject data/information (rules of behavior</w:t>
      </w:r>
      <w:r w:rsidRPr="00745E86">
        <w:t>);</w:t>
      </w:r>
    </w:p>
    <w:p w:rsidR="00B21AA5" w:rsidRPr="00745E86" w:rsidP="009958FE" w14:paraId="3D3039DC" w14:textId="77777777">
      <w:pPr>
        <w:widowControl/>
        <w:numPr>
          <w:ilvl w:val="0"/>
          <w:numId w:val="84"/>
        </w:numPr>
        <w:tabs>
          <w:tab w:val="num" w:pos="360"/>
          <w:tab w:val="clear" w:pos="720"/>
        </w:tabs>
        <w:autoSpaceDE/>
        <w:autoSpaceDN/>
        <w:adjustRightInd/>
        <w:ind w:left="360"/>
      </w:pPr>
      <w:r w:rsidRPr="00745E86">
        <w:t xml:space="preserve">Providing input to information system owners on the security requirements and security controls for the information systems where the information </w:t>
      </w:r>
      <w:r w:rsidRPr="00745E86">
        <w:t>resides;</w:t>
      </w:r>
      <w:r w:rsidRPr="00745E86">
        <w:t xml:space="preserve"> </w:t>
      </w:r>
    </w:p>
    <w:p w:rsidR="00B21AA5" w:rsidRPr="00745E86" w:rsidP="009958FE" w14:paraId="7E28784C" w14:textId="77777777">
      <w:pPr>
        <w:widowControl/>
        <w:numPr>
          <w:ilvl w:val="0"/>
          <w:numId w:val="84"/>
        </w:numPr>
        <w:tabs>
          <w:tab w:val="num" w:pos="360"/>
          <w:tab w:val="clear" w:pos="720"/>
        </w:tabs>
        <w:autoSpaceDE/>
        <w:autoSpaceDN/>
        <w:adjustRightInd/>
        <w:ind w:left="360"/>
      </w:pPr>
      <w:r w:rsidRPr="00745E86">
        <w:t xml:space="preserve">Deciding who has access to the information system and determining what types of privileges or access rights; and </w:t>
      </w:r>
    </w:p>
    <w:p w:rsidR="00B21AA5" w:rsidRPr="00745E86" w:rsidP="009958FE" w14:paraId="719BF178" w14:textId="77777777">
      <w:pPr>
        <w:widowControl/>
        <w:numPr>
          <w:ilvl w:val="0"/>
          <w:numId w:val="84"/>
        </w:numPr>
        <w:tabs>
          <w:tab w:val="num" w:pos="360"/>
          <w:tab w:val="clear" w:pos="720"/>
        </w:tabs>
        <w:autoSpaceDE/>
        <w:autoSpaceDN/>
        <w:adjustRightInd/>
        <w:ind w:left="360"/>
      </w:pPr>
      <w:r w:rsidRPr="00745E86">
        <w:t xml:space="preserve">Assisting in identifying and assessing the common security controls where the information resides. </w:t>
      </w:r>
    </w:p>
    <w:p w:rsidR="00B21AA5" w:rsidRPr="00745E86" w:rsidP="00B21AA5" w14:paraId="068B7E29" w14:textId="77777777"/>
    <w:p w:rsidR="00B21AA5" w:rsidRPr="00745E86" w:rsidP="00B21AA5" w14:paraId="30739E39" w14:textId="77777777">
      <w:pPr>
        <w:rPr>
          <w:b/>
        </w:rPr>
      </w:pPr>
      <w:r w:rsidRPr="00745E86">
        <w:rPr>
          <w:b/>
        </w:rPr>
        <w:t xml:space="preserve">Senior Agency Information Security Officer </w:t>
      </w:r>
    </w:p>
    <w:p w:rsidR="00B21AA5" w:rsidRPr="00745E86" w:rsidP="00B21AA5" w14:paraId="5E89B471" w14:textId="77777777"/>
    <w:p w:rsidR="00B21AA5" w:rsidRPr="00745E86" w:rsidP="00B21AA5" w14:paraId="63DC34AE" w14:textId="7DF8B309">
      <w:r w:rsidRPr="00745E86">
        <w:t>The SAISO is the agency official responsible for serving as the CIO’s primary liaison to the agency’s information system owners and ISSOs</w:t>
      </w:r>
      <w:r w:rsidR="00A246EB">
        <w:t xml:space="preserve">. </w:t>
      </w:r>
      <w:r w:rsidRPr="00745E86">
        <w:t>The SAISO has the following responsibilities related to system security plans:</w:t>
      </w:r>
    </w:p>
    <w:p w:rsidR="00B21AA5" w:rsidRPr="00745E86" w:rsidP="00B21AA5" w14:paraId="11DDEB0E" w14:textId="77777777"/>
    <w:p w:rsidR="00B21AA5" w:rsidRPr="00745E86" w:rsidP="009958FE" w14:paraId="098F2486" w14:textId="77777777">
      <w:pPr>
        <w:widowControl/>
        <w:numPr>
          <w:ilvl w:val="0"/>
          <w:numId w:val="85"/>
        </w:numPr>
        <w:tabs>
          <w:tab w:val="num" w:pos="360"/>
          <w:tab w:val="clear" w:pos="720"/>
        </w:tabs>
        <w:autoSpaceDE/>
        <w:autoSpaceDN/>
        <w:adjustRightInd/>
        <w:ind w:left="360"/>
      </w:pPr>
      <w:r w:rsidRPr="00745E86">
        <w:t xml:space="preserve">Carrying out the CIO’s responsibilities for system security </w:t>
      </w:r>
      <w:r w:rsidRPr="00745E86">
        <w:t>planning;</w:t>
      </w:r>
      <w:r w:rsidRPr="00745E86">
        <w:t xml:space="preserve"> </w:t>
      </w:r>
    </w:p>
    <w:p w:rsidR="00B21AA5" w:rsidRPr="00745E86" w:rsidP="009958FE" w14:paraId="5378D124" w14:textId="77777777">
      <w:pPr>
        <w:widowControl/>
        <w:numPr>
          <w:ilvl w:val="0"/>
          <w:numId w:val="85"/>
        </w:numPr>
        <w:tabs>
          <w:tab w:val="num" w:pos="360"/>
          <w:tab w:val="clear" w:pos="720"/>
        </w:tabs>
        <w:autoSpaceDE/>
        <w:autoSpaceDN/>
        <w:adjustRightInd/>
        <w:ind w:left="360"/>
      </w:pPr>
      <w:r w:rsidRPr="00745E86">
        <w:t xml:space="preserve">Coordinating the development, review, and acceptance of system security plans with information system owners, ISSOs, and the authorizing </w:t>
      </w:r>
      <w:r w:rsidRPr="00745E86">
        <w:t>official;</w:t>
      </w:r>
      <w:r w:rsidRPr="00745E86">
        <w:t xml:space="preserve"> </w:t>
      </w:r>
    </w:p>
    <w:p w:rsidR="00B21AA5" w:rsidRPr="00745E86" w:rsidP="009958FE" w14:paraId="5CFC2F36" w14:textId="77777777">
      <w:pPr>
        <w:widowControl/>
        <w:numPr>
          <w:ilvl w:val="0"/>
          <w:numId w:val="85"/>
        </w:numPr>
        <w:tabs>
          <w:tab w:val="num" w:pos="360"/>
          <w:tab w:val="clear" w:pos="720"/>
        </w:tabs>
        <w:autoSpaceDE/>
        <w:autoSpaceDN/>
        <w:adjustRightInd/>
        <w:ind w:left="360"/>
      </w:pPr>
      <w:r w:rsidRPr="00745E86">
        <w:t xml:space="preserve">Coordinating the identification, implementation, and assessment of the common security controls; and </w:t>
      </w:r>
    </w:p>
    <w:p w:rsidR="00B21AA5" w:rsidRPr="00745E86" w:rsidP="009958FE" w14:paraId="51AC225A" w14:textId="77777777">
      <w:pPr>
        <w:widowControl/>
        <w:numPr>
          <w:ilvl w:val="0"/>
          <w:numId w:val="85"/>
        </w:numPr>
        <w:tabs>
          <w:tab w:val="num" w:pos="360"/>
          <w:tab w:val="clear" w:pos="720"/>
        </w:tabs>
        <w:autoSpaceDE/>
        <w:autoSpaceDN/>
        <w:adjustRightInd/>
        <w:ind w:left="360"/>
      </w:pPr>
      <w:r w:rsidRPr="00745E86">
        <w:t xml:space="preserve">Possessing professional qualifications, including training and experience, required to develop and review system security plans. </w:t>
      </w:r>
    </w:p>
    <w:p w:rsidR="00B21AA5" w:rsidRPr="00745E86" w:rsidP="00B21AA5" w14:paraId="53AEBA93" w14:textId="77777777"/>
    <w:p w:rsidR="00B21AA5" w:rsidRPr="00745E86" w:rsidP="00B21AA5" w14:paraId="7138781C" w14:textId="77777777">
      <w:pPr>
        <w:rPr>
          <w:b/>
        </w:rPr>
      </w:pPr>
      <w:r w:rsidRPr="00745E86">
        <w:rPr>
          <w:b/>
        </w:rPr>
        <w:t xml:space="preserve">Information System Security Officer </w:t>
      </w:r>
    </w:p>
    <w:p w:rsidR="00B21AA5" w:rsidRPr="00745E86" w:rsidP="00B21AA5" w14:paraId="1E64BACB" w14:textId="77777777"/>
    <w:p w:rsidR="00B21AA5" w:rsidP="00B21AA5" w14:paraId="195EB186" w14:textId="220DD2AC">
      <w:r w:rsidRPr="00745E86">
        <w:t>The ISSO is the agency official assigned responsibility by the SAISO, authorizing official, management official, or information system owner for ensuring that the appropriate operational security posture is maintained for an information system or program</w:t>
      </w:r>
      <w:r w:rsidR="00A246EB">
        <w:t xml:space="preserve">. </w:t>
      </w:r>
      <w:r w:rsidRPr="00745E86">
        <w:t xml:space="preserve">The ISSO has the following responsibilities related to system security plans: </w:t>
      </w:r>
    </w:p>
    <w:p w:rsidR="00731998" w:rsidRPr="00745E86" w:rsidP="00B21AA5" w14:paraId="338D9CA1" w14:textId="77777777"/>
    <w:p w:rsidR="00B21AA5" w:rsidRPr="00745E86" w:rsidP="009958FE" w14:paraId="60CD28DC" w14:textId="77777777">
      <w:pPr>
        <w:widowControl/>
        <w:numPr>
          <w:ilvl w:val="0"/>
          <w:numId w:val="86"/>
        </w:numPr>
        <w:tabs>
          <w:tab w:val="num" w:pos="360"/>
          <w:tab w:val="clear" w:pos="720"/>
        </w:tabs>
        <w:autoSpaceDE/>
        <w:autoSpaceDN/>
        <w:adjustRightInd/>
        <w:ind w:left="360"/>
      </w:pPr>
      <w:r w:rsidRPr="00745E86">
        <w:t xml:space="preserve">Assisting the SAISO in identifying, implementing, and assessing the common security controls; and </w:t>
      </w:r>
    </w:p>
    <w:p w:rsidR="00B21AA5" w:rsidRPr="00745E86" w:rsidP="009958FE" w14:paraId="39A56F31" w14:textId="77777777">
      <w:pPr>
        <w:widowControl/>
        <w:numPr>
          <w:ilvl w:val="0"/>
          <w:numId w:val="86"/>
        </w:numPr>
        <w:tabs>
          <w:tab w:val="num" w:pos="360"/>
          <w:tab w:val="clear" w:pos="720"/>
        </w:tabs>
        <w:autoSpaceDE/>
        <w:autoSpaceDN/>
        <w:adjustRightInd/>
        <w:ind w:left="360"/>
      </w:pPr>
      <w:r w:rsidRPr="00745E86">
        <w:t xml:space="preserve">Actively supporting the development and maintenance of the system security plan, to include coordinating system changes with the information system owner and assessing the security impact of those changes. </w:t>
      </w:r>
    </w:p>
    <w:p w:rsidR="00B21AA5" w:rsidRPr="00745E86" w:rsidP="00B21AA5" w14:paraId="1AA77A87" w14:textId="77777777"/>
    <w:p w:rsidR="00B21AA5" w:rsidRPr="00745E86" w:rsidP="00B21AA5" w14:paraId="26144AB6" w14:textId="77777777">
      <w:pPr>
        <w:rPr>
          <w:b/>
          <w:sz w:val="28"/>
          <w:szCs w:val="28"/>
        </w:rPr>
      </w:pPr>
      <w:r w:rsidRPr="00745E86">
        <w:rPr>
          <w:b/>
          <w:sz w:val="28"/>
          <w:szCs w:val="28"/>
        </w:rPr>
        <w:t xml:space="preserve">Rules of Behavior </w:t>
      </w:r>
    </w:p>
    <w:p w:rsidR="00B21AA5" w:rsidRPr="00745E86" w:rsidP="00B21AA5" w14:paraId="7382EE66" w14:textId="77777777"/>
    <w:p w:rsidR="00B21AA5" w:rsidRPr="00745E86" w:rsidP="00B21AA5" w14:paraId="0100A76F" w14:textId="24240FA6">
      <w:r w:rsidRPr="00745E86">
        <w:t>The rules of behavior should clearly delineate responsibilities and expected behavior of all individuals with access to the system</w:t>
      </w:r>
      <w:r w:rsidR="00A246EB">
        <w:t xml:space="preserve">. </w:t>
      </w:r>
      <w:r w:rsidRPr="00745E86">
        <w:t>The rules should state the consequences of inconsistent behavior or noncompliance and be made available to every user prior to receiving authorization for system access. It is required that the rules contain a signature page for each user to acknowledge receipt, indicating that they have read, understand, and agree to abide by the rules of behavior</w:t>
      </w:r>
      <w:r w:rsidR="00A246EB">
        <w:t xml:space="preserve">. </w:t>
      </w:r>
      <w:r w:rsidRPr="00745E86">
        <w:t>Electronic signatures are acceptable for use in acknowledging the rules of behavior.</w:t>
      </w:r>
    </w:p>
    <w:p w:rsidR="00B21AA5" w:rsidRPr="00745E86" w:rsidP="00B21AA5" w14:paraId="112401DA" w14:textId="77777777">
      <w:r w:rsidRPr="00745E86">
        <w:t xml:space="preserve"> </w:t>
      </w:r>
    </w:p>
    <w:p w:rsidR="00B21AA5" w:rsidRPr="00745E86" w:rsidP="00B21AA5" w14:paraId="2D67C856" w14:textId="77777777">
      <w:r w:rsidRPr="00745E86">
        <w:t xml:space="preserve">Following lists the examples of what should be covered in typical rules of behavior: </w:t>
      </w:r>
    </w:p>
    <w:p w:rsidR="00B21AA5" w:rsidRPr="00745E86" w:rsidP="00B21AA5" w14:paraId="017D5CCE" w14:textId="77777777"/>
    <w:p w:rsidR="00B21AA5" w:rsidRPr="00745E86" w:rsidP="009958FE" w14:paraId="415E0697" w14:textId="77777777">
      <w:pPr>
        <w:widowControl/>
        <w:numPr>
          <w:ilvl w:val="0"/>
          <w:numId w:val="87"/>
        </w:numPr>
        <w:tabs>
          <w:tab w:val="num" w:pos="360"/>
          <w:tab w:val="clear" w:pos="720"/>
        </w:tabs>
        <w:autoSpaceDE/>
        <w:autoSpaceDN/>
        <w:adjustRightInd/>
        <w:ind w:left="360"/>
      </w:pPr>
      <w:r w:rsidRPr="00745E86">
        <w:t xml:space="preserve">Delineate responsibilities, expected use of system, and behavior of all </w:t>
      </w:r>
      <w:r w:rsidRPr="00745E86">
        <w:t>users</w:t>
      </w:r>
    </w:p>
    <w:p w:rsidR="00B21AA5" w:rsidRPr="00745E86" w:rsidP="009958FE" w14:paraId="4F2FB672" w14:textId="77777777">
      <w:pPr>
        <w:widowControl/>
        <w:numPr>
          <w:ilvl w:val="0"/>
          <w:numId w:val="87"/>
        </w:numPr>
        <w:tabs>
          <w:tab w:val="num" w:pos="360"/>
          <w:tab w:val="clear" w:pos="720"/>
        </w:tabs>
        <w:autoSpaceDE/>
        <w:autoSpaceDN/>
        <w:adjustRightInd/>
        <w:ind w:left="360"/>
      </w:pPr>
      <w:r w:rsidRPr="00745E86">
        <w:t xml:space="preserve">Describe appropriate limits on </w:t>
      </w:r>
      <w:r w:rsidRPr="00745E86">
        <w:t>interconnections</w:t>
      </w:r>
    </w:p>
    <w:p w:rsidR="00B21AA5" w:rsidRPr="00745E86" w:rsidP="009958FE" w14:paraId="74770A1A" w14:textId="77777777">
      <w:pPr>
        <w:widowControl/>
        <w:numPr>
          <w:ilvl w:val="0"/>
          <w:numId w:val="87"/>
        </w:numPr>
        <w:tabs>
          <w:tab w:val="num" w:pos="360"/>
          <w:tab w:val="clear" w:pos="720"/>
        </w:tabs>
        <w:autoSpaceDE/>
        <w:autoSpaceDN/>
        <w:adjustRightInd/>
        <w:ind w:left="360"/>
      </w:pPr>
      <w:r w:rsidRPr="00745E86">
        <w:t xml:space="preserve">Define service provisions and restoration </w:t>
      </w:r>
      <w:r w:rsidRPr="00745E86">
        <w:t>priorities</w:t>
      </w:r>
    </w:p>
    <w:p w:rsidR="00B21AA5" w:rsidRPr="00745E86" w:rsidP="009958FE" w14:paraId="15CB8DB8" w14:textId="77777777">
      <w:pPr>
        <w:widowControl/>
        <w:numPr>
          <w:ilvl w:val="0"/>
          <w:numId w:val="87"/>
        </w:numPr>
        <w:tabs>
          <w:tab w:val="num" w:pos="360"/>
          <w:tab w:val="clear" w:pos="720"/>
        </w:tabs>
        <w:autoSpaceDE/>
        <w:autoSpaceDN/>
        <w:adjustRightInd/>
        <w:ind w:left="360"/>
      </w:pPr>
      <w:r w:rsidRPr="00745E86">
        <w:t xml:space="preserve">Be clear on consequences of behavior not consistent with </w:t>
      </w:r>
      <w:r w:rsidRPr="00745E86">
        <w:t>rules</w:t>
      </w:r>
    </w:p>
    <w:p w:rsidR="00B21AA5" w:rsidRPr="00745E86" w:rsidP="00B21AA5" w14:paraId="3D089280" w14:textId="77777777"/>
    <w:p w:rsidR="00B21AA5" w:rsidRPr="00745E86" w:rsidP="00B21AA5" w14:paraId="0CE91D5B" w14:textId="77777777">
      <w:r w:rsidRPr="00745E86">
        <w:t>It covers the following topics:</w:t>
      </w:r>
    </w:p>
    <w:p w:rsidR="00B21AA5" w:rsidRPr="00745E86" w:rsidP="00B21AA5" w14:paraId="6617F244" w14:textId="77777777"/>
    <w:p w:rsidR="00B21AA5" w:rsidRPr="00745E86" w:rsidP="009958FE" w14:paraId="3FB5FC1C" w14:textId="77777777">
      <w:pPr>
        <w:widowControl/>
        <w:numPr>
          <w:ilvl w:val="0"/>
          <w:numId w:val="88"/>
        </w:numPr>
        <w:tabs>
          <w:tab w:val="num" w:pos="360"/>
          <w:tab w:val="clear" w:pos="720"/>
        </w:tabs>
        <w:autoSpaceDE/>
        <w:autoSpaceDN/>
        <w:adjustRightInd/>
        <w:ind w:left="360"/>
      </w:pPr>
      <w:r w:rsidRPr="00745E86">
        <w:t xml:space="preserve">Work at home </w:t>
      </w:r>
    </w:p>
    <w:p w:rsidR="00B21AA5" w:rsidRPr="00745E86" w:rsidP="009958FE" w14:paraId="43959D1B" w14:textId="77777777">
      <w:pPr>
        <w:widowControl/>
        <w:numPr>
          <w:ilvl w:val="0"/>
          <w:numId w:val="88"/>
        </w:numPr>
        <w:tabs>
          <w:tab w:val="num" w:pos="360"/>
          <w:tab w:val="clear" w:pos="720"/>
        </w:tabs>
        <w:autoSpaceDE/>
        <w:autoSpaceDN/>
        <w:adjustRightInd/>
        <w:ind w:left="360"/>
      </w:pPr>
      <w:r w:rsidRPr="00745E86">
        <w:t xml:space="preserve">Dial-in access </w:t>
      </w:r>
    </w:p>
    <w:p w:rsidR="00B21AA5" w:rsidRPr="00745E86" w:rsidP="009958FE" w14:paraId="5DB8F3F7" w14:textId="77777777">
      <w:pPr>
        <w:widowControl/>
        <w:numPr>
          <w:ilvl w:val="0"/>
          <w:numId w:val="88"/>
        </w:numPr>
        <w:tabs>
          <w:tab w:val="num" w:pos="360"/>
          <w:tab w:val="clear" w:pos="720"/>
        </w:tabs>
        <w:autoSpaceDE/>
        <w:autoSpaceDN/>
        <w:adjustRightInd/>
        <w:ind w:left="360"/>
      </w:pPr>
      <w:r w:rsidRPr="00745E86">
        <w:t xml:space="preserve">Connection to the Internet </w:t>
      </w:r>
    </w:p>
    <w:p w:rsidR="00B21AA5" w:rsidRPr="00745E86" w:rsidP="009958FE" w14:paraId="1B743ECC" w14:textId="77777777">
      <w:pPr>
        <w:widowControl/>
        <w:numPr>
          <w:ilvl w:val="0"/>
          <w:numId w:val="88"/>
        </w:numPr>
        <w:tabs>
          <w:tab w:val="num" w:pos="360"/>
          <w:tab w:val="clear" w:pos="720"/>
        </w:tabs>
        <w:autoSpaceDE/>
        <w:autoSpaceDN/>
        <w:adjustRightInd/>
        <w:ind w:left="360"/>
      </w:pPr>
      <w:r w:rsidRPr="00745E86">
        <w:t>Use of copyrighted work</w:t>
      </w:r>
    </w:p>
    <w:p w:rsidR="00B21AA5" w:rsidRPr="00745E86" w:rsidP="009958FE" w14:paraId="5599D972" w14:textId="77777777">
      <w:pPr>
        <w:widowControl/>
        <w:numPr>
          <w:ilvl w:val="0"/>
          <w:numId w:val="88"/>
        </w:numPr>
        <w:tabs>
          <w:tab w:val="num" w:pos="360"/>
          <w:tab w:val="clear" w:pos="720"/>
        </w:tabs>
        <w:autoSpaceDE/>
        <w:autoSpaceDN/>
        <w:adjustRightInd/>
        <w:ind w:left="360"/>
      </w:pPr>
      <w:r w:rsidRPr="00745E86">
        <w:t xml:space="preserve">Unofficial use of government equipment </w:t>
      </w:r>
    </w:p>
    <w:p w:rsidR="00B21AA5" w:rsidRPr="00745E86" w:rsidP="009958FE" w14:paraId="0A37D33E" w14:textId="77777777">
      <w:pPr>
        <w:widowControl/>
        <w:numPr>
          <w:ilvl w:val="0"/>
          <w:numId w:val="88"/>
        </w:numPr>
        <w:tabs>
          <w:tab w:val="num" w:pos="360"/>
          <w:tab w:val="clear" w:pos="720"/>
        </w:tabs>
        <w:autoSpaceDE/>
        <w:autoSpaceDN/>
        <w:adjustRightInd/>
        <w:ind w:left="360"/>
      </w:pPr>
      <w:r w:rsidRPr="00745E86">
        <w:t xml:space="preserve">Assignment and limitations of system privileges and individual accountability </w:t>
      </w:r>
    </w:p>
    <w:p w:rsidR="00B21AA5" w:rsidRPr="00745E86" w:rsidP="009958FE" w14:paraId="1AAFA96C" w14:textId="77777777">
      <w:pPr>
        <w:widowControl/>
        <w:numPr>
          <w:ilvl w:val="0"/>
          <w:numId w:val="88"/>
        </w:numPr>
        <w:tabs>
          <w:tab w:val="num" w:pos="360"/>
          <w:tab w:val="clear" w:pos="720"/>
        </w:tabs>
        <w:autoSpaceDE/>
        <w:autoSpaceDN/>
        <w:adjustRightInd/>
        <w:ind w:left="360"/>
      </w:pPr>
      <w:r w:rsidRPr="00745E86">
        <w:t xml:space="preserve">Password usage </w:t>
      </w:r>
    </w:p>
    <w:p w:rsidR="00B21AA5" w:rsidRPr="00745E86" w:rsidP="009958FE" w14:paraId="60035B0A" w14:textId="77777777">
      <w:pPr>
        <w:widowControl/>
        <w:numPr>
          <w:ilvl w:val="0"/>
          <w:numId w:val="88"/>
        </w:numPr>
        <w:tabs>
          <w:tab w:val="num" w:pos="360"/>
          <w:tab w:val="clear" w:pos="720"/>
        </w:tabs>
        <w:autoSpaceDE/>
        <w:autoSpaceDN/>
        <w:adjustRightInd/>
        <w:ind w:left="360"/>
      </w:pPr>
      <w:r w:rsidRPr="00745E86">
        <w:t xml:space="preserve">Searching databases and divulging information </w:t>
      </w:r>
    </w:p>
    <w:p w:rsidR="00B21AA5" w:rsidRPr="00745E86" w:rsidP="00B21AA5" w14:paraId="7BC8816B" w14:textId="77777777"/>
    <w:p w:rsidR="00B21AA5" w:rsidRPr="00745E86" w:rsidP="00B21AA5" w14:paraId="5619F090" w14:textId="77777777">
      <w:r w:rsidRPr="00745E86">
        <w:t>Agencies can incorporate, by reference, the agency body of policies and procedures governing information security and other applicable policies in the text of the rules of behavior.</w:t>
      </w:r>
    </w:p>
    <w:p w:rsidR="00B21AA5" w:rsidRPr="00745E86" w:rsidP="00B21AA5" w14:paraId="3C2EA68B" w14:textId="77777777"/>
    <w:p w:rsidR="00B21AA5" w:rsidRPr="00745E86" w:rsidP="00B21AA5" w14:paraId="64B8015A" w14:textId="77777777">
      <w:pPr>
        <w:rPr>
          <w:b/>
          <w:sz w:val="28"/>
          <w:szCs w:val="28"/>
        </w:rPr>
      </w:pPr>
      <w:r w:rsidRPr="00745E86">
        <w:rPr>
          <w:b/>
          <w:sz w:val="28"/>
          <w:szCs w:val="28"/>
        </w:rPr>
        <w:t xml:space="preserve">System Security Plan Approval </w:t>
      </w:r>
    </w:p>
    <w:p w:rsidR="00B21AA5" w:rsidRPr="00745E86" w:rsidP="00B21AA5" w14:paraId="0218D841" w14:textId="77777777"/>
    <w:p w:rsidR="00B21AA5" w:rsidRPr="00745E86" w:rsidP="00B21AA5" w14:paraId="0E2CE113" w14:textId="77777777">
      <w:r w:rsidRPr="00745E86">
        <w:t xml:space="preserve">Organizational policy should clearly define who is responsible for system security plan approval and procedures developed for plan submission, including any special memorandum language or other documentation required by the agency.  </w:t>
      </w:r>
    </w:p>
    <w:p w:rsidR="00B21AA5" w:rsidRPr="00745E86" w:rsidP="00B21AA5" w14:paraId="6AC356DD" w14:textId="77777777"/>
    <w:p w:rsidR="00B21AA5" w:rsidRPr="00745E86" w:rsidP="00B21AA5" w14:paraId="62E85FA2" w14:textId="77777777">
      <w:pPr>
        <w:rPr>
          <w:b/>
          <w:sz w:val="28"/>
          <w:szCs w:val="28"/>
        </w:rPr>
      </w:pPr>
      <w:r w:rsidRPr="00745E86">
        <w:rPr>
          <w:b/>
          <w:sz w:val="28"/>
          <w:szCs w:val="28"/>
        </w:rPr>
        <w:t xml:space="preserve">System Boundary Analysis and Security Controls </w:t>
      </w:r>
    </w:p>
    <w:p w:rsidR="00B21AA5" w:rsidRPr="00745E86" w:rsidP="00B21AA5" w14:paraId="07A9B3A7" w14:textId="77777777"/>
    <w:p w:rsidR="009B4F8C" w:rsidRPr="00BF6710" w:rsidP="00B21AA5" w14:paraId="79C1713E" w14:textId="409E9C35">
      <w:pPr>
        <w:rPr>
          <w:b/>
        </w:rPr>
      </w:pPr>
      <w:r w:rsidRPr="00745E86">
        <w:t>Before the system security plan is developed, the information system as well as the information itself should be categorized based on impact analysis</w:t>
      </w:r>
      <w:r w:rsidR="00A246EB">
        <w:t xml:space="preserve">. </w:t>
      </w:r>
      <w:r w:rsidRPr="00745E86">
        <w:t>NIST issued</w:t>
      </w:r>
      <w:r w:rsidR="00E100DB">
        <w:t xml:space="preserve"> </w:t>
      </w:r>
      <w:r w:rsidRPr="006F28FA" w:rsidR="00E100DB">
        <w:t>Federal Information Processing Standards</w:t>
      </w:r>
      <w:r w:rsidRPr="00E100DB">
        <w:t xml:space="preserve"> </w:t>
      </w:r>
      <w:r w:rsidR="00E100DB">
        <w:t>(</w:t>
      </w:r>
      <w:r w:rsidRPr="00E100DB">
        <w:t>FIPS</w:t>
      </w:r>
      <w:r w:rsidR="00E100DB">
        <w:t>)</w:t>
      </w:r>
      <w:r w:rsidRPr="00E100DB">
        <w:t xml:space="preserve"> 199, </w:t>
      </w:r>
      <w:r w:rsidRPr="00E100DB">
        <w:rPr>
          <w:i/>
        </w:rPr>
        <w:t>Standards for Security Categorization o</w:t>
      </w:r>
      <w:r w:rsidRPr="00745E86">
        <w:rPr>
          <w:i/>
        </w:rPr>
        <w:t xml:space="preserve">f Federal Information and Information Systems </w:t>
      </w:r>
      <w:r w:rsidRPr="00745E86">
        <w:t>to develop standards for categorizing information and information systems</w:t>
      </w:r>
      <w:r w:rsidR="00A246EB">
        <w:t xml:space="preserve">. </w:t>
      </w:r>
      <w:r w:rsidRPr="00745E86">
        <w:t>Refer to FIPS Publication 199 for more information on system categorization</w:t>
      </w:r>
      <w:r w:rsidR="00A246EB">
        <w:t xml:space="preserve">. </w:t>
      </w:r>
      <w:r w:rsidRPr="00745E86">
        <w:t>Then a determination can be made as to which systems in the inventory can be logically grouped into GSSs or MAs</w:t>
      </w:r>
      <w:r w:rsidR="00A246EB">
        <w:t xml:space="preserve">. </w:t>
      </w:r>
      <w:r w:rsidRPr="00745E86">
        <w:t>The FIPS 199 impact levels should be considered when the system boundaries are drawn and when selecting the initial set of security controls (e.g., control baseline)</w:t>
      </w:r>
      <w:r w:rsidR="00A246EB">
        <w:t xml:space="preserve">. </w:t>
      </w:r>
      <w:r w:rsidRPr="00745E86">
        <w:t xml:space="preserve">The baseline security controls can then be tailored based on an assessment of risk and local conditions, including organization-specific security requirements, specific threat information, cost-benefit analyses, the availability of compensating controls, or special circumstances.  Common security controls, which is one of the tailoring considerations, must be identified prior to system security plan preparation to identify those controls covered at the agency level that are not </w:t>
      </w:r>
      <w:r w:rsidRPr="00745E86">
        <w:t>system-specific</w:t>
      </w:r>
      <w:r w:rsidR="00A246EB">
        <w:t xml:space="preserve">. </w:t>
      </w:r>
      <w:r w:rsidRPr="00745E86">
        <w:t xml:space="preserve">These common security controls can then be incorporated into the system security plan by reference. </w:t>
      </w:r>
    </w:p>
    <w:p w:rsidR="009B4F8C" w:rsidRPr="00BF6710" w:rsidP="00B21AA5" w14:paraId="0D225AE0" w14:textId="77777777">
      <w:pPr>
        <w:rPr>
          <w:b/>
        </w:rPr>
      </w:pPr>
    </w:p>
    <w:p w:rsidR="00B21AA5" w:rsidRPr="00745E86" w:rsidP="00B21AA5" w14:paraId="7A0506E2" w14:textId="77777777">
      <w:pPr>
        <w:rPr>
          <w:b/>
        </w:rPr>
      </w:pPr>
      <w:r w:rsidRPr="00745E86">
        <w:rPr>
          <w:b/>
        </w:rPr>
        <w:t xml:space="preserve">Security Controls </w:t>
      </w:r>
    </w:p>
    <w:p w:rsidR="00B21AA5" w:rsidRPr="00745E86" w:rsidP="00B21AA5" w14:paraId="2DE5FF31" w14:textId="77777777"/>
    <w:p w:rsidR="00B21AA5" w:rsidRPr="00745E86" w:rsidP="00B21AA5" w14:paraId="6B7BD4A3" w14:textId="0E366C45">
      <w:r w:rsidRPr="00745E86">
        <w:t xml:space="preserve">FIPS 200, </w:t>
      </w:r>
      <w:r w:rsidRPr="00745E86">
        <w:rPr>
          <w:i/>
        </w:rPr>
        <w:t xml:space="preserve">Minimum Security Requirements for Federal Information and Information </w:t>
      </w:r>
      <w:r w:rsidRPr="00745E86">
        <w:rPr>
          <w:i/>
        </w:rPr>
        <w:t>Systems</w:t>
      </w:r>
      <w:r w:rsidRPr="00745E86">
        <w:t xml:space="preserve"> provides seventeen minimum-security requirements for the information systems.  The requirements represent a broad-based, balanced information security program that addresses the management, operational, and technical aspects of protecting the confidentiality, integrity, and availability of the information and information systems.</w:t>
      </w:r>
      <w:r w:rsidR="00B62E5C">
        <w:t xml:space="preserve"> </w:t>
      </w:r>
      <w:r w:rsidRPr="00745E86">
        <w:t xml:space="preserve">An agency should meet the minimum-security requirements in this standard by applying security controls selected in accordance with NIST SP 800-53, </w:t>
      </w:r>
      <w:r w:rsidRPr="00745E86">
        <w:rPr>
          <w:i/>
        </w:rPr>
        <w:t>Recommended Security Control for Federal Information Systems</w:t>
      </w:r>
      <w:r w:rsidRPr="00745E86">
        <w:t xml:space="preserve"> and the designated impact levels of the information systems</w:t>
      </w:r>
      <w:r w:rsidR="00A246EB">
        <w:t xml:space="preserve">. </w:t>
      </w:r>
      <w:r w:rsidRPr="00745E86">
        <w:t>An agency has the flexibility to tailor the security control baseline in accordance with the terms and conditions set forth in the standard</w:t>
      </w:r>
      <w:r w:rsidR="00A246EB">
        <w:t xml:space="preserve">. </w:t>
      </w:r>
      <w:r w:rsidRPr="00745E86">
        <w:t>Tailoring activities include:</w:t>
      </w:r>
    </w:p>
    <w:p w:rsidR="00B21AA5" w:rsidRPr="00745E86" w:rsidP="00B21AA5" w14:paraId="08996941" w14:textId="77777777"/>
    <w:p w:rsidR="00B21AA5" w:rsidRPr="00745E86" w:rsidP="00B21AA5" w14:paraId="006795CB" w14:textId="77777777">
      <w:pPr>
        <w:tabs>
          <w:tab w:val="left" w:pos="720"/>
        </w:tabs>
        <w:ind w:left="720" w:hanging="360"/>
      </w:pPr>
      <w:r w:rsidRPr="00745E86">
        <w:t>(1)</w:t>
      </w:r>
      <w:r w:rsidRPr="00745E86">
        <w:tab/>
        <w:t>the application of scoping guidance,</w:t>
      </w:r>
    </w:p>
    <w:p w:rsidR="00B21AA5" w:rsidRPr="00745E86" w:rsidP="00B21AA5" w14:paraId="20EA428C" w14:textId="77777777">
      <w:pPr>
        <w:tabs>
          <w:tab w:val="left" w:pos="720"/>
        </w:tabs>
        <w:ind w:left="720" w:hanging="360"/>
      </w:pPr>
      <w:r w:rsidRPr="00745E86">
        <w:t xml:space="preserve">(2) </w:t>
      </w:r>
      <w:r w:rsidRPr="00745E86">
        <w:tab/>
        <w:t>the specification of compensating controls, and</w:t>
      </w:r>
    </w:p>
    <w:p w:rsidR="00B21AA5" w:rsidRPr="00745E86" w:rsidP="00B21AA5" w14:paraId="5607B85F" w14:textId="4AD478C0">
      <w:pPr>
        <w:tabs>
          <w:tab w:val="left" w:pos="720"/>
        </w:tabs>
        <w:ind w:left="720" w:hanging="360"/>
      </w:pPr>
      <w:r w:rsidRPr="00745E86">
        <w:t>(3)</w:t>
      </w:r>
      <w:r w:rsidRPr="00745E86">
        <w:tab/>
        <w:t>the specification of agency-defined parameters in the security controls, where allowed</w:t>
      </w:r>
      <w:r w:rsidR="00A246EB">
        <w:t xml:space="preserve">. </w:t>
      </w:r>
      <w:r w:rsidRPr="00745E86">
        <w:t>The system security plan should document all tailoring activities.</w:t>
      </w:r>
    </w:p>
    <w:p w:rsidR="00B21AA5" w:rsidRPr="00745E86" w:rsidP="00B21AA5" w14:paraId="0138EFA1" w14:textId="77777777"/>
    <w:p w:rsidR="00B21AA5" w:rsidRPr="00745E86" w:rsidP="00B21AA5" w14:paraId="004DA22C" w14:textId="77777777">
      <w:pPr>
        <w:rPr>
          <w:b/>
        </w:rPr>
      </w:pPr>
      <w:r w:rsidRPr="00745E86">
        <w:rPr>
          <w:b/>
        </w:rPr>
        <w:t>Scoping Guidance</w:t>
      </w:r>
    </w:p>
    <w:p w:rsidR="00B21AA5" w:rsidRPr="00745E86" w:rsidP="00B21AA5" w14:paraId="3D532BAE" w14:textId="77777777"/>
    <w:p w:rsidR="00B21AA5" w:rsidRPr="00745E86" w:rsidP="00B21AA5" w14:paraId="3ABF924E" w14:textId="7EA8BFDA">
      <w:r w:rsidRPr="00745E86">
        <w:t>Scoping guidance provides an agency with specific terms and conditions on the applicability and implementation of individual security controls in the security control baselines defined in NIST SP 800-53</w:t>
      </w:r>
      <w:r w:rsidR="00A246EB">
        <w:t xml:space="preserve">. </w:t>
      </w:r>
      <w:r w:rsidRPr="00745E86">
        <w:t>System security plans should clearly identify which security controls used scoping guidance</w:t>
      </w:r>
      <w:r w:rsidR="00A246EB">
        <w:t xml:space="preserve">. </w:t>
      </w:r>
      <w:r w:rsidRPr="00745E86">
        <w:t>In addition, system security plans should include a description of the type of considerations that were made.</w:t>
      </w:r>
    </w:p>
    <w:p w:rsidR="00B21AA5" w:rsidRPr="00745E86" w:rsidP="00B21AA5" w14:paraId="625C917A" w14:textId="77777777"/>
    <w:p w:rsidR="00B21AA5" w:rsidRPr="00745E86" w:rsidP="00B21AA5" w14:paraId="1445D8AE" w14:textId="77777777">
      <w:pPr>
        <w:rPr>
          <w:b/>
        </w:rPr>
      </w:pPr>
      <w:r w:rsidRPr="00745E86">
        <w:rPr>
          <w:b/>
        </w:rPr>
        <w:t xml:space="preserve">Compensating Controls </w:t>
      </w:r>
    </w:p>
    <w:p w:rsidR="00B21AA5" w:rsidRPr="00745E86" w:rsidP="00B21AA5" w14:paraId="56963924" w14:textId="77777777"/>
    <w:p w:rsidR="00B21AA5" w:rsidRPr="00745E86" w:rsidP="00B21AA5" w14:paraId="5C1B012E" w14:textId="77777777">
      <w:r w:rsidRPr="00745E86">
        <w:t>Compensating security controls are the management, operational, or technical controls used by an agency in lieu of prescribed controls in the low, moderate, or high security control baselines, which provide equivalent or comparable protection for an information system. Compensating security controls for an information system should be used by an agency only under the following conditions:</w:t>
      </w:r>
    </w:p>
    <w:p w:rsidR="00B21AA5" w:rsidRPr="00745E86" w:rsidP="00B21AA5" w14:paraId="13091928" w14:textId="77777777"/>
    <w:p w:rsidR="00B21AA5" w:rsidRPr="00745E86" w:rsidP="00B21AA5" w14:paraId="5F16C608" w14:textId="77777777">
      <w:pPr>
        <w:tabs>
          <w:tab w:val="left" w:pos="720"/>
        </w:tabs>
        <w:ind w:left="720" w:hanging="360"/>
      </w:pPr>
      <w:r w:rsidRPr="00745E86">
        <w:t xml:space="preserve">(1) The agency selects the compensating controls from the security control catalog in NIST SP </w:t>
      </w:r>
      <w:r w:rsidRPr="00745E86">
        <w:t>800-53;</w:t>
      </w:r>
      <w:r w:rsidRPr="00745E86">
        <w:t xml:space="preserve"> </w:t>
      </w:r>
    </w:p>
    <w:p w:rsidR="00B21AA5" w:rsidRPr="00745E86" w:rsidP="00B21AA5" w14:paraId="07B80B15" w14:textId="77777777">
      <w:pPr>
        <w:tabs>
          <w:tab w:val="left" w:pos="720"/>
        </w:tabs>
        <w:ind w:left="720" w:hanging="360"/>
      </w:pPr>
      <w:r w:rsidRPr="00745E86">
        <w:t xml:space="preserve">(2) The agency provides a full and complete rationale and justification for how the compensating controls provide an equivalent security capability or level of protection for the information system; and </w:t>
      </w:r>
    </w:p>
    <w:p w:rsidR="00B21AA5" w:rsidRPr="00745E86" w:rsidP="00B21AA5" w14:paraId="3A8DE6DE" w14:textId="77777777">
      <w:pPr>
        <w:tabs>
          <w:tab w:val="left" w:pos="720"/>
        </w:tabs>
        <w:ind w:left="720" w:hanging="360"/>
      </w:pPr>
      <w:r w:rsidRPr="00745E86">
        <w:t xml:space="preserve">(3) The agency assesses and formally accepts the risk associated with using the compensating controls in the information system.  </w:t>
      </w:r>
    </w:p>
    <w:p w:rsidR="00B21AA5" w:rsidRPr="00745E86" w:rsidP="00B21AA5" w14:paraId="70DE9C00" w14:textId="77777777">
      <w:pPr>
        <w:tabs>
          <w:tab w:val="left" w:pos="720"/>
        </w:tabs>
        <w:ind w:left="720"/>
      </w:pPr>
    </w:p>
    <w:p w:rsidR="00B21AA5" w:rsidRPr="00745E86" w:rsidP="00B21AA5" w14:paraId="2713A589" w14:textId="77777777">
      <w:pPr>
        <w:rPr>
          <w:b/>
        </w:rPr>
      </w:pPr>
      <w:r w:rsidRPr="00745E86">
        <w:rPr>
          <w:b/>
        </w:rPr>
        <w:t xml:space="preserve">Common Security Controls </w:t>
      </w:r>
    </w:p>
    <w:p w:rsidR="00B21AA5" w:rsidRPr="00745E86" w:rsidP="00B21AA5" w14:paraId="37C24439" w14:textId="77777777"/>
    <w:p w:rsidR="00B21AA5" w:rsidRPr="00745E86" w:rsidP="00B21AA5" w14:paraId="32C0152D" w14:textId="77777777">
      <w:r w:rsidRPr="00745E86">
        <w:t xml:space="preserve">An agency-wide view of the information security program facilitates the identification of common security controls that can be applied to one or more agency information systems.  Common security controls can apply to all agency information systems; a group of information systems at a specific site; or common information systems, subsystems, or applications (i.e., common hardware, software, and/or firmware) deployed at multiple </w:t>
      </w:r>
      <w:r w:rsidRPr="00745E86">
        <w:t>operational sites.  Common security controls are typically identified during a collaborative agency-wide process that involves the CIO, SAISO, authorizing officials, information system owners, and ISSOs.</w:t>
      </w:r>
    </w:p>
    <w:p w:rsidR="00B21AA5" w:rsidRPr="00745E86" w:rsidP="00B21AA5" w14:paraId="0DF92A5B" w14:textId="77777777"/>
    <w:p w:rsidR="00B21AA5" w:rsidRPr="00745E86" w:rsidP="00B21AA5" w14:paraId="2ADA91B8" w14:textId="77777777">
      <w:pPr>
        <w:widowControl/>
        <w:autoSpaceDE/>
        <w:autoSpaceDN/>
        <w:adjustRightInd/>
      </w:pPr>
      <w:r w:rsidRPr="00745E86">
        <w:t xml:space="preserve">For efficiency in developing system security plans, common security controls should be documented once and then inserted or imported into each system security plan for the information systems within the agency.  </w:t>
      </w:r>
    </w:p>
    <w:p w:rsidR="00B21AA5" w:rsidRPr="00745E86" w:rsidP="00B21AA5" w14:paraId="1E14FD36" w14:textId="77777777"/>
    <w:p w:rsidR="00B21AA5" w:rsidRPr="00745E86" w:rsidP="00B21AA5" w14:paraId="2642D164" w14:textId="77777777">
      <w:pPr>
        <w:rPr>
          <w:b/>
          <w:sz w:val="28"/>
          <w:szCs w:val="28"/>
        </w:rPr>
      </w:pPr>
      <w:r w:rsidRPr="00745E86">
        <w:rPr>
          <w:b/>
          <w:sz w:val="28"/>
          <w:szCs w:val="28"/>
        </w:rPr>
        <w:t xml:space="preserve">Security Control Selection </w:t>
      </w:r>
    </w:p>
    <w:p w:rsidR="00B21AA5" w:rsidRPr="00745E86" w:rsidP="00B21AA5" w14:paraId="6C67BBD2" w14:textId="77777777"/>
    <w:p w:rsidR="00B21AA5" w:rsidRPr="00745E86" w:rsidP="00B21AA5" w14:paraId="629D66F7" w14:textId="6212B4F0">
      <w:r w:rsidRPr="00745E86">
        <w:t>An agency should meet the minimum-security requirements in FIPS 199 by selecting the appropriate security controls and assurance requirements as described in NIST SP 800-53</w:t>
      </w:r>
      <w:r w:rsidR="00A246EB">
        <w:t xml:space="preserve">. </w:t>
      </w:r>
      <w:r w:rsidRPr="00745E86">
        <w:t>The process of selecting the appropriate security controls and assurance requirements for agency information systems to achieve adequate security is a multifaceted, risk-based activity involving management and operational personnel within the agency</w:t>
      </w:r>
      <w:r w:rsidR="00A246EB">
        <w:t xml:space="preserve">. </w:t>
      </w:r>
      <w:r w:rsidRPr="00745E86">
        <w:t>Subsequent to</w:t>
      </w:r>
      <w:r w:rsidRPr="00745E86">
        <w:t xml:space="preserve"> the security categorization process, an agency must select an appropriate set of security controls for their information systems that satisfy the minimum-security requirements set forth in FIPS 200</w:t>
      </w:r>
      <w:r w:rsidR="00A246EB">
        <w:t xml:space="preserve">. </w:t>
      </w:r>
      <w:r w:rsidRPr="00745E86">
        <w:t>The selected set of security controls must be one of three security control baselines from NIST SP 800-53 (see Table below) that are associated with the designated impact levels of the agency information systems as determined during the security categorization process.</w:t>
      </w:r>
    </w:p>
    <w:p w:rsidR="00B21AA5" w:rsidRPr="00745E86" w:rsidP="00B21AA5" w14:paraId="4B83FF5A" w14:textId="77777777">
      <w:pPr>
        <w:widowControl/>
        <w:autoSpaceDE/>
        <w:autoSpaceDN/>
        <w:adjustRightInd/>
      </w:pPr>
    </w:p>
    <w:p w:rsidR="00B21AA5" w:rsidRPr="00745E86" w:rsidP="00B21AA5" w14:paraId="21E7EF92" w14:textId="77777777">
      <w:pPr>
        <w:widowControl/>
        <w:autoSpaceDE/>
        <w:autoSpaceDN/>
        <w:adjustRightInd/>
        <w:jc w:val="center"/>
        <w:rPr>
          <w:rFonts w:ascii="Arial" w:hAnsi="Arial" w:cs="Arial"/>
          <w:b/>
          <w:bCs/>
          <w:color w:val="000000"/>
          <w:sz w:val="20"/>
          <w:szCs w:val="20"/>
        </w:rPr>
      </w:pPr>
      <w:r w:rsidRPr="00745E86">
        <w:rPr>
          <w:rFonts w:ascii="Arial" w:hAnsi="Arial" w:cs="Arial"/>
          <w:b/>
          <w:bCs/>
          <w:color w:val="000000"/>
          <w:sz w:val="20"/>
          <w:szCs w:val="20"/>
        </w:rPr>
        <w:t>FIPS 199 Categorization</w:t>
      </w:r>
    </w:p>
    <w:p w:rsidR="00B21AA5" w:rsidRPr="0077587F" w:rsidP="00B21AA5" w14:paraId="59DE7FA4" w14:textId="77777777">
      <w:pPr>
        <w:widowControl/>
        <w:autoSpaceDE/>
        <w:autoSpaceDN/>
        <w:adjustRightInd/>
        <w:jc w:val="center"/>
        <w:rPr>
          <w:rFonts w:ascii="Arial" w:hAnsi="Arial" w:cs="Arial"/>
          <w:color w:val="000000"/>
          <w:sz w:val="20"/>
          <w:szCs w:val="20"/>
          <w:highlight w:val="yellow"/>
        </w:rPr>
      </w:pPr>
    </w:p>
    <w:tbl>
      <w:tblPr>
        <w:tblW w:w="0" w:type="auto"/>
        <w:tblBorders>
          <w:top w:val="nil"/>
          <w:left w:val="nil"/>
          <w:bottom w:val="nil"/>
          <w:right w:val="nil"/>
        </w:tblBorders>
        <w:tblLook w:val="0000"/>
      </w:tblPr>
      <w:tblGrid>
        <w:gridCol w:w="2036"/>
        <w:gridCol w:w="2141"/>
        <w:gridCol w:w="2145"/>
        <w:gridCol w:w="2228"/>
      </w:tblGrid>
      <w:tr w14:paraId="002D4279" w14:textId="77777777" w:rsidTr="00BF6710">
        <w:tblPrEx>
          <w:tblW w:w="0" w:type="auto"/>
          <w:tblBorders>
            <w:top w:val="nil"/>
            <w:left w:val="nil"/>
            <w:bottom w:val="nil"/>
            <w:right w:val="nil"/>
          </w:tblBorders>
          <w:tblLook w:val="0000"/>
        </w:tblPrEx>
        <w:trPr>
          <w:trHeight w:val="250"/>
        </w:trPr>
        <w:tc>
          <w:tcPr>
            <w:tcW w:w="0" w:type="auto"/>
            <w:gridSpan w:val="4"/>
            <w:tcBorders>
              <w:top w:val="double" w:sz="12" w:space="0" w:color="003265"/>
              <w:left w:val="double" w:sz="12" w:space="0" w:color="003265"/>
              <w:bottom w:val="single" w:sz="6" w:space="0" w:color="003265"/>
              <w:right w:val="double" w:sz="12" w:space="0" w:color="003265"/>
            </w:tcBorders>
            <w:shd w:val="clear" w:color="auto" w:fill="2D496E"/>
          </w:tcPr>
          <w:p w:rsidR="00B21AA5" w:rsidRPr="00745E86" w:rsidP="00B21AA5" w14:paraId="47D39AFB" w14:textId="77777777">
            <w:pPr>
              <w:spacing w:before="20" w:after="20"/>
              <w:jc w:val="center"/>
              <w:rPr>
                <w:rFonts w:ascii="Arial" w:hAnsi="Arial" w:cs="Arial"/>
                <w:b/>
                <w:bCs/>
                <w:color w:val="000000"/>
                <w:sz w:val="18"/>
                <w:szCs w:val="18"/>
              </w:rPr>
            </w:pPr>
            <w:r w:rsidRPr="00745E86">
              <w:rPr>
                <w:rFonts w:ascii="Arial" w:hAnsi="Arial" w:cs="Arial"/>
                <w:b/>
                <w:bCs/>
                <w:color w:val="000000"/>
                <w:sz w:val="18"/>
                <w:szCs w:val="18"/>
              </w:rPr>
              <w:t xml:space="preserve">Potential Impact </w:t>
            </w:r>
          </w:p>
          <w:p w:rsidR="00B21AA5" w:rsidRPr="0077587F" w:rsidP="00B21AA5" w14:paraId="1BED784F" w14:textId="77777777">
            <w:pPr>
              <w:spacing w:before="20" w:after="20"/>
              <w:jc w:val="center"/>
              <w:rPr>
                <w:rFonts w:ascii="Arial" w:hAnsi="Arial" w:cs="Arial"/>
                <w:color w:val="000000"/>
                <w:sz w:val="18"/>
                <w:szCs w:val="18"/>
                <w:highlight w:val="yellow"/>
              </w:rPr>
            </w:pPr>
          </w:p>
        </w:tc>
      </w:tr>
      <w:tr w14:paraId="6CCDB47F" w14:textId="77777777">
        <w:tblPrEx>
          <w:tblW w:w="0" w:type="auto"/>
          <w:tblLook w:val="0000"/>
        </w:tblPrEx>
        <w:trPr>
          <w:trHeight w:val="250"/>
        </w:trPr>
        <w:tc>
          <w:tcPr>
            <w:tcW w:w="0" w:type="auto"/>
            <w:tcBorders>
              <w:top w:val="double" w:sz="12" w:space="0" w:color="003265"/>
              <w:left w:val="double" w:sz="12" w:space="0" w:color="003265"/>
              <w:bottom w:val="single" w:sz="6" w:space="0" w:color="003265"/>
              <w:right w:val="single" w:sz="6" w:space="0" w:color="003265"/>
            </w:tcBorders>
            <w:shd w:val="clear" w:color="auto" w:fill="E0E0E0"/>
          </w:tcPr>
          <w:p w:rsidR="00B21AA5" w:rsidRPr="00745E86" w:rsidP="00B21AA5" w14:paraId="635BD247" w14:textId="77777777">
            <w:pPr>
              <w:spacing w:before="20" w:after="20"/>
              <w:jc w:val="center"/>
              <w:rPr>
                <w:rFonts w:ascii="Arial" w:hAnsi="Arial" w:cs="Arial"/>
                <w:color w:val="000000"/>
                <w:sz w:val="18"/>
                <w:szCs w:val="18"/>
              </w:rPr>
            </w:pPr>
            <w:r w:rsidRPr="00745E86">
              <w:rPr>
                <w:rFonts w:ascii="Arial" w:hAnsi="Arial" w:cs="Arial"/>
                <w:b/>
                <w:bCs/>
                <w:color w:val="000000"/>
                <w:sz w:val="18"/>
                <w:szCs w:val="18"/>
              </w:rPr>
              <w:t xml:space="preserve">Security Objective </w:t>
            </w:r>
          </w:p>
        </w:tc>
        <w:tc>
          <w:tcPr>
            <w:tcW w:w="0" w:type="auto"/>
            <w:tcBorders>
              <w:top w:val="single" w:sz="6" w:space="0" w:color="003265"/>
              <w:left w:val="single" w:sz="6" w:space="0" w:color="003265"/>
              <w:bottom w:val="single" w:sz="6" w:space="0" w:color="003265"/>
              <w:right w:val="single" w:sz="6" w:space="0" w:color="003265"/>
            </w:tcBorders>
            <w:shd w:val="clear" w:color="auto" w:fill="E0E0E0"/>
          </w:tcPr>
          <w:p w:rsidR="00B21AA5" w:rsidRPr="00745E86" w:rsidP="00B21AA5" w14:paraId="549EE215" w14:textId="77777777">
            <w:pPr>
              <w:spacing w:before="20" w:after="20"/>
              <w:jc w:val="center"/>
              <w:rPr>
                <w:rFonts w:ascii="Arial" w:hAnsi="Arial" w:cs="Arial"/>
                <w:color w:val="000000"/>
                <w:sz w:val="18"/>
                <w:szCs w:val="18"/>
              </w:rPr>
            </w:pPr>
            <w:r w:rsidRPr="00745E86">
              <w:rPr>
                <w:rFonts w:ascii="Arial" w:hAnsi="Arial" w:cs="Arial"/>
                <w:b/>
                <w:bCs/>
                <w:color w:val="000000"/>
                <w:sz w:val="18"/>
                <w:szCs w:val="18"/>
              </w:rPr>
              <w:t xml:space="preserve">Low </w:t>
            </w:r>
          </w:p>
        </w:tc>
        <w:tc>
          <w:tcPr>
            <w:tcW w:w="0" w:type="auto"/>
            <w:tcBorders>
              <w:top w:val="single" w:sz="6" w:space="0" w:color="003265"/>
              <w:left w:val="single" w:sz="6" w:space="0" w:color="003265"/>
              <w:bottom w:val="single" w:sz="6" w:space="0" w:color="003265"/>
              <w:right w:val="single" w:sz="6" w:space="0" w:color="003265"/>
            </w:tcBorders>
            <w:shd w:val="clear" w:color="auto" w:fill="E0E0E0"/>
          </w:tcPr>
          <w:p w:rsidR="00B21AA5" w:rsidRPr="00745E86" w:rsidP="00B21AA5" w14:paraId="6E542441" w14:textId="77777777">
            <w:pPr>
              <w:spacing w:before="20" w:after="20"/>
              <w:jc w:val="center"/>
              <w:rPr>
                <w:rFonts w:ascii="Arial" w:hAnsi="Arial" w:cs="Arial"/>
                <w:color w:val="000000"/>
                <w:sz w:val="18"/>
                <w:szCs w:val="18"/>
              </w:rPr>
            </w:pPr>
            <w:r w:rsidRPr="00745E86">
              <w:rPr>
                <w:rFonts w:ascii="Arial" w:hAnsi="Arial" w:cs="Arial"/>
                <w:b/>
                <w:bCs/>
                <w:color w:val="000000"/>
                <w:sz w:val="18"/>
                <w:szCs w:val="18"/>
              </w:rPr>
              <w:t xml:space="preserve">Moderate </w:t>
            </w:r>
          </w:p>
        </w:tc>
        <w:tc>
          <w:tcPr>
            <w:tcW w:w="0" w:type="auto"/>
            <w:tcBorders>
              <w:top w:val="single" w:sz="6" w:space="0" w:color="003265"/>
              <w:left w:val="single" w:sz="6" w:space="0" w:color="003265"/>
              <w:bottom w:val="single" w:sz="6" w:space="0" w:color="003265"/>
              <w:right w:val="double" w:sz="12" w:space="0" w:color="003265"/>
            </w:tcBorders>
            <w:shd w:val="clear" w:color="auto" w:fill="E0E0E0"/>
          </w:tcPr>
          <w:p w:rsidR="00B21AA5" w:rsidRPr="00745E86" w:rsidP="00B21AA5" w14:paraId="2CFFCFA5" w14:textId="77777777">
            <w:pPr>
              <w:spacing w:before="20" w:after="20"/>
              <w:jc w:val="center"/>
              <w:rPr>
                <w:rFonts w:ascii="Arial" w:hAnsi="Arial" w:cs="Arial"/>
                <w:color w:val="000000"/>
                <w:sz w:val="18"/>
                <w:szCs w:val="18"/>
              </w:rPr>
            </w:pPr>
            <w:r w:rsidRPr="00745E86">
              <w:rPr>
                <w:rFonts w:ascii="Arial" w:hAnsi="Arial" w:cs="Arial"/>
                <w:b/>
                <w:bCs/>
                <w:color w:val="000000"/>
                <w:sz w:val="18"/>
                <w:szCs w:val="18"/>
              </w:rPr>
              <w:t xml:space="preserve">High </w:t>
            </w:r>
          </w:p>
        </w:tc>
      </w:tr>
      <w:tr w14:paraId="3904E863" w14:textId="77777777" w:rsidTr="00EE3CC1">
        <w:tblPrEx>
          <w:tblW w:w="0" w:type="auto"/>
          <w:tblLook w:val="0000"/>
        </w:tblPrEx>
        <w:trPr>
          <w:trHeight w:val="1685"/>
        </w:trPr>
        <w:tc>
          <w:tcPr>
            <w:tcW w:w="0" w:type="auto"/>
            <w:tcBorders>
              <w:top w:val="single" w:sz="6" w:space="0" w:color="003265"/>
              <w:left w:val="double" w:sz="12" w:space="0" w:color="003265"/>
              <w:bottom w:val="single" w:sz="6" w:space="0" w:color="003265"/>
              <w:right w:val="single" w:sz="6" w:space="0" w:color="003265"/>
            </w:tcBorders>
          </w:tcPr>
          <w:p w:rsidR="00B21AA5" w:rsidRPr="00745E86" w:rsidP="00B21AA5" w14:paraId="2A9257E3" w14:textId="77777777">
            <w:pPr>
              <w:spacing w:before="40" w:after="40"/>
              <w:rPr>
                <w:rFonts w:ascii="Arial" w:hAnsi="Arial" w:cs="Arial"/>
                <w:color w:val="000000"/>
                <w:sz w:val="18"/>
                <w:szCs w:val="18"/>
              </w:rPr>
            </w:pPr>
            <w:r w:rsidRPr="00745E86">
              <w:rPr>
                <w:rFonts w:ascii="Arial" w:hAnsi="Arial" w:cs="Arial"/>
                <w:color w:val="000000"/>
                <w:sz w:val="18"/>
                <w:szCs w:val="18"/>
              </w:rPr>
              <w:t xml:space="preserve">Confidentiality </w:t>
            </w:r>
          </w:p>
          <w:p w:rsidR="00B21AA5" w:rsidRPr="00745E86" w:rsidP="00B21AA5" w14:paraId="4B425ABC" w14:textId="77777777">
            <w:pPr>
              <w:spacing w:before="40" w:after="40"/>
              <w:rPr>
                <w:rFonts w:ascii="Arial" w:hAnsi="Arial" w:cs="Arial"/>
                <w:color w:val="000000"/>
                <w:sz w:val="16"/>
                <w:szCs w:val="16"/>
              </w:rPr>
            </w:pPr>
            <w:r w:rsidRPr="00745E86">
              <w:rPr>
                <w:rFonts w:ascii="Arial" w:hAnsi="Arial" w:cs="Arial"/>
                <w:color w:val="000000"/>
                <w:sz w:val="16"/>
                <w:szCs w:val="16"/>
              </w:rPr>
              <w:t xml:space="preserve">Preserving authorized restrictions on information access and disclosure, including means for protecting personal privacy and proprietary information. </w:t>
            </w:r>
          </w:p>
          <w:p w:rsidR="00B21AA5" w:rsidRPr="00745E86" w:rsidP="00B21AA5" w14:paraId="4B9FABC6" w14:textId="77777777">
            <w:pPr>
              <w:spacing w:before="40" w:after="40"/>
              <w:rPr>
                <w:rFonts w:ascii="Arial" w:hAnsi="Arial" w:cs="Arial"/>
                <w:color w:val="000000"/>
                <w:sz w:val="16"/>
                <w:szCs w:val="16"/>
              </w:rPr>
            </w:pPr>
            <w:r w:rsidRPr="00745E86">
              <w:rPr>
                <w:rFonts w:ascii="Arial" w:hAnsi="Arial" w:cs="Arial"/>
                <w:color w:val="000000"/>
                <w:sz w:val="16"/>
                <w:szCs w:val="16"/>
              </w:rPr>
              <w:t>[44 U.S.C., S</w:t>
            </w:r>
            <w:r w:rsidRPr="00745E86">
              <w:rPr>
                <w:rFonts w:ascii="Arial" w:hAnsi="Arial" w:cs="Arial"/>
                <w:color w:val="000000"/>
                <w:sz w:val="13"/>
                <w:szCs w:val="13"/>
              </w:rPr>
              <w:t>EC</w:t>
            </w:r>
            <w:r w:rsidRPr="00745E86">
              <w:rPr>
                <w:rFonts w:ascii="Arial" w:hAnsi="Arial" w:cs="Arial"/>
                <w:color w:val="000000"/>
                <w:sz w:val="16"/>
                <w:szCs w:val="16"/>
              </w:rPr>
              <w:t xml:space="preserve">. 3542] </w:t>
            </w:r>
          </w:p>
        </w:tc>
        <w:tc>
          <w:tcPr>
            <w:tcW w:w="0" w:type="auto"/>
            <w:tcBorders>
              <w:top w:val="single" w:sz="6" w:space="0" w:color="003265"/>
              <w:left w:val="single" w:sz="6" w:space="0" w:color="003265"/>
              <w:bottom w:val="single" w:sz="6" w:space="0" w:color="003265"/>
              <w:right w:val="single" w:sz="6" w:space="0" w:color="003265"/>
            </w:tcBorders>
          </w:tcPr>
          <w:p w:rsidR="00B21AA5" w:rsidRPr="00745E86" w:rsidP="00B21AA5" w14:paraId="478D9DBA" w14:textId="77777777">
            <w:pPr>
              <w:spacing w:before="40" w:after="40"/>
              <w:rPr>
                <w:rFonts w:ascii="Arial" w:hAnsi="Arial" w:cs="Arial"/>
                <w:color w:val="000000"/>
                <w:sz w:val="16"/>
                <w:szCs w:val="16"/>
              </w:rPr>
            </w:pPr>
            <w:r w:rsidRPr="00745E86">
              <w:rPr>
                <w:rFonts w:ascii="Arial" w:hAnsi="Arial" w:cs="Arial"/>
                <w:color w:val="000000"/>
                <w:sz w:val="16"/>
                <w:szCs w:val="16"/>
              </w:rPr>
              <w:t xml:space="preserve">The unauthorized disclosure of information could be expected to have a </w:t>
            </w:r>
            <w:r w:rsidRPr="00745E86">
              <w:rPr>
                <w:rFonts w:ascii="Arial" w:hAnsi="Arial" w:cs="Arial"/>
                <w:b/>
                <w:bCs/>
                <w:color w:val="000000"/>
                <w:sz w:val="16"/>
                <w:szCs w:val="16"/>
              </w:rPr>
              <w:t xml:space="preserve">limited </w:t>
            </w:r>
            <w:r w:rsidRPr="00745E86">
              <w:rPr>
                <w:rFonts w:ascii="Arial" w:hAnsi="Arial" w:cs="Arial"/>
                <w:color w:val="000000"/>
                <w:sz w:val="16"/>
                <w:szCs w:val="16"/>
              </w:rPr>
              <w:t>adverse effect on organizational operations, organizational assets, or individuals.</w:t>
            </w:r>
          </w:p>
        </w:tc>
        <w:tc>
          <w:tcPr>
            <w:tcW w:w="0" w:type="auto"/>
            <w:tcBorders>
              <w:top w:val="single" w:sz="6" w:space="0" w:color="003265"/>
              <w:left w:val="single" w:sz="6" w:space="0" w:color="003265"/>
              <w:bottom w:val="single" w:sz="6" w:space="0" w:color="003265"/>
              <w:right w:val="single" w:sz="6" w:space="0" w:color="003265"/>
            </w:tcBorders>
          </w:tcPr>
          <w:p w:rsidR="00B21AA5" w:rsidRPr="00745E86" w:rsidP="00B21AA5" w14:paraId="1EE8B766" w14:textId="77777777">
            <w:pPr>
              <w:spacing w:before="40" w:after="40"/>
              <w:rPr>
                <w:rFonts w:ascii="Arial" w:hAnsi="Arial" w:cs="Arial"/>
                <w:color w:val="000000"/>
                <w:sz w:val="16"/>
                <w:szCs w:val="16"/>
              </w:rPr>
            </w:pPr>
            <w:r w:rsidRPr="00745E86">
              <w:rPr>
                <w:rFonts w:ascii="Arial" w:hAnsi="Arial" w:cs="Arial"/>
                <w:color w:val="000000"/>
                <w:sz w:val="16"/>
                <w:szCs w:val="16"/>
              </w:rPr>
              <w:t xml:space="preserve">The unauthorized disclosure of information could be expected to have a </w:t>
            </w:r>
            <w:r w:rsidRPr="00745E86">
              <w:rPr>
                <w:rFonts w:ascii="Arial" w:hAnsi="Arial" w:cs="Arial"/>
                <w:b/>
                <w:bCs/>
                <w:color w:val="000000"/>
                <w:sz w:val="16"/>
                <w:szCs w:val="16"/>
              </w:rPr>
              <w:t xml:space="preserve">serious </w:t>
            </w:r>
            <w:r w:rsidRPr="00745E86">
              <w:rPr>
                <w:rFonts w:ascii="Arial" w:hAnsi="Arial" w:cs="Arial"/>
                <w:color w:val="000000"/>
                <w:sz w:val="16"/>
                <w:szCs w:val="16"/>
              </w:rPr>
              <w:t>adverse effect on organizational operations, organizational assets, or individuals.</w:t>
            </w:r>
          </w:p>
        </w:tc>
        <w:tc>
          <w:tcPr>
            <w:tcW w:w="0" w:type="auto"/>
            <w:tcBorders>
              <w:top w:val="single" w:sz="6" w:space="0" w:color="003265"/>
              <w:left w:val="single" w:sz="6" w:space="0" w:color="003265"/>
              <w:bottom w:val="single" w:sz="6" w:space="0" w:color="003265"/>
              <w:right w:val="double" w:sz="12" w:space="0" w:color="003265"/>
            </w:tcBorders>
          </w:tcPr>
          <w:p w:rsidR="00B21AA5" w:rsidRPr="00745E86" w:rsidP="00B21AA5" w14:paraId="60D07AD3" w14:textId="77777777">
            <w:pPr>
              <w:spacing w:before="40" w:after="40"/>
              <w:rPr>
                <w:rFonts w:ascii="Arial" w:hAnsi="Arial" w:cs="Arial"/>
                <w:color w:val="000000"/>
                <w:sz w:val="16"/>
                <w:szCs w:val="16"/>
              </w:rPr>
            </w:pPr>
            <w:r w:rsidRPr="00745E86">
              <w:rPr>
                <w:rFonts w:ascii="Arial" w:hAnsi="Arial" w:cs="Arial"/>
                <w:color w:val="000000"/>
                <w:sz w:val="16"/>
                <w:szCs w:val="16"/>
              </w:rPr>
              <w:t xml:space="preserve">The unauthorized disclosure of information could be expected to have a </w:t>
            </w:r>
            <w:r w:rsidRPr="00745E86">
              <w:rPr>
                <w:rFonts w:ascii="Arial" w:hAnsi="Arial" w:cs="Arial"/>
                <w:b/>
                <w:bCs/>
                <w:color w:val="000000"/>
                <w:sz w:val="16"/>
                <w:szCs w:val="16"/>
              </w:rPr>
              <w:t xml:space="preserve">severe or catastrophic </w:t>
            </w:r>
            <w:r w:rsidRPr="00745E86">
              <w:rPr>
                <w:rFonts w:ascii="Arial" w:hAnsi="Arial" w:cs="Arial"/>
                <w:color w:val="000000"/>
                <w:sz w:val="16"/>
                <w:szCs w:val="16"/>
              </w:rPr>
              <w:t>adverse effect on organizational operations, organizational assets, or individuals.</w:t>
            </w:r>
          </w:p>
        </w:tc>
      </w:tr>
      <w:tr w14:paraId="6C40300F" w14:textId="77777777" w:rsidTr="00EE3CC1">
        <w:tblPrEx>
          <w:tblW w:w="0" w:type="auto"/>
          <w:tblLook w:val="0000"/>
        </w:tblPrEx>
        <w:trPr>
          <w:trHeight w:val="2054"/>
        </w:trPr>
        <w:tc>
          <w:tcPr>
            <w:tcW w:w="0" w:type="auto"/>
            <w:tcBorders>
              <w:top w:val="single" w:sz="6" w:space="0" w:color="003265"/>
              <w:left w:val="double" w:sz="12" w:space="0" w:color="003265"/>
              <w:bottom w:val="single" w:sz="6" w:space="0" w:color="003265"/>
              <w:right w:val="single" w:sz="6" w:space="0" w:color="003265"/>
            </w:tcBorders>
          </w:tcPr>
          <w:p w:rsidR="00B21AA5" w:rsidRPr="00745E86" w:rsidP="00B21AA5" w14:paraId="0C5401D9" w14:textId="77777777">
            <w:pPr>
              <w:spacing w:before="40" w:after="40"/>
              <w:rPr>
                <w:rFonts w:ascii="Arial" w:hAnsi="Arial" w:cs="Arial"/>
                <w:color w:val="000000"/>
                <w:sz w:val="18"/>
                <w:szCs w:val="18"/>
              </w:rPr>
            </w:pPr>
            <w:r w:rsidRPr="00745E86">
              <w:rPr>
                <w:rFonts w:ascii="Arial" w:hAnsi="Arial" w:cs="Arial"/>
                <w:color w:val="000000"/>
                <w:sz w:val="18"/>
                <w:szCs w:val="18"/>
              </w:rPr>
              <w:t xml:space="preserve">Integrity </w:t>
            </w:r>
          </w:p>
          <w:p w:rsidR="00B21AA5" w:rsidRPr="00745E86" w:rsidP="00B21AA5" w14:paraId="0DD79A2E" w14:textId="0CD9E850">
            <w:pPr>
              <w:spacing w:before="40" w:after="40"/>
              <w:rPr>
                <w:rFonts w:ascii="Arial" w:hAnsi="Arial" w:cs="Arial"/>
                <w:color w:val="000000"/>
                <w:sz w:val="16"/>
                <w:szCs w:val="16"/>
              </w:rPr>
            </w:pPr>
            <w:r w:rsidRPr="00745E86">
              <w:rPr>
                <w:rFonts w:ascii="Arial" w:hAnsi="Arial" w:cs="Arial"/>
                <w:color w:val="000000"/>
                <w:sz w:val="16"/>
                <w:szCs w:val="16"/>
              </w:rPr>
              <w:t xml:space="preserve">Guarding against improper information modification or </w:t>
            </w:r>
            <w:r w:rsidRPr="00745E86" w:rsidR="00EE3CC1">
              <w:rPr>
                <w:rFonts w:ascii="Arial" w:hAnsi="Arial" w:cs="Arial"/>
                <w:color w:val="000000"/>
                <w:sz w:val="16"/>
                <w:szCs w:val="16"/>
              </w:rPr>
              <w:t>destruction and</w:t>
            </w:r>
            <w:r w:rsidRPr="00745E86">
              <w:rPr>
                <w:rFonts w:ascii="Arial" w:hAnsi="Arial" w:cs="Arial"/>
                <w:color w:val="000000"/>
                <w:sz w:val="16"/>
                <w:szCs w:val="16"/>
              </w:rPr>
              <w:t xml:space="preserve"> includes ensuring information non-repudiation and authenticity. </w:t>
            </w:r>
          </w:p>
          <w:p w:rsidR="00B21AA5" w:rsidRPr="00745E86" w:rsidP="00B21AA5" w14:paraId="2342A0F8" w14:textId="77777777">
            <w:pPr>
              <w:spacing w:before="40" w:after="40"/>
              <w:rPr>
                <w:rFonts w:ascii="Arial" w:hAnsi="Arial" w:cs="Arial"/>
                <w:color w:val="000000"/>
                <w:sz w:val="16"/>
                <w:szCs w:val="16"/>
              </w:rPr>
            </w:pPr>
            <w:r w:rsidRPr="00745E86">
              <w:rPr>
                <w:rFonts w:ascii="Arial" w:hAnsi="Arial" w:cs="Arial"/>
                <w:color w:val="000000"/>
                <w:sz w:val="16"/>
                <w:szCs w:val="16"/>
              </w:rPr>
              <w:t>[44 U.S.C., S</w:t>
            </w:r>
            <w:r w:rsidRPr="00745E86">
              <w:rPr>
                <w:rFonts w:ascii="Arial" w:hAnsi="Arial" w:cs="Arial"/>
                <w:color w:val="000000"/>
                <w:sz w:val="13"/>
                <w:szCs w:val="13"/>
              </w:rPr>
              <w:t>EC</w:t>
            </w:r>
            <w:r w:rsidRPr="00745E86">
              <w:rPr>
                <w:rFonts w:ascii="Arial" w:hAnsi="Arial" w:cs="Arial"/>
                <w:color w:val="000000"/>
                <w:sz w:val="16"/>
                <w:szCs w:val="16"/>
              </w:rPr>
              <w:t xml:space="preserve">. 3542] </w:t>
            </w:r>
          </w:p>
        </w:tc>
        <w:tc>
          <w:tcPr>
            <w:tcW w:w="0" w:type="auto"/>
            <w:tcBorders>
              <w:top w:val="single" w:sz="6" w:space="0" w:color="003265"/>
              <w:left w:val="single" w:sz="6" w:space="0" w:color="003265"/>
              <w:bottom w:val="single" w:sz="6" w:space="0" w:color="003265"/>
              <w:right w:val="single" w:sz="6" w:space="0" w:color="003265"/>
            </w:tcBorders>
          </w:tcPr>
          <w:p w:rsidR="00B21AA5" w:rsidRPr="00745E86" w:rsidP="00B21AA5" w14:paraId="4E25FDCB" w14:textId="77777777">
            <w:pPr>
              <w:spacing w:before="40" w:after="40"/>
              <w:rPr>
                <w:rFonts w:ascii="Arial" w:hAnsi="Arial" w:cs="Arial"/>
                <w:color w:val="000000"/>
                <w:sz w:val="16"/>
                <w:szCs w:val="16"/>
              </w:rPr>
            </w:pPr>
            <w:r w:rsidRPr="00745E86">
              <w:rPr>
                <w:rFonts w:ascii="Arial" w:hAnsi="Arial" w:cs="Arial"/>
                <w:color w:val="000000"/>
                <w:sz w:val="16"/>
                <w:szCs w:val="16"/>
              </w:rPr>
              <w:t xml:space="preserve">The unauthorized modification or destruction of information could be expected to have a </w:t>
            </w:r>
            <w:r w:rsidRPr="00745E86">
              <w:rPr>
                <w:rFonts w:ascii="Arial" w:hAnsi="Arial" w:cs="Arial"/>
                <w:b/>
                <w:bCs/>
                <w:color w:val="000000"/>
                <w:sz w:val="16"/>
                <w:szCs w:val="16"/>
              </w:rPr>
              <w:t xml:space="preserve">limited </w:t>
            </w:r>
            <w:r w:rsidRPr="00745E86">
              <w:rPr>
                <w:rFonts w:ascii="Arial" w:hAnsi="Arial" w:cs="Arial"/>
                <w:color w:val="000000"/>
                <w:sz w:val="16"/>
                <w:szCs w:val="16"/>
              </w:rPr>
              <w:t>adverse effect on organizational operations, organizational assets, or individuals.</w:t>
            </w:r>
          </w:p>
        </w:tc>
        <w:tc>
          <w:tcPr>
            <w:tcW w:w="0" w:type="auto"/>
            <w:tcBorders>
              <w:top w:val="single" w:sz="6" w:space="0" w:color="003265"/>
              <w:left w:val="single" w:sz="6" w:space="0" w:color="003265"/>
              <w:bottom w:val="single" w:sz="6" w:space="0" w:color="003265"/>
              <w:right w:val="single" w:sz="6" w:space="0" w:color="003265"/>
            </w:tcBorders>
          </w:tcPr>
          <w:p w:rsidR="00B21AA5" w:rsidRPr="00745E86" w:rsidP="00B21AA5" w14:paraId="22863B53" w14:textId="77777777">
            <w:pPr>
              <w:spacing w:before="40" w:after="40"/>
              <w:rPr>
                <w:rFonts w:ascii="Arial" w:hAnsi="Arial" w:cs="Arial"/>
                <w:color w:val="000000"/>
                <w:sz w:val="16"/>
                <w:szCs w:val="16"/>
              </w:rPr>
            </w:pPr>
            <w:r w:rsidRPr="00745E86">
              <w:rPr>
                <w:rFonts w:ascii="Arial" w:hAnsi="Arial" w:cs="Arial"/>
                <w:color w:val="000000"/>
                <w:sz w:val="16"/>
                <w:szCs w:val="16"/>
              </w:rPr>
              <w:t xml:space="preserve">The unauthorized modification or destruction of information could be expected to have a </w:t>
            </w:r>
            <w:r w:rsidRPr="00745E86">
              <w:rPr>
                <w:rFonts w:ascii="Arial" w:hAnsi="Arial" w:cs="Arial"/>
                <w:b/>
                <w:bCs/>
                <w:color w:val="000000"/>
                <w:sz w:val="16"/>
                <w:szCs w:val="16"/>
              </w:rPr>
              <w:t xml:space="preserve">serious </w:t>
            </w:r>
            <w:r w:rsidRPr="00745E86">
              <w:rPr>
                <w:rFonts w:ascii="Arial" w:hAnsi="Arial" w:cs="Arial"/>
                <w:color w:val="000000"/>
                <w:sz w:val="16"/>
                <w:szCs w:val="16"/>
              </w:rPr>
              <w:t>adverse effect on organizational operations, organizational assets, or individuals.</w:t>
            </w:r>
          </w:p>
        </w:tc>
        <w:tc>
          <w:tcPr>
            <w:tcW w:w="0" w:type="auto"/>
            <w:tcBorders>
              <w:top w:val="single" w:sz="6" w:space="0" w:color="003265"/>
              <w:left w:val="single" w:sz="6" w:space="0" w:color="003265"/>
              <w:bottom w:val="single" w:sz="6" w:space="0" w:color="003265"/>
              <w:right w:val="double" w:sz="12" w:space="0" w:color="003265"/>
            </w:tcBorders>
          </w:tcPr>
          <w:p w:rsidR="00B21AA5" w:rsidRPr="00745E86" w:rsidP="00B21AA5" w14:paraId="129EAC2F" w14:textId="77777777">
            <w:pPr>
              <w:spacing w:before="40" w:after="40"/>
              <w:rPr>
                <w:rFonts w:ascii="Arial" w:hAnsi="Arial" w:cs="Arial"/>
                <w:color w:val="000000"/>
                <w:sz w:val="16"/>
                <w:szCs w:val="16"/>
              </w:rPr>
            </w:pPr>
            <w:r w:rsidRPr="00745E86">
              <w:rPr>
                <w:rFonts w:ascii="Arial" w:hAnsi="Arial" w:cs="Arial"/>
                <w:color w:val="000000"/>
                <w:sz w:val="16"/>
                <w:szCs w:val="16"/>
              </w:rPr>
              <w:t xml:space="preserve">The unauthorized modification or destruction of information could be expected to have a </w:t>
            </w:r>
            <w:r w:rsidRPr="00745E86">
              <w:rPr>
                <w:rFonts w:ascii="Arial" w:hAnsi="Arial" w:cs="Arial"/>
                <w:b/>
                <w:bCs/>
                <w:color w:val="000000"/>
                <w:sz w:val="16"/>
                <w:szCs w:val="16"/>
              </w:rPr>
              <w:t xml:space="preserve">severe or catastrophic </w:t>
            </w:r>
            <w:r w:rsidRPr="00745E86">
              <w:rPr>
                <w:rFonts w:ascii="Arial" w:hAnsi="Arial" w:cs="Arial"/>
                <w:color w:val="000000"/>
                <w:sz w:val="16"/>
                <w:szCs w:val="16"/>
              </w:rPr>
              <w:t>adverse effect on organizational operations, organizational assets, or individuals.</w:t>
            </w:r>
          </w:p>
        </w:tc>
      </w:tr>
      <w:tr w14:paraId="73A149EB" w14:textId="77777777" w:rsidTr="00EE3CC1">
        <w:tblPrEx>
          <w:tblW w:w="0" w:type="auto"/>
          <w:tblLook w:val="0000"/>
        </w:tblPrEx>
        <w:trPr>
          <w:trHeight w:val="1869"/>
        </w:trPr>
        <w:tc>
          <w:tcPr>
            <w:tcW w:w="0" w:type="auto"/>
            <w:tcBorders>
              <w:top w:val="single" w:sz="6" w:space="0" w:color="003265"/>
              <w:left w:val="double" w:sz="12" w:space="0" w:color="003265"/>
              <w:bottom w:val="double" w:sz="12" w:space="0" w:color="003265"/>
              <w:right w:val="single" w:sz="6" w:space="0" w:color="003265"/>
            </w:tcBorders>
          </w:tcPr>
          <w:p w:rsidR="00B21AA5" w:rsidRPr="00745E86" w:rsidP="00B21AA5" w14:paraId="758096FF" w14:textId="77777777">
            <w:pPr>
              <w:spacing w:before="40" w:after="40"/>
              <w:rPr>
                <w:rFonts w:ascii="Arial" w:hAnsi="Arial" w:cs="Arial"/>
                <w:color w:val="000000"/>
                <w:sz w:val="16"/>
                <w:szCs w:val="16"/>
              </w:rPr>
            </w:pPr>
            <w:r w:rsidRPr="00745E86">
              <w:rPr>
                <w:rFonts w:ascii="Arial" w:hAnsi="Arial" w:cs="Arial"/>
                <w:color w:val="000000"/>
                <w:sz w:val="16"/>
                <w:szCs w:val="16"/>
              </w:rPr>
              <w:t xml:space="preserve">Availability </w:t>
            </w:r>
          </w:p>
          <w:p w:rsidR="00B21AA5" w:rsidRPr="00745E86" w:rsidP="00B21AA5" w14:paraId="612DB609" w14:textId="77777777">
            <w:pPr>
              <w:spacing w:before="40" w:after="40"/>
              <w:rPr>
                <w:rFonts w:ascii="Arial" w:hAnsi="Arial" w:cs="Arial"/>
                <w:color w:val="000000"/>
                <w:sz w:val="16"/>
                <w:szCs w:val="16"/>
              </w:rPr>
            </w:pPr>
            <w:r w:rsidRPr="00745E86">
              <w:rPr>
                <w:rFonts w:ascii="Arial" w:hAnsi="Arial" w:cs="Arial"/>
                <w:color w:val="000000"/>
                <w:sz w:val="16"/>
                <w:szCs w:val="16"/>
              </w:rPr>
              <w:t xml:space="preserve">Ensuring timely and reliable access to and use of information. </w:t>
            </w:r>
          </w:p>
          <w:p w:rsidR="00B21AA5" w:rsidRPr="00745E86" w:rsidP="00B21AA5" w14:paraId="31AD6BC9" w14:textId="77777777">
            <w:pPr>
              <w:spacing w:before="40" w:after="40"/>
              <w:rPr>
                <w:rFonts w:ascii="Arial" w:hAnsi="Arial" w:cs="Arial"/>
                <w:color w:val="000000"/>
                <w:sz w:val="16"/>
                <w:szCs w:val="16"/>
              </w:rPr>
            </w:pPr>
            <w:r w:rsidRPr="00745E86">
              <w:rPr>
                <w:rFonts w:ascii="Arial" w:hAnsi="Arial" w:cs="Arial"/>
                <w:color w:val="000000"/>
                <w:sz w:val="16"/>
                <w:szCs w:val="16"/>
              </w:rPr>
              <w:t>[44 U.S.C., S</w:t>
            </w:r>
            <w:r w:rsidRPr="00745E86">
              <w:rPr>
                <w:rFonts w:ascii="Arial" w:hAnsi="Arial" w:cs="Arial"/>
                <w:color w:val="000000"/>
                <w:sz w:val="13"/>
                <w:szCs w:val="13"/>
              </w:rPr>
              <w:t>EC</w:t>
            </w:r>
            <w:r w:rsidRPr="00745E86">
              <w:rPr>
                <w:rFonts w:ascii="Arial" w:hAnsi="Arial" w:cs="Arial"/>
                <w:color w:val="000000"/>
                <w:sz w:val="16"/>
                <w:szCs w:val="16"/>
              </w:rPr>
              <w:t xml:space="preserve">. 3542] </w:t>
            </w:r>
          </w:p>
        </w:tc>
        <w:tc>
          <w:tcPr>
            <w:tcW w:w="0" w:type="auto"/>
            <w:tcBorders>
              <w:top w:val="single" w:sz="6" w:space="0" w:color="003265"/>
              <w:left w:val="single" w:sz="6" w:space="0" w:color="003265"/>
              <w:bottom w:val="double" w:sz="12" w:space="0" w:color="003265"/>
              <w:right w:val="single" w:sz="6" w:space="0" w:color="003265"/>
            </w:tcBorders>
          </w:tcPr>
          <w:p w:rsidR="00B21AA5" w:rsidRPr="00745E86" w:rsidP="00B21AA5" w14:paraId="650CC2CD" w14:textId="77777777">
            <w:pPr>
              <w:spacing w:before="40" w:after="40"/>
              <w:rPr>
                <w:rFonts w:ascii="Arial" w:hAnsi="Arial" w:cs="Arial"/>
                <w:color w:val="000000"/>
                <w:sz w:val="16"/>
                <w:szCs w:val="16"/>
              </w:rPr>
            </w:pPr>
            <w:r w:rsidRPr="00745E86">
              <w:rPr>
                <w:rFonts w:ascii="Arial" w:hAnsi="Arial" w:cs="Arial"/>
                <w:color w:val="000000"/>
                <w:sz w:val="16"/>
                <w:szCs w:val="16"/>
              </w:rPr>
              <w:t xml:space="preserve">The disruption of access to or use of information or an information system could be expected to have a </w:t>
            </w:r>
            <w:r w:rsidRPr="00745E86">
              <w:rPr>
                <w:rFonts w:ascii="Arial" w:hAnsi="Arial" w:cs="Arial"/>
                <w:b/>
                <w:bCs/>
                <w:color w:val="000000"/>
                <w:sz w:val="16"/>
                <w:szCs w:val="16"/>
              </w:rPr>
              <w:t xml:space="preserve">limited </w:t>
            </w:r>
            <w:r w:rsidRPr="00745E86">
              <w:rPr>
                <w:rFonts w:ascii="Arial" w:hAnsi="Arial" w:cs="Arial"/>
                <w:color w:val="000000"/>
                <w:sz w:val="16"/>
                <w:szCs w:val="16"/>
              </w:rPr>
              <w:t>adverse effect on organizational operations, organizational assets, or individuals.</w:t>
            </w:r>
          </w:p>
        </w:tc>
        <w:tc>
          <w:tcPr>
            <w:tcW w:w="0" w:type="auto"/>
            <w:tcBorders>
              <w:top w:val="single" w:sz="6" w:space="0" w:color="003265"/>
              <w:left w:val="single" w:sz="6" w:space="0" w:color="003265"/>
              <w:bottom w:val="double" w:sz="12" w:space="0" w:color="003265"/>
              <w:right w:val="single" w:sz="6" w:space="0" w:color="003265"/>
            </w:tcBorders>
          </w:tcPr>
          <w:p w:rsidR="00B21AA5" w:rsidRPr="00745E86" w:rsidP="00B21AA5" w14:paraId="359A28EF" w14:textId="77777777">
            <w:pPr>
              <w:spacing w:before="40" w:after="40"/>
              <w:rPr>
                <w:rFonts w:ascii="Arial" w:hAnsi="Arial" w:cs="Arial"/>
                <w:color w:val="000000"/>
                <w:sz w:val="16"/>
                <w:szCs w:val="16"/>
              </w:rPr>
            </w:pPr>
            <w:r w:rsidRPr="00745E86">
              <w:rPr>
                <w:rFonts w:ascii="Arial" w:hAnsi="Arial" w:cs="Arial"/>
                <w:color w:val="000000"/>
                <w:sz w:val="16"/>
                <w:szCs w:val="16"/>
              </w:rPr>
              <w:t xml:space="preserve">The disruption of access to or use of information or an information system could be expected to have a </w:t>
            </w:r>
            <w:r w:rsidRPr="00745E86">
              <w:rPr>
                <w:rFonts w:ascii="Arial" w:hAnsi="Arial" w:cs="Arial"/>
                <w:b/>
                <w:bCs/>
                <w:color w:val="000000"/>
                <w:sz w:val="16"/>
                <w:szCs w:val="16"/>
              </w:rPr>
              <w:t xml:space="preserve">serious </w:t>
            </w:r>
            <w:r w:rsidRPr="00745E86">
              <w:rPr>
                <w:rFonts w:ascii="Arial" w:hAnsi="Arial" w:cs="Arial"/>
                <w:color w:val="000000"/>
                <w:sz w:val="16"/>
                <w:szCs w:val="16"/>
              </w:rPr>
              <w:t>adverse effect on organizational operations, organizational assets, or individuals.</w:t>
            </w:r>
          </w:p>
        </w:tc>
        <w:tc>
          <w:tcPr>
            <w:tcW w:w="0" w:type="auto"/>
            <w:tcBorders>
              <w:top w:val="single" w:sz="6" w:space="0" w:color="003265"/>
              <w:left w:val="single" w:sz="6" w:space="0" w:color="003265"/>
              <w:bottom w:val="double" w:sz="12" w:space="0" w:color="003265"/>
              <w:right w:val="double" w:sz="12" w:space="0" w:color="003265"/>
            </w:tcBorders>
          </w:tcPr>
          <w:p w:rsidR="00B21AA5" w:rsidRPr="00745E86" w:rsidP="00B21AA5" w14:paraId="76213954" w14:textId="77777777">
            <w:pPr>
              <w:spacing w:before="40" w:after="40"/>
              <w:rPr>
                <w:rFonts w:ascii="Arial" w:hAnsi="Arial" w:cs="Arial"/>
                <w:color w:val="000000"/>
                <w:sz w:val="16"/>
                <w:szCs w:val="16"/>
              </w:rPr>
            </w:pPr>
            <w:r w:rsidRPr="00745E86">
              <w:rPr>
                <w:rFonts w:ascii="Arial" w:hAnsi="Arial" w:cs="Arial"/>
                <w:color w:val="000000"/>
                <w:sz w:val="16"/>
                <w:szCs w:val="16"/>
              </w:rPr>
              <w:t xml:space="preserve">The disruption of access to or use of information or an information system could be expected to have a </w:t>
            </w:r>
            <w:r w:rsidRPr="00745E86">
              <w:rPr>
                <w:rFonts w:ascii="Arial" w:hAnsi="Arial" w:cs="Arial"/>
                <w:b/>
                <w:bCs/>
                <w:color w:val="000000"/>
                <w:sz w:val="16"/>
                <w:szCs w:val="16"/>
              </w:rPr>
              <w:t xml:space="preserve">severe or catastrophic </w:t>
            </w:r>
            <w:r w:rsidRPr="00745E86">
              <w:rPr>
                <w:rFonts w:ascii="Arial" w:hAnsi="Arial" w:cs="Arial"/>
                <w:color w:val="000000"/>
                <w:sz w:val="16"/>
                <w:szCs w:val="16"/>
              </w:rPr>
              <w:t>adverse effect on organizational operations, organizational assets, or individuals.</w:t>
            </w:r>
          </w:p>
        </w:tc>
      </w:tr>
    </w:tbl>
    <w:p w:rsidR="00B21AA5" w:rsidRPr="0077587F" w:rsidP="00B21AA5" w14:paraId="0D9DA6B3" w14:textId="77777777">
      <w:pPr>
        <w:rPr>
          <w:rFonts w:ascii="Arial" w:hAnsi="Arial"/>
          <w:highlight w:val="yellow"/>
        </w:rPr>
      </w:pPr>
    </w:p>
    <w:p w:rsidR="00B21AA5" w:rsidRPr="00745E86" w:rsidP="00B21AA5" w14:paraId="7410CAE9" w14:textId="77777777">
      <w:pPr>
        <w:rPr>
          <w:b/>
          <w:sz w:val="28"/>
          <w:szCs w:val="28"/>
        </w:rPr>
      </w:pPr>
      <w:r w:rsidRPr="00745E86">
        <w:rPr>
          <w:b/>
          <w:sz w:val="28"/>
          <w:szCs w:val="28"/>
        </w:rPr>
        <w:t xml:space="preserve">Completion and Approval Dates </w:t>
      </w:r>
    </w:p>
    <w:p w:rsidR="00B21AA5" w:rsidRPr="00745E86" w:rsidP="00B21AA5" w14:paraId="43453B17" w14:textId="4400130A">
      <w:r w:rsidRPr="00745E86">
        <w:t>The completion date of the system security plan should be provided</w:t>
      </w:r>
      <w:r w:rsidR="00A246EB">
        <w:t xml:space="preserve">. </w:t>
      </w:r>
      <w:r w:rsidRPr="00745E86">
        <w:t>The completion date should be updated whenever the plan is periodically reviewed and updated</w:t>
      </w:r>
      <w:r w:rsidR="00A246EB">
        <w:t xml:space="preserve">. </w:t>
      </w:r>
      <w:r w:rsidRPr="00745E86">
        <w:t xml:space="preserve">The system security plan should also contain the date the authorizing official or the designated approving authority approves the plan.  </w:t>
      </w:r>
    </w:p>
    <w:p w:rsidR="00B21AA5" w:rsidRPr="00745E86" w:rsidP="00B21AA5" w14:paraId="51F8B14E" w14:textId="77777777"/>
    <w:p w:rsidR="00B21AA5" w:rsidRPr="00745E86" w:rsidP="00B21AA5" w14:paraId="4CB6CFE8" w14:textId="77777777">
      <w:pPr>
        <w:rPr>
          <w:b/>
          <w:sz w:val="28"/>
          <w:szCs w:val="28"/>
        </w:rPr>
      </w:pPr>
      <w:r w:rsidRPr="00745E86">
        <w:rPr>
          <w:b/>
          <w:sz w:val="28"/>
          <w:szCs w:val="28"/>
        </w:rPr>
        <w:t xml:space="preserve">Ongoing System Security Plan Maintenance </w:t>
      </w:r>
    </w:p>
    <w:p w:rsidR="00B21AA5" w:rsidRPr="00745E86" w:rsidP="00B21AA5" w14:paraId="1C52D791" w14:textId="77777777"/>
    <w:p w:rsidR="00B21AA5" w:rsidRPr="00745E86" w:rsidP="00B21AA5" w14:paraId="312498D0" w14:textId="0A9137F5">
      <w:r w:rsidRPr="00745E86">
        <w:t>Once the information system security plan is approved, it is important to periodically assess the plan; review any change in system status, functionality, design, etc.; and ensure that the plan continues to reflect the correct information about the system</w:t>
      </w:r>
      <w:r w:rsidR="00A246EB">
        <w:t xml:space="preserve">. </w:t>
      </w:r>
      <w:r w:rsidRPr="00745E86">
        <w:t>This documentation and its accuracy are imperative for system recertification and reaccreditation activity</w:t>
      </w:r>
      <w:r w:rsidR="00A246EB">
        <w:t xml:space="preserve">. </w:t>
      </w:r>
      <w:r w:rsidRPr="00745E86">
        <w:t>All plans should be reviewed and updated, if appropriate, at least annually</w:t>
      </w:r>
      <w:r w:rsidR="00A246EB">
        <w:t xml:space="preserve">. </w:t>
      </w:r>
      <w:r w:rsidRPr="00745E86">
        <w:t>Some items to include in the review are:</w:t>
      </w:r>
    </w:p>
    <w:p w:rsidR="00B21AA5" w:rsidRPr="00745E86" w:rsidP="00B21AA5" w14:paraId="640733CF" w14:textId="77777777"/>
    <w:p w:rsidR="00B21AA5" w:rsidRPr="00745E86" w:rsidP="009958FE" w14:paraId="035B7AA6" w14:textId="77777777">
      <w:pPr>
        <w:widowControl/>
        <w:numPr>
          <w:ilvl w:val="0"/>
          <w:numId w:val="89"/>
        </w:numPr>
        <w:tabs>
          <w:tab w:val="num" w:pos="360"/>
          <w:tab w:val="clear" w:pos="720"/>
        </w:tabs>
        <w:autoSpaceDE/>
        <w:autoSpaceDN/>
        <w:adjustRightInd/>
        <w:ind w:left="360"/>
      </w:pPr>
      <w:r w:rsidRPr="00745E86">
        <w:t xml:space="preserve">Change in information system </w:t>
      </w:r>
      <w:r w:rsidRPr="00745E86">
        <w:t>owner;</w:t>
      </w:r>
      <w:r w:rsidRPr="00745E86">
        <w:t xml:space="preserve"> </w:t>
      </w:r>
    </w:p>
    <w:p w:rsidR="00B21AA5" w:rsidRPr="00745E86" w:rsidP="009958FE" w14:paraId="677CDBBD" w14:textId="77777777">
      <w:pPr>
        <w:widowControl/>
        <w:numPr>
          <w:ilvl w:val="0"/>
          <w:numId w:val="89"/>
        </w:numPr>
        <w:tabs>
          <w:tab w:val="num" w:pos="360"/>
          <w:tab w:val="clear" w:pos="720"/>
        </w:tabs>
        <w:autoSpaceDE/>
        <w:autoSpaceDN/>
        <w:adjustRightInd/>
        <w:ind w:left="360"/>
      </w:pPr>
      <w:r w:rsidRPr="00745E86">
        <w:t xml:space="preserve">Change in information security </w:t>
      </w:r>
      <w:r w:rsidRPr="00745E86">
        <w:t>representative;</w:t>
      </w:r>
      <w:r w:rsidRPr="00745E86">
        <w:t xml:space="preserve"> </w:t>
      </w:r>
    </w:p>
    <w:p w:rsidR="00B21AA5" w:rsidRPr="00745E86" w:rsidP="009958FE" w14:paraId="3C06CCA9" w14:textId="77777777">
      <w:pPr>
        <w:widowControl/>
        <w:numPr>
          <w:ilvl w:val="0"/>
          <w:numId w:val="89"/>
        </w:numPr>
        <w:tabs>
          <w:tab w:val="num" w:pos="360"/>
          <w:tab w:val="clear" w:pos="720"/>
        </w:tabs>
        <w:autoSpaceDE/>
        <w:autoSpaceDN/>
        <w:adjustRightInd/>
        <w:ind w:left="360"/>
      </w:pPr>
      <w:r w:rsidRPr="00745E86">
        <w:t xml:space="preserve">Major change in system </w:t>
      </w:r>
      <w:r w:rsidRPr="00745E86">
        <w:t>architecture;</w:t>
      </w:r>
      <w:r w:rsidRPr="00745E86">
        <w:t xml:space="preserve"> </w:t>
      </w:r>
    </w:p>
    <w:p w:rsidR="00B21AA5" w:rsidRPr="00745E86" w:rsidP="009958FE" w14:paraId="6BE6318E" w14:textId="77777777">
      <w:pPr>
        <w:widowControl/>
        <w:numPr>
          <w:ilvl w:val="0"/>
          <w:numId w:val="89"/>
        </w:numPr>
        <w:tabs>
          <w:tab w:val="num" w:pos="360"/>
          <w:tab w:val="clear" w:pos="720"/>
        </w:tabs>
        <w:autoSpaceDE/>
        <w:autoSpaceDN/>
        <w:adjustRightInd/>
        <w:ind w:left="360"/>
      </w:pPr>
      <w:r w:rsidRPr="00745E86">
        <w:t xml:space="preserve">Change in system </w:t>
      </w:r>
      <w:r w:rsidRPr="00745E86">
        <w:t>status;</w:t>
      </w:r>
      <w:r w:rsidRPr="00745E86">
        <w:t xml:space="preserve"> </w:t>
      </w:r>
    </w:p>
    <w:p w:rsidR="00B21AA5" w:rsidRPr="00745E86" w:rsidP="009958FE" w14:paraId="7907FD55" w14:textId="77777777">
      <w:pPr>
        <w:widowControl/>
        <w:numPr>
          <w:ilvl w:val="0"/>
          <w:numId w:val="89"/>
        </w:numPr>
        <w:tabs>
          <w:tab w:val="num" w:pos="360"/>
          <w:tab w:val="clear" w:pos="720"/>
        </w:tabs>
        <w:autoSpaceDE/>
        <w:autoSpaceDN/>
        <w:adjustRightInd/>
        <w:ind w:left="360"/>
      </w:pPr>
      <w:r w:rsidRPr="00745E86">
        <w:t xml:space="preserve">Additions/deletions of system </w:t>
      </w:r>
      <w:r w:rsidRPr="00745E86">
        <w:t>interconnections;</w:t>
      </w:r>
      <w:r w:rsidRPr="00745E86">
        <w:t xml:space="preserve"> </w:t>
      </w:r>
    </w:p>
    <w:p w:rsidR="00B21AA5" w:rsidRPr="00745E86" w:rsidP="009958FE" w14:paraId="428EA3AF" w14:textId="77777777">
      <w:pPr>
        <w:widowControl/>
        <w:numPr>
          <w:ilvl w:val="0"/>
          <w:numId w:val="89"/>
        </w:numPr>
        <w:tabs>
          <w:tab w:val="num" w:pos="360"/>
          <w:tab w:val="clear" w:pos="720"/>
        </w:tabs>
        <w:autoSpaceDE/>
        <w:autoSpaceDN/>
        <w:adjustRightInd/>
        <w:ind w:left="360"/>
      </w:pPr>
      <w:r w:rsidRPr="00745E86">
        <w:t xml:space="preserve">Change in system scope; and </w:t>
      </w:r>
    </w:p>
    <w:p w:rsidR="00B21AA5" w:rsidRPr="00745E86" w:rsidP="009958FE" w14:paraId="752A4983" w14:textId="77777777">
      <w:pPr>
        <w:widowControl/>
        <w:numPr>
          <w:ilvl w:val="0"/>
          <w:numId w:val="89"/>
        </w:numPr>
        <w:tabs>
          <w:tab w:val="num" w:pos="360"/>
          <w:tab w:val="clear" w:pos="720"/>
        </w:tabs>
        <w:autoSpaceDE/>
        <w:autoSpaceDN/>
        <w:adjustRightInd/>
        <w:ind w:left="360"/>
      </w:pPr>
      <w:r w:rsidRPr="00745E86">
        <w:t>Change in authorizing official.</w:t>
      </w:r>
    </w:p>
    <w:p w:rsidR="00B21AA5" w:rsidRPr="0077587F" w:rsidP="00BF6710" w14:paraId="725317BB" w14:textId="77777777">
      <w:pPr>
        <w:widowControl/>
        <w:rPr>
          <w:highlight w:val="yellow"/>
        </w:rPr>
      </w:pPr>
      <w:r w:rsidRPr="0077587F">
        <w:rPr>
          <w:highlight w:val="yellow"/>
        </w:rPr>
        <w:br w:type="page"/>
      </w:r>
      <w:bookmarkStart w:id="8" w:name="_Toc108231574"/>
      <w:bookmarkStart w:id="9" w:name="_Toc108232713"/>
      <w:bookmarkStart w:id="10" w:name="_Toc108320969"/>
      <w:bookmarkStart w:id="11" w:name="_Toc109642953"/>
      <w:bookmarkStart w:id="12" w:name="_Toc110745187"/>
      <w:bookmarkStart w:id="13" w:name="_Toc110749428"/>
      <w:bookmarkStart w:id="14" w:name="_Toc110750476"/>
    </w:p>
    <w:p w:rsidR="00B21AA5" w:rsidRPr="0077587F" w:rsidP="00B21AA5" w14:paraId="78C2458F" w14:textId="77777777">
      <w:pPr>
        <w:widowControl/>
        <w:jc w:val="center"/>
        <w:rPr>
          <w:highlight w:val="yellow"/>
        </w:rPr>
      </w:pPr>
    </w:p>
    <w:p w:rsidR="00B21AA5" w:rsidRPr="0077587F" w:rsidP="00B21AA5" w14:paraId="4FF37D0E" w14:textId="77777777">
      <w:pPr>
        <w:widowControl/>
        <w:jc w:val="center"/>
        <w:rPr>
          <w:highlight w:val="yellow"/>
        </w:rPr>
      </w:pPr>
    </w:p>
    <w:p w:rsidR="00B21AA5" w:rsidRPr="0077587F" w:rsidP="00B21AA5" w14:paraId="4B115089" w14:textId="77777777">
      <w:pPr>
        <w:widowControl/>
        <w:jc w:val="center"/>
        <w:rPr>
          <w:highlight w:val="yellow"/>
        </w:rPr>
      </w:pPr>
    </w:p>
    <w:p w:rsidR="00B21AA5" w:rsidRPr="0077587F" w:rsidP="00B21AA5" w14:paraId="724B786D" w14:textId="77777777">
      <w:pPr>
        <w:widowControl/>
        <w:jc w:val="center"/>
        <w:rPr>
          <w:highlight w:val="yellow"/>
        </w:rPr>
      </w:pPr>
    </w:p>
    <w:p w:rsidR="00B21AA5" w:rsidRPr="0077587F" w:rsidP="00B21AA5" w14:paraId="5457D393" w14:textId="77777777">
      <w:pPr>
        <w:widowControl/>
        <w:jc w:val="center"/>
        <w:rPr>
          <w:highlight w:val="yellow"/>
        </w:rPr>
      </w:pPr>
    </w:p>
    <w:p w:rsidR="00B21AA5" w:rsidRPr="0077587F" w:rsidP="00B21AA5" w14:paraId="485C907C" w14:textId="77777777">
      <w:pPr>
        <w:widowControl/>
        <w:jc w:val="center"/>
        <w:rPr>
          <w:highlight w:val="yellow"/>
        </w:rPr>
      </w:pPr>
    </w:p>
    <w:p w:rsidR="00B21AA5" w:rsidRPr="0077587F" w:rsidP="00B21AA5" w14:paraId="221FB5F9" w14:textId="77777777">
      <w:pPr>
        <w:widowControl/>
        <w:jc w:val="center"/>
        <w:rPr>
          <w:highlight w:val="yellow"/>
        </w:rPr>
      </w:pPr>
    </w:p>
    <w:p w:rsidR="00B21AA5" w:rsidRPr="0077587F" w:rsidP="00B21AA5" w14:paraId="3594CB87" w14:textId="77777777">
      <w:pPr>
        <w:widowControl/>
        <w:jc w:val="center"/>
        <w:rPr>
          <w:highlight w:val="yellow"/>
        </w:rPr>
      </w:pPr>
    </w:p>
    <w:p w:rsidR="00B21AA5" w:rsidRPr="0077587F" w:rsidP="00B21AA5" w14:paraId="2850CB1E" w14:textId="77777777">
      <w:pPr>
        <w:widowControl/>
        <w:jc w:val="center"/>
        <w:rPr>
          <w:highlight w:val="yellow"/>
        </w:rPr>
      </w:pPr>
    </w:p>
    <w:p w:rsidR="00B21AA5" w:rsidRPr="0077587F" w:rsidP="00B21AA5" w14:paraId="3E8D05E8" w14:textId="77777777">
      <w:pPr>
        <w:widowControl/>
        <w:jc w:val="center"/>
        <w:rPr>
          <w:highlight w:val="yellow"/>
        </w:rPr>
      </w:pPr>
    </w:p>
    <w:p w:rsidR="00B21AA5" w:rsidRPr="0077587F" w:rsidP="00B21AA5" w14:paraId="43285E1D" w14:textId="77777777">
      <w:pPr>
        <w:widowControl/>
        <w:jc w:val="center"/>
        <w:rPr>
          <w:highlight w:val="yellow"/>
        </w:rPr>
      </w:pPr>
    </w:p>
    <w:p w:rsidR="00B21AA5" w:rsidRPr="00745E86" w:rsidP="00B21AA5" w14:paraId="7EAF4749" w14:textId="77777777">
      <w:pPr>
        <w:widowControl/>
        <w:jc w:val="center"/>
        <w:rPr>
          <w:rFonts w:ascii="TimesNewRoman,Bold" w:hAnsi="TimesNewRoman,Bold" w:cs="TimesNewRoman,Bold"/>
          <w:b/>
          <w:bCs/>
          <w:sz w:val="36"/>
          <w:szCs w:val="36"/>
        </w:rPr>
      </w:pPr>
      <w:r w:rsidRPr="00745E86">
        <w:rPr>
          <w:b/>
          <w:sz w:val="52"/>
          <w:szCs w:val="52"/>
        </w:rPr>
        <w:t>SAMPLE PLAN FORMATS</w:t>
      </w:r>
      <w:r w:rsidRPr="0077587F">
        <w:rPr>
          <w:b/>
          <w:sz w:val="52"/>
          <w:szCs w:val="52"/>
          <w:highlight w:val="yellow"/>
        </w:rPr>
        <w:br w:type="page"/>
      </w:r>
      <w:r w:rsidRPr="00745E86">
        <w:rPr>
          <w:rFonts w:ascii="TimesNewRoman,Bold" w:hAnsi="TimesNewRoman,Bold" w:cs="TimesNewRoman,Bold"/>
          <w:b/>
          <w:bCs/>
          <w:sz w:val="36"/>
          <w:szCs w:val="36"/>
        </w:rPr>
        <w:t>SAMPLE IT CONTINGENCY PLAN FORMAT</w:t>
      </w:r>
    </w:p>
    <w:p w:rsidR="00B21AA5" w:rsidRPr="00745E86" w:rsidP="00B21AA5" w14:paraId="254ECA09" w14:textId="77777777">
      <w:pPr>
        <w:widowControl/>
        <w:rPr>
          <w:rFonts w:ascii="TimesNewRoman,Bold" w:hAnsi="TimesNewRoman,Bold" w:cs="TimesNewRoman,Bold"/>
          <w:b/>
          <w:bCs/>
          <w:sz w:val="26"/>
          <w:szCs w:val="26"/>
        </w:rPr>
      </w:pPr>
    </w:p>
    <w:p w:rsidR="00B21AA5" w:rsidRPr="00745E86" w:rsidP="00B21AA5" w14:paraId="5AA98154" w14:textId="164034C7">
      <w:pPr>
        <w:widowControl/>
        <w:rPr>
          <w:rFonts w:ascii="TimesNewRoman" w:hAnsi="TimesNewRoman" w:cs="TimesNewRoman"/>
        </w:rPr>
      </w:pPr>
      <w:r w:rsidRPr="00745E86">
        <w:rPr>
          <w:rFonts w:ascii="TimesNewRoman" w:hAnsi="TimesNewRoman" w:cs="TimesNewRoman"/>
        </w:rPr>
        <w:t>This sample format provides a template for preparing an information technology (IT) contingency plan. The template is intended to be used as a guide, and the Contingency Planning Coordinator should modify the format as necessary to meet the system’s contingency requirements and comply with internal policies</w:t>
      </w:r>
      <w:r w:rsidR="00A246EB">
        <w:rPr>
          <w:rFonts w:ascii="TimesNewRoman" w:hAnsi="TimesNewRoman" w:cs="TimesNewRoman"/>
        </w:rPr>
        <w:t xml:space="preserve">. </w:t>
      </w:r>
      <w:r w:rsidRPr="00745E86">
        <w:rPr>
          <w:rFonts w:ascii="TimesNewRoman" w:hAnsi="TimesNewRoman" w:cs="TimesNewRoman"/>
        </w:rPr>
        <w:t>Where practical, the guide provides instructions for completing specific sections. Text is added in certain sections; however, this information is intended only to suggest the type of information that may be found in that section</w:t>
      </w:r>
      <w:r w:rsidR="00A246EB">
        <w:rPr>
          <w:rFonts w:ascii="TimesNewRoman" w:hAnsi="TimesNewRoman" w:cs="TimesNewRoman"/>
        </w:rPr>
        <w:t xml:space="preserve">. </w:t>
      </w:r>
      <w:r w:rsidRPr="00745E86">
        <w:rPr>
          <w:rFonts w:ascii="TimesNewRoman" w:hAnsi="TimesNewRoman" w:cs="TimesNewRoman"/>
        </w:rPr>
        <w:t>The text is not comprehensive and should be modified to meet specific agency and system considerations</w:t>
      </w:r>
      <w:r w:rsidR="00A246EB">
        <w:rPr>
          <w:rFonts w:ascii="TimesNewRoman" w:hAnsi="TimesNewRoman" w:cs="TimesNewRoman"/>
        </w:rPr>
        <w:t xml:space="preserve">. </w:t>
      </w:r>
      <w:r w:rsidRPr="00745E86">
        <w:rPr>
          <w:rFonts w:ascii="TimesNewRoman" w:hAnsi="TimesNewRoman" w:cs="TimesNewRoman"/>
        </w:rPr>
        <w:t xml:space="preserve">The IT contingency plan should be marked with the appropriate security label, such as </w:t>
      </w:r>
      <w:r w:rsidRPr="00745E86">
        <w:rPr>
          <w:rFonts w:ascii="TimesNewRoman,Italic" w:hAnsi="TimesNewRoman,Italic" w:cs="TimesNewRoman,Italic"/>
          <w:i/>
          <w:iCs/>
        </w:rPr>
        <w:t>Official Use Only</w:t>
      </w:r>
      <w:r w:rsidRPr="00745E86">
        <w:rPr>
          <w:rFonts w:ascii="TimesNewRoman" w:hAnsi="TimesNewRoman" w:cs="TimesNewRoman"/>
        </w:rPr>
        <w:t>.</w:t>
      </w:r>
    </w:p>
    <w:p w:rsidR="00B21AA5" w:rsidRPr="00745E86" w:rsidP="009958FE" w14:paraId="33D346FD" w14:textId="77777777">
      <w:pPr>
        <w:widowControl/>
        <w:numPr>
          <w:ilvl w:val="0"/>
          <w:numId w:val="91"/>
        </w:numPr>
        <w:ind w:left="360" w:hanging="360"/>
        <w:jc w:val="center"/>
        <w:rPr>
          <w:color w:val="000000"/>
          <w:sz w:val="28"/>
          <w:szCs w:val="28"/>
        </w:rPr>
      </w:pPr>
      <w:r w:rsidRPr="00745E86">
        <w:rPr>
          <w:rFonts w:ascii="TimesNewRoman" w:hAnsi="TimesNewRoman" w:cs="TimesNewRoman"/>
        </w:rPr>
        <w:br w:type="page"/>
      </w:r>
      <w:r w:rsidRPr="00745E86">
        <w:rPr>
          <w:rFonts w:ascii="TimesNewRoman,Bold" w:hAnsi="TimesNewRoman,Bold" w:cs="TimesNewRoman,Bold"/>
          <w:b/>
          <w:bCs/>
          <w:sz w:val="36"/>
          <w:szCs w:val="36"/>
        </w:rPr>
        <w:t>IT CONTINGENCY PLAN</w:t>
      </w:r>
    </w:p>
    <w:p w:rsidR="00B21AA5" w:rsidRPr="00745E86" w:rsidP="009958FE" w14:paraId="4B5718B9" w14:textId="77777777">
      <w:pPr>
        <w:widowControl/>
        <w:numPr>
          <w:ilvl w:val="0"/>
          <w:numId w:val="91"/>
        </w:numPr>
        <w:ind w:left="360" w:hanging="360"/>
        <w:rPr>
          <w:color w:val="000000"/>
          <w:sz w:val="28"/>
          <w:szCs w:val="28"/>
        </w:rPr>
      </w:pPr>
    </w:p>
    <w:p w:rsidR="00B21AA5" w:rsidRPr="00745E86" w:rsidP="009958FE" w14:paraId="675C4F9D" w14:textId="77777777">
      <w:pPr>
        <w:widowControl/>
        <w:numPr>
          <w:ilvl w:val="0"/>
          <w:numId w:val="91"/>
        </w:numPr>
        <w:ind w:left="360" w:hanging="360"/>
        <w:rPr>
          <w:color w:val="000000"/>
          <w:sz w:val="28"/>
          <w:szCs w:val="28"/>
        </w:rPr>
      </w:pPr>
      <w:r w:rsidRPr="00745E86">
        <w:rPr>
          <w:b/>
          <w:bCs/>
          <w:color w:val="000000"/>
          <w:sz w:val="28"/>
          <w:szCs w:val="28"/>
        </w:rPr>
        <w:t xml:space="preserve">1. INTRODUCTION </w:t>
      </w:r>
    </w:p>
    <w:p w:rsidR="00B21AA5" w:rsidRPr="00745E86" w:rsidP="009958FE" w14:paraId="5B673524" w14:textId="77777777">
      <w:pPr>
        <w:widowControl/>
        <w:numPr>
          <w:ilvl w:val="0"/>
          <w:numId w:val="91"/>
        </w:numPr>
        <w:rPr>
          <w:color w:val="000000"/>
        </w:rPr>
      </w:pPr>
    </w:p>
    <w:p w:rsidR="00B21AA5" w:rsidRPr="00745E86" w:rsidP="009958FE" w14:paraId="216E90A1" w14:textId="77777777">
      <w:pPr>
        <w:widowControl/>
        <w:numPr>
          <w:ilvl w:val="0"/>
          <w:numId w:val="91"/>
        </w:numPr>
        <w:rPr>
          <w:color w:val="000000"/>
        </w:rPr>
      </w:pPr>
      <w:r w:rsidRPr="00745E86">
        <w:rPr>
          <w:b/>
          <w:bCs/>
          <w:color w:val="000000"/>
        </w:rPr>
        <w:t xml:space="preserve">1.1 PURPOSE </w:t>
      </w:r>
    </w:p>
    <w:p w:rsidR="00B21AA5" w:rsidRPr="00745E86" w:rsidP="00B21AA5" w14:paraId="29AF2F34" w14:textId="77777777"/>
    <w:p w:rsidR="00B21AA5" w:rsidRPr="00745E86" w:rsidP="00B21AA5" w14:paraId="40B2B901" w14:textId="77777777">
      <w:pPr>
        <w:widowControl/>
        <w:rPr>
          <w:color w:val="000000"/>
        </w:rPr>
      </w:pPr>
      <w:r w:rsidRPr="00745E86">
        <w:rPr>
          <w:color w:val="000000"/>
        </w:rPr>
        <w:t>This {</w:t>
      </w:r>
      <w:r w:rsidRPr="00745E86">
        <w:rPr>
          <w:i/>
          <w:iCs/>
          <w:color w:val="000000"/>
          <w:u w:val="single"/>
        </w:rPr>
        <w:t xml:space="preserve">system name} </w:t>
      </w:r>
      <w:r w:rsidRPr="00745E86">
        <w:rPr>
          <w:color w:val="000000"/>
        </w:rPr>
        <w:t>Contingency Plan establishes procedures to recover the {</w:t>
      </w:r>
      <w:r w:rsidRPr="00745E86">
        <w:rPr>
          <w:i/>
          <w:iCs/>
          <w:color w:val="000000"/>
          <w:u w:val="single"/>
        </w:rPr>
        <w:t xml:space="preserve">system name} </w:t>
      </w:r>
      <w:r w:rsidRPr="00745E86">
        <w:rPr>
          <w:color w:val="000000"/>
        </w:rPr>
        <w:t xml:space="preserve">following a disruption. The following objectives have been established for this plan: </w:t>
      </w:r>
    </w:p>
    <w:p w:rsidR="00B21AA5" w:rsidRPr="00745E86" w:rsidP="00B21AA5" w14:paraId="23703069" w14:textId="77777777">
      <w:pPr>
        <w:widowControl/>
        <w:rPr>
          <w:color w:val="000000"/>
        </w:rPr>
      </w:pPr>
    </w:p>
    <w:p w:rsidR="00B21AA5" w:rsidRPr="00745E86" w:rsidP="009958FE" w14:paraId="21FDE5D7" w14:textId="77777777">
      <w:pPr>
        <w:widowControl/>
        <w:numPr>
          <w:ilvl w:val="0"/>
          <w:numId w:val="106"/>
        </w:numPr>
        <w:tabs>
          <w:tab w:val="num" w:pos="360"/>
          <w:tab w:val="clear" w:pos="720"/>
        </w:tabs>
        <w:ind w:left="360"/>
        <w:rPr>
          <w:color w:val="000000"/>
        </w:rPr>
      </w:pPr>
      <w:r w:rsidRPr="00745E86">
        <w:t>Maximize the effectiveness of contingency operations through an established plan</w:t>
      </w:r>
      <w:r w:rsidRPr="00745E86">
        <w:rPr>
          <w:color w:val="000000"/>
        </w:rPr>
        <w:t xml:space="preserve"> that consists of the following phases: </w:t>
      </w:r>
    </w:p>
    <w:p w:rsidR="00B21AA5" w:rsidRPr="00745E86" w:rsidP="009958FE" w14:paraId="24673DB4" w14:textId="77777777">
      <w:pPr>
        <w:numPr>
          <w:ilvl w:val="0"/>
          <w:numId w:val="107"/>
        </w:numPr>
      </w:pPr>
      <w:r w:rsidRPr="00745E86">
        <w:rPr>
          <w:i/>
        </w:rPr>
        <w:t>Notification/Activation phase</w:t>
      </w:r>
      <w:r w:rsidRPr="00745E86">
        <w:t xml:space="preserve"> to detect and assess damage and to activate the </w:t>
      </w:r>
      <w:r w:rsidRPr="00745E86">
        <w:t>plan</w:t>
      </w:r>
      <w:r w:rsidRPr="00745E86">
        <w:t xml:space="preserve"> </w:t>
      </w:r>
    </w:p>
    <w:p w:rsidR="00B21AA5" w:rsidRPr="00745E86" w:rsidP="009958FE" w14:paraId="27B6D8A4" w14:textId="77777777">
      <w:pPr>
        <w:numPr>
          <w:ilvl w:val="0"/>
          <w:numId w:val="107"/>
        </w:numPr>
      </w:pPr>
      <w:r w:rsidRPr="00745E86">
        <w:rPr>
          <w:i/>
        </w:rPr>
        <w:t>Recovery phase</w:t>
      </w:r>
      <w:r w:rsidRPr="00745E86">
        <w:t xml:space="preserve"> to restore temporary IT operations and recover damage done to the original </w:t>
      </w:r>
      <w:r w:rsidRPr="00745E86">
        <w:t>system</w:t>
      </w:r>
      <w:r w:rsidRPr="00745E86">
        <w:t xml:space="preserve"> </w:t>
      </w:r>
    </w:p>
    <w:p w:rsidR="00B21AA5" w:rsidRPr="00745E86" w:rsidP="009958FE" w14:paraId="2CA1D289" w14:textId="77777777">
      <w:pPr>
        <w:numPr>
          <w:ilvl w:val="0"/>
          <w:numId w:val="107"/>
        </w:numPr>
      </w:pPr>
      <w:r w:rsidRPr="00745E86">
        <w:rPr>
          <w:i/>
        </w:rPr>
        <w:t>Reconstitution phase</w:t>
      </w:r>
      <w:r w:rsidRPr="00745E86">
        <w:t xml:space="preserve"> to restore IT system-processing capabilities to normal operations. </w:t>
      </w:r>
    </w:p>
    <w:p w:rsidR="00B21AA5" w:rsidRPr="00745E86" w:rsidP="009958FE" w14:paraId="5716AC22" w14:textId="77777777">
      <w:pPr>
        <w:widowControl/>
        <w:numPr>
          <w:ilvl w:val="0"/>
          <w:numId w:val="108"/>
        </w:numPr>
        <w:rPr>
          <w:color w:val="000000"/>
        </w:rPr>
      </w:pPr>
      <w:r w:rsidRPr="00745E86">
        <w:rPr>
          <w:color w:val="000000"/>
        </w:rPr>
        <w:t>Identify the activities, resources, and procedures needed to carry out {</w:t>
      </w:r>
      <w:r w:rsidRPr="00745E86">
        <w:rPr>
          <w:i/>
          <w:iCs/>
          <w:color w:val="000000"/>
          <w:u w:val="single"/>
        </w:rPr>
        <w:t xml:space="preserve">system name} </w:t>
      </w:r>
      <w:r w:rsidRPr="00745E86">
        <w:rPr>
          <w:color w:val="000000"/>
        </w:rPr>
        <w:t xml:space="preserve">processing requirements during prolonged interruptions to normal operations. </w:t>
      </w:r>
    </w:p>
    <w:p w:rsidR="00B21AA5" w:rsidRPr="00745E86" w:rsidP="009958FE" w14:paraId="1BD67071" w14:textId="77777777">
      <w:pPr>
        <w:widowControl/>
        <w:numPr>
          <w:ilvl w:val="0"/>
          <w:numId w:val="108"/>
        </w:numPr>
        <w:rPr>
          <w:color w:val="000000"/>
        </w:rPr>
      </w:pPr>
      <w:r w:rsidRPr="00745E86">
        <w:rPr>
          <w:color w:val="000000"/>
        </w:rPr>
        <w:t xml:space="preserve">Assign responsibilities to designated </w:t>
      </w:r>
      <w:r w:rsidRPr="00745E86">
        <w:rPr>
          <w:i/>
          <w:iCs/>
          <w:color w:val="000000"/>
          <w:u w:val="single"/>
        </w:rPr>
        <w:t xml:space="preserve">{Organization name} </w:t>
      </w:r>
      <w:r w:rsidRPr="00745E86">
        <w:rPr>
          <w:color w:val="000000"/>
        </w:rPr>
        <w:t>personnel and provide guidance for recovering {</w:t>
      </w:r>
      <w:r w:rsidRPr="00745E86">
        <w:rPr>
          <w:i/>
          <w:iCs/>
          <w:color w:val="000000"/>
          <w:u w:val="single"/>
        </w:rPr>
        <w:t xml:space="preserve">system name} </w:t>
      </w:r>
      <w:r w:rsidRPr="00745E86">
        <w:rPr>
          <w:color w:val="000000"/>
        </w:rPr>
        <w:t xml:space="preserve">during prolonged periods of interruption to normal operations. </w:t>
      </w:r>
    </w:p>
    <w:p w:rsidR="00B21AA5" w:rsidRPr="00745E86" w:rsidP="009958FE" w14:paraId="0CA45B99" w14:textId="77777777">
      <w:pPr>
        <w:widowControl/>
        <w:numPr>
          <w:ilvl w:val="0"/>
          <w:numId w:val="108"/>
        </w:numPr>
        <w:rPr>
          <w:color w:val="000000"/>
        </w:rPr>
      </w:pPr>
      <w:r w:rsidRPr="00745E86">
        <w:rPr>
          <w:color w:val="000000"/>
        </w:rPr>
        <w:t xml:space="preserve">Ensure coordination with other </w:t>
      </w:r>
      <w:r w:rsidRPr="00745E86">
        <w:rPr>
          <w:i/>
          <w:iCs/>
          <w:color w:val="000000"/>
          <w:u w:val="single"/>
        </w:rPr>
        <w:t xml:space="preserve">{Organization name} </w:t>
      </w:r>
      <w:r w:rsidRPr="00745E86">
        <w:rPr>
          <w:color w:val="000000"/>
        </w:rPr>
        <w:t xml:space="preserve">staff who will participate in the contingency planning strategies. Ensure coordination with external points of contact and vendors who will participate in the contingency planning strategies. </w:t>
      </w:r>
    </w:p>
    <w:p w:rsidR="00B21AA5" w:rsidRPr="00745E86" w:rsidP="009958FE" w14:paraId="185AA712" w14:textId="77777777">
      <w:pPr>
        <w:widowControl/>
        <w:numPr>
          <w:ilvl w:val="1"/>
          <w:numId w:val="92"/>
        </w:numPr>
        <w:rPr>
          <w:color w:val="000000"/>
        </w:rPr>
      </w:pPr>
    </w:p>
    <w:p w:rsidR="00B21AA5" w:rsidRPr="00745E86" w:rsidP="009958FE" w14:paraId="68C810A3" w14:textId="77777777">
      <w:pPr>
        <w:widowControl/>
        <w:numPr>
          <w:ilvl w:val="0"/>
          <w:numId w:val="92"/>
        </w:numPr>
        <w:rPr>
          <w:color w:val="000000"/>
        </w:rPr>
      </w:pPr>
      <w:r w:rsidRPr="00745E86">
        <w:rPr>
          <w:b/>
          <w:bCs/>
          <w:color w:val="000000"/>
        </w:rPr>
        <w:t xml:space="preserve">1.2 APPLICABILITY </w:t>
      </w:r>
    </w:p>
    <w:p w:rsidR="00B21AA5" w:rsidRPr="00745E86" w:rsidP="00B21AA5" w14:paraId="5E3338C5" w14:textId="77777777">
      <w:pPr>
        <w:widowControl/>
        <w:rPr>
          <w:color w:val="000000"/>
        </w:rPr>
      </w:pPr>
    </w:p>
    <w:p w:rsidR="00B21AA5" w:rsidRPr="00745E86" w:rsidP="00B21AA5" w14:paraId="6E15CB8F" w14:textId="74D6DFD9">
      <w:pPr>
        <w:widowControl/>
        <w:rPr>
          <w:color w:val="000000"/>
        </w:rPr>
      </w:pPr>
      <w:r w:rsidRPr="00745E86">
        <w:rPr>
          <w:color w:val="000000"/>
        </w:rPr>
        <w:t>The {</w:t>
      </w:r>
      <w:r w:rsidRPr="00745E86">
        <w:rPr>
          <w:i/>
          <w:iCs/>
          <w:color w:val="000000"/>
          <w:u w:val="single"/>
        </w:rPr>
        <w:t>system name</w:t>
      </w:r>
      <w:r w:rsidRPr="00745E86">
        <w:rPr>
          <w:i/>
          <w:iCs/>
          <w:color w:val="000000"/>
        </w:rPr>
        <w:t xml:space="preserve">} </w:t>
      </w:r>
      <w:r w:rsidRPr="00745E86">
        <w:rPr>
          <w:color w:val="000000"/>
        </w:rPr>
        <w:t>Contingency Plan applies to the functions, operations, and resources necessary to restore and resume {</w:t>
      </w:r>
      <w:r w:rsidRPr="00745E86">
        <w:rPr>
          <w:i/>
          <w:iCs/>
          <w:color w:val="000000"/>
          <w:u w:val="single"/>
        </w:rPr>
        <w:t>Organization name</w:t>
      </w:r>
      <w:r w:rsidRPr="00745E86">
        <w:rPr>
          <w:i/>
          <w:iCs/>
          <w:color w:val="000000"/>
        </w:rPr>
        <w:t xml:space="preserve">}’s </w:t>
      </w:r>
      <w:r w:rsidRPr="00745E86">
        <w:rPr>
          <w:color w:val="000000"/>
        </w:rPr>
        <w:t>{</w:t>
      </w:r>
      <w:r w:rsidRPr="00745E86">
        <w:rPr>
          <w:i/>
          <w:iCs/>
          <w:color w:val="000000"/>
        </w:rPr>
        <w:t xml:space="preserve">system name} </w:t>
      </w:r>
      <w:r w:rsidRPr="00745E86">
        <w:rPr>
          <w:color w:val="000000"/>
        </w:rPr>
        <w:t xml:space="preserve">operations as it is installed at </w:t>
      </w:r>
      <w:r w:rsidRPr="00745E86">
        <w:rPr>
          <w:i/>
          <w:iCs/>
          <w:color w:val="000000"/>
        </w:rPr>
        <w:t>primary location name, City, State</w:t>
      </w:r>
      <w:r w:rsidR="00A246EB">
        <w:rPr>
          <w:color w:val="000000"/>
        </w:rPr>
        <w:t xml:space="preserve">. </w:t>
      </w:r>
      <w:r w:rsidRPr="00745E86">
        <w:rPr>
          <w:color w:val="000000"/>
        </w:rPr>
        <w:t>The {</w:t>
      </w:r>
      <w:r w:rsidRPr="00745E86">
        <w:rPr>
          <w:i/>
          <w:iCs/>
          <w:color w:val="000000"/>
          <w:u w:val="single"/>
        </w:rPr>
        <w:t>system name</w:t>
      </w:r>
      <w:r w:rsidRPr="00745E86">
        <w:rPr>
          <w:i/>
          <w:iCs/>
          <w:color w:val="000000"/>
        </w:rPr>
        <w:t xml:space="preserve">} </w:t>
      </w:r>
      <w:r w:rsidRPr="00745E86">
        <w:rPr>
          <w:color w:val="000000"/>
        </w:rPr>
        <w:t xml:space="preserve">Contingency Plan applies to </w:t>
      </w:r>
      <w:r w:rsidRPr="00745E86">
        <w:rPr>
          <w:i/>
          <w:iCs/>
          <w:color w:val="000000"/>
        </w:rPr>
        <w:t>{</w:t>
      </w:r>
      <w:r w:rsidRPr="00745E86">
        <w:rPr>
          <w:i/>
          <w:iCs/>
          <w:color w:val="000000"/>
          <w:u w:val="single"/>
        </w:rPr>
        <w:t>Organization name</w:t>
      </w:r>
      <w:r w:rsidRPr="00745E86">
        <w:rPr>
          <w:i/>
          <w:iCs/>
          <w:color w:val="000000"/>
        </w:rPr>
        <w:t xml:space="preserve">} </w:t>
      </w:r>
      <w:r w:rsidRPr="00745E86">
        <w:rPr>
          <w:color w:val="000000"/>
        </w:rPr>
        <w:t xml:space="preserve">and all other persons associated with </w:t>
      </w:r>
      <w:r w:rsidRPr="00745E86">
        <w:rPr>
          <w:i/>
          <w:iCs/>
          <w:color w:val="000000"/>
        </w:rPr>
        <w:t>{</w:t>
      </w:r>
      <w:r w:rsidRPr="00745E86">
        <w:rPr>
          <w:i/>
          <w:iCs/>
          <w:color w:val="000000"/>
          <w:u w:val="single"/>
        </w:rPr>
        <w:t>system name</w:t>
      </w:r>
      <w:r w:rsidRPr="00745E86">
        <w:rPr>
          <w:i/>
          <w:iCs/>
          <w:color w:val="000000"/>
        </w:rPr>
        <w:t xml:space="preserve">} </w:t>
      </w:r>
      <w:r w:rsidRPr="00745E86">
        <w:rPr>
          <w:color w:val="000000"/>
        </w:rPr>
        <w:t xml:space="preserve">as identified under Section 2.3, Responsibilities. </w:t>
      </w:r>
    </w:p>
    <w:p w:rsidR="00B21AA5" w:rsidRPr="00745E86" w:rsidP="00B21AA5" w14:paraId="552F1FAA" w14:textId="77777777">
      <w:pPr>
        <w:widowControl/>
        <w:rPr>
          <w:color w:val="000000"/>
        </w:rPr>
      </w:pPr>
      <w:r w:rsidRPr="00745E86">
        <w:rPr>
          <w:color w:val="000000"/>
        </w:rPr>
        <w:t xml:space="preserve">The </w:t>
      </w:r>
      <w:r w:rsidRPr="00745E86">
        <w:rPr>
          <w:i/>
          <w:iCs/>
          <w:color w:val="000000"/>
        </w:rPr>
        <w:t xml:space="preserve">{system name} </w:t>
      </w:r>
      <w:r w:rsidRPr="00745E86">
        <w:rPr>
          <w:color w:val="000000"/>
        </w:rPr>
        <w:t xml:space="preserve">Contingency Plan is supported by </w:t>
      </w:r>
      <w:r w:rsidRPr="00745E86">
        <w:rPr>
          <w:i/>
          <w:iCs/>
          <w:color w:val="000000"/>
        </w:rPr>
        <w:t xml:space="preserve">plan name, </w:t>
      </w:r>
      <w:r w:rsidRPr="00745E86">
        <w:rPr>
          <w:color w:val="000000"/>
        </w:rPr>
        <w:t xml:space="preserve">which provides the </w:t>
      </w:r>
      <w:r w:rsidRPr="00745E86">
        <w:rPr>
          <w:i/>
          <w:iCs/>
          <w:color w:val="000000"/>
        </w:rPr>
        <w:t xml:space="preserve">purpose of plan. </w:t>
      </w:r>
      <w:r w:rsidRPr="00745E86">
        <w:rPr>
          <w:color w:val="000000"/>
        </w:rPr>
        <w:t xml:space="preserve">Procedures outlined in this plan are coordinated with and support the </w:t>
      </w:r>
      <w:r w:rsidRPr="00745E86">
        <w:rPr>
          <w:i/>
          <w:iCs/>
          <w:color w:val="000000"/>
        </w:rPr>
        <w:t>plan name</w:t>
      </w:r>
      <w:r w:rsidRPr="00745E86">
        <w:rPr>
          <w:color w:val="000000"/>
        </w:rPr>
        <w:t xml:space="preserve">, which provides </w:t>
      </w:r>
      <w:r w:rsidRPr="00745E86">
        <w:rPr>
          <w:i/>
          <w:iCs/>
          <w:color w:val="000000"/>
        </w:rPr>
        <w:t xml:space="preserve">purpose of plan. </w:t>
      </w:r>
    </w:p>
    <w:p w:rsidR="00B21AA5" w:rsidRPr="00745E86" w:rsidP="009958FE" w14:paraId="0BDE9A32" w14:textId="77777777">
      <w:pPr>
        <w:widowControl/>
        <w:numPr>
          <w:ilvl w:val="0"/>
          <w:numId w:val="93"/>
        </w:numPr>
        <w:rPr>
          <w:color w:val="000000"/>
        </w:rPr>
      </w:pPr>
    </w:p>
    <w:p w:rsidR="00B21AA5" w:rsidRPr="00745E86" w:rsidP="009958FE" w14:paraId="75CE370B" w14:textId="77777777">
      <w:pPr>
        <w:widowControl/>
        <w:numPr>
          <w:ilvl w:val="0"/>
          <w:numId w:val="93"/>
        </w:numPr>
        <w:rPr>
          <w:color w:val="000000"/>
        </w:rPr>
      </w:pPr>
      <w:r w:rsidRPr="00745E86">
        <w:rPr>
          <w:b/>
          <w:bCs/>
          <w:color w:val="000000"/>
        </w:rPr>
        <w:t xml:space="preserve">1.3 SCOPE </w:t>
      </w:r>
    </w:p>
    <w:p w:rsidR="00B21AA5" w:rsidRPr="00745E86" w:rsidP="009958FE" w14:paraId="03229AC2" w14:textId="77777777">
      <w:pPr>
        <w:widowControl/>
        <w:numPr>
          <w:ilvl w:val="0"/>
          <w:numId w:val="93"/>
        </w:numPr>
        <w:rPr>
          <w:color w:val="000000"/>
        </w:rPr>
      </w:pPr>
      <w:r w:rsidRPr="00745E86">
        <w:rPr>
          <w:b/>
          <w:bCs/>
          <w:color w:val="000000"/>
        </w:rPr>
        <w:t xml:space="preserve">1.3.1 Planning Principles </w:t>
      </w:r>
    </w:p>
    <w:p w:rsidR="00B21AA5" w:rsidRPr="00745E86" w:rsidP="00B21AA5" w14:paraId="6197BE65" w14:textId="77777777">
      <w:pPr>
        <w:widowControl/>
        <w:rPr>
          <w:color w:val="000000"/>
        </w:rPr>
      </w:pPr>
    </w:p>
    <w:p w:rsidR="00B21AA5" w:rsidRPr="00745E86" w:rsidP="00B21AA5" w14:paraId="15701232" w14:textId="7BA23F1D">
      <w:pPr>
        <w:widowControl/>
        <w:rPr>
          <w:color w:val="000000"/>
        </w:rPr>
      </w:pPr>
      <w:r w:rsidRPr="00745E86">
        <w:rPr>
          <w:color w:val="000000"/>
        </w:rPr>
        <w:t>Various scenarios were considered to form a basis for the plan, and multiple assumptions were made</w:t>
      </w:r>
      <w:r w:rsidR="00A246EB">
        <w:rPr>
          <w:color w:val="000000"/>
        </w:rPr>
        <w:t xml:space="preserve">. </w:t>
      </w:r>
      <w:r w:rsidRPr="00745E86">
        <w:rPr>
          <w:color w:val="000000"/>
        </w:rPr>
        <w:t>The applicability of the plan is predicated on two key principles:</w:t>
      </w:r>
    </w:p>
    <w:p w:rsidR="00B21AA5" w:rsidRPr="00745E86" w:rsidP="00B21AA5" w14:paraId="0776C90E" w14:textId="77777777">
      <w:pPr>
        <w:widowControl/>
        <w:rPr>
          <w:color w:val="000000"/>
        </w:rPr>
      </w:pPr>
    </w:p>
    <w:p w:rsidR="00B21AA5" w:rsidRPr="00745E86" w:rsidP="009958FE" w14:paraId="730BDD19" w14:textId="77777777">
      <w:pPr>
        <w:widowControl/>
        <w:numPr>
          <w:ilvl w:val="0"/>
          <w:numId w:val="109"/>
        </w:numPr>
        <w:tabs>
          <w:tab w:val="num" w:pos="360"/>
          <w:tab w:val="clear" w:pos="720"/>
        </w:tabs>
        <w:ind w:left="360"/>
        <w:rPr>
          <w:color w:val="000000"/>
        </w:rPr>
      </w:pPr>
      <w:r w:rsidRPr="00745E86">
        <w:rPr>
          <w:i/>
          <w:iCs/>
          <w:color w:val="000000"/>
        </w:rPr>
        <w:t xml:space="preserve">The </w:t>
      </w:r>
      <w:r w:rsidRPr="00745E86">
        <w:rPr>
          <w:i/>
          <w:iCs/>
          <w:color w:val="000000"/>
          <w:u w:val="single"/>
        </w:rPr>
        <w:t>{Organization name}</w:t>
      </w:r>
      <w:r w:rsidRPr="00745E86">
        <w:rPr>
          <w:i/>
          <w:iCs/>
          <w:color w:val="000000"/>
        </w:rPr>
        <w:t xml:space="preserve">’s </w:t>
      </w:r>
      <w:r w:rsidRPr="00745E86">
        <w:rPr>
          <w:color w:val="000000"/>
        </w:rPr>
        <w:t xml:space="preserve">facility in </w:t>
      </w:r>
      <w:r w:rsidRPr="00745E86">
        <w:rPr>
          <w:i/>
          <w:iCs/>
          <w:color w:val="000000"/>
        </w:rPr>
        <w:t xml:space="preserve">City, State, </w:t>
      </w:r>
      <w:r w:rsidRPr="00745E86">
        <w:rPr>
          <w:color w:val="000000"/>
        </w:rPr>
        <w:t xml:space="preserve">is inaccessible; therefore, </w:t>
      </w:r>
      <w:r w:rsidRPr="00745E86">
        <w:rPr>
          <w:i/>
          <w:iCs/>
          <w:color w:val="000000"/>
          <w:u w:val="single"/>
        </w:rPr>
        <w:t xml:space="preserve">{Organization name} </w:t>
      </w:r>
      <w:r w:rsidRPr="00745E86">
        <w:rPr>
          <w:color w:val="000000"/>
        </w:rPr>
        <w:t>is unable to perform {</w:t>
      </w:r>
      <w:r w:rsidRPr="00745E86">
        <w:rPr>
          <w:i/>
          <w:iCs/>
          <w:color w:val="000000"/>
          <w:u w:val="single"/>
        </w:rPr>
        <w:t xml:space="preserve">system name} </w:t>
      </w:r>
      <w:r w:rsidRPr="00745E86">
        <w:rPr>
          <w:color w:val="000000"/>
        </w:rPr>
        <w:t xml:space="preserve">processing for the </w:t>
      </w:r>
      <w:r w:rsidRPr="00745E86">
        <w:rPr>
          <w:i/>
          <w:iCs/>
          <w:color w:val="000000"/>
        </w:rPr>
        <w:t>Department</w:t>
      </w:r>
      <w:r w:rsidRPr="00745E86">
        <w:rPr>
          <w:color w:val="000000"/>
        </w:rPr>
        <w:t xml:space="preserve">. </w:t>
      </w:r>
    </w:p>
    <w:p w:rsidR="00B21AA5" w:rsidRPr="00745E86" w:rsidP="00B21AA5" w14:paraId="292DFF12" w14:textId="77777777">
      <w:pPr>
        <w:widowControl/>
        <w:tabs>
          <w:tab w:val="num" w:pos="360"/>
        </w:tabs>
        <w:ind w:left="360" w:hanging="360"/>
        <w:rPr>
          <w:color w:val="000000"/>
        </w:rPr>
        <w:sectPr w:rsidSect="00BF6710">
          <w:type w:val="continuous"/>
          <w:pgSz w:w="12240" w:h="15840"/>
          <w:pgMar w:top="1260" w:right="1800" w:bottom="1440" w:left="1800" w:header="720" w:footer="720" w:gutter="0"/>
          <w:cols w:space="720"/>
          <w:noEndnote/>
        </w:sectPr>
      </w:pPr>
    </w:p>
    <w:p w:rsidR="00B21AA5" w:rsidRPr="00745E86" w:rsidP="009958FE" w14:paraId="649F1A19" w14:textId="77777777">
      <w:pPr>
        <w:widowControl/>
        <w:numPr>
          <w:ilvl w:val="0"/>
          <w:numId w:val="109"/>
        </w:numPr>
        <w:tabs>
          <w:tab w:val="num" w:pos="360"/>
          <w:tab w:val="clear" w:pos="720"/>
        </w:tabs>
        <w:ind w:left="360"/>
      </w:pPr>
      <w:r w:rsidRPr="00745E86">
        <w:t xml:space="preserve">A valid contract exists with the alternate site that designates that site in City, State, as the </w:t>
      </w:r>
      <w:r w:rsidRPr="00745E86">
        <w:rPr>
          <w:u w:val="single"/>
        </w:rPr>
        <w:t>{Organization name}</w:t>
      </w:r>
      <w:r w:rsidRPr="00745E86">
        <w:t xml:space="preserve">’s alternate operating facility. </w:t>
      </w:r>
    </w:p>
    <w:p w:rsidR="00B21AA5" w:rsidRPr="00745E86" w:rsidP="009958FE" w14:paraId="46B912A3" w14:textId="77777777">
      <w:pPr>
        <w:widowControl/>
        <w:numPr>
          <w:ilvl w:val="0"/>
          <w:numId w:val="110"/>
        </w:numPr>
        <w:tabs>
          <w:tab w:val="clear" w:pos="360"/>
          <w:tab w:val="num" w:pos="720"/>
        </w:tabs>
        <w:ind w:left="720"/>
      </w:pPr>
      <w:r w:rsidRPr="00745E86">
        <w:rPr>
          <w:u w:val="single"/>
        </w:rPr>
        <w:t xml:space="preserve">{Organization name} </w:t>
      </w:r>
      <w:r w:rsidRPr="00745E86">
        <w:t>will use the alternate site building and IT resources to recover {</w:t>
      </w:r>
      <w:r w:rsidRPr="00745E86">
        <w:rPr>
          <w:u w:val="single"/>
        </w:rPr>
        <w:t xml:space="preserve">system name} </w:t>
      </w:r>
      <w:r w:rsidRPr="00745E86">
        <w:t xml:space="preserve">functionality during an emergency that prevents access to the original facility. </w:t>
      </w:r>
    </w:p>
    <w:p w:rsidR="00B21AA5" w:rsidRPr="00745E86" w:rsidP="009958FE" w14:paraId="450CE416" w14:textId="77777777">
      <w:pPr>
        <w:widowControl/>
        <w:numPr>
          <w:ilvl w:val="0"/>
          <w:numId w:val="110"/>
        </w:numPr>
        <w:tabs>
          <w:tab w:val="clear" w:pos="360"/>
          <w:tab w:val="num" w:pos="720"/>
        </w:tabs>
        <w:ind w:left="720"/>
      </w:pPr>
      <w:r w:rsidRPr="00745E86">
        <w:t>The designated computer system at the alternate site has been configured to begin processing {</w:t>
      </w:r>
      <w:r w:rsidRPr="00745E86">
        <w:rPr>
          <w:u w:val="single"/>
        </w:rPr>
        <w:t xml:space="preserve">system name} </w:t>
      </w:r>
      <w:r w:rsidRPr="00745E86">
        <w:t xml:space="preserve">information. </w:t>
      </w:r>
    </w:p>
    <w:p w:rsidR="00B21AA5" w:rsidRPr="00745E86" w:rsidP="009958FE" w14:paraId="1A96F6E9" w14:textId="77777777">
      <w:pPr>
        <w:widowControl/>
        <w:numPr>
          <w:ilvl w:val="0"/>
          <w:numId w:val="110"/>
        </w:numPr>
        <w:tabs>
          <w:tab w:val="clear" w:pos="360"/>
          <w:tab w:val="num" w:pos="720"/>
        </w:tabs>
        <w:ind w:left="720"/>
      </w:pPr>
      <w:r w:rsidRPr="00745E86">
        <w:t>The alternate site will be used to continue {</w:t>
      </w:r>
      <w:r w:rsidRPr="00745E86">
        <w:rPr>
          <w:u w:val="single"/>
        </w:rPr>
        <w:t xml:space="preserve">system name} </w:t>
      </w:r>
      <w:r w:rsidRPr="00745E86">
        <w:t>recovery and processing throughout the period of disruption, until the return to normal operations.</w:t>
      </w:r>
    </w:p>
    <w:p w:rsidR="00B21AA5" w:rsidRPr="00745E86" w:rsidP="00B21AA5" w14:paraId="2C8B1719" w14:textId="77777777">
      <w:pPr>
        <w:widowControl/>
      </w:pPr>
      <w:r w:rsidRPr="00745E86">
        <w:t xml:space="preserve"> </w:t>
      </w:r>
    </w:p>
    <w:p w:rsidR="00B21AA5" w:rsidRPr="00745E86" w:rsidP="009958FE" w14:paraId="6F01D460" w14:textId="77777777">
      <w:pPr>
        <w:widowControl/>
        <w:numPr>
          <w:ilvl w:val="0"/>
          <w:numId w:val="94"/>
        </w:numPr>
        <w:rPr>
          <w:b/>
        </w:rPr>
      </w:pPr>
      <w:r w:rsidRPr="00745E86">
        <w:rPr>
          <w:b/>
        </w:rPr>
        <w:t xml:space="preserve">1.3.2 Assumptions </w:t>
      </w:r>
    </w:p>
    <w:p w:rsidR="00B21AA5" w:rsidRPr="00745E86" w:rsidP="00B21AA5" w14:paraId="343D4CDA" w14:textId="77777777">
      <w:pPr>
        <w:widowControl/>
      </w:pPr>
    </w:p>
    <w:p w:rsidR="00B21AA5" w:rsidRPr="00745E86" w:rsidP="00B21AA5" w14:paraId="2EBA2947" w14:textId="77777777">
      <w:pPr>
        <w:widowControl/>
      </w:pPr>
      <w:r w:rsidRPr="00745E86">
        <w:t>Based on these principles, the following assumptions were used when developing the IT Contingency Plan:</w:t>
      </w:r>
    </w:p>
    <w:p w:rsidR="00B21AA5" w:rsidRPr="00745E86" w:rsidP="00B21AA5" w14:paraId="36CE59B7" w14:textId="77777777">
      <w:pPr>
        <w:widowControl/>
      </w:pPr>
    </w:p>
    <w:p w:rsidR="00B21AA5" w:rsidRPr="00745E86" w:rsidP="009958FE" w14:paraId="2554A1EA" w14:textId="77777777">
      <w:pPr>
        <w:widowControl/>
        <w:numPr>
          <w:ilvl w:val="0"/>
          <w:numId w:val="111"/>
        </w:numPr>
        <w:tabs>
          <w:tab w:val="num" w:pos="360"/>
          <w:tab w:val="clear" w:pos="720"/>
        </w:tabs>
        <w:ind w:left="360"/>
      </w:pPr>
      <w:r w:rsidRPr="00745E86">
        <w:t>The {</w:t>
      </w:r>
      <w:r w:rsidRPr="00745E86">
        <w:rPr>
          <w:u w:val="single"/>
        </w:rPr>
        <w:t xml:space="preserve">system name} </w:t>
      </w:r>
      <w:r w:rsidRPr="00745E86">
        <w:t xml:space="preserve">is inoperable at the </w:t>
      </w:r>
      <w:r w:rsidRPr="00745E86">
        <w:rPr>
          <w:u w:val="single"/>
        </w:rPr>
        <w:t xml:space="preserve">{Organization name} </w:t>
      </w:r>
      <w:r w:rsidRPr="00745E86">
        <w:t xml:space="preserve">computer center and cannot be recovered within 48 hours. </w:t>
      </w:r>
    </w:p>
    <w:p w:rsidR="00B21AA5" w:rsidRPr="00745E86" w:rsidP="009958FE" w14:paraId="3AD45F15" w14:textId="77777777">
      <w:pPr>
        <w:widowControl/>
        <w:numPr>
          <w:ilvl w:val="0"/>
          <w:numId w:val="111"/>
        </w:numPr>
        <w:tabs>
          <w:tab w:val="num" w:pos="360"/>
          <w:tab w:val="clear" w:pos="720"/>
        </w:tabs>
        <w:ind w:left="360"/>
      </w:pPr>
      <w:r w:rsidRPr="00745E86">
        <w:t>Key {</w:t>
      </w:r>
      <w:r w:rsidRPr="00745E86">
        <w:rPr>
          <w:u w:val="single"/>
        </w:rPr>
        <w:t xml:space="preserve">system name} </w:t>
      </w:r>
      <w:r w:rsidRPr="00745E86">
        <w:t>personnel have been identified and trained in their emergency response and recovery roles; they are available to activate the {</w:t>
      </w:r>
      <w:r w:rsidRPr="00745E86">
        <w:rPr>
          <w:u w:val="single"/>
        </w:rPr>
        <w:t xml:space="preserve">system name} </w:t>
      </w:r>
      <w:r w:rsidRPr="00745E86">
        <w:t xml:space="preserve">Contingency Plan. </w:t>
      </w:r>
    </w:p>
    <w:p w:rsidR="00B21AA5" w:rsidRPr="00745E86" w:rsidP="009958FE" w14:paraId="005070A4" w14:textId="77777777">
      <w:pPr>
        <w:widowControl/>
        <w:numPr>
          <w:ilvl w:val="0"/>
          <w:numId w:val="111"/>
        </w:numPr>
        <w:tabs>
          <w:tab w:val="num" w:pos="360"/>
          <w:tab w:val="clear" w:pos="720"/>
        </w:tabs>
        <w:ind w:left="360"/>
      </w:pPr>
      <w:r w:rsidRPr="00745E86">
        <w:t xml:space="preserve">Preventive controls (e.g., generators, environmental controls, waterproof tarps, sprinkler systems, fire extinguishers, and fire department assistance) are operational at the time of the disaster. </w:t>
      </w:r>
    </w:p>
    <w:p w:rsidR="00B21AA5" w:rsidRPr="00745E86" w:rsidP="009958FE" w14:paraId="28FDE60C" w14:textId="77777777">
      <w:pPr>
        <w:widowControl/>
        <w:numPr>
          <w:ilvl w:val="0"/>
          <w:numId w:val="111"/>
        </w:numPr>
        <w:tabs>
          <w:tab w:val="num" w:pos="360"/>
          <w:tab w:val="clear" w:pos="720"/>
        </w:tabs>
        <w:ind w:left="360"/>
      </w:pPr>
      <w:r w:rsidRPr="00745E86">
        <w:t>Computer center equipment, including components supporting {</w:t>
      </w:r>
      <w:r w:rsidRPr="00745E86">
        <w:rPr>
          <w:u w:val="single"/>
        </w:rPr>
        <w:t>system name}</w:t>
      </w:r>
      <w:r w:rsidRPr="00745E86">
        <w:t xml:space="preserve">, are connected to an uninterruptible power supply (UPS) that provides 45 minutes to 1 hour of electricity during a power failure. </w:t>
      </w:r>
    </w:p>
    <w:p w:rsidR="00B21AA5" w:rsidRPr="00745E86" w:rsidP="009958FE" w14:paraId="2F6F231E" w14:textId="77777777">
      <w:pPr>
        <w:widowControl/>
        <w:numPr>
          <w:ilvl w:val="0"/>
          <w:numId w:val="111"/>
        </w:numPr>
        <w:tabs>
          <w:tab w:val="num" w:pos="360"/>
          <w:tab w:val="clear" w:pos="720"/>
        </w:tabs>
        <w:ind w:left="360"/>
      </w:pPr>
      <w:r w:rsidRPr="00745E86">
        <w:t>{</w:t>
      </w:r>
      <w:r w:rsidRPr="00745E86">
        <w:rPr>
          <w:u w:val="single"/>
        </w:rPr>
        <w:t xml:space="preserve">system name} </w:t>
      </w:r>
      <w:r w:rsidRPr="00745E86">
        <w:t xml:space="preserve">hardware and software at the </w:t>
      </w:r>
      <w:r w:rsidRPr="00745E86">
        <w:rPr>
          <w:u w:val="single"/>
        </w:rPr>
        <w:t xml:space="preserve">{Organization name} </w:t>
      </w:r>
      <w:r w:rsidRPr="00745E86">
        <w:t xml:space="preserve">original site </w:t>
      </w:r>
      <w:r w:rsidRPr="00745E86">
        <w:t>are</w:t>
      </w:r>
      <w:r w:rsidRPr="00745E86">
        <w:t xml:space="preserve"> unavailable for at least 48 hours. </w:t>
      </w:r>
    </w:p>
    <w:p w:rsidR="00B21AA5" w:rsidRPr="00745E86" w:rsidP="009958FE" w14:paraId="55A30612" w14:textId="77777777">
      <w:pPr>
        <w:widowControl/>
        <w:numPr>
          <w:ilvl w:val="0"/>
          <w:numId w:val="111"/>
        </w:numPr>
        <w:tabs>
          <w:tab w:val="num" w:pos="360"/>
          <w:tab w:val="clear" w:pos="720"/>
        </w:tabs>
        <w:ind w:left="360"/>
      </w:pPr>
      <w:r w:rsidRPr="00745E86">
        <w:t xml:space="preserve">Current backups of the application software and data are intact and available at the offsite storage facility. </w:t>
      </w:r>
    </w:p>
    <w:p w:rsidR="00B21AA5" w:rsidRPr="00745E86" w:rsidP="009958FE" w14:paraId="6A2CC803" w14:textId="77777777">
      <w:pPr>
        <w:widowControl/>
        <w:numPr>
          <w:ilvl w:val="0"/>
          <w:numId w:val="111"/>
        </w:numPr>
        <w:tabs>
          <w:tab w:val="num" w:pos="360"/>
          <w:tab w:val="clear" w:pos="720"/>
        </w:tabs>
        <w:ind w:left="360"/>
      </w:pPr>
      <w:r w:rsidRPr="00745E86">
        <w:t>The equipment, connections, and capabilities required to operate {</w:t>
      </w:r>
      <w:r w:rsidRPr="00745E86">
        <w:rPr>
          <w:u w:val="single"/>
        </w:rPr>
        <w:t xml:space="preserve">system name} </w:t>
      </w:r>
      <w:r w:rsidRPr="00745E86">
        <w:t xml:space="preserve">are available at the alternate site in City, State. </w:t>
      </w:r>
    </w:p>
    <w:p w:rsidR="00B21AA5" w:rsidRPr="00745E86" w:rsidP="009958FE" w14:paraId="5302155F" w14:textId="77777777">
      <w:pPr>
        <w:widowControl/>
        <w:numPr>
          <w:ilvl w:val="0"/>
          <w:numId w:val="111"/>
        </w:numPr>
        <w:tabs>
          <w:tab w:val="num" w:pos="360"/>
          <w:tab w:val="clear" w:pos="720"/>
        </w:tabs>
        <w:ind w:left="360"/>
      </w:pPr>
      <w:r w:rsidRPr="00745E86">
        <w:t>Service agreements are maintained with {</w:t>
      </w:r>
      <w:r w:rsidRPr="00745E86">
        <w:rPr>
          <w:u w:val="single"/>
        </w:rPr>
        <w:t xml:space="preserve">system name} </w:t>
      </w:r>
      <w:r w:rsidRPr="00745E86">
        <w:t xml:space="preserve">hardware, software, and communications providers to support the emergency system recovery. </w:t>
      </w:r>
    </w:p>
    <w:p w:rsidR="00B21AA5" w:rsidRPr="00745E86" w:rsidP="00B21AA5" w14:paraId="11FAC823" w14:textId="77777777">
      <w:pPr>
        <w:widowControl/>
      </w:pPr>
    </w:p>
    <w:p w:rsidR="00B21AA5" w:rsidRPr="00745E86" w:rsidP="00B21AA5" w14:paraId="5CDCAC66" w14:textId="77777777">
      <w:pPr>
        <w:widowControl/>
      </w:pPr>
      <w:r w:rsidRPr="00745E86">
        <w:t>The {</w:t>
      </w:r>
      <w:r w:rsidRPr="00745E86">
        <w:rPr>
          <w:u w:val="single"/>
        </w:rPr>
        <w:t xml:space="preserve">system name} </w:t>
      </w:r>
      <w:r w:rsidRPr="00745E86">
        <w:t>Contingency Plan does not apply to the following situations:</w:t>
      </w:r>
    </w:p>
    <w:p w:rsidR="00B21AA5" w:rsidRPr="00745E86" w:rsidP="00B21AA5" w14:paraId="18CE9C0D" w14:textId="77777777">
      <w:pPr>
        <w:widowControl/>
      </w:pPr>
    </w:p>
    <w:p w:rsidR="00B21AA5" w:rsidRPr="00745E86" w:rsidP="009958FE" w14:paraId="49454DC7" w14:textId="61667CA5">
      <w:pPr>
        <w:widowControl/>
        <w:numPr>
          <w:ilvl w:val="0"/>
          <w:numId w:val="112"/>
        </w:numPr>
        <w:tabs>
          <w:tab w:val="num" w:pos="360"/>
          <w:tab w:val="clear" w:pos="720"/>
        </w:tabs>
        <w:ind w:left="360"/>
      </w:pPr>
      <w:r w:rsidRPr="00745E86">
        <w:rPr>
          <w:b/>
        </w:rPr>
        <w:t>Overall recovery and continuity of business operations</w:t>
      </w:r>
      <w:r w:rsidR="00A246EB">
        <w:rPr>
          <w:b/>
        </w:rPr>
        <w:t xml:space="preserve">. </w:t>
      </w:r>
      <w:r w:rsidRPr="00745E86">
        <w:t xml:space="preserve">The Business Resumption Plan (BRP) and Continuity of Operations Plan (COOP) are appended to the plan. </w:t>
      </w:r>
    </w:p>
    <w:p w:rsidR="00B21AA5" w:rsidRPr="00745E86" w:rsidP="00B21AA5" w14:paraId="02C5A7D5" w14:textId="77777777">
      <w:pPr>
        <w:widowControl/>
        <w:tabs>
          <w:tab w:val="num" w:pos="360"/>
        </w:tabs>
        <w:ind w:left="360" w:hanging="360"/>
        <w:sectPr>
          <w:type w:val="continuous"/>
          <w:pgSz w:w="12240" w:h="15840"/>
          <w:pgMar w:top="1440" w:right="1800" w:bottom="1440" w:left="1800" w:header="720" w:footer="720" w:gutter="0"/>
          <w:cols w:space="720"/>
          <w:noEndnote/>
        </w:sectPr>
      </w:pPr>
    </w:p>
    <w:p w:rsidR="00B21AA5" w:rsidRPr="00745E86" w:rsidP="009958FE" w14:paraId="73C4565D" w14:textId="342A9BDF">
      <w:pPr>
        <w:widowControl/>
        <w:numPr>
          <w:ilvl w:val="0"/>
          <w:numId w:val="112"/>
        </w:numPr>
        <w:tabs>
          <w:tab w:val="num" w:pos="360"/>
          <w:tab w:val="clear" w:pos="720"/>
        </w:tabs>
        <w:ind w:left="360"/>
      </w:pPr>
      <w:r w:rsidRPr="00745E86">
        <w:rPr>
          <w:b/>
        </w:rPr>
        <w:t>Emergency evacuation of personnel</w:t>
      </w:r>
      <w:r w:rsidR="00A246EB">
        <w:rPr>
          <w:b/>
        </w:rPr>
        <w:t xml:space="preserve">. </w:t>
      </w:r>
      <w:r w:rsidRPr="00745E86">
        <w:t xml:space="preserve">The Occupant Evacuation Plan (OEP) is appended to the plan. </w:t>
      </w:r>
    </w:p>
    <w:p w:rsidR="00B21AA5" w:rsidRPr="00745E86" w:rsidP="009958FE" w14:paraId="4E3232A3" w14:textId="77777777">
      <w:pPr>
        <w:widowControl/>
        <w:numPr>
          <w:ilvl w:val="0"/>
          <w:numId w:val="112"/>
        </w:numPr>
        <w:tabs>
          <w:tab w:val="num" w:pos="360"/>
          <w:tab w:val="clear" w:pos="720"/>
        </w:tabs>
        <w:ind w:left="360"/>
      </w:pPr>
      <w:r w:rsidRPr="00745E86">
        <w:rPr>
          <w:i/>
        </w:rPr>
        <w:t>Any additional constraints should be added to this list</w:t>
      </w:r>
      <w:r w:rsidRPr="00745E86">
        <w:t xml:space="preserve">. </w:t>
      </w:r>
    </w:p>
    <w:p w:rsidR="00B21AA5" w:rsidP="00BF6710" w14:paraId="76CD6390" w14:textId="77777777">
      <w:pPr>
        <w:widowControl/>
      </w:pPr>
    </w:p>
    <w:p w:rsidR="006F2B35" w:rsidRPr="00745E86" w:rsidP="00BF6710" w14:paraId="4056A790" w14:textId="77777777">
      <w:pPr>
        <w:widowControl/>
      </w:pPr>
    </w:p>
    <w:p w:rsidR="009B4F8C" w:rsidP="009958FE" w14:paraId="40718F09" w14:textId="77777777">
      <w:pPr>
        <w:widowControl/>
        <w:numPr>
          <w:ilvl w:val="0"/>
          <w:numId w:val="95"/>
        </w:numPr>
        <w:rPr>
          <w:b/>
        </w:rPr>
      </w:pPr>
    </w:p>
    <w:p w:rsidR="00B21AA5" w:rsidRPr="00745E86" w:rsidP="009958FE" w14:paraId="5F8932B2" w14:textId="77777777">
      <w:pPr>
        <w:widowControl/>
        <w:numPr>
          <w:ilvl w:val="0"/>
          <w:numId w:val="95"/>
        </w:numPr>
        <w:rPr>
          <w:b/>
        </w:rPr>
      </w:pPr>
      <w:r w:rsidRPr="00745E86">
        <w:rPr>
          <w:b/>
        </w:rPr>
        <w:t xml:space="preserve">1.4 REFERENCES/REQUIREMENTS </w:t>
      </w:r>
    </w:p>
    <w:p w:rsidR="00B21AA5" w:rsidRPr="00745E86" w:rsidP="00B21AA5" w14:paraId="2D6ABC1E" w14:textId="77777777">
      <w:pPr>
        <w:widowControl/>
      </w:pPr>
    </w:p>
    <w:p w:rsidR="00B21AA5" w:rsidRPr="00745E86" w:rsidP="00B21AA5" w14:paraId="72BFA27D" w14:textId="77777777">
      <w:pPr>
        <w:widowControl/>
      </w:pPr>
      <w:r w:rsidRPr="00745E86">
        <w:t>This {</w:t>
      </w:r>
      <w:r w:rsidRPr="00745E86">
        <w:rPr>
          <w:u w:val="single"/>
        </w:rPr>
        <w:t xml:space="preserve">system name} </w:t>
      </w:r>
      <w:r w:rsidRPr="00745E86">
        <w:t xml:space="preserve">Contingency Plan complies with the </w:t>
      </w:r>
      <w:r w:rsidRPr="00745E86">
        <w:rPr>
          <w:u w:val="single"/>
        </w:rPr>
        <w:t>{Organization name}</w:t>
      </w:r>
      <w:r w:rsidRPr="00745E86">
        <w:t xml:space="preserve">’s IT contingency planning policy as follows: </w:t>
      </w:r>
    </w:p>
    <w:p w:rsidR="00B21AA5" w:rsidRPr="00745E86" w:rsidP="00B21AA5" w14:paraId="3CC97C36" w14:textId="6502E5E1">
      <w:pPr>
        <w:widowControl/>
        <w:ind w:left="360"/>
        <w:rPr>
          <w:i/>
        </w:rPr>
      </w:pPr>
      <w:r w:rsidRPr="00745E86">
        <w:rPr>
          <w:i/>
        </w:rPr>
        <w:t>The organization shall develop a contingency planning capability to meet the needs of critical supporting operations in the event of a disruption extending beyond 72 hours. The procedures for execution of such a capability shall be documented in a formal contingency plan and shall be reviewed at least annually and updated as necessary.  Personnel responsible for target systems shall be trained to execute contingency procedures</w:t>
      </w:r>
      <w:r w:rsidR="00A246EB">
        <w:rPr>
          <w:i/>
        </w:rPr>
        <w:t xml:space="preserve">. </w:t>
      </w:r>
      <w:r w:rsidRPr="00745E86">
        <w:rPr>
          <w:i/>
        </w:rPr>
        <w:t xml:space="preserve">The plan, recovery capabilities, and personnel shall be tested to identify weaknesses of the capability at least annually. </w:t>
      </w:r>
    </w:p>
    <w:p w:rsidR="00B21AA5" w:rsidRPr="00745E86" w:rsidP="00B21AA5" w14:paraId="18AF058D" w14:textId="77777777">
      <w:pPr>
        <w:widowControl/>
      </w:pPr>
    </w:p>
    <w:p w:rsidR="00B21AA5" w:rsidRPr="00745E86" w:rsidP="00B21AA5" w14:paraId="0D74B536" w14:textId="77777777">
      <w:pPr>
        <w:widowControl/>
      </w:pPr>
      <w:r w:rsidRPr="00745E86">
        <w:t>The {</w:t>
      </w:r>
      <w:r w:rsidRPr="00745E86">
        <w:rPr>
          <w:u w:val="single"/>
        </w:rPr>
        <w:t xml:space="preserve">system name} </w:t>
      </w:r>
      <w:r w:rsidRPr="00745E86">
        <w:t>Contingency Plan also complies with the following federal and departmental policies:</w:t>
      </w:r>
    </w:p>
    <w:p w:rsidR="00B21AA5" w:rsidRPr="00745E86" w:rsidP="00B21AA5" w14:paraId="51589AEE" w14:textId="77777777">
      <w:pPr>
        <w:widowControl/>
      </w:pPr>
    </w:p>
    <w:p w:rsidR="00B21AA5" w:rsidRPr="00745E86" w:rsidP="009958FE" w14:paraId="4F3C6CC9" w14:textId="77777777">
      <w:pPr>
        <w:widowControl/>
        <w:numPr>
          <w:ilvl w:val="0"/>
          <w:numId w:val="113"/>
        </w:numPr>
        <w:tabs>
          <w:tab w:val="num" w:pos="360"/>
          <w:tab w:val="clear" w:pos="720"/>
        </w:tabs>
        <w:ind w:left="360"/>
      </w:pPr>
      <w:r w:rsidRPr="00745E86">
        <w:t xml:space="preserve">The Computer Security Act of 1987 </w:t>
      </w:r>
    </w:p>
    <w:p w:rsidR="00B21AA5" w:rsidRPr="00745E86" w:rsidP="009958FE" w14:paraId="5C262A11" w14:textId="77777777">
      <w:pPr>
        <w:widowControl/>
        <w:numPr>
          <w:ilvl w:val="0"/>
          <w:numId w:val="113"/>
        </w:numPr>
        <w:tabs>
          <w:tab w:val="num" w:pos="360"/>
          <w:tab w:val="clear" w:pos="720"/>
        </w:tabs>
        <w:ind w:left="360"/>
      </w:pPr>
      <w:r w:rsidRPr="00745E86">
        <w:t xml:space="preserve">OMB Circular A-130, Management of Federal Information Resources, Appendix III, November 2000. </w:t>
      </w:r>
    </w:p>
    <w:p w:rsidR="00B21AA5" w:rsidRPr="00745E86" w:rsidP="009958FE" w14:paraId="3F28C038" w14:textId="77777777">
      <w:pPr>
        <w:widowControl/>
        <w:numPr>
          <w:ilvl w:val="0"/>
          <w:numId w:val="113"/>
        </w:numPr>
        <w:tabs>
          <w:tab w:val="num" w:pos="360"/>
          <w:tab w:val="clear" w:pos="720"/>
        </w:tabs>
        <w:ind w:left="360"/>
      </w:pPr>
      <w:r w:rsidRPr="00745E86">
        <w:t xml:space="preserve">Federal Preparedness Circular (FPC) 65, Federal Executive Branch Continuity of Operations, July 1999 </w:t>
      </w:r>
    </w:p>
    <w:p w:rsidR="00B21AA5" w:rsidRPr="00745E86" w:rsidP="009958FE" w14:paraId="1962E95B" w14:textId="77777777">
      <w:pPr>
        <w:widowControl/>
        <w:numPr>
          <w:ilvl w:val="0"/>
          <w:numId w:val="113"/>
        </w:numPr>
        <w:tabs>
          <w:tab w:val="num" w:pos="360"/>
          <w:tab w:val="clear" w:pos="720"/>
        </w:tabs>
        <w:ind w:left="360"/>
      </w:pPr>
      <w:r w:rsidRPr="00745E86">
        <w:t xml:space="preserve">Presidential Decision Directive (PDD) 67, Enduring Constitutional Government and Continuity of Government Operations, October 1998 </w:t>
      </w:r>
    </w:p>
    <w:p w:rsidR="00B21AA5" w:rsidRPr="00745E86" w:rsidP="009958FE" w14:paraId="029F06B4" w14:textId="77777777">
      <w:pPr>
        <w:widowControl/>
        <w:numPr>
          <w:ilvl w:val="0"/>
          <w:numId w:val="113"/>
        </w:numPr>
        <w:tabs>
          <w:tab w:val="num" w:pos="360"/>
          <w:tab w:val="clear" w:pos="720"/>
        </w:tabs>
        <w:ind w:left="360"/>
      </w:pPr>
      <w:r w:rsidRPr="00745E86">
        <w:t xml:space="preserve">PDD 63, Critical Infrastructure Protection, May 1998 </w:t>
      </w:r>
    </w:p>
    <w:p w:rsidR="00B21AA5" w:rsidRPr="00745E86" w:rsidP="009958FE" w14:paraId="29D0D52C" w14:textId="77777777">
      <w:pPr>
        <w:widowControl/>
        <w:numPr>
          <w:ilvl w:val="0"/>
          <w:numId w:val="113"/>
        </w:numPr>
        <w:tabs>
          <w:tab w:val="num" w:pos="360"/>
          <w:tab w:val="clear" w:pos="720"/>
        </w:tabs>
        <w:ind w:left="360"/>
      </w:pPr>
      <w:r w:rsidRPr="00745E86">
        <w:t xml:space="preserve">Federal Emergency Management Agency (FEMA), The Federal Response Plan (FRP), April 1999 </w:t>
      </w:r>
    </w:p>
    <w:p w:rsidR="00B21AA5" w:rsidRPr="00745E86" w:rsidP="009958FE" w14:paraId="4B8ED227" w14:textId="77777777">
      <w:pPr>
        <w:widowControl/>
        <w:numPr>
          <w:ilvl w:val="0"/>
          <w:numId w:val="113"/>
        </w:numPr>
        <w:tabs>
          <w:tab w:val="num" w:pos="360"/>
          <w:tab w:val="clear" w:pos="720"/>
        </w:tabs>
        <w:ind w:left="360"/>
      </w:pPr>
      <w:r w:rsidRPr="00745E86">
        <w:t xml:space="preserve">Defense Authorization Act (Public Law 106-398), Title X, Subtitle G, “Government Information Security Reform,” October 30, 2000 </w:t>
      </w:r>
    </w:p>
    <w:p w:rsidR="00B21AA5" w:rsidRPr="00745E86" w:rsidP="009958FE" w14:paraId="4120F27E" w14:textId="77777777">
      <w:pPr>
        <w:widowControl/>
        <w:numPr>
          <w:ilvl w:val="0"/>
          <w:numId w:val="113"/>
        </w:numPr>
        <w:tabs>
          <w:tab w:val="num" w:pos="360"/>
          <w:tab w:val="clear" w:pos="720"/>
        </w:tabs>
        <w:ind w:left="360"/>
      </w:pPr>
      <w:r w:rsidRPr="00745E86">
        <w:t xml:space="preserve">Any other applicable federal policies should be </w:t>
      </w:r>
      <w:r w:rsidRPr="00745E86">
        <w:t>added</w:t>
      </w:r>
      <w:r w:rsidRPr="00745E86">
        <w:t xml:space="preserve"> </w:t>
      </w:r>
    </w:p>
    <w:p w:rsidR="00B21AA5" w:rsidRPr="00745E86" w:rsidP="009958FE" w14:paraId="28039AD3" w14:textId="77777777">
      <w:pPr>
        <w:widowControl/>
        <w:numPr>
          <w:ilvl w:val="0"/>
          <w:numId w:val="113"/>
        </w:numPr>
        <w:tabs>
          <w:tab w:val="num" w:pos="360"/>
          <w:tab w:val="clear" w:pos="720"/>
        </w:tabs>
        <w:ind w:left="360"/>
      </w:pPr>
      <w:r w:rsidRPr="00745E86">
        <w:t xml:space="preserve">Any other applicable departmental policies should be added. </w:t>
      </w:r>
    </w:p>
    <w:p w:rsidR="00B21AA5" w:rsidRPr="00745E86" w:rsidP="00B21AA5" w14:paraId="2D575C55" w14:textId="77777777">
      <w:pPr>
        <w:widowControl/>
        <w:tabs>
          <w:tab w:val="num" w:pos="360"/>
        </w:tabs>
        <w:ind w:left="360" w:hanging="360"/>
        <w:sectPr>
          <w:type w:val="continuous"/>
          <w:pgSz w:w="12240" w:h="15840"/>
          <w:pgMar w:top="1440" w:right="1800" w:bottom="1440" w:left="1800" w:header="720" w:footer="720" w:gutter="0"/>
          <w:cols w:space="720"/>
          <w:noEndnote/>
        </w:sectPr>
      </w:pPr>
    </w:p>
    <w:p w:rsidR="00B21AA5" w:rsidRPr="00745E86" w:rsidP="00B21AA5" w14:paraId="0B7DEDE4" w14:textId="77777777">
      <w:pPr>
        <w:widowControl/>
      </w:pPr>
    </w:p>
    <w:p w:rsidR="00B21AA5" w:rsidRPr="00745E86" w:rsidP="00B21AA5" w14:paraId="791C0277" w14:textId="77777777">
      <w:pPr>
        <w:widowControl/>
      </w:pPr>
      <w:r w:rsidRPr="00745E86">
        <w:t xml:space="preserve">1.5 RECORD OF CHANGES </w:t>
      </w:r>
    </w:p>
    <w:p w:rsidR="00B21AA5" w:rsidRPr="00745E86" w:rsidP="00B21AA5" w14:paraId="429789BD" w14:textId="77777777">
      <w:pPr>
        <w:widowControl/>
      </w:pPr>
    </w:p>
    <w:p w:rsidR="00B21AA5" w:rsidRPr="00745E86" w:rsidP="00B21AA5" w14:paraId="4A8BF0E6" w14:textId="77777777">
      <w:pPr>
        <w:widowControl/>
      </w:pPr>
      <w:r w:rsidRPr="00745E86">
        <w:t xml:space="preserve">Modifications made to this plan since the last printing are as follows: </w:t>
      </w:r>
    </w:p>
    <w:p w:rsidR="00B21AA5" w:rsidRPr="00745E86" w:rsidP="00B21AA5" w14:paraId="75A58E34" w14:textId="77777777">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9"/>
        <w:gridCol w:w="3486"/>
        <w:gridCol w:w="2104"/>
        <w:gridCol w:w="1361"/>
      </w:tblGrid>
      <w:tr w14:paraId="11B2718E" w14:textId="77777777" w:rsidTr="002E61BB">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8856" w:type="dxa"/>
            <w:gridSpan w:val="4"/>
          </w:tcPr>
          <w:p w:rsidR="00B21AA5" w:rsidRPr="00745E86" w:rsidP="00511976" w14:paraId="6B4D5B3F" w14:textId="77777777">
            <w:pPr>
              <w:widowControl/>
              <w:jc w:val="center"/>
            </w:pPr>
            <w:r w:rsidRPr="00745E86">
              <w:t>Record of Changes</w:t>
            </w:r>
          </w:p>
        </w:tc>
      </w:tr>
      <w:tr w14:paraId="657471B0" w14:textId="77777777" w:rsidTr="00BF6710">
        <w:tblPrEx>
          <w:tblW w:w="0" w:type="auto"/>
          <w:tblLook w:val="01E0"/>
        </w:tblPrEx>
        <w:tc>
          <w:tcPr>
            <w:tcW w:w="1728" w:type="dxa"/>
          </w:tcPr>
          <w:p w:rsidR="00B21AA5" w:rsidRPr="00511976" w:rsidP="00511976" w14:paraId="05BB1D32" w14:textId="77777777">
            <w:pPr>
              <w:widowControl/>
              <w:jc w:val="center"/>
              <w:rPr>
                <w:b/>
              </w:rPr>
            </w:pPr>
            <w:r w:rsidRPr="00511976">
              <w:rPr>
                <w:b/>
              </w:rPr>
              <w:t>Page No.</w:t>
            </w:r>
          </w:p>
        </w:tc>
        <w:tc>
          <w:tcPr>
            <w:tcW w:w="3600" w:type="dxa"/>
          </w:tcPr>
          <w:p w:rsidR="00B21AA5" w:rsidRPr="00511976" w:rsidP="00511976" w14:paraId="765BBB03" w14:textId="77777777">
            <w:pPr>
              <w:widowControl/>
              <w:jc w:val="center"/>
              <w:rPr>
                <w:b/>
              </w:rPr>
            </w:pPr>
            <w:r w:rsidRPr="00511976">
              <w:rPr>
                <w:b/>
              </w:rPr>
              <w:t>Change Comment</w:t>
            </w:r>
          </w:p>
        </w:tc>
        <w:tc>
          <w:tcPr>
            <w:tcW w:w="2160" w:type="dxa"/>
          </w:tcPr>
          <w:p w:rsidR="00B21AA5" w:rsidRPr="00511976" w:rsidP="00511976" w14:paraId="3822569B" w14:textId="77777777">
            <w:pPr>
              <w:widowControl/>
              <w:jc w:val="center"/>
              <w:rPr>
                <w:b/>
              </w:rPr>
            </w:pPr>
            <w:r w:rsidRPr="00511976">
              <w:rPr>
                <w:b/>
              </w:rPr>
              <w:t>Date of Change</w:t>
            </w:r>
          </w:p>
        </w:tc>
        <w:tc>
          <w:tcPr>
            <w:tcW w:w="1368" w:type="dxa"/>
          </w:tcPr>
          <w:p w:rsidR="00B21AA5" w:rsidRPr="00511976" w:rsidP="00511976" w14:paraId="18613D2C" w14:textId="77777777">
            <w:pPr>
              <w:widowControl/>
              <w:jc w:val="center"/>
              <w:rPr>
                <w:b/>
              </w:rPr>
            </w:pPr>
            <w:r w:rsidRPr="00511976">
              <w:rPr>
                <w:b/>
              </w:rPr>
              <w:t>Signature</w:t>
            </w:r>
          </w:p>
        </w:tc>
      </w:tr>
      <w:tr w14:paraId="771EC2B5" w14:textId="77777777" w:rsidTr="00BF6710">
        <w:tblPrEx>
          <w:tblW w:w="0" w:type="auto"/>
          <w:tblLook w:val="01E0"/>
        </w:tblPrEx>
        <w:tc>
          <w:tcPr>
            <w:tcW w:w="1728" w:type="dxa"/>
          </w:tcPr>
          <w:p w:rsidR="00B21AA5" w:rsidRPr="00745E86" w:rsidP="00511976" w14:paraId="3F3A4953" w14:textId="77777777">
            <w:pPr>
              <w:widowControl/>
            </w:pPr>
          </w:p>
        </w:tc>
        <w:tc>
          <w:tcPr>
            <w:tcW w:w="3600" w:type="dxa"/>
          </w:tcPr>
          <w:p w:rsidR="00B21AA5" w:rsidRPr="00745E86" w:rsidP="00511976" w14:paraId="3A1BCD92" w14:textId="77777777">
            <w:pPr>
              <w:widowControl/>
            </w:pPr>
          </w:p>
        </w:tc>
        <w:tc>
          <w:tcPr>
            <w:tcW w:w="2160" w:type="dxa"/>
          </w:tcPr>
          <w:p w:rsidR="00B21AA5" w:rsidRPr="00745E86" w:rsidP="00511976" w14:paraId="57AA1A67" w14:textId="77777777">
            <w:pPr>
              <w:widowControl/>
            </w:pPr>
          </w:p>
        </w:tc>
        <w:tc>
          <w:tcPr>
            <w:tcW w:w="1368" w:type="dxa"/>
          </w:tcPr>
          <w:p w:rsidR="00B21AA5" w:rsidRPr="00745E86" w:rsidP="00511976" w14:paraId="33C3BC62" w14:textId="77777777">
            <w:pPr>
              <w:widowControl/>
            </w:pPr>
          </w:p>
        </w:tc>
      </w:tr>
      <w:tr w14:paraId="47DD9DE6" w14:textId="77777777" w:rsidTr="00BF6710">
        <w:tblPrEx>
          <w:tblW w:w="0" w:type="auto"/>
          <w:tblLook w:val="01E0"/>
        </w:tblPrEx>
        <w:tc>
          <w:tcPr>
            <w:tcW w:w="1728" w:type="dxa"/>
          </w:tcPr>
          <w:p w:rsidR="00B21AA5" w:rsidRPr="00745E86" w:rsidP="00511976" w14:paraId="7220820D" w14:textId="77777777">
            <w:pPr>
              <w:widowControl/>
            </w:pPr>
          </w:p>
        </w:tc>
        <w:tc>
          <w:tcPr>
            <w:tcW w:w="3600" w:type="dxa"/>
          </w:tcPr>
          <w:p w:rsidR="00B21AA5" w:rsidRPr="00745E86" w:rsidP="00511976" w14:paraId="642A26EE" w14:textId="77777777">
            <w:pPr>
              <w:widowControl/>
            </w:pPr>
          </w:p>
        </w:tc>
        <w:tc>
          <w:tcPr>
            <w:tcW w:w="2160" w:type="dxa"/>
          </w:tcPr>
          <w:p w:rsidR="00B21AA5" w:rsidRPr="00745E86" w:rsidP="00511976" w14:paraId="40245C31" w14:textId="77777777">
            <w:pPr>
              <w:widowControl/>
            </w:pPr>
          </w:p>
        </w:tc>
        <w:tc>
          <w:tcPr>
            <w:tcW w:w="1368" w:type="dxa"/>
          </w:tcPr>
          <w:p w:rsidR="00B21AA5" w:rsidRPr="00745E86" w:rsidP="00511976" w14:paraId="4DF19493" w14:textId="77777777">
            <w:pPr>
              <w:widowControl/>
            </w:pPr>
          </w:p>
        </w:tc>
      </w:tr>
      <w:tr w14:paraId="01E5DA93" w14:textId="77777777" w:rsidTr="00BF6710">
        <w:tblPrEx>
          <w:tblW w:w="0" w:type="auto"/>
          <w:tblLook w:val="01E0"/>
        </w:tblPrEx>
        <w:tc>
          <w:tcPr>
            <w:tcW w:w="1728" w:type="dxa"/>
          </w:tcPr>
          <w:p w:rsidR="00B21AA5" w:rsidRPr="00745E86" w:rsidP="00511976" w14:paraId="1BFF59DF" w14:textId="77777777">
            <w:pPr>
              <w:widowControl/>
            </w:pPr>
          </w:p>
        </w:tc>
        <w:tc>
          <w:tcPr>
            <w:tcW w:w="3600" w:type="dxa"/>
          </w:tcPr>
          <w:p w:rsidR="00B21AA5" w:rsidRPr="00745E86" w:rsidP="00511976" w14:paraId="2E278745" w14:textId="77777777">
            <w:pPr>
              <w:widowControl/>
            </w:pPr>
          </w:p>
        </w:tc>
        <w:tc>
          <w:tcPr>
            <w:tcW w:w="2160" w:type="dxa"/>
          </w:tcPr>
          <w:p w:rsidR="00B21AA5" w:rsidRPr="00745E86" w:rsidP="00511976" w14:paraId="3D7D31F1" w14:textId="77777777">
            <w:pPr>
              <w:widowControl/>
            </w:pPr>
          </w:p>
        </w:tc>
        <w:tc>
          <w:tcPr>
            <w:tcW w:w="1368" w:type="dxa"/>
          </w:tcPr>
          <w:p w:rsidR="00B21AA5" w:rsidRPr="00745E86" w:rsidP="00511976" w14:paraId="06F1B628" w14:textId="77777777">
            <w:pPr>
              <w:widowControl/>
            </w:pPr>
          </w:p>
        </w:tc>
      </w:tr>
      <w:tr w14:paraId="65FED519" w14:textId="77777777" w:rsidTr="00BF6710">
        <w:tblPrEx>
          <w:tblW w:w="0" w:type="auto"/>
          <w:tblLook w:val="01E0"/>
        </w:tblPrEx>
        <w:tc>
          <w:tcPr>
            <w:tcW w:w="1728" w:type="dxa"/>
          </w:tcPr>
          <w:p w:rsidR="00B21AA5" w:rsidRPr="00745E86" w:rsidP="00511976" w14:paraId="69FEFC29" w14:textId="77777777">
            <w:pPr>
              <w:widowControl/>
            </w:pPr>
          </w:p>
        </w:tc>
        <w:tc>
          <w:tcPr>
            <w:tcW w:w="3600" w:type="dxa"/>
          </w:tcPr>
          <w:p w:rsidR="00B21AA5" w:rsidRPr="00745E86" w:rsidP="00511976" w14:paraId="761CAB07" w14:textId="77777777">
            <w:pPr>
              <w:widowControl/>
            </w:pPr>
          </w:p>
        </w:tc>
        <w:tc>
          <w:tcPr>
            <w:tcW w:w="2160" w:type="dxa"/>
          </w:tcPr>
          <w:p w:rsidR="00B21AA5" w:rsidRPr="00745E86" w:rsidP="00511976" w14:paraId="44DA1F3B" w14:textId="77777777">
            <w:pPr>
              <w:widowControl/>
            </w:pPr>
          </w:p>
        </w:tc>
        <w:tc>
          <w:tcPr>
            <w:tcW w:w="1368" w:type="dxa"/>
          </w:tcPr>
          <w:p w:rsidR="00B21AA5" w:rsidRPr="00745E86" w:rsidP="00511976" w14:paraId="7EED05A7" w14:textId="77777777">
            <w:pPr>
              <w:widowControl/>
            </w:pPr>
          </w:p>
        </w:tc>
      </w:tr>
      <w:tr w14:paraId="3C6A696F" w14:textId="77777777" w:rsidTr="00BF6710">
        <w:tblPrEx>
          <w:tblW w:w="0" w:type="auto"/>
          <w:tblLook w:val="01E0"/>
        </w:tblPrEx>
        <w:tc>
          <w:tcPr>
            <w:tcW w:w="1728" w:type="dxa"/>
          </w:tcPr>
          <w:p w:rsidR="00B21AA5" w:rsidRPr="00511976" w:rsidP="00511976" w14:paraId="7C41FC9D" w14:textId="77777777">
            <w:pPr>
              <w:widowControl/>
              <w:rPr>
                <w:highlight w:val="yellow"/>
              </w:rPr>
            </w:pPr>
          </w:p>
        </w:tc>
        <w:tc>
          <w:tcPr>
            <w:tcW w:w="3600" w:type="dxa"/>
          </w:tcPr>
          <w:p w:rsidR="00B21AA5" w:rsidRPr="00511976" w:rsidP="00511976" w14:paraId="0A851FC1" w14:textId="77777777">
            <w:pPr>
              <w:widowControl/>
              <w:rPr>
                <w:highlight w:val="yellow"/>
              </w:rPr>
            </w:pPr>
          </w:p>
        </w:tc>
        <w:tc>
          <w:tcPr>
            <w:tcW w:w="2160" w:type="dxa"/>
          </w:tcPr>
          <w:p w:rsidR="00B21AA5" w:rsidRPr="00511976" w:rsidP="00511976" w14:paraId="301FE763" w14:textId="77777777">
            <w:pPr>
              <w:widowControl/>
              <w:rPr>
                <w:highlight w:val="yellow"/>
              </w:rPr>
            </w:pPr>
          </w:p>
        </w:tc>
        <w:tc>
          <w:tcPr>
            <w:tcW w:w="1368" w:type="dxa"/>
          </w:tcPr>
          <w:p w:rsidR="00B21AA5" w:rsidRPr="00511976" w:rsidP="00511976" w14:paraId="52FC8440" w14:textId="77777777">
            <w:pPr>
              <w:widowControl/>
              <w:rPr>
                <w:highlight w:val="yellow"/>
              </w:rPr>
            </w:pPr>
          </w:p>
        </w:tc>
      </w:tr>
    </w:tbl>
    <w:p w:rsidR="00B21AA5" w:rsidRPr="00745E86" w:rsidP="00B21AA5" w14:paraId="595BAD86" w14:textId="77777777">
      <w:pPr>
        <w:widowControl/>
      </w:pPr>
    </w:p>
    <w:p w:rsidR="00AA7E80" w:rsidP="00B21AA5" w14:paraId="2D1CE498" w14:textId="77777777">
      <w:pPr>
        <w:widowControl/>
      </w:pPr>
    </w:p>
    <w:p w:rsidR="00AA7E80" w:rsidP="00B21AA5" w14:paraId="0F44ED18" w14:textId="77777777">
      <w:pPr>
        <w:widowControl/>
      </w:pPr>
    </w:p>
    <w:p w:rsidR="00AA7E80" w:rsidRPr="00745E86" w:rsidP="00B21AA5" w14:paraId="624864D1" w14:textId="77777777">
      <w:pPr>
        <w:widowControl/>
      </w:pPr>
    </w:p>
    <w:p w:rsidR="00B21AA5" w:rsidRPr="00745E86" w:rsidP="009958FE" w14:paraId="487A58CF" w14:textId="77777777">
      <w:pPr>
        <w:widowControl/>
        <w:numPr>
          <w:ilvl w:val="0"/>
          <w:numId w:val="96"/>
        </w:numPr>
        <w:ind w:left="360" w:hanging="360"/>
        <w:rPr>
          <w:color w:val="000000"/>
          <w:sz w:val="28"/>
          <w:szCs w:val="28"/>
        </w:rPr>
      </w:pPr>
      <w:r w:rsidRPr="00745E86">
        <w:rPr>
          <w:b/>
          <w:bCs/>
          <w:color w:val="000000"/>
          <w:sz w:val="28"/>
          <w:szCs w:val="28"/>
        </w:rPr>
        <w:t xml:space="preserve">2. CONCEPT OF OPERATIONS </w:t>
      </w:r>
    </w:p>
    <w:p w:rsidR="00B21AA5" w:rsidRPr="00745E86" w:rsidP="00B21AA5" w14:paraId="18ADE2E1" w14:textId="77777777">
      <w:pPr>
        <w:widowControl/>
        <w:rPr>
          <w:b/>
          <w:bCs/>
          <w:color w:val="000000"/>
        </w:rPr>
      </w:pPr>
    </w:p>
    <w:p w:rsidR="00B21AA5" w:rsidRPr="00745E86" w:rsidP="00B21AA5" w14:paraId="61E597DF" w14:textId="77777777">
      <w:pPr>
        <w:widowControl/>
        <w:rPr>
          <w:color w:val="000000"/>
        </w:rPr>
      </w:pPr>
      <w:r w:rsidRPr="00745E86">
        <w:rPr>
          <w:b/>
          <w:bCs/>
          <w:color w:val="000000"/>
        </w:rPr>
        <w:t xml:space="preserve">2.1 SYSTEM DESCRIPTION AND ARCHITECTURE </w:t>
      </w:r>
    </w:p>
    <w:p w:rsidR="00B21AA5" w:rsidRPr="00745E86" w:rsidP="00B21AA5" w14:paraId="40002073" w14:textId="77777777">
      <w:pPr>
        <w:pStyle w:val="Default"/>
      </w:pPr>
    </w:p>
    <w:p w:rsidR="00B21AA5" w:rsidRPr="00745E86" w:rsidP="00B21AA5" w14:paraId="5FE9BED5" w14:textId="77777777">
      <w:pPr>
        <w:pStyle w:val="BodyText2"/>
        <w:spacing w:after="0" w:line="240" w:lineRule="auto"/>
        <w:rPr>
          <w:color w:val="000000"/>
        </w:rPr>
      </w:pPr>
      <w:r w:rsidRPr="00745E86">
        <w:rPr>
          <w:i/>
          <w:iCs/>
          <w:color w:val="000000"/>
        </w:rPr>
        <w:t xml:space="preserve">Provide a general description of system architecture and functionality. Indicate the operating environment, physical location, general location of users, and partnerships with external organizations/systems. Include information regarding any other technical considerations that are important for recovery purposes, such as backup procedures. Provide a diagram of the architecture, including security controls and telecommunications connections. </w:t>
      </w:r>
    </w:p>
    <w:p w:rsidR="00B21AA5" w:rsidRPr="00745E86" w:rsidP="009958FE" w14:paraId="254AD02A" w14:textId="77777777">
      <w:pPr>
        <w:widowControl/>
        <w:numPr>
          <w:ilvl w:val="0"/>
          <w:numId w:val="97"/>
        </w:numPr>
        <w:ind w:left="1080" w:hanging="360"/>
        <w:rPr>
          <w:color w:val="000000"/>
        </w:rPr>
      </w:pPr>
    </w:p>
    <w:p w:rsidR="00B21AA5" w:rsidRPr="00745E86" w:rsidP="00B21AA5" w14:paraId="4220AC7B" w14:textId="77777777">
      <w:pPr>
        <w:widowControl/>
        <w:rPr>
          <w:color w:val="000000"/>
        </w:rPr>
      </w:pPr>
      <w:r w:rsidRPr="00745E86">
        <w:rPr>
          <w:b/>
          <w:bCs/>
          <w:color w:val="000000"/>
        </w:rPr>
        <w:t xml:space="preserve">2.2 LINE OF SUCCESSION </w:t>
      </w:r>
    </w:p>
    <w:p w:rsidR="00B21AA5" w:rsidRPr="00745E86" w:rsidP="00B21AA5" w14:paraId="7A85C0A0" w14:textId="77777777">
      <w:pPr>
        <w:pStyle w:val="Default"/>
      </w:pPr>
    </w:p>
    <w:p w:rsidR="00B21AA5" w:rsidRPr="00745E86" w:rsidP="00B21AA5" w14:paraId="783BA113" w14:textId="77777777">
      <w:pPr>
        <w:rPr>
          <w:color w:val="000000"/>
        </w:rPr>
      </w:pPr>
      <w:r w:rsidRPr="00745E86">
        <w:rPr>
          <w:color w:val="000000"/>
        </w:rPr>
        <w:t xml:space="preserve">The </w:t>
      </w:r>
      <w:r w:rsidRPr="00745E86">
        <w:rPr>
          <w:i/>
          <w:iCs/>
          <w:color w:val="000000"/>
        </w:rPr>
        <w:t>{</w:t>
      </w:r>
      <w:r w:rsidRPr="00745E86">
        <w:rPr>
          <w:i/>
          <w:iCs/>
          <w:color w:val="000000"/>
          <w:u w:val="single"/>
        </w:rPr>
        <w:t>organization name</w:t>
      </w:r>
      <w:r w:rsidRPr="00745E86">
        <w:rPr>
          <w:i/>
          <w:iCs/>
          <w:color w:val="000000"/>
        </w:rPr>
        <w:t xml:space="preserve">} </w:t>
      </w:r>
      <w:r w:rsidRPr="00745E86">
        <w:rPr>
          <w:color w:val="000000"/>
        </w:rPr>
        <w:t xml:space="preserve">sets forth an order of succession, in coordination with the order set forth by the </w:t>
      </w:r>
      <w:r w:rsidRPr="00745E86">
        <w:rPr>
          <w:i/>
          <w:iCs/>
          <w:color w:val="000000"/>
        </w:rPr>
        <w:t xml:space="preserve">department </w:t>
      </w:r>
      <w:r w:rsidRPr="00745E86">
        <w:rPr>
          <w:color w:val="000000"/>
        </w:rPr>
        <w:t>to ensure that decision-making authority for the {</w:t>
      </w:r>
      <w:r w:rsidRPr="00745E86">
        <w:rPr>
          <w:i/>
          <w:iCs/>
          <w:color w:val="000000"/>
          <w:u w:val="single"/>
        </w:rPr>
        <w:t>system name</w:t>
      </w:r>
      <w:r w:rsidRPr="00745E86">
        <w:rPr>
          <w:color w:val="000000"/>
        </w:rPr>
        <w:t>} Contingency Plan is uninterrupted. The Chief Information Officer (CIO), {</w:t>
      </w:r>
      <w:r w:rsidRPr="00745E86">
        <w:rPr>
          <w:i/>
          <w:iCs/>
          <w:color w:val="000000"/>
          <w:u w:val="single"/>
        </w:rPr>
        <w:t>organization name</w:t>
      </w:r>
      <w:r w:rsidRPr="00745E86">
        <w:rPr>
          <w:color w:val="000000"/>
        </w:rPr>
        <w:t>} is responsible for ensuring the safety of personnel and the execution of procedures documented within this {</w:t>
      </w:r>
      <w:r w:rsidRPr="00745E86">
        <w:rPr>
          <w:i/>
          <w:iCs/>
          <w:color w:val="000000"/>
          <w:u w:val="single"/>
        </w:rPr>
        <w:t>system name</w:t>
      </w:r>
      <w:r w:rsidRPr="00745E86">
        <w:rPr>
          <w:color w:val="000000"/>
        </w:rPr>
        <w:t xml:space="preserve">} Contingency Plan. If the CIO is unable to function as the overall authority or chooses to delegate this responsibility to a successor, the Deputy CIO shall function as that authority. </w:t>
      </w:r>
      <w:r w:rsidRPr="00745E86">
        <w:rPr>
          <w:i/>
          <w:iCs/>
          <w:color w:val="000000"/>
        </w:rPr>
        <w:t xml:space="preserve">Continue description of succession as applicable. </w:t>
      </w:r>
    </w:p>
    <w:p w:rsidR="00B21AA5" w:rsidRPr="00745E86" w:rsidP="009958FE" w14:paraId="229F45EC" w14:textId="77777777">
      <w:pPr>
        <w:widowControl/>
        <w:numPr>
          <w:ilvl w:val="0"/>
          <w:numId w:val="98"/>
        </w:numPr>
        <w:ind w:left="360" w:hanging="360"/>
        <w:rPr>
          <w:color w:val="000000"/>
        </w:rPr>
      </w:pPr>
    </w:p>
    <w:p w:rsidR="00B21AA5" w:rsidRPr="00745E86" w:rsidP="009958FE" w14:paraId="534A377D" w14:textId="77777777">
      <w:pPr>
        <w:widowControl/>
        <w:numPr>
          <w:ilvl w:val="0"/>
          <w:numId w:val="98"/>
        </w:numPr>
        <w:ind w:left="360" w:hanging="360"/>
        <w:rPr>
          <w:color w:val="000000"/>
        </w:rPr>
      </w:pPr>
      <w:r w:rsidRPr="00745E86">
        <w:rPr>
          <w:b/>
          <w:bCs/>
          <w:color w:val="000000"/>
        </w:rPr>
        <w:t xml:space="preserve">2.3 RESPONSIBILITIES </w:t>
      </w:r>
    </w:p>
    <w:p w:rsidR="00B21AA5" w:rsidRPr="00745E86" w:rsidP="00B21AA5" w14:paraId="613F9E8F" w14:textId="77777777">
      <w:pPr>
        <w:pStyle w:val="Default"/>
      </w:pPr>
    </w:p>
    <w:p w:rsidR="00B21AA5" w:rsidRPr="00745E86" w:rsidP="00B21AA5" w14:paraId="60B2C038" w14:textId="77777777">
      <w:pPr>
        <w:rPr>
          <w:color w:val="000000"/>
        </w:rPr>
      </w:pPr>
      <w:r w:rsidRPr="00745E86">
        <w:rPr>
          <w:color w:val="000000"/>
        </w:rPr>
        <w:t>The following teams have been developed and trained to respond to a contingency event affecting the IT system.</w:t>
      </w:r>
    </w:p>
    <w:p w:rsidR="00B21AA5" w:rsidRPr="00745E86" w:rsidP="00B21AA5" w14:paraId="4485103E" w14:textId="77777777">
      <w:pPr>
        <w:rPr>
          <w:color w:val="000000"/>
        </w:rPr>
      </w:pPr>
      <w:r w:rsidRPr="00745E86">
        <w:rPr>
          <w:color w:val="000000"/>
        </w:rPr>
        <w:t xml:space="preserve"> </w:t>
      </w:r>
    </w:p>
    <w:p w:rsidR="00B21AA5" w:rsidRPr="00745E86" w:rsidP="00B21AA5" w14:paraId="3FCCE394" w14:textId="77777777">
      <w:pPr>
        <w:rPr>
          <w:i/>
          <w:iCs/>
          <w:color w:val="000000"/>
          <w:u w:val="single"/>
        </w:rPr>
      </w:pPr>
      <w:r w:rsidRPr="00745E86">
        <w:rPr>
          <w:color w:val="000000"/>
        </w:rPr>
        <w:t xml:space="preserve">The Contingency Plan establishes several teams assigned to participate in recovering </w:t>
      </w:r>
      <w:r w:rsidRPr="00745E86">
        <w:rPr>
          <w:i/>
          <w:iCs/>
          <w:color w:val="000000"/>
          <w:u w:val="single"/>
        </w:rPr>
        <w:t xml:space="preserve">{system name} </w:t>
      </w:r>
      <w:r w:rsidRPr="00745E86">
        <w:rPr>
          <w:color w:val="000000"/>
        </w:rPr>
        <w:t xml:space="preserve">operations. The </w:t>
      </w:r>
      <w:r w:rsidRPr="00745E86">
        <w:rPr>
          <w:i/>
          <w:iCs/>
          <w:color w:val="000000"/>
          <w:u w:val="single"/>
        </w:rPr>
        <w:t xml:space="preserve">{team name} </w:t>
      </w:r>
      <w:r w:rsidRPr="00745E86">
        <w:rPr>
          <w:color w:val="000000"/>
        </w:rPr>
        <w:t xml:space="preserve">is responsible for recovery of the </w:t>
      </w:r>
      <w:r w:rsidRPr="00745E86">
        <w:rPr>
          <w:i/>
          <w:iCs/>
          <w:color w:val="000000"/>
        </w:rPr>
        <w:t>{</w:t>
      </w:r>
      <w:r w:rsidRPr="00745E86">
        <w:rPr>
          <w:i/>
          <w:iCs/>
          <w:color w:val="000000"/>
          <w:u w:val="single"/>
        </w:rPr>
        <w:t xml:space="preserve">system name} </w:t>
      </w:r>
      <w:r w:rsidRPr="00745E86">
        <w:rPr>
          <w:color w:val="000000"/>
        </w:rPr>
        <w:t xml:space="preserve">computer environment and all applications. Members of the </w:t>
      </w:r>
      <w:r w:rsidRPr="00745E86">
        <w:rPr>
          <w:i/>
          <w:iCs/>
          <w:color w:val="000000"/>
        </w:rPr>
        <w:t>team</w:t>
      </w:r>
      <w:r w:rsidRPr="00745E86">
        <w:rPr>
          <w:i/>
          <w:iCs/>
          <w:color w:val="000000"/>
        </w:rPr>
        <w:t xml:space="preserve"> name </w:t>
      </w:r>
      <w:r w:rsidRPr="00745E86">
        <w:rPr>
          <w:color w:val="000000"/>
        </w:rPr>
        <w:t xml:space="preserve">include personnel who are also responsible for the daily operations and maintenance of </w:t>
      </w:r>
      <w:r w:rsidRPr="00745E86">
        <w:rPr>
          <w:i/>
          <w:iCs/>
          <w:color w:val="000000"/>
        </w:rPr>
        <w:t>{</w:t>
      </w:r>
      <w:r w:rsidRPr="00745E86">
        <w:rPr>
          <w:i/>
          <w:iCs/>
          <w:color w:val="000000"/>
          <w:u w:val="single"/>
        </w:rPr>
        <w:t>system name}</w:t>
      </w:r>
      <w:r w:rsidRPr="00745E86">
        <w:rPr>
          <w:color w:val="000000"/>
        </w:rPr>
        <w:t xml:space="preserve">. The </w:t>
      </w:r>
      <w:r w:rsidRPr="00745E86">
        <w:rPr>
          <w:i/>
          <w:iCs/>
          <w:color w:val="000000"/>
        </w:rPr>
        <w:t xml:space="preserve">team leader title </w:t>
      </w:r>
      <w:r w:rsidRPr="00745E86">
        <w:rPr>
          <w:color w:val="000000"/>
        </w:rPr>
        <w:t xml:space="preserve">directs the </w:t>
      </w:r>
      <w:r w:rsidRPr="00745E86">
        <w:rPr>
          <w:i/>
          <w:iCs/>
          <w:color w:val="000000"/>
          <w:u w:val="single"/>
        </w:rPr>
        <w:t xml:space="preserve">{team name}. </w:t>
      </w:r>
    </w:p>
    <w:p w:rsidR="00B21AA5" w:rsidRPr="00745E86" w:rsidP="00B21AA5" w14:paraId="3243826D" w14:textId="77777777">
      <w:pPr>
        <w:rPr>
          <w:color w:val="000000"/>
        </w:rPr>
      </w:pPr>
    </w:p>
    <w:p w:rsidR="00B21AA5" w:rsidRPr="00745E86" w:rsidP="00B21AA5" w14:paraId="62EF6B62" w14:textId="77777777">
      <w:pPr>
        <w:pStyle w:val="BodyTextIndent2"/>
        <w:spacing w:after="0" w:line="240" w:lineRule="auto"/>
        <w:ind w:left="0"/>
        <w:rPr>
          <w:i/>
          <w:iCs/>
          <w:color w:val="000000"/>
        </w:rPr>
      </w:pPr>
      <w:r w:rsidRPr="00745E86">
        <w:rPr>
          <w:i/>
          <w:iCs/>
          <w:color w:val="000000"/>
        </w:rPr>
        <w:t xml:space="preserve">Continue to describe each team, their responsibilities, leadership, and coordination with other applicable teams during a recovery operation. </w:t>
      </w:r>
    </w:p>
    <w:p w:rsidR="00B21AA5" w:rsidRPr="00745E86" w:rsidP="00B21AA5" w14:paraId="15F77C00" w14:textId="77777777">
      <w:pPr>
        <w:pStyle w:val="BodyTextIndent2"/>
        <w:spacing w:after="0" w:line="240" w:lineRule="auto"/>
        <w:ind w:left="0"/>
        <w:rPr>
          <w:color w:val="000000"/>
        </w:rPr>
      </w:pPr>
    </w:p>
    <w:p w:rsidR="00B21AA5" w:rsidRPr="00745E86" w:rsidP="00B21AA5" w14:paraId="525CC6F8" w14:textId="77777777">
      <w:pPr>
        <w:rPr>
          <w:color w:val="000000"/>
        </w:rPr>
      </w:pPr>
      <w:r w:rsidRPr="00745E86">
        <w:rPr>
          <w:color w:val="000000"/>
        </w:rPr>
        <w:t xml:space="preserve">The relationships of the team leaders involved in </w:t>
      </w:r>
      <w:r w:rsidRPr="00745E86">
        <w:rPr>
          <w:i/>
          <w:iCs/>
          <w:color w:val="000000"/>
        </w:rPr>
        <w:t xml:space="preserve">system </w:t>
      </w:r>
      <w:r w:rsidRPr="00745E86">
        <w:rPr>
          <w:color w:val="000000"/>
        </w:rPr>
        <w:t xml:space="preserve">recovery and their member teams are illustrated in Figure XX below. </w:t>
      </w:r>
    </w:p>
    <w:p w:rsidR="00B21AA5" w:rsidRPr="00745E86" w:rsidP="00B21AA5" w14:paraId="4C49F00F" w14:textId="77777777">
      <w:pPr>
        <w:rPr>
          <w:color w:val="000000"/>
        </w:rPr>
      </w:pPr>
    </w:p>
    <w:p w:rsidR="00B21AA5" w:rsidRPr="00745E86" w:rsidP="00B21AA5" w14:paraId="4B8B52BB" w14:textId="77777777">
      <w:pPr>
        <w:pStyle w:val="BodyTextIndent3"/>
        <w:spacing w:after="0"/>
        <w:rPr>
          <w:i/>
          <w:iCs/>
          <w:color w:val="000000"/>
          <w:sz w:val="24"/>
          <w:szCs w:val="24"/>
        </w:rPr>
      </w:pPr>
      <w:r w:rsidRPr="00745E86">
        <w:rPr>
          <w:i/>
          <w:iCs/>
          <w:color w:val="000000"/>
          <w:sz w:val="24"/>
          <w:szCs w:val="24"/>
        </w:rPr>
        <w:t xml:space="preserve">(Insert hierarchical diagram of recovery teams. Show team names and leaders; do not include actual names of personnel.) </w:t>
      </w:r>
    </w:p>
    <w:p w:rsidR="00B21AA5" w:rsidRPr="00745E86" w:rsidP="00B21AA5" w14:paraId="3AF19D43" w14:textId="77777777">
      <w:pPr>
        <w:pStyle w:val="BodyTextIndent3"/>
        <w:spacing w:after="0"/>
        <w:rPr>
          <w:color w:val="000000"/>
          <w:sz w:val="24"/>
          <w:szCs w:val="24"/>
        </w:rPr>
      </w:pPr>
    </w:p>
    <w:p w:rsidR="00B21AA5" w:rsidRPr="00745E86" w:rsidP="00B21AA5" w14:paraId="622AD832" w14:textId="334C0988">
      <w:pPr>
        <w:rPr>
          <w:color w:val="000000"/>
        </w:rPr>
        <w:sectPr w:rsidSect="00B21AA5">
          <w:type w:val="continuous"/>
          <w:pgSz w:w="12240" w:h="15840"/>
          <w:pgMar w:top="1440" w:right="1800" w:bottom="1440" w:left="1800" w:header="720" w:footer="720" w:gutter="0"/>
          <w:cols w:space="720"/>
          <w:noEndnote/>
        </w:sectPr>
      </w:pPr>
      <w:r w:rsidRPr="00745E86">
        <w:rPr>
          <w:i/>
          <w:iCs/>
          <w:color w:val="000000"/>
        </w:rPr>
        <w:t>Describe each team separately, highlighting overall recovery goals and specific responsibilities. Do not detail the procedures that will be used to execute these responsibilities</w:t>
      </w:r>
      <w:r w:rsidR="00A246EB">
        <w:rPr>
          <w:i/>
          <w:iCs/>
          <w:color w:val="000000"/>
        </w:rPr>
        <w:t xml:space="preserve">. </w:t>
      </w:r>
      <w:r w:rsidRPr="00745E86">
        <w:rPr>
          <w:i/>
          <w:iCs/>
          <w:color w:val="000000"/>
        </w:rPr>
        <w:t xml:space="preserve">These procedures will be itemized in the appropriate phase sections.  </w:t>
      </w:r>
    </w:p>
    <w:p w:rsidR="00B21AA5" w:rsidRPr="00745E86" w:rsidP="00B21AA5" w14:paraId="20B4F399" w14:textId="77777777">
      <w:pPr>
        <w:widowControl/>
      </w:pPr>
    </w:p>
    <w:p w:rsidR="009B4F8C" w:rsidP="00B21AA5" w14:paraId="58F1EA9B" w14:textId="77777777">
      <w:pPr>
        <w:widowControl/>
        <w:rPr>
          <w:b/>
        </w:rPr>
      </w:pPr>
    </w:p>
    <w:p w:rsidR="009B4F8C" w:rsidP="00B21AA5" w14:paraId="53C214B9" w14:textId="77777777">
      <w:pPr>
        <w:widowControl/>
        <w:rPr>
          <w:b/>
        </w:rPr>
      </w:pPr>
    </w:p>
    <w:p w:rsidR="00B21AA5" w:rsidRPr="00745E86" w:rsidP="00B21AA5" w14:paraId="57A1E3EF" w14:textId="77777777">
      <w:pPr>
        <w:widowControl/>
        <w:rPr>
          <w:b/>
        </w:rPr>
      </w:pPr>
      <w:r w:rsidRPr="00745E86">
        <w:rPr>
          <w:b/>
        </w:rPr>
        <w:t xml:space="preserve">3. NOTIFICATION AND ACTIVATION PHASE </w:t>
      </w:r>
    </w:p>
    <w:p w:rsidR="00B21AA5" w:rsidRPr="00745E86" w:rsidP="00B21AA5" w14:paraId="78B222C9" w14:textId="77777777">
      <w:pPr>
        <w:pStyle w:val="Default"/>
        <w:rPr>
          <w:color w:val="auto"/>
        </w:rPr>
      </w:pPr>
    </w:p>
    <w:p w:rsidR="00B21AA5" w:rsidRPr="00745E86" w:rsidP="00B21AA5" w14:paraId="64ED667D" w14:textId="77777777">
      <w:r w:rsidRPr="00745E86">
        <w:t>This phase addresses the initial actions taken to detect and assess damage inflicted by a disruption to {</w:t>
      </w:r>
      <w:r w:rsidRPr="00745E86">
        <w:rPr>
          <w:i/>
          <w:u w:val="single"/>
        </w:rPr>
        <w:t>system name</w:t>
      </w:r>
      <w:r w:rsidRPr="00745E86">
        <w:rPr>
          <w:u w:val="single"/>
        </w:rPr>
        <w:t>}</w:t>
      </w:r>
      <w:r w:rsidRPr="00745E86">
        <w:t xml:space="preserve">. Based on the assessment of the event, the plan may be activated by the Contingency Planning Coordinator. </w:t>
      </w:r>
    </w:p>
    <w:p w:rsidR="00B21AA5" w:rsidRPr="00745E86" w:rsidP="00B21AA5" w14:paraId="0281B1CA" w14:textId="77777777">
      <w:pPr>
        <w:ind w:left="720" w:right="1440"/>
      </w:pPr>
    </w:p>
    <w:p w:rsidR="00B21AA5" w:rsidRPr="00745E86" w:rsidP="00B21AA5" w14:paraId="448E46D5" w14:textId="77777777">
      <w:pPr>
        <w:ind w:left="720" w:right="1440"/>
        <w:rPr>
          <w:b/>
        </w:rPr>
      </w:pPr>
      <w:r w:rsidRPr="00745E86">
        <w:rPr>
          <w:b/>
        </w:rPr>
        <w:t xml:space="preserve">In an emergency, the </w:t>
      </w:r>
      <w:r w:rsidRPr="00745E86">
        <w:rPr>
          <w:b/>
          <w:u w:val="single"/>
        </w:rPr>
        <w:t>{</w:t>
      </w:r>
      <w:r w:rsidRPr="00745E86">
        <w:rPr>
          <w:b/>
          <w:i/>
          <w:u w:val="single"/>
        </w:rPr>
        <w:t>Organization name</w:t>
      </w:r>
      <w:r w:rsidRPr="00745E86">
        <w:rPr>
          <w:b/>
          <w:u w:val="single"/>
        </w:rPr>
        <w:t>}</w:t>
      </w:r>
      <w:r w:rsidRPr="00745E86">
        <w:rPr>
          <w:b/>
        </w:rPr>
        <w:t xml:space="preserve">’s top priority is to preserve the health and safety of its staff before proceeding to the Notification and Activation procedures. </w:t>
      </w:r>
    </w:p>
    <w:p w:rsidR="00B21AA5" w:rsidRPr="00745E86" w:rsidP="00B21AA5" w14:paraId="214038EB" w14:textId="77777777"/>
    <w:p w:rsidR="00B21AA5" w:rsidRPr="00745E86" w:rsidP="00B21AA5" w14:paraId="37D44A31" w14:textId="77777777">
      <w:r w:rsidRPr="00745E86">
        <w:t xml:space="preserve">Contact information for key personnel </w:t>
      </w:r>
      <w:r w:rsidRPr="00745E86">
        <w:t>is located in</w:t>
      </w:r>
      <w:r w:rsidRPr="00745E86">
        <w:t xml:space="preserve"> Personnel Contact list appendix. The notification sequence is listed below: </w:t>
      </w:r>
    </w:p>
    <w:p w:rsidR="00B21AA5" w:rsidRPr="00745E86" w:rsidP="00B21AA5" w14:paraId="662F03D4" w14:textId="77777777"/>
    <w:p w:rsidR="00B21AA5" w:rsidRPr="00745E86" w:rsidP="009958FE" w14:paraId="34B2C78A" w14:textId="77777777">
      <w:pPr>
        <w:widowControl/>
        <w:numPr>
          <w:ilvl w:val="0"/>
          <w:numId w:val="114"/>
        </w:numPr>
        <w:tabs>
          <w:tab w:val="num" w:pos="360"/>
          <w:tab w:val="clear" w:pos="720"/>
        </w:tabs>
        <w:ind w:left="360"/>
      </w:pPr>
      <w:r w:rsidRPr="00745E86">
        <w:t xml:space="preserve">The first responder is to notify the </w:t>
      </w:r>
      <w:r w:rsidRPr="00745E86">
        <w:rPr>
          <w:i/>
        </w:rPr>
        <w:t>Contingency Planning Coordinator</w:t>
      </w:r>
      <w:r w:rsidRPr="00745E86">
        <w:t xml:space="preserve">. All known information must be relayed to the </w:t>
      </w:r>
      <w:r w:rsidRPr="00745E86">
        <w:rPr>
          <w:i/>
        </w:rPr>
        <w:t>Contingency Planning Coordinator</w:t>
      </w:r>
      <w:r w:rsidRPr="00745E86">
        <w:t xml:space="preserve">. </w:t>
      </w:r>
    </w:p>
    <w:p w:rsidR="00B21AA5" w:rsidRPr="00745E86" w:rsidP="009958FE" w14:paraId="499DC5B6" w14:textId="77777777">
      <w:pPr>
        <w:widowControl/>
        <w:numPr>
          <w:ilvl w:val="0"/>
          <w:numId w:val="114"/>
        </w:numPr>
        <w:tabs>
          <w:tab w:val="num" w:pos="360"/>
          <w:tab w:val="clear" w:pos="720"/>
        </w:tabs>
        <w:ind w:left="360"/>
      </w:pPr>
      <w:r w:rsidRPr="00745E86">
        <w:t xml:space="preserve">The systems manager is to contact the </w:t>
      </w:r>
      <w:r w:rsidRPr="00745E86">
        <w:rPr>
          <w:i/>
        </w:rPr>
        <w:t>Damage Assessment Team Leader</w:t>
      </w:r>
      <w:r w:rsidRPr="00745E86">
        <w:t xml:space="preserve"> and inform them of the event. The </w:t>
      </w:r>
      <w:r w:rsidRPr="00745E86">
        <w:rPr>
          <w:i/>
        </w:rPr>
        <w:t>Contingency Planning Coordinator</w:t>
      </w:r>
      <w:r w:rsidRPr="00745E86">
        <w:t xml:space="preserve"> is to instruct the </w:t>
      </w:r>
      <w:r w:rsidRPr="00745E86">
        <w:rPr>
          <w:i/>
        </w:rPr>
        <w:t>Team Leader</w:t>
      </w:r>
      <w:r w:rsidRPr="00745E86">
        <w:t xml:space="preserve"> to begin assessment procedures. </w:t>
      </w:r>
    </w:p>
    <w:p w:rsidR="00B21AA5" w:rsidRPr="00745E86" w:rsidP="009958FE" w14:paraId="44B6A305" w14:textId="77777777">
      <w:pPr>
        <w:widowControl/>
        <w:numPr>
          <w:ilvl w:val="0"/>
          <w:numId w:val="114"/>
        </w:numPr>
        <w:tabs>
          <w:tab w:val="num" w:pos="360"/>
          <w:tab w:val="clear" w:pos="720"/>
        </w:tabs>
        <w:ind w:left="360"/>
      </w:pPr>
      <w:r w:rsidRPr="00745E86">
        <w:t xml:space="preserve">The </w:t>
      </w:r>
      <w:r w:rsidRPr="00745E86">
        <w:rPr>
          <w:i/>
        </w:rPr>
        <w:t>Damage Assessment Team Leader</w:t>
      </w:r>
      <w:r w:rsidRPr="00745E86">
        <w:t xml:space="preserve"> is to notify team members and direct them to complete the assessment procedures outlined below to determine the extent of damage and estimated recovery time. If damage assessment cannot be performed locally because of unsafe conditions, the </w:t>
      </w:r>
      <w:r w:rsidRPr="00745E86">
        <w:rPr>
          <w:i/>
        </w:rPr>
        <w:t>Damage Assessment Team</w:t>
      </w:r>
      <w:r w:rsidRPr="00745E86">
        <w:t xml:space="preserve"> is to follow the outline below. </w:t>
      </w:r>
    </w:p>
    <w:p w:rsidR="00B21AA5" w:rsidRPr="00745E86" w:rsidP="00B21AA5" w14:paraId="2D98D0BB" w14:textId="77777777">
      <w:pPr>
        <w:pStyle w:val="Default"/>
        <w:rPr>
          <w:color w:val="auto"/>
        </w:rPr>
      </w:pPr>
    </w:p>
    <w:p w:rsidR="00B21AA5" w:rsidP="00B21AA5" w14:paraId="5A8C6E93" w14:textId="77777777">
      <w:pPr>
        <w:ind w:left="360"/>
        <w:rPr>
          <w:b/>
        </w:rPr>
      </w:pPr>
      <w:r w:rsidRPr="00745E86">
        <w:rPr>
          <w:b/>
        </w:rPr>
        <w:t xml:space="preserve">Damage Assessment Procedures: </w:t>
      </w:r>
    </w:p>
    <w:p w:rsidR="009B4F8C" w:rsidRPr="00745E86" w:rsidP="00B21AA5" w14:paraId="587AD2AB" w14:textId="77777777">
      <w:pPr>
        <w:ind w:left="360"/>
        <w:rPr>
          <w:b/>
        </w:rPr>
      </w:pPr>
    </w:p>
    <w:p w:rsidR="00B21AA5" w:rsidRPr="00745E86" w:rsidP="00B21AA5" w14:paraId="7AF0DF15" w14:textId="77777777">
      <w:pPr>
        <w:pStyle w:val="BodyTextIndent2"/>
        <w:spacing w:after="0" w:line="240" w:lineRule="auto"/>
        <w:ind w:left="720"/>
        <w:rPr>
          <w:i/>
        </w:rPr>
      </w:pPr>
      <w:r w:rsidRPr="00745E86">
        <w:rPr>
          <w:i/>
        </w:rPr>
        <w:t xml:space="preserve">(Detailed procedures should be outlined to include activities to determine the cause of the disruption; potential for additional disruption or damage; affected physical area and status of physical infrastructure; status of IT equipment functionality and inventory, including items that will need to be replaced; and estimated time to repair services to normal operations.) </w:t>
      </w:r>
    </w:p>
    <w:p w:rsidR="00B21AA5" w:rsidRPr="00745E86" w:rsidP="009958FE" w14:paraId="05AB173A" w14:textId="77777777">
      <w:pPr>
        <w:widowControl/>
        <w:numPr>
          <w:ilvl w:val="0"/>
          <w:numId w:val="115"/>
        </w:numPr>
      </w:pPr>
      <w:r w:rsidRPr="00745E86">
        <w:t xml:space="preserve">Upon notification from the </w:t>
      </w:r>
      <w:r w:rsidRPr="00745E86">
        <w:rPr>
          <w:i/>
        </w:rPr>
        <w:t>Contingency Planning Coordinator</w:t>
      </w:r>
      <w:r w:rsidRPr="00745E86">
        <w:t xml:space="preserve">, the </w:t>
      </w:r>
      <w:r w:rsidRPr="00745E86">
        <w:rPr>
          <w:i/>
        </w:rPr>
        <w:t>Damage Assessment Team Leader</w:t>
      </w:r>
      <w:r w:rsidRPr="00745E86">
        <w:t xml:space="preserve"> is to … </w:t>
      </w:r>
    </w:p>
    <w:p w:rsidR="00B21AA5" w:rsidRPr="00745E86" w:rsidP="009958FE" w14:paraId="0FA6C372" w14:textId="77777777">
      <w:pPr>
        <w:widowControl/>
        <w:numPr>
          <w:ilvl w:val="0"/>
          <w:numId w:val="115"/>
        </w:numPr>
      </w:pPr>
      <w:r w:rsidRPr="00745E86">
        <w:t xml:space="preserve">The </w:t>
      </w:r>
      <w:r w:rsidRPr="00745E86">
        <w:rPr>
          <w:i/>
        </w:rPr>
        <w:t>Damage Assessment Team</w:t>
      </w:r>
      <w:r w:rsidRPr="00745E86">
        <w:t xml:space="preserve"> is to …. </w:t>
      </w:r>
    </w:p>
    <w:p w:rsidR="00B21AA5" w:rsidRPr="00745E86" w:rsidP="00B21AA5" w14:paraId="0BA4A8CF" w14:textId="77777777">
      <w:pPr>
        <w:pStyle w:val="Default"/>
        <w:rPr>
          <w:color w:val="auto"/>
        </w:rPr>
      </w:pPr>
    </w:p>
    <w:p w:rsidR="00B21AA5" w:rsidRPr="00745E86" w:rsidP="00B21AA5" w14:paraId="46ECD01C" w14:textId="77777777">
      <w:pPr>
        <w:ind w:left="360"/>
        <w:rPr>
          <w:b/>
        </w:rPr>
      </w:pPr>
      <w:r w:rsidRPr="00745E86">
        <w:rPr>
          <w:b/>
        </w:rPr>
        <w:t>Alternate Assessment Procedures:</w:t>
      </w:r>
    </w:p>
    <w:p w:rsidR="00B21AA5" w:rsidRPr="00745E86" w:rsidP="00B21AA5" w14:paraId="05F8A3E2" w14:textId="77777777">
      <w:pPr>
        <w:ind w:left="360"/>
        <w:rPr>
          <w:b/>
        </w:rPr>
      </w:pPr>
    </w:p>
    <w:p w:rsidR="00B21AA5" w:rsidRPr="00745E86" w:rsidP="009958FE" w14:paraId="2EB3C32F" w14:textId="77777777">
      <w:pPr>
        <w:widowControl/>
        <w:numPr>
          <w:ilvl w:val="0"/>
          <w:numId w:val="116"/>
        </w:numPr>
        <w:tabs>
          <w:tab w:val="num" w:pos="720"/>
          <w:tab w:val="clear" w:pos="1080"/>
        </w:tabs>
        <w:ind w:left="720"/>
      </w:pPr>
      <w:r w:rsidRPr="00745E86">
        <w:t xml:space="preserve">Upon notification from the </w:t>
      </w:r>
      <w:r w:rsidRPr="00745E86">
        <w:rPr>
          <w:i/>
        </w:rPr>
        <w:t>Contingency Planning Coordinator</w:t>
      </w:r>
      <w:r w:rsidRPr="00745E86">
        <w:t xml:space="preserve">, the </w:t>
      </w:r>
      <w:r w:rsidRPr="00745E86">
        <w:rPr>
          <w:i/>
        </w:rPr>
        <w:t xml:space="preserve">Damage Assessment Team Leader </w:t>
      </w:r>
      <w:r w:rsidRPr="00745E86">
        <w:t xml:space="preserve">is to … </w:t>
      </w:r>
    </w:p>
    <w:p w:rsidR="00B21AA5" w:rsidRPr="00745E86" w:rsidP="009958FE" w14:paraId="4153B0C0" w14:textId="77777777">
      <w:pPr>
        <w:widowControl/>
        <w:numPr>
          <w:ilvl w:val="0"/>
          <w:numId w:val="116"/>
        </w:numPr>
        <w:tabs>
          <w:tab w:val="num" w:pos="720"/>
          <w:tab w:val="clear" w:pos="1080"/>
        </w:tabs>
        <w:ind w:left="720"/>
      </w:pPr>
      <w:r w:rsidRPr="00745E86">
        <w:t xml:space="preserve">The </w:t>
      </w:r>
      <w:r w:rsidRPr="00745E86">
        <w:rPr>
          <w:i/>
        </w:rPr>
        <w:t>Damage Assessment Team</w:t>
      </w:r>
      <w:r w:rsidRPr="00745E86">
        <w:t xml:space="preserve"> is to …. </w:t>
      </w:r>
    </w:p>
    <w:p w:rsidR="00B21AA5" w:rsidRPr="00745E86" w:rsidP="009958FE" w14:paraId="42B084F3" w14:textId="77777777">
      <w:pPr>
        <w:widowControl/>
        <w:numPr>
          <w:ilvl w:val="0"/>
          <w:numId w:val="99"/>
        </w:numPr>
        <w:ind w:left="1080" w:hanging="360"/>
      </w:pPr>
      <w:r w:rsidRPr="00745E86">
        <w:t xml:space="preserve">− When damage assessment has been completed, the </w:t>
      </w:r>
      <w:r w:rsidRPr="00745E86">
        <w:rPr>
          <w:i/>
        </w:rPr>
        <w:t>Damage Assessment Team Leader</w:t>
      </w:r>
      <w:r w:rsidRPr="00745E86">
        <w:t xml:space="preserve"> is to notify the </w:t>
      </w:r>
      <w:r w:rsidRPr="00745E86">
        <w:rPr>
          <w:i/>
        </w:rPr>
        <w:t>Contingency Planning Coordinator</w:t>
      </w:r>
      <w:r w:rsidRPr="00745E86">
        <w:t xml:space="preserve"> of the results. </w:t>
      </w:r>
    </w:p>
    <w:p w:rsidR="00B21AA5" w:rsidRPr="00745E86" w:rsidP="009958FE" w14:paraId="08E937E5" w14:textId="77777777">
      <w:pPr>
        <w:widowControl/>
        <w:numPr>
          <w:ilvl w:val="0"/>
          <w:numId w:val="99"/>
        </w:numPr>
        <w:ind w:left="1080" w:hanging="360"/>
      </w:pPr>
      <w:r w:rsidRPr="00745E86">
        <w:t xml:space="preserve">− The </w:t>
      </w:r>
      <w:r w:rsidRPr="00745E86">
        <w:rPr>
          <w:i/>
        </w:rPr>
        <w:t>Contingency Planning Coordinator</w:t>
      </w:r>
      <w:r w:rsidRPr="00745E86">
        <w:t xml:space="preserve"> is to evaluate the results and determine whether the contingency plan is to be activated and if relocation is required. </w:t>
      </w:r>
    </w:p>
    <w:p w:rsidR="00B21AA5" w:rsidRPr="00745E86" w:rsidP="009958FE" w14:paraId="761208F5" w14:textId="77777777">
      <w:pPr>
        <w:widowControl/>
        <w:numPr>
          <w:ilvl w:val="0"/>
          <w:numId w:val="99"/>
        </w:numPr>
        <w:ind w:left="1080" w:hanging="360"/>
      </w:pPr>
      <w:r w:rsidRPr="00745E86">
        <w:t xml:space="preserve">− Based on assessment results, the </w:t>
      </w:r>
      <w:r w:rsidRPr="00745E86">
        <w:rPr>
          <w:i/>
        </w:rPr>
        <w:t>Contingency Planning Coordinator</w:t>
      </w:r>
      <w:r w:rsidRPr="00745E86">
        <w:t xml:space="preserve"> is to notify assessment results to civil emergency personnel (e.g., police, fire) as appropriate. </w:t>
      </w:r>
    </w:p>
    <w:p w:rsidR="00B21AA5" w:rsidRPr="00745E86" w:rsidP="00B21AA5" w14:paraId="2CEE84C2" w14:textId="77777777">
      <w:pPr>
        <w:pStyle w:val="Default"/>
        <w:ind w:left="360"/>
        <w:rPr>
          <w:color w:val="auto"/>
        </w:rPr>
        <w:sectPr>
          <w:type w:val="continuous"/>
          <w:pgSz w:w="12240" w:h="15840"/>
          <w:pgMar w:top="1440" w:right="1800" w:bottom="1440" w:left="1800" w:header="720" w:footer="720" w:gutter="0"/>
          <w:cols w:space="720"/>
          <w:noEndnote/>
        </w:sectPr>
      </w:pPr>
    </w:p>
    <w:p w:rsidR="00B21AA5" w:rsidRPr="00745E86" w:rsidP="00B21AA5" w14:paraId="5567D3BA" w14:textId="77777777"/>
    <w:p w:rsidR="00B21AA5" w:rsidRPr="00745E86" w:rsidP="00B21AA5" w14:paraId="0B326AD4" w14:textId="77777777">
      <w:pPr>
        <w:rPr>
          <w:b/>
        </w:rPr>
      </w:pPr>
      <w:r w:rsidRPr="00745E86">
        <w:rPr>
          <w:b/>
        </w:rPr>
        <w:t xml:space="preserve">The Contingency Plan is to be activated if one or more of the following criteria are met: </w:t>
      </w:r>
    </w:p>
    <w:p w:rsidR="00B21AA5" w:rsidRPr="00745E86" w:rsidP="009958FE" w14:paraId="2838FBD8" w14:textId="77777777">
      <w:pPr>
        <w:widowControl/>
        <w:numPr>
          <w:ilvl w:val="0"/>
          <w:numId w:val="100"/>
        </w:numPr>
        <w:ind w:left="720" w:hanging="360"/>
      </w:pPr>
      <w:r w:rsidRPr="00745E86">
        <w:t>1. {</w:t>
      </w:r>
      <w:r w:rsidRPr="00745E86">
        <w:rPr>
          <w:i/>
          <w:u w:val="single"/>
        </w:rPr>
        <w:t>System name</w:t>
      </w:r>
      <w:r w:rsidRPr="00745E86">
        <w:rPr>
          <w:u w:val="single"/>
        </w:rPr>
        <w:t xml:space="preserve">} </w:t>
      </w:r>
      <w:r w:rsidRPr="00745E86">
        <w:t xml:space="preserve">will be unavailable for more than 48 hours </w:t>
      </w:r>
    </w:p>
    <w:p w:rsidR="00B21AA5" w:rsidRPr="00745E86" w:rsidP="009958FE" w14:paraId="2D22431E" w14:textId="77777777">
      <w:pPr>
        <w:widowControl/>
        <w:numPr>
          <w:ilvl w:val="0"/>
          <w:numId w:val="100"/>
        </w:numPr>
        <w:ind w:left="720" w:hanging="360"/>
      </w:pPr>
      <w:r w:rsidRPr="00745E86">
        <w:t xml:space="preserve">2. Facility is damaged and will be unavailable for more than 24 hours </w:t>
      </w:r>
    </w:p>
    <w:p w:rsidR="00B21AA5" w:rsidRPr="00745E86" w:rsidP="009958FE" w14:paraId="1675B1D7" w14:textId="77777777">
      <w:pPr>
        <w:widowControl/>
        <w:numPr>
          <w:ilvl w:val="0"/>
          <w:numId w:val="100"/>
        </w:numPr>
        <w:ind w:left="720" w:hanging="360"/>
      </w:pPr>
      <w:r w:rsidRPr="00745E86">
        <w:t xml:space="preserve">3. Other criteria, as appropriate. </w:t>
      </w:r>
    </w:p>
    <w:p w:rsidR="00B21AA5" w:rsidRPr="00745E86" w:rsidP="00B21AA5" w14:paraId="3C3433B6" w14:textId="77777777">
      <w:pPr>
        <w:pStyle w:val="Default"/>
        <w:rPr>
          <w:color w:val="auto"/>
        </w:rPr>
      </w:pPr>
    </w:p>
    <w:p w:rsidR="00B21AA5" w:rsidRPr="00745E86" w:rsidP="009958FE" w14:paraId="39B0A635" w14:textId="77777777">
      <w:pPr>
        <w:widowControl/>
        <w:numPr>
          <w:ilvl w:val="0"/>
          <w:numId w:val="117"/>
        </w:numPr>
        <w:tabs>
          <w:tab w:val="num" w:pos="360"/>
          <w:tab w:val="clear" w:pos="720"/>
        </w:tabs>
        <w:ind w:left="360"/>
      </w:pPr>
      <w:r w:rsidRPr="00745E86">
        <w:t xml:space="preserve">If the plan is to be activated, the </w:t>
      </w:r>
      <w:r w:rsidRPr="00745E86">
        <w:rPr>
          <w:i/>
        </w:rPr>
        <w:t>Contingency Planning Coordinator</w:t>
      </w:r>
      <w:r w:rsidRPr="00745E86">
        <w:t xml:space="preserve"> is to notify all Team Leaders and inform them of the details of the event and if relocation is required. </w:t>
      </w:r>
    </w:p>
    <w:p w:rsidR="00B21AA5" w:rsidRPr="00745E86" w:rsidP="009958FE" w14:paraId="48E517F8" w14:textId="77777777">
      <w:pPr>
        <w:widowControl/>
        <w:numPr>
          <w:ilvl w:val="0"/>
          <w:numId w:val="117"/>
        </w:numPr>
        <w:tabs>
          <w:tab w:val="num" w:pos="360"/>
          <w:tab w:val="clear" w:pos="720"/>
        </w:tabs>
        <w:ind w:left="360"/>
      </w:pPr>
      <w:r w:rsidRPr="00745E86">
        <w:t xml:space="preserve">Upon notification from the </w:t>
      </w:r>
      <w:r w:rsidRPr="00745E86">
        <w:rPr>
          <w:i/>
        </w:rPr>
        <w:t>Contingency Planning Coordinator</w:t>
      </w:r>
      <w:r w:rsidRPr="00745E86">
        <w:t xml:space="preserve">, Team Leaders </w:t>
      </w:r>
      <w:r w:rsidRPr="00745E86">
        <w:t>are</w:t>
      </w:r>
      <w:r w:rsidRPr="00745E86">
        <w:t xml:space="preserve"> to notify their respective teams. Team members are to be informed of all applicable information and prepared to respond and relocate if necessary. </w:t>
      </w:r>
    </w:p>
    <w:p w:rsidR="00B21AA5" w:rsidRPr="00745E86" w:rsidP="009958FE" w14:paraId="17D56155" w14:textId="77777777">
      <w:pPr>
        <w:widowControl/>
        <w:numPr>
          <w:ilvl w:val="0"/>
          <w:numId w:val="117"/>
        </w:numPr>
        <w:tabs>
          <w:tab w:val="num" w:pos="360"/>
          <w:tab w:val="clear" w:pos="720"/>
        </w:tabs>
        <w:ind w:left="360"/>
      </w:pPr>
      <w:r w:rsidRPr="00745E86">
        <w:t xml:space="preserve">The </w:t>
      </w:r>
      <w:r w:rsidRPr="00745E86">
        <w:rPr>
          <w:i/>
        </w:rPr>
        <w:t>Contingency Planning Coordinator</w:t>
      </w:r>
      <w:r w:rsidRPr="00745E86">
        <w:t xml:space="preserve"> is to notify the </w:t>
      </w:r>
      <w:r w:rsidRPr="00745E86">
        <w:rPr>
          <w:i/>
        </w:rPr>
        <w:t>off-site storage facility</w:t>
      </w:r>
      <w:r w:rsidRPr="00745E86">
        <w:t xml:space="preserve"> that a contingency event has been declared and to ship the necessary materials (as determined by damage assessment) to the </w:t>
      </w:r>
      <w:r w:rsidRPr="00745E86">
        <w:rPr>
          <w:i/>
        </w:rPr>
        <w:t>alternate site</w:t>
      </w:r>
      <w:r w:rsidRPr="00745E86">
        <w:t xml:space="preserve">. </w:t>
      </w:r>
    </w:p>
    <w:p w:rsidR="00B21AA5" w:rsidRPr="00745E86" w:rsidP="009958FE" w14:paraId="7003C45B" w14:textId="77777777">
      <w:pPr>
        <w:widowControl/>
        <w:numPr>
          <w:ilvl w:val="0"/>
          <w:numId w:val="117"/>
        </w:numPr>
        <w:tabs>
          <w:tab w:val="num" w:pos="360"/>
          <w:tab w:val="clear" w:pos="720"/>
        </w:tabs>
        <w:ind w:left="360"/>
      </w:pPr>
      <w:r w:rsidRPr="00745E86">
        <w:t xml:space="preserve">The </w:t>
      </w:r>
      <w:r w:rsidRPr="00745E86">
        <w:rPr>
          <w:i/>
        </w:rPr>
        <w:t>Contingency Planning Coordinator</w:t>
      </w:r>
      <w:r w:rsidRPr="00745E86">
        <w:t xml:space="preserve"> is to notify the Alternate site that a contingency event has been declared and to prepare the facility for the </w:t>
      </w:r>
      <w:r w:rsidRPr="00745E86">
        <w:rPr>
          <w:i/>
        </w:rPr>
        <w:t>Organization’s</w:t>
      </w:r>
      <w:r w:rsidRPr="00745E86">
        <w:t xml:space="preserve"> arrival. </w:t>
      </w:r>
    </w:p>
    <w:p w:rsidR="00B21AA5" w:rsidRPr="00745E86" w:rsidP="009958FE" w14:paraId="5B90C607" w14:textId="77777777">
      <w:pPr>
        <w:widowControl/>
        <w:numPr>
          <w:ilvl w:val="0"/>
          <w:numId w:val="117"/>
        </w:numPr>
        <w:tabs>
          <w:tab w:val="num" w:pos="360"/>
          <w:tab w:val="clear" w:pos="720"/>
        </w:tabs>
        <w:ind w:left="360"/>
      </w:pPr>
      <w:r w:rsidRPr="00745E86">
        <w:t xml:space="preserve">The </w:t>
      </w:r>
      <w:r w:rsidRPr="00745E86">
        <w:rPr>
          <w:i/>
        </w:rPr>
        <w:t>Contingency Planning Coordinator</w:t>
      </w:r>
      <w:r w:rsidRPr="00745E86">
        <w:t xml:space="preserve"> is to notify remaining personnel (via notification procedures) on the general status of the incident. </w:t>
      </w:r>
    </w:p>
    <w:p w:rsidR="00B21AA5" w:rsidRPr="00745E86" w:rsidP="00B21AA5" w14:paraId="5C09D4D5" w14:textId="77777777">
      <w:pPr>
        <w:pStyle w:val="Default"/>
        <w:tabs>
          <w:tab w:val="num" w:pos="360"/>
        </w:tabs>
        <w:ind w:left="360" w:hanging="360"/>
        <w:rPr>
          <w:color w:val="auto"/>
        </w:rPr>
        <w:sectPr>
          <w:type w:val="continuous"/>
          <w:pgSz w:w="12240" w:h="15840"/>
          <w:pgMar w:top="1440" w:right="1800" w:bottom="1440" w:left="1800" w:header="720" w:footer="720" w:gutter="0"/>
          <w:cols w:space="720"/>
          <w:noEndnote/>
        </w:sectPr>
      </w:pPr>
    </w:p>
    <w:p w:rsidR="00B21AA5" w:rsidRPr="00745E86" w:rsidP="009958FE" w14:paraId="0036C480" w14:textId="77777777">
      <w:pPr>
        <w:widowControl/>
        <w:numPr>
          <w:ilvl w:val="0"/>
          <w:numId w:val="101"/>
        </w:numPr>
        <w:ind w:left="360" w:hanging="360"/>
      </w:pPr>
    </w:p>
    <w:p w:rsidR="00B21AA5" w:rsidRPr="00745E86" w:rsidP="009958FE" w14:paraId="501D232A" w14:textId="77777777">
      <w:pPr>
        <w:widowControl/>
        <w:numPr>
          <w:ilvl w:val="0"/>
          <w:numId w:val="101"/>
        </w:numPr>
        <w:ind w:left="360" w:hanging="360"/>
        <w:rPr>
          <w:b/>
        </w:rPr>
      </w:pPr>
      <w:r w:rsidRPr="00745E86">
        <w:rPr>
          <w:b/>
        </w:rPr>
        <w:t xml:space="preserve">4. RECOVERY OPERATIONS </w:t>
      </w:r>
    </w:p>
    <w:p w:rsidR="00B21AA5" w:rsidRPr="00745E86" w:rsidP="00B21AA5" w14:paraId="08DAD2BC" w14:textId="77777777">
      <w:pPr>
        <w:pStyle w:val="Default"/>
        <w:rPr>
          <w:color w:val="auto"/>
        </w:rPr>
      </w:pPr>
    </w:p>
    <w:p w:rsidR="00B21AA5" w:rsidRPr="00745E86" w:rsidP="00B21AA5" w14:paraId="4DD33B4E" w14:textId="77777777">
      <w:r w:rsidRPr="00745E86">
        <w:t xml:space="preserve">This section provides procedures for recovering the application at the alternate site, whereas other efforts are directed to repair damage to the original system and capabilities. </w:t>
      </w:r>
    </w:p>
    <w:p w:rsidR="00B21AA5" w:rsidRPr="00745E86" w:rsidP="00B21AA5" w14:paraId="3B970457" w14:textId="03F8316F">
      <w:r w:rsidRPr="00745E86">
        <w:t>The following procedures are for recovering the {</w:t>
      </w:r>
      <w:r w:rsidRPr="00745E86">
        <w:rPr>
          <w:i/>
          <w:u w:val="single"/>
        </w:rPr>
        <w:t>system name</w:t>
      </w:r>
      <w:r w:rsidRPr="00745E86">
        <w:rPr>
          <w:u w:val="single"/>
        </w:rPr>
        <w:t xml:space="preserve">} </w:t>
      </w:r>
      <w:r w:rsidRPr="00745E86">
        <w:t xml:space="preserve">at </w:t>
      </w:r>
      <w:r w:rsidRPr="00745E86">
        <w:rPr>
          <w:i/>
        </w:rPr>
        <w:t>the alternate site</w:t>
      </w:r>
      <w:r w:rsidRPr="00745E86">
        <w:t>. Procedures are outlined per team required</w:t>
      </w:r>
      <w:r w:rsidR="00A246EB">
        <w:t xml:space="preserve">. </w:t>
      </w:r>
      <w:r w:rsidRPr="00745E86">
        <w:t xml:space="preserve">Each procedure should be executed in the sequence it is presented to maintain efficient operations. </w:t>
      </w:r>
    </w:p>
    <w:p w:rsidR="00B21AA5" w:rsidRPr="00745E86" w:rsidP="00B21AA5" w14:paraId="2B8E51C0" w14:textId="77777777"/>
    <w:p w:rsidR="00B21AA5" w:rsidRPr="00745E86" w:rsidP="00B21AA5" w14:paraId="0DE30BEB" w14:textId="3A73ED83">
      <w:pPr>
        <w:ind w:left="360"/>
        <w:rPr>
          <w:i/>
        </w:rPr>
      </w:pPr>
      <w:r w:rsidRPr="00745E86">
        <w:rPr>
          <w:b/>
          <w:i/>
        </w:rPr>
        <w:t>Recovery Goal</w:t>
      </w:r>
      <w:r w:rsidR="00A246EB">
        <w:rPr>
          <w:i/>
        </w:rPr>
        <w:t xml:space="preserve">. </w:t>
      </w:r>
      <w:r w:rsidRPr="00745E86">
        <w:rPr>
          <w:i/>
        </w:rPr>
        <w:t>State the first recovery objective as determined by the Business Impact Assessment (BIA). For each team responsible for executing a function to meet this objective, state the team names and list their respective procedures.</w:t>
      </w:r>
    </w:p>
    <w:p w:rsidR="00B21AA5" w:rsidRPr="00745E86" w:rsidP="00B21AA5" w14:paraId="5A4CEFB1" w14:textId="77777777">
      <w:pPr>
        <w:ind w:left="360"/>
        <w:rPr>
          <w:i/>
        </w:rPr>
      </w:pPr>
    </w:p>
    <w:p w:rsidR="00B21AA5" w:rsidRPr="00745E86" w:rsidP="009958FE" w14:paraId="5494316A" w14:textId="77777777">
      <w:pPr>
        <w:widowControl/>
        <w:numPr>
          <w:ilvl w:val="0"/>
          <w:numId w:val="118"/>
        </w:numPr>
        <w:rPr>
          <w:i/>
        </w:rPr>
      </w:pPr>
      <w:r w:rsidRPr="00745E86">
        <w:rPr>
          <w:i/>
          <w:u w:val="single"/>
        </w:rPr>
        <w:t xml:space="preserve">{team name} </w:t>
      </w:r>
    </w:p>
    <w:p w:rsidR="00B21AA5" w:rsidRPr="00745E86" w:rsidP="00B21AA5" w14:paraId="5438A0B9" w14:textId="77777777">
      <w:pPr>
        <w:widowControl/>
        <w:ind w:left="720"/>
        <w:rPr>
          <w:i/>
        </w:rPr>
      </w:pPr>
      <w:r w:rsidRPr="00745E86">
        <w:rPr>
          <w:i/>
        </w:rPr>
        <w:t xml:space="preserve">− Team Recovery Procedures </w:t>
      </w:r>
    </w:p>
    <w:p w:rsidR="00B21AA5" w:rsidRPr="00745E86" w:rsidP="009958FE" w14:paraId="1B7AC4A8" w14:textId="77777777">
      <w:pPr>
        <w:widowControl/>
        <w:numPr>
          <w:ilvl w:val="0"/>
          <w:numId w:val="118"/>
        </w:numPr>
        <w:rPr>
          <w:i/>
        </w:rPr>
      </w:pPr>
      <w:r w:rsidRPr="00745E86">
        <w:rPr>
          <w:i/>
          <w:u w:val="single"/>
        </w:rPr>
        <w:t xml:space="preserve">{team name} </w:t>
      </w:r>
    </w:p>
    <w:p w:rsidR="00B21AA5" w:rsidRPr="00745E86" w:rsidP="00B21AA5" w14:paraId="4FD726A4" w14:textId="77777777">
      <w:pPr>
        <w:widowControl/>
        <w:ind w:left="720"/>
        <w:rPr>
          <w:i/>
        </w:rPr>
      </w:pPr>
      <w:r w:rsidRPr="00745E86">
        <w:rPr>
          <w:i/>
        </w:rPr>
        <w:t xml:space="preserve">− Team Recovery Procedures </w:t>
      </w:r>
    </w:p>
    <w:p w:rsidR="00B21AA5" w:rsidRPr="00745E86" w:rsidP="009958FE" w14:paraId="0BF2319B" w14:textId="77777777">
      <w:pPr>
        <w:widowControl/>
        <w:numPr>
          <w:ilvl w:val="0"/>
          <w:numId w:val="118"/>
        </w:numPr>
        <w:rPr>
          <w:i/>
        </w:rPr>
      </w:pPr>
      <w:r w:rsidRPr="00745E86">
        <w:rPr>
          <w:i/>
          <w:u w:val="single"/>
        </w:rPr>
        <w:t xml:space="preserve">{team name} </w:t>
      </w:r>
    </w:p>
    <w:p w:rsidR="00B21AA5" w:rsidRPr="00745E86" w:rsidP="00B21AA5" w14:paraId="6565BA7C" w14:textId="77777777">
      <w:pPr>
        <w:widowControl/>
        <w:ind w:left="720"/>
        <w:rPr>
          <w:i/>
        </w:rPr>
      </w:pPr>
      <w:r w:rsidRPr="00745E86">
        <w:rPr>
          <w:i/>
        </w:rPr>
        <w:t xml:space="preserve">− Team Recovery Procedures </w:t>
      </w:r>
    </w:p>
    <w:p w:rsidR="00B21AA5" w:rsidRPr="00745E86" w:rsidP="00B21AA5" w14:paraId="0AB00336" w14:textId="77777777">
      <w:pPr>
        <w:pStyle w:val="Default"/>
        <w:rPr>
          <w:i/>
          <w:color w:val="auto"/>
        </w:rPr>
      </w:pPr>
    </w:p>
    <w:p w:rsidR="00B21AA5" w:rsidRPr="00745E86" w:rsidP="00B21AA5" w14:paraId="1D77F221" w14:textId="1740E517">
      <w:pPr>
        <w:ind w:left="360"/>
        <w:rPr>
          <w:i/>
        </w:rPr>
      </w:pPr>
      <w:r w:rsidRPr="00745E86">
        <w:rPr>
          <w:b/>
          <w:i/>
        </w:rPr>
        <w:t>Recovery Goal</w:t>
      </w:r>
      <w:r w:rsidR="00A246EB">
        <w:rPr>
          <w:i/>
        </w:rPr>
        <w:t xml:space="preserve">. </w:t>
      </w:r>
      <w:r w:rsidRPr="00745E86">
        <w:rPr>
          <w:i/>
        </w:rPr>
        <w:t xml:space="preserve">State the second recovery objective as determined by the BIA. For each team responsible for executing a function to meet this objective, state the team </w:t>
      </w:r>
      <w:r w:rsidRPr="00745E86">
        <w:rPr>
          <w:i/>
        </w:rPr>
        <w:t>names and list their respective procedures.</w:t>
      </w:r>
    </w:p>
    <w:p w:rsidR="00B21AA5" w:rsidRPr="00745E86" w:rsidP="00B21AA5" w14:paraId="1D90A8B8" w14:textId="77777777">
      <w:pPr>
        <w:ind w:left="360"/>
        <w:rPr>
          <w:i/>
        </w:rPr>
      </w:pPr>
    </w:p>
    <w:p w:rsidR="00B21AA5" w:rsidRPr="00745E86" w:rsidP="009958FE" w14:paraId="51A54E52" w14:textId="77777777">
      <w:pPr>
        <w:widowControl/>
        <w:numPr>
          <w:ilvl w:val="0"/>
          <w:numId w:val="119"/>
        </w:numPr>
        <w:rPr>
          <w:i/>
        </w:rPr>
      </w:pPr>
      <w:r w:rsidRPr="00745E86">
        <w:rPr>
          <w:i/>
          <w:u w:val="single"/>
        </w:rPr>
        <w:t xml:space="preserve">{team name} </w:t>
      </w:r>
    </w:p>
    <w:p w:rsidR="00B21AA5" w:rsidRPr="00745E86" w:rsidP="00B21AA5" w14:paraId="4DBA7176" w14:textId="77777777">
      <w:pPr>
        <w:widowControl/>
        <w:ind w:left="720"/>
        <w:rPr>
          <w:i/>
        </w:rPr>
      </w:pPr>
      <w:r w:rsidRPr="00745E86">
        <w:rPr>
          <w:i/>
        </w:rPr>
        <w:t xml:space="preserve">− Team Recovery Procedures </w:t>
      </w:r>
    </w:p>
    <w:p w:rsidR="00B21AA5" w:rsidRPr="00745E86" w:rsidP="009958FE" w14:paraId="049F9543" w14:textId="77777777">
      <w:pPr>
        <w:widowControl/>
        <w:numPr>
          <w:ilvl w:val="0"/>
          <w:numId w:val="119"/>
        </w:numPr>
        <w:rPr>
          <w:i/>
        </w:rPr>
      </w:pPr>
      <w:r w:rsidRPr="00745E86">
        <w:rPr>
          <w:i/>
          <w:u w:val="single"/>
        </w:rPr>
        <w:t xml:space="preserve">{team name} </w:t>
      </w:r>
    </w:p>
    <w:p w:rsidR="00B21AA5" w:rsidRPr="00745E86" w:rsidP="00B21AA5" w14:paraId="792DD333" w14:textId="77777777">
      <w:pPr>
        <w:widowControl/>
        <w:ind w:left="720"/>
        <w:rPr>
          <w:i/>
        </w:rPr>
      </w:pPr>
      <w:r w:rsidRPr="00745E86">
        <w:rPr>
          <w:i/>
        </w:rPr>
        <w:t xml:space="preserve">− Team Recovery Procedures </w:t>
      </w:r>
    </w:p>
    <w:p w:rsidR="00B21AA5" w:rsidRPr="00745E86" w:rsidP="009958FE" w14:paraId="6E0C3DA4" w14:textId="77777777">
      <w:pPr>
        <w:widowControl/>
        <w:numPr>
          <w:ilvl w:val="0"/>
          <w:numId w:val="119"/>
        </w:numPr>
        <w:rPr>
          <w:i/>
        </w:rPr>
      </w:pPr>
      <w:r w:rsidRPr="00745E86">
        <w:rPr>
          <w:i/>
          <w:u w:val="single"/>
        </w:rPr>
        <w:t xml:space="preserve">{team name} </w:t>
      </w:r>
    </w:p>
    <w:p w:rsidR="00B21AA5" w:rsidRPr="00745E86" w:rsidP="00B21AA5" w14:paraId="66A5AEFE" w14:textId="77777777">
      <w:pPr>
        <w:widowControl/>
        <w:ind w:left="720"/>
        <w:rPr>
          <w:i/>
        </w:rPr>
      </w:pPr>
      <w:r w:rsidRPr="00745E86">
        <w:rPr>
          <w:i/>
        </w:rPr>
        <w:t xml:space="preserve">− Team Recovery Procedures </w:t>
      </w:r>
    </w:p>
    <w:p w:rsidR="00B21AA5" w:rsidRPr="00745E86" w:rsidP="00B21AA5" w14:paraId="7D372E32" w14:textId="77777777">
      <w:pPr>
        <w:pStyle w:val="Default"/>
        <w:rPr>
          <w:i/>
          <w:color w:val="auto"/>
        </w:rPr>
      </w:pPr>
    </w:p>
    <w:p w:rsidR="00B21AA5" w:rsidRPr="00745E86" w:rsidP="00B21AA5" w14:paraId="48F431E5" w14:textId="5ED1756A">
      <w:pPr>
        <w:ind w:left="360"/>
        <w:rPr>
          <w:i/>
        </w:rPr>
        <w:sectPr>
          <w:type w:val="continuous"/>
          <w:pgSz w:w="12240" w:h="15840"/>
          <w:pgMar w:top="1440" w:right="1800" w:bottom="1440" w:left="1800" w:header="720" w:footer="720" w:gutter="0"/>
          <w:cols w:space="720"/>
          <w:noEndnote/>
        </w:sectPr>
      </w:pPr>
      <w:r w:rsidRPr="00745E86">
        <w:rPr>
          <w:b/>
          <w:i/>
        </w:rPr>
        <w:t>Recovery Goal</w:t>
      </w:r>
      <w:r w:rsidR="00A246EB">
        <w:rPr>
          <w:i/>
        </w:rPr>
        <w:t xml:space="preserve">. </w:t>
      </w:r>
      <w:r w:rsidRPr="00745E86">
        <w:rPr>
          <w:i/>
        </w:rPr>
        <w:t xml:space="preserve">State the remaining recovery objectives (as determined by the BIA). For each team responsible for executing a function to meet this objective, state the team names and list their respective procedures. </w:t>
      </w:r>
    </w:p>
    <w:p w:rsidR="00B21AA5" w:rsidRPr="00745E86" w:rsidP="009958FE" w14:paraId="5B2AF03D" w14:textId="77777777">
      <w:pPr>
        <w:widowControl/>
        <w:numPr>
          <w:ilvl w:val="0"/>
          <w:numId w:val="102"/>
        </w:numPr>
        <w:ind w:left="360" w:hanging="360"/>
        <w:jc w:val="center"/>
      </w:pPr>
    </w:p>
    <w:p w:rsidR="00B21AA5" w:rsidRPr="00745E86" w:rsidP="009958FE" w14:paraId="194F2A08" w14:textId="77777777">
      <w:pPr>
        <w:widowControl/>
        <w:numPr>
          <w:ilvl w:val="0"/>
          <w:numId w:val="102"/>
        </w:numPr>
        <w:ind w:left="360" w:hanging="360"/>
        <w:rPr>
          <w:b/>
        </w:rPr>
      </w:pPr>
      <w:r w:rsidRPr="00745E86">
        <w:rPr>
          <w:b/>
        </w:rPr>
        <w:t xml:space="preserve">5. RETURN TO NORMAL OPERATIONS </w:t>
      </w:r>
    </w:p>
    <w:p w:rsidR="00B21AA5" w:rsidRPr="00745E86" w:rsidP="00B21AA5" w14:paraId="0D0C2E88" w14:textId="77777777">
      <w:pPr>
        <w:pStyle w:val="Default"/>
        <w:rPr>
          <w:color w:val="auto"/>
        </w:rPr>
      </w:pPr>
    </w:p>
    <w:p w:rsidR="00B21AA5" w:rsidRPr="00745E86" w:rsidP="00B21AA5" w14:paraId="2761BEAC" w14:textId="1D7880C5">
      <w:r w:rsidRPr="00745E86">
        <w:t>This section discusses activities necessary for restoring {</w:t>
      </w:r>
      <w:r w:rsidRPr="00745E86">
        <w:rPr>
          <w:i/>
          <w:u w:val="single"/>
        </w:rPr>
        <w:t>system name</w:t>
      </w:r>
      <w:r w:rsidRPr="00745E86">
        <w:rPr>
          <w:u w:val="single"/>
        </w:rPr>
        <w:t xml:space="preserve">} </w:t>
      </w:r>
      <w:r w:rsidRPr="00745E86">
        <w:t xml:space="preserve">operations at the </w:t>
      </w:r>
      <w:r w:rsidRPr="00745E86">
        <w:rPr>
          <w:u w:val="single"/>
        </w:rPr>
        <w:t>{</w:t>
      </w:r>
      <w:r w:rsidRPr="00745E86">
        <w:rPr>
          <w:i/>
          <w:u w:val="single"/>
        </w:rPr>
        <w:t>Organization name</w:t>
      </w:r>
      <w:r w:rsidRPr="00745E86">
        <w:rPr>
          <w:u w:val="single"/>
        </w:rPr>
        <w:t>}</w:t>
      </w:r>
      <w:r w:rsidRPr="00745E86">
        <w:t>’s original or new site. When the computer center at the original or new site has been restored, {</w:t>
      </w:r>
      <w:r w:rsidRPr="00745E86">
        <w:rPr>
          <w:i/>
          <w:u w:val="single"/>
        </w:rPr>
        <w:t>system name</w:t>
      </w:r>
      <w:r w:rsidRPr="00745E86">
        <w:rPr>
          <w:u w:val="single"/>
        </w:rPr>
        <w:t xml:space="preserve">} </w:t>
      </w:r>
      <w:r w:rsidRPr="00745E86">
        <w:t>operations at the alternate site must be transitioned back</w:t>
      </w:r>
      <w:r w:rsidR="00A246EB">
        <w:t xml:space="preserve">. </w:t>
      </w:r>
      <w:r w:rsidRPr="00745E86">
        <w:t xml:space="preserve">The goal is to provide a seamless transition of operations from the alternate site to the computer center. </w:t>
      </w:r>
    </w:p>
    <w:p w:rsidR="00B21AA5" w:rsidRPr="00745E86" w:rsidP="00B21AA5" w14:paraId="6BDC86DA" w14:textId="77777777"/>
    <w:p w:rsidR="00B21AA5" w:rsidRPr="00745E86" w:rsidP="00B21AA5" w14:paraId="062E4625" w14:textId="77777777">
      <w:pPr>
        <w:ind w:left="360"/>
        <w:rPr>
          <w:b/>
        </w:rPr>
      </w:pPr>
      <w:r w:rsidRPr="00745E86">
        <w:rPr>
          <w:b/>
        </w:rPr>
        <w:t xml:space="preserve">Original or New Site Restoration </w:t>
      </w:r>
    </w:p>
    <w:p w:rsidR="00B21AA5" w:rsidRPr="00745E86" w:rsidP="00B21AA5" w14:paraId="3845B11D" w14:textId="77777777">
      <w:pPr>
        <w:ind w:left="360"/>
        <w:rPr>
          <w:b/>
        </w:rPr>
      </w:pPr>
    </w:p>
    <w:p w:rsidR="00B21AA5" w:rsidRPr="00745E86" w:rsidP="00B21AA5" w14:paraId="64A87DCC" w14:textId="5781D1F8">
      <w:pPr>
        <w:ind w:left="360"/>
        <w:rPr>
          <w:i/>
        </w:rPr>
      </w:pPr>
      <w:r w:rsidRPr="00745E86">
        <w:rPr>
          <w:i/>
        </w:rPr>
        <w:t>Procedures should be outlined, per necessary team, to restore or replace the original site so that normal operations may be transferred</w:t>
      </w:r>
      <w:r w:rsidR="00A246EB">
        <w:rPr>
          <w:i/>
        </w:rPr>
        <w:t xml:space="preserve">. </w:t>
      </w:r>
      <w:r w:rsidRPr="00745E86">
        <w:rPr>
          <w:i/>
        </w:rPr>
        <w:t>IT equipment and telecommunications connections should be tested.</w:t>
      </w:r>
    </w:p>
    <w:p w:rsidR="00B21AA5" w:rsidRPr="00745E86" w:rsidP="00B21AA5" w14:paraId="2EEEFA44" w14:textId="77777777">
      <w:pPr>
        <w:ind w:left="360"/>
        <w:rPr>
          <w:i/>
        </w:rPr>
      </w:pPr>
    </w:p>
    <w:p w:rsidR="00B21AA5" w:rsidRPr="00745E86" w:rsidP="009958FE" w14:paraId="2103BF8C" w14:textId="77777777">
      <w:pPr>
        <w:widowControl/>
        <w:numPr>
          <w:ilvl w:val="0"/>
          <w:numId w:val="121"/>
        </w:numPr>
        <w:rPr>
          <w:i/>
        </w:rPr>
      </w:pPr>
      <w:r w:rsidRPr="00745E86">
        <w:rPr>
          <w:i/>
          <w:u w:val="single"/>
        </w:rPr>
        <w:t xml:space="preserve">{team name} </w:t>
      </w:r>
    </w:p>
    <w:p w:rsidR="00B21AA5" w:rsidRPr="00745E86" w:rsidP="00B21AA5" w14:paraId="27D82438" w14:textId="77777777">
      <w:pPr>
        <w:widowControl/>
        <w:ind w:left="720"/>
        <w:rPr>
          <w:i/>
        </w:rPr>
      </w:pPr>
      <w:r w:rsidRPr="00745E86">
        <w:rPr>
          <w:i/>
        </w:rPr>
        <w:t xml:space="preserve">− Team Resumption Procedures </w:t>
      </w:r>
    </w:p>
    <w:p w:rsidR="00B21AA5" w:rsidRPr="00745E86" w:rsidP="009958FE" w14:paraId="29F24153" w14:textId="77777777">
      <w:pPr>
        <w:widowControl/>
        <w:numPr>
          <w:ilvl w:val="0"/>
          <w:numId w:val="121"/>
        </w:numPr>
        <w:rPr>
          <w:i/>
        </w:rPr>
      </w:pPr>
      <w:r w:rsidRPr="00745E86">
        <w:rPr>
          <w:i/>
          <w:u w:val="single"/>
        </w:rPr>
        <w:t xml:space="preserve">{team name} </w:t>
      </w:r>
    </w:p>
    <w:p w:rsidR="00B21AA5" w:rsidRPr="00745E86" w:rsidP="00B21AA5" w14:paraId="4DC0E3D8" w14:textId="77777777">
      <w:pPr>
        <w:widowControl/>
        <w:ind w:left="720"/>
        <w:rPr>
          <w:i/>
        </w:rPr>
      </w:pPr>
      <w:r w:rsidRPr="00745E86">
        <w:rPr>
          <w:i/>
        </w:rPr>
        <w:t xml:space="preserve">− Team Resumption Procedures </w:t>
      </w:r>
    </w:p>
    <w:p w:rsidR="00B21AA5" w:rsidRPr="00745E86" w:rsidP="009958FE" w14:paraId="7BF1B560" w14:textId="77777777">
      <w:pPr>
        <w:widowControl/>
        <w:numPr>
          <w:ilvl w:val="0"/>
          <w:numId w:val="103"/>
        </w:numPr>
        <w:ind w:left="360" w:hanging="360"/>
      </w:pPr>
    </w:p>
    <w:p w:rsidR="00B21AA5" w:rsidRPr="00745E86" w:rsidP="009958FE" w14:paraId="02C810E6" w14:textId="77777777">
      <w:pPr>
        <w:widowControl/>
        <w:numPr>
          <w:ilvl w:val="0"/>
          <w:numId w:val="103"/>
        </w:numPr>
        <w:ind w:left="360" w:hanging="360"/>
        <w:rPr>
          <w:b/>
        </w:rPr>
      </w:pPr>
      <w:r w:rsidRPr="00745E86">
        <w:rPr>
          <w:b/>
        </w:rPr>
        <w:t xml:space="preserve">5.1 CONCURRENT PROCESSING </w:t>
      </w:r>
    </w:p>
    <w:p w:rsidR="00B21AA5" w:rsidRPr="00745E86" w:rsidP="00B21AA5" w14:paraId="503D061F" w14:textId="77777777">
      <w:pPr>
        <w:pStyle w:val="Default"/>
        <w:rPr>
          <w:color w:val="auto"/>
        </w:rPr>
      </w:pPr>
    </w:p>
    <w:p w:rsidR="00B21AA5" w:rsidRPr="00745E86" w:rsidP="00B21AA5" w14:paraId="5020A071" w14:textId="66499880">
      <w:pPr>
        <w:pStyle w:val="BodyText2"/>
        <w:spacing w:after="0" w:line="240" w:lineRule="auto"/>
        <w:rPr>
          <w:i/>
        </w:rPr>
      </w:pPr>
      <w:r w:rsidRPr="00745E86">
        <w:rPr>
          <w:i/>
        </w:rPr>
        <w:t>Procedures should be outlined, per necessary team, to operate the system in coordination with the system at the original or new site</w:t>
      </w:r>
      <w:r w:rsidR="00A246EB">
        <w:rPr>
          <w:i/>
        </w:rPr>
        <w:t xml:space="preserve">. </w:t>
      </w:r>
      <w:r w:rsidRPr="00745E86">
        <w:rPr>
          <w:i/>
        </w:rPr>
        <w:t xml:space="preserve">These procedures should include testing the original or new system until it is functioning </w:t>
      </w:r>
      <w:r w:rsidRPr="00745E86">
        <w:rPr>
          <w:i/>
        </w:rPr>
        <w:t>properly</w:t>
      </w:r>
      <w:r w:rsidRPr="00745E86">
        <w:rPr>
          <w:i/>
        </w:rPr>
        <w:t xml:space="preserve"> and the contingency system is shut down gracefully.</w:t>
      </w:r>
    </w:p>
    <w:p w:rsidR="00B21AA5" w:rsidRPr="00745E86" w:rsidP="00B21AA5" w14:paraId="0EB7DCFB" w14:textId="77777777">
      <w:pPr>
        <w:pStyle w:val="BodyText2"/>
        <w:spacing w:after="0" w:line="240" w:lineRule="auto"/>
        <w:rPr>
          <w:i/>
        </w:rPr>
      </w:pPr>
    </w:p>
    <w:p w:rsidR="00B21AA5" w:rsidRPr="00745E86" w:rsidP="009958FE" w14:paraId="3EA53910" w14:textId="77777777">
      <w:pPr>
        <w:widowControl/>
        <w:numPr>
          <w:ilvl w:val="0"/>
          <w:numId w:val="122"/>
        </w:numPr>
        <w:rPr>
          <w:i/>
        </w:rPr>
      </w:pPr>
      <w:r w:rsidRPr="00745E86">
        <w:rPr>
          <w:i/>
          <w:u w:val="single"/>
        </w:rPr>
        <w:t xml:space="preserve">{team name} </w:t>
      </w:r>
    </w:p>
    <w:p w:rsidR="00B21AA5" w:rsidRPr="00745E86" w:rsidP="00B21AA5" w14:paraId="638AF746" w14:textId="77777777">
      <w:pPr>
        <w:widowControl/>
        <w:ind w:left="720"/>
        <w:rPr>
          <w:i/>
        </w:rPr>
      </w:pPr>
      <w:r w:rsidRPr="00745E86">
        <w:rPr>
          <w:i/>
        </w:rPr>
        <w:t xml:space="preserve">− Team Resumption Procedures </w:t>
      </w:r>
    </w:p>
    <w:p w:rsidR="00B21AA5" w:rsidRPr="00745E86" w:rsidP="009958FE" w14:paraId="653D17D0" w14:textId="77777777">
      <w:pPr>
        <w:widowControl/>
        <w:numPr>
          <w:ilvl w:val="0"/>
          <w:numId w:val="122"/>
        </w:numPr>
        <w:rPr>
          <w:i/>
        </w:rPr>
      </w:pPr>
      <w:r w:rsidRPr="00745E86">
        <w:rPr>
          <w:i/>
          <w:u w:val="single"/>
        </w:rPr>
        <w:t xml:space="preserve">{team name} </w:t>
      </w:r>
    </w:p>
    <w:p w:rsidR="00B21AA5" w:rsidRPr="00745E86" w:rsidP="00B21AA5" w14:paraId="73C7692A" w14:textId="77777777">
      <w:pPr>
        <w:widowControl/>
        <w:ind w:left="720"/>
        <w:rPr>
          <w:i/>
        </w:rPr>
      </w:pPr>
      <w:r w:rsidRPr="00745E86">
        <w:rPr>
          <w:i/>
        </w:rPr>
        <w:t xml:space="preserve">− Team Resumption Procedures </w:t>
      </w:r>
    </w:p>
    <w:p w:rsidR="00B21AA5" w:rsidRPr="00745E86" w:rsidP="009958FE" w14:paraId="441A71F5" w14:textId="77777777">
      <w:pPr>
        <w:widowControl/>
        <w:numPr>
          <w:ilvl w:val="0"/>
          <w:numId w:val="104"/>
        </w:numPr>
        <w:ind w:left="360" w:hanging="360"/>
      </w:pPr>
    </w:p>
    <w:p w:rsidR="00B21AA5" w:rsidP="0092385F" w14:paraId="4592AE07" w14:textId="77777777">
      <w:pPr>
        <w:widowControl/>
        <w:rPr>
          <w:b/>
        </w:rPr>
      </w:pPr>
    </w:p>
    <w:p w:rsidR="00AA7E80" w:rsidP="00BF6710" w14:paraId="0E50A17C" w14:textId="77777777">
      <w:pPr>
        <w:widowControl/>
        <w:rPr>
          <w:b/>
        </w:rPr>
      </w:pPr>
    </w:p>
    <w:p w:rsidR="00AA7E80" w:rsidP="00BF6710" w14:paraId="464FD9AE" w14:textId="77777777">
      <w:pPr>
        <w:widowControl/>
        <w:rPr>
          <w:b/>
        </w:rPr>
      </w:pPr>
    </w:p>
    <w:p w:rsidR="00B21AA5" w:rsidRPr="00745E86" w:rsidP="009958FE" w14:paraId="272B1D35" w14:textId="77777777">
      <w:pPr>
        <w:widowControl/>
        <w:numPr>
          <w:ilvl w:val="0"/>
          <w:numId w:val="104"/>
        </w:numPr>
        <w:ind w:left="360" w:hanging="360"/>
        <w:rPr>
          <w:b/>
        </w:rPr>
      </w:pPr>
      <w:r w:rsidRPr="00745E86">
        <w:rPr>
          <w:b/>
        </w:rPr>
        <w:t xml:space="preserve">5.2 PLAN DEACTIVATION </w:t>
      </w:r>
    </w:p>
    <w:p w:rsidR="00B21AA5" w:rsidRPr="00745E86" w:rsidP="00B21AA5" w14:paraId="3C0C4BDA" w14:textId="77777777">
      <w:pPr>
        <w:pStyle w:val="Default"/>
        <w:rPr>
          <w:color w:val="auto"/>
        </w:rPr>
      </w:pPr>
    </w:p>
    <w:p w:rsidR="00B21AA5" w:rsidRPr="00745E86" w:rsidP="00B21AA5" w14:paraId="3EC6BC9E" w14:textId="4634A106">
      <w:pPr>
        <w:pStyle w:val="BodyText2"/>
        <w:spacing w:after="0" w:line="240" w:lineRule="auto"/>
        <w:rPr>
          <w:i/>
        </w:rPr>
      </w:pPr>
      <w:r w:rsidRPr="00745E86">
        <w:rPr>
          <w:i/>
        </w:rPr>
        <w:t>Procedures should be outlined, per necessary team, to clean the alternate site of any equipment or other materials belonging to the organization, with a focus on handling sensitive information</w:t>
      </w:r>
      <w:r w:rsidR="00A246EB">
        <w:rPr>
          <w:i/>
        </w:rPr>
        <w:t xml:space="preserve">. </w:t>
      </w:r>
      <w:r w:rsidRPr="00745E86">
        <w:rPr>
          <w:i/>
        </w:rPr>
        <w:t xml:space="preserve">Materials, equipment, and backup media should be properly packaged, labeled, and shipped to the appropriate location(s). Team members should be instructed to return to the original or new site. </w:t>
      </w:r>
    </w:p>
    <w:p w:rsidR="00B21AA5" w:rsidRPr="00745E86" w:rsidP="009958FE" w14:paraId="693ECBBE" w14:textId="77777777">
      <w:pPr>
        <w:widowControl/>
        <w:numPr>
          <w:ilvl w:val="0"/>
          <w:numId w:val="123"/>
        </w:numPr>
        <w:rPr>
          <w:i/>
        </w:rPr>
      </w:pPr>
      <w:r w:rsidRPr="00745E86">
        <w:rPr>
          <w:i/>
          <w:u w:val="single"/>
        </w:rPr>
        <w:t xml:space="preserve">{team name} </w:t>
      </w:r>
    </w:p>
    <w:p w:rsidR="00B21AA5" w:rsidRPr="00745E86" w:rsidP="00B21AA5" w14:paraId="291B29C4" w14:textId="77777777">
      <w:pPr>
        <w:widowControl/>
        <w:ind w:left="720"/>
        <w:rPr>
          <w:i/>
        </w:rPr>
      </w:pPr>
      <w:r w:rsidRPr="00745E86">
        <w:rPr>
          <w:i/>
        </w:rPr>
        <w:t xml:space="preserve">− Team Testing Procedures </w:t>
      </w:r>
    </w:p>
    <w:p w:rsidR="00B21AA5" w:rsidRPr="00745E86" w:rsidP="009958FE" w14:paraId="121E13B5" w14:textId="77777777">
      <w:pPr>
        <w:widowControl/>
        <w:numPr>
          <w:ilvl w:val="0"/>
          <w:numId w:val="123"/>
        </w:numPr>
        <w:rPr>
          <w:i/>
        </w:rPr>
      </w:pPr>
      <w:r w:rsidRPr="00745E86">
        <w:rPr>
          <w:i/>
          <w:u w:val="single"/>
        </w:rPr>
        <w:t xml:space="preserve">{team name} </w:t>
      </w:r>
    </w:p>
    <w:p w:rsidR="00B21AA5" w:rsidRPr="00745E86" w:rsidP="00B21AA5" w14:paraId="26E6AF84" w14:textId="77777777">
      <w:pPr>
        <w:widowControl/>
        <w:ind w:left="720"/>
        <w:rPr>
          <w:i/>
        </w:rPr>
      </w:pPr>
      <w:r w:rsidRPr="00745E86">
        <w:rPr>
          <w:i/>
        </w:rPr>
        <w:t xml:space="preserve">− Team Testing Procedures </w:t>
      </w:r>
    </w:p>
    <w:p w:rsidR="00B21AA5" w:rsidRPr="00745E86" w:rsidP="00B21AA5" w14:paraId="7AE82D99" w14:textId="77777777">
      <w:pPr>
        <w:pStyle w:val="Default"/>
        <w:rPr>
          <w:i/>
          <w:color w:val="auto"/>
        </w:rPr>
        <w:sectPr>
          <w:type w:val="continuous"/>
          <w:pgSz w:w="12240" w:h="15840"/>
          <w:pgMar w:top="1440" w:right="1800" w:bottom="1440" w:left="1800" w:header="720" w:footer="720" w:gutter="0"/>
          <w:cols w:space="720"/>
          <w:noEndnote/>
        </w:sectPr>
      </w:pPr>
    </w:p>
    <w:p w:rsidR="00B21AA5" w:rsidRPr="00745E86" w:rsidP="009958FE" w14:paraId="382A2DD6" w14:textId="77777777">
      <w:pPr>
        <w:widowControl/>
        <w:numPr>
          <w:ilvl w:val="0"/>
          <w:numId w:val="105"/>
        </w:numPr>
        <w:spacing w:after="120"/>
        <w:ind w:left="360" w:hanging="360"/>
        <w:jc w:val="center"/>
      </w:pPr>
    </w:p>
    <w:p w:rsidR="00B21AA5" w:rsidRPr="00745E86" w:rsidP="009958FE" w14:paraId="452D29E8" w14:textId="77777777">
      <w:pPr>
        <w:widowControl/>
        <w:numPr>
          <w:ilvl w:val="0"/>
          <w:numId w:val="105"/>
        </w:numPr>
        <w:ind w:left="360" w:hanging="360"/>
        <w:rPr>
          <w:b/>
        </w:rPr>
      </w:pPr>
      <w:r w:rsidRPr="00745E86">
        <w:rPr>
          <w:b/>
        </w:rPr>
        <w:t xml:space="preserve">6. PLAN APPENDICES </w:t>
      </w:r>
    </w:p>
    <w:p w:rsidR="00B21AA5" w:rsidRPr="00745E86" w:rsidP="00B21AA5" w14:paraId="70AD87D7" w14:textId="77777777">
      <w:pPr>
        <w:pStyle w:val="Default"/>
        <w:rPr>
          <w:color w:val="auto"/>
        </w:rPr>
      </w:pPr>
    </w:p>
    <w:p w:rsidR="00B21AA5" w:rsidRPr="00745E86" w:rsidP="00B21AA5" w14:paraId="4C4125C9" w14:textId="77777777">
      <w:pPr>
        <w:pStyle w:val="BodyText2"/>
        <w:spacing w:after="0" w:line="240" w:lineRule="auto"/>
      </w:pPr>
      <w:r w:rsidRPr="00745E86">
        <w:t xml:space="preserve">The appendices included should be based on system and plan requirements. </w:t>
      </w:r>
    </w:p>
    <w:p w:rsidR="00B21AA5" w:rsidRPr="00745E86" w:rsidP="009958FE" w14:paraId="7A537266" w14:textId="77777777">
      <w:pPr>
        <w:widowControl/>
        <w:numPr>
          <w:ilvl w:val="0"/>
          <w:numId w:val="120"/>
        </w:numPr>
        <w:tabs>
          <w:tab w:val="num" w:pos="360"/>
          <w:tab w:val="clear" w:pos="720"/>
        </w:tabs>
        <w:ind w:left="360"/>
      </w:pPr>
      <w:r w:rsidRPr="00745E86">
        <w:t xml:space="preserve">Personnel Contact List </w:t>
      </w:r>
    </w:p>
    <w:p w:rsidR="00B21AA5" w:rsidRPr="00745E86" w:rsidP="009958FE" w14:paraId="6E589FD9" w14:textId="77777777">
      <w:pPr>
        <w:widowControl/>
        <w:numPr>
          <w:ilvl w:val="0"/>
          <w:numId w:val="120"/>
        </w:numPr>
        <w:tabs>
          <w:tab w:val="num" w:pos="360"/>
          <w:tab w:val="clear" w:pos="720"/>
        </w:tabs>
        <w:ind w:left="360"/>
      </w:pPr>
      <w:r w:rsidRPr="00745E86">
        <w:t xml:space="preserve">Vendor Contact List </w:t>
      </w:r>
    </w:p>
    <w:p w:rsidR="00B21AA5" w:rsidRPr="00745E86" w:rsidP="009958FE" w14:paraId="58F93E25" w14:textId="77777777">
      <w:pPr>
        <w:widowControl/>
        <w:numPr>
          <w:ilvl w:val="0"/>
          <w:numId w:val="120"/>
        </w:numPr>
        <w:tabs>
          <w:tab w:val="num" w:pos="360"/>
          <w:tab w:val="clear" w:pos="720"/>
        </w:tabs>
        <w:ind w:left="360"/>
      </w:pPr>
      <w:r w:rsidRPr="00745E86">
        <w:t xml:space="preserve">Equipment and Specifications </w:t>
      </w:r>
    </w:p>
    <w:p w:rsidR="00B21AA5" w:rsidRPr="00745E86" w:rsidP="009958FE" w14:paraId="6CD1E416" w14:textId="77777777">
      <w:pPr>
        <w:widowControl/>
        <w:numPr>
          <w:ilvl w:val="0"/>
          <w:numId w:val="120"/>
        </w:numPr>
        <w:tabs>
          <w:tab w:val="num" w:pos="360"/>
          <w:tab w:val="clear" w:pos="720"/>
        </w:tabs>
        <w:ind w:left="360"/>
      </w:pPr>
      <w:r w:rsidRPr="00745E86">
        <w:t xml:space="preserve">Service Level Agreements and Memorandums of Understanding </w:t>
      </w:r>
    </w:p>
    <w:p w:rsidR="00B21AA5" w:rsidRPr="00745E86" w:rsidP="009958FE" w14:paraId="4B28073E" w14:textId="77777777">
      <w:pPr>
        <w:widowControl/>
        <w:numPr>
          <w:ilvl w:val="0"/>
          <w:numId w:val="120"/>
        </w:numPr>
        <w:tabs>
          <w:tab w:val="num" w:pos="360"/>
          <w:tab w:val="clear" w:pos="720"/>
        </w:tabs>
        <w:ind w:left="360"/>
      </w:pPr>
      <w:r w:rsidRPr="00745E86">
        <w:t xml:space="preserve">IT Standard Operating Procedures </w:t>
      </w:r>
    </w:p>
    <w:p w:rsidR="00B21AA5" w:rsidRPr="00745E86" w:rsidP="009958FE" w14:paraId="59AABB0D" w14:textId="77777777">
      <w:pPr>
        <w:widowControl/>
        <w:numPr>
          <w:ilvl w:val="0"/>
          <w:numId w:val="120"/>
        </w:numPr>
        <w:tabs>
          <w:tab w:val="num" w:pos="360"/>
          <w:tab w:val="clear" w:pos="720"/>
        </w:tabs>
        <w:ind w:left="360"/>
      </w:pPr>
      <w:r w:rsidRPr="00745E86">
        <w:t xml:space="preserve">Business Impact Analysis </w:t>
      </w:r>
    </w:p>
    <w:p w:rsidR="00B21AA5" w:rsidRPr="00745E86" w:rsidP="009958FE" w14:paraId="05D6C049" w14:textId="77777777">
      <w:pPr>
        <w:widowControl/>
        <w:numPr>
          <w:ilvl w:val="0"/>
          <w:numId w:val="120"/>
        </w:numPr>
        <w:tabs>
          <w:tab w:val="num" w:pos="360"/>
          <w:tab w:val="clear" w:pos="720"/>
        </w:tabs>
        <w:ind w:left="360"/>
      </w:pPr>
      <w:r w:rsidRPr="00745E86">
        <w:t xml:space="preserve">Related Contingency Plans </w:t>
      </w:r>
    </w:p>
    <w:p w:rsidR="00B21AA5" w:rsidRPr="00745E86" w:rsidP="009958FE" w14:paraId="1A9B6CD7" w14:textId="77777777">
      <w:pPr>
        <w:widowControl/>
        <w:numPr>
          <w:ilvl w:val="0"/>
          <w:numId w:val="120"/>
        </w:numPr>
        <w:tabs>
          <w:tab w:val="num" w:pos="360"/>
          <w:tab w:val="clear" w:pos="720"/>
        </w:tabs>
        <w:ind w:left="360"/>
      </w:pPr>
      <w:r w:rsidRPr="00745E86">
        <w:t xml:space="preserve">Emergency Management Plan </w:t>
      </w:r>
    </w:p>
    <w:p w:rsidR="00B21AA5" w:rsidRPr="00745E86" w:rsidP="009958FE" w14:paraId="57AB300C" w14:textId="77777777">
      <w:pPr>
        <w:widowControl/>
        <w:numPr>
          <w:ilvl w:val="0"/>
          <w:numId w:val="120"/>
        </w:numPr>
        <w:tabs>
          <w:tab w:val="num" w:pos="360"/>
          <w:tab w:val="clear" w:pos="720"/>
        </w:tabs>
        <w:ind w:left="360"/>
      </w:pPr>
      <w:r w:rsidRPr="00745E86">
        <w:t xml:space="preserve">Occupant Evacuation Plan </w:t>
      </w:r>
    </w:p>
    <w:p w:rsidR="00B21AA5" w:rsidRPr="00745E86" w:rsidP="009958FE" w14:paraId="5D5F222F" w14:textId="77777777">
      <w:pPr>
        <w:widowControl/>
        <w:numPr>
          <w:ilvl w:val="0"/>
          <w:numId w:val="120"/>
        </w:numPr>
        <w:tabs>
          <w:tab w:val="num" w:pos="360"/>
          <w:tab w:val="clear" w:pos="720"/>
        </w:tabs>
        <w:ind w:left="360"/>
      </w:pPr>
      <w:r w:rsidRPr="00745E86">
        <w:t xml:space="preserve">Continuity of Operations Plan. </w:t>
      </w:r>
    </w:p>
    <w:p w:rsidR="00B21AA5" w:rsidRPr="00745E86" w:rsidP="00B21AA5" w14:paraId="25AF5F82" w14:textId="77777777">
      <w:pPr>
        <w:pStyle w:val="Default"/>
        <w:tabs>
          <w:tab w:val="num" w:pos="360"/>
        </w:tabs>
        <w:ind w:left="360" w:hanging="360"/>
        <w:rPr>
          <w:color w:val="auto"/>
        </w:rPr>
        <w:sectPr>
          <w:type w:val="continuous"/>
          <w:pgSz w:w="12240" w:h="15840"/>
          <w:pgMar w:top="1440" w:right="1800" w:bottom="1440" w:left="1800" w:header="720" w:footer="720" w:gutter="0"/>
          <w:cols w:space="720"/>
          <w:noEndnote/>
        </w:sectPr>
      </w:pPr>
    </w:p>
    <w:p w:rsidR="00931CEB" w:rsidP="00B21AA5" w14:paraId="53EFD06C" w14:textId="77777777">
      <w:pPr>
        <w:jc w:val="center"/>
        <w:rPr>
          <w:b/>
          <w:sz w:val="36"/>
          <w:szCs w:val="36"/>
        </w:rPr>
      </w:pPr>
      <w:r w:rsidRPr="00745E86">
        <w:rPr>
          <w:b/>
          <w:sz w:val="36"/>
          <w:szCs w:val="36"/>
        </w:rPr>
        <w:t xml:space="preserve"> </w:t>
      </w:r>
      <w:bookmarkStart w:id="15" w:name="OLE_LINK1"/>
      <w:bookmarkStart w:id="16" w:name="OLE_LINK2"/>
    </w:p>
    <w:p w:rsidR="00B21AA5" w:rsidRPr="00745E86" w:rsidP="00B21AA5" w14:paraId="321BA30A" w14:textId="77777777">
      <w:pPr>
        <w:jc w:val="center"/>
        <w:rPr>
          <w:b/>
          <w:sz w:val="36"/>
          <w:szCs w:val="36"/>
        </w:rPr>
      </w:pPr>
      <w:r>
        <w:rPr>
          <w:b/>
          <w:sz w:val="36"/>
          <w:szCs w:val="36"/>
        </w:rPr>
        <w:br w:type="page"/>
      </w:r>
      <w:r w:rsidRPr="00745E86">
        <w:rPr>
          <w:b/>
          <w:sz w:val="36"/>
          <w:szCs w:val="36"/>
        </w:rPr>
        <w:t>Sample Information System Security Plan Template</w:t>
      </w:r>
      <w:bookmarkEnd w:id="8"/>
      <w:bookmarkEnd w:id="9"/>
      <w:bookmarkEnd w:id="10"/>
      <w:bookmarkEnd w:id="11"/>
      <w:bookmarkEnd w:id="12"/>
      <w:bookmarkEnd w:id="13"/>
      <w:bookmarkEnd w:id="14"/>
      <w:bookmarkEnd w:id="15"/>
      <w:bookmarkEnd w:id="16"/>
    </w:p>
    <w:p w:rsidR="00B21AA5" w:rsidRPr="00745E86" w:rsidP="00B21AA5" w14:paraId="694A8E5F" w14:textId="77777777">
      <w:pPr>
        <w:rPr>
          <w:rFonts w:eastAsia="MS Mincho"/>
        </w:rPr>
      </w:pPr>
    </w:p>
    <w:p w:rsidR="00B21AA5" w:rsidRPr="00745E86" w:rsidP="00B21AA5" w14:paraId="6C44C73F" w14:textId="5DE6BD35">
      <w:pPr>
        <w:rPr>
          <w:rFonts w:eastAsia="MS Mincho"/>
        </w:rPr>
      </w:pPr>
      <w:r w:rsidRPr="00745E86">
        <w:rPr>
          <w:rFonts w:eastAsia="MS Mincho"/>
        </w:rPr>
        <w:t>The following sample has been provided ONLY as one example</w:t>
      </w:r>
      <w:r w:rsidR="00A246EB">
        <w:rPr>
          <w:rFonts w:eastAsia="MS Mincho"/>
        </w:rPr>
        <w:t xml:space="preserve">. </w:t>
      </w:r>
      <w:r w:rsidRPr="00745E86">
        <w:rPr>
          <w:rFonts w:eastAsia="MS Mincho"/>
        </w:rPr>
        <w:t>Agencies may be using other formats and choose to update those to reflect any existing omissions based on this guidance</w:t>
      </w:r>
      <w:r w:rsidR="00A246EB">
        <w:rPr>
          <w:rFonts w:eastAsia="MS Mincho"/>
        </w:rPr>
        <w:t xml:space="preserve">. </w:t>
      </w:r>
      <w:r w:rsidRPr="00745E86">
        <w:rPr>
          <w:rFonts w:eastAsia="MS Mincho"/>
        </w:rPr>
        <w:t>This is not a mandatory format; it is recognized that numerous agencies and information security service providers may have developed and implemented various approaches for information system security plan development and presentation to suit their own needs for flexibility</w:t>
      </w:r>
      <w:r w:rsidR="00A246EB">
        <w:rPr>
          <w:rFonts w:eastAsia="MS Mincho"/>
        </w:rPr>
        <w:t xml:space="preserve">. </w:t>
      </w:r>
      <w:r w:rsidRPr="00745E86">
        <w:rPr>
          <w:rFonts w:eastAsia="MS Mincho"/>
        </w:rPr>
        <w:t xml:space="preserve">The template instructions, which are separate from the template, will assist the user when completing the sections of the plan.  </w:t>
      </w:r>
    </w:p>
    <w:p w:rsidR="00B21AA5" w:rsidRPr="00745E86" w:rsidP="00B21AA5" w14:paraId="259CBBF1" w14:textId="77777777">
      <w:pPr>
        <w:rPr>
          <w:rFonts w:eastAsia="MS Mincho"/>
        </w:rPr>
      </w:pPr>
    </w:p>
    <w:p w:rsidR="00B21AA5" w:rsidRPr="00745E86" w:rsidP="00B21AA5" w14:paraId="08E2D05D" w14:textId="77777777">
      <w:pPr>
        <w:jc w:val="center"/>
        <w:rPr>
          <w:b/>
          <w:iCs/>
          <w:sz w:val="40"/>
          <w:szCs w:val="40"/>
        </w:rPr>
      </w:pPr>
      <w:r w:rsidRPr="00745E86">
        <w:rPr>
          <w:rFonts w:eastAsia="MS Mincho"/>
        </w:rPr>
        <w:br w:type="page"/>
      </w:r>
      <w:r w:rsidRPr="00745E86">
        <w:rPr>
          <w:b/>
          <w:iCs/>
          <w:sz w:val="40"/>
          <w:szCs w:val="40"/>
        </w:rPr>
        <w:t>Information System Security Plan</w:t>
      </w:r>
    </w:p>
    <w:p w:rsidR="00B21AA5" w:rsidRPr="00745E86" w:rsidP="00B21AA5" w14:paraId="00604207" w14:textId="77777777">
      <w:pPr>
        <w:jc w:val="center"/>
        <w:rPr>
          <w:b/>
          <w:iCs/>
          <w:sz w:val="28"/>
          <w:szCs w:val="28"/>
        </w:rPr>
      </w:pPr>
    </w:p>
    <w:p w:rsidR="00B21AA5" w:rsidRPr="00745E86" w:rsidP="00B21AA5" w14:paraId="07D1A98A" w14:textId="77777777">
      <w:pPr>
        <w:rPr>
          <w:b/>
        </w:rPr>
      </w:pPr>
      <w:r w:rsidRPr="00745E86">
        <w:rPr>
          <w:b/>
        </w:rPr>
        <w:t>1. Information System Name/Title:</w:t>
      </w:r>
    </w:p>
    <w:p w:rsidR="00B21AA5" w:rsidRPr="00745E86" w:rsidP="00B21AA5" w14:paraId="1161BFF2" w14:textId="77777777">
      <w:pPr>
        <w:rPr>
          <w:b/>
        </w:rPr>
      </w:pPr>
      <w:r w:rsidRPr="00745E86">
        <w:rPr>
          <w:b/>
        </w:rPr>
        <w:t>2. Information System Categorization:</w:t>
      </w:r>
    </w:p>
    <w:p w:rsidR="00B21AA5" w:rsidRPr="00745E86" w:rsidP="00B21AA5" w14:paraId="6E0D5A3A" w14:textId="77777777">
      <w:pPr>
        <w:rPr>
          <w:b/>
        </w:rPr>
      </w:pPr>
    </w:p>
    <w:tbl>
      <w:tblPr>
        <w:tblW w:w="0" w:type="auto"/>
        <w:tblInd w:w="288" w:type="dxa"/>
        <w:tblBorders>
          <w:top w:val="single" w:sz="18" w:space="0" w:color="0000FF"/>
          <w:left w:val="single" w:sz="18" w:space="0" w:color="0000FF"/>
          <w:bottom w:val="single" w:sz="18" w:space="0" w:color="0000FF"/>
          <w:right w:val="single" w:sz="18" w:space="0" w:color="0000FF"/>
          <w:insideH w:val="single" w:sz="18" w:space="0" w:color="0000FF"/>
          <w:insideV w:val="single" w:sz="18" w:space="0" w:color="0000FF"/>
        </w:tblBorders>
        <w:tblLook w:val="01E0"/>
      </w:tblPr>
      <w:tblGrid>
        <w:gridCol w:w="720"/>
        <w:gridCol w:w="900"/>
        <w:gridCol w:w="810"/>
        <w:gridCol w:w="2250"/>
        <w:gridCol w:w="720"/>
        <w:gridCol w:w="1260"/>
      </w:tblGrid>
      <w:tr w14:paraId="62682086" w14:textId="77777777" w:rsidTr="002E61BB">
        <w:tblPrEx>
          <w:tblW w:w="0" w:type="auto"/>
          <w:tblInd w:w="288" w:type="dxa"/>
          <w:tblBorders>
            <w:top w:val="single" w:sz="18" w:space="0" w:color="0000FF"/>
            <w:left w:val="single" w:sz="18" w:space="0" w:color="0000FF"/>
            <w:bottom w:val="single" w:sz="18" w:space="0" w:color="0000FF"/>
            <w:right w:val="single" w:sz="18" w:space="0" w:color="0000FF"/>
            <w:insideH w:val="single" w:sz="18" w:space="0" w:color="0000FF"/>
            <w:insideV w:val="single" w:sz="18" w:space="0" w:color="0000FF"/>
          </w:tblBorders>
          <w:tblLook w:val="01E0"/>
        </w:tblPrEx>
        <w:tc>
          <w:tcPr>
            <w:tcW w:w="720" w:type="dxa"/>
          </w:tcPr>
          <w:p w:rsidR="00B21AA5" w:rsidRPr="00745E86" w:rsidP="00B21AA5" w14:paraId="114B644A" w14:textId="77777777">
            <w:pPr>
              <w:rPr>
                <w:b/>
              </w:rPr>
            </w:pPr>
          </w:p>
        </w:tc>
        <w:tc>
          <w:tcPr>
            <w:tcW w:w="900" w:type="dxa"/>
          </w:tcPr>
          <w:p w:rsidR="00B21AA5" w:rsidRPr="00745E86" w:rsidP="00B21AA5" w14:paraId="14531479" w14:textId="77777777">
            <w:pPr>
              <w:rPr>
                <w:b/>
              </w:rPr>
            </w:pPr>
            <w:r w:rsidRPr="00745E86">
              <w:rPr>
                <w:b/>
              </w:rPr>
              <w:t>LOW</w:t>
            </w:r>
          </w:p>
        </w:tc>
        <w:tc>
          <w:tcPr>
            <w:tcW w:w="810" w:type="dxa"/>
          </w:tcPr>
          <w:p w:rsidR="00B21AA5" w:rsidRPr="00745E86" w:rsidP="00B21AA5" w14:paraId="5245122A" w14:textId="77777777">
            <w:pPr>
              <w:rPr>
                <w:b/>
              </w:rPr>
            </w:pPr>
          </w:p>
        </w:tc>
        <w:tc>
          <w:tcPr>
            <w:tcW w:w="2250" w:type="dxa"/>
          </w:tcPr>
          <w:p w:rsidR="00B21AA5" w:rsidRPr="00745E86" w:rsidP="00B21AA5" w14:paraId="3ED6B58B" w14:textId="77777777">
            <w:pPr>
              <w:rPr>
                <w:b/>
              </w:rPr>
            </w:pPr>
            <w:r w:rsidRPr="00745E86">
              <w:rPr>
                <w:b/>
              </w:rPr>
              <w:t>MODERATE</w:t>
            </w:r>
          </w:p>
        </w:tc>
        <w:tc>
          <w:tcPr>
            <w:tcW w:w="720" w:type="dxa"/>
          </w:tcPr>
          <w:p w:rsidR="00B21AA5" w:rsidRPr="00745E86" w:rsidP="00B21AA5" w14:paraId="4DFF58A2" w14:textId="77777777">
            <w:pPr>
              <w:rPr>
                <w:b/>
              </w:rPr>
            </w:pPr>
          </w:p>
        </w:tc>
        <w:tc>
          <w:tcPr>
            <w:tcW w:w="1260" w:type="dxa"/>
          </w:tcPr>
          <w:p w:rsidR="00B21AA5" w:rsidRPr="00745E86" w:rsidP="00B21AA5" w14:paraId="57F80F19" w14:textId="77777777">
            <w:pPr>
              <w:rPr>
                <w:b/>
              </w:rPr>
            </w:pPr>
            <w:r w:rsidRPr="00745E86">
              <w:rPr>
                <w:b/>
              </w:rPr>
              <w:t>HIGH</w:t>
            </w:r>
          </w:p>
        </w:tc>
      </w:tr>
    </w:tbl>
    <w:p w:rsidR="00B21AA5" w:rsidRPr="00745E86" w:rsidP="00B21AA5" w14:paraId="4FB4AAD7" w14:textId="77777777">
      <w:pPr>
        <w:rPr>
          <w:b/>
        </w:rPr>
      </w:pPr>
    </w:p>
    <w:p w:rsidR="00B21AA5" w:rsidRPr="00745E86" w:rsidP="00B21AA5" w14:paraId="610AE51A" w14:textId="77777777">
      <w:pPr>
        <w:rPr>
          <w:b/>
        </w:rPr>
      </w:pPr>
      <w:r w:rsidRPr="00745E86">
        <w:rPr>
          <w:b/>
        </w:rPr>
        <w:t>3. Information System Owner:</w:t>
      </w:r>
    </w:p>
    <w:p w:rsidR="00B21AA5" w:rsidRPr="00745E86" w:rsidP="00B21AA5" w14:paraId="7A03FEF8" w14:textId="77777777">
      <w:pPr>
        <w:rPr>
          <w:b/>
        </w:rPr>
      </w:pPr>
      <w:r w:rsidRPr="00745E86">
        <w:rPr>
          <w:b/>
        </w:rPr>
        <w:t>4. Authorizing Official:</w:t>
      </w:r>
    </w:p>
    <w:p w:rsidR="00B21AA5" w:rsidRPr="00745E86" w:rsidP="00B21AA5" w14:paraId="065958D9" w14:textId="77777777">
      <w:pPr>
        <w:rPr>
          <w:b/>
        </w:rPr>
      </w:pPr>
      <w:r w:rsidRPr="00745E86">
        <w:rPr>
          <w:b/>
        </w:rPr>
        <w:t>5. Other Designated Contacts:</w:t>
      </w:r>
    </w:p>
    <w:p w:rsidR="00B21AA5" w:rsidRPr="00745E86" w:rsidP="00B21AA5" w14:paraId="2CB22DE9" w14:textId="77777777">
      <w:pPr>
        <w:rPr>
          <w:b/>
        </w:rPr>
      </w:pPr>
      <w:r w:rsidRPr="00745E86">
        <w:rPr>
          <w:b/>
        </w:rPr>
        <w:t>6. Assignment of Security Responsibility:</w:t>
      </w:r>
    </w:p>
    <w:p w:rsidR="00B21AA5" w:rsidRPr="00745E86" w:rsidP="00B21AA5" w14:paraId="4A981C82" w14:textId="77777777">
      <w:pPr>
        <w:rPr>
          <w:b/>
        </w:rPr>
      </w:pPr>
      <w:r w:rsidRPr="00745E86">
        <w:rPr>
          <w:b/>
        </w:rPr>
        <w:t>7. Information System Operational Status:</w:t>
      </w:r>
    </w:p>
    <w:p w:rsidR="00B21AA5" w:rsidRPr="00745E86" w:rsidP="00B21AA5" w14:paraId="488A9166" w14:textId="77777777">
      <w:pPr>
        <w:rPr>
          <w:b/>
        </w:rPr>
      </w:pPr>
    </w:p>
    <w:tbl>
      <w:tblPr>
        <w:tblW w:w="0" w:type="auto"/>
        <w:tblInd w:w="288" w:type="dxa"/>
        <w:tblBorders>
          <w:top w:val="single" w:sz="18" w:space="0" w:color="0000FF"/>
          <w:left w:val="single" w:sz="18" w:space="0" w:color="0000FF"/>
          <w:bottom w:val="single" w:sz="18" w:space="0" w:color="0000FF"/>
          <w:right w:val="single" w:sz="18" w:space="0" w:color="0000FF"/>
          <w:insideH w:val="single" w:sz="18" w:space="0" w:color="0000FF"/>
          <w:insideV w:val="single" w:sz="18" w:space="0" w:color="0000FF"/>
        </w:tblBorders>
        <w:tblLook w:val="01E0"/>
      </w:tblPr>
      <w:tblGrid>
        <w:gridCol w:w="540"/>
        <w:gridCol w:w="1800"/>
        <w:gridCol w:w="900"/>
        <w:gridCol w:w="1800"/>
        <w:gridCol w:w="900"/>
        <w:gridCol w:w="1620"/>
      </w:tblGrid>
      <w:tr w14:paraId="26438DE0" w14:textId="77777777" w:rsidTr="002E61BB">
        <w:tblPrEx>
          <w:tblW w:w="0" w:type="auto"/>
          <w:tblInd w:w="288" w:type="dxa"/>
          <w:tblBorders>
            <w:top w:val="single" w:sz="18" w:space="0" w:color="0000FF"/>
            <w:left w:val="single" w:sz="18" w:space="0" w:color="0000FF"/>
            <w:bottom w:val="single" w:sz="18" w:space="0" w:color="0000FF"/>
            <w:right w:val="single" w:sz="18" w:space="0" w:color="0000FF"/>
            <w:insideH w:val="single" w:sz="18" w:space="0" w:color="0000FF"/>
            <w:insideV w:val="single" w:sz="18" w:space="0" w:color="0000FF"/>
          </w:tblBorders>
          <w:tblLook w:val="01E0"/>
        </w:tblPrEx>
        <w:tc>
          <w:tcPr>
            <w:tcW w:w="540" w:type="dxa"/>
          </w:tcPr>
          <w:p w:rsidR="00B21AA5" w:rsidRPr="00745E86" w:rsidP="00B21AA5" w14:paraId="06F8DEA9" w14:textId="77777777">
            <w:pPr>
              <w:rPr>
                <w:b/>
              </w:rPr>
            </w:pPr>
          </w:p>
        </w:tc>
        <w:tc>
          <w:tcPr>
            <w:tcW w:w="1800" w:type="dxa"/>
          </w:tcPr>
          <w:p w:rsidR="00B21AA5" w:rsidRPr="00745E86" w:rsidP="00B21AA5" w14:paraId="14829C64" w14:textId="77777777">
            <w:pPr>
              <w:rPr>
                <w:b/>
              </w:rPr>
            </w:pPr>
            <w:r w:rsidRPr="00745E86">
              <w:rPr>
                <w:b/>
              </w:rPr>
              <w:t>Operational</w:t>
            </w:r>
          </w:p>
        </w:tc>
        <w:tc>
          <w:tcPr>
            <w:tcW w:w="900" w:type="dxa"/>
          </w:tcPr>
          <w:p w:rsidR="00B21AA5" w:rsidRPr="00745E86" w:rsidP="00B21AA5" w14:paraId="71B65522" w14:textId="77777777">
            <w:pPr>
              <w:rPr>
                <w:b/>
              </w:rPr>
            </w:pPr>
          </w:p>
        </w:tc>
        <w:tc>
          <w:tcPr>
            <w:tcW w:w="1800" w:type="dxa"/>
          </w:tcPr>
          <w:p w:rsidR="00B21AA5" w:rsidRPr="00745E86" w:rsidP="00B21AA5" w14:paraId="7AECEB04" w14:textId="77777777">
            <w:pPr>
              <w:rPr>
                <w:b/>
              </w:rPr>
            </w:pPr>
            <w:r w:rsidRPr="00745E86">
              <w:rPr>
                <w:b/>
              </w:rPr>
              <w:t>Under Development</w:t>
            </w:r>
          </w:p>
        </w:tc>
        <w:tc>
          <w:tcPr>
            <w:tcW w:w="900" w:type="dxa"/>
          </w:tcPr>
          <w:p w:rsidR="00B21AA5" w:rsidRPr="00745E86" w:rsidP="00B21AA5" w14:paraId="6E00E76B" w14:textId="77777777">
            <w:pPr>
              <w:rPr>
                <w:b/>
              </w:rPr>
            </w:pPr>
          </w:p>
        </w:tc>
        <w:tc>
          <w:tcPr>
            <w:tcW w:w="1620" w:type="dxa"/>
          </w:tcPr>
          <w:p w:rsidR="00B21AA5" w:rsidRPr="00745E86" w:rsidP="00B21AA5" w14:paraId="33BAF486" w14:textId="77777777">
            <w:pPr>
              <w:rPr>
                <w:b/>
              </w:rPr>
            </w:pPr>
            <w:r w:rsidRPr="00745E86">
              <w:rPr>
                <w:b/>
              </w:rPr>
              <w:t>Major Modification</w:t>
            </w:r>
          </w:p>
        </w:tc>
      </w:tr>
    </w:tbl>
    <w:p w:rsidR="00B21AA5" w:rsidRPr="00745E86" w:rsidP="00B21AA5" w14:paraId="08A69203" w14:textId="77777777">
      <w:pPr>
        <w:rPr>
          <w:b/>
        </w:rPr>
      </w:pPr>
      <w:r w:rsidRPr="00745E86">
        <w:rPr>
          <w:b/>
        </w:rPr>
        <w:tab/>
        <w:t xml:space="preserve"> </w:t>
      </w:r>
    </w:p>
    <w:p w:rsidR="00B21AA5" w:rsidRPr="00745E86" w:rsidP="00B21AA5" w14:paraId="793C2313" w14:textId="77777777">
      <w:pPr>
        <w:rPr>
          <w:b/>
        </w:rPr>
      </w:pPr>
      <w:r w:rsidRPr="00745E86">
        <w:rPr>
          <w:b/>
        </w:rPr>
        <w:t xml:space="preserve">8. Information System Type: </w:t>
      </w:r>
    </w:p>
    <w:p w:rsidR="00B21AA5" w:rsidRPr="00745E86" w:rsidP="00B21AA5" w14:paraId="131A93A1" w14:textId="77777777">
      <w:pPr>
        <w:rPr>
          <w:b/>
        </w:rPr>
      </w:pPr>
    </w:p>
    <w:tbl>
      <w:tblPr>
        <w:tblW w:w="0" w:type="auto"/>
        <w:tblInd w:w="288" w:type="dxa"/>
        <w:tblBorders>
          <w:top w:val="single" w:sz="18" w:space="0" w:color="0000FF"/>
          <w:left w:val="single" w:sz="18" w:space="0" w:color="0000FF"/>
          <w:bottom w:val="single" w:sz="18" w:space="0" w:color="0000FF"/>
          <w:right w:val="single" w:sz="18" w:space="0" w:color="0000FF"/>
          <w:insideH w:val="single" w:sz="18" w:space="0" w:color="0000FF"/>
          <w:insideV w:val="single" w:sz="18" w:space="0" w:color="0000FF"/>
        </w:tblBorders>
        <w:tblLook w:val="01E0"/>
      </w:tblPr>
      <w:tblGrid>
        <w:gridCol w:w="540"/>
        <w:gridCol w:w="1800"/>
        <w:gridCol w:w="900"/>
        <w:gridCol w:w="1980"/>
      </w:tblGrid>
      <w:tr w14:paraId="10B5FD47" w14:textId="77777777" w:rsidTr="002E61BB">
        <w:tblPrEx>
          <w:tblW w:w="0" w:type="auto"/>
          <w:tblInd w:w="288" w:type="dxa"/>
          <w:tblBorders>
            <w:top w:val="single" w:sz="18" w:space="0" w:color="0000FF"/>
            <w:left w:val="single" w:sz="18" w:space="0" w:color="0000FF"/>
            <w:bottom w:val="single" w:sz="18" w:space="0" w:color="0000FF"/>
            <w:right w:val="single" w:sz="18" w:space="0" w:color="0000FF"/>
            <w:insideH w:val="single" w:sz="18" w:space="0" w:color="0000FF"/>
            <w:insideV w:val="single" w:sz="18" w:space="0" w:color="0000FF"/>
          </w:tblBorders>
          <w:tblLook w:val="01E0"/>
        </w:tblPrEx>
        <w:tc>
          <w:tcPr>
            <w:tcW w:w="540" w:type="dxa"/>
          </w:tcPr>
          <w:p w:rsidR="00B21AA5" w:rsidRPr="00745E86" w:rsidP="00B21AA5" w14:paraId="7D9E478C" w14:textId="77777777">
            <w:pPr>
              <w:rPr>
                <w:b/>
              </w:rPr>
            </w:pPr>
          </w:p>
        </w:tc>
        <w:tc>
          <w:tcPr>
            <w:tcW w:w="1800" w:type="dxa"/>
          </w:tcPr>
          <w:p w:rsidR="00B21AA5" w:rsidRPr="00745E86" w:rsidP="00B21AA5" w14:paraId="3C2BD1AD" w14:textId="77777777">
            <w:pPr>
              <w:rPr>
                <w:b/>
              </w:rPr>
            </w:pPr>
            <w:r w:rsidRPr="00745E86">
              <w:rPr>
                <w:b/>
              </w:rPr>
              <w:t>Major Application</w:t>
            </w:r>
          </w:p>
        </w:tc>
        <w:tc>
          <w:tcPr>
            <w:tcW w:w="900" w:type="dxa"/>
          </w:tcPr>
          <w:p w:rsidR="00B21AA5" w:rsidRPr="00745E86" w:rsidP="00B21AA5" w14:paraId="7817B196" w14:textId="77777777">
            <w:pPr>
              <w:rPr>
                <w:b/>
              </w:rPr>
            </w:pPr>
          </w:p>
        </w:tc>
        <w:tc>
          <w:tcPr>
            <w:tcW w:w="1980" w:type="dxa"/>
          </w:tcPr>
          <w:p w:rsidR="00B21AA5" w:rsidRPr="00745E86" w:rsidP="00B21AA5" w14:paraId="4004BC3B" w14:textId="77777777">
            <w:pPr>
              <w:rPr>
                <w:b/>
              </w:rPr>
            </w:pPr>
            <w:r w:rsidRPr="00745E86">
              <w:rPr>
                <w:b/>
              </w:rPr>
              <w:t>General Support System</w:t>
            </w:r>
          </w:p>
        </w:tc>
      </w:tr>
    </w:tbl>
    <w:p w:rsidR="00B21AA5" w:rsidRPr="00745E86" w:rsidP="00B21AA5" w14:paraId="30C2381A" w14:textId="77777777">
      <w:pPr>
        <w:rPr>
          <w:b/>
        </w:rPr>
      </w:pPr>
    </w:p>
    <w:p w:rsidR="00B21AA5" w:rsidRPr="00745E86" w:rsidP="00B21AA5" w14:paraId="25EF16D6" w14:textId="77777777">
      <w:pPr>
        <w:rPr>
          <w:b/>
        </w:rPr>
      </w:pPr>
      <w:r w:rsidRPr="00745E86">
        <w:rPr>
          <w:b/>
        </w:rPr>
        <w:t>9. General System Description/Purpose</w:t>
      </w:r>
    </w:p>
    <w:tbl>
      <w:tblPr>
        <w:tblW w:w="8766" w:type="dxa"/>
        <w:tblBorders>
          <w:top w:val="single" w:sz="18" w:space="0" w:color="0000FF"/>
          <w:left w:val="single" w:sz="18" w:space="0" w:color="0000FF"/>
          <w:bottom w:val="single" w:sz="18" w:space="0" w:color="0000FF"/>
          <w:right w:val="single" w:sz="18" w:space="0" w:color="0000FF"/>
        </w:tblBorders>
        <w:tblLook w:val="01E0"/>
      </w:tblPr>
      <w:tblGrid>
        <w:gridCol w:w="8766"/>
      </w:tblGrid>
      <w:tr w14:paraId="598F3ED8" w14:textId="77777777" w:rsidTr="002E61BB">
        <w:tblPrEx>
          <w:tblW w:w="8766" w:type="dxa"/>
          <w:tblBorders>
            <w:top w:val="single" w:sz="18" w:space="0" w:color="0000FF"/>
            <w:left w:val="single" w:sz="18" w:space="0" w:color="0000FF"/>
            <w:bottom w:val="single" w:sz="18" w:space="0" w:color="0000FF"/>
            <w:right w:val="single" w:sz="18" w:space="0" w:color="0000FF"/>
          </w:tblBorders>
          <w:tblLook w:val="01E0"/>
        </w:tblPrEx>
        <w:trPr>
          <w:trHeight w:val="5447"/>
        </w:trPr>
        <w:tc>
          <w:tcPr>
            <w:tcW w:w="8766" w:type="dxa"/>
          </w:tcPr>
          <w:p w:rsidR="00B21AA5" w:rsidRPr="00745E86" w:rsidP="00B21AA5" w14:paraId="604BDDF7" w14:textId="77777777">
            <w:pPr>
              <w:rPr>
                <w:b/>
              </w:rPr>
            </w:pPr>
          </w:p>
        </w:tc>
      </w:tr>
    </w:tbl>
    <w:p w:rsidR="00B21AA5" w:rsidRPr="00745E86" w:rsidP="00B21AA5" w14:paraId="676AD6CF" w14:textId="77777777">
      <w:pPr>
        <w:rPr>
          <w:b/>
        </w:rPr>
      </w:pPr>
    </w:p>
    <w:p w:rsidR="00B21AA5" w:rsidRPr="00745E86" w:rsidP="00B21AA5" w14:paraId="08BFA416" w14:textId="77777777">
      <w:pPr>
        <w:rPr>
          <w:b/>
        </w:rPr>
      </w:pPr>
    </w:p>
    <w:p w:rsidR="00B21AA5" w:rsidRPr="00745E86" w:rsidP="00B21AA5" w14:paraId="3B068E26" w14:textId="77777777">
      <w:pPr>
        <w:rPr>
          <w:b/>
        </w:rPr>
      </w:pPr>
    </w:p>
    <w:p w:rsidR="00B21AA5" w:rsidRPr="00745E86" w:rsidP="00B21AA5" w14:paraId="05881D74" w14:textId="77777777">
      <w:pPr>
        <w:rPr>
          <w:b/>
        </w:rPr>
      </w:pPr>
      <w:r w:rsidRPr="00745E86">
        <w:rPr>
          <w:b/>
        </w:rPr>
        <w:br w:type="page"/>
      </w:r>
      <w:r w:rsidRPr="00745E86">
        <w:rPr>
          <w:b/>
        </w:rPr>
        <w:t>10. System Environment</w:t>
      </w:r>
    </w:p>
    <w:p w:rsidR="00B21AA5" w:rsidRPr="00745E86" w:rsidP="00B21AA5" w14:paraId="51DE8FDB" w14:textId="77777777">
      <w:pPr>
        <w:rPr>
          <w:b/>
        </w:rPr>
      </w:pPr>
    </w:p>
    <w:tbl>
      <w:tblPr>
        <w:tblW w:w="8946" w:type="dxa"/>
        <w:tblBorders>
          <w:top w:val="single" w:sz="18" w:space="0" w:color="0000FF"/>
          <w:left w:val="single" w:sz="18" w:space="0" w:color="0000FF"/>
          <w:bottom w:val="single" w:sz="18" w:space="0" w:color="0000FF"/>
          <w:right w:val="single" w:sz="18" w:space="0" w:color="0000FF"/>
        </w:tblBorders>
        <w:tblLook w:val="01E0"/>
      </w:tblPr>
      <w:tblGrid>
        <w:gridCol w:w="8946"/>
      </w:tblGrid>
      <w:tr w14:paraId="0A6C4079" w14:textId="77777777" w:rsidTr="002E61BB">
        <w:tblPrEx>
          <w:tblW w:w="8946" w:type="dxa"/>
          <w:tblBorders>
            <w:top w:val="single" w:sz="18" w:space="0" w:color="0000FF"/>
            <w:left w:val="single" w:sz="18" w:space="0" w:color="0000FF"/>
            <w:bottom w:val="single" w:sz="18" w:space="0" w:color="0000FF"/>
            <w:right w:val="single" w:sz="18" w:space="0" w:color="0000FF"/>
          </w:tblBorders>
          <w:tblLook w:val="01E0"/>
        </w:tblPrEx>
        <w:trPr>
          <w:trHeight w:val="4306"/>
        </w:trPr>
        <w:tc>
          <w:tcPr>
            <w:tcW w:w="8946" w:type="dxa"/>
          </w:tcPr>
          <w:p w:rsidR="00B21AA5" w:rsidRPr="00745E86" w:rsidP="00B21AA5" w14:paraId="62419E8C" w14:textId="77777777">
            <w:pPr>
              <w:rPr>
                <w:b/>
              </w:rPr>
            </w:pPr>
          </w:p>
        </w:tc>
      </w:tr>
    </w:tbl>
    <w:p w:rsidR="00B21AA5" w:rsidRPr="00745E86" w:rsidP="00B21AA5" w14:paraId="75F20CBD" w14:textId="77777777">
      <w:pPr>
        <w:rPr>
          <w:b/>
        </w:rPr>
      </w:pPr>
    </w:p>
    <w:p w:rsidR="00B21AA5" w:rsidRPr="00745E86" w:rsidP="00B21AA5" w14:paraId="61DFA3FF" w14:textId="77777777">
      <w:pPr>
        <w:rPr>
          <w:b/>
        </w:rPr>
      </w:pPr>
      <w:r w:rsidRPr="00745E86">
        <w:rPr>
          <w:b/>
        </w:rPr>
        <w:t>11. System Interconnections/Information Sharing</w:t>
      </w:r>
    </w:p>
    <w:p w:rsidR="00B21AA5" w:rsidRPr="0077587F" w:rsidP="00B21AA5" w14:paraId="5BA358DC" w14:textId="77777777">
      <w:pPr>
        <w:rPr>
          <w:b/>
          <w:highlight w:val="yellow"/>
        </w:rPr>
      </w:pPr>
    </w:p>
    <w:tbl>
      <w:tblPr>
        <w:tblW w:w="8946" w:type="dxa"/>
        <w:tblBorders>
          <w:top w:val="single" w:sz="18" w:space="0" w:color="0000FF"/>
          <w:left w:val="single" w:sz="18" w:space="0" w:color="0000FF"/>
          <w:bottom w:val="single" w:sz="18" w:space="0" w:color="0000FF"/>
          <w:right w:val="single" w:sz="18" w:space="0" w:color="0000FF"/>
          <w:insideH w:val="single" w:sz="18" w:space="0" w:color="0000FF"/>
          <w:insideV w:val="single" w:sz="18" w:space="0" w:color="0000FF"/>
        </w:tblBorders>
        <w:tblLook w:val="01E0"/>
      </w:tblPr>
      <w:tblGrid>
        <w:gridCol w:w="950"/>
        <w:gridCol w:w="1576"/>
        <w:gridCol w:w="737"/>
        <w:gridCol w:w="2083"/>
        <w:gridCol w:w="696"/>
        <w:gridCol w:w="1163"/>
        <w:gridCol w:w="857"/>
        <w:gridCol w:w="990"/>
      </w:tblGrid>
      <w:tr w14:paraId="0E0110E4" w14:textId="77777777">
        <w:tblPrEx>
          <w:tblW w:w="8946" w:type="dxa"/>
          <w:tblBorders>
            <w:top w:val="single" w:sz="18" w:space="0" w:color="0000FF"/>
            <w:left w:val="single" w:sz="18" w:space="0" w:color="0000FF"/>
            <w:bottom w:val="single" w:sz="18" w:space="0" w:color="0000FF"/>
            <w:right w:val="single" w:sz="18" w:space="0" w:color="0000FF"/>
            <w:insideH w:val="single" w:sz="18" w:space="0" w:color="0000FF"/>
            <w:insideV w:val="single" w:sz="18" w:space="0" w:color="0000FF"/>
          </w:tblBorders>
          <w:tblLook w:val="01E0"/>
        </w:tblPrEx>
        <w:trPr>
          <w:trHeight w:val="1088"/>
        </w:trPr>
        <w:tc>
          <w:tcPr>
            <w:tcW w:w="996" w:type="dxa"/>
            <w:shd w:val="clear" w:color="auto" w:fill="FF9900"/>
          </w:tcPr>
          <w:p w:rsidR="00B21AA5" w:rsidRPr="00745E86" w:rsidP="00B21AA5" w14:paraId="2494C6FE" w14:textId="77777777">
            <w:pPr>
              <w:rPr>
                <w:b/>
              </w:rPr>
            </w:pPr>
            <w:r w:rsidRPr="00745E86">
              <w:rPr>
                <w:b/>
              </w:rPr>
              <w:t>System</w:t>
            </w:r>
          </w:p>
          <w:p w:rsidR="00B21AA5" w:rsidRPr="00745E86" w:rsidP="00B21AA5" w14:paraId="7AA2B44B" w14:textId="77777777">
            <w:pPr>
              <w:rPr>
                <w:b/>
              </w:rPr>
            </w:pPr>
            <w:r w:rsidRPr="00745E86">
              <w:rPr>
                <w:b/>
              </w:rPr>
              <w:t>Name</w:t>
            </w:r>
          </w:p>
        </w:tc>
        <w:tc>
          <w:tcPr>
            <w:tcW w:w="1593" w:type="dxa"/>
            <w:shd w:val="clear" w:color="auto" w:fill="FF9900"/>
          </w:tcPr>
          <w:p w:rsidR="00B21AA5" w:rsidRPr="00745E86" w:rsidP="00B21AA5" w14:paraId="4EEBA006" w14:textId="77777777">
            <w:pPr>
              <w:rPr>
                <w:b/>
              </w:rPr>
            </w:pPr>
            <w:r w:rsidRPr="00745E86">
              <w:rPr>
                <w:b/>
              </w:rPr>
              <w:t>Organization</w:t>
            </w:r>
          </w:p>
        </w:tc>
        <w:tc>
          <w:tcPr>
            <w:tcW w:w="838" w:type="dxa"/>
            <w:shd w:val="clear" w:color="auto" w:fill="FF9900"/>
          </w:tcPr>
          <w:p w:rsidR="00B21AA5" w:rsidRPr="00745E86" w:rsidP="00B21AA5" w14:paraId="4066ECE8" w14:textId="77777777">
            <w:pPr>
              <w:rPr>
                <w:b/>
              </w:rPr>
            </w:pPr>
            <w:r w:rsidRPr="00745E86">
              <w:rPr>
                <w:b/>
              </w:rPr>
              <w:t>Type</w:t>
            </w:r>
          </w:p>
        </w:tc>
        <w:tc>
          <w:tcPr>
            <w:tcW w:w="1772" w:type="dxa"/>
            <w:shd w:val="clear" w:color="auto" w:fill="FF9900"/>
          </w:tcPr>
          <w:p w:rsidR="00B21AA5" w:rsidRPr="00745E86" w:rsidP="00B21AA5" w14:paraId="479B5B3E" w14:textId="77777777">
            <w:pPr>
              <w:rPr>
                <w:b/>
              </w:rPr>
            </w:pPr>
            <w:r w:rsidRPr="00745E86">
              <w:rPr>
                <w:b/>
              </w:rPr>
              <w:t>Agreement</w:t>
            </w:r>
          </w:p>
          <w:p w:rsidR="00B21AA5" w:rsidRPr="00745E86" w:rsidP="00B21AA5" w14:paraId="2E0846FF" w14:textId="77777777">
            <w:pPr>
              <w:rPr>
                <w:b/>
              </w:rPr>
            </w:pPr>
            <w:r w:rsidRPr="00745E86">
              <w:rPr>
                <w:b/>
              </w:rPr>
              <w:t>(ISA/MOU/MOA)</w:t>
            </w:r>
          </w:p>
        </w:tc>
        <w:tc>
          <w:tcPr>
            <w:tcW w:w="807" w:type="dxa"/>
            <w:shd w:val="clear" w:color="auto" w:fill="FF9900"/>
          </w:tcPr>
          <w:p w:rsidR="00B21AA5" w:rsidRPr="00745E86" w:rsidP="00B21AA5" w14:paraId="0E986694" w14:textId="77777777">
            <w:pPr>
              <w:rPr>
                <w:b/>
              </w:rPr>
            </w:pPr>
            <w:r w:rsidRPr="00745E86">
              <w:rPr>
                <w:b/>
              </w:rPr>
              <w:t xml:space="preserve">Date </w:t>
            </w:r>
          </w:p>
        </w:tc>
        <w:tc>
          <w:tcPr>
            <w:tcW w:w="1176" w:type="dxa"/>
            <w:shd w:val="clear" w:color="auto" w:fill="FF9900"/>
          </w:tcPr>
          <w:p w:rsidR="00B21AA5" w:rsidRPr="00745E86" w:rsidP="00B21AA5" w14:paraId="07A3E940" w14:textId="77777777">
            <w:pPr>
              <w:rPr>
                <w:b/>
              </w:rPr>
            </w:pPr>
            <w:r w:rsidRPr="00745E86">
              <w:rPr>
                <w:b/>
              </w:rPr>
              <w:t>FIPS 199 Category</w:t>
            </w:r>
          </w:p>
        </w:tc>
        <w:tc>
          <w:tcPr>
            <w:tcW w:w="927" w:type="dxa"/>
            <w:shd w:val="clear" w:color="auto" w:fill="FF9900"/>
          </w:tcPr>
          <w:p w:rsidR="00B21AA5" w:rsidRPr="00745E86" w:rsidP="00B21AA5" w14:paraId="3637F98B" w14:textId="77777777">
            <w:pPr>
              <w:rPr>
                <w:b/>
              </w:rPr>
            </w:pPr>
            <w:r w:rsidRPr="00745E86">
              <w:rPr>
                <w:b/>
              </w:rPr>
              <w:t>C&amp;A</w:t>
            </w:r>
          </w:p>
          <w:p w:rsidR="00B21AA5" w:rsidRPr="00745E86" w:rsidP="00B21AA5" w14:paraId="1C6D134E" w14:textId="77777777">
            <w:pPr>
              <w:rPr>
                <w:b/>
              </w:rPr>
            </w:pPr>
            <w:r w:rsidRPr="00745E86">
              <w:rPr>
                <w:b/>
              </w:rPr>
              <w:t>Status</w:t>
            </w:r>
          </w:p>
        </w:tc>
        <w:tc>
          <w:tcPr>
            <w:tcW w:w="837" w:type="dxa"/>
            <w:shd w:val="clear" w:color="auto" w:fill="FF9900"/>
          </w:tcPr>
          <w:p w:rsidR="00B21AA5" w:rsidRPr="00745E86" w:rsidP="00B21AA5" w14:paraId="1F8A4798" w14:textId="77777777">
            <w:pPr>
              <w:rPr>
                <w:b/>
              </w:rPr>
            </w:pPr>
            <w:r w:rsidRPr="00745E86">
              <w:rPr>
                <w:b/>
              </w:rPr>
              <w:t>Auth.</w:t>
            </w:r>
          </w:p>
          <w:p w:rsidR="00B21AA5" w:rsidRPr="00745E86" w:rsidP="00B21AA5" w14:paraId="16E944CC" w14:textId="77777777">
            <w:pPr>
              <w:rPr>
                <w:b/>
              </w:rPr>
            </w:pPr>
            <w:r w:rsidRPr="00745E86">
              <w:rPr>
                <w:b/>
              </w:rPr>
              <w:t>Official</w:t>
            </w:r>
          </w:p>
        </w:tc>
      </w:tr>
      <w:tr w14:paraId="78C0AAC4" w14:textId="77777777" w:rsidTr="002E61BB">
        <w:tblPrEx>
          <w:tblW w:w="8946" w:type="dxa"/>
          <w:tblLook w:val="01E0"/>
        </w:tblPrEx>
        <w:trPr>
          <w:trHeight w:val="559"/>
        </w:trPr>
        <w:tc>
          <w:tcPr>
            <w:tcW w:w="996" w:type="dxa"/>
          </w:tcPr>
          <w:p w:rsidR="00B21AA5" w:rsidRPr="0077587F" w:rsidP="00B21AA5" w14:paraId="59F1B8F1" w14:textId="77777777">
            <w:pPr>
              <w:rPr>
                <w:b/>
                <w:highlight w:val="yellow"/>
              </w:rPr>
            </w:pPr>
          </w:p>
        </w:tc>
        <w:tc>
          <w:tcPr>
            <w:tcW w:w="1593" w:type="dxa"/>
          </w:tcPr>
          <w:p w:rsidR="00B21AA5" w:rsidRPr="0077587F" w:rsidP="00B21AA5" w14:paraId="2950E5A5" w14:textId="77777777">
            <w:pPr>
              <w:rPr>
                <w:b/>
                <w:highlight w:val="yellow"/>
              </w:rPr>
            </w:pPr>
          </w:p>
        </w:tc>
        <w:tc>
          <w:tcPr>
            <w:tcW w:w="838" w:type="dxa"/>
          </w:tcPr>
          <w:p w:rsidR="00B21AA5" w:rsidRPr="0077587F" w:rsidP="00B21AA5" w14:paraId="1F86BA98" w14:textId="77777777">
            <w:pPr>
              <w:rPr>
                <w:b/>
                <w:highlight w:val="yellow"/>
              </w:rPr>
            </w:pPr>
          </w:p>
        </w:tc>
        <w:tc>
          <w:tcPr>
            <w:tcW w:w="1772" w:type="dxa"/>
          </w:tcPr>
          <w:p w:rsidR="00B21AA5" w:rsidRPr="0077587F" w:rsidP="00B21AA5" w14:paraId="0EB10FEB" w14:textId="77777777">
            <w:pPr>
              <w:rPr>
                <w:b/>
                <w:highlight w:val="yellow"/>
              </w:rPr>
            </w:pPr>
          </w:p>
        </w:tc>
        <w:tc>
          <w:tcPr>
            <w:tcW w:w="807" w:type="dxa"/>
          </w:tcPr>
          <w:p w:rsidR="00B21AA5" w:rsidRPr="0077587F" w:rsidP="00B21AA5" w14:paraId="39BC74C7" w14:textId="77777777">
            <w:pPr>
              <w:rPr>
                <w:b/>
                <w:highlight w:val="yellow"/>
              </w:rPr>
            </w:pPr>
          </w:p>
        </w:tc>
        <w:tc>
          <w:tcPr>
            <w:tcW w:w="1176" w:type="dxa"/>
          </w:tcPr>
          <w:p w:rsidR="00B21AA5" w:rsidRPr="0077587F" w:rsidP="00B21AA5" w14:paraId="0DD8B7EF" w14:textId="77777777">
            <w:pPr>
              <w:rPr>
                <w:b/>
                <w:highlight w:val="yellow"/>
              </w:rPr>
            </w:pPr>
          </w:p>
        </w:tc>
        <w:tc>
          <w:tcPr>
            <w:tcW w:w="927" w:type="dxa"/>
          </w:tcPr>
          <w:p w:rsidR="00B21AA5" w:rsidRPr="0077587F" w:rsidP="00B21AA5" w14:paraId="4E1503CC" w14:textId="77777777">
            <w:pPr>
              <w:rPr>
                <w:b/>
                <w:highlight w:val="yellow"/>
              </w:rPr>
            </w:pPr>
          </w:p>
        </w:tc>
        <w:tc>
          <w:tcPr>
            <w:tcW w:w="837" w:type="dxa"/>
          </w:tcPr>
          <w:p w:rsidR="00B21AA5" w:rsidRPr="0077587F" w:rsidP="00B21AA5" w14:paraId="173F76E3" w14:textId="77777777">
            <w:pPr>
              <w:rPr>
                <w:b/>
                <w:highlight w:val="yellow"/>
              </w:rPr>
            </w:pPr>
          </w:p>
        </w:tc>
      </w:tr>
      <w:tr w14:paraId="7CF9AF83" w14:textId="77777777" w:rsidTr="002E61BB">
        <w:tblPrEx>
          <w:tblW w:w="8946" w:type="dxa"/>
          <w:tblLook w:val="01E0"/>
        </w:tblPrEx>
        <w:trPr>
          <w:trHeight w:val="531"/>
        </w:trPr>
        <w:tc>
          <w:tcPr>
            <w:tcW w:w="996" w:type="dxa"/>
          </w:tcPr>
          <w:p w:rsidR="00B21AA5" w:rsidRPr="0077587F" w:rsidP="00B21AA5" w14:paraId="12642C46" w14:textId="77777777">
            <w:pPr>
              <w:rPr>
                <w:b/>
                <w:highlight w:val="yellow"/>
              </w:rPr>
            </w:pPr>
          </w:p>
        </w:tc>
        <w:tc>
          <w:tcPr>
            <w:tcW w:w="1593" w:type="dxa"/>
          </w:tcPr>
          <w:p w:rsidR="00B21AA5" w:rsidRPr="0077587F" w:rsidP="00B21AA5" w14:paraId="280331B4" w14:textId="77777777">
            <w:pPr>
              <w:rPr>
                <w:b/>
                <w:highlight w:val="yellow"/>
              </w:rPr>
            </w:pPr>
          </w:p>
        </w:tc>
        <w:tc>
          <w:tcPr>
            <w:tcW w:w="838" w:type="dxa"/>
          </w:tcPr>
          <w:p w:rsidR="00B21AA5" w:rsidRPr="0077587F" w:rsidP="00B21AA5" w14:paraId="1D9689AE" w14:textId="77777777">
            <w:pPr>
              <w:rPr>
                <w:b/>
                <w:highlight w:val="yellow"/>
              </w:rPr>
            </w:pPr>
          </w:p>
        </w:tc>
        <w:tc>
          <w:tcPr>
            <w:tcW w:w="1772" w:type="dxa"/>
          </w:tcPr>
          <w:p w:rsidR="00B21AA5" w:rsidRPr="0077587F" w:rsidP="00B21AA5" w14:paraId="332C9009" w14:textId="77777777">
            <w:pPr>
              <w:rPr>
                <w:b/>
                <w:highlight w:val="yellow"/>
              </w:rPr>
            </w:pPr>
          </w:p>
        </w:tc>
        <w:tc>
          <w:tcPr>
            <w:tcW w:w="807" w:type="dxa"/>
          </w:tcPr>
          <w:p w:rsidR="00B21AA5" w:rsidRPr="0077587F" w:rsidP="00B21AA5" w14:paraId="4F9E691C" w14:textId="77777777">
            <w:pPr>
              <w:rPr>
                <w:b/>
                <w:highlight w:val="yellow"/>
              </w:rPr>
            </w:pPr>
          </w:p>
        </w:tc>
        <w:tc>
          <w:tcPr>
            <w:tcW w:w="1176" w:type="dxa"/>
          </w:tcPr>
          <w:p w:rsidR="00B21AA5" w:rsidRPr="0077587F" w:rsidP="00B21AA5" w14:paraId="0B3327B9" w14:textId="77777777">
            <w:pPr>
              <w:rPr>
                <w:b/>
                <w:highlight w:val="yellow"/>
              </w:rPr>
            </w:pPr>
          </w:p>
        </w:tc>
        <w:tc>
          <w:tcPr>
            <w:tcW w:w="927" w:type="dxa"/>
          </w:tcPr>
          <w:p w:rsidR="00B21AA5" w:rsidRPr="0077587F" w:rsidP="00B21AA5" w14:paraId="4487A1CC" w14:textId="77777777">
            <w:pPr>
              <w:rPr>
                <w:b/>
                <w:highlight w:val="yellow"/>
              </w:rPr>
            </w:pPr>
          </w:p>
        </w:tc>
        <w:tc>
          <w:tcPr>
            <w:tcW w:w="837" w:type="dxa"/>
          </w:tcPr>
          <w:p w:rsidR="00B21AA5" w:rsidRPr="0077587F" w:rsidP="00B21AA5" w14:paraId="2256F4CA" w14:textId="77777777">
            <w:pPr>
              <w:rPr>
                <w:b/>
                <w:highlight w:val="yellow"/>
              </w:rPr>
            </w:pPr>
          </w:p>
        </w:tc>
      </w:tr>
      <w:tr w14:paraId="73701B65" w14:textId="77777777" w:rsidTr="002E61BB">
        <w:tblPrEx>
          <w:tblW w:w="8946" w:type="dxa"/>
          <w:tblLook w:val="01E0"/>
        </w:tblPrEx>
        <w:trPr>
          <w:trHeight w:val="531"/>
        </w:trPr>
        <w:tc>
          <w:tcPr>
            <w:tcW w:w="996" w:type="dxa"/>
          </w:tcPr>
          <w:p w:rsidR="00B21AA5" w:rsidRPr="0077587F" w:rsidP="00B21AA5" w14:paraId="11CF3565" w14:textId="77777777">
            <w:pPr>
              <w:rPr>
                <w:b/>
                <w:highlight w:val="yellow"/>
              </w:rPr>
            </w:pPr>
          </w:p>
        </w:tc>
        <w:tc>
          <w:tcPr>
            <w:tcW w:w="1593" w:type="dxa"/>
          </w:tcPr>
          <w:p w:rsidR="00B21AA5" w:rsidRPr="0077587F" w:rsidP="00B21AA5" w14:paraId="55402075" w14:textId="77777777">
            <w:pPr>
              <w:rPr>
                <w:b/>
                <w:highlight w:val="yellow"/>
              </w:rPr>
            </w:pPr>
          </w:p>
        </w:tc>
        <w:tc>
          <w:tcPr>
            <w:tcW w:w="838" w:type="dxa"/>
          </w:tcPr>
          <w:p w:rsidR="00B21AA5" w:rsidRPr="0077587F" w:rsidP="00B21AA5" w14:paraId="182A0E42" w14:textId="77777777">
            <w:pPr>
              <w:rPr>
                <w:b/>
                <w:highlight w:val="yellow"/>
              </w:rPr>
            </w:pPr>
          </w:p>
        </w:tc>
        <w:tc>
          <w:tcPr>
            <w:tcW w:w="1772" w:type="dxa"/>
          </w:tcPr>
          <w:p w:rsidR="00B21AA5" w:rsidRPr="0077587F" w:rsidP="00B21AA5" w14:paraId="2071C714" w14:textId="77777777">
            <w:pPr>
              <w:rPr>
                <w:b/>
                <w:highlight w:val="yellow"/>
              </w:rPr>
            </w:pPr>
          </w:p>
        </w:tc>
        <w:tc>
          <w:tcPr>
            <w:tcW w:w="807" w:type="dxa"/>
          </w:tcPr>
          <w:p w:rsidR="00B21AA5" w:rsidRPr="0077587F" w:rsidP="00B21AA5" w14:paraId="47EF2095" w14:textId="77777777">
            <w:pPr>
              <w:rPr>
                <w:b/>
                <w:highlight w:val="yellow"/>
              </w:rPr>
            </w:pPr>
          </w:p>
        </w:tc>
        <w:tc>
          <w:tcPr>
            <w:tcW w:w="1176" w:type="dxa"/>
          </w:tcPr>
          <w:p w:rsidR="00B21AA5" w:rsidRPr="0077587F" w:rsidP="00B21AA5" w14:paraId="3BC1D78F" w14:textId="77777777">
            <w:pPr>
              <w:rPr>
                <w:b/>
                <w:highlight w:val="yellow"/>
              </w:rPr>
            </w:pPr>
          </w:p>
        </w:tc>
        <w:tc>
          <w:tcPr>
            <w:tcW w:w="927" w:type="dxa"/>
          </w:tcPr>
          <w:p w:rsidR="00B21AA5" w:rsidRPr="0077587F" w:rsidP="00B21AA5" w14:paraId="16776437" w14:textId="77777777">
            <w:pPr>
              <w:rPr>
                <w:b/>
                <w:highlight w:val="yellow"/>
              </w:rPr>
            </w:pPr>
          </w:p>
        </w:tc>
        <w:tc>
          <w:tcPr>
            <w:tcW w:w="837" w:type="dxa"/>
          </w:tcPr>
          <w:p w:rsidR="00B21AA5" w:rsidRPr="0077587F" w:rsidP="00B21AA5" w14:paraId="7D4C4E98" w14:textId="77777777">
            <w:pPr>
              <w:rPr>
                <w:b/>
                <w:highlight w:val="yellow"/>
              </w:rPr>
            </w:pPr>
          </w:p>
        </w:tc>
      </w:tr>
      <w:tr w14:paraId="00DFAE3E" w14:textId="77777777" w:rsidTr="002E61BB">
        <w:tblPrEx>
          <w:tblW w:w="8946" w:type="dxa"/>
          <w:tblLook w:val="01E0"/>
        </w:tblPrEx>
        <w:trPr>
          <w:trHeight w:val="559"/>
        </w:trPr>
        <w:tc>
          <w:tcPr>
            <w:tcW w:w="996" w:type="dxa"/>
          </w:tcPr>
          <w:p w:rsidR="00B21AA5" w:rsidRPr="0077587F" w:rsidP="00B21AA5" w14:paraId="2ED7ED66" w14:textId="77777777">
            <w:pPr>
              <w:rPr>
                <w:b/>
                <w:highlight w:val="yellow"/>
              </w:rPr>
            </w:pPr>
          </w:p>
        </w:tc>
        <w:tc>
          <w:tcPr>
            <w:tcW w:w="1593" w:type="dxa"/>
          </w:tcPr>
          <w:p w:rsidR="00B21AA5" w:rsidRPr="0077587F" w:rsidP="00B21AA5" w14:paraId="2CBB37B3" w14:textId="77777777">
            <w:pPr>
              <w:rPr>
                <w:b/>
                <w:highlight w:val="yellow"/>
              </w:rPr>
            </w:pPr>
          </w:p>
        </w:tc>
        <w:tc>
          <w:tcPr>
            <w:tcW w:w="838" w:type="dxa"/>
          </w:tcPr>
          <w:p w:rsidR="00B21AA5" w:rsidRPr="0077587F" w:rsidP="00B21AA5" w14:paraId="2554991C" w14:textId="77777777">
            <w:pPr>
              <w:rPr>
                <w:b/>
                <w:highlight w:val="yellow"/>
              </w:rPr>
            </w:pPr>
          </w:p>
        </w:tc>
        <w:tc>
          <w:tcPr>
            <w:tcW w:w="1772" w:type="dxa"/>
          </w:tcPr>
          <w:p w:rsidR="00B21AA5" w:rsidRPr="0077587F" w:rsidP="00B21AA5" w14:paraId="39827ACC" w14:textId="77777777">
            <w:pPr>
              <w:rPr>
                <w:b/>
                <w:highlight w:val="yellow"/>
              </w:rPr>
            </w:pPr>
          </w:p>
        </w:tc>
        <w:tc>
          <w:tcPr>
            <w:tcW w:w="807" w:type="dxa"/>
          </w:tcPr>
          <w:p w:rsidR="00B21AA5" w:rsidRPr="0077587F" w:rsidP="00B21AA5" w14:paraId="5DADC3B7" w14:textId="77777777">
            <w:pPr>
              <w:rPr>
                <w:b/>
                <w:highlight w:val="yellow"/>
              </w:rPr>
            </w:pPr>
          </w:p>
        </w:tc>
        <w:tc>
          <w:tcPr>
            <w:tcW w:w="1176" w:type="dxa"/>
          </w:tcPr>
          <w:p w:rsidR="00B21AA5" w:rsidRPr="0077587F" w:rsidP="00B21AA5" w14:paraId="6E3A3AFD" w14:textId="77777777">
            <w:pPr>
              <w:rPr>
                <w:b/>
                <w:highlight w:val="yellow"/>
              </w:rPr>
            </w:pPr>
          </w:p>
        </w:tc>
        <w:tc>
          <w:tcPr>
            <w:tcW w:w="927" w:type="dxa"/>
          </w:tcPr>
          <w:p w:rsidR="00B21AA5" w:rsidRPr="0077587F" w:rsidP="00B21AA5" w14:paraId="4AF5F13F" w14:textId="77777777">
            <w:pPr>
              <w:rPr>
                <w:b/>
                <w:highlight w:val="yellow"/>
              </w:rPr>
            </w:pPr>
          </w:p>
        </w:tc>
        <w:tc>
          <w:tcPr>
            <w:tcW w:w="837" w:type="dxa"/>
          </w:tcPr>
          <w:p w:rsidR="00B21AA5" w:rsidRPr="0077587F" w:rsidP="00B21AA5" w14:paraId="5834E91C" w14:textId="77777777">
            <w:pPr>
              <w:rPr>
                <w:b/>
                <w:highlight w:val="yellow"/>
              </w:rPr>
            </w:pPr>
          </w:p>
        </w:tc>
      </w:tr>
      <w:tr w14:paraId="373256B7" w14:textId="77777777" w:rsidTr="002E61BB">
        <w:tblPrEx>
          <w:tblW w:w="8946" w:type="dxa"/>
          <w:tblLook w:val="01E0"/>
        </w:tblPrEx>
        <w:trPr>
          <w:trHeight w:val="559"/>
        </w:trPr>
        <w:tc>
          <w:tcPr>
            <w:tcW w:w="996" w:type="dxa"/>
          </w:tcPr>
          <w:p w:rsidR="00B21AA5" w:rsidRPr="0077587F" w:rsidP="00B21AA5" w14:paraId="202C368D" w14:textId="77777777">
            <w:pPr>
              <w:rPr>
                <w:b/>
                <w:highlight w:val="yellow"/>
              </w:rPr>
            </w:pPr>
          </w:p>
        </w:tc>
        <w:tc>
          <w:tcPr>
            <w:tcW w:w="1593" w:type="dxa"/>
          </w:tcPr>
          <w:p w:rsidR="00B21AA5" w:rsidRPr="0077587F" w:rsidP="00B21AA5" w14:paraId="5B357146" w14:textId="77777777">
            <w:pPr>
              <w:rPr>
                <w:b/>
                <w:highlight w:val="yellow"/>
              </w:rPr>
            </w:pPr>
          </w:p>
        </w:tc>
        <w:tc>
          <w:tcPr>
            <w:tcW w:w="838" w:type="dxa"/>
          </w:tcPr>
          <w:p w:rsidR="00B21AA5" w:rsidRPr="0077587F" w:rsidP="00B21AA5" w14:paraId="2C477CA9" w14:textId="77777777">
            <w:pPr>
              <w:rPr>
                <w:b/>
                <w:highlight w:val="yellow"/>
              </w:rPr>
            </w:pPr>
          </w:p>
        </w:tc>
        <w:tc>
          <w:tcPr>
            <w:tcW w:w="1772" w:type="dxa"/>
          </w:tcPr>
          <w:p w:rsidR="00B21AA5" w:rsidRPr="0077587F" w:rsidP="00B21AA5" w14:paraId="4D8622AE" w14:textId="77777777">
            <w:pPr>
              <w:rPr>
                <w:b/>
                <w:highlight w:val="yellow"/>
              </w:rPr>
            </w:pPr>
          </w:p>
        </w:tc>
        <w:tc>
          <w:tcPr>
            <w:tcW w:w="807" w:type="dxa"/>
          </w:tcPr>
          <w:p w:rsidR="00B21AA5" w:rsidRPr="0077587F" w:rsidP="00B21AA5" w14:paraId="2DED4B66" w14:textId="77777777">
            <w:pPr>
              <w:rPr>
                <w:b/>
                <w:highlight w:val="yellow"/>
              </w:rPr>
            </w:pPr>
          </w:p>
        </w:tc>
        <w:tc>
          <w:tcPr>
            <w:tcW w:w="1176" w:type="dxa"/>
          </w:tcPr>
          <w:p w:rsidR="00B21AA5" w:rsidRPr="0077587F" w:rsidP="00B21AA5" w14:paraId="037247E6" w14:textId="77777777">
            <w:pPr>
              <w:rPr>
                <w:b/>
                <w:highlight w:val="yellow"/>
              </w:rPr>
            </w:pPr>
          </w:p>
        </w:tc>
        <w:tc>
          <w:tcPr>
            <w:tcW w:w="927" w:type="dxa"/>
          </w:tcPr>
          <w:p w:rsidR="00B21AA5" w:rsidRPr="0077587F" w:rsidP="00B21AA5" w14:paraId="523CECBD" w14:textId="77777777">
            <w:pPr>
              <w:rPr>
                <w:b/>
                <w:highlight w:val="yellow"/>
              </w:rPr>
            </w:pPr>
          </w:p>
        </w:tc>
        <w:tc>
          <w:tcPr>
            <w:tcW w:w="837" w:type="dxa"/>
          </w:tcPr>
          <w:p w:rsidR="00B21AA5" w:rsidRPr="0077587F" w:rsidP="00B21AA5" w14:paraId="0652F29E" w14:textId="77777777">
            <w:pPr>
              <w:rPr>
                <w:b/>
                <w:highlight w:val="yellow"/>
              </w:rPr>
            </w:pPr>
          </w:p>
        </w:tc>
      </w:tr>
      <w:tr w14:paraId="660AEEAF" w14:textId="77777777" w:rsidTr="002E61BB">
        <w:tblPrEx>
          <w:tblW w:w="8946" w:type="dxa"/>
          <w:tblLook w:val="01E0"/>
        </w:tblPrEx>
        <w:trPr>
          <w:trHeight w:val="559"/>
        </w:trPr>
        <w:tc>
          <w:tcPr>
            <w:tcW w:w="996" w:type="dxa"/>
          </w:tcPr>
          <w:p w:rsidR="00B21AA5" w:rsidRPr="0077587F" w:rsidP="00B21AA5" w14:paraId="2135709E" w14:textId="77777777">
            <w:pPr>
              <w:rPr>
                <w:b/>
                <w:highlight w:val="yellow"/>
              </w:rPr>
            </w:pPr>
          </w:p>
        </w:tc>
        <w:tc>
          <w:tcPr>
            <w:tcW w:w="1593" w:type="dxa"/>
          </w:tcPr>
          <w:p w:rsidR="00B21AA5" w:rsidRPr="0077587F" w:rsidP="00B21AA5" w14:paraId="1A2E117A" w14:textId="77777777">
            <w:pPr>
              <w:rPr>
                <w:b/>
                <w:highlight w:val="yellow"/>
              </w:rPr>
            </w:pPr>
          </w:p>
        </w:tc>
        <w:tc>
          <w:tcPr>
            <w:tcW w:w="838" w:type="dxa"/>
          </w:tcPr>
          <w:p w:rsidR="00B21AA5" w:rsidRPr="0077587F" w:rsidP="00B21AA5" w14:paraId="74613202" w14:textId="77777777">
            <w:pPr>
              <w:rPr>
                <w:b/>
                <w:highlight w:val="yellow"/>
              </w:rPr>
            </w:pPr>
          </w:p>
        </w:tc>
        <w:tc>
          <w:tcPr>
            <w:tcW w:w="1772" w:type="dxa"/>
          </w:tcPr>
          <w:p w:rsidR="00B21AA5" w:rsidRPr="0077587F" w:rsidP="00B21AA5" w14:paraId="4FC87BE0" w14:textId="77777777">
            <w:pPr>
              <w:rPr>
                <w:b/>
                <w:highlight w:val="yellow"/>
              </w:rPr>
            </w:pPr>
          </w:p>
        </w:tc>
        <w:tc>
          <w:tcPr>
            <w:tcW w:w="807" w:type="dxa"/>
          </w:tcPr>
          <w:p w:rsidR="00B21AA5" w:rsidRPr="0077587F" w:rsidP="00B21AA5" w14:paraId="594511AC" w14:textId="77777777">
            <w:pPr>
              <w:rPr>
                <w:b/>
                <w:highlight w:val="yellow"/>
              </w:rPr>
            </w:pPr>
          </w:p>
        </w:tc>
        <w:tc>
          <w:tcPr>
            <w:tcW w:w="1176" w:type="dxa"/>
          </w:tcPr>
          <w:p w:rsidR="00B21AA5" w:rsidRPr="0077587F" w:rsidP="00B21AA5" w14:paraId="49C3D065" w14:textId="77777777">
            <w:pPr>
              <w:rPr>
                <w:b/>
                <w:highlight w:val="yellow"/>
              </w:rPr>
            </w:pPr>
          </w:p>
        </w:tc>
        <w:tc>
          <w:tcPr>
            <w:tcW w:w="927" w:type="dxa"/>
          </w:tcPr>
          <w:p w:rsidR="00B21AA5" w:rsidRPr="0077587F" w:rsidP="00B21AA5" w14:paraId="781E9585" w14:textId="77777777">
            <w:pPr>
              <w:rPr>
                <w:b/>
                <w:highlight w:val="yellow"/>
              </w:rPr>
            </w:pPr>
          </w:p>
        </w:tc>
        <w:tc>
          <w:tcPr>
            <w:tcW w:w="837" w:type="dxa"/>
          </w:tcPr>
          <w:p w:rsidR="00B21AA5" w:rsidRPr="0077587F" w:rsidP="00B21AA5" w14:paraId="485AFF8F" w14:textId="77777777">
            <w:pPr>
              <w:rPr>
                <w:b/>
                <w:highlight w:val="yellow"/>
              </w:rPr>
            </w:pPr>
          </w:p>
        </w:tc>
      </w:tr>
      <w:tr w14:paraId="5BF7BBCA" w14:textId="77777777" w:rsidTr="002E61BB">
        <w:tblPrEx>
          <w:tblW w:w="8946" w:type="dxa"/>
          <w:tblLook w:val="01E0"/>
        </w:tblPrEx>
        <w:trPr>
          <w:trHeight w:val="559"/>
        </w:trPr>
        <w:tc>
          <w:tcPr>
            <w:tcW w:w="996" w:type="dxa"/>
          </w:tcPr>
          <w:p w:rsidR="00B21AA5" w:rsidRPr="0077587F" w:rsidP="00B21AA5" w14:paraId="4C739254" w14:textId="77777777">
            <w:pPr>
              <w:rPr>
                <w:b/>
                <w:highlight w:val="yellow"/>
              </w:rPr>
            </w:pPr>
          </w:p>
        </w:tc>
        <w:tc>
          <w:tcPr>
            <w:tcW w:w="1593" w:type="dxa"/>
          </w:tcPr>
          <w:p w:rsidR="00B21AA5" w:rsidRPr="0077587F" w:rsidP="00B21AA5" w14:paraId="08C189CB" w14:textId="77777777">
            <w:pPr>
              <w:rPr>
                <w:b/>
                <w:highlight w:val="yellow"/>
              </w:rPr>
            </w:pPr>
          </w:p>
        </w:tc>
        <w:tc>
          <w:tcPr>
            <w:tcW w:w="838" w:type="dxa"/>
          </w:tcPr>
          <w:p w:rsidR="00B21AA5" w:rsidRPr="0077587F" w:rsidP="00B21AA5" w14:paraId="03CFEC18" w14:textId="77777777">
            <w:pPr>
              <w:rPr>
                <w:b/>
                <w:highlight w:val="yellow"/>
              </w:rPr>
            </w:pPr>
          </w:p>
        </w:tc>
        <w:tc>
          <w:tcPr>
            <w:tcW w:w="1772" w:type="dxa"/>
          </w:tcPr>
          <w:p w:rsidR="00B21AA5" w:rsidRPr="0077587F" w:rsidP="00B21AA5" w14:paraId="5AA102CC" w14:textId="77777777">
            <w:pPr>
              <w:rPr>
                <w:b/>
                <w:highlight w:val="yellow"/>
              </w:rPr>
            </w:pPr>
          </w:p>
        </w:tc>
        <w:tc>
          <w:tcPr>
            <w:tcW w:w="807" w:type="dxa"/>
          </w:tcPr>
          <w:p w:rsidR="00B21AA5" w:rsidRPr="0077587F" w:rsidP="00B21AA5" w14:paraId="6DF54125" w14:textId="77777777">
            <w:pPr>
              <w:rPr>
                <w:b/>
                <w:highlight w:val="yellow"/>
              </w:rPr>
            </w:pPr>
          </w:p>
        </w:tc>
        <w:tc>
          <w:tcPr>
            <w:tcW w:w="1176" w:type="dxa"/>
          </w:tcPr>
          <w:p w:rsidR="00B21AA5" w:rsidRPr="0077587F" w:rsidP="00B21AA5" w14:paraId="74D11E00" w14:textId="77777777">
            <w:pPr>
              <w:rPr>
                <w:b/>
                <w:highlight w:val="yellow"/>
              </w:rPr>
            </w:pPr>
          </w:p>
        </w:tc>
        <w:tc>
          <w:tcPr>
            <w:tcW w:w="927" w:type="dxa"/>
          </w:tcPr>
          <w:p w:rsidR="00B21AA5" w:rsidRPr="0077587F" w:rsidP="00B21AA5" w14:paraId="1578E60E" w14:textId="77777777">
            <w:pPr>
              <w:rPr>
                <w:b/>
                <w:highlight w:val="yellow"/>
              </w:rPr>
            </w:pPr>
          </w:p>
        </w:tc>
        <w:tc>
          <w:tcPr>
            <w:tcW w:w="837" w:type="dxa"/>
          </w:tcPr>
          <w:p w:rsidR="00B21AA5" w:rsidRPr="0077587F" w:rsidP="00B21AA5" w14:paraId="5A1E6AE5" w14:textId="77777777">
            <w:pPr>
              <w:rPr>
                <w:b/>
                <w:highlight w:val="yellow"/>
              </w:rPr>
            </w:pPr>
          </w:p>
        </w:tc>
      </w:tr>
      <w:tr w14:paraId="2D293185" w14:textId="77777777" w:rsidTr="002E61BB">
        <w:tblPrEx>
          <w:tblW w:w="8946" w:type="dxa"/>
          <w:tblLook w:val="01E0"/>
        </w:tblPrEx>
        <w:trPr>
          <w:trHeight w:val="559"/>
        </w:trPr>
        <w:tc>
          <w:tcPr>
            <w:tcW w:w="996" w:type="dxa"/>
          </w:tcPr>
          <w:p w:rsidR="00B21AA5" w:rsidRPr="0077587F" w:rsidP="00B21AA5" w14:paraId="49EC241A" w14:textId="77777777">
            <w:pPr>
              <w:rPr>
                <w:b/>
                <w:highlight w:val="yellow"/>
              </w:rPr>
            </w:pPr>
          </w:p>
        </w:tc>
        <w:tc>
          <w:tcPr>
            <w:tcW w:w="1593" w:type="dxa"/>
          </w:tcPr>
          <w:p w:rsidR="00B21AA5" w:rsidRPr="0077587F" w:rsidP="00B21AA5" w14:paraId="0331CC9F" w14:textId="77777777">
            <w:pPr>
              <w:rPr>
                <w:b/>
                <w:highlight w:val="yellow"/>
              </w:rPr>
            </w:pPr>
          </w:p>
        </w:tc>
        <w:tc>
          <w:tcPr>
            <w:tcW w:w="838" w:type="dxa"/>
          </w:tcPr>
          <w:p w:rsidR="00B21AA5" w:rsidRPr="0077587F" w:rsidP="00B21AA5" w14:paraId="288394B4" w14:textId="77777777">
            <w:pPr>
              <w:rPr>
                <w:b/>
                <w:highlight w:val="yellow"/>
              </w:rPr>
            </w:pPr>
          </w:p>
        </w:tc>
        <w:tc>
          <w:tcPr>
            <w:tcW w:w="1772" w:type="dxa"/>
          </w:tcPr>
          <w:p w:rsidR="00B21AA5" w:rsidRPr="0077587F" w:rsidP="00B21AA5" w14:paraId="5AEC85EC" w14:textId="77777777">
            <w:pPr>
              <w:rPr>
                <w:b/>
                <w:highlight w:val="yellow"/>
              </w:rPr>
            </w:pPr>
          </w:p>
        </w:tc>
        <w:tc>
          <w:tcPr>
            <w:tcW w:w="807" w:type="dxa"/>
          </w:tcPr>
          <w:p w:rsidR="00B21AA5" w:rsidRPr="0077587F" w:rsidP="00B21AA5" w14:paraId="3EDA98FC" w14:textId="77777777">
            <w:pPr>
              <w:rPr>
                <w:b/>
                <w:highlight w:val="yellow"/>
              </w:rPr>
            </w:pPr>
          </w:p>
        </w:tc>
        <w:tc>
          <w:tcPr>
            <w:tcW w:w="1176" w:type="dxa"/>
          </w:tcPr>
          <w:p w:rsidR="00B21AA5" w:rsidRPr="0077587F" w:rsidP="00B21AA5" w14:paraId="632BC4C0" w14:textId="77777777">
            <w:pPr>
              <w:rPr>
                <w:b/>
                <w:highlight w:val="yellow"/>
              </w:rPr>
            </w:pPr>
          </w:p>
        </w:tc>
        <w:tc>
          <w:tcPr>
            <w:tcW w:w="927" w:type="dxa"/>
          </w:tcPr>
          <w:p w:rsidR="00B21AA5" w:rsidRPr="0077587F" w:rsidP="00B21AA5" w14:paraId="2127E559" w14:textId="77777777">
            <w:pPr>
              <w:rPr>
                <w:b/>
                <w:highlight w:val="yellow"/>
              </w:rPr>
            </w:pPr>
          </w:p>
        </w:tc>
        <w:tc>
          <w:tcPr>
            <w:tcW w:w="837" w:type="dxa"/>
          </w:tcPr>
          <w:p w:rsidR="00B21AA5" w:rsidRPr="0077587F" w:rsidP="00B21AA5" w14:paraId="12965AE1" w14:textId="77777777">
            <w:pPr>
              <w:rPr>
                <w:b/>
                <w:highlight w:val="yellow"/>
              </w:rPr>
            </w:pPr>
          </w:p>
        </w:tc>
      </w:tr>
    </w:tbl>
    <w:p w:rsidR="00B21AA5" w:rsidRPr="0077587F" w:rsidP="00B21AA5" w14:paraId="205D959B" w14:textId="77777777">
      <w:pPr>
        <w:rPr>
          <w:b/>
          <w:highlight w:val="yellow"/>
        </w:rPr>
      </w:pPr>
    </w:p>
    <w:p w:rsidR="00B21AA5" w:rsidRPr="0077587F" w:rsidP="00B21AA5" w14:paraId="4141306D" w14:textId="77777777">
      <w:pPr>
        <w:rPr>
          <w:b/>
          <w:highlight w:val="yellow"/>
        </w:rPr>
      </w:pPr>
    </w:p>
    <w:p w:rsidR="00B21AA5" w:rsidRPr="0077587F" w:rsidP="00B21AA5" w14:paraId="7CEBAC9F" w14:textId="77777777">
      <w:pPr>
        <w:rPr>
          <w:b/>
          <w:highlight w:val="yellow"/>
        </w:rPr>
      </w:pPr>
    </w:p>
    <w:p w:rsidR="00B21AA5" w:rsidRPr="0077587F" w:rsidP="00B21AA5" w14:paraId="784A4698" w14:textId="77777777">
      <w:pPr>
        <w:rPr>
          <w:b/>
          <w:highlight w:val="yellow"/>
        </w:rPr>
      </w:pPr>
    </w:p>
    <w:p w:rsidR="00B21AA5" w:rsidRPr="0077587F" w:rsidP="00B21AA5" w14:paraId="548338B8" w14:textId="77777777">
      <w:pPr>
        <w:rPr>
          <w:b/>
          <w:highlight w:val="yellow"/>
        </w:rPr>
      </w:pPr>
      <w:r w:rsidRPr="0077587F">
        <w:rPr>
          <w:b/>
          <w:highlight w:val="yellow"/>
        </w:rPr>
        <w:br w:type="page"/>
      </w:r>
      <w:r w:rsidRPr="00745E86">
        <w:rPr>
          <w:b/>
        </w:rPr>
        <w:t>12. Related Laws/Regulations/Policies</w:t>
      </w:r>
    </w:p>
    <w:p w:rsidR="00B21AA5" w:rsidRPr="0077587F" w:rsidP="00B21AA5" w14:paraId="4923BC4A" w14:textId="77777777">
      <w:pPr>
        <w:rPr>
          <w:b/>
          <w:highlight w:val="yellow"/>
        </w:rPr>
      </w:pPr>
    </w:p>
    <w:tbl>
      <w:tblPr>
        <w:tblW w:w="9126" w:type="dxa"/>
        <w:tblBorders>
          <w:top w:val="single" w:sz="18" w:space="0" w:color="0000FF"/>
          <w:left w:val="single" w:sz="18" w:space="0" w:color="0000FF"/>
          <w:bottom w:val="single" w:sz="18" w:space="0" w:color="0000FF"/>
          <w:right w:val="single" w:sz="18" w:space="0" w:color="0000FF"/>
        </w:tblBorders>
        <w:tblLook w:val="01E0"/>
      </w:tblPr>
      <w:tblGrid>
        <w:gridCol w:w="9126"/>
      </w:tblGrid>
      <w:tr w14:paraId="15E1D986" w14:textId="77777777" w:rsidTr="002E61BB">
        <w:tblPrEx>
          <w:tblW w:w="9126" w:type="dxa"/>
          <w:tblBorders>
            <w:top w:val="single" w:sz="18" w:space="0" w:color="0000FF"/>
            <w:left w:val="single" w:sz="18" w:space="0" w:color="0000FF"/>
            <w:bottom w:val="single" w:sz="18" w:space="0" w:color="0000FF"/>
            <w:right w:val="single" w:sz="18" w:space="0" w:color="0000FF"/>
          </w:tblBorders>
          <w:tblLook w:val="01E0"/>
        </w:tblPrEx>
        <w:trPr>
          <w:trHeight w:val="3679"/>
        </w:trPr>
        <w:tc>
          <w:tcPr>
            <w:tcW w:w="9126" w:type="dxa"/>
          </w:tcPr>
          <w:p w:rsidR="00B21AA5" w:rsidRPr="0077587F" w:rsidP="00B21AA5" w14:paraId="7AFB4DBA" w14:textId="77777777">
            <w:pPr>
              <w:rPr>
                <w:b/>
                <w:highlight w:val="yellow"/>
              </w:rPr>
            </w:pPr>
          </w:p>
        </w:tc>
      </w:tr>
    </w:tbl>
    <w:p w:rsidR="00B21AA5" w:rsidRPr="00745E86" w:rsidP="00B21AA5" w14:paraId="1462B463" w14:textId="77777777">
      <w:pPr>
        <w:rPr>
          <w:b/>
        </w:rPr>
      </w:pPr>
    </w:p>
    <w:p w:rsidR="00B21AA5" w:rsidRPr="00745E86" w:rsidP="00B21AA5" w14:paraId="29AEF11D" w14:textId="77777777">
      <w:pPr>
        <w:rPr>
          <w:b/>
        </w:rPr>
      </w:pPr>
      <w:r w:rsidRPr="00745E86">
        <w:rPr>
          <w:b/>
        </w:rPr>
        <w:t>13. Minimum Security Controls</w:t>
      </w:r>
    </w:p>
    <w:p w:rsidR="00B21AA5" w:rsidRPr="00745E86" w:rsidP="00B21AA5" w14:paraId="3764B363" w14:textId="77777777">
      <w:pPr>
        <w:rPr>
          <w:b/>
        </w:rPr>
      </w:pPr>
    </w:p>
    <w:tbl>
      <w:tblPr>
        <w:tblW w:w="10102"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1E0"/>
      </w:tblPr>
      <w:tblGrid>
        <w:gridCol w:w="4862"/>
        <w:gridCol w:w="3800"/>
        <w:gridCol w:w="1440"/>
      </w:tblGrid>
      <w:tr w14:paraId="700F9FE8" w14:textId="77777777" w:rsidTr="002E61BB">
        <w:tblPrEx>
          <w:tblW w:w="10102"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1E0"/>
        </w:tblPrEx>
        <w:trPr>
          <w:trHeight w:val="542"/>
        </w:trPr>
        <w:tc>
          <w:tcPr>
            <w:tcW w:w="4862" w:type="dxa"/>
          </w:tcPr>
          <w:p w:rsidR="00B21AA5" w:rsidRPr="00745E86" w:rsidP="00B21AA5" w14:paraId="2D42AC3E" w14:textId="77777777">
            <w:pPr>
              <w:jc w:val="center"/>
              <w:rPr>
                <w:b/>
              </w:rPr>
            </w:pPr>
          </w:p>
          <w:p w:rsidR="00B21AA5" w:rsidRPr="00745E86" w:rsidP="00B21AA5" w14:paraId="71D680BD" w14:textId="77777777">
            <w:pPr>
              <w:jc w:val="center"/>
              <w:rPr>
                <w:b/>
              </w:rPr>
            </w:pPr>
            <w:r w:rsidRPr="00745E86">
              <w:rPr>
                <w:b/>
              </w:rPr>
              <w:t>CONTROL FAMILY</w:t>
            </w:r>
          </w:p>
        </w:tc>
        <w:tc>
          <w:tcPr>
            <w:tcW w:w="3800" w:type="dxa"/>
          </w:tcPr>
          <w:p w:rsidR="00B21AA5" w:rsidRPr="00745E86" w:rsidP="00B21AA5" w14:paraId="4D15D808" w14:textId="77777777">
            <w:pPr>
              <w:rPr>
                <w:b/>
              </w:rPr>
            </w:pPr>
          </w:p>
          <w:p w:rsidR="00B21AA5" w:rsidRPr="00745E86" w:rsidP="00B21AA5" w14:paraId="5A0D9108" w14:textId="77777777">
            <w:pPr>
              <w:rPr>
                <w:b/>
              </w:rPr>
            </w:pPr>
            <w:r w:rsidRPr="00745E86">
              <w:rPr>
                <w:b/>
              </w:rPr>
              <w:t>DESCRIPTION</w:t>
            </w:r>
          </w:p>
        </w:tc>
        <w:tc>
          <w:tcPr>
            <w:tcW w:w="1440" w:type="dxa"/>
          </w:tcPr>
          <w:p w:rsidR="00B21AA5" w:rsidRPr="00745E86" w:rsidP="00B21AA5" w14:paraId="5581CFD9" w14:textId="77777777">
            <w:pPr>
              <w:spacing w:before="60" w:after="60"/>
              <w:jc w:val="center"/>
              <w:rPr>
                <w:rFonts w:ascii="Arial" w:hAnsi="Arial"/>
                <w:b/>
                <w:bCs/>
                <w:smallCaps/>
                <w:sz w:val="20"/>
              </w:rPr>
            </w:pPr>
            <w:r w:rsidRPr="00745E86">
              <w:rPr>
                <w:rFonts w:ascii="Arial" w:hAnsi="Arial"/>
                <w:b/>
                <w:bCs/>
                <w:smallCaps/>
                <w:sz w:val="20"/>
              </w:rPr>
              <w:t>class</w:t>
            </w:r>
          </w:p>
        </w:tc>
      </w:tr>
      <w:tr w14:paraId="7786483A" w14:textId="77777777" w:rsidTr="002E61BB">
        <w:tblPrEx>
          <w:tblW w:w="10102" w:type="dxa"/>
          <w:tblLayout w:type="fixed"/>
          <w:tblLook w:val="01E0"/>
        </w:tblPrEx>
        <w:trPr>
          <w:trHeight w:val="278"/>
        </w:trPr>
        <w:tc>
          <w:tcPr>
            <w:tcW w:w="4862" w:type="dxa"/>
          </w:tcPr>
          <w:p w:rsidR="00B21AA5" w:rsidRPr="00745E86" w:rsidP="00B21AA5" w14:paraId="22766C96" w14:textId="77777777">
            <w:pPr>
              <w:rPr>
                <w:b/>
              </w:rPr>
            </w:pPr>
            <w:r w:rsidRPr="00745E86">
              <w:rPr>
                <w:b/>
              </w:rPr>
              <w:t>Access Control (AC)</w:t>
            </w:r>
          </w:p>
        </w:tc>
        <w:tc>
          <w:tcPr>
            <w:tcW w:w="3800" w:type="dxa"/>
          </w:tcPr>
          <w:p w:rsidR="00B21AA5" w:rsidRPr="00745E86" w:rsidP="00B21AA5" w14:paraId="34308026" w14:textId="77777777">
            <w:pPr>
              <w:rPr>
                <w:b/>
              </w:rPr>
            </w:pPr>
          </w:p>
        </w:tc>
        <w:tc>
          <w:tcPr>
            <w:tcW w:w="1440" w:type="dxa"/>
          </w:tcPr>
          <w:p w:rsidR="00B21AA5" w:rsidRPr="00745E86" w:rsidP="00B21AA5" w14:paraId="43B0FA7C" w14:textId="77777777">
            <w:pPr>
              <w:spacing w:before="20" w:after="20"/>
              <w:rPr>
                <w:b/>
                <w:bCs/>
                <w:sz w:val="20"/>
              </w:rPr>
            </w:pPr>
            <w:r w:rsidRPr="00745E86">
              <w:rPr>
                <w:b/>
                <w:bCs/>
                <w:sz w:val="20"/>
              </w:rPr>
              <w:t>Technical</w:t>
            </w:r>
          </w:p>
        </w:tc>
      </w:tr>
      <w:tr w14:paraId="187FEF0F" w14:textId="77777777" w:rsidTr="002E61BB">
        <w:tblPrEx>
          <w:tblW w:w="10102" w:type="dxa"/>
          <w:tblLayout w:type="fixed"/>
          <w:tblLook w:val="01E0"/>
        </w:tblPrEx>
        <w:trPr>
          <w:trHeight w:val="263"/>
        </w:trPr>
        <w:tc>
          <w:tcPr>
            <w:tcW w:w="4862" w:type="dxa"/>
          </w:tcPr>
          <w:p w:rsidR="00B21AA5" w:rsidRPr="00745E86" w:rsidP="00B21AA5" w14:paraId="758DC976" w14:textId="77777777">
            <w:pPr>
              <w:rPr>
                <w:b/>
              </w:rPr>
            </w:pPr>
            <w:r w:rsidRPr="00745E86">
              <w:rPr>
                <w:b/>
              </w:rPr>
              <w:t>Awareness and Training (AT)</w:t>
            </w:r>
          </w:p>
        </w:tc>
        <w:tc>
          <w:tcPr>
            <w:tcW w:w="3800" w:type="dxa"/>
          </w:tcPr>
          <w:p w:rsidR="00B21AA5" w:rsidRPr="00745E86" w:rsidP="00B21AA5" w14:paraId="5B769F63" w14:textId="77777777">
            <w:pPr>
              <w:rPr>
                <w:b/>
              </w:rPr>
            </w:pPr>
          </w:p>
        </w:tc>
        <w:tc>
          <w:tcPr>
            <w:tcW w:w="1440" w:type="dxa"/>
          </w:tcPr>
          <w:p w:rsidR="00B21AA5" w:rsidRPr="00745E86" w:rsidP="00B21AA5" w14:paraId="70CD8BFA" w14:textId="77777777">
            <w:pPr>
              <w:spacing w:before="20" w:after="20"/>
              <w:rPr>
                <w:b/>
                <w:bCs/>
                <w:sz w:val="20"/>
              </w:rPr>
            </w:pPr>
            <w:r w:rsidRPr="00745E86">
              <w:rPr>
                <w:b/>
                <w:bCs/>
                <w:sz w:val="20"/>
              </w:rPr>
              <w:t>Operational</w:t>
            </w:r>
          </w:p>
        </w:tc>
      </w:tr>
      <w:tr w14:paraId="0EB8B66E" w14:textId="77777777" w:rsidTr="002E61BB">
        <w:tblPrEx>
          <w:tblW w:w="10102" w:type="dxa"/>
          <w:tblLayout w:type="fixed"/>
          <w:tblLook w:val="01E0"/>
        </w:tblPrEx>
        <w:trPr>
          <w:trHeight w:val="263"/>
        </w:trPr>
        <w:tc>
          <w:tcPr>
            <w:tcW w:w="4862" w:type="dxa"/>
          </w:tcPr>
          <w:p w:rsidR="00B21AA5" w:rsidRPr="00745E86" w:rsidP="00B21AA5" w14:paraId="7F02C206" w14:textId="77777777">
            <w:pPr>
              <w:rPr>
                <w:b/>
              </w:rPr>
            </w:pPr>
            <w:r w:rsidRPr="00745E86">
              <w:rPr>
                <w:b/>
              </w:rPr>
              <w:t>Audit and Accountability (AU)</w:t>
            </w:r>
          </w:p>
        </w:tc>
        <w:tc>
          <w:tcPr>
            <w:tcW w:w="3800" w:type="dxa"/>
          </w:tcPr>
          <w:p w:rsidR="00B21AA5" w:rsidRPr="00745E86" w:rsidP="00B21AA5" w14:paraId="27DA6D7F" w14:textId="77777777">
            <w:pPr>
              <w:rPr>
                <w:b/>
              </w:rPr>
            </w:pPr>
          </w:p>
        </w:tc>
        <w:tc>
          <w:tcPr>
            <w:tcW w:w="1440" w:type="dxa"/>
          </w:tcPr>
          <w:p w:rsidR="00B21AA5" w:rsidRPr="00745E86" w:rsidP="00B21AA5" w14:paraId="01A76ACC" w14:textId="77777777">
            <w:pPr>
              <w:spacing w:before="20" w:after="20"/>
              <w:rPr>
                <w:b/>
                <w:bCs/>
                <w:sz w:val="20"/>
              </w:rPr>
            </w:pPr>
            <w:r w:rsidRPr="00745E86">
              <w:rPr>
                <w:b/>
                <w:bCs/>
                <w:sz w:val="20"/>
              </w:rPr>
              <w:t>Technical</w:t>
            </w:r>
          </w:p>
        </w:tc>
      </w:tr>
      <w:tr w14:paraId="7C9300F0" w14:textId="77777777" w:rsidTr="002E61BB">
        <w:tblPrEx>
          <w:tblW w:w="10102" w:type="dxa"/>
          <w:tblLayout w:type="fixed"/>
          <w:tblLook w:val="01E0"/>
        </w:tblPrEx>
        <w:trPr>
          <w:trHeight w:val="278"/>
        </w:trPr>
        <w:tc>
          <w:tcPr>
            <w:tcW w:w="4862" w:type="dxa"/>
          </w:tcPr>
          <w:p w:rsidR="00B21AA5" w:rsidRPr="00745E86" w:rsidP="00B21AA5" w14:paraId="5F3B54C7" w14:textId="77777777">
            <w:pPr>
              <w:rPr>
                <w:b/>
              </w:rPr>
            </w:pPr>
            <w:r w:rsidRPr="00745E86">
              <w:rPr>
                <w:b/>
              </w:rPr>
              <w:t>Certification, Accreditation, and Security Assessments (CA)</w:t>
            </w:r>
          </w:p>
        </w:tc>
        <w:tc>
          <w:tcPr>
            <w:tcW w:w="3800" w:type="dxa"/>
          </w:tcPr>
          <w:p w:rsidR="00B21AA5" w:rsidRPr="00745E86" w:rsidP="00B21AA5" w14:paraId="02305231" w14:textId="77777777">
            <w:pPr>
              <w:rPr>
                <w:b/>
              </w:rPr>
            </w:pPr>
          </w:p>
        </w:tc>
        <w:tc>
          <w:tcPr>
            <w:tcW w:w="1440" w:type="dxa"/>
          </w:tcPr>
          <w:p w:rsidR="00B21AA5" w:rsidRPr="00745E86" w:rsidP="00B21AA5" w14:paraId="12CDCF36" w14:textId="77777777">
            <w:pPr>
              <w:spacing w:before="20" w:after="20"/>
              <w:rPr>
                <w:b/>
                <w:bCs/>
                <w:smallCaps/>
                <w:sz w:val="20"/>
              </w:rPr>
            </w:pPr>
            <w:r w:rsidRPr="00745E86">
              <w:rPr>
                <w:b/>
                <w:bCs/>
                <w:sz w:val="20"/>
              </w:rPr>
              <w:t>Management</w:t>
            </w:r>
          </w:p>
        </w:tc>
      </w:tr>
      <w:tr w14:paraId="663BF874" w14:textId="77777777" w:rsidTr="002E61BB">
        <w:tblPrEx>
          <w:tblW w:w="10102" w:type="dxa"/>
          <w:tblLayout w:type="fixed"/>
          <w:tblLook w:val="01E0"/>
        </w:tblPrEx>
        <w:trPr>
          <w:trHeight w:val="150"/>
        </w:trPr>
        <w:tc>
          <w:tcPr>
            <w:tcW w:w="4862" w:type="dxa"/>
          </w:tcPr>
          <w:p w:rsidR="00B21AA5" w:rsidRPr="00745E86" w:rsidP="00B21AA5" w14:paraId="2E98027B" w14:textId="77777777">
            <w:pPr>
              <w:rPr>
                <w:b/>
              </w:rPr>
            </w:pPr>
            <w:r w:rsidRPr="00745E86">
              <w:rPr>
                <w:b/>
              </w:rPr>
              <w:t>Configuration Management (CM)</w:t>
            </w:r>
          </w:p>
        </w:tc>
        <w:tc>
          <w:tcPr>
            <w:tcW w:w="3800" w:type="dxa"/>
          </w:tcPr>
          <w:p w:rsidR="00B21AA5" w:rsidRPr="00745E86" w:rsidP="00B21AA5" w14:paraId="18A3F5F0" w14:textId="77777777">
            <w:pPr>
              <w:rPr>
                <w:b/>
              </w:rPr>
            </w:pPr>
          </w:p>
        </w:tc>
        <w:tc>
          <w:tcPr>
            <w:tcW w:w="1440" w:type="dxa"/>
          </w:tcPr>
          <w:p w:rsidR="00B21AA5" w:rsidRPr="00745E86" w:rsidP="00B21AA5" w14:paraId="651EB614" w14:textId="77777777">
            <w:pPr>
              <w:spacing w:before="20" w:after="20"/>
              <w:rPr>
                <w:b/>
                <w:bCs/>
                <w:sz w:val="20"/>
                <w:szCs w:val="23"/>
              </w:rPr>
            </w:pPr>
            <w:r w:rsidRPr="00745E86">
              <w:rPr>
                <w:b/>
                <w:bCs/>
                <w:sz w:val="20"/>
              </w:rPr>
              <w:t>Operational</w:t>
            </w:r>
          </w:p>
        </w:tc>
      </w:tr>
      <w:tr w14:paraId="27E40D62" w14:textId="77777777" w:rsidTr="002E61BB">
        <w:tblPrEx>
          <w:tblW w:w="10102" w:type="dxa"/>
          <w:tblLayout w:type="fixed"/>
          <w:tblLook w:val="01E0"/>
        </w:tblPrEx>
        <w:trPr>
          <w:trHeight w:val="278"/>
        </w:trPr>
        <w:tc>
          <w:tcPr>
            <w:tcW w:w="4862" w:type="dxa"/>
          </w:tcPr>
          <w:p w:rsidR="00B21AA5" w:rsidRPr="00745E86" w:rsidP="00B21AA5" w14:paraId="25B75628" w14:textId="77777777">
            <w:pPr>
              <w:rPr>
                <w:b/>
              </w:rPr>
            </w:pPr>
            <w:r w:rsidRPr="00745E86">
              <w:rPr>
                <w:b/>
              </w:rPr>
              <w:t>Contingency Planning (CP)</w:t>
            </w:r>
          </w:p>
        </w:tc>
        <w:tc>
          <w:tcPr>
            <w:tcW w:w="3800" w:type="dxa"/>
          </w:tcPr>
          <w:p w:rsidR="00B21AA5" w:rsidRPr="00745E86" w:rsidP="00B21AA5" w14:paraId="0570F21C" w14:textId="77777777">
            <w:pPr>
              <w:rPr>
                <w:b/>
              </w:rPr>
            </w:pPr>
          </w:p>
        </w:tc>
        <w:tc>
          <w:tcPr>
            <w:tcW w:w="1440" w:type="dxa"/>
          </w:tcPr>
          <w:p w:rsidR="00B21AA5" w:rsidRPr="00745E86" w:rsidP="00B21AA5" w14:paraId="5904CAC7" w14:textId="77777777">
            <w:pPr>
              <w:spacing w:before="20" w:after="20"/>
              <w:rPr>
                <w:b/>
                <w:bCs/>
                <w:sz w:val="20"/>
                <w:szCs w:val="23"/>
              </w:rPr>
            </w:pPr>
            <w:r w:rsidRPr="00745E86">
              <w:rPr>
                <w:b/>
                <w:bCs/>
                <w:sz w:val="20"/>
              </w:rPr>
              <w:t>Operational</w:t>
            </w:r>
          </w:p>
        </w:tc>
      </w:tr>
      <w:tr w14:paraId="362DFCB6" w14:textId="77777777" w:rsidTr="002E61BB">
        <w:tblPrEx>
          <w:tblW w:w="10102" w:type="dxa"/>
          <w:tblLayout w:type="fixed"/>
          <w:tblLook w:val="01E0"/>
        </w:tblPrEx>
        <w:trPr>
          <w:trHeight w:val="263"/>
        </w:trPr>
        <w:tc>
          <w:tcPr>
            <w:tcW w:w="4862" w:type="dxa"/>
          </w:tcPr>
          <w:p w:rsidR="00B21AA5" w:rsidRPr="00745E86" w:rsidP="00B21AA5" w14:paraId="72E24150" w14:textId="77777777">
            <w:pPr>
              <w:rPr>
                <w:b/>
              </w:rPr>
            </w:pPr>
            <w:r w:rsidRPr="00745E86">
              <w:rPr>
                <w:b/>
              </w:rPr>
              <w:t>Identification and Authentication (IA)</w:t>
            </w:r>
          </w:p>
        </w:tc>
        <w:tc>
          <w:tcPr>
            <w:tcW w:w="3800" w:type="dxa"/>
          </w:tcPr>
          <w:p w:rsidR="00B21AA5" w:rsidRPr="00745E86" w:rsidP="00B21AA5" w14:paraId="6CF09CA9" w14:textId="77777777">
            <w:pPr>
              <w:rPr>
                <w:b/>
              </w:rPr>
            </w:pPr>
          </w:p>
        </w:tc>
        <w:tc>
          <w:tcPr>
            <w:tcW w:w="1440" w:type="dxa"/>
          </w:tcPr>
          <w:p w:rsidR="00B21AA5" w:rsidRPr="00745E86" w:rsidP="00B21AA5" w14:paraId="65B6F04F" w14:textId="77777777">
            <w:pPr>
              <w:spacing w:before="20" w:after="20"/>
              <w:rPr>
                <w:b/>
                <w:bCs/>
                <w:sz w:val="20"/>
              </w:rPr>
            </w:pPr>
            <w:r w:rsidRPr="00745E86">
              <w:rPr>
                <w:b/>
                <w:bCs/>
                <w:sz w:val="20"/>
              </w:rPr>
              <w:t>Technical</w:t>
            </w:r>
          </w:p>
        </w:tc>
      </w:tr>
      <w:tr w14:paraId="539C781A" w14:textId="77777777" w:rsidTr="002E61BB">
        <w:tblPrEx>
          <w:tblW w:w="10102" w:type="dxa"/>
          <w:tblLayout w:type="fixed"/>
          <w:tblLook w:val="01E0"/>
        </w:tblPrEx>
        <w:trPr>
          <w:trHeight w:val="263"/>
        </w:trPr>
        <w:tc>
          <w:tcPr>
            <w:tcW w:w="4862" w:type="dxa"/>
          </w:tcPr>
          <w:p w:rsidR="00B21AA5" w:rsidRPr="00745E86" w:rsidP="00B21AA5" w14:paraId="1D44AF2E" w14:textId="77777777">
            <w:pPr>
              <w:rPr>
                <w:b/>
              </w:rPr>
            </w:pPr>
            <w:r w:rsidRPr="00745E86">
              <w:rPr>
                <w:b/>
              </w:rPr>
              <w:t>Incident Response (IR)</w:t>
            </w:r>
          </w:p>
        </w:tc>
        <w:tc>
          <w:tcPr>
            <w:tcW w:w="3800" w:type="dxa"/>
          </w:tcPr>
          <w:p w:rsidR="00B21AA5" w:rsidRPr="00745E86" w:rsidP="00B21AA5" w14:paraId="6F01421D" w14:textId="77777777">
            <w:pPr>
              <w:rPr>
                <w:b/>
              </w:rPr>
            </w:pPr>
          </w:p>
        </w:tc>
        <w:tc>
          <w:tcPr>
            <w:tcW w:w="1440" w:type="dxa"/>
          </w:tcPr>
          <w:p w:rsidR="00B21AA5" w:rsidRPr="00745E86" w:rsidP="00B21AA5" w14:paraId="1E523A8A" w14:textId="77777777">
            <w:pPr>
              <w:spacing w:before="20" w:after="20"/>
              <w:rPr>
                <w:b/>
                <w:bCs/>
                <w:sz w:val="20"/>
                <w:szCs w:val="23"/>
              </w:rPr>
            </w:pPr>
            <w:r w:rsidRPr="00745E86">
              <w:rPr>
                <w:b/>
                <w:bCs/>
                <w:sz w:val="20"/>
              </w:rPr>
              <w:t>Operational</w:t>
            </w:r>
          </w:p>
        </w:tc>
      </w:tr>
      <w:tr w14:paraId="44C4EF32" w14:textId="77777777" w:rsidTr="002E61BB">
        <w:tblPrEx>
          <w:tblW w:w="10102" w:type="dxa"/>
          <w:tblLayout w:type="fixed"/>
          <w:tblLook w:val="01E0"/>
        </w:tblPrEx>
        <w:trPr>
          <w:trHeight w:val="278"/>
        </w:trPr>
        <w:tc>
          <w:tcPr>
            <w:tcW w:w="4862" w:type="dxa"/>
          </w:tcPr>
          <w:p w:rsidR="00B21AA5" w:rsidRPr="00745E86" w:rsidP="00B21AA5" w14:paraId="34B87196" w14:textId="77777777">
            <w:pPr>
              <w:rPr>
                <w:b/>
              </w:rPr>
            </w:pPr>
            <w:r w:rsidRPr="00745E86">
              <w:rPr>
                <w:b/>
              </w:rPr>
              <w:t>Maintenance (MA)</w:t>
            </w:r>
          </w:p>
        </w:tc>
        <w:tc>
          <w:tcPr>
            <w:tcW w:w="3800" w:type="dxa"/>
          </w:tcPr>
          <w:p w:rsidR="00B21AA5" w:rsidRPr="00745E86" w:rsidP="00B21AA5" w14:paraId="22EA4FCD" w14:textId="77777777">
            <w:pPr>
              <w:rPr>
                <w:b/>
              </w:rPr>
            </w:pPr>
          </w:p>
        </w:tc>
        <w:tc>
          <w:tcPr>
            <w:tcW w:w="1440" w:type="dxa"/>
          </w:tcPr>
          <w:p w:rsidR="00B21AA5" w:rsidRPr="00745E86" w:rsidP="00B21AA5" w14:paraId="120429D1" w14:textId="77777777">
            <w:pPr>
              <w:spacing w:before="20" w:after="20"/>
              <w:rPr>
                <w:b/>
                <w:bCs/>
                <w:sz w:val="20"/>
                <w:szCs w:val="23"/>
              </w:rPr>
            </w:pPr>
            <w:r w:rsidRPr="00745E86">
              <w:rPr>
                <w:b/>
                <w:bCs/>
                <w:sz w:val="20"/>
              </w:rPr>
              <w:t>Operational</w:t>
            </w:r>
          </w:p>
        </w:tc>
      </w:tr>
      <w:tr w14:paraId="4FFCF567" w14:textId="77777777" w:rsidTr="002E61BB">
        <w:tblPrEx>
          <w:tblW w:w="10102" w:type="dxa"/>
          <w:tblLayout w:type="fixed"/>
          <w:tblLook w:val="01E0"/>
        </w:tblPrEx>
        <w:trPr>
          <w:trHeight w:val="263"/>
        </w:trPr>
        <w:tc>
          <w:tcPr>
            <w:tcW w:w="4862" w:type="dxa"/>
          </w:tcPr>
          <w:p w:rsidR="00B21AA5" w:rsidRPr="00745E86" w:rsidP="00B21AA5" w14:paraId="52193AD0" w14:textId="77777777">
            <w:pPr>
              <w:rPr>
                <w:b/>
              </w:rPr>
            </w:pPr>
            <w:r w:rsidRPr="00745E86">
              <w:rPr>
                <w:b/>
              </w:rPr>
              <w:t>Media Protection (MP)</w:t>
            </w:r>
          </w:p>
        </w:tc>
        <w:tc>
          <w:tcPr>
            <w:tcW w:w="3800" w:type="dxa"/>
          </w:tcPr>
          <w:p w:rsidR="00B21AA5" w:rsidRPr="00745E86" w:rsidP="00B21AA5" w14:paraId="2CF21BC0" w14:textId="77777777">
            <w:pPr>
              <w:rPr>
                <w:b/>
              </w:rPr>
            </w:pPr>
          </w:p>
        </w:tc>
        <w:tc>
          <w:tcPr>
            <w:tcW w:w="1440" w:type="dxa"/>
          </w:tcPr>
          <w:p w:rsidR="00B21AA5" w:rsidRPr="00745E86" w:rsidP="00B21AA5" w14:paraId="5F1F5496" w14:textId="77777777">
            <w:pPr>
              <w:spacing w:before="20" w:after="20"/>
              <w:rPr>
                <w:b/>
                <w:bCs/>
                <w:sz w:val="20"/>
              </w:rPr>
            </w:pPr>
            <w:r w:rsidRPr="00745E86">
              <w:rPr>
                <w:b/>
                <w:bCs/>
                <w:sz w:val="20"/>
              </w:rPr>
              <w:t>Operational</w:t>
            </w:r>
          </w:p>
        </w:tc>
      </w:tr>
      <w:tr w14:paraId="61B18A43" w14:textId="77777777" w:rsidTr="002E61BB">
        <w:tblPrEx>
          <w:tblW w:w="10102" w:type="dxa"/>
          <w:tblLayout w:type="fixed"/>
          <w:tblLook w:val="01E0"/>
        </w:tblPrEx>
        <w:trPr>
          <w:trHeight w:val="278"/>
        </w:trPr>
        <w:tc>
          <w:tcPr>
            <w:tcW w:w="4862" w:type="dxa"/>
          </w:tcPr>
          <w:p w:rsidR="00B21AA5" w:rsidRPr="00745E86" w:rsidP="00B21AA5" w14:paraId="365F5460" w14:textId="77777777">
            <w:pPr>
              <w:rPr>
                <w:b/>
              </w:rPr>
            </w:pPr>
            <w:r w:rsidRPr="00745E86">
              <w:rPr>
                <w:b/>
              </w:rPr>
              <w:t>Physical &amp; Environmental Protection (PE)</w:t>
            </w:r>
          </w:p>
        </w:tc>
        <w:tc>
          <w:tcPr>
            <w:tcW w:w="3800" w:type="dxa"/>
          </w:tcPr>
          <w:p w:rsidR="00B21AA5" w:rsidRPr="00745E86" w:rsidP="00B21AA5" w14:paraId="0234A632" w14:textId="77777777">
            <w:pPr>
              <w:rPr>
                <w:b/>
              </w:rPr>
            </w:pPr>
          </w:p>
        </w:tc>
        <w:tc>
          <w:tcPr>
            <w:tcW w:w="1440" w:type="dxa"/>
          </w:tcPr>
          <w:p w:rsidR="00B21AA5" w:rsidRPr="00745E86" w:rsidP="00B21AA5" w14:paraId="38D86BEF" w14:textId="77777777">
            <w:pPr>
              <w:spacing w:before="20" w:after="20"/>
              <w:rPr>
                <w:b/>
                <w:bCs/>
                <w:sz w:val="20"/>
                <w:szCs w:val="23"/>
              </w:rPr>
            </w:pPr>
            <w:r w:rsidRPr="00745E86">
              <w:rPr>
                <w:b/>
                <w:bCs/>
                <w:sz w:val="20"/>
              </w:rPr>
              <w:t>Operational</w:t>
            </w:r>
          </w:p>
        </w:tc>
      </w:tr>
      <w:tr w14:paraId="747401AF" w14:textId="77777777" w:rsidTr="002E61BB">
        <w:tblPrEx>
          <w:tblW w:w="10102" w:type="dxa"/>
          <w:tblLayout w:type="fixed"/>
          <w:tblLook w:val="01E0"/>
        </w:tblPrEx>
        <w:trPr>
          <w:trHeight w:val="263"/>
        </w:trPr>
        <w:tc>
          <w:tcPr>
            <w:tcW w:w="4862" w:type="dxa"/>
          </w:tcPr>
          <w:p w:rsidR="00B21AA5" w:rsidRPr="00745E86" w:rsidP="00B21AA5" w14:paraId="73122665" w14:textId="77777777">
            <w:pPr>
              <w:rPr>
                <w:b/>
              </w:rPr>
            </w:pPr>
            <w:r w:rsidRPr="00745E86">
              <w:rPr>
                <w:b/>
              </w:rPr>
              <w:t>Planning (PL)</w:t>
            </w:r>
          </w:p>
        </w:tc>
        <w:tc>
          <w:tcPr>
            <w:tcW w:w="3800" w:type="dxa"/>
          </w:tcPr>
          <w:p w:rsidR="00B21AA5" w:rsidRPr="00745E86" w:rsidP="00B21AA5" w14:paraId="1A57ECC6" w14:textId="77777777">
            <w:pPr>
              <w:rPr>
                <w:b/>
              </w:rPr>
            </w:pPr>
          </w:p>
        </w:tc>
        <w:tc>
          <w:tcPr>
            <w:tcW w:w="1440" w:type="dxa"/>
          </w:tcPr>
          <w:p w:rsidR="00B21AA5" w:rsidRPr="00745E86" w:rsidP="00B21AA5" w14:paraId="3A2339FA" w14:textId="77777777">
            <w:pPr>
              <w:spacing w:before="20" w:after="20"/>
              <w:rPr>
                <w:b/>
                <w:bCs/>
                <w:sz w:val="20"/>
              </w:rPr>
            </w:pPr>
            <w:r w:rsidRPr="00745E86">
              <w:rPr>
                <w:b/>
                <w:bCs/>
                <w:sz w:val="20"/>
              </w:rPr>
              <w:t>Management</w:t>
            </w:r>
          </w:p>
        </w:tc>
      </w:tr>
      <w:tr w14:paraId="51EDC001" w14:textId="77777777" w:rsidTr="002E61BB">
        <w:tblPrEx>
          <w:tblW w:w="10102" w:type="dxa"/>
          <w:tblLayout w:type="fixed"/>
          <w:tblLook w:val="01E0"/>
        </w:tblPrEx>
        <w:trPr>
          <w:trHeight w:val="263"/>
        </w:trPr>
        <w:tc>
          <w:tcPr>
            <w:tcW w:w="4862" w:type="dxa"/>
          </w:tcPr>
          <w:p w:rsidR="00B21AA5" w:rsidRPr="00745E86" w:rsidP="00B21AA5" w14:paraId="21719CEC" w14:textId="77777777">
            <w:pPr>
              <w:rPr>
                <w:b/>
              </w:rPr>
            </w:pPr>
            <w:r w:rsidRPr="00745E86">
              <w:rPr>
                <w:b/>
              </w:rPr>
              <w:t>Personnel Security (PS)</w:t>
            </w:r>
          </w:p>
        </w:tc>
        <w:tc>
          <w:tcPr>
            <w:tcW w:w="3800" w:type="dxa"/>
          </w:tcPr>
          <w:p w:rsidR="00B21AA5" w:rsidRPr="00745E86" w:rsidP="00B21AA5" w14:paraId="1E9DD770" w14:textId="77777777">
            <w:pPr>
              <w:rPr>
                <w:b/>
              </w:rPr>
            </w:pPr>
          </w:p>
        </w:tc>
        <w:tc>
          <w:tcPr>
            <w:tcW w:w="1440" w:type="dxa"/>
          </w:tcPr>
          <w:p w:rsidR="00B21AA5" w:rsidRPr="00745E86" w:rsidP="00B21AA5" w14:paraId="285EA507" w14:textId="77777777">
            <w:pPr>
              <w:spacing w:before="20" w:after="20"/>
              <w:rPr>
                <w:b/>
                <w:bCs/>
                <w:sz w:val="20"/>
                <w:szCs w:val="23"/>
              </w:rPr>
            </w:pPr>
            <w:r w:rsidRPr="00745E86">
              <w:rPr>
                <w:b/>
                <w:bCs/>
                <w:sz w:val="20"/>
                <w:szCs w:val="23"/>
              </w:rPr>
              <w:t>Operational</w:t>
            </w:r>
          </w:p>
        </w:tc>
      </w:tr>
      <w:tr w14:paraId="6E631894" w14:textId="77777777" w:rsidTr="002E61BB">
        <w:tblPrEx>
          <w:tblW w:w="10102" w:type="dxa"/>
          <w:tblLayout w:type="fixed"/>
          <w:tblLook w:val="01E0"/>
        </w:tblPrEx>
        <w:trPr>
          <w:trHeight w:val="278"/>
        </w:trPr>
        <w:tc>
          <w:tcPr>
            <w:tcW w:w="4862" w:type="dxa"/>
          </w:tcPr>
          <w:p w:rsidR="00B21AA5" w:rsidRPr="00745E86" w:rsidP="00B21AA5" w14:paraId="28EBC4A0" w14:textId="77777777">
            <w:pPr>
              <w:rPr>
                <w:b/>
              </w:rPr>
            </w:pPr>
            <w:r w:rsidRPr="00745E86">
              <w:rPr>
                <w:b/>
              </w:rPr>
              <w:t>Risk Assessment (RA)</w:t>
            </w:r>
          </w:p>
        </w:tc>
        <w:tc>
          <w:tcPr>
            <w:tcW w:w="3800" w:type="dxa"/>
          </w:tcPr>
          <w:p w:rsidR="00B21AA5" w:rsidRPr="00745E86" w:rsidP="00B21AA5" w14:paraId="77E2F4EE" w14:textId="77777777">
            <w:pPr>
              <w:rPr>
                <w:b/>
              </w:rPr>
            </w:pPr>
          </w:p>
        </w:tc>
        <w:tc>
          <w:tcPr>
            <w:tcW w:w="1440" w:type="dxa"/>
          </w:tcPr>
          <w:p w:rsidR="00B21AA5" w:rsidRPr="00745E86" w:rsidP="00B21AA5" w14:paraId="58DB4140" w14:textId="77777777">
            <w:pPr>
              <w:spacing w:before="20" w:after="20"/>
              <w:rPr>
                <w:b/>
                <w:bCs/>
                <w:sz w:val="20"/>
              </w:rPr>
            </w:pPr>
            <w:r w:rsidRPr="00745E86">
              <w:rPr>
                <w:b/>
                <w:bCs/>
                <w:sz w:val="20"/>
              </w:rPr>
              <w:t>Management</w:t>
            </w:r>
          </w:p>
        </w:tc>
      </w:tr>
      <w:tr w14:paraId="0CC0ABEB" w14:textId="77777777" w:rsidTr="002E61BB">
        <w:tblPrEx>
          <w:tblW w:w="10102" w:type="dxa"/>
          <w:tblLayout w:type="fixed"/>
          <w:tblLook w:val="01E0"/>
        </w:tblPrEx>
        <w:trPr>
          <w:trHeight w:val="263"/>
        </w:trPr>
        <w:tc>
          <w:tcPr>
            <w:tcW w:w="4862" w:type="dxa"/>
          </w:tcPr>
          <w:p w:rsidR="00B21AA5" w:rsidRPr="00745E86" w:rsidP="00B21AA5" w14:paraId="6AB2C7EB" w14:textId="77777777">
            <w:pPr>
              <w:rPr>
                <w:b/>
              </w:rPr>
            </w:pPr>
            <w:r w:rsidRPr="00745E86">
              <w:rPr>
                <w:b/>
              </w:rPr>
              <w:t>System and Services Acquisition (SA)</w:t>
            </w:r>
          </w:p>
        </w:tc>
        <w:tc>
          <w:tcPr>
            <w:tcW w:w="3800" w:type="dxa"/>
          </w:tcPr>
          <w:p w:rsidR="00B21AA5" w:rsidRPr="00745E86" w:rsidP="00B21AA5" w14:paraId="67AC80C6" w14:textId="77777777">
            <w:pPr>
              <w:rPr>
                <w:b/>
              </w:rPr>
            </w:pPr>
          </w:p>
        </w:tc>
        <w:tc>
          <w:tcPr>
            <w:tcW w:w="1440" w:type="dxa"/>
          </w:tcPr>
          <w:p w:rsidR="00B21AA5" w:rsidRPr="00745E86" w:rsidP="00B21AA5" w14:paraId="5FD5162D" w14:textId="77777777">
            <w:pPr>
              <w:spacing w:before="20" w:after="20"/>
              <w:rPr>
                <w:b/>
                <w:bCs/>
                <w:sz w:val="20"/>
              </w:rPr>
            </w:pPr>
            <w:r w:rsidRPr="00745E86">
              <w:rPr>
                <w:b/>
                <w:bCs/>
                <w:sz w:val="20"/>
              </w:rPr>
              <w:t>Management</w:t>
            </w:r>
          </w:p>
        </w:tc>
      </w:tr>
      <w:tr w14:paraId="6630350B" w14:textId="77777777" w:rsidTr="002E61BB">
        <w:tblPrEx>
          <w:tblW w:w="10102" w:type="dxa"/>
          <w:tblLayout w:type="fixed"/>
          <w:tblLook w:val="01E0"/>
        </w:tblPrEx>
        <w:trPr>
          <w:trHeight w:val="278"/>
        </w:trPr>
        <w:tc>
          <w:tcPr>
            <w:tcW w:w="4862" w:type="dxa"/>
          </w:tcPr>
          <w:p w:rsidR="00B21AA5" w:rsidRPr="00745E86" w:rsidP="00B21AA5" w14:paraId="56901B9B" w14:textId="77777777">
            <w:pPr>
              <w:rPr>
                <w:b/>
              </w:rPr>
            </w:pPr>
            <w:r w:rsidRPr="00745E86">
              <w:rPr>
                <w:b/>
              </w:rPr>
              <w:t>System and Communications Protection (SC)</w:t>
            </w:r>
          </w:p>
        </w:tc>
        <w:tc>
          <w:tcPr>
            <w:tcW w:w="3800" w:type="dxa"/>
          </w:tcPr>
          <w:p w:rsidR="00B21AA5" w:rsidRPr="00745E86" w:rsidP="00B21AA5" w14:paraId="717FDCDA" w14:textId="77777777">
            <w:pPr>
              <w:rPr>
                <w:b/>
              </w:rPr>
            </w:pPr>
          </w:p>
        </w:tc>
        <w:tc>
          <w:tcPr>
            <w:tcW w:w="1440" w:type="dxa"/>
          </w:tcPr>
          <w:p w:rsidR="00B21AA5" w:rsidRPr="00745E86" w:rsidP="00B21AA5" w14:paraId="51488557" w14:textId="77777777">
            <w:pPr>
              <w:spacing w:before="20" w:after="20"/>
              <w:rPr>
                <w:b/>
                <w:bCs/>
                <w:sz w:val="20"/>
              </w:rPr>
            </w:pPr>
            <w:r w:rsidRPr="00745E86">
              <w:rPr>
                <w:b/>
                <w:bCs/>
                <w:sz w:val="20"/>
              </w:rPr>
              <w:t>Technical</w:t>
            </w:r>
          </w:p>
        </w:tc>
      </w:tr>
      <w:tr w14:paraId="1F0FB8B9" w14:textId="77777777" w:rsidTr="002E61BB">
        <w:tblPrEx>
          <w:tblW w:w="10102" w:type="dxa"/>
          <w:tblLayout w:type="fixed"/>
          <w:tblLook w:val="01E0"/>
        </w:tblPrEx>
        <w:trPr>
          <w:trHeight w:val="477"/>
        </w:trPr>
        <w:tc>
          <w:tcPr>
            <w:tcW w:w="4862" w:type="dxa"/>
          </w:tcPr>
          <w:p w:rsidR="00B21AA5" w:rsidRPr="00745E86" w:rsidP="00B21AA5" w14:paraId="626FCA0D" w14:textId="77777777">
            <w:pPr>
              <w:rPr>
                <w:b/>
              </w:rPr>
            </w:pPr>
            <w:r w:rsidRPr="00745E86">
              <w:rPr>
                <w:b/>
              </w:rPr>
              <w:t>System and Information Integrity (SI)</w:t>
            </w:r>
          </w:p>
        </w:tc>
        <w:tc>
          <w:tcPr>
            <w:tcW w:w="3800" w:type="dxa"/>
          </w:tcPr>
          <w:p w:rsidR="00B21AA5" w:rsidRPr="00745E86" w:rsidP="00B21AA5" w14:paraId="75A73381" w14:textId="77777777">
            <w:pPr>
              <w:rPr>
                <w:b/>
              </w:rPr>
            </w:pPr>
          </w:p>
        </w:tc>
        <w:tc>
          <w:tcPr>
            <w:tcW w:w="1440" w:type="dxa"/>
          </w:tcPr>
          <w:p w:rsidR="00B21AA5" w:rsidRPr="00745E86" w:rsidP="00B21AA5" w14:paraId="2A6FD373" w14:textId="77777777">
            <w:pPr>
              <w:spacing w:before="20" w:after="20"/>
              <w:rPr>
                <w:b/>
                <w:bCs/>
                <w:sz w:val="20"/>
              </w:rPr>
            </w:pPr>
            <w:r w:rsidRPr="00745E86">
              <w:rPr>
                <w:b/>
                <w:bCs/>
                <w:sz w:val="20"/>
              </w:rPr>
              <w:t>Operational</w:t>
            </w:r>
          </w:p>
        </w:tc>
      </w:tr>
    </w:tbl>
    <w:p w:rsidR="00B21AA5" w:rsidRPr="00745E86" w:rsidP="009814E1" w14:paraId="392E51CC" w14:textId="77777777">
      <w:pPr>
        <w:tabs>
          <w:tab w:val="left" w:pos="6270"/>
        </w:tabs>
        <w:rPr>
          <w:b/>
        </w:rPr>
      </w:pPr>
      <w:r>
        <w:rPr>
          <w:b/>
        </w:rPr>
        <w:tab/>
      </w:r>
    </w:p>
    <w:p w:rsidR="00B21AA5" w:rsidRPr="00745E86" w:rsidP="00B21AA5" w14:paraId="4104C89D" w14:textId="77777777">
      <w:pPr>
        <w:rPr>
          <w:b/>
        </w:rPr>
      </w:pPr>
    </w:p>
    <w:p w:rsidR="00B21AA5" w:rsidRPr="00745E86" w:rsidP="00B21AA5" w14:paraId="6F911024" w14:textId="77777777">
      <w:pPr>
        <w:rPr>
          <w:b/>
        </w:rPr>
      </w:pPr>
      <w:r w:rsidRPr="00745E86">
        <w:rPr>
          <w:b/>
        </w:rPr>
        <w:t>14. Information System Security Plan Completion Date: _____________________</w:t>
      </w:r>
    </w:p>
    <w:p w:rsidR="00B21AA5" w:rsidRPr="00745E86" w:rsidP="00B21AA5" w14:paraId="2B251E81" w14:textId="77777777">
      <w:pPr>
        <w:rPr>
          <w:b/>
        </w:rPr>
      </w:pPr>
    </w:p>
    <w:p w:rsidR="00B21AA5" w:rsidRPr="00745E86" w:rsidP="00B21AA5" w14:paraId="4A100438" w14:textId="77777777">
      <w:pPr>
        <w:rPr>
          <w:b/>
        </w:rPr>
      </w:pPr>
      <w:r w:rsidRPr="00745E86">
        <w:rPr>
          <w:b/>
        </w:rPr>
        <w:t>15. Information System Security Plan Approval Date: _______________________</w:t>
      </w:r>
    </w:p>
    <w:p w:rsidR="00B21AA5" w:rsidRPr="00745E86" w:rsidP="00B21AA5" w14:paraId="637EAB83" w14:textId="77777777">
      <w:pPr>
        <w:rPr>
          <w:b/>
          <w:bCs/>
          <w:sz w:val="28"/>
        </w:rPr>
      </w:pPr>
      <w:r w:rsidRPr="00745E86">
        <w:rPr>
          <w:b/>
        </w:rPr>
        <w:br w:type="page"/>
      </w:r>
      <w:bookmarkStart w:id="17" w:name="_Toc108231575"/>
      <w:bookmarkStart w:id="18" w:name="_Toc108232714"/>
      <w:r w:rsidRPr="00745E86">
        <w:rPr>
          <w:b/>
          <w:bCs/>
          <w:sz w:val="28"/>
        </w:rPr>
        <w:t>Template Instructions</w:t>
      </w:r>
      <w:bookmarkEnd w:id="17"/>
      <w:bookmarkEnd w:id="18"/>
    </w:p>
    <w:p w:rsidR="00B21AA5" w:rsidRPr="00745E86" w:rsidP="00B21AA5" w14:paraId="0D86B242" w14:textId="77777777">
      <w:pPr>
        <w:rPr>
          <w:rFonts w:eastAsia="MS Mincho"/>
          <w:sz w:val="28"/>
        </w:rPr>
      </w:pPr>
    </w:p>
    <w:p w:rsidR="00B21AA5" w:rsidRPr="00745E86" w:rsidP="00B21AA5" w14:paraId="03715683" w14:textId="77777777">
      <w:pPr>
        <w:rPr>
          <w:rFonts w:eastAsia="MS Mincho"/>
          <w:b/>
          <w:bCs/>
        </w:rPr>
      </w:pPr>
      <w:r w:rsidRPr="00745E86">
        <w:rPr>
          <w:rFonts w:eastAsia="MS Mincho"/>
          <w:b/>
          <w:bCs/>
        </w:rPr>
        <w:t>1.  Information System Name/Title</w:t>
      </w:r>
    </w:p>
    <w:p w:rsidR="00B21AA5" w:rsidRPr="00745E86" w:rsidP="009958FE" w14:paraId="2E108C79" w14:textId="77777777">
      <w:pPr>
        <w:widowControl/>
        <w:numPr>
          <w:ilvl w:val="0"/>
          <w:numId w:val="90"/>
        </w:numPr>
        <w:autoSpaceDE/>
        <w:autoSpaceDN/>
        <w:adjustRightInd/>
        <w:rPr>
          <w:rFonts w:eastAsia="MS Mincho"/>
        </w:rPr>
      </w:pPr>
      <w:r w:rsidRPr="00745E86">
        <w:rPr>
          <w:rFonts w:eastAsia="MS Mincho"/>
        </w:rPr>
        <w:t>Unique identifier and name given to the system.</w:t>
      </w:r>
    </w:p>
    <w:p w:rsidR="00B21AA5" w:rsidRPr="00745E86" w:rsidP="00B21AA5" w14:paraId="4BE9D03A" w14:textId="77777777">
      <w:pPr>
        <w:rPr>
          <w:rFonts w:eastAsia="MS Mincho"/>
        </w:rPr>
      </w:pPr>
    </w:p>
    <w:p w:rsidR="00B21AA5" w:rsidRPr="00745E86" w:rsidP="00B21AA5" w14:paraId="63E62BD7" w14:textId="77777777">
      <w:pPr>
        <w:rPr>
          <w:rFonts w:eastAsia="MS Mincho"/>
          <w:b/>
          <w:bCs/>
        </w:rPr>
      </w:pPr>
      <w:r w:rsidRPr="00745E86">
        <w:rPr>
          <w:rFonts w:eastAsia="MS Mincho"/>
          <w:b/>
          <w:bCs/>
        </w:rPr>
        <w:t>2. Information System Categorization</w:t>
      </w:r>
    </w:p>
    <w:p w:rsidR="00B21AA5" w:rsidRPr="00745E86" w:rsidP="009958FE" w14:paraId="102CD118" w14:textId="77777777">
      <w:pPr>
        <w:widowControl/>
        <w:numPr>
          <w:ilvl w:val="0"/>
          <w:numId w:val="90"/>
        </w:numPr>
        <w:autoSpaceDE/>
        <w:autoSpaceDN/>
        <w:adjustRightInd/>
        <w:rPr>
          <w:rFonts w:eastAsia="MS Mincho"/>
        </w:rPr>
      </w:pPr>
      <w:r w:rsidRPr="00745E86">
        <w:rPr>
          <w:rFonts w:eastAsia="MS Mincho"/>
        </w:rPr>
        <w:t>Identify the appropriate FIPS 199 categorization.</w:t>
      </w:r>
    </w:p>
    <w:p w:rsidR="00B21AA5" w:rsidRPr="00745E86" w:rsidP="00B21AA5" w14:paraId="225E2E1B" w14:textId="77777777">
      <w:pPr>
        <w:rPr>
          <w:rFonts w:eastAsia="MS Mincho"/>
        </w:rPr>
      </w:pPr>
    </w:p>
    <w:p w:rsidR="00B21AA5" w:rsidRPr="00745E86" w:rsidP="00B21AA5" w14:paraId="121B97FB" w14:textId="77777777">
      <w:pPr>
        <w:rPr>
          <w:rFonts w:eastAsia="MS Mincho"/>
          <w:b/>
          <w:bCs/>
        </w:rPr>
      </w:pPr>
      <w:r w:rsidRPr="00745E86">
        <w:rPr>
          <w:rFonts w:eastAsia="MS Mincho"/>
          <w:b/>
          <w:bCs/>
        </w:rPr>
        <w:t>3. Information System Owner</w:t>
      </w:r>
    </w:p>
    <w:p w:rsidR="00B21AA5" w:rsidRPr="00745E86" w:rsidP="009958FE" w14:paraId="47A22750" w14:textId="77777777">
      <w:pPr>
        <w:widowControl/>
        <w:numPr>
          <w:ilvl w:val="0"/>
          <w:numId w:val="90"/>
        </w:numPr>
        <w:autoSpaceDE/>
        <w:autoSpaceDN/>
        <w:adjustRightInd/>
        <w:rPr>
          <w:rFonts w:eastAsia="MS Mincho"/>
        </w:rPr>
      </w:pPr>
      <w:r w:rsidRPr="00745E86">
        <w:rPr>
          <w:rFonts w:eastAsia="MS Mincho"/>
        </w:rPr>
        <w:t>Name, title, agency, address, email address, and phone number of person who owns the system.</w:t>
      </w:r>
    </w:p>
    <w:p w:rsidR="00B21AA5" w:rsidRPr="00745E86" w:rsidP="00B21AA5" w14:paraId="32CB0B92" w14:textId="77777777">
      <w:pPr>
        <w:rPr>
          <w:rFonts w:eastAsia="MS Mincho"/>
        </w:rPr>
      </w:pPr>
    </w:p>
    <w:p w:rsidR="00B21AA5" w:rsidRPr="00745E86" w:rsidP="00B21AA5" w14:paraId="32879BE8" w14:textId="77777777">
      <w:pPr>
        <w:rPr>
          <w:rFonts w:eastAsia="MS Mincho"/>
          <w:b/>
          <w:bCs/>
        </w:rPr>
      </w:pPr>
      <w:r w:rsidRPr="00745E86">
        <w:rPr>
          <w:rFonts w:eastAsia="MS Mincho"/>
          <w:b/>
          <w:bCs/>
        </w:rPr>
        <w:t>4. Authorizing Official</w:t>
      </w:r>
    </w:p>
    <w:p w:rsidR="00B21AA5" w:rsidRPr="00745E86" w:rsidP="009958FE" w14:paraId="1774F225" w14:textId="77777777">
      <w:pPr>
        <w:widowControl/>
        <w:numPr>
          <w:ilvl w:val="0"/>
          <w:numId w:val="90"/>
        </w:numPr>
        <w:autoSpaceDE/>
        <w:autoSpaceDN/>
        <w:adjustRightInd/>
        <w:rPr>
          <w:rFonts w:eastAsia="MS Mincho"/>
        </w:rPr>
      </w:pPr>
      <w:r w:rsidRPr="00745E86">
        <w:rPr>
          <w:rFonts w:eastAsia="MS Mincho"/>
        </w:rPr>
        <w:t>Name, title, agency, address, email address, and phone number of the senior management official designated as the authorizing official.</w:t>
      </w:r>
    </w:p>
    <w:p w:rsidR="00B21AA5" w:rsidRPr="00745E86" w:rsidP="00B21AA5" w14:paraId="7C7A2744" w14:textId="77777777">
      <w:pPr>
        <w:rPr>
          <w:rFonts w:eastAsia="MS Mincho"/>
        </w:rPr>
      </w:pPr>
    </w:p>
    <w:p w:rsidR="00B21AA5" w:rsidRPr="00745E86" w:rsidP="00B21AA5" w14:paraId="754153E3" w14:textId="77777777">
      <w:pPr>
        <w:rPr>
          <w:rFonts w:eastAsia="MS Mincho"/>
          <w:b/>
          <w:bCs/>
        </w:rPr>
      </w:pPr>
      <w:r w:rsidRPr="00745E86">
        <w:rPr>
          <w:rFonts w:eastAsia="MS Mincho"/>
          <w:b/>
          <w:bCs/>
        </w:rPr>
        <w:t>5. Other Designated Contacts</w:t>
      </w:r>
    </w:p>
    <w:p w:rsidR="00B21AA5" w:rsidRPr="00745E86" w:rsidP="009958FE" w14:paraId="663C12CA" w14:textId="77777777">
      <w:pPr>
        <w:widowControl/>
        <w:numPr>
          <w:ilvl w:val="0"/>
          <w:numId w:val="90"/>
        </w:numPr>
        <w:autoSpaceDE/>
        <w:autoSpaceDN/>
        <w:adjustRightInd/>
        <w:rPr>
          <w:rFonts w:eastAsia="MS Mincho"/>
        </w:rPr>
      </w:pPr>
      <w:r w:rsidRPr="00745E86">
        <w:rPr>
          <w:rFonts w:eastAsia="MS Mincho"/>
        </w:rPr>
        <w:t>List other key personnel, if applicable; include their title, address, email address, and phone number.</w:t>
      </w:r>
    </w:p>
    <w:p w:rsidR="00B21AA5" w:rsidRPr="00745E86" w:rsidP="00B21AA5" w14:paraId="29A9BBCE" w14:textId="77777777">
      <w:pPr>
        <w:rPr>
          <w:rFonts w:eastAsia="MS Mincho"/>
        </w:rPr>
      </w:pPr>
    </w:p>
    <w:p w:rsidR="00B21AA5" w:rsidRPr="00745E86" w:rsidP="00B21AA5" w14:paraId="6F96A14E" w14:textId="77777777">
      <w:pPr>
        <w:rPr>
          <w:rFonts w:eastAsia="MS Mincho"/>
          <w:b/>
          <w:bCs/>
        </w:rPr>
      </w:pPr>
      <w:r w:rsidRPr="00745E86">
        <w:rPr>
          <w:rFonts w:eastAsia="MS Mincho"/>
          <w:b/>
          <w:bCs/>
        </w:rPr>
        <w:t>6. Assignment of Security Responsibility</w:t>
      </w:r>
    </w:p>
    <w:p w:rsidR="00B21AA5" w:rsidRPr="00745E86" w:rsidP="009958FE" w14:paraId="00B71484" w14:textId="77777777">
      <w:pPr>
        <w:widowControl/>
        <w:numPr>
          <w:ilvl w:val="0"/>
          <w:numId w:val="90"/>
        </w:numPr>
        <w:autoSpaceDE/>
        <w:autoSpaceDN/>
        <w:adjustRightInd/>
        <w:rPr>
          <w:rFonts w:eastAsia="MS Mincho"/>
        </w:rPr>
      </w:pPr>
      <w:r w:rsidRPr="00745E86">
        <w:rPr>
          <w:rFonts w:eastAsia="MS Mincho"/>
        </w:rPr>
        <w:t>Name, title, address, email address, and phone number of person who is responsible for the security of the system.</w:t>
      </w:r>
    </w:p>
    <w:p w:rsidR="00B21AA5" w:rsidRPr="00745E86" w:rsidP="00B21AA5" w14:paraId="0A9AC414" w14:textId="77777777">
      <w:pPr>
        <w:rPr>
          <w:rFonts w:eastAsia="MS Mincho"/>
        </w:rPr>
      </w:pPr>
    </w:p>
    <w:p w:rsidR="00B21AA5" w:rsidRPr="00745E86" w:rsidP="00B21AA5" w14:paraId="6E60E89D" w14:textId="77777777">
      <w:pPr>
        <w:rPr>
          <w:rFonts w:eastAsia="MS Mincho"/>
          <w:b/>
          <w:bCs/>
        </w:rPr>
      </w:pPr>
      <w:r w:rsidRPr="00745E86">
        <w:rPr>
          <w:rFonts w:eastAsia="MS Mincho"/>
          <w:b/>
          <w:bCs/>
        </w:rPr>
        <w:t>7. Information System Operational Status</w:t>
      </w:r>
    </w:p>
    <w:p w:rsidR="00B21AA5" w:rsidRPr="00745E86" w:rsidP="009958FE" w14:paraId="16C8C0F7" w14:textId="77777777">
      <w:pPr>
        <w:widowControl/>
        <w:numPr>
          <w:ilvl w:val="0"/>
          <w:numId w:val="90"/>
        </w:numPr>
        <w:autoSpaceDE/>
        <w:autoSpaceDN/>
        <w:adjustRightInd/>
        <w:rPr>
          <w:rFonts w:eastAsia="MS Mincho"/>
        </w:rPr>
      </w:pPr>
      <w:r w:rsidRPr="00745E86">
        <w:rPr>
          <w:rFonts w:eastAsia="MS Mincho"/>
        </w:rPr>
        <w:t>Indicate the operational status of the system. If more than one status is selected, list which part of the system is covered under each status.</w:t>
      </w:r>
    </w:p>
    <w:p w:rsidR="00B21AA5" w:rsidRPr="00745E86" w:rsidP="00B21AA5" w14:paraId="2E9F9195" w14:textId="77777777">
      <w:pPr>
        <w:rPr>
          <w:rFonts w:eastAsia="MS Mincho"/>
        </w:rPr>
      </w:pPr>
    </w:p>
    <w:p w:rsidR="00B21AA5" w:rsidRPr="00745E86" w:rsidP="00B21AA5" w14:paraId="3AA0D067" w14:textId="77777777">
      <w:pPr>
        <w:rPr>
          <w:rFonts w:eastAsia="MS Mincho"/>
          <w:b/>
          <w:bCs/>
        </w:rPr>
      </w:pPr>
      <w:r w:rsidRPr="00745E86">
        <w:rPr>
          <w:rFonts w:eastAsia="MS Mincho"/>
          <w:b/>
          <w:bCs/>
        </w:rPr>
        <w:t>8. Information System Type</w:t>
      </w:r>
    </w:p>
    <w:p w:rsidR="00B21AA5" w:rsidRPr="00745E86" w:rsidP="009958FE" w14:paraId="4667E000" w14:textId="77777777">
      <w:pPr>
        <w:widowControl/>
        <w:numPr>
          <w:ilvl w:val="0"/>
          <w:numId w:val="90"/>
        </w:numPr>
        <w:autoSpaceDE/>
        <w:autoSpaceDN/>
        <w:adjustRightInd/>
        <w:rPr>
          <w:rFonts w:eastAsia="MS Mincho"/>
        </w:rPr>
      </w:pPr>
      <w:r w:rsidRPr="00745E86">
        <w:rPr>
          <w:rFonts w:eastAsia="MS Mincho"/>
        </w:rPr>
        <w:t>Indicate if the system is a major application or a general support system.</w:t>
      </w:r>
    </w:p>
    <w:p w:rsidR="00B21AA5" w:rsidRPr="00745E86" w:rsidP="00B21AA5" w14:paraId="1A093F03" w14:textId="77777777">
      <w:pPr>
        <w:ind w:left="360"/>
        <w:rPr>
          <w:rFonts w:eastAsia="MS Mincho"/>
        </w:rPr>
      </w:pPr>
    </w:p>
    <w:p w:rsidR="00B21AA5" w:rsidRPr="00745E86" w:rsidP="00B21AA5" w14:paraId="6FC315DA" w14:textId="77777777">
      <w:pPr>
        <w:rPr>
          <w:rFonts w:eastAsia="MS Mincho"/>
          <w:b/>
          <w:bCs/>
        </w:rPr>
      </w:pPr>
      <w:r w:rsidRPr="00745E86">
        <w:rPr>
          <w:rFonts w:eastAsia="MS Mincho"/>
          <w:b/>
          <w:bCs/>
        </w:rPr>
        <w:t>9. General System Description/Purpose</w:t>
      </w:r>
    </w:p>
    <w:p w:rsidR="00B21AA5" w:rsidRPr="00745E86" w:rsidP="009958FE" w14:paraId="2A2A3C24" w14:textId="77777777">
      <w:pPr>
        <w:widowControl/>
        <w:numPr>
          <w:ilvl w:val="0"/>
          <w:numId w:val="90"/>
        </w:numPr>
        <w:autoSpaceDE/>
        <w:autoSpaceDN/>
        <w:adjustRightInd/>
        <w:rPr>
          <w:rFonts w:eastAsia="MS Mincho"/>
        </w:rPr>
      </w:pPr>
      <w:r w:rsidRPr="00745E86">
        <w:rPr>
          <w:rFonts w:eastAsia="MS Mincho"/>
        </w:rPr>
        <w:t>Describe the function or purpose of the system and the information processes.</w:t>
      </w:r>
    </w:p>
    <w:p w:rsidR="00B21AA5" w:rsidRPr="00745E86" w:rsidP="00B21AA5" w14:paraId="3151F2F1" w14:textId="77777777">
      <w:pPr>
        <w:rPr>
          <w:rFonts w:eastAsia="MS Mincho"/>
        </w:rPr>
      </w:pPr>
    </w:p>
    <w:p w:rsidR="00B21AA5" w:rsidRPr="00745E86" w:rsidP="00B21AA5" w14:paraId="2FE1D46E" w14:textId="77777777">
      <w:pPr>
        <w:rPr>
          <w:rFonts w:eastAsia="MS Mincho"/>
          <w:b/>
          <w:bCs/>
        </w:rPr>
      </w:pPr>
      <w:r w:rsidRPr="00745E86">
        <w:rPr>
          <w:rFonts w:eastAsia="MS Mincho"/>
          <w:b/>
          <w:bCs/>
        </w:rPr>
        <w:t>10. System Environment</w:t>
      </w:r>
    </w:p>
    <w:p w:rsidR="00B21AA5" w:rsidRPr="00745E86" w:rsidP="009958FE" w14:paraId="059F4161" w14:textId="77777777">
      <w:pPr>
        <w:widowControl/>
        <w:numPr>
          <w:ilvl w:val="0"/>
          <w:numId w:val="90"/>
        </w:numPr>
        <w:autoSpaceDE/>
        <w:autoSpaceDN/>
        <w:adjustRightInd/>
        <w:rPr>
          <w:rFonts w:eastAsia="MS Mincho"/>
        </w:rPr>
      </w:pPr>
      <w:r w:rsidRPr="00745E86">
        <w:rPr>
          <w:rFonts w:eastAsia="MS Mincho"/>
        </w:rPr>
        <w:t>Provide a general description of the technical system. Include the primary hardware, software, and communications equipment.</w:t>
      </w:r>
    </w:p>
    <w:p w:rsidR="00B21AA5" w:rsidRPr="00745E86" w:rsidP="00B21AA5" w14:paraId="499BC94E" w14:textId="77777777">
      <w:pPr>
        <w:rPr>
          <w:rFonts w:eastAsia="MS Mincho"/>
        </w:rPr>
      </w:pPr>
    </w:p>
    <w:p w:rsidR="00B21AA5" w:rsidRPr="00745E86" w:rsidP="00B21AA5" w14:paraId="78868F79" w14:textId="77777777">
      <w:pPr>
        <w:rPr>
          <w:rFonts w:eastAsia="MS Mincho"/>
          <w:b/>
          <w:bCs/>
        </w:rPr>
      </w:pPr>
      <w:r w:rsidRPr="00745E86">
        <w:rPr>
          <w:rFonts w:eastAsia="MS Mincho"/>
          <w:b/>
          <w:bCs/>
        </w:rPr>
        <w:t>11. System Interconnections/Information Sharing</w:t>
      </w:r>
    </w:p>
    <w:p w:rsidR="00B21AA5" w:rsidRPr="00745E86" w:rsidP="009958FE" w14:paraId="5D3B0280" w14:textId="77777777">
      <w:pPr>
        <w:widowControl/>
        <w:numPr>
          <w:ilvl w:val="0"/>
          <w:numId w:val="90"/>
        </w:numPr>
        <w:autoSpaceDE/>
        <w:autoSpaceDN/>
        <w:adjustRightInd/>
        <w:rPr>
          <w:rFonts w:eastAsia="MS Mincho"/>
        </w:rPr>
      </w:pPr>
      <w:r w:rsidRPr="00745E86">
        <w:rPr>
          <w:rFonts w:eastAsia="MS Mincho"/>
        </w:rPr>
        <w:t>List interconnected systems and system identifiers (if appropriate), provide the system, name, organization, system type (major application or general support system), indicate if there is an ISA/MOU/MOA on file, date of agreement to interconnect, FIPS 199 category, C&amp;A status, and the name of the authorizing official.</w:t>
      </w:r>
    </w:p>
    <w:p w:rsidR="00B21AA5" w:rsidRPr="00745E86" w:rsidP="00B21AA5" w14:paraId="3BDBD7EB" w14:textId="77777777">
      <w:pPr>
        <w:rPr>
          <w:rFonts w:eastAsia="MS Mincho"/>
        </w:rPr>
      </w:pPr>
    </w:p>
    <w:p w:rsidR="00B21AA5" w:rsidRPr="00745E86" w:rsidP="00B21AA5" w14:paraId="7BF73007" w14:textId="77777777">
      <w:pPr>
        <w:rPr>
          <w:rFonts w:eastAsia="MS Mincho"/>
          <w:b/>
          <w:bCs/>
        </w:rPr>
      </w:pPr>
    </w:p>
    <w:p w:rsidR="00B21AA5" w:rsidRPr="00745E86" w:rsidP="00B21AA5" w14:paraId="54FA7EB1" w14:textId="77777777">
      <w:pPr>
        <w:rPr>
          <w:rFonts w:eastAsia="MS Mincho"/>
          <w:b/>
          <w:bCs/>
        </w:rPr>
      </w:pPr>
      <w:r w:rsidRPr="00745E86">
        <w:rPr>
          <w:rFonts w:eastAsia="MS Mincho"/>
          <w:b/>
          <w:bCs/>
        </w:rPr>
        <w:t>12. Related Laws/Regulations/Policies</w:t>
      </w:r>
    </w:p>
    <w:p w:rsidR="00B21AA5" w:rsidRPr="00745E86" w:rsidP="009958FE" w14:paraId="28DB39C6" w14:textId="77777777">
      <w:pPr>
        <w:widowControl/>
        <w:numPr>
          <w:ilvl w:val="0"/>
          <w:numId w:val="90"/>
        </w:numPr>
        <w:autoSpaceDE/>
        <w:autoSpaceDN/>
        <w:adjustRightInd/>
        <w:rPr>
          <w:rFonts w:eastAsia="MS Mincho"/>
        </w:rPr>
      </w:pPr>
      <w:r w:rsidRPr="00745E86">
        <w:rPr>
          <w:rFonts w:eastAsia="MS Mincho"/>
        </w:rPr>
        <w:t>List any laws or regulations that establish specific requirements for the confidentiality, integrity, or availability of the data in the system.</w:t>
      </w:r>
    </w:p>
    <w:p w:rsidR="00B21AA5" w:rsidP="00B21AA5" w14:paraId="7D4422DD" w14:textId="77777777">
      <w:pPr>
        <w:rPr>
          <w:rFonts w:eastAsia="MS Mincho"/>
        </w:rPr>
      </w:pPr>
    </w:p>
    <w:p w:rsidR="006F2B35" w:rsidRPr="00745E86" w:rsidP="00B21AA5" w14:paraId="2ACC4CDD" w14:textId="77777777">
      <w:pPr>
        <w:rPr>
          <w:rFonts w:eastAsia="MS Mincho"/>
        </w:rPr>
      </w:pPr>
    </w:p>
    <w:p w:rsidR="00B21AA5" w:rsidRPr="00745E86" w:rsidP="00B21AA5" w14:paraId="39FA727E" w14:textId="77777777">
      <w:pPr>
        <w:rPr>
          <w:rFonts w:eastAsia="MS Mincho"/>
          <w:b/>
          <w:bCs/>
        </w:rPr>
      </w:pPr>
      <w:r w:rsidRPr="00745E86">
        <w:rPr>
          <w:rFonts w:eastAsia="MS Mincho"/>
          <w:b/>
          <w:bCs/>
        </w:rPr>
        <w:t>13. Minimum Security Controls</w:t>
      </w:r>
    </w:p>
    <w:p w:rsidR="00B21AA5" w:rsidRPr="00745E86" w:rsidP="009958FE" w14:paraId="58072F80" w14:textId="23223877">
      <w:pPr>
        <w:widowControl/>
        <w:numPr>
          <w:ilvl w:val="0"/>
          <w:numId w:val="90"/>
        </w:numPr>
        <w:autoSpaceDE/>
        <w:autoSpaceDN/>
        <w:adjustRightInd/>
        <w:rPr>
          <w:rFonts w:eastAsia="MS Mincho"/>
        </w:rPr>
      </w:pPr>
      <w:r w:rsidRPr="00745E86">
        <w:rPr>
          <w:rFonts w:eastAsia="MS Mincho"/>
        </w:rPr>
        <w:t>Provide a thorough description of how the minimum controls in the applicable baseline are being implemented or planned to be implemented</w:t>
      </w:r>
      <w:r w:rsidR="00A246EB">
        <w:rPr>
          <w:rFonts w:eastAsia="MS Mincho"/>
        </w:rPr>
        <w:t xml:space="preserve">. </w:t>
      </w:r>
      <w:r w:rsidRPr="00745E86">
        <w:rPr>
          <w:rFonts w:eastAsia="MS Mincho"/>
        </w:rPr>
        <w:t>The controls should be described by control family and indicate whether it is a system control, hybrid control, common control, scoping guidance is applied, or a compensating control is being used.</w:t>
      </w:r>
    </w:p>
    <w:p w:rsidR="00B21AA5" w:rsidRPr="00745E86" w:rsidP="00B21AA5" w14:paraId="26B638A3" w14:textId="77777777">
      <w:pPr>
        <w:rPr>
          <w:rFonts w:eastAsia="MS Mincho"/>
        </w:rPr>
      </w:pPr>
    </w:p>
    <w:p w:rsidR="00B21AA5" w:rsidRPr="00745E86" w:rsidP="00B21AA5" w14:paraId="37A797B6" w14:textId="77777777">
      <w:pPr>
        <w:rPr>
          <w:rFonts w:eastAsia="MS Mincho"/>
          <w:b/>
          <w:bCs/>
        </w:rPr>
      </w:pPr>
      <w:r w:rsidRPr="00745E86">
        <w:rPr>
          <w:rFonts w:eastAsia="MS Mincho"/>
          <w:b/>
          <w:bCs/>
        </w:rPr>
        <w:t>14. Information System Security Plan Completion Date</w:t>
      </w:r>
    </w:p>
    <w:p w:rsidR="00B21AA5" w:rsidRPr="00745E86" w:rsidP="009958FE" w14:paraId="3373FA6F" w14:textId="77777777">
      <w:pPr>
        <w:widowControl/>
        <w:numPr>
          <w:ilvl w:val="0"/>
          <w:numId w:val="90"/>
        </w:numPr>
        <w:autoSpaceDE/>
        <w:autoSpaceDN/>
        <w:adjustRightInd/>
        <w:rPr>
          <w:rFonts w:eastAsia="MS Mincho"/>
        </w:rPr>
      </w:pPr>
      <w:r w:rsidRPr="00745E86">
        <w:rPr>
          <w:rFonts w:eastAsia="MS Mincho"/>
        </w:rPr>
        <w:t>Enter the completion date of the plan.</w:t>
      </w:r>
    </w:p>
    <w:p w:rsidR="00B21AA5" w:rsidRPr="00745E86" w:rsidP="00B21AA5" w14:paraId="035B3B96" w14:textId="77777777">
      <w:pPr>
        <w:rPr>
          <w:rFonts w:eastAsia="MS Mincho"/>
        </w:rPr>
      </w:pPr>
    </w:p>
    <w:p w:rsidR="00B21AA5" w:rsidRPr="00745E86" w:rsidP="00B21AA5" w14:paraId="5E099300" w14:textId="77777777">
      <w:pPr>
        <w:rPr>
          <w:rFonts w:eastAsia="MS Mincho"/>
          <w:b/>
          <w:bCs/>
        </w:rPr>
      </w:pPr>
      <w:r w:rsidRPr="00745E86">
        <w:rPr>
          <w:rFonts w:eastAsia="MS Mincho"/>
          <w:b/>
          <w:bCs/>
        </w:rPr>
        <w:t>15. Information System Security Plan Approval Date</w:t>
      </w:r>
    </w:p>
    <w:p w:rsidR="00B21AA5" w:rsidRPr="00745E86" w:rsidP="009958FE" w14:paraId="305958F8" w14:textId="77777777">
      <w:pPr>
        <w:widowControl/>
        <w:numPr>
          <w:ilvl w:val="0"/>
          <w:numId w:val="90"/>
        </w:numPr>
        <w:autoSpaceDE/>
        <w:autoSpaceDN/>
        <w:adjustRightInd/>
        <w:rPr>
          <w:rFonts w:eastAsia="MS Mincho"/>
        </w:rPr>
      </w:pPr>
      <w:r w:rsidRPr="00745E86">
        <w:rPr>
          <w:rFonts w:eastAsia="MS Mincho"/>
        </w:rPr>
        <w:t>Enter the date the system security plan was approved and indicate if the approval documentation is attached or on file.</w:t>
      </w:r>
    </w:p>
    <w:p w:rsidR="0052387A" w:rsidP="00462F2B" w14:paraId="6EB6E022" w14:textId="77777777">
      <w:pPr>
        <w:sectPr w:rsidSect="00FB116F">
          <w:endnotePr>
            <w:numFmt w:val="decimal"/>
          </w:endnotePr>
          <w:type w:val="continuous"/>
          <w:pgSz w:w="12240" w:h="15840" w:code="1"/>
          <w:pgMar w:top="634" w:right="720" w:bottom="720" w:left="720" w:header="634" w:footer="720" w:gutter="0"/>
          <w:cols w:space="720"/>
          <w:noEndnote/>
          <w:titlePg/>
        </w:sectPr>
      </w:pPr>
    </w:p>
    <w:p w:rsidR="00952EE5" w:rsidP="002E61BB" w14:paraId="78C16179" w14:textId="77777777">
      <w:pPr>
        <w:widowControl/>
        <w:shd w:val="clear" w:color="auto" w:fill="00B0F0"/>
        <w:tabs>
          <w:tab w:val="left" w:pos="270"/>
          <w:tab w:val="left" w:pos="990"/>
        </w:tabs>
        <w:jc w:val="center"/>
        <w:rPr>
          <w:b/>
          <w:bCs/>
          <w:sz w:val="28"/>
          <w:szCs w:val="28"/>
        </w:rPr>
      </w:pPr>
      <w:r>
        <w:rPr>
          <w:b/>
          <w:bCs/>
          <w:sz w:val="28"/>
          <w:szCs w:val="28"/>
        </w:rPr>
        <w:t>HANDBOOK NO.  336</w:t>
      </w:r>
    </w:p>
    <w:p w:rsidR="00952EE5" w:rsidP="002E61BB" w14:paraId="2DC5592B" w14:textId="77777777">
      <w:pPr>
        <w:widowControl/>
        <w:shd w:val="clear" w:color="auto" w:fill="00B0F0"/>
        <w:jc w:val="center"/>
        <w:rPr>
          <w:b/>
          <w:bCs/>
          <w:sz w:val="28"/>
          <w:szCs w:val="28"/>
        </w:rPr>
      </w:pPr>
    </w:p>
    <w:p w:rsidR="00952EE5" w:rsidP="002E61BB" w14:paraId="06FA83FE" w14:textId="77777777">
      <w:pPr>
        <w:widowControl/>
        <w:shd w:val="clear" w:color="auto" w:fill="00B0F0"/>
        <w:jc w:val="center"/>
        <w:rPr>
          <w:b/>
          <w:bCs/>
        </w:rPr>
      </w:pPr>
      <w:r>
        <w:rPr>
          <w:b/>
          <w:bCs/>
          <w:sz w:val="28"/>
          <w:szCs w:val="28"/>
        </w:rPr>
        <w:t>18</w:t>
      </w:r>
      <w:r>
        <w:rPr>
          <w:b/>
          <w:bCs/>
          <w:sz w:val="28"/>
          <w:szCs w:val="28"/>
          <w:vertAlign w:val="superscript"/>
        </w:rPr>
        <w:t>th</w:t>
      </w:r>
      <w:r>
        <w:rPr>
          <w:b/>
          <w:bCs/>
          <w:sz w:val="28"/>
          <w:szCs w:val="28"/>
        </w:rPr>
        <w:t xml:space="preserve"> Edition</w:t>
      </w:r>
    </w:p>
    <w:p w:rsidR="00952EE5" w:rsidP="002E7346" w14:paraId="53A651AF" w14:textId="77777777">
      <w:pPr>
        <w:widowControl/>
        <w:jc w:val="center"/>
        <w:rPr>
          <w:b/>
          <w:bCs/>
        </w:rPr>
      </w:pPr>
    </w:p>
    <w:p w:rsidR="00952EE5" w:rsidP="002E7346" w14:paraId="2E987912" w14:textId="77777777">
      <w:pPr>
        <w:widowControl/>
        <w:tabs>
          <w:tab w:val="left" w:pos="630"/>
          <w:tab w:val="left" w:pos="990"/>
        </w:tabs>
        <w:jc w:val="center"/>
        <w:rPr>
          <w:u w:val="single"/>
        </w:rPr>
      </w:pPr>
    </w:p>
    <w:p w:rsidR="00952EE5" w:rsidP="002E7346" w14:paraId="2A6980DB" w14:textId="77777777">
      <w:pPr>
        <w:widowControl/>
        <w:tabs>
          <w:tab w:val="left" w:pos="630"/>
          <w:tab w:val="left" w:pos="990"/>
        </w:tabs>
        <w:jc w:val="center"/>
        <w:rPr>
          <w:b/>
          <w:sz w:val="28"/>
          <w:szCs w:val="28"/>
          <w:u w:val="single"/>
        </w:rPr>
      </w:pPr>
    </w:p>
    <w:p w:rsidR="00952EE5" w:rsidP="002E7346" w14:paraId="2C8118D1" w14:textId="77777777">
      <w:pPr>
        <w:widowControl/>
        <w:tabs>
          <w:tab w:val="left" w:pos="630"/>
          <w:tab w:val="left" w:pos="990"/>
        </w:tabs>
        <w:jc w:val="center"/>
        <w:rPr>
          <w:b/>
          <w:sz w:val="28"/>
          <w:szCs w:val="28"/>
          <w:u w:val="single"/>
        </w:rPr>
      </w:pPr>
    </w:p>
    <w:p w:rsidR="00952EE5" w:rsidP="002E7346" w14:paraId="6FA1D9CC" w14:textId="77777777">
      <w:pPr>
        <w:widowControl/>
        <w:tabs>
          <w:tab w:val="left" w:pos="630"/>
          <w:tab w:val="left" w:pos="990"/>
        </w:tabs>
        <w:jc w:val="center"/>
        <w:rPr>
          <w:b/>
          <w:sz w:val="28"/>
          <w:szCs w:val="28"/>
          <w:u w:val="single"/>
        </w:rPr>
      </w:pPr>
    </w:p>
    <w:p w:rsidR="00952EE5" w:rsidP="002E7346" w14:paraId="2F2D5914" w14:textId="77777777">
      <w:pPr>
        <w:widowControl/>
        <w:tabs>
          <w:tab w:val="left" w:pos="630"/>
          <w:tab w:val="left" w:pos="990"/>
        </w:tabs>
        <w:jc w:val="center"/>
        <w:rPr>
          <w:b/>
          <w:sz w:val="28"/>
          <w:szCs w:val="28"/>
          <w:u w:val="single"/>
        </w:rPr>
      </w:pPr>
    </w:p>
    <w:p w:rsidR="00952EE5" w:rsidP="002E7346" w14:paraId="79BF1261" w14:textId="77777777">
      <w:pPr>
        <w:widowControl/>
        <w:tabs>
          <w:tab w:val="left" w:pos="630"/>
          <w:tab w:val="left" w:pos="990"/>
        </w:tabs>
        <w:jc w:val="center"/>
        <w:rPr>
          <w:b/>
          <w:sz w:val="28"/>
          <w:szCs w:val="28"/>
          <w:u w:val="single"/>
        </w:rPr>
      </w:pPr>
    </w:p>
    <w:p w:rsidR="00952EE5" w:rsidP="002E7346" w14:paraId="32310355" w14:textId="77777777">
      <w:pPr>
        <w:widowControl/>
        <w:tabs>
          <w:tab w:val="left" w:pos="630"/>
          <w:tab w:val="left" w:pos="990"/>
        </w:tabs>
        <w:jc w:val="center"/>
        <w:rPr>
          <w:b/>
          <w:sz w:val="28"/>
          <w:szCs w:val="28"/>
          <w:u w:val="single"/>
        </w:rPr>
      </w:pPr>
    </w:p>
    <w:p w:rsidR="00952EE5" w:rsidRPr="0005469C" w:rsidP="002E7346" w14:paraId="1D59A388" w14:textId="77777777">
      <w:pPr>
        <w:jc w:val="center"/>
        <w:rPr>
          <w:b/>
          <w:bCs/>
          <w:u w:val="single"/>
        </w:rPr>
      </w:pPr>
      <w:r w:rsidRPr="0005469C">
        <w:rPr>
          <w:b/>
          <w:bCs/>
          <w:sz w:val="40"/>
          <w:szCs w:val="40"/>
          <w:u w:val="single"/>
        </w:rPr>
        <w:t xml:space="preserve">APPENDIX </w:t>
      </w:r>
      <w:r>
        <w:rPr>
          <w:b/>
          <w:bCs/>
          <w:sz w:val="40"/>
          <w:szCs w:val="40"/>
          <w:u w:val="single"/>
        </w:rPr>
        <w:t>V</w:t>
      </w:r>
    </w:p>
    <w:p w:rsidR="00952EE5" w:rsidP="002E7346" w14:paraId="12E34F1B" w14:textId="77777777">
      <w:pPr>
        <w:jc w:val="center"/>
        <w:rPr>
          <w:b/>
          <w:bCs/>
        </w:rPr>
      </w:pPr>
    </w:p>
    <w:p w:rsidR="00952EE5" w:rsidP="002E7346" w14:paraId="355E8937" w14:textId="77777777">
      <w:pPr>
        <w:jc w:val="center"/>
        <w:rPr>
          <w:b/>
          <w:bCs/>
        </w:rPr>
      </w:pPr>
    </w:p>
    <w:p w:rsidR="00952EE5" w:rsidP="002E7346" w14:paraId="06C2C49F" w14:textId="77777777">
      <w:pPr>
        <w:jc w:val="center"/>
        <w:rPr>
          <w:b/>
          <w:bCs/>
        </w:rPr>
      </w:pPr>
    </w:p>
    <w:p w:rsidR="00952EE5" w:rsidP="002E7346" w14:paraId="78FDBFBB" w14:textId="77777777">
      <w:pPr>
        <w:jc w:val="center"/>
        <w:rPr>
          <w:b/>
          <w:bCs/>
        </w:rPr>
      </w:pPr>
    </w:p>
    <w:p w:rsidR="00952EE5" w:rsidP="002E7346" w14:paraId="39B15D13" w14:textId="77777777">
      <w:pPr>
        <w:jc w:val="center"/>
      </w:pPr>
      <w:r>
        <w:rPr>
          <w:b/>
          <w:bCs/>
          <w:sz w:val="28"/>
          <w:szCs w:val="28"/>
        </w:rPr>
        <w:t>UI PROGRAM INTEGRITY ACTION PLAN</w:t>
      </w:r>
    </w:p>
    <w:p w:rsidR="00952EE5" w:rsidP="002E7346" w14:paraId="644C6A5B" w14:textId="77777777">
      <w:pPr>
        <w:jc w:val="center"/>
      </w:pPr>
    </w:p>
    <w:p w:rsidR="00952EE5" w:rsidP="002E7346" w14:paraId="629917B2" w14:textId="77777777">
      <w:pPr>
        <w:jc w:val="center"/>
      </w:pPr>
    </w:p>
    <w:p w:rsidR="00952EE5" w:rsidP="002E7346" w14:paraId="262F046C" w14:textId="77777777">
      <w:pPr>
        <w:jc w:val="center"/>
      </w:pPr>
    </w:p>
    <w:p w:rsidR="005348C6" w:rsidRPr="003946C9" w:rsidP="005348C6" w14:paraId="74C96744" w14:textId="48533211">
      <w:pPr>
        <w:rPr>
          <w:b/>
          <w:bCs/>
          <w:sz w:val="28"/>
          <w:szCs w:val="28"/>
        </w:rPr>
      </w:pPr>
      <w:r>
        <w:br w:type="page"/>
      </w:r>
    </w:p>
    <w:p w:rsidR="005348C6" w:rsidRPr="003946C9" w:rsidP="005348C6" w14:paraId="6D8B9935" w14:textId="005EB491">
      <w:pPr>
        <w:rPr>
          <w:b/>
          <w:bCs/>
          <w:sz w:val="28"/>
          <w:szCs w:val="28"/>
        </w:rPr>
      </w:pPr>
      <w:r w:rsidRPr="003946C9">
        <w:rPr>
          <w:b/>
          <w:bCs/>
          <w:sz w:val="28"/>
          <w:szCs w:val="28"/>
        </w:rPr>
        <w:t>Unemployment Insurance (UI) Integrity Action Plan</w:t>
      </w:r>
    </w:p>
    <w:p w:rsidR="005348C6" w:rsidRPr="003946C9" w:rsidP="005348C6" w14:paraId="1F8169B0" w14:textId="77777777">
      <w:pPr>
        <w:jc w:val="center"/>
      </w:pPr>
    </w:p>
    <w:p w:rsidR="005348C6" w:rsidRPr="003946C9" w:rsidP="005348C6" w14:paraId="42C039E9" w14:textId="77777777">
      <w:pPr>
        <w:rPr>
          <w:b/>
          <w:bCs/>
        </w:rPr>
      </w:pPr>
      <w:r w:rsidRPr="003946C9">
        <w:rPr>
          <w:b/>
          <w:bCs/>
        </w:rPr>
        <w:t>Background</w:t>
      </w:r>
    </w:p>
    <w:p w:rsidR="005348C6" w:rsidRPr="003946C9" w:rsidP="005348C6" w14:paraId="637A8997" w14:textId="77777777">
      <w:pPr>
        <w:jc w:val="center"/>
        <w:rPr>
          <w:bCs/>
        </w:rPr>
      </w:pPr>
    </w:p>
    <w:p w:rsidR="005348C6" w:rsidRPr="00992858" w:rsidP="005348C6" w14:paraId="6EFD5FE9" w14:textId="6177C20C">
      <w:r w:rsidRPr="003946C9">
        <w:rPr>
          <w:bCs/>
        </w:rPr>
        <w:t xml:space="preserve">On </w:t>
      </w:r>
      <w:r>
        <w:rPr>
          <w:bCs/>
        </w:rPr>
        <w:t>March 2,</w:t>
      </w:r>
      <w:r w:rsidRPr="003946C9">
        <w:rPr>
          <w:bCs/>
        </w:rPr>
        <w:t xml:space="preserve"> 20</w:t>
      </w:r>
      <w:r>
        <w:rPr>
          <w:bCs/>
        </w:rPr>
        <w:t>2</w:t>
      </w:r>
      <w:r w:rsidRPr="003946C9">
        <w:rPr>
          <w:bCs/>
        </w:rPr>
        <w:t xml:space="preserve">0, the </w:t>
      </w:r>
      <w:r>
        <w:rPr>
          <w:color w:val="000000"/>
        </w:rPr>
        <w:t>Payment Integrity Information</w:t>
      </w:r>
      <w:r w:rsidRPr="003946C9">
        <w:rPr>
          <w:color w:val="000000"/>
        </w:rPr>
        <w:t xml:space="preserve"> Act of 20</w:t>
      </w:r>
      <w:r>
        <w:rPr>
          <w:color w:val="000000"/>
        </w:rPr>
        <w:t>19</w:t>
      </w:r>
      <w:r w:rsidR="005436DF">
        <w:rPr>
          <w:color w:val="000000"/>
        </w:rPr>
        <w:t xml:space="preserve"> (PIIA)</w:t>
      </w:r>
      <w:r w:rsidRPr="003946C9">
        <w:rPr>
          <w:color w:val="000000"/>
        </w:rPr>
        <w:t xml:space="preserve"> (</w:t>
      </w:r>
      <w:r w:rsidRPr="003946C9">
        <w:rPr>
          <w:color w:val="000000"/>
        </w:rPr>
        <w:t>P</w:t>
      </w:r>
      <w:r>
        <w:rPr>
          <w:color w:val="000000"/>
        </w:rPr>
        <w:t>ub</w:t>
      </w:r>
      <w:r w:rsidRPr="003946C9">
        <w:rPr>
          <w:color w:val="000000"/>
        </w:rPr>
        <w:t>.L</w:t>
      </w:r>
      <w:r w:rsidRPr="003946C9">
        <w:rPr>
          <w:color w:val="000000"/>
        </w:rPr>
        <w:t>. 11</w:t>
      </w:r>
      <w:r>
        <w:rPr>
          <w:color w:val="000000"/>
        </w:rPr>
        <w:t>6</w:t>
      </w:r>
      <w:r w:rsidRPr="003946C9">
        <w:rPr>
          <w:color w:val="000000"/>
        </w:rPr>
        <w:t>-</w:t>
      </w:r>
      <w:r>
        <w:rPr>
          <w:color w:val="000000"/>
        </w:rPr>
        <w:t>117</w:t>
      </w:r>
      <w:r w:rsidRPr="003946C9">
        <w:rPr>
          <w:color w:val="000000"/>
        </w:rPr>
        <w:t>)</w:t>
      </w:r>
      <w:r w:rsidR="001E269B">
        <w:rPr>
          <w:color w:val="000000"/>
        </w:rPr>
        <w:t>,</w:t>
      </w:r>
      <w:r w:rsidRPr="003946C9">
        <w:rPr>
          <w:color w:val="000000"/>
        </w:rPr>
        <w:t xml:space="preserve"> </w:t>
      </w:r>
      <w:r w:rsidRPr="009247A8">
        <w:rPr>
          <w:color w:val="000000"/>
        </w:rPr>
        <w:t xml:space="preserve">codified in 31 U.S.C. 3351 </w:t>
      </w:r>
      <w:r w:rsidRPr="00992858">
        <w:rPr>
          <w:i/>
          <w:iCs/>
          <w:color w:val="000000"/>
        </w:rPr>
        <w:t>et seq</w:t>
      </w:r>
      <w:r w:rsidRPr="009247A8">
        <w:rPr>
          <w:color w:val="000000"/>
        </w:rPr>
        <w:t xml:space="preserve">., repealed and replaced the Improper Payments Information Act of 2002, and the subsequent statutory amendments (the Improper Payments Elimination and Recovery Act </w:t>
      </w:r>
      <w:r w:rsidR="005436DF">
        <w:rPr>
          <w:color w:val="000000"/>
        </w:rPr>
        <w:t xml:space="preserve">of 2010 </w:t>
      </w:r>
      <w:r w:rsidRPr="009247A8">
        <w:rPr>
          <w:color w:val="000000"/>
        </w:rPr>
        <w:t xml:space="preserve">(IPERA) and the Improper Payments Elimination and Recovery Improvement Act </w:t>
      </w:r>
      <w:r w:rsidR="00001EC9">
        <w:rPr>
          <w:color w:val="000000"/>
        </w:rPr>
        <w:t xml:space="preserve">of 2012 </w:t>
      </w:r>
      <w:r w:rsidRPr="009247A8">
        <w:rPr>
          <w:color w:val="000000"/>
        </w:rPr>
        <w:t>(IPERIA)</w:t>
      </w:r>
      <w:r w:rsidR="00A246EB">
        <w:t xml:space="preserve">. </w:t>
      </w:r>
      <w:r>
        <w:t>PIIA</w:t>
      </w:r>
      <w:r w:rsidRPr="003946C9">
        <w:t xml:space="preserve"> requires </w:t>
      </w:r>
      <w:r w:rsidR="00001EC9">
        <w:t>F</w:t>
      </w:r>
      <w:r w:rsidRPr="003946C9">
        <w:t xml:space="preserve">ederal agencies and entities receiving </w:t>
      </w:r>
      <w:r w:rsidR="00001EC9">
        <w:t>F</w:t>
      </w:r>
      <w:r w:rsidRPr="003946C9">
        <w:t>ederal funding to ensure that their managers and accountable officers (including the agency head), programs, and, where applicable, states and localities, are held accountable</w:t>
      </w:r>
      <w:r>
        <w:t xml:space="preserve"> for 1) establishing and maintaining sufficient internal controls, including an appropriate control environment, that effectively prevents improper payments from being made; </w:t>
      </w:r>
      <w:r w:rsidR="00C04828">
        <w:t>and</w:t>
      </w:r>
      <w:r>
        <w:t xml:space="preserve"> 2) for promptly detecting and recovering improper payments that are made. </w:t>
      </w:r>
      <w:r w:rsidRPr="003946C9">
        <w:t xml:space="preserve"> </w:t>
      </w:r>
    </w:p>
    <w:p w:rsidR="005348C6" w:rsidRPr="003946C9" w:rsidP="005348C6" w14:paraId="095569BB" w14:textId="77777777">
      <w:pPr>
        <w:rPr>
          <w:color w:val="000000"/>
        </w:rPr>
      </w:pPr>
    </w:p>
    <w:p w:rsidR="005348C6" w:rsidRPr="003946C9" w:rsidP="005348C6" w14:paraId="2CC5D69E" w14:textId="676DAB9E">
      <w:r w:rsidRPr="003946C9">
        <w:rPr>
          <w:color w:val="000000"/>
        </w:rPr>
        <w:t xml:space="preserve">To implement the requirements of </w:t>
      </w:r>
      <w:r>
        <w:rPr>
          <w:color w:val="000000"/>
        </w:rPr>
        <w:t>PIIA</w:t>
      </w:r>
      <w:r w:rsidRPr="003946C9">
        <w:rPr>
          <w:color w:val="000000"/>
        </w:rPr>
        <w:t xml:space="preserve">, the Department is requiring </w:t>
      </w:r>
      <w:r>
        <w:rPr>
          <w:color w:val="000000"/>
        </w:rPr>
        <w:t>states</w:t>
      </w:r>
      <w:r w:rsidRPr="003946C9">
        <w:rPr>
          <w:color w:val="000000"/>
        </w:rPr>
        <w:t xml:space="preserve"> to report their planned activities to prevent, detect, reduce, and recover improper UI payments </w:t>
      </w:r>
      <w:r>
        <w:rPr>
          <w:color w:val="000000"/>
        </w:rPr>
        <w:t xml:space="preserve">in </w:t>
      </w:r>
      <w:r w:rsidRPr="003946C9">
        <w:rPr>
          <w:color w:val="000000"/>
        </w:rPr>
        <w:t>the Unemployment Insurance Integrity Action Plan</w:t>
      </w:r>
      <w:r>
        <w:rPr>
          <w:color w:val="000000"/>
        </w:rPr>
        <w:t xml:space="preserve"> (IAP)</w:t>
      </w:r>
      <w:r w:rsidR="00A246EB">
        <w:rPr>
          <w:color w:val="000000"/>
        </w:rPr>
        <w:t xml:space="preserve">. </w:t>
      </w:r>
      <w:r w:rsidRPr="003946C9">
        <w:rPr>
          <w:color w:val="000000"/>
        </w:rPr>
        <w:t>A recommended template for the plan has been develop</w:t>
      </w:r>
      <w:r>
        <w:rPr>
          <w:color w:val="000000"/>
        </w:rPr>
        <w:t>ed and is included in Appendix II</w:t>
      </w:r>
      <w:r w:rsidRPr="003946C9">
        <w:rPr>
          <w:color w:val="000000"/>
        </w:rPr>
        <w:t xml:space="preserve"> of this handbook</w:t>
      </w:r>
      <w:r w:rsidR="00A246EB">
        <w:rPr>
          <w:color w:val="000000"/>
        </w:rPr>
        <w:t xml:space="preserve">. </w:t>
      </w:r>
      <w:r w:rsidRPr="003946C9">
        <w:t xml:space="preserve">The </w:t>
      </w:r>
      <w:r>
        <w:t>IAP</w:t>
      </w:r>
      <w:r w:rsidRPr="003946C9">
        <w:t xml:space="preserve"> should provide:</w:t>
      </w:r>
    </w:p>
    <w:p w:rsidR="005348C6" w:rsidRPr="003946C9" w:rsidP="005348C6" w14:paraId="3CC74144" w14:textId="77777777"/>
    <w:p w:rsidR="005348C6" w:rsidRPr="00321C09" w:rsidP="009958FE" w14:paraId="431FADB0" w14:textId="77777777">
      <w:pPr>
        <w:pStyle w:val="ListParagraph"/>
        <w:numPr>
          <w:ilvl w:val="0"/>
          <w:numId w:val="134"/>
        </w:numPr>
        <w:contextualSpacing/>
      </w:pPr>
      <w:r w:rsidRPr="00321C09">
        <w:t xml:space="preserve">Strategies and associated actions </w:t>
      </w:r>
      <w:r>
        <w:t xml:space="preserve">the state is taking </w:t>
      </w:r>
      <w:r w:rsidRPr="00321C09">
        <w:t xml:space="preserve">to </w:t>
      </w:r>
      <w:r>
        <w:t xml:space="preserve">combat fraud; verify identities; prevent, detect, and recover improper payments, including fraudulent overpayments; and reduce the improper payment </w:t>
      </w:r>
      <w:r>
        <w:t>rate</w:t>
      </w:r>
      <w:r w:rsidRPr="00321C09">
        <w:t>;</w:t>
      </w:r>
      <w:r w:rsidRPr="00321C09">
        <w:t xml:space="preserve"> </w:t>
      </w:r>
    </w:p>
    <w:p w:rsidR="005348C6" w:rsidRPr="005A55B7" w:rsidP="009958FE" w14:paraId="31570690" w14:textId="77777777">
      <w:pPr>
        <w:pStyle w:val="ListParagraph"/>
        <w:numPr>
          <w:ilvl w:val="0"/>
          <w:numId w:val="134"/>
        </w:numPr>
        <w:contextualSpacing/>
      </w:pPr>
      <w:r w:rsidRPr="005A55B7">
        <w:t>Timeline, expected targets and measures; and</w:t>
      </w:r>
    </w:p>
    <w:p w:rsidR="005348C6" w:rsidRPr="00116589" w:rsidP="009958FE" w14:paraId="72A3A30B" w14:textId="77777777">
      <w:pPr>
        <w:pStyle w:val="ListParagraph"/>
        <w:numPr>
          <w:ilvl w:val="0"/>
          <w:numId w:val="134"/>
        </w:numPr>
        <w:contextualSpacing/>
      </w:pPr>
      <w:r w:rsidRPr="00116589">
        <w:t>Type and source of resource</w:t>
      </w:r>
      <w:r>
        <w:t>(</w:t>
      </w:r>
      <w:r w:rsidRPr="00116589">
        <w:t>s</w:t>
      </w:r>
      <w:r>
        <w:t>)</w:t>
      </w:r>
      <w:r w:rsidRPr="00116589">
        <w:t xml:space="preserve"> dedicated to </w:t>
      </w:r>
      <w:r w:rsidRPr="00116589">
        <w:t>accomplish</w:t>
      </w:r>
      <w:r w:rsidRPr="00116589">
        <w:t xml:space="preserve"> the </w:t>
      </w:r>
      <w:r>
        <w:t>IAP, which includes identifying which tools, solutions, and service providers are used in the state’s fraud management operations</w:t>
      </w:r>
      <w:r w:rsidRPr="00116589">
        <w:t xml:space="preserve">.  </w:t>
      </w:r>
    </w:p>
    <w:p w:rsidR="005348C6" w:rsidRPr="003946C9" w:rsidP="005348C6" w14:paraId="0AB2C9F2" w14:textId="77777777"/>
    <w:p w:rsidR="005348C6" w:rsidRPr="003946C9" w:rsidP="005348C6" w14:paraId="07FA0097" w14:textId="2B8C038B">
      <w:r>
        <w:t>T</w:t>
      </w:r>
      <w:r w:rsidRPr="003946C9">
        <w:rPr>
          <w:color w:val="000000"/>
        </w:rPr>
        <w:t xml:space="preserve">he </w:t>
      </w:r>
      <w:r w:rsidRPr="003946C9">
        <w:t>U.S. Department of Labor (Department)</w:t>
      </w:r>
      <w:r w:rsidRPr="003946C9">
        <w:rPr>
          <w:color w:val="000000"/>
        </w:rPr>
        <w:t xml:space="preserve"> provides</w:t>
      </w:r>
      <w:r w:rsidR="006F2B35">
        <w:rPr>
          <w:color w:val="000000"/>
        </w:rPr>
        <w:t xml:space="preserve"> </w:t>
      </w:r>
      <w:r>
        <w:rPr>
          <w:color w:val="000000"/>
        </w:rPr>
        <w:t xml:space="preserve">assists the states in planning by </w:t>
      </w:r>
      <w:r w:rsidRPr="003946C9">
        <w:rPr>
          <w:color w:val="000000"/>
        </w:rPr>
        <w:t>provid</w:t>
      </w:r>
      <w:r>
        <w:rPr>
          <w:color w:val="000000"/>
        </w:rPr>
        <w:t>ing</w:t>
      </w:r>
      <w:r w:rsidRPr="003946C9">
        <w:rPr>
          <w:color w:val="000000"/>
        </w:rPr>
        <w:t xml:space="preserve"> each </w:t>
      </w:r>
      <w:r>
        <w:rPr>
          <w:color w:val="000000"/>
        </w:rPr>
        <w:t xml:space="preserve">state </w:t>
      </w:r>
      <w:r w:rsidRPr="003946C9">
        <w:rPr>
          <w:color w:val="000000"/>
        </w:rPr>
        <w:t>with state-specific B</w:t>
      </w:r>
      <w:r>
        <w:rPr>
          <w:color w:val="000000"/>
        </w:rPr>
        <w:t>enefit Accuracy Measurement (B</w:t>
      </w:r>
      <w:r w:rsidRPr="003946C9">
        <w:rPr>
          <w:color w:val="000000"/>
        </w:rPr>
        <w:t>AM</w:t>
      </w:r>
      <w:r>
        <w:rPr>
          <w:color w:val="000000"/>
        </w:rPr>
        <w:t>)</w:t>
      </w:r>
      <w:r w:rsidRPr="003946C9">
        <w:rPr>
          <w:color w:val="000000"/>
        </w:rPr>
        <w:t xml:space="preserve"> improper payment estimates, and data regarding the top root causes of </w:t>
      </w:r>
      <w:r>
        <w:rPr>
          <w:color w:val="000000"/>
        </w:rPr>
        <w:t>improper payments</w:t>
      </w:r>
      <w:r w:rsidR="00A246EB">
        <w:rPr>
          <w:color w:val="000000"/>
        </w:rPr>
        <w:t xml:space="preserve">. </w:t>
      </w:r>
      <w:r>
        <w:rPr>
          <w:color w:val="000000"/>
        </w:rPr>
        <w:t>The Department also provides additional topics to be addressed in the IAP as part of the annual SQSP additional planning guidance</w:t>
      </w:r>
      <w:r w:rsidRPr="003946C9">
        <w:rPr>
          <w:color w:val="000000"/>
        </w:rPr>
        <w:t>.</w:t>
      </w:r>
    </w:p>
    <w:p w:rsidR="005348C6" w:rsidRPr="003946C9" w:rsidP="005348C6" w14:paraId="1CF552C3" w14:textId="77777777"/>
    <w:p w:rsidR="005348C6" w:rsidP="005348C6" w14:paraId="0A74B545" w14:textId="77777777">
      <w:pPr>
        <w:widowControl/>
        <w:tabs>
          <w:tab w:val="left" w:pos="-1440"/>
          <w:tab w:val="left" w:pos="-720"/>
          <w:tab w:val="left" w:pos="1440"/>
          <w:tab w:val="left" w:pos="1843"/>
          <w:tab w:val="left" w:pos="2270"/>
          <w:tab w:val="left" w:pos="2880"/>
        </w:tabs>
        <w:rPr>
          <w:b/>
        </w:rPr>
      </w:pPr>
      <w:r>
        <w:rPr>
          <w:b/>
        </w:rPr>
        <w:t>IAP</w:t>
      </w:r>
      <w:r w:rsidRPr="00B45E0E">
        <w:rPr>
          <w:b/>
        </w:rPr>
        <w:t xml:space="preserve"> Specifics</w:t>
      </w:r>
    </w:p>
    <w:p w:rsidR="005348C6" w:rsidRPr="00B45E0E" w:rsidP="005348C6" w14:paraId="3A5AD4E9" w14:textId="77777777">
      <w:pPr>
        <w:widowControl/>
        <w:tabs>
          <w:tab w:val="left" w:pos="-1440"/>
          <w:tab w:val="left" w:pos="-720"/>
          <w:tab w:val="left" w:pos="1440"/>
          <w:tab w:val="left" w:pos="1843"/>
          <w:tab w:val="left" w:pos="2270"/>
          <w:tab w:val="left" w:pos="2880"/>
        </w:tabs>
        <w:rPr>
          <w:b/>
        </w:rPr>
      </w:pPr>
    </w:p>
    <w:p w:rsidR="005348C6" w:rsidP="005348C6" w14:paraId="49A6B500" w14:textId="7DEB7E2E">
      <w:pPr>
        <w:widowControl/>
        <w:tabs>
          <w:tab w:val="left" w:pos="-1440"/>
          <w:tab w:val="left" w:pos="-720"/>
          <w:tab w:val="left" w:pos="1440"/>
          <w:tab w:val="left" w:pos="1843"/>
          <w:tab w:val="left" w:pos="2270"/>
          <w:tab w:val="left" w:pos="2880"/>
        </w:tabs>
      </w:pPr>
      <w:r w:rsidRPr="00B45E0E">
        <w:t xml:space="preserve">The </w:t>
      </w:r>
      <w:r>
        <w:t>IAP</w:t>
      </w:r>
      <w:r w:rsidRPr="00B45E0E">
        <w:t xml:space="preserve"> must identify the </w:t>
      </w:r>
      <w:r>
        <w:t>state</w:t>
      </w:r>
      <w:r w:rsidRPr="00B45E0E">
        <w:t xml:space="preserve"> </w:t>
      </w:r>
      <w:r>
        <w:t xml:space="preserve">agency </w:t>
      </w:r>
      <w:r w:rsidRPr="00B45E0E">
        <w:t>off</w:t>
      </w:r>
      <w:r>
        <w:t>icial</w:t>
      </w:r>
      <w:r w:rsidRPr="00B45E0E">
        <w:t xml:space="preserve">(s) accountable for </w:t>
      </w:r>
      <w:r>
        <w:t xml:space="preserve">fraud mitigation activities and </w:t>
      </w:r>
      <w:r w:rsidRPr="00B45E0E">
        <w:t xml:space="preserve">reducing improper payments, summarize the </w:t>
      </w:r>
      <w:r>
        <w:t>state’</w:t>
      </w:r>
      <w:r w:rsidRPr="00B45E0E">
        <w:t xml:space="preserve">s </w:t>
      </w:r>
      <w:r>
        <w:t xml:space="preserve">fraud risk </w:t>
      </w:r>
      <w:r w:rsidRPr="00B45E0E">
        <w:t xml:space="preserve">assessment of whether it has the internal controls, human capital, and information </w:t>
      </w:r>
      <w:r>
        <w:t xml:space="preserve">technology </w:t>
      </w:r>
      <w:r w:rsidRPr="00B45E0E">
        <w:t xml:space="preserve">systems and other infrastructure needed to </w:t>
      </w:r>
      <w:r>
        <w:t xml:space="preserve">combat fraud and </w:t>
      </w:r>
      <w:r w:rsidRPr="00B45E0E">
        <w:t xml:space="preserve">reduce improper payments to minimal cost-effective levels, and identify any statutory or regulatory barriers which may limit the agency’s corrective actions in </w:t>
      </w:r>
      <w:r>
        <w:t xml:space="preserve">mitigating fraud and </w:t>
      </w:r>
      <w:r w:rsidRPr="00B45E0E">
        <w:t>reducing improper payments</w:t>
      </w:r>
      <w:r w:rsidR="00A246EB">
        <w:t xml:space="preserve">. </w:t>
      </w:r>
      <w:r w:rsidRPr="00B45E0E">
        <w:t xml:space="preserve">Additionally, the plan must discuss the </w:t>
      </w:r>
      <w:r>
        <w:t xml:space="preserve">state’s </w:t>
      </w:r>
      <w:r w:rsidRPr="00B45E0E">
        <w:t xml:space="preserve">root causes of improper payments and present the state’s strategies to address these causes.  </w:t>
      </w:r>
    </w:p>
    <w:p w:rsidR="005348C6" w:rsidRPr="00B45E0E" w:rsidP="005348C6" w14:paraId="1B7AB059" w14:textId="77777777">
      <w:pPr>
        <w:widowControl/>
        <w:tabs>
          <w:tab w:val="left" w:pos="-1440"/>
          <w:tab w:val="left" w:pos="-720"/>
          <w:tab w:val="left" w:pos="1440"/>
          <w:tab w:val="left" w:pos="1843"/>
          <w:tab w:val="left" w:pos="2270"/>
          <w:tab w:val="left" w:pos="2880"/>
        </w:tabs>
      </w:pPr>
    </w:p>
    <w:p w:rsidR="005348C6" w:rsidRPr="00B45E0E" w:rsidP="009958FE" w14:paraId="4CCBF6A9" w14:textId="4B2BE45B">
      <w:pPr>
        <w:widowControl/>
        <w:numPr>
          <w:ilvl w:val="0"/>
          <w:numId w:val="125"/>
        </w:numPr>
        <w:tabs>
          <w:tab w:val="left" w:pos="-1440"/>
          <w:tab w:val="left" w:pos="-720"/>
          <w:tab w:val="left" w:pos="1440"/>
          <w:tab w:val="left" w:pos="1843"/>
          <w:tab w:val="left" w:pos="2270"/>
          <w:tab w:val="left" w:pos="2880"/>
        </w:tabs>
      </w:pPr>
      <w:r w:rsidRPr="00B45E0E">
        <w:rPr>
          <w:u w:val="single"/>
        </w:rPr>
        <w:t>Strategies to address Root Causes and Recovery of Improper Payments</w:t>
      </w:r>
      <w:r>
        <w:rPr>
          <w:u w:val="single"/>
        </w:rPr>
        <w:t xml:space="preserve"> and Fraudulent Overpayments</w:t>
      </w:r>
      <w:r w:rsidR="00A246EB">
        <w:t xml:space="preserve">. </w:t>
      </w:r>
      <w:r w:rsidRPr="00B45E0E">
        <w:t xml:space="preserve">The </w:t>
      </w:r>
      <w:r>
        <w:t>state</w:t>
      </w:r>
      <w:r w:rsidRPr="00B45E0E">
        <w:t xml:space="preserve"> must use the BAM improper payment estimates </w:t>
      </w:r>
      <w:r w:rsidRPr="00B45E0E">
        <w:t>provide</w:t>
      </w:r>
      <w:r>
        <w:t>d</w:t>
      </w:r>
      <w:r w:rsidRPr="00B45E0E">
        <w:t xml:space="preserve"> </w:t>
      </w:r>
      <w:r>
        <w:t xml:space="preserve">by the Department, </w:t>
      </w:r>
      <w:r w:rsidRPr="00B45E0E">
        <w:t xml:space="preserve">to describe their strategies to prevent, detect, and/or reduce each </w:t>
      </w:r>
      <w:r>
        <w:t xml:space="preserve">improper payment </w:t>
      </w:r>
      <w:r w:rsidRPr="00B45E0E">
        <w:t>root cause</w:t>
      </w:r>
      <w:r w:rsidR="00A246EB">
        <w:t xml:space="preserve">. </w:t>
      </w:r>
      <w:r w:rsidRPr="00B45E0E">
        <w:t>Additionally, the strategies must include actions to improve the recovery of these improper payments</w:t>
      </w:r>
      <w:r>
        <w:t xml:space="preserve"> and fraudulent overpayments</w:t>
      </w:r>
      <w:r w:rsidRPr="00B45E0E">
        <w:t>.</w:t>
      </w:r>
    </w:p>
    <w:p w:rsidR="005348C6" w:rsidP="005348C6" w14:paraId="47C2914D" w14:textId="77777777">
      <w:pPr>
        <w:ind w:left="360"/>
        <w:rPr>
          <w:color w:val="000000"/>
        </w:rPr>
      </w:pPr>
    </w:p>
    <w:p w:rsidR="005348C6" w:rsidRPr="00B45E0E" w:rsidP="005348C6" w14:paraId="0E4D23FF" w14:textId="77777777">
      <w:pPr>
        <w:ind w:left="360"/>
        <w:rPr>
          <w:color w:val="000000"/>
        </w:rPr>
      </w:pPr>
      <w:r w:rsidRPr="00B45E0E">
        <w:rPr>
          <w:color w:val="000000"/>
        </w:rPr>
        <w:t xml:space="preserve">To determine the root causes for improper payments, each </w:t>
      </w:r>
      <w:r>
        <w:rPr>
          <w:color w:val="000000"/>
        </w:rPr>
        <w:t>state</w:t>
      </w:r>
      <w:r w:rsidRPr="00B45E0E">
        <w:rPr>
          <w:color w:val="000000"/>
        </w:rPr>
        <w:t xml:space="preserve"> needs to conduct an analysis of improper payments by reviewing:</w:t>
      </w:r>
    </w:p>
    <w:p w:rsidR="005348C6" w:rsidRPr="00B45E0E" w:rsidP="009958FE" w14:paraId="406AAC21" w14:textId="77777777">
      <w:pPr>
        <w:widowControl/>
        <w:numPr>
          <w:ilvl w:val="2"/>
          <w:numId w:val="126"/>
        </w:numPr>
        <w:rPr>
          <w:color w:val="000000"/>
        </w:rPr>
      </w:pPr>
      <w:r w:rsidRPr="00B45E0E">
        <w:rPr>
          <w:color w:val="000000"/>
        </w:rPr>
        <w:t>Cause and responsible party,</w:t>
      </w:r>
    </w:p>
    <w:p w:rsidR="005348C6" w:rsidRPr="00B45E0E" w:rsidP="009958FE" w14:paraId="575A3432" w14:textId="77777777">
      <w:pPr>
        <w:widowControl/>
        <w:numPr>
          <w:ilvl w:val="2"/>
          <w:numId w:val="127"/>
        </w:numPr>
        <w:rPr>
          <w:color w:val="000000"/>
        </w:rPr>
      </w:pPr>
      <w:r w:rsidRPr="00B45E0E">
        <w:rPr>
          <w:color w:val="000000"/>
        </w:rPr>
        <w:t xml:space="preserve">Cause and prior actions by the agency, </w:t>
      </w:r>
      <w:r w:rsidRPr="00B45E0E">
        <w:rPr>
          <w:color w:val="000000"/>
        </w:rPr>
        <w:t>employer</w:t>
      </w:r>
      <w:r w:rsidRPr="00B45E0E">
        <w:rPr>
          <w:color w:val="000000"/>
        </w:rPr>
        <w:t xml:space="preserve"> and claimant, and</w:t>
      </w:r>
    </w:p>
    <w:p w:rsidR="005348C6" w:rsidRPr="00B45E0E" w:rsidP="009958FE" w14:paraId="3A914392" w14:textId="77777777">
      <w:pPr>
        <w:widowControl/>
        <w:numPr>
          <w:ilvl w:val="2"/>
          <w:numId w:val="128"/>
        </w:numPr>
        <w:rPr>
          <w:color w:val="000000"/>
        </w:rPr>
      </w:pPr>
      <w:r w:rsidRPr="00B45E0E">
        <w:rPr>
          <w:color w:val="000000"/>
        </w:rPr>
        <w:t xml:space="preserve">Cause and BAM error detection points. </w:t>
      </w:r>
    </w:p>
    <w:p w:rsidR="005348C6" w:rsidRPr="00B45E0E" w:rsidP="005348C6" w14:paraId="71DA16F8" w14:textId="77777777">
      <w:pPr>
        <w:ind w:left="720"/>
        <w:rPr>
          <w:color w:val="000000"/>
        </w:rPr>
      </w:pPr>
      <w:r w:rsidRPr="00B45E0E">
        <w:rPr>
          <w:color w:val="000000"/>
        </w:rPr>
        <w:t xml:space="preserve">  </w:t>
      </w:r>
    </w:p>
    <w:p w:rsidR="005348C6" w:rsidP="005348C6" w14:paraId="56B02D9D" w14:textId="77777777">
      <w:pPr>
        <w:ind w:left="360"/>
      </w:pPr>
      <w:r w:rsidRPr="00B45E0E">
        <w:t xml:space="preserve">Other analysis may include </w:t>
      </w:r>
      <w:r>
        <w:t xml:space="preserve">state </w:t>
      </w:r>
      <w:r w:rsidRPr="00B45E0E">
        <w:t>staffing issues, technology tools used,</w:t>
      </w:r>
      <w:r>
        <w:t xml:space="preserve"> comprehensive UI fraud risk assessments,</w:t>
      </w:r>
      <w:r w:rsidRPr="00B45E0E">
        <w:t xml:space="preserve"> etc.  </w:t>
      </w:r>
    </w:p>
    <w:p w:rsidR="005348C6" w:rsidRPr="00B45E0E" w:rsidP="005348C6" w14:paraId="3FD2D440" w14:textId="77777777">
      <w:pPr>
        <w:ind w:firstLine="360"/>
      </w:pPr>
    </w:p>
    <w:p w:rsidR="005348C6" w:rsidRPr="00B45E0E" w:rsidP="009958FE" w14:paraId="16256A87" w14:textId="0FC60645">
      <w:pPr>
        <w:widowControl/>
        <w:numPr>
          <w:ilvl w:val="2"/>
          <w:numId w:val="125"/>
        </w:numPr>
        <w:rPr>
          <w:bCs/>
          <w:color w:val="000000"/>
        </w:rPr>
      </w:pPr>
      <w:r w:rsidRPr="00B45E0E">
        <w:rPr>
          <w:bCs/>
          <w:color w:val="000000"/>
          <w:u w:val="single"/>
        </w:rPr>
        <w:t>Prevention</w:t>
      </w:r>
      <w:r w:rsidR="00A246EB">
        <w:rPr>
          <w:bCs/>
          <w:color w:val="000000"/>
        </w:rPr>
        <w:t xml:space="preserve">. </w:t>
      </w:r>
      <w:r w:rsidRPr="00B45E0E">
        <w:rPr>
          <w:bCs/>
          <w:color w:val="000000"/>
        </w:rPr>
        <w:t xml:space="preserve">Prevention activities are </w:t>
      </w:r>
      <w:r w:rsidRPr="00B45E0E">
        <w:rPr>
          <w:bCs/>
          <w:color w:val="000000"/>
        </w:rPr>
        <w:t>by definition proactive</w:t>
      </w:r>
      <w:r w:rsidR="00A246EB">
        <w:rPr>
          <w:bCs/>
          <w:color w:val="000000"/>
        </w:rPr>
        <w:t xml:space="preserve">. </w:t>
      </w:r>
      <w:r w:rsidRPr="00B45E0E">
        <w:rPr>
          <w:bCs/>
          <w:color w:val="000000"/>
        </w:rPr>
        <w:t>These are actions performed before payment issuance to assure that the payment is accurate when made</w:t>
      </w:r>
      <w:r w:rsidR="00A246EB">
        <w:rPr>
          <w:bCs/>
          <w:color w:val="000000"/>
        </w:rPr>
        <w:t xml:space="preserve">. </w:t>
      </w:r>
      <w:r>
        <w:rPr>
          <w:bCs/>
          <w:color w:val="000000"/>
        </w:rPr>
        <w:t>An effective prevention strategy can reduce the potential for fraud and/or agency errors that result in overpaid benefits</w:t>
      </w:r>
      <w:r w:rsidR="00A246EB">
        <w:rPr>
          <w:bCs/>
          <w:color w:val="000000"/>
        </w:rPr>
        <w:t xml:space="preserve">. </w:t>
      </w:r>
      <w:r w:rsidRPr="00B45E0E">
        <w:rPr>
          <w:bCs/>
          <w:color w:val="000000"/>
        </w:rPr>
        <w:t xml:space="preserve">Examples of </w:t>
      </w:r>
      <w:r>
        <w:rPr>
          <w:bCs/>
          <w:color w:val="000000"/>
        </w:rPr>
        <w:t>prevention activities</w:t>
      </w:r>
      <w:r w:rsidRPr="00B45E0E">
        <w:rPr>
          <w:bCs/>
          <w:color w:val="000000"/>
        </w:rPr>
        <w:t xml:space="preserve"> include</w:t>
      </w:r>
      <w:r>
        <w:rPr>
          <w:bCs/>
          <w:color w:val="000000"/>
        </w:rPr>
        <w:t>, but are not limited to</w:t>
      </w:r>
      <w:r w:rsidRPr="00B45E0E">
        <w:rPr>
          <w:bCs/>
          <w:color w:val="000000"/>
        </w:rPr>
        <w:t>:</w:t>
      </w:r>
    </w:p>
    <w:p w:rsidR="005348C6" w:rsidRPr="00B45E0E" w:rsidP="005348C6" w14:paraId="34747743" w14:textId="77777777">
      <w:pPr>
        <w:widowControl/>
        <w:ind w:left="720"/>
        <w:rPr>
          <w:bCs/>
          <w:color w:val="000000"/>
        </w:rPr>
      </w:pPr>
    </w:p>
    <w:p w:rsidR="005348C6" w:rsidRPr="00992858" w:rsidP="009958FE" w14:paraId="73102459" w14:textId="77777777">
      <w:pPr>
        <w:widowControl/>
        <w:numPr>
          <w:ilvl w:val="3"/>
          <w:numId w:val="125"/>
        </w:numPr>
        <w:tabs>
          <w:tab w:val="clear" w:pos="1440"/>
          <w:tab w:val="num" w:pos="1620"/>
        </w:tabs>
        <w:ind w:left="1620" w:hanging="540"/>
        <w:rPr>
          <w:bCs/>
          <w:color w:val="000000"/>
        </w:rPr>
      </w:pPr>
      <w:r w:rsidRPr="001C2B15">
        <w:rPr>
          <w:bCs/>
          <w:color w:val="000000"/>
        </w:rPr>
        <w:t xml:space="preserve">Use of required and recommended </w:t>
      </w:r>
      <w:r w:rsidRPr="001C2B15">
        <w:rPr>
          <w:bCs/>
          <w:color w:val="000000"/>
        </w:rPr>
        <w:t>cross-matches</w:t>
      </w:r>
      <w:r w:rsidRPr="001C2B15">
        <w:rPr>
          <w:bCs/>
          <w:color w:val="000000"/>
        </w:rPr>
        <w:t xml:space="preserve"> as outlined in </w:t>
      </w:r>
      <w:r w:rsidRPr="00B45E0E">
        <w:t>Unemployment Insurance Program Letter (UIPL</w:t>
      </w:r>
      <w:r>
        <w:t xml:space="preserve">) No. 23-20; </w:t>
      </w:r>
    </w:p>
    <w:p w:rsidR="005348C6" w:rsidRPr="001C2B15" w:rsidP="005348C6" w14:paraId="4D4F5075" w14:textId="77777777">
      <w:pPr>
        <w:widowControl/>
        <w:ind w:left="1440"/>
        <w:rPr>
          <w:bCs/>
          <w:color w:val="000000"/>
        </w:rPr>
      </w:pPr>
    </w:p>
    <w:p w:rsidR="005348C6" w:rsidP="009958FE" w14:paraId="76CE8885" w14:textId="77777777">
      <w:pPr>
        <w:widowControl/>
        <w:numPr>
          <w:ilvl w:val="3"/>
          <w:numId w:val="125"/>
        </w:numPr>
        <w:tabs>
          <w:tab w:val="clear" w:pos="1440"/>
        </w:tabs>
        <w:ind w:left="1620" w:hanging="540"/>
        <w:rPr>
          <w:bCs/>
          <w:color w:val="000000"/>
        </w:rPr>
      </w:pPr>
      <w:r w:rsidRPr="00B45E0E">
        <w:rPr>
          <w:bCs/>
          <w:color w:val="000000"/>
        </w:rPr>
        <w:t>Use of data mining</w:t>
      </w:r>
      <w:r>
        <w:rPr>
          <w:bCs/>
          <w:color w:val="000000"/>
        </w:rPr>
        <w:t xml:space="preserve"> and data analysis</w:t>
      </w:r>
      <w:r w:rsidRPr="00B45E0E">
        <w:rPr>
          <w:bCs/>
          <w:color w:val="000000"/>
        </w:rPr>
        <w:t xml:space="preserve"> to detect </w:t>
      </w:r>
      <w:r>
        <w:rPr>
          <w:bCs/>
          <w:color w:val="000000"/>
        </w:rPr>
        <w:t xml:space="preserve">suspicious activity associated with initial </w:t>
      </w:r>
      <w:r>
        <w:rPr>
          <w:bCs/>
          <w:color w:val="000000"/>
        </w:rPr>
        <w:t>claims</w:t>
      </w:r>
      <w:r w:rsidRPr="00B45E0E">
        <w:rPr>
          <w:bCs/>
          <w:color w:val="000000"/>
        </w:rPr>
        <w:t>;</w:t>
      </w:r>
      <w:r w:rsidRPr="00B45E0E">
        <w:rPr>
          <w:bCs/>
          <w:color w:val="000000"/>
        </w:rPr>
        <w:t xml:space="preserve"> </w:t>
      </w:r>
    </w:p>
    <w:p w:rsidR="005348C6" w:rsidP="005348C6" w14:paraId="6C58455C" w14:textId="77777777">
      <w:pPr>
        <w:pStyle w:val="ListParagraph"/>
        <w:rPr>
          <w:bCs/>
          <w:color w:val="000000"/>
        </w:rPr>
      </w:pPr>
    </w:p>
    <w:p w:rsidR="005348C6" w:rsidP="009958FE" w14:paraId="1169BBC2" w14:textId="77777777">
      <w:pPr>
        <w:widowControl/>
        <w:numPr>
          <w:ilvl w:val="3"/>
          <w:numId w:val="125"/>
        </w:numPr>
        <w:tabs>
          <w:tab w:val="clear" w:pos="1440"/>
          <w:tab w:val="num" w:pos="1620"/>
        </w:tabs>
        <w:ind w:left="1620" w:hanging="540"/>
        <w:rPr>
          <w:bCs/>
          <w:color w:val="000000"/>
        </w:rPr>
      </w:pPr>
      <w:r w:rsidRPr="00B45E0E">
        <w:rPr>
          <w:color w:val="000000"/>
        </w:rPr>
        <w:t>Use of predictive analysis to identify claims at high risk for</w:t>
      </w:r>
      <w:r>
        <w:rPr>
          <w:color w:val="000000"/>
        </w:rPr>
        <w:t xml:space="preserve"> fraud and</w:t>
      </w:r>
      <w:r w:rsidRPr="00B45E0E">
        <w:rPr>
          <w:color w:val="000000"/>
        </w:rPr>
        <w:t xml:space="preserve"> </w:t>
      </w:r>
      <w:r w:rsidRPr="00B45E0E">
        <w:rPr>
          <w:color w:val="000000"/>
        </w:rPr>
        <w:t>overpayments</w:t>
      </w:r>
      <w:r>
        <w:rPr>
          <w:color w:val="000000"/>
        </w:rPr>
        <w:t>;</w:t>
      </w:r>
    </w:p>
    <w:p w:rsidR="005348C6" w:rsidP="005348C6" w14:paraId="2054B328" w14:textId="77777777">
      <w:pPr>
        <w:widowControl/>
        <w:ind w:left="1440"/>
        <w:rPr>
          <w:bCs/>
          <w:color w:val="000000"/>
        </w:rPr>
      </w:pPr>
    </w:p>
    <w:p w:rsidR="005348C6" w:rsidP="009958FE" w14:paraId="6C69C96A" w14:textId="77777777">
      <w:pPr>
        <w:widowControl/>
        <w:numPr>
          <w:ilvl w:val="3"/>
          <w:numId w:val="125"/>
        </w:numPr>
        <w:tabs>
          <w:tab w:val="clear" w:pos="1440"/>
          <w:tab w:val="num" w:pos="1620"/>
        </w:tabs>
        <w:ind w:left="1620" w:hanging="540"/>
        <w:rPr>
          <w:bCs/>
          <w:color w:val="000000"/>
        </w:rPr>
      </w:pPr>
      <w:r>
        <w:rPr>
          <w:bCs/>
          <w:color w:val="000000"/>
        </w:rPr>
        <w:t xml:space="preserve">Identity verification processes and </w:t>
      </w:r>
      <w:r>
        <w:rPr>
          <w:bCs/>
          <w:color w:val="000000"/>
        </w:rPr>
        <w:t>procedures;</w:t>
      </w:r>
    </w:p>
    <w:p w:rsidR="005348C6" w:rsidRPr="00B45E0E" w:rsidP="005348C6" w14:paraId="3160D714" w14:textId="77777777">
      <w:pPr>
        <w:widowControl/>
        <w:ind w:left="1440"/>
        <w:rPr>
          <w:bCs/>
          <w:color w:val="000000"/>
        </w:rPr>
      </w:pPr>
    </w:p>
    <w:p w:rsidR="005348C6" w:rsidP="009958FE" w14:paraId="6B27DF92" w14:textId="6B71AC0D">
      <w:pPr>
        <w:widowControl/>
        <w:numPr>
          <w:ilvl w:val="3"/>
          <w:numId w:val="125"/>
        </w:numPr>
        <w:tabs>
          <w:tab w:val="clear" w:pos="1440"/>
        </w:tabs>
        <w:ind w:left="1620" w:hanging="540"/>
        <w:rPr>
          <w:bCs/>
          <w:color w:val="000000"/>
        </w:rPr>
      </w:pPr>
      <w:r w:rsidRPr="00B45E0E">
        <w:rPr>
          <w:bCs/>
          <w:color w:val="000000"/>
        </w:rPr>
        <w:t>Expanding the methods for communicating Benefit Rights and Responsibility Information</w:t>
      </w:r>
      <w:r w:rsidRPr="00B45E0E">
        <w:rPr>
          <w:bCs/>
          <w:color w:val="000000"/>
        </w:rPr>
        <w:t>),,,</w:t>
      </w:r>
      <w:r w:rsidRPr="00B45E0E">
        <w:rPr>
          <w:bCs/>
          <w:color w:val="000000"/>
        </w:rPr>
        <w:t xml:space="preserve"> reviewing information layout and reading level, and testing claimant understanding;</w:t>
      </w:r>
    </w:p>
    <w:p w:rsidR="005348C6" w:rsidP="005348C6" w14:paraId="73B8E4EA" w14:textId="77777777">
      <w:pPr>
        <w:pStyle w:val="ListParagraph"/>
        <w:rPr>
          <w:bCs/>
          <w:color w:val="000000"/>
        </w:rPr>
      </w:pPr>
    </w:p>
    <w:p w:rsidR="005348C6" w:rsidRPr="00B45E0E" w:rsidP="009958FE" w14:paraId="1732CF09" w14:textId="6F0165DA">
      <w:pPr>
        <w:widowControl/>
        <w:numPr>
          <w:ilvl w:val="3"/>
          <w:numId w:val="125"/>
        </w:numPr>
        <w:tabs>
          <w:tab w:val="clear" w:pos="1440"/>
        </w:tabs>
        <w:ind w:left="1620" w:hanging="540"/>
        <w:rPr>
          <w:bCs/>
          <w:color w:val="000000"/>
        </w:rPr>
      </w:pPr>
      <w:r>
        <w:rPr>
          <w:bCs/>
          <w:color w:val="000000"/>
        </w:rPr>
        <w:t xml:space="preserve">Using behavioral insights </w:t>
      </w:r>
      <w:r w:rsidRPr="005F7E0E">
        <w:rPr>
          <w:bCs/>
          <w:color w:val="000000"/>
        </w:rPr>
        <w:t xml:space="preserve">to develop strategies, revise messaging, and make changes to </w:t>
      </w:r>
      <w:r>
        <w:rPr>
          <w:bCs/>
          <w:color w:val="000000"/>
        </w:rPr>
        <w:t xml:space="preserve">program </w:t>
      </w:r>
      <w:r w:rsidRPr="005F7E0E">
        <w:rPr>
          <w:bCs/>
          <w:color w:val="000000"/>
        </w:rPr>
        <w:t>design to improve customer experience</w:t>
      </w:r>
      <w:r>
        <w:rPr>
          <w:bCs/>
          <w:color w:val="000000"/>
        </w:rPr>
        <w:t>, prevent improper payments,</w:t>
      </w:r>
      <w:r w:rsidRPr="005F7E0E">
        <w:rPr>
          <w:bCs/>
          <w:color w:val="000000"/>
        </w:rPr>
        <w:t xml:space="preserve"> and achieve program outcomes</w:t>
      </w:r>
      <w:r w:rsidR="00A246EB">
        <w:rPr>
          <w:bCs/>
          <w:color w:val="000000"/>
        </w:rPr>
        <w:t xml:space="preserve">. </w:t>
      </w:r>
      <w:r>
        <w:t>Training and Employment Notice (TEN) No. 15-21, announced the</w:t>
      </w:r>
      <w:r w:rsidRPr="005F7E0E">
        <w:t xml:space="preserve"> UI Integrity Center's Behavioral Insights </w:t>
      </w:r>
      <w:r>
        <w:t>T</w:t>
      </w:r>
      <w:r w:rsidRPr="005F7E0E">
        <w:t>oolkit</w:t>
      </w:r>
      <w:r>
        <w:t xml:space="preserve">, which provides state UI agencies information to assist in applying behavioral insights to address program compliance challenges and improve UI program </w:t>
      </w:r>
      <w:r>
        <w:t>integrity;</w:t>
      </w:r>
    </w:p>
    <w:p w:rsidR="005348C6" w:rsidRPr="00B45E0E" w:rsidP="005348C6" w14:paraId="133D40A6" w14:textId="77777777">
      <w:pPr>
        <w:widowControl/>
        <w:ind w:left="1080"/>
        <w:rPr>
          <w:bCs/>
          <w:color w:val="000000"/>
        </w:rPr>
      </w:pPr>
    </w:p>
    <w:p w:rsidR="005348C6" w:rsidRPr="00B45E0E" w:rsidP="009958FE" w14:paraId="2FE5D282" w14:textId="77777777">
      <w:pPr>
        <w:widowControl/>
        <w:numPr>
          <w:ilvl w:val="3"/>
          <w:numId w:val="125"/>
        </w:numPr>
        <w:tabs>
          <w:tab w:val="clear" w:pos="1440"/>
        </w:tabs>
        <w:ind w:left="1620" w:hanging="540"/>
        <w:rPr>
          <w:bCs/>
          <w:color w:val="000000"/>
        </w:rPr>
      </w:pPr>
      <w:r w:rsidRPr="00B45E0E">
        <w:rPr>
          <w:bCs/>
          <w:color w:val="000000"/>
        </w:rPr>
        <w:t xml:space="preserve">Training employers and claimants on separation information </w:t>
      </w:r>
      <w:r w:rsidRPr="00B45E0E">
        <w:rPr>
          <w:bCs/>
          <w:color w:val="000000"/>
        </w:rPr>
        <w:t>requirements;</w:t>
      </w:r>
      <w:r w:rsidRPr="00B45E0E">
        <w:rPr>
          <w:bCs/>
          <w:color w:val="000000"/>
        </w:rPr>
        <w:t xml:space="preserve"> </w:t>
      </w:r>
    </w:p>
    <w:p w:rsidR="005348C6" w:rsidRPr="00B45E0E" w:rsidP="005348C6" w14:paraId="1EC99387" w14:textId="77777777">
      <w:pPr>
        <w:widowControl/>
        <w:ind w:left="1080"/>
        <w:rPr>
          <w:bCs/>
          <w:color w:val="000000"/>
        </w:rPr>
      </w:pPr>
    </w:p>
    <w:p w:rsidR="005348C6" w:rsidRPr="00B45E0E" w:rsidP="009958FE" w14:paraId="362D74C4" w14:textId="77777777">
      <w:pPr>
        <w:widowControl/>
        <w:numPr>
          <w:ilvl w:val="3"/>
          <w:numId w:val="125"/>
        </w:numPr>
        <w:tabs>
          <w:tab w:val="clear" w:pos="1440"/>
        </w:tabs>
        <w:ind w:left="1620" w:hanging="540"/>
        <w:rPr>
          <w:bCs/>
          <w:color w:val="000000"/>
        </w:rPr>
      </w:pPr>
      <w:r w:rsidRPr="00B45E0E">
        <w:rPr>
          <w:bCs/>
          <w:color w:val="000000"/>
        </w:rPr>
        <w:t xml:space="preserve">Implementing the State Information Data Exchange System (SIDES) designed to improve the quality and timeliness of separation </w:t>
      </w:r>
      <w:r w:rsidRPr="00B45E0E">
        <w:rPr>
          <w:bCs/>
          <w:color w:val="000000"/>
        </w:rPr>
        <w:t>information;</w:t>
      </w:r>
      <w:r w:rsidRPr="00B45E0E">
        <w:rPr>
          <w:bCs/>
          <w:color w:val="000000"/>
        </w:rPr>
        <w:t xml:space="preserve"> </w:t>
      </w:r>
    </w:p>
    <w:p w:rsidR="005348C6" w:rsidRPr="00B45E0E" w:rsidP="005348C6" w14:paraId="08E54B10" w14:textId="77777777">
      <w:pPr>
        <w:widowControl/>
        <w:ind w:left="1080"/>
        <w:rPr>
          <w:bCs/>
          <w:color w:val="000000"/>
        </w:rPr>
      </w:pPr>
    </w:p>
    <w:p w:rsidR="005348C6" w:rsidRPr="00B45E0E" w:rsidP="009958FE" w14:paraId="5F7D5FB4" w14:textId="797EEDFD">
      <w:pPr>
        <w:widowControl/>
        <w:numPr>
          <w:ilvl w:val="3"/>
          <w:numId w:val="125"/>
        </w:numPr>
        <w:tabs>
          <w:tab w:val="clear" w:pos="1440"/>
        </w:tabs>
        <w:ind w:left="1620" w:hanging="540"/>
        <w:rPr>
          <w:bCs/>
          <w:color w:val="000000"/>
        </w:rPr>
      </w:pPr>
      <w:r w:rsidRPr="00B45E0E">
        <w:rPr>
          <w:bCs/>
          <w:color w:val="000000"/>
        </w:rPr>
        <w:t>Reviewing state law, rules and regulations, business processes, and goals that are concerned with employment service (ES) registration and aligning these elements to eliminate overpayments</w:t>
      </w:r>
      <w:r w:rsidR="00A246EB">
        <w:rPr>
          <w:bCs/>
          <w:color w:val="000000"/>
        </w:rPr>
        <w:t xml:space="preserve">. </w:t>
      </w:r>
      <w:r w:rsidRPr="00B45E0E">
        <w:rPr>
          <w:bCs/>
          <w:color w:val="000000"/>
        </w:rPr>
        <w:t>Several business models exist which may help to eliminate ES Registration errors</w:t>
      </w:r>
      <w:r w:rsidR="00A246EB">
        <w:rPr>
          <w:bCs/>
          <w:color w:val="000000"/>
        </w:rPr>
        <w:t xml:space="preserve">. </w:t>
      </w:r>
      <w:r w:rsidRPr="00B45E0E">
        <w:rPr>
          <w:bCs/>
          <w:color w:val="000000"/>
        </w:rPr>
        <w:t>Two of the most successful are outlined below:</w:t>
      </w:r>
    </w:p>
    <w:p w:rsidR="005348C6" w:rsidRPr="00B45E0E" w:rsidP="005348C6" w14:paraId="67CD73C0" w14:textId="77777777">
      <w:pPr>
        <w:widowControl/>
        <w:rPr>
          <w:bCs/>
          <w:color w:val="000000"/>
        </w:rPr>
      </w:pPr>
    </w:p>
    <w:p w:rsidR="005348C6" w:rsidRPr="00B45E0E" w:rsidP="009958FE" w14:paraId="4FDE7427" w14:textId="77777777">
      <w:pPr>
        <w:widowControl/>
        <w:numPr>
          <w:ilvl w:val="4"/>
          <w:numId w:val="125"/>
        </w:numPr>
        <w:tabs>
          <w:tab w:val="clear" w:pos="1800"/>
        </w:tabs>
        <w:ind w:left="2070" w:hanging="450"/>
        <w:rPr>
          <w:bCs/>
          <w:color w:val="000000"/>
        </w:rPr>
      </w:pPr>
      <w:r w:rsidRPr="00B45E0E">
        <w:rPr>
          <w:bCs/>
          <w:color w:val="000000"/>
        </w:rPr>
        <w:t>Claimant responsible for ES registration – S</w:t>
      </w:r>
      <w:r>
        <w:rPr>
          <w:bCs/>
          <w:color w:val="000000"/>
        </w:rPr>
        <w:t>tate</w:t>
      </w:r>
      <w:r w:rsidRPr="00B45E0E">
        <w:rPr>
          <w:bCs/>
          <w:color w:val="000000"/>
        </w:rPr>
        <w:t xml:space="preserve"> stops payment if the claimant is not registered within 14 days of the initial claim.  Weeks claimed or additional claims automatically maintain registration as active.</w:t>
      </w:r>
    </w:p>
    <w:p w:rsidR="005348C6" w:rsidP="005348C6" w14:paraId="241AC91F" w14:textId="77777777">
      <w:pPr>
        <w:widowControl/>
        <w:ind w:left="2070"/>
        <w:rPr>
          <w:bCs/>
          <w:color w:val="000000"/>
        </w:rPr>
      </w:pPr>
    </w:p>
    <w:p w:rsidR="005348C6" w:rsidRPr="00B45E0E" w:rsidP="009958FE" w14:paraId="32A272A5" w14:textId="7DB8C4D7">
      <w:pPr>
        <w:widowControl/>
        <w:numPr>
          <w:ilvl w:val="4"/>
          <w:numId w:val="125"/>
        </w:numPr>
        <w:tabs>
          <w:tab w:val="clear" w:pos="1800"/>
        </w:tabs>
        <w:ind w:left="2070" w:hanging="450"/>
        <w:rPr>
          <w:bCs/>
          <w:color w:val="000000"/>
        </w:rPr>
      </w:pPr>
      <w:r w:rsidRPr="00B45E0E">
        <w:rPr>
          <w:bCs/>
          <w:color w:val="000000"/>
        </w:rPr>
        <w:t>Agency responsible for ES registration – S</w:t>
      </w:r>
      <w:r>
        <w:rPr>
          <w:bCs/>
          <w:color w:val="000000"/>
        </w:rPr>
        <w:t>tate</w:t>
      </w:r>
      <w:r w:rsidRPr="00B45E0E">
        <w:rPr>
          <w:bCs/>
          <w:color w:val="000000"/>
        </w:rPr>
        <w:t xml:space="preserve"> collects enough information during the initial claims process to register the claimant for services</w:t>
      </w:r>
      <w:r w:rsidR="00A246EB">
        <w:rPr>
          <w:bCs/>
          <w:color w:val="000000"/>
        </w:rPr>
        <w:t xml:space="preserve">. </w:t>
      </w:r>
      <w:r w:rsidRPr="00B45E0E">
        <w:rPr>
          <w:bCs/>
          <w:color w:val="000000"/>
        </w:rPr>
        <w:t xml:space="preserve">This information is transmitted to ES and the system shows an active </w:t>
      </w:r>
      <w:r w:rsidRPr="00B45E0E" w:rsidR="00736817">
        <w:rPr>
          <w:bCs/>
          <w:color w:val="000000"/>
        </w:rPr>
        <w:t>registration.</w:t>
      </w:r>
      <w:r w:rsidRPr="00B45E0E">
        <w:rPr>
          <w:bCs/>
          <w:color w:val="000000"/>
        </w:rPr>
        <w:t xml:space="preserve"> </w:t>
      </w:r>
    </w:p>
    <w:p w:rsidR="005348C6" w:rsidRPr="00B45E0E" w:rsidP="005348C6" w14:paraId="1D14E941" w14:textId="77777777">
      <w:pPr>
        <w:widowControl/>
        <w:rPr>
          <w:bCs/>
          <w:color w:val="000000"/>
        </w:rPr>
      </w:pPr>
    </w:p>
    <w:p w:rsidR="005348C6" w:rsidRPr="00B45E0E" w:rsidP="009958FE" w14:paraId="464516C3" w14:textId="34647094">
      <w:pPr>
        <w:widowControl/>
        <w:numPr>
          <w:ilvl w:val="3"/>
          <w:numId w:val="125"/>
        </w:numPr>
        <w:tabs>
          <w:tab w:val="clear" w:pos="1440"/>
        </w:tabs>
        <w:ind w:left="1620" w:hanging="540"/>
        <w:rPr>
          <w:bCs/>
          <w:color w:val="000000"/>
        </w:rPr>
      </w:pPr>
      <w:r>
        <w:rPr>
          <w:bCs/>
          <w:color w:val="000000"/>
        </w:rPr>
        <w:t>Improving</w:t>
      </w:r>
      <w:r w:rsidRPr="00B45E0E">
        <w:rPr>
          <w:bCs/>
          <w:color w:val="000000"/>
        </w:rPr>
        <w:t xml:space="preserve"> the continued claims process (Interactive Voice Response (IVR) and </w:t>
      </w:r>
      <w:r>
        <w:rPr>
          <w:bCs/>
          <w:color w:val="000000"/>
        </w:rPr>
        <w:t>online</w:t>
      </w:r>
      <w:r w:rsidRPr="00B45E0E">
        <w:rPr>
          <w:bCs/>
          <w:color w:val="000000"/>
        </w:rPr>
        <w:t>) design and flow logic to better detect changes in employment status between weekly certifications</w:t>
      </w:r>
      <w:r w:rsidR="00A246EB">
        <w:rPr>
          <w:bCs/>
          <w:color w:val="000000"/>
        </w:rPr>
        <w:t xml:space="preserve">. </w:t>
      </w:r>
      <w:r w:rsidRPr="00B45E0E">
        <w:rPr>
          <w:bCs/>
          <w:color w:val="000000"/>
        </w:rPr>
        <w:t xml:space="preserve">To prevent benefit year earnings reporting errors, </w:t>
      </w:r>
      <w:r>
        <w:rPr>
          <w:bCs/>
          <w:color w:val="000000"/>
        </w:rPr>
        <w:t>states</w:t>
      </w:r>
      <w:r w:rsidRPr="00B45E0E">
        <w:rPr>
          <w:bCs/>
          <w:color w:val="000000"/>
        </w:rPr>
        <w:t xml:space="preserve"> should ensure the IVR or </w:t>
      </w:r>
      <w:r>
        <w:rPr>
          <w:bCs/>
          <w:color w:val="000000"/>
        </w:rPr>
        <w:t>online</w:t>
      </w:r>
      <w:r w:rsidRPr="00B45E0E">
        <w:rPr>
          <w:bCs/>
          <w:color w:val="000000"/>
        </w:rPr>
        <w:t xml:space="preserve"> process clearly focuses first on employment status and then earnings in its series of questions asked -- for example, “Did you work during the week of mm/dd/</w:t>
      </w:r>
      <w:r w:rsidRPr="00B45E0E">
        <w:rPr>
          <w:bCs/>
          <w:color w:val="000000"/>
        </w:rPr>
        <w:t>yyyy?,</w:t>
      </w:r>
      <w:r w:rsidRPr="00B45E0E">
        <w:rPr>
          <w:bCs/>
          <w:color w:val="000000"/>
        </w:rPr>
        <w:t xml:space="preserve"> How many hours did you work?  How much do you earn per </w:t>
      </w:r>
      <w:r w:rsidRPr="00B45E0E">
        <w:rPr>
          <w:bCs/>
          <w:color w:val="000000"/>
        </w:rPr>
        <w:t>hour?;</w:t>
      </w:r>
    </w:p>
    <w:p w:rsidR="005348C6" w:rsidRPr="00B45E0E" w:rsidP="005348C6" w14:paraId="638720DD" w14:textId="77777777">
      <w:pPr>
        <w:widowControl/>
        <w:ind w:left="1080"/>
        <w:rPr>
          <w:bCs/>
          <w:color w:val="000000"/>
        </w:rPr>
      </w:pPr>
    </w:p>
    <w:p w:rsidR="005348C6" w:rsidRPr="00B45E0E" w:rsidP="009958FE" w14:paraId="520498F3" w14:textId="5D3D3A3A">
      <w:pPr>
        <w:widowControl/>
        <w:numPr>
          <w:ilvl w:val="3"/>
          <w:numId w:val="125"/>
        </w:numPr>
        <w:tabs>
          <w:tab w:val="clear" w:pos="1440"/>
          <w:tab w:val="num" w:pos="1620"/>
        </w:tabs>
        <w:ind w:left="1620" w:hanging="540"/>
        <w:rPr>
          <w:bCs/>
          <w:color w:val="000000"/>
        </w:rPr>
      </w:pPr>
      <w:r w:rsidRPr="00B45E0E">
        <w:rPr>
          <w:bCs/>
          <w:color w:val="000000"/>
        </w:rPr>
        <w:t xml:space="preserve">Focusing on the claimant’s return to work date and earnings verification.  If a claimant does not report work or hours after the </w:t>
      </w:r>
      <w:r w:rsidRPr="00B45E0E" w:rsidR="00736817">
        <w:rPr>
          <w:bCs/>
          <w:color w:val="000000"/>
        </w:rPr>
        <w:t>return-to-work</w:t>
      </w:r>
      <w:r w:rsidRPr="00B45E0E">
        <w:rPr>
          <w:bCs/>
          <w:color w:val="000000"/>
        </w:rPr>
        <w:t xml:space="preserve"> date, create a call-in reporting requirement whe</w:t>
      </w:r>
      <w:r>
        <w:rPr>
          <w:bCs/>
          <w:color w:val="000000"/>
        </w:rPr>
        <w:t>n</w:t>
      </w:r>
      <w:r w:rsidRPr="00B45E0E">
        <w:rPr>
          <w:bCs/>
          <w:color w:val="000000"/>
        </w:rPr>
        <w:t xml:space="preserve"> the claimant has claimed a week after the </w:t>
      </w:r>
      <w:r w:rsidRPr="00B45E0E" w:rsidR="00736817">
        <w:rPr>
          <w:bCs/>
          <w:color w:val="000000"/>
        </w:rPr>
        <w:t>return-to-work</w:t>
      </w:r>
      <w:r w:rsidRPr="00B45E0E">
        <w:rPr>
          <w:bCs/>
          <w:color w:val="000000"/>
        </w:rPr>
        <w:t xml:space="preserve"> date and has not reported </w:t>
      </w:r>
      <w:r w:rsidRPr="00B45E0E">
        <w:rPr>
          <w:bCs/>
          <w:color w:val="000000"/>
        </w:rPr>
        <w:t>earnings;</w:t>
      </w:r>
      <w:r w:rsidRPr="00B45E0E">
        <w:rPr>
          <w:bCs/>
          <w:color w:val="000000"/>
        </w:rPr>
        <w:t xml:space="preserve"> </w:t>
      </w:r>
    </w:p>
    <w:p w:rsidR="005348C6" w:rsidRPr="00B45E0E" w:rsidP="005348C6" w14:paraId="156C73E1" w14:textId="77777777">
      <w:pPr>
        <w:widowControl/>
        <w:ind w:left="1080"/>
        <w:rPr>
          <w:bCs/>
          <w:color w:val="000000"/>
        </w:rPr>
      </w:pPr>
    </w:p>
    <w:p w:rsidR="005348C6" w:rsidRPr="00B45E0E" w:rsidP="009958FE" w14:paraId="7CA62ACB" w14:textId="4067F2A4">
      <w:pPr>
        <w:widowControl/>
        <w:numPr>
          <w:ilvl w:val="3"/>
          <w:numId w:val="125"/>
        </w:numPr>
        <w:tabs>
          <w:tab w:val="clear" w:pos="1440"/>
        </w:tabs>
        <w:ind w:left="1620" w:hanging="540"/>
        <w:rPr>
          <w:bCs/>
          <w:color w:val="000000"/>
        </w:rPr>
      </w:pPr>
      <w:r w:rsidRPr="00B45E0E">
        <w:rPr>
          <w:bCs/>
          <w:color w:val="000000"/>
        </w:rPr>
        <w:t>Staff evaluation and training (such as an Expanded Benefit Timeliness and Quality adjudication evaluation program and issue training); and</w:t>
      </w:r>
    </w:p>
    <w:p w:rsidR="005348C6" w:rsidRPr="00B45E0E" w:rsidP="005348C6" w14:paraId="0DC4A675" w14:textId="77777777">
      <w:pPr>
        <w:widowControl/>
        <w:ind w:left="1080"/>
        <w:rPr>
          <w:bCs/>
          <w:color w:val="000000"/>
        </w:rPr>
      </w:pPr>
    </w:p>
    <w:p w:rsidR="005348C6" w:rsidRPr="00736817" w:rsidP="00736817" w14:paraId="4D7C0A78" w14:textId="3A206A4D">
      <w:pPr>
        <w:widowControl/>
        <w:numPr>
          <w:ilvl w:val="3"/>
          <w:numId w:val="125"/>
        </w:numPr>
        <w:tabs>
          <w:tab w:val="clear" w:pos="1440"/>
          <w:tab w:val="left" w:pos="1710"/>
        </w:tabs>
        <w:ind w:left="1620" w:hanging="540"/>
        <w:rPr>
          <w:bCs/>
          <w:color w:val="000000"/>
        </w:rPr>
      </w:pPr>
      <w:r w:rsidRPr="00736817">
        <w:rPr>
          <w:bCs/>
          <w:color w:val="000000"/>
        </w:rPr>
        <w:t>Assuring standardized fact-finding questions are used and completed for each</w:t>
      </w:r>
      <w:r w:rsidRPr="00736817" w:rsidR="00736817">
        <w:rPr>
          <w:bCs/>
          <w:color w:val="000000"/>
        </w:rPr>
        <w:t xml:space="preserve"> </w:t>
      </w:r>
      <w:r w:rsidRPr="00736817">
        <w:rPr>
          <w:bCs/>
          <w:color w:val="000000"/>
        </w:rPr>
        <w:t>issue type.</w:t>
      </w:r>
    </w:p>
    <w:p w:rsidR="005348C6" w:rsidRPr="00B45E0E" w:rsidP="005348C6" w14:paraId="6C3B4663" w14:textId="77777777">
      <w:pPr>
        <w:ind w:left="1080"/>
        <w:rPr>
          <w:bCs/>
          <w:color w:val="000000"/>
        </w:rPr>
      </w:pPr>
    </w:p>
    <w:p w:rsidR="005348C6" w:rsidRPr="00B45E0E" w:rsidP="009958FE" w14:paraId="390827B2" w14:textId="496ABC84">
      <w:pPr>
        <w:widowControl/>
        <w:numPr>
          <w:ilvl w:val="2"/>
          <w:numId w:val="125"/>
        </w:numPr>
        <w:rPr>
          <w:bCs/>
          <w:color w:val="000000"/>
        </w:rPr>
      </w:pPr>
      <w:r w:rsidRPr="00B45E0E">
        <w:rPr>
          <w:bCs/>
          <w:color w:val="000000"/>
          <w:u w:val="single"/>
        </w:rPr>
        <w:t>Detection</w:t>
      </w:r>
      <w:r w:rsidR="00A246EB">
        <w:rPr>
          <w:bCs/>
          <w:color w:val="000000"/>
        </w:rPr>
        <w:t xml:space="preserve">. </w:t>
      </w:r>
      <w:r w:rsidRPr="00B45E0E">
        <w:rPr>
          <w:bCs/>
          <w:color w:val="000000"/>
        </w:rPr>
        <w:t>Detection activities occur after payment</w:t>
      </w:r>
      <w:r w:rsidR="00A246EB">
        <w:rPr>
          <w:bCs/>
          <w:color w:val="000000"/>
        </w:rPr>
        <w:t xml:space="preserve">. </w:t>
      </w:r>
      <w:r w:rsidRPr="00B45E0E">
        <w:rPr>
          <w:bCs/>
          <w:color w:val="000000"/>
        </w:rPr>
        <w:t xml:space="preserve">These are actions that the state controls and usually involves </w:t>
      </w:r>
      <w:r w:rsidRPr="00B45E0E">
        <w:rPr>
          <w:bCs/>
          <w:color w:val="000000"/>
        </w:rPr>
        <w:t>cross</w:t>
      </w:r>
      <w:r>
        <w:rPr>
          <w:bCs/>
          <w:color w:val="000000"/>
        </w:rPr>
        <w:t>-</w:t>
      </w:r>
      <w:r w:rsidRPr="00B45E0E">
        <w:rPr>
          <w:bCs/>
          <w:color w:val="000000"/>
        </w:rPr>
        <w:t>match</w:t>
      </w:r>
      <w:r>
        <w:rPr>
          <w:bCs/>
          <w:color w:val="000000"/>
        </w:rPr>
        <w:t>/data analysis</w:t>
      </w:r>
      <w:r w:rsidRPr="00B45E0E">
        <w:rPr>
          <w:bCs/>
          <w:color w:val="000000"/>
        </w:rPr>
        <w:t xml:space="preserve"> activities</w:t>
      </w:r>
      <w:r>
        <w:rPr>
          <w:bCs/>
          <w:color w:val="000000"/>
        </w:rPr>
        <w:t xml:space="preserve">.  </w:t>
      </w:r>
      <w:r w:rsidRPr="00B45E0E">
        <w:rPr>
          <w:bCs/>
          <w:color w:val="000000"/>
        </w:rPr>
        <w:t xml:space="preserve">Examples of </w:t>
      </w:r>
      <w:r>
        <w:rPr>
          <w:bCs/>
          <w:color w:val="000000"/>
        </w:rPr>
        <w:t>detection activities</w:t>
      </w:r>
      <w:r w:rsidRPr="00B45E0E">
        <w:rPr>
          <w:bCs/>
          <w:color w:val="000000"/>
        </w:rPr>
        <w:t xml:space="preserve"> include</w:t>
      </w:r>
      <w:r>
        <w:rPr>
          <w:bCs/>
          <w:color w:val="000000"/>
        </w:rPr>
        <w:t>, but are not limited to</w:t>
      </w:r>
      <w:r w:rsidRPr="00B45E0E">
        <w:rPr>
          <w:bCs/>
          <w:color w:val="000000"/>
        </w:rPr>
        <w:t>:</w:t>
      </w:r>
    </w:p>
    <w:p w:rsidR="005348C6" w:rsidRPr="00B45E0E" w:rsidP="005348C6" w14:paraId="08E7A884" w14:textId="77777777">
      <w:pPr>
        <w:widowControl/>
        <w:ind w:left="720"/>
        <w:rPr>
          <w:bCs/>
          <w:color w:val="000000"/>
        </w:rPr>
      </w:pPr>
    </w:p>
    <w:p w:rsidR="005348C6" w:rsidRPr="00DD61C7" w:rsidP="009958FE" w14:paraId="3A38830E" w14:textId="0348F923">
      <w:pPr>
        <w:widowControl/>
        <w:numPr>
          <w:ilvl w:val="3"/>
          <w:numId w:val="125"/>
        </w:numPr>
        <w:tabs>
          <w:tab w:val="clear" w:pos="1440"/>
        </w:tabs>
        <w:ind w:left="1620" w:hanging="540"/>
        <w:rPr>
          <w:bCs/>
          <w:color w:val="000000"/>
        </w:rPr>
      </w:pPr>
      <w:r w:rsidRPr="00DD61C7">
        <w:rPr>
          <w:bCs/>
          <w:color w:val="000000"/>
        </w:rPr>
        <w:t xml:space="preserve">National Directory of New Hire (NDNH) Cross-matching – </w:t>
      </w:r>
      <w:r>
        <w:t>i</w:t>
      </w:r>
      <w:r w:rsidRPr="00B45E0E">
        <w:t xml:space="preserve">mplement the recommended operating procedures for </w:t>
      </w:r>
      <w:r>
        <w:t>NDNH cr</w:t>
      </w:r>
      <w:r w:rsidRPr="00B45E0E">
        <w:t>oss</w:t>
      </w:r>
      <w:r>
        <w:t>-</w:t>
      </w:r>
      <w:r w:rsidRPr="00B45E0E">
        <w:t>matching as outlined in UIPL No</w:t>
      </w:r>
      <w:r>
        <w:t>s</w:t>
      </w:r>
      <w:r w:rsidRPr="00B45E0E">
        <w:t>. 19-11</w:t>
      </w:r>
      <w:r>
        <w:t xml:space="preserve"> and 13-19, and TEN No. 05-20</w:t>
      </w:r>
      <w:r w:rsidR="00A246EB">
        <w:t xml:space="preserve">. </w:t>
      </w:r>
      <w:r>
        <w:t>C</w:t>
      </w:r>
      <w:r w:rsidRPr="00DD61C7">
        <w:rPr>
          <w:bCs/>
          <w:color w:val="000000"/>
        </w:rPr>
        <w:t xml:space="preserve">heck </w:t>
      </w:r>
      <w:r w:rsidRPr="00DD61C7">
        <w:rPr>
          <w:bCs/>
          <w:color w:val="000000"/>
        </w:rPr>
        <w:t>cross-match</w:t>
      </w:r>
      <w:r w:rsidRPr="00DD61C7">
        <w:rPr>
          <w:bCs/>
          <w:color w:val="000000"/>
        </w:rPr>
        <w:t xml:space="preserve"> time parameters and agency filters, and use mandatory call-ins if a week is claimed and no earnings are reported;</w:t>
      </w:r>
    </w:p>
    <w:p w:rsidR="005348C6" w:rsidRPr="00B45E0E" w:rsidP="005348C6" w14:paraId="25088548" w14:textId="77777777">
      <w:pPr>
        <w:widowControl/>
        <w:ind w:left="1620"/>
        <w:rPr>
          <w:bCs/>
          <w:color w:val="000000"/>
        </w:rPr>
      </w:pPr>
    </w:p>
    <w:p w:rsidR="005348C6" w:rsidRPr="00B45E0E" w:rsidP="009958FE" w14:paraId="52EDE2C9" w14:textId="77777777">
      <w:pPr>
        <w:widowControl/>
        <w:numPr>
          <w:ilvl w:val="3"/>
          <w:numId w:val="125"/>
        </w:numPr>
        <w:tabs>
          <w:tab w:val="clear" w:pos="1440"/>
          <w:tab w:val="num" w:pos="1620"/>
        </w:tabs>
        <w:ind w:left="1620" w:hanging="540"/>
        <w:rPr>
          <w:bCs/>
          <w:color w:val="000000"/>
        </w:rPr>
      </w:pPr>
      <w:r w:rsidRPr="00B45E0E">
        <w:rPr>
          <w:bCs/>
          <w:color w:val="000000"/>
        </w:rPr>
        <w:t>Wage Record Cross</w:t>
      </w:r>
      <w:r>
        <w:rPr>
          <w:bCs/>
          <w:color w:val="000000"/>
        </w:rPr>
        <w:t>-</w:t>
      </w:r>
      <w:r w:rsidRPr="00B45E0E">
        <w:rPr>
          <w:bCs/>
          <w:color w:val="000000"/>
        </w:rPr>
        <w:t xml:space="preserve">matching – check the index calculation to ensure that it reflects current earnings disregard standards, run the wage record </w:t>
      </w:r>
      <w:r w:rsidRPr="00B45E0E">
        <w:rPr>
          <w:bCs/>
          <w:color w:val="000000"/>
        </w:rPr>
        <w:t>cross</w:t>
      </w:r>
      <w:r>
        <w:rPr>
          <w:bCs/>
          <w:color w:val="000000"/>
        </w:rPr>
        <w:t>-</w:t>
      </w:r>
      <w:r w:rsidRPr="00B45E0E">
        <w:rPr>
          <w:bCs/>
          <w:color w:val="000000"/>
        </w:rPr>
        <w:t>match</w:t>
      </w:r>
      <w:r w:rsidRPr="00B45E0E">
        <w:rPr>
          <w:bCs/>
          <w:color w:val="000000"/>
        </w:rPr>
        <w:t xml:space="preserve"> for nine consecutive weeks after the end of a quarter to distribute workload and detect issues as soon as information is available;</w:t>
      </w:r>
    </w:p>
    <w:p w:rsidR="005348C6" w:rsidRPr="00B45E0E" w:rsidP="005348C6" w14:paraId="0B222BBD" w14:textId="77777777">
      <w:pPr>
        <w:widowControl/>
        <w:ind w:left="1080"/>
        <w:rPr>
          <w:bCs/>
          <w:color w:val="000000"/>
        </w:rPr>
      </w:pPr>
    </w:p>
    <w:p w:rsidR="005348C6" w:rsidP="009958FE" w14:paraId="38F4A8A9" w14:textId="77777777">
      <w:pPr>
        <w:widowControl/>
        <w:numPr>
          <w:ilvl w:val="3"/>
          <w:numId w:val="125"/>
        </w:numPr>
        <w:tabs>
          <w:tab w:val="clear" w:pos="1440"/>
          <w:tab w:val="num" w:pos="1620"/>
        </w:tabs>
        <w:ind w:left="1620" w:hanging="540"/>
        <w:rPr>
          <w:bCs/>
          <w:color w:val="000000"/>
        </w:rPr>
      </w:pPr>
      <w:r w:rsidRPr="00B45E0E">
        <w:rPr>
          <w:bCs/>
          <w:color w:val="000000"/>
        </w:rPr>
        <w:t xml:space="preserve">Implementation of SIDES to improve the quality and timeliness of separation and benefit year earnings information and to receive employer reported information in electronic format so earnings comparisons can be completed </w:t>
      </w:r>
      <w:r>
        <w:rPr>
          <w:bCs/>
          <w:color w:val="000000"/>
        </w:rPr>
        <w:t xml:space="preserve">electronically instead of </w:t>
      </w:r>
      <w:r>
        <w:rPr>
          <w:bCs/>
          <w:color w:val="000000"/>
        </w:rPr>
        <w:t>manually</w:t>
      </w:r>
      <w:r w:rsidRPr="00B45E0E">
        <w:rPr>
          <w:bCs/>
          <w:color w:val="000000"/>
        </w:rPr>
        <w:t>;</w:t>
      </w:r>
      <w:r w:rsidRPr="00B45E0E">
        <w:rPr>
          <w:bCs/>
          <w:color w:val="000000"/>
        </w:rPr>
        <w:t xml:space="preserve"> </w:t>
      </w:r>
    </w:p>
    <w:p w:rsidR="005348C6" w:rsidP="005348C6" w14:paraId="1CF71B50" w14:textId="77777777">
      <w:pPr>
        <w:pStyle w:val="ListParagraph"/>
        <w:rPr>
          <w:bCs/>
          <w:color w:val="000000"/>
        </w:rPr>
      </w:pPr>
    </w:p>
    <w:p w:rsidR="005348C6" w:rsidRPr="00B45E0E" w:rsidP="009958FE" w14:paraId="4EDF7D37" w14:textId="77777777">
      <w:pPr>
        <w:widowControl/>
        <w:numPr>
          <w:ilvl w:val="3"/>
          <w:numId w:val="125"/>
        </w:numPr>
        <w:tabs>
          <w:tab w:val="clear" w:pos="1440"/>
          <w:tab w:val="num" w:pos="1620"/>
        </w:tabs>
        <w:ind w:left="1620" w:hanging="540"/>
        <w:rPr>
          <w:bCs/>
          <w:color w:val="000000"/>
        </w:rPr>
      </w:pPr>
      <w:r>
        <w:rPr>
          <w:bCs/>
          <w:color w:val="000000"/>
        </w:rPr>
        <w:t xml:space="preserve">Use of required and recommended </w:t>
      </w:r>
      <w:r>
        <w:rPr>
          <w:bCs/>
          <w:color w:val="000000"/>
        </w:rPr>
        <w:t>cross-matches</w:t>
      </w:r>
      <w:r>
        <w:rPr>
          <w:bCs/>
          <w:color w:val="000000"/>
        </w:rPr>
        <w:t xml:space="preserve"> as outlined in </w:t>
      </w:r>
      <w:r w:rsidRPr="00B45E0E">
        <w:t>UIPL</w:t>
      </w:r>
      <w:r>
        <w:t xml:space="preserve"> No 23-20; </w:t>
      </w:r>
    </w:p>
    <w:p w:rsidR="005348C6" w:rsidRPr="00B45E0E" w:rsidP="005348C6" w14:paraId="6ED386D0" w14:textId="77777777">
      <w:pPr>
        <w:widowControl/>
        <w:ind w:left="1080"/>
        <w:rPr>
          <w:bCs/>
          <w:color w:val="000000"/>
        </w:rPr>
      </w:pPr>
    </w:p>
    <w:p w:rsidR="005348C6" w:rsidRPr="00B45E0E" w:rsidP="009958FE" w14:paraId="43E7BF9D" w14:textId="77777777">
      <w:pPr>
        <w:widowControl/>
        <w:numPr>
          <w:ilvl w:val="3"/>
          <w:numId w:val="125"/>
        </w:numPr>
        <w:tabs>
          <w:tab w:val="clear" w:pos="1440"/>
          <w:tab w:val="num" w:pos="1620"/>
        </w:tabs>
        <w:ind w:left="1620" w:hanging="540"/>
        <w:rPr>
          <w:bCs/>
          <w:color w:val="000000"/>
        </w:rPr>
      </w:pPr>
      <w:r w:rsidRPr="00B45E0E">
        <w:rPr>
          <w:bCs/>
          <w:color w:val="000000"/>
        </w:rPr>
        <w:t>Use of data mining</w:t>
      </w:r>
      <w:r>
        <w:rPr>
          <w:bCs/>
          <w:color w:val="000000"/>
        </w:rPr>
        <w:t xml:space="preserve"> and data analysis</w:t>
      </w:r>
      <w:r w:rsidRPr="00B45E0E">
        <w:rPr>
          <w:bCs/>
          <w:color w:val="000000"/>
        </w:rPr>
        <w:t xml:space="preserve"> to detect </w:t>
      </w:r>
      <w:r>
        <w:rPr>
          <w:bCs/>
          <w:color w:val="000000"/>
        </w:rPr>
        <w:t>suspicious activity associated with initial and continued claims</w:t>
      </w:r>
      <w:r w:rsidRPr="00B45E0E">
        <w:rPr>
          <w:bCs/>
          <w:color w:val="000000"/>
        </w:rPr>
        <w:t>; and</w:t>
      </w:r>
    </w:p>
    <w:p w:rsidR="005348C6" w:rsidRPr="00B45E0E" w:rsidP="005348C6" w14:paraId="2CAED329" w14:textId="77777777">
      <w:pPr>
        <w:widowControl/>
        <w:ind w:left="1080"/>
        <w:rPr>
          <w:bCs/>
          <w:color w:val="000000"/>
        </w:rPr>
      </w:pPr>
    </w:p>
    <w:p w:rsidR="005348C6" w:rsidRPr="00B45E0E" w:rsidP="009958FE" w14:paraId="49E79FAA" w14:textId="77777777">
      <w:pPr>
        <w:widowControl/>
        <w:numPr>
          <w:ilvl w:val="3"/>
          <w:numId w:val="125"/>
        </w:numPr>
        <w:tabs>
          <w:tab w:val="clear" w:pos="1440"/>
          <w:tab w:val="num" w:pos="1620"/>
        </w:tabs>
        <w:ind w:left="1620" w:hanging="540"/>
        <w:rPr>
          <w:bCs/>
          <w:color w:val="000000"/>
        </w:rPr>
      </w:pPr>
      <w:r w:rsidRPr="00B45E0E">
        <w:rPr>
          <w:color w:val="000000"/>
        </w:rPr>
        <w:t xml:space="preserve">Use of predictive analysis to identify claims at high risk for </w:t>
      </w:r>
      <w:r>
        <w:rPr>
          <w:color w:val="000000"/>
        </w:rPr>
        <w:t xml:space="preserve">fraud and </w:t>
      </w:r>
      <w:r w:rsidRPr="00B45E0E">
        <w:rPr>
          <w:color w:val="000000"/>
        </w:rPr>
        <w:t>overpayments.</w:t>
      </w:r>
    </w:p>
    <w:p w:rsidR="005348C6" w:rsidP="005348C6" w14:paraId="55E51971" w14:textId="77777777">
      <w:pPr>
        <w:widowControl/>
        <w:ind w:left="1440"/>
        <w:rPr>
          <w:bCs/>
          <w:color w:val="000000"/>
        </w:rPr>
      </w:pPr>
    </w:p>
    <w:p w:rsidR="005348C6" w:rsidRPr="00016B75" w:rsidP="005348C6" w14:paraId="510DF857" w14:textId="77777777">
      <w:pPr>
        <w:widowControl/>
        <w:ind w:left="1440"/>
        <w:rPr>
          <w:bCs/>
          <w:color w:val="000000"/>
        </w:rPr>
      </w:pPr>
    </w:p>
    <w:p w:rsidR="005348C6" w:rsidRPr="00B45E0E" w:rsidP="009958FE" w14:paraId="1FFCF7DA" w14:textId="17982934">
      <w:pPr>
        <w:widowControl/>
        <w:numPr>
          <w:ilvl w:val="2"/>
          <w:numId w:val="125"/>
        </w:numPr>
        <w:rPr>
          <w:bCs/>
          <w:color w:val="000000"/>
        </w:rPr>
      </w:pPr>
      <w:r>
        <w:rPr>
          <w:bCs/>
          <w:color w:val="000000"/>
          <w:u w:val="single"/>
        </w:rPr>
        <w:t>Mitigation/</w:t>
      </w:r>
      <w:r w:rsidRPr="00B45E0E">
        <w:rPr>
          <w:bCs/>
          <w:color w:val="000000"/>
          <w:u w:val="single"/>
        </w:rPr>
        <w:t>Reduction</w:t>
      </w:r>
      <w:r w:rsidR="00A246EB">
        <w:rPr>
          <w:bCs/>
          <w:color w:val="000000"/>
        </w:rPr>
        <w:t xml:space="preserve">. </w:t>
      </w:r>
      <w:r>
        <w:rPr>
          <w:color w:val="000000"/>
        </w:rPr>
        <w:t>Mitigation/</w:t>
      </w:r>
      <w:r w:rsidRPr="00B45E0E">
        <w:rPr>
          <w:color w:val="000000"/>
        </w:rPr>
        <w:t>Reduction activities are those actions which reduce the amount overpaid or the number of weeks overpaid</w:t>
      </w:r>
      <w:r w:rsidR="00A246EB">
        <w:rPr>
          <w:color w:val="000000"/>
        </w:rPr>
        <w:t xml:space="preserve">. </w:t>
      </w:r>
      <w:r w:rsidRPr="00B45E0E">
        <w:rPr>
          <w:bCs/>
          <w:color w:val="000000"/>
        </w:rPr>
        <w:t xml:space="preserve">Examples of </w:t>
      </w:r>
      <w:r>
        <w:rPr>
          <w:bCs/>
          <w:color w:val="000000"/>
        </w:rPr>
        <w:t>mitigation/reduction activities</w:t>
      </w:r>
      <w:r w:rsidRPr="00B45E0E">
        <w:rPr>
          <w:bCs/>
          <w:color w:val="000000"/>
        </w:rPr>
        <w:t xml:space="preserve"> include</w:t>
      </w:r>
      <w:r>
        <w:rPr>
          <w:bCs/>
          <w:color w:val="000000"/>
        </w:rPr>
        <w:t>, but are not limited to</w:t>
      </w:r>
      <w:r w:rsidRPr="00B45E0E">
        <w:rPr>
          <w:bCs/>
          <w:color w:val="000000"/>
        </w:rPr>
        <w:t>:</w:t>
      </w:r>
    </w:p>
    <w:p w:rsidR="005348C6" w:rsidRPr="006D6D06" w:rsidP="005348C6" w14:paraId="46BD1C4B" w14:textId="77777777">
      <w:pPr>
        <w:widowControl/>
        <w:ind w:left="720"/>
        <w:rPr>
          <w:color w:val="000000"/>
        </w:rPr>
      </w:pPr>
    </w:p>
    <w:p w:rsidR="005348C6" w:rsidRPr="00B45E0E" w:rsidP="009958FE" w14:paraId="5FF348A1" w14:textId="77777777">
      <w:pPr>
        <w:widowControl/>
        <w:numPr>
          <w:ilvl w:val="3"/>
          <w:numId w:val="125"/>
        </w:numPr>
        <w:tabs>
          <w:tab w:val="clear" w:pos="1440"/>
        </w:tabs>
        <w:ind w:left="1620" w:hanging="540"/>
        <w:rPr>
          <w:color w:val="000000"/>
        </w:rPr>
      </w:pPr>
      <w:r w:rsidRPr="00B45E0E">
        <w:rPr>
          <w:color w:val="000000"/>
        </w:rPr>
        <w:t>Redesign of B</w:t>
      </w:r>
      <w:r>
        <w:rPr>
          <w:color w:val="000000"/>
        </w:rPr>
        <w:t>enefit Payment Control (B</w:t>
      </w:r>
      <w:r w:rsidRPr="00B45E0E">
        <w:rPr>
          <w:color w:val="000000"/>
        </w:rPr>
        <w:t>PC</w:t>
      </w:r>
      <w:r>
        <w:rPr>
          <w:color w:val="000000"/>
        </w:rPr>
        <w:t>)</w:t>
      </w:r>
      <w:r w:rsidRPr="00B45E0E">
        <w:rPr>
          <w:color w:val="000000"/>
        </w:rPr>
        <w:t xml:space="preserve"> workflow to reduce administrative </w:t>
      </w:r>
      <w:r w:rsidRPr="00B45E0E">
        <w:rPr>
          <w:color w:val="000000"/>
        </w:rPr>
        <w:t>activities;</w:t>
      </w:r>
    </w:p>
    <w:p w:rsidR="005348C6" w:rsidRPr="00B45E0E" w:rsidP="005348C6" w14:paraId="13362B19" w14:textId="77777777">
      <w:pPr>
        <w:widowControl/>
        <w:ind w:left="1080"/>
        <w:rPr>
          <w:color w:val="000000"/>
        </w:rPr>
      </w:pPr>
    </w:p>
    <w:p w:rsidR="005348C6" w:rsidRPr="00B45E0E" w:rsidP="009958FE" w14:paraId="2020130F" w14:textId="77777777">
      <w:pPr>
        <w:widowControl/>
        <w:numPr>
          <w:ilvl w:val="3"/>
          <w:numId w:val="125"/>
        </w:numPr>
        <w:tabs>
          <w:tab w:val="clear" w:pos="1440"/>
          <w:tab w:val="num" w:pos="1620"/>
        </w:tabs>
        <w:ind w:left="1620" w:hanging="540"/>
        <w:rPr>
          <w:color w:val="000000"/>
        </w:rPr>
      </w:pPr>
      <w:r w:rsidRPr="00B45E0E">
        <w:rPr>
          <w:color w:val="000000"/>
        </w:rPr>
        <w:t xml:space="preserve">Using call-in and/or automated “required to report” notices (mail, IVR, email, and </w:t>
      </w:r>
      <w:r>
        <w:rPr>
          <w:color w:val="000000"/>
        </w:rPr>
        <w:t>online</w:t>
      </w:r>
      <w:r w:rsidRPr="00B45E0E">
        <w:rPr>
          <w:color w:val="000000"/>
        </w:rPr>
        <w:t xml:space="preserve">) to raise BPC earnings issues </w:t>
      </w:r>
      <w:r w:rsidRPr="00B45E0E">
        <w:rPr>
          <w:color w:val="000000"/>
        </w:rPr>
        <w:t>quickly;</w:t>
      </w:r>
    </w:p>
    <w:p w:rsidR="005348C6" w:rsidRPr="00B45E0E" w:rsidP="005348C6" w14:paraId="0987EA0A" w14:textId="77777777">
      <w:pPr>
        <w:widowControl/>
        <w:ind w:left="1080"/>
        <w:rPr>
          <w:color w:val="000000"/>
        </w:rPr>
      </w:pPr>
    </w:p>
    <w:p w:rsidR="005348C6" w:rsidRPr="00B45E0E" w:rsidP="009958FE" w14:paraId="3E2A2EF7" w14:textId="77777777">
      <w:pPr>
        <w:widowControl/>
        <w:numPr>
          <w:ilvl w:val="3"/>
          <w:numId w:val="125"/>
        </w:numPr>
        <w:tabs>
          <w:tab w:val="clear" w:pos="1440"/>
          <w:tab w:val="num" w:pos="1620"/>
        </w:tabs>
        <w:ind w:left="1620" w:hanging="540"/>
        <w:rPr>
          <w:color w:val="000000"/>
        </w:rPr>
      </w:pPr>
      <w:r w:rsidRPr="00B45E0E">
        <w:rPr>
          <w:color w:val="000000"/>
        </w:rPr>
        <w:t>Use of weighting strategies to prioritize detection workload; and</w:t>
      </w:r>
    </w:p>
    <w:p w:rsidR="005348C6" w:rsidRPr="00B45E0E" w:rsidP="005348C6" w14:paraId="73588F72" w14:textId="77777777">
      <w:pPr>
        <w:widowControl/>
        <w:ind w:left="1080"/>
        <w:rPr>
          <w:color w:val="000000"/>
        </w:rPr>
      </w:pPr>
    </w:p>
    <w:p w:rsidR="005348C6" w:rsidRPr="00B45E0E" w:rsidP="009958FE" w14:paraId="278400D3" w14:textId="77777777">
      <w:pPr>
        <w:widowControl/>
        <w:numPr>
          <w:ilvl w:val="3"/>
          <w:numId w:val="125"/>
        </w:numPr>
        <w:tabs>
          <w:tab w:val="clear" w:pos="1440"/>
          <w:tab w:val="num" w:pos="1620"/>
        </w:tabs>
        <w:ind w:left="1620" w:hanging="540"/>
        <w:rPr>
          <w:color w:val="000000"/>
        </w:rPr>
      </w:pPr>
      <w:r w:rsidRPr="00B45E0E">
        <w:rPr>
          <w:color w:val="000000"/>
        </w:rPr>
        <w:t>Automating certain overpayment establishment decisions, where the business process only requires earning adjustment notices.</w:t>
      </w:r>
    </w:p>
    <w:p w:rsidR="005348C6" w:rsidP="005348C6" w14:paraId="0E207499" w14:textId="77777777">
      <w:pPr>
        <w:ind w:left="720"/>
      </w:pPr>
    </w:p>
    <w:p w:rsidR="005348C6" w:rsidRPr="00B45E0E" w:rsidP="005348C6" w14:paraId="0E25D22C" w14:textId="77777777">
      <w:pPr>
        <w:ind w:left="720"/>
      </w:pPr>
    </w:p>
    <w:p w:rsidR="005348C6" w:rsidRPr="00B45E0E" w:rsidP="009958FE" w14:paraId="5BFCAB7D" w14:textId="6D38704F">
      <w:pPr>
        <w:widowControl/>
        <w:numPr>
          <w:ilvl w:val="2"/>
          <w:numId w:val="125"/>
        </w:numPr>
        <w:rPr>
          <w:bCs/>
          <w:color w:val="000000"/>
        </w:rPr>
      </w:pPr>
      <w:r w:rsidRPr="00B45E0E">
        <w:rPr>
          <w:u w:val="single"/>
        </w:rPr>
        <w:t>Recovery</w:t>
      </w:r>
      <w:r w:rsidR="00A246EB">
        <w:t xml:space="preserve">. </w:t>
      </w:r>
      <w:r>
        <w:t>R</w:t>
      </w:r>
      <w:r w:rsidRPr="00B45E0E">
        <w:t>ecover</w:t>
      </w:r>
      <w:r>
        <w:t xml:space="preserve">y activities are those actions that </w:t>
      </w:r>
      <w:r w:rsidRPr="00B45E0E">
        <w:t>improve the recovery of overpayments</w:t>
      </w:r>
      <w:r>
        <w:t>, including fraudulent overpayments</w:t>
      </w:r>
      <w:r w:rsidR="00A246EB">
        <w:t xml:space="preserve">. </w:t>
      </w:r>
      <w:r>
        <w:t>UIPL</w:t>
      </w:r>
      <w:r w:rsidRPr="00B45E0E">
        <w:t xml:space="preserve"> No. 33-99</w:t>
      </w:r>
      <w:r>
        <w:t xml:space="preserve"> provides the Overpayment Recovery Technical Assistance Guide</w:t>
      </w:r>
      <w:r w:rsidR="00A246EB">
        <w:t xml:space="preserve">. </w:t>
      </w:r>
      <w:r w:rsidRPr="00B45E0E">
        <w:rPr>
          <w:bCs/>
          <w:color w:val="000000"/>
        </w:rPr>
        <w:t xml:space="preserve">Examples of </w:t>
      </w:r>
      <w:r>
        <w:rPr>
          <w:bCs/>
          <w:color w:val="000000"/>
        </w:rPr>
        <w:t>recovery activities</w:t>
      </w:r>
      <w:r w:rsidRPr="00B45E0E">
        <w:rPr>
          <w:bCs/>
          <w:color w:val="000000"/>
        </w:rPr>
        <w:t xml:space="preserve"> include</w:t>
      </w:r>
      <w:r>
        <w:rPr>
          <w:bCs/>
          <w:color w:val="000000"/>
        </w:rPr>
        <w:t>, but are not limited to</w:t>
      </w:r>
      <w:r w:rsidRPr="00B45E0E">
        <w:rPr>
          <w:bCs/>
          <w:color w:val="000000"/>
        </w:rPr>
        <w:t>:</w:t>
      </w:r>
    </w:p>
    <w:p w:rsidR="005348C6" w:rsidRPr="00B45E0E" w:rsidP="005348C6" w14:paraId="074BBB85" w14:textId="77777777">
      <w:pPr>
        <w:widowControl/>
      </w:pPr>
    </w:p>
    <w:p w:rsidR="005348C6" w:rsidP="009958FE" w14:paraId="7F65A060" w14:textId="77777777">
      <w:pPr>
        <w:widowControl/>
        <w:numPr>
          <w:ilvl w:val="3"/>
          <w:numId w:val="125"/>
        </w:numPr>
        <w:tabs>
          <w:tab w:val="clear" w:pos="1440"/>
          <w:tab w:val="left" w:pos="1620"/>
        </w:tabs>
        <w:ind w:left="1620" w:hanging="540"/>
      </w:pPr>
      <w:r>
        <w:t xml:space="preserve">Implementation of the required and recommended overpayment recovery activities outlined in UIPL No. </w:t>
      </w:r>
      <w:r>
        <w:t>23-20;</w:t>
      </w:r>
    </w:p>
    <w:p w:rsidR="005348C6" w:rsidRPr="00B45E0E" w:rsidP="005348C6" w14:paraId="78C67284" w14:textId="77777777">
      <w:pPr>
        <w:widowControl/>
        <w:tabs>
          <w:tab w:val="left" w:pos="1620"/>
        </w:tabs>
        <w:ind w:left="1620"/>
      </w:pPr>
    </w:p>
    <w:p w:rsidR="005348C6" w:rsidRPr="00B45E0E" w:rsidP="009958FE" w14:paraId="702424AA" w14:textId="77777777">
      <w:pPr>
        <w:widowControl/>
        <w:numPr>
          <w:ilvl w:val="3"/>
          <w:numId w:val="125"/>
        </w:numPr>
        <w:tabs>
          <w:tab w:val="clear" w:pos="1440"/>
          <w:tab w:val="num" w:pos="1620"/>
        </w:tabs>
        <w:ind w:left="1800" w:hanging="720"/>
      </w:pPr>
      <w:r w:rsidRPr="00B45E0E">
        <w:t>Redesign of the BPC overpayment recovery workflow process;</w:t>
      </w:r>
      <w:r>
        <w:t xml:space="preserve"> and</w:t>
      </w:r>
    </w:p>
    <w:p w:rsidR="005348C6" w:rsidP="005348C6" w14:paraId="359F918F" w14:textId="77777777">
      <w:pPr>
        <w:ind w:left="1440"/>
      </w:pPr>
    </w:p>
    <w:p w:rsidR="005348C6" w:rsidRPr="00B45E0E" w:rsidP="009958FE" w14:paraId="459FE1E8" w14:textId="77777777">
      <w:pPr>
        <w:widowControl/>
        <w:numPr>
          <w:ilvl w:val="3"/>
          <w:numId w:val="125"/>
        </w:numPr>
        <w:tabs>
          <w:tab w:val="clear" w:pos="1440"/>
          <w:tab w:val="num" w:pos="1620"/>
        </w:tabs>
        <w:ind w:left="1620" w:hanging="540"/>
      </w:pPr>
      <w:r w:rsidRPr="00B45E0E">
        <w:t>Streamline administrative activities and/or automation of skip tracing and collection notices to claimants</w:t>
      </w:r>
      <w:r>
        <w:t>.</w:t>
      </w:r>
    </w:p>
    <w:p w:rsidR="005348C6" w:rsidP="005348C6" w14:paraId="21AA5BA6" w14:textId="77777777"/>
    <w:p w:rsidR="005348C6" w:rsidRPr="00B45E0E" w:rsidP="005348C6" w14:paraId="1F8AA508" w14:textId="77777777">
      <w:pPr>
        <w:rPr>
          <w:color w:val="000000"/>
        </w:rPr>
      </w:pPr>
    </w:p>
    <w:p w:rsidR="005348C6" w:rsidP="009958FE" w14:paraId="24E9E073" w14:textId="63A4B93F">
      <w:pPr>
        <w:widowControl/>
        <w:numPr>
          <w:ilvl w:val="0"/>
          <w:numId w:val="125"/>
        </w:numPr>
        <w:rPr>
          <w:color w:val="000000"/>
        </w:rPr>
      </w:pPr>
      <w:r w:rsidRPr="00B45E0E">
        <w:rPr>
          <w:color w:val="000000"/>
          <w:u w:val="single"/>
        </w:rPr>
        <w:t>Targets and Timeline</w:t>
      </w:r>
      <w:r w:rsidR="00A246EB">
        <w:rPr>
          <w:color w:val="000000"/>
        </w:rPr>
        <w:t xml:space="preserve">. </w:t>
      </w:r>
      <w:r w:rsidRPr="00B45E0E">
        <w:rPr>
          <w:color w:val="000000"/>
        </w:rPr>
        <w:t xml:space="preserve">When designing strategies to </w:t>
      </w:r>
      <w:r>
        <w:rPr>
          <w:color w:val="000000"/>
        </w:rPr>
        <w:t xml:space="preserve">mitigate fraud risks and </w:t>
      </w:r>
      <w:r w:rsidRPr="00B45E0E">
        <w:rPr>
          <w:color w:val="000000"/>
        </w:rPr>
        <w:t>address improper payments, agencies must set targets for future improper payment levels and a timeline when the proposed strategies will be completed and within which the expected targets will be reached</w:t>
      </w:r>
      <w:r w:rsidR="00A246EB">
        <w:rPr>
          <w:color w:val="000000"/>
        </w:rPr>
        <w:t xml:space="preserve">. </w:t>
      </w:r>
      <w:r w:rsidRPr="00B45E0E">
        <w:rPr>
          <w:color w:val="000000"/>
        </w:rPr>
        <w:t>We encourage states to develop realistic multi-year initiatives.</w:t>
      </w:r>
    </w:p>
    <w:p w:rsidR="005348C6" w:rsidRPr="001829B4" w:rsidP="006F28FA" w14:paraId="3B546CA0" w14:textId="77777777">
      <w:pPr>
        <w:widowControl/>
        <w:ind w:left="360"/>
        <w:rPr>
          <w:color w:val="000000"/>
        </w:rPr>
      </w:pPr>
    </w:p>
    <w:p w:rsidR="005348C6" w:rsidRPr="00B45E0E" w:rsidP="009958FE" w14:paraId="30D80F97" w14:textId="33639740">
      <w:pPr>
        <w:widowControl/>
        <w:numPr>
          <w:ilvl w:val="0"/>
          <w:numId w:val="125"/>
        </w:numPr>
        <w:rPr>
          <w:color w:val="000000"/>
        </w:rPr>
      </w:pPr>
      <w:r w:rsidRPr="00B45E0E">
        <w:rPr>
          <w:color w:val="000000"/>
          <w:u w:val="single"/>
        </w:rPr>
        <w:t>Resource Allocation</w:t>
      </w:r>
      <w:r w:rsidR="00A246EB">
        <w:rPr>
          <w:color w:val="000000"/>
        </w:rPr>
        <w:t xml:space="preserve">. </w:t>
      </w:r>
      <w:r w:rsidRPr="00B45E0E">
        <w:rPr>
          <w:color w:val="000000"/>
        </w:rPr>
        <w:t xml:space="preserve">The </w:t>
      </w:r>
      <w:r>
        <w:rPr>
          <w:color w:val="000000"/>
        </w:rPr>
        <w:t xml:space="preserve">IAP </w:t>
      </w:r>
      <w:r w:rsidRPr="00B45E0E">
        <w:rPr>
          <w:color w:val="000000"/>
        </w:rPr>
        <w:t xml:space="preserve">must include a description of the type of resources such as human capital, </w:t>
      </w:r>
      <w:r>
        <w:rPr>
          <w:color w:val="000000"/>
        </w:rPr>
        <w:t>IT</w:t>
      </w:r>
      <w:r w:rsidRPr="00B45E0E">
        <w:rPr>
          <w:color w:val="000000"/>
        </w:rPr>
        <w:t xml:space="preserve"> and other tools</w:t>
      </w:r>
      <w:r>
        <w:rPr>
          <w:color w:val="000000"/>
        </w:rPr>
        <w:t xml:space="preserve">, solutions, </w:t>
      </w:r>
      <w:r>
        <w:rPr>
          <w:color w:val="000000"/>
        </w:rPr>
        <w:t>processes</w:t>
      </w:r>
      <w:r>
        <w:rPr>
          <w:color w:val="000000"/>
        </w:rPr>
        <w:t xml:space="preserve"> and procedures</w:t>
      </w:r>
      <w:r w:rsidRPr="00B45E0E">
        <w:rPr>
          <w:color w:val="000000"/>
        </w:rPr>
        <w:t xml:space="preserve"> that will be used to </w:t>
      </w:r>
      <w:r>
        <w:rPr>
          <w:color w:val="000000"/>
        </w:rPr>
        <w:t xml:space="preserve">combat fraud and </w:t>
      </w:r>
      <w:r w:rsidRPr="00B45E0E">
        <w:rPr>
          <w:color w:val="000000"/>
        </w:rPr>
        <w:t>prevent, detect, reduce and recover improper payments</w:t>
      </w:r>
      <w:r>
        <w:rPr>
          <w:color w:val="000000"/>
        </w:rPr>
        <w:t>, including fraudulent overpayments</w:t>
      </w:r>
      <w:r w:rsidR="00A246EB">
        <w:rPr>
          <w:color w:val="000000"/>
        </w:rPr>
        <w:t xml:space="preserve">. </w:t>
      </w:r>
      <w:r w:rsidRPr="005F446D">
        <w:rPr>
          <w:color w:val="000000"/>
        </w:rPr>
        <w:t>States are expected to identify which service provider(s) tools</w:t>
      </w:r>
      <w:r>
        <w:rPr>
          <w:color w:val="000000"/>
        </w:rPr>
        <w:t xml:space="preserve"> and</w:t>
      </w:r>
      <w:r w:rsidRPr="005F446D">
        <w:rPr>
          <w:color w:val="000000"/>
        </w:rPr>
        <w:t xml:space="preserve"> solutions</w:t>
      </w:r>
      <w:r>
        <w:rPr>
          <w:color w:val="000000"/>
        </w:rPr>
        <w:t xml:space="preserve"> are</w:t>
      </w:r>
      <w:r w:rsidRPr="005F446D">
        <w:rPr>
          <w:color w:val="000000"/>
        </w:rPr>
        <w:t xml:space="preserve"> used in the state’s fraud management </w:t>
      </w:r>
      <w:r w:rsidRPr="005F446D">
        <w:rPr>
          <w:color w:val="000000"/>
        </w:rPr>
        <w:t>operations</w:t>
      </w:r>
    </w:p>
    <w:p w:rsidR="005348C6" w:rsidRPr="00B45E0E" w:rsidP="005348C6" w14:paraId="6BDAE90C" w14:textId="77777777">
      <w:pPr>
        <w:pStyle w:val="ListParagraph"/>
        <w:rPr>
          <w:color w:val="000000"/>
        </w:rPr>
      </w:pPr>
    </w:p>
    <w:p w:rsidR="005348C6" w:rsidP="005348C6" w14:paraId="482B5F5B" w14:textId="77777777"/>
    <w:p w:rsidR="00D92CA4" w:rsidRPr="003946C9" w:rsidP="00D92CA4" w14:paraId="42F5F269" w14:textId="77777777">
      <w:pPr>
        <w:rPr>
          <w:color w:val="000000"/>
        </w:rPr>
      </w:pPr>
    </w:p>
    <w:p w:rsidR="00D92CA4" w:rsidRPr="005D3721" w:rsidP="00AD3560" w14:paraId="70618381" w14:textId="3094F240">
      <w:pPr>
        <w:pBdr>
          <w:top w:val="single" w:sz="6" w:space="15" w:color="000000"/>
          <w:left w:val="single" w:sz="6" w:space="11" w:color="000000"/>
          <w:bottom w:val="single" w:sz="6" w:space="15" w:color="000000"/>
          <w:right w:val="single" w:sz="6" w:space="23" w:color="000000"/>
        </w:pBdr>
        <w:shd w:val="clear" w:color="auto" w:fill="DDDDDD"/>
        <w:spacing w:before="100" w:beforeAutospacing="1" w:after="100" w:afterAutospacing="1"/>
        <w:rPr>
          <w:sz w:val="16"/>
          <w:szCs w:val="16"/>
        </w:rPr>
      </w:pPr>
      <w:r w:rsidRPr="005D3721">
        <w:rPr>
          <w:sz w:val="16"/>
          <w:szCs w:val="16"/>
        </w:rPr>
        <w:t xml:space="preserve">OMB </w:t>
      </w:r>
      <w:r w:rsidR="00305F27">
        <w:rPr>
          <w:sz w:val="16"/>
          <w:szCs w:val="16"/>
        </w:rPr>
        <w:t xml:space="preserve">Control </w:t>
      </w:r>
      <w:r w:rsidRPr="005D3721">
        <w:rPr>
          <w:sz w:val="16"/>
          <w:szCs w:val="16"/>
        </w:rPr>
        <w:t xml:space="preserve">No.:  1205-0132   OMB Expiration Date:  </w:t>
      </w:r>
      <w:r w:rsidRPr="00CF3E47" w:rsidR="00CF3E47">
        <w:rPr>
          <w:sz w:val="16"/>
          <w:szCs w:val="16"/>
        </w:rPr>
        <w:t>02/29/202</w:t>
      </w:r>
      <w:r w:rsidR="00CB2A54">
        <w:rPr>
          <w:sz w:val="16"/>
          <w:szCs w:val="16"/>
        </w:rPr>
        <w:t>4</w:t>
      </w:r>
      <w:r w:rsidRPr="00132759" w:rsidR="00662835">
        <w:rPr>
          <w:sz w:val="20"/>
          <w:szCs w:val="20"/>
        </w:rPr>
        <w:t xml:space="preserve">       </w:t>
      </w:r>
      <w:r w:rsidRPr="005D3721">
        <w:rPr>
          <w:sz w:val="16"/>
          <w:szCs w:val="16"/>
        </w:rPr>
        <w:t xml:space="preserve">Estimated Average Response time:  </w:t>
      </w:r>
      <w:r w:rsidRPr="003946C9">
        <w:rPr>
          <w:sz w:val="16"/>
          <w:szCs w:val="16"/>
        </w:rPr>
        <w:t>3</w:t>
      </w:r>
      <w:r w:rsidRPr="005D3721">
        <w:rPr>
          <w:sz w:val="16"/>
          <w:szCs w:val="16"/>
        </w:rPr>
        <w:t xml:space="preserve"> hour</w:t>
      </w:r>
      <w:r>
        <w:rPr>
          <w:sz w:val="16"/>
          <w:szCs w:val="16"/>
        </w:rPr>
        <w:t>s</w:t>
      </w:r>
    </w:p>
    <w:p w:rsidR="00D92CA4" w:rsidRPr="00AD3560" w:rsidP="00AD3560" w14:paraId="67FED223" w14:textId="45C3F541">
      <w:pPr>
        <w:pBdr>
          <w:top w:val="single" w:sz="6" w:space="15" w:color="000000"/>
          <w:left w:val="single" w:sz="6" w:space="11" w:color="000000"/>
          <w:bottom w:val="single" w:sz="6" w:space="15" w:color="000000"/>
          <w:right w:val="single" w:sz="6" w:space="23" w:color="000000"/>
        </w:pBdr>
        <w:shd w:val="clear" w:color="auto" w:fill="DDDDDD"/>
        <w:spacing w:before="100" w:beforeAutospacing="1" w:after="100" w:afterAutospacing="1"/>
        <w:rPr>
          <w:sz w:val="16"/>
          <w:szCs w:val="16"/>
        </w:rPr>
      </w:pPr>
      <w:r w:rsidRPr="005D3721">
        <w:rPr>
          <w:sz w:val="16"/>
          <w:szCs w:val="16"/>
        </w:rPr>
        <w:t>OMB Burden Statement:  These reporting instructions have been approved under the Paperwork reduction Act of 1995</w:t>
      </w:r>
      <w:r w:rsidR="00A246EB">
        <w:rPr>
          <w:sz w:val="16"/>
          <w:szCs w:val="16"/>
        </w:rPr>
        <w:t xml:space="preserve">. </w:t>
      </w:r>
      <w:r w:rsidRPr="005D3721">
        <w:rPr>
          <w:sz w:val="16"/>
          <w:szCs w:val="16"/>
        </w:rPr>
        <w:t>Persons are not required to respond to this collection of information unless it displays a valid OMB control number</w:t>
      </w:r>
      <w:r w:rsidR="00A246EB">
        <w:rPr>
          <w:sz w:val="16"/>
          <w:szCs w:val="16"/>
        </w:rPr>
        <w:t xml:space="preserve">. </w:t>
      </w:r>
      <w:r w:rsidRPr="005D3721">
        <w:rPr>
          <w:sz w:val="16"/>
          <w:szCs w:val="16"/>
        </w:rPr>
        <w:t xml:space="preserve">Public reporting burden for this collection of information includes the time for reviewing instructions, searching existing data sources, </w:t>
      </w:r>
      <w:r w:rsidRPr="005D3721">
        <w:rPr>
          <w:sz w:val="16"/>
          <w:szCs w:val="16"/>
        </w:rPr>
        <w:t>gathering</w:t>
      </w:r>
      <w:r w:rsidRPr="005D3721">
        <w:rPr>
          <w:sz w:val="16"/>
          <w:szCs w:val="16"/>
        </w:rPr>
        <w:t xml:space="preserve"> and maintaining the data needed, and completing and reviewing the collection of information</w:t>
      </w:r>
      <w:r w:rsidR="00A246EB">
        <w:rPr>
          <w:sz w:val="16"/>
          <w:szCs w:val="16"/>
        </w:rPr>
        <w:t xml:space="preserve">. </w:t>
      </w:r>
      <w:r w:rsidRPr="005D3721">
        <w:rPr>
          <w:sz w:val="16"/>
          <w:szCs w:val="16"/>
        </w:rPr>
        <w:t>Submission is required to obtain or retain benefits under SSA 303(a)(6)</w:t>
      </w:r>
      <w:r w:rsidR="00A246EB">
        <w:rPr>
          <w:sz w:val="16"/>
          <w:szCs w:val="16"/>
        </w:rPr>
        <w:t xml:space="preserve">. </w:t>
      </w:r>
      <w:r w:rsidRPr="005D3721">
        <w:rPr>
          <w:sz w:val="16"/>
          <w:szCs w:val="16"/>
        </w:rPr>
        <w:t>Persons responding to this collection have no expectation of confidentiality</w:t>
      </w:r>
      <w:r w:rsidR="00A246EB">
        <w:rPr>
          <w:sz w:val="16"/>
          <w:szCs w:val="16"/>
        </w:rPr>
        <w:t xml:space="preserve">. </w:t>
      </w:r>
      <w:r w:rsidRPr="005D3721">
        <w:rPr>
          <w:sz w:val="16"/>
          <w:szCs w:val="16"/>
        </w:rPr>
        <w:t xml:space="preserve">Send comments regarding this burden estimate or any other aspect of this collection of information, including suggestions for reducing this </w:t>
      </w:r>
      <w:r w:rsidRPr="00AD3560">
        <w:rPr>
          <w:sz w:val="16"/>
          <w:szCs w:val="16"/>
        </w:rPr>
        <w:t>burden, to the U.S. Department of Labor, Office of Unemployment Insurance, Room S-4231, 200 Constitution Ave., NW, Washington, DC, 20210</w:t>
      </w:r>
      <w:r w:rsidRPr="00AD3560" w:rsidR="008960E1">
        <w:rPr>
          <w:sz w:val="16"/>
          <w:szCs w:val="16"/>
        </w:rPr>
        <w:t xml:space="preserve">, </w:t>
      </w:r>
      <w:hyperlink r:id="rId24" w:history="1">
        <w:r w:rsidRPr="00AD3560" w:rsidR="00AD3560">
          <w:rPr>
            <w:color w:val="0563C1"/>
            <w:sz w:val="16"/>
            <w:szCs w:val="16"/>
            <w:u w:val="single"/>
          </w:rPr>
          <w:t>eta-ui-inquiries@dol.gov</w:t>
        </w:r>
      </w:hyperlink>
      <w:r w:rsidRPr="00AD3560">
        <w:rPr>
          <w:sz w:val="16"/>
          <w:szCs w:val="16"/>
        </w:rPr>
        <w:t>.</w:t>
      </w:r>
    </w:p>
    <w:p w:rsidR="00D92CA4" w:rsidP="00D92CA4" w14:paraId="35D086AC" w14:textId="77777777"/>
    <w:p w:rsidR="004965B4" w14:paraId="1BCB34ED" w14:textId="77777777">
      <w:pPr>
        <w:jc w:val="center"/>
      </w:pPr>
    </w:p>
    <w:sectPr w:rsidSect="00BF6710">
      <w:headerReference w:type="even" r:id="rId137"/>
      <w:headerReference w:type="default" r:id="rId138"/>
      <w:footerReference w:type="even" r:id="rId139"/>
      <w:footerReference w:type="default" r:id="rId140"/>
      <w:headerReference w:type="first" r:id="rId141"/>
      <w:footerReference w:type="first" r:id="rId142"/>
      <w:endnotePr>
        <w:numFmt w:val="decimal"/>
      </w:endnotePr>
      <w:pgSz w:w="12240" w:h="15840" w:code="1"/>
      <w:pgMar w:top="634" w:right="1800" w:bottom="720" w:left="1800" w:header="634" w:footer="720" w:gutter="0"/>
      <w:pgNumType w:start="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92385F" w14:paraId="135EA5D1" w14:textId="77777777">
      <w:r>
        <w:separator/>
      </w:r>
    </w:p>
  </w:endnote>
  <w:endnote w:type="continuationSeparator" w:id="1">
    <w:p w:rsidR="0092385F" w14:paraId="36E6B1D4" w14:textId="77777777">
      <w:r>
        <w:continuationSeparator/>
      </w:r>
    </w:p>
  </w:endnote>
  <w:endnote w:type="continuationNotice" w:id="2">
    <w:p w:rsidR="0092385F" w14:paraId="11242A9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Kunstler Script">
    <w:panose1 w:val="030304020206070D0D06"/>
    <w:charset w:val="00"/>
    <w:family w:val="script"/>
    <w:pitch w:val="variable"/>
    <w:sig w:usb0="00000003" w:usb1="00000000" w:usb2="00000000" w:usb3="00000000" w:csb0="00000001" w:csb1="00000000"/>
  </w:font>
  <w:font w:name="LinePrinter">
    <w:altName w:val="Calibri"/>
    <w:panose1 w:val="00000000000000000000"/>
    <w:charset w:val="00"/>
    <w:family w:val="modern"/>
    <w:notTrueType/>
    <w:pitch w:val="fixed"/>
    <w:sig w:usb0="00000003" w:usb1="00000000" w:usb2="00000000" w:usb3="00000000" w:csb0="00000001" w:csb1="00000000"/>
  </w:font>
  <w:font w:name="Courier">
    <w:altName w:val="Courier New"/>
    <w:panose1 w:val="02070409020205020404"/>
    <w:charset w:val="00"/>
    <w:family w:val="modern"/>
    <w:pitch w:val="fixed"/>
    <w:sig w:usb0="00000003" w:usb1="00000000" w:usb2="00000000" w:usb3="00000000" w:csb0="00000001" w:csb1="00000000"/>
  </w:font>
  <w:font w:name="WP TypographicSymbols">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rsidP="002E7346" w14:paraId="7B694FA0"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213E07" w:rsidP="002E7346" w14:paraId="1220B20D" w14:textId="77777777">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14:paraId="33398CBD" w14:textId="2F425395">
    <w:pPr>
      <w:pStyle w:val="Footer"/>
      <w:jc w:val="center"/>
    </w:pPr>
  </w:p>
  <w:p w:rsidR="00213E07" w:rsidP="0092385F" w14:paraId="41D8F5D8" w14:textId="77777777">
    <w:pPr>
      <w:pStyle w:val="Footer"/>
      <w:jc w:val="right"/>
    </w:pPr>
    <w:r>
      <w:t>ET Handbook No. 336, 18</w:t>
    </w:r>
    <w:r w:rsidRPr="00F53DF8">
      <w:rPr>
        <w:vertAlign w:val="superscript"/>
      </w:rPr>
      <w:t>th</w:t>
    </w:r>
    <w:r>
      <w:t xml:space="preserve"> Edition</w:t>
    </w:r>
  </w:p>
  <w:p w:rsidR="00213E07" w:rsidP="0048795A" w14:paraId="3B5C2860" w14:textId="7BB0D37D">
    <w:pPr>
      <w:pStyle w:val="Footer"/>
    </w:pPr>
    <w:r>
      <w:tab/>
    </w:r>
    <w:r>
      <w:tab/>
      <w:t xml:space="preserve">Revised </w:t>
    </w:r>
    <w:r w:rsidR="00B76800">
      <w:t>October</w:t>
    </w:r>
    <w:r>
      <w:t xml:space="preserve"> 202</w:t>
    </w:r>
    <w:r w:rsidR="00B76800">
      <w:t>3</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rsidP="00AE6218" w14:paraId="2106B0EF"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rsidR="00213E07" w14:paraId="18BE8071" w14:textId="7777777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14:paraId="6E3CB89E" w14:textId="5B6651D3">
    <w:pPr>
      <w:spacing w:line="267" w:lineRule="exact"/>
    </w:pPr>
  </w:p>
  <w:p w:rsidR="00213E07" w:rsidP="0092385F" w14:paraId="2A8369F4" w14:textId="77777777">
    <w:pPr>
      <w:pStyle w:val="Footer"/>
      <w:jc w:val="right"/>
    </w:pPr>
    <w:r>
      <w:t>ET Handbook No. 336, 18</w:t>
    </w:r>
    <w:r w:rsidRPr="00F53DF8">
      <w:rPr>
        <w:vertAlign w:val="superscript"/>
      </w:rPr>
      <w:t>th</w:t>
    </w:r>
    <w:r>
      <w:t xml:space="preserve"> Edition</w:t>
    </w:r>
  </w:p>
  <w:p w:rsidR="00213E07" w:rsidP="0092385F" w14:paraId="0E84867E" w14:textId="12B3C304">
    <w:pPr>
      <w:ind w:left="-720"/>
      <w:jc w:val="right"/>
    </w:pPr>
    <w:r>
      <w:tab/>
    </w:r>
    <w:r>
      <w:tab/>
      <w:t xml:space="preserve">Revised </w:t>
    </w:r>
    <w:r w:rsidR="00510344">
      <w:t>October 2023</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rsidP="001A3CC2" w14:paraId="66767CC0" w14:textId="4C969D69">
    <w:pPr>
      <w:spacing w:line="267" w:lineRule="exact"/>
      <w:jc w:val="right"/>
    </w:pPr>
  </w:p>
  <w:p w:rsidR="00213E07" w:rsidRPr="00520292" w:rsidP="002E61BB" w14:paraId="6A9CBA6C" w14:textId="77777777">
    <w:pPr>
      <w:pStyle w:val="Footer"/>
      <w:framePr w:w="487" w:wrap="around" w:vAnchor="text" w:hAnchor="page" w:x="5831" w:y="75"/>
      <w:rPr>
        <w:rStyle w:val="PageNumber"/>
      </w:rPr>
    </w:pPr>
    <w:r>
      <w:rPr>
        <w:rStyle w:val="PageNumber"/>
      </w:rPr>
      <w:t>I</w:t>
    </w:r>
    <w:r w:rsidRPr="00520292">
      <w:rPr>
        <w:rStyle w:val="PageNumber"/>
      </w:rPr>
      <w:t>I-</w:t>
    </w:r>
    <w:r w:rsidRPr="00520292">
      <w:rPr>
        <w:rStyle w:val="PageNumber"/>
      </w:rPr>
      <w:fldChar w:fldCharType="begin"/>
    </w:r>
    <w:r w:rsidRPr="00520292">
      <w:rPr>
        <w:rStyle w:val="PageNumber"/>
      </w:rPr>
      <w:instrText xml:space="preserve">PAGE  </w:instrText>
    </w:r>
    <w:r w:rsidRPr="00520292">
      <w:rPr>
        <w:rStyle w:val="PageNumber"/>
      </w:rPr>
      <w:fldChar w:fldCharType="separate"/>
    </w:r>
    <w:r w:rsidR="00341B12">
      <w:rPr>
        <w:rStyle w:val="PageNumber"/>
        <w:noProof/>
      </w:rPr>
      <w:t>1</w:t>
    </w:r>
    <w:r w:rsidRPr="00520292">
      <w:rPr>
        <w:rStyle w:val="PageNumber"/>
      </w:rPr>
      <w:fldChar w:fldCharType="end"/>
    </w:r>
    <w:r>
      <w:rPr>
        <w:rStyle w:val="PageNumber"/>
      </w:rPr>
      <w:t xml:space="preserve">  </w:t>
    </w:r>
  </w:p>
  <w:p w:rsidR="00213E07" w:rsidP="0092385F" w14:paraId="19A8B7EC" w14:textId="77777777">
    <w:pPr>
      <w:pStyle w:val="Footer"/>
      <w:jc w:val="right"/>
    </w:pPr>
  </w:p>
  <w:p w:rsidR="00213E07" w:rsidP="0092385F" w14:paraId="78A4A7C8" w14:textId="77777777">
    <w:pPr>
      <w:pStyle w:val="Footer"/>
      <w:jc w:val="both"/>
    </w:pPr>
  </w:p>
  <w:p w:rsidR="00510344" w:rsidP="00510344" w14:paraId="7DAF8320" w14:textId="77777777">
    <w:pPr>
      <w:pStyle w:val="Footer"/>
      <w:jc w:val="right"/>
    </w:pPr>
    <w:r>
      <w:t>ET Handbook No. 336, 18</w:t>
    </w:r>
    <w:r w:rsidRPr="00F53DF8">
      <w:rPr>
        <w:vertAlign w:val="superscript"/>
      </w:rPr>
      <w:t>th</w:t>
    </w:r>
    <w:r>
      <w:t xml:space="preserve"> Edition</w:t>
    </w:r>
  </w:p>
  <w:p w:rsidR="00213E07" w:rsidP="00510344" w14:paraId="3A0CB930" w14:textId="08D890C9">
    <w:pPr>
      <w:pStyle w:val="Footer"/>
      <w:jc w:val="right"/>
    </w:pPr>
    <w:r>
      <w:tab/>
    </w:r>
    <w:r>
      <w:tab/>
      <w:t>Revised October 2023</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14:paraId="00F4811A" w14:textId="06CB42AE">
    <w:pPr>
      <w:pStyle w:val="Footer"/>
      <w:jc w:val="center"/>
    </w:pPr>
    <w:r>
      <w:t>II-1</w:t>
    </w:r>
  </w:p>
  <w:p w:rsidR="00213E07" w:rsidP="0092385F" w14:paraId="3F09715A" w14:textId="77777777">
    <w:pPr>
      <w:pStyle w:val="Footer"/>
      <w:jc w:val="right"/>
    </w:pPr>
    <w:r>
      <w:t>ET Handbook No. 336, 18</w:t>
    </w:r>
    <w:r w:rsidRPr="00F53DF8">
      <w:rPr>
        <w:vertAlign w:val="superscript"/>
      </w:rPr>
      <w:t>th</w:t>
    </w:r>
    <w:r>
      <w:t xml:space="preserve"> Edition</w:t>
    </w:r>
  </w:p>
  <w:p w:rsidR="00213E07" w:rsidP="0092385F" w14:paraId="684E63CB" w14:textId="79D7AB8C">
    <w:pPr>
      <w:pStyle w:val="Footer"/>
      <w:jc w:val="right"/>
    </w:pPr>
    <w:r>
      <w:tab/>
    </w:r>
    <w:r>
      <w:tab/>
      <w:t xml:space="preserve">Revised </w:t>
    </w:r>
    <w:r w:rsidR="00AE5BA7">
      <w:t>October 2023</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rsidP="00462F2B" w14:paraId="6EE09657"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213E07" w14:paraId="38F46C89" w14:textId="7777777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717032554"/>
      <w:docPartObj>
        <w:docPartGallery w:val="Page Numbers (Bottom of Page)"/>
        <w:docPartUnique/>
      </w:docPartObj>
    </w:sdtPr>
    <w:sdtEndPr>
      <w:rPr>
        <w:noProof/>
      </w:rPr>
    </w:sdtEndPr>
    <w:sdtContent>
      <w:p w:rsidR="00FE5A7B" w14:paraId="385C61D7" w14:textId="67D1D0E6">
        <w:pPr>
          <w:pStyle w:val="Footer"/>
          <w:jc w:val="center"/>
        </w:pPr>
        <w:r>
          <w:t xml:space="preserve">Appendix I - </w:t>
        </w:r>
        <w:r>
          <w:fldChar w:fldCharType="begin"/>
        </w:r>
        <w:r>
          <w:instrText xml:space="preserve"> PAGE   \* MERGEFORMAT </w:instrText>
        </w:r>
        <w:r>
          <w:fldChar w:fldCharType="separate"/>
        </w:r>
        <w:r>
          <w:rPr>
            <w:noProof/>
          </w:rPr>
          <w:t>2</w:t>
        </w:r>
        <w:r>
          <w:rPr>
            <w:noProof/>
          </w:rPr>
          <w:fldChar w:fldCharType="end"/>
        </w:r>
      </w:p>
    </w:sdtContent>
  </w:sdt>
  <w:p w:rsidR="00213E07" w:rsidRPr="00D35B32" w:rsidP="00D35B32" w14:paraId="5E6EFABA" w14:textId="7777777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14:paraId="015AC420" w14:textId="77777777">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rsidP="002E7346" w14:paraId="76DC8526" w14:textId="157AE5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0432A">
      <w:rPr>
        <w:rStyle w:val="PageNumber"/>
        <w:noProof/>
      </w:rPr>
      <w:t>2</w:t>
    </w:r>
    <w:r>
      <w:rPr>
        <w:rStyle w:val="PageNumber"/>
      </w:rPr>
      <w:fldChar w:fldCharType="end"/>
    </w:r>
  </w:p>
  <w:p w:rsidR="00213E07" w14:paraId="04ECF5F9" w14:textId="77777777">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182707068"/>
      <w:docPartObj>
        <w:docPartGallery w:val="Page Numbers (Bottom of Page)"/>
        <w:docPartUnique/>
      </w:docPartObj>
    </w:sdtPr>
    <w:sdtEndPr>
      <w:rPr>
        <w:noProof/>
      </w:rPr>
    </w:sdtEndPr>
    <w:sdtContent>
      <w:p w:rsidR="00482643" w:rsidP="00482643" w14:paraId="5FC2B36E" w14:textId="7506557E">
        <w:pPr>
          <w:pStyle w:val="Footer"/>
          <w:jc w:val="center"/>
        </w:pPr>
        <w:r w:rsidRPr="00BF6710">
          <w:rPr>
            <w:color w:val="FFFFFF" w:themeColor="background1"/>
          </w:rPr>
          <w:t xml:space="preserve">Appendix II - </w:t>
        </w:r>
        <w:r w:rsidRPr="00BF6710">
          <w:rPr>
            <w:color w:val="FFFFFF" w:themeColor="background1"/>
          </w:rPr>
          <w:fldChar w:fldCharType="begin"/>
        </w:r>
        <w:r w:rsidRPr="00BF6710">
          <w:rPr>
            <w:color w:val="FFFFFF" w:themeColor="background1"/>
          </w:rPr>
          <w:instrText xml:space="preserve"> PAGE   \* MERGEFORMAT </w:instrText>
        </w:r>
        <w:r w:rsidRPr="00BF6710">
          <w:rPr>
            <w:color w:val="FFFFFF" w:themeColor="background1"/>
          </w:rPr>
          <w:fldChar w:fldCharType="separate"/>
        </w:r>
        <w:r w:rsidRPr="00BF6710">
          <w:rPr>
            <w:color w:val="FFFFFF" w:themeColor="background1"/>
          </w:rPr>
          <w:t>5</w:t>
        </w:r>
        <w:r w:rsidRPr="00BF6710">
          <w:rPr>
            <w:noProof/>
            <w:color w:val="FFFFFF" w:themeColor="background1"/>
          </w:rPr>
          <w:fldChar w:fldCharType="end"/>
        </w:r>
      </w:p>
    </w:sdtContent>
  </w:sdt>
  <w:sdt>
    <w:sdtPr>
      <w:id w:val="-1712414288"/>
      <w:docPartObj>
        <w:docPartGallery w:val="Page Numbers (Bottom of Page)"/>
        <w:docPartUnique/>
      </w:docPartObj>
    </w:sdtPr>
    <w:sdtEndPr>
      <w:rPr>
        <w:noProof/>
      </w:rPr>
    </w:sdtEndPr>
    <w:sdtContent>
      <w:p w:rsidR="000B78B3" w:rsidP="000B78B3" w14:paraId="1C4AD8C6" w14:textId="0CC9ADEB">
        <w:pPr>
          <w:pStyle w:val="Footer"/>
          <w:jc w:val="center"/>
        </w:pPr>
        <w:r>
          <w:t xml:space="preserve">Appendix II - </w:t>
        </w:r>
        <w:r>
          <w:fldChar w:fldCharType="begin"/>
        </w:r>
        <w:r>
          <w:instrText xml:space="preserve"> PAGE   \* MERGEFORMAT </w:instrText>
        </w:r>
        <w:r>
          <w:fldChar w:fldCharType="separate"/>
        </w:r>
        <w:r>
          <w:t>2</w:t>
        </w:r>
        <w:r>
          <w:rPr>
            <w:noProof/>
          </w:rPr>
          <w:fldChar w:fldCharType="end"/>
        </w:r>
      </w:p>
    </w:sdtContent>
  </w:sdt>
  <w:p w:rsidR="00482643" w:rsidRPr="00D35B32" w:rsidP="00D35B32" w14:paraId="7A688D8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rsidP="002E7346" w14:paraId="4A7976AE" w14:textId="51EF7ACF">
    <w:pPr>
      <w:pStyle w:val="Footer"/>
      <w:framePr w:wrap="around" w:vAnchor="text" w:hAnchor="margin" w:xAlign="center" w:y="1"/>
      <w:rPr>
        <w:rStyle w:val="PageNumber"/>
      </w:rPr>
    </w:pPr>
  </w:p>
  <w:p w:rsidR="00213E07" w:rsidP="002E61BB" w14:paraId="30CACECC" w14:textId="7AF41113">
    <w:pPr>
      <w:pStyle w:val="Footer"/>
      <w:jc w:val="center"/>
    </w:pPr>
    <w:r>
      <w:tab/>
    </w:r>
    <w:r>
      <w:tab/>
    </w:r>
    <w:r>
      <w:t>ET Handbook No. 336, 18</w:t>
    </w:r>
    <w:r w:rsidRPr="0092385F">
      <w:rPr>
        <w:vertAlign w:val="superscript"/>
      </w:rPr>
      <w:t>th</w:t>
    </w:r>
    <w:r>
      <w:t xml:space="preserve"> Edition</w:t>
    </w:r>
  </w:p>
  <w:p w:rsidR="00213E07" w:rsidP="002E61BB" w14:paraId="6F6C3CED" w14:textId="3159E106">
    <w:pPr>
      <w:pStyle w:val="Footer"/>
      <w:jc w:val="center"/>
    </w:pPr>
    <w:r>
      <w:tab/>
    </w:r>
    <w:r>
      <w:tab/>
      <w:t xml:space="preserve">Revised </w:t>
    </w:r>
    <w:r w:rsidR="003F5DDF">
      <w:t>March</w:t>
    </w:r>
    <w:r>
      <w:t xml:space="preserve"> 2022</w:t>
    </w:r>
    <w:r w:rsidR="008F6628">
      <w:t>August</w:t>
    </w:r>
    <w:r>
      <w:t xml:space="preserve"> 2022</w:t>
    </w:r>
  </w:p>
  <w:p w:rsidR="00213E07" w:rsidP="002E7346" w14:paraId="266A419E" w14:textId="77777777">
    <w:pPr>
      <w:pStyle w:val="Footer"/>
      <w:jc w:val="righ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B78B3" w14:paraId="1C1B18EE" w14:textId="77777777">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rsidRPr="00B83CFD" w:rsidP="00B83CFD" w14:paraId="2EBC421B" w14:textId="77777777">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rsidP="001A08C8" w14:paraId="0EA00C5F"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rsidR="00213E07" w14:paraId="2D07604B" w14:textId="77777777">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246774073"/>
      <w:docPartObj>
        <w:docPartGallery w:val="Page Numbers (Bottom of Page)"/>
        <w:docPartUnique/>
      </w:docPartObj>
    </w:sdtPr>
    <w:sdtEndPr>
      <w:rPr>
        <w:noProof/>
      </w:rPr>
    </w:sdtEndPr>
    <w:sdtContent>
      <w:p w:rsidR="001068FB" w:rsidP="00482643" w14:paraId="4AD6D515" w14:textId="77777777">
        <w:pPr>
          <w:pStyle w:val="Footer"/>
          <w:jc w:val="center"/>
        </w:pPr>
        <w:r w:rsidRPr="00BF6710">
          <w:rPr>
            <w:color w:val="FFFFFF" w:themeColor="background1"/>
          </w:rPr>
          <w:t xml:space="preserve">Appendix II - </w:t>
        </w:r>
        <w:r w:rsidRPr="00BF6710">
          <w:rPr>
            <w:color w:val="FFFFFF" w:themeColor="background1"/>
          </w:rPr>
          <w:fldChar w:fldCharType="begin"/>
        </w:r>
        <w:r w:rsidRPr="00BF6710">
          <w:rPr>
            <w:color w:val="FFFFFF" w:themeColor="background1"/>
          </w:rPr>
          <w:instrText xml:space="preserve"> PAGE   \* MERGEFORMAT </w:instrText>
        </w:r>
        <w:r w:rsidRPr="00BF6710">
          <w:rPr>
            <w:color w:val="FFFFFF" w:themeColor="background1"/>
          </w:rPr>
          <w:fldChar w:fldCharType="separate"/>
        </w:r>
        <w:r w:rsidRPr="00BF6710">
          <w:rPr>
            <w:color w:val="FFFFFF" w:themeColor="background1"/>
          </w:rPr>
          <w:t>5</w:t>
        </w:r>
        <w:r w:rsidRPr="00BF6710">
          <w:rPr>
            <w:noProof/>
            <w:color w:val="FFFFFF" w:themeColor="background1"/>
          </w:rPr>
          <w:fldChar w:fldCharType="end"/>
        </w:r>
      </w:p>
    </w:sdtContent>
  </w:sdt>
  <w:sdt>
    <w:sdtPr>
      <w:id w:val="-582675629"/>
      <w:docPartObj>
        <w:docPartGallery w:val="Page Numbers (Bottom of Page)"/>
        <w:docPartUnique/>
      </w:docPartObj>
    </w:sdtPr>
    <w:sdtEndPr>
      <w:rPr>
        <w:noProof/>
      </w:rPr>
    </w:sdtEndPr>
    <w:sdtContent>
      <w:p w:rsidR="001068FB" w:rsidP="000B78B3" w14:paraId="2EB96A96" w14:textId="1500C72E">
        <w:pPr>
          <w:pStyle w:val="Footer"/>
          <w:jc w:val="center"/>
        </w:pPr>
        <w:r>
          <w:t xml:space="preserve">Appendix II - </w:t>
        </w:r>
        <w:r>
          <w:fldChar w:fldCharType="begin"/>
        </w:r>
        <w:r>
          <w:instrText xml:space="preserve"> PAGE   \* MERGEFORMAT </w:instrText>
        </w:r>
        <w:r>
          <w:fldChar w:fldCharType="separate"/>
        </w:r>
        <w:r>
          <w:t>2</w:t>
        </w:r>
        <w:r>
          <w:rPr>
            <w:noProof/>
          </w:rPr>
          <w:fldChar w:fldCharType="end"/>
        </w:r>
      </w:p>
    </w:sdtContent>
  </w:sdt>
  <w:p w:rsidR="001068FB" w:rsidRPr="00D35B32" w:rsidP="00D35B32" w14:paraId="1A3ABBCF" w14:textId="77777777">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82643" w:rsidRPr="00B83CFD" w:rsidP="00B83CFD" w14:paraId="41E9CD6A" w14:textId="77777777">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01271229"/>
      <w:docPartObj>
        <w:docPartGallery w:val="Page Numbers (Bottom of Page)"/>
        <w:docPartUnique/>
      </w:docPartObj>
    </w:sdtPr>
    <w:sdtEndPr>
      <w:rPr>
        <w:noProof/>
      </w:rPr>
    </w:sdtEndPr>
    <w:sdtContent>
      <w:p w:rsidR="00FA4C9F" w:rsidP="00FA4C9F" w14:paraId="1E52E1B0" w14:textId="27E80D3E">
        <w:pPr>
          <w:pStyle w:val="Footer"/>
          <w:jc w:val="center"/>
        </w:pPr>
        <w:r>
          <w:t xml:space="preserve">Appendix III - </w:t>
        </w:r>
        <w:r>
          <w:fldChar w:fldCharType="begin"/>
        </w:r>
        <w:r>
          <w:instrText xml:space="preserve"> PAGE   \* MERGEFORMAT </w:instrText>
        </w:r>
        <w:r>
          <w:fldChar w:fldCharType="separate"/>
        </w:r>
        <w:r>
          <w:t>37</w:t>
        </w:r>
        <w:r>
          <w:rPr>
            <w:noProof/>
          </w:rPr>
          <w:fldChar w:fldCharType="end"/>
        </w:r>
      </w:p>
    </w:sdtContent>
  </w:sdt>
  <w:p w:rsidR="003C5764" w:rsidRPr="00D35B32" w:rsidP="003C5764" w14:paraId="12F94E26" w14:textId="77777777">
    <w:pPr>
      <w:pStyle w:val="Footer"/>
    </w:pPr>
  </w:p>
  <w:p w:rsidR="00213E07" w:rsidP="00BF6710" w14:paraId="5C7D5C23" w14:textId="18D985E5">
    <w:pPr>
      <w:tabs>
        <w:tab w:val="left" w:pos="4712"/>
      </w:tabs>
      <w:ind w:left="720" w:right="720"/>
    </w:pPr>
    <w:r>
      <w:tab/>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830E4" w14:paraId="3DBB4211" w14:textId="77777777">
    <w:pPr>
      <w:spacing w:after="160" w:line="259" w:lineRule="auto"/>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169982769"/>
      <w:docPartObj>
        <w:docPartGallery w:val="Page Numbers (Bottom of Page)"/>
        <w:docPartUnique/>
      </w:docPartObj>
    </w:sdtPr>
    <w:sdtEndPr>
      <w:rPr>
        <w:noProof/>
      </w:rPr>
    </w:sdtEndPr>
    <w:sdtContent>
      <w:p w:rsidR="005B315E" w:rsidP="005B315E" w14:paraId="0AF9EB93" w14:textId="77777777">
        <w:pPr>
          <w:pStyle w:val="Footer"/>
          <w:jc w:val="center"/>
        </w:pPr>
        <w:r>
          <w:t xml:space="preserve">Appendix III - </w:t>
        </w:r>
        <w:r>
          <w:fldChar w:fldCharType="begin"/>
        </w:r>
        <w:r>
          <w:instrText xml:space="preserve"> PAGE   \* MERGEFORMAT </w:instrText>
        </w:r>
        <w:r>
          <w:fldChar w:fldCharType="separate"/>
        </w:r>
        <w:r>
          <w:t>6</w:t>
        </w:r>
        <w:r>
          <w:rPr>
            <w:noProof/>
          </w:rPr>
          <w:fldChar w:fldCharType="end"/>
        </w:r>
      </w:p>
    </w:sdtContent>
  </w:sdt>
  <w:p w:rsidR="00BF6710" w14:paraId="357D4216" w14:textId="19C0F9E8">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830E4" w14:paraId="3E065A5B" w14:textId="77777777">
    <w:pPr>
      <w:spacing w:after="160" w:line="259" w:lineRule="auto"/>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96C4A" w:rsidP="00FA4C9F" w14:paraId="43671EEA" w14:textId="39904FFC">
    <w:pPr>
      <w:pStyle w:val="Footer"/>
      <w:jc w:val="center"/>
    </w:pPr>
  </w:p>
  <w:p w:rsidR="00E96C4A" w:rsidRPr="00D35B32" w:rsidP="003C5764" w14:paraId="6619CD40" w14:textId="77777777">
    <w:pPr>
      <w:pStyle w:val="Footer"/>
    </w:pPr>
  </w:p>
  <w:p w:rsidR="005B315E" w:rsidP="005B315E" w14:paraId="10D93E91" w14:textId="4DEFF8E7">
    <w:pPr>
      <w:pStyle w:val="Footer"/>
      <w:tabs>
        <w:tab w:val="clear" w:pos="4320"/>
        <w:tab w:val="clear" w:pos="8640"/>
      </w:tabs>
      <w:jc w:val="center"/>
    </w:pPr>
    <w:sdt>
      <w:sdtPr>
        <w:id w:val="1400172140"/>
        <w:docPartObj>
          <w:docPartGallery w:val="Page Numbers (Bottom of Page)"/>
          <w:docPartUnique/>
        </w:docPartObj>
      </w:sdtPr>
      <w:sdtEndPr>
        <w:rPr>
          <w:noProof/>
        </w:rPr>
      </w:sdtEndPr>
      <w:sdtContent>
        <w:r>
          <w:t xml:space="preserve">Appendix IV - </w:t>
        </w:r>
        <w:r>
          <w:fldChar w:fldCharType="begin"/>
        </w:r>
        <w:r>
          <w:instrText xml:space="preserve"> PAGE   \* MERGEFORMAT </w:instrText>
        </w:r>
        <w:r>
          <w:fldChar w:fldCharType="separate"/>
        </w:r>
        <w:r>
          <w:t>1</w:t>
        </w:r>
        <w:r>
          <w:rPr>
            <w:noProof/>
          </w:rPr>
          <w:fldChar w:fldCharType="end"/>
        </w:r>
      </w:sdtContent>
    </w:sdt>
  </w:p>
  <w:p w:rsidR="00E96C4A" w:rsidP="00BF6710" w14:paraId="06E3ECB7" w14:textId="794200BC">
    <w:pPr>
      <w:tabs>
        <w:tab w:val="left" w:pos="4712"/>
      </w:tabs>
      <w:ind w:left="720" w:right="7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14:paraId="79233FA1" w14:textId="6E8841A2">
    <w:pPr>
      <w:pStyle w:val="Footer"/>
      <w:jc w:val="center"/>
    </w:pPr>
  </w:p>
  <w:p w:rsidR="00510344" w:rsidP="00510344" w14:paraId="362BF290" w14:textId="77777777">
    <w:pPr>
      <w:pStyle w:val="Footer"/>
      <w:jc w:val="right"/>
    </w:pPr>
    <w:r>
      <w:tab/>
    </w:r>
    <w:r>
      <w:tab/>
    </w:r>
    <w:r>
      <w:t>ET Handbook No. 336, 18</w:t>
    </w:r>
    <w:r w:rsidRPr="00F53DF8">
      <w:rPr>
        <w:vertAlign w:val="superscript"/>
      </w:rPr>
      <w:t>th</w:t>
    </w:r>
    <w:r>
      <w:t xml:space="preserve"> Edition</w:t>
    </w:r>
  </w:p>
  <w:p w:rsidR="00213E07" w:rsidP="00510344" w14:paraId="1BB64485" w14:textId="3ED7B96A">
    <w:pPr>
      <w:pStyle w:val="Footer"/>
      <w:jc w:val="center"/>
    </w:pPr>
    <w:r>
      <w:tab/>
    </w:r>
    <w:r>
      <w:tab/>
      <w:t>Revised October 2023</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rsidP="00201F50" w14:paraId="7C067044"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rsidR="00213E07" w14:paraId="1E0DCD6D" w14:textId="77777777">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rsidP="002E61BB" w14:paraId="1824D54E" w14:textId="77777777">
    <w:pPr>
      <w:pStyle w:val="Footer"/>
      <w:framePr w:w="8986" w:wrap="around" w:vAnchor="text" w:hAnchor="page" w:x="1561" w:y="-869"/>
      <w:jc w:val="righ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62303164"/>
      <w:docPartObj>
        <w:docPartGallery w:val="Page Numbers (Bottom of Page)"/>
        <w:docPartUnique/>
      </w:docPartObj>
    </w:sdtPr>
    <w:sdtEndPr>
      <w:rPr>
        <w:noProof/>
      </w:rPr>
    </w:sdtEndPr>
    <w:sdtContent>
      <w:p w:rsidR="00E96C4A" w:rsidP="00E96C4A" w14:paraId="639E780E" w14:textId="5913538A">
        <w:pPr>
          <w:pStyle w:val="Footer"/>
          <w:jc w:val="center"/>
        </w:pPr>
        <w:r>
          <w:t xml:space="preserve">Appendix IV - </w:t>
        </w:r>
        <w:r>
          <w:fldChar w:fldCharType="begin"/>
        </w:r>
        <w:r>
          <w:instrText xml:space="preserve"> PAGE   \* MERGEFORMAT </w:instrText>
        </w:r>
        <w:r>
          <w:fldChar w:fldCharType="separate"/>
        </w:r>
        <w:r>
          <w:t>1</w:t>
        </w:r>
        <w:r>
          <w:rPr>
            <w:noProof/>
          </w:rPr>
          <w:fldChar w:fldCharType="end"/>
        </w:r>
      </w:p>
    </w:sdtContent>
  </w:sdt>
  <w:p w:rsidR="00E96C4A" w:rsidRPr="00E96C4A" w:rsidP="00E96C4A" w14:paraId="5A31E633" w14:textId="77777777">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14:paraId="289ACF66" w14:textId="77777777">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813989386"/>
      <w:docPartObj>
        <w:docPartGallery w:val="Page Numbers (Bottom of Page)"/>
        <w:docPartUnique/>
      </w:docPartObj>
    </w:sdtPr>
    <w:sdtEndPr>
      <w:rPr>
        <w:noProof/>
      </w:rPr>
    </w:sdtEndPr>
    <w:sdtContent>
      <w:p w:rsidR="00806196" w:rsidP="00806196" w14:paraId="78AEDB82" w14:textId="60362747">
        <w:pPr>
          <w:pStyle w:val="Footer"/>
          <w:jc w:val="center"/>
        </w:pPr>
        <w:r>
          <w:t xml:space="preserve">Appendix V - </w:t>
        </w:r>
        <w:r>
          <w:fldChar w:fldCharType="begin"/>
        </w:r>
        <w:r>
          <w:instrText xml:space="preserve"> PAGE   \* MERGEFORMAT </w:instrText>
        </w:r>
        <w:r>
          <w:fldChar w:fldCharType="separate"/>
        </w:r>
        <w:r>
          <w:t>33</w:t>
        </w:r>
        <w:r>
          <w:rPr>
            <w:noProof/>
          </w:rPr>
          <w:fldChar w:fldCharType="end"/>
        </w:r>
      </w:p>
    </w:sdtContent>
  </w:sdt>
  <w:p w:rsidR="00213E07" w:rsidP="00BF6710" w14:paraId="110E32C1" w14:textId="2C33AF70">
    <w:pPr>
      <w:pStyle w:val="Footer"/>
      <w:jc w:val="cen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rsidRPr="00725514" w:rsidP="002E61BB" w14:paraId="42EF38AD"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14:paraId="06192572" w14:textId="05875E4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rsidP="00FB3534" w14:paraId="79601F69" w14:textId="54DF2AF3">
    <w:pPr>
      <w:pStyle w:val="Footer"/>
      <w:jc w:val="center"/>
    </w:pPr>
    <w:r>
      <w:tab/>
    </w:r>
    <w:r>
      <w:tab/>
      <w:t>ET Handbook No. 336, 18</w:t>
    </w:r>
    <w:r w:rsidRPr="00F53DF8">
      <w:rPr>
        <w:vertAlign w:val="superscript"/>
      </w:rPr>
      <w:t>th</w:t>
    </w:r>
    <w:r>
      <w:t xml:space="preserve"> Edition</w:t>
    </w:r>
  </w:p>
  <w:p w:rsidR="00213E07" w:rsidP="00BF6710" w14:paraId="77A1F348" w14:textId="125A122B">
    <w:pPr>
      <w:pStyle w:val="Footer"/>
    </w:pPr>
    <w:r>
      <w:tab/>
    </w:r>
    <w:r>
      <w:tab/>
      <w:t xml:space="preserve">Revised </w:t>
    </w:r>
    <w:r w:rsidR="00B76800">
      <w:t>October 2023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2385F" w14:paraId="22063FFB" w14:textId="2DF02EF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rsidP="00FB3534" w14:paraId="192E4B6D" w14:textId="232F733F">
    <w:pPr>
      <w:pStyle w:val="Footer"/>
      <w:jc w:val="center"/>
    </w:pPr>
    <w:r>
      <w:tab/>
    </w:r>
    <w:r>
      <w:tab/>
      <w:t>ET Handbook No. 336, 18</w:t>
    </w:r>
    <w:r w:rsidRPr="00F53DF8">
      <w:rPr>
        <w:vertAlign w:val="superscript"/>
      </w:rPr>
      <w:t>th</w:t>
    </w:r>
    <w:r>
      <w:t xml:space="preserve"> Edition</w:t>
    </w:r>
  </w:p>
  <w:p w:rsidR="0092385F" w:rsidP="00BF6710" w14:paraId="4A473A17" w14:textId="2477BCD0">
    <w:pPr>
      <w:pStyle w:val="Footer"/>
    </w:pPr>
    <w:r>
      <w:tab/>
    </w:r>
    <w:r>
      <w:tab/>
      <w:t xml:space="preserve">Revised </w:t>
    </w:r>
    <w:r w:rsidR="003F5DDF">
      <w:t>March</w:t>
    </w:r>
    <w:r>
      <w:t xml:space="preserve"> 2022</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rsidP="0092385F" w14:paraId="5F82F7F1" w14:textId="46113ACB">
    <w:pPr>
      <w:tabs>
        <w:tab w:val="left" w:pos="1440"/>
      </w:tabs>
      <w:spacing w:line="240" w:lineRule="exact"/>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341B12">
      <w:rPr>
        <w:rStyle w:val="PageNumber"/>
        <w:noProof/>
      </w:rPr>
      <w:t>v</w:t>
    </w:r>
    <w:r>
      <w:rPr>
        <w:rStyle w:val="PageNumber"/>
      </w:rPr>
      <w:fldChar w:fldCharType="end"/>
    </w:r>
  </w:p>
  <w:p w:rsidR="00B17004" w:rsidP="00B17004" w14:paraId="7B8724C5" w14:textId="77777777">
    <w:pPr>
      <w:pStyle w:val="Footer"/>
      <w:jc w:val="right"/>
    </w:pPr>
    <w:r>
      <w:tab/>
    </w:r>
    <w:r>
      <w:tab/>
      <w:t>ET Handbook No. 336, 18</w:t>
    </w:r>
    <w:r w:rsidRPr="00F53DF8">
      <w:rPr>
        <w:vertAlign w:val="superscript"/>
      </w:rPr>
      <w:t>th</w:t>
    </w:r>
    <w:r>
      <w:t xml:space="preserve"> Edition   </w:t>
    </w:r>
  </w:p>
  <w:p w:rsidR="00213E07" w:rsidP="00B17004" w14:paraId="2E9CE80D" w14:textId="490F2E7E">
    <w:pPr>
      <w:pStyle w:val="Footer"/>
      <w:jc w:val="right"/>
    </w:pPr>
    <w:r>
      <w:t xml:space="preserve">Revised </w:t>
    </w:r>
    <w:r w:rsidR="00B76800">
      <w:t xml:space="preserve">October </w:t>
    </w:r>
    <w:r>
      <w:t>202</w:t>
    </w:r>
    <w:r w:rsidR="00B17004">
      <w:t>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rsidP="00213E07" w14:paraId="46A057E4" w14:textId="4CF876A3">
    <w:pPr>
      <w:pStyle w:val="Footer"/>
      <w:jc w:val="center"/>
      <w:rPr>
        <w:rStyle w:val="PageNumber"/>
      </w:rPr>
    </w:pPr>
    <w:r>
      <w:rPr>
        <w:rStyle w:val="PageNumber"/>
      </w:rPr>
      <w:t>I-</w:t>
    </w:r>
    <w:r>
      <w:rPr>
        <w:rStyle w:val="PageNumber"/>
      </w:rPr>
      <w:fldChar w:fldCharType="begin"/>
    </w:r>
    <w:r>
      <w:rPr>
        <w:rStyle w:val="PageNumber"/>
      </w:rPr>
      <w:instrText xml:space="preserve"> PAGE </w:instrText>
    </w:r>
    <w:r>
      <w:rPr>
        <w:rStyle w:val="PageNumber"/>
      </w:rPr>
      <w:fldChar w:fldCharType="separate"/>
    </w:r>
    <w:r w:rsidR="00341B12">
      <w:rPr>
        <w:rStyle w:val="PageNumber"/>
        <w:noProof/>
      </w:rPr>
      <w:t>8</w:t>
    </w:r>
    <w:r>
      <w:rPr>
        <w:rStyle w:val="PageNumber"/>
      </w:rPr>
      <w:fldChar w:fldCharType="end"/>
    </w:r>
  </w:p>
  <w:p w:rsidR="00213E07" w:rsidP="0092385F" w14:paraId="105898A1" w14:textId="77777777">
    <w:pPr>
      <w:pStyle w:val="Footer"/>
      <w:jc w:val="right"/>
    </w:pPr>
    <w:r>
      <w:t>ET Handbook No. 336, 18</w:t>
    </w:r>
    <w:r w:rsidRPr="00F53DF8">
      <w:rPr>
        <w:vertAlign w:val="superscript"/>
      </w:rPr>
      <w:t>th</w:t>
    </w:r>
    <w:r>
      <w:t xml:space="preserve"> Edition</w:t>
    </w:r>
  </w:p>
  <w:p w:rsidR="00213E07" w:rsidP="0048795A" w14:paraId="31E400F3" w14:textId="7C7EDE62">
    <w:pPr>
      <w:spacing w:line="240" w:lineRule="exact"/>
      <w:jc w:val="right"/>
    </w:pPr>
    <w:r>
      <w:tab/>
    </w:r>
    <w:r>
      <w:tab/>
      <w:t xml:space="preserve">Revised </w:t>
    </w:r>
    <w:r w:rsidR="00B76800">
      <w:t>October 2023</w:t>
    </w:r>
  </w:p>
  <w:p w:rsidR="00213E07" w:rsidP="00272A59" w14:paraId="1305476B" w14:textId="77777777">
    <w:pPr>
      <w:ind w:left="-720" w:right="90"/>
    </w:pPr>
  </w:p>
  <w:p w:rsidR="00213E07" w:rsidP="00471B54" w14:paraId="4C917EE1" w14:textId="7777777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BF6710" w14:paraId="1CF67ADC" w14:textId="65C6DAAF">
      <w:pPr>
        <w:pStyle w:val="Footer"/>
      </w:pPr>
    </w:p>
    <w:p w:rsidR="00362810" w14:paraId="0CE0890D" w14:textId="77777777"/>
    <w:p w:rsidR="0092385F" w14:paraId="4A5BB578" w14:textId="77777777">
      <w:r>
        <w:separator/>
      </w:r>
    </w:p>
  </w:footnote>
  <w:footnote w:type="continuationSeparator" w:id="1">
    <w:p w:rsidR="0092385F" w14:paraId="2D70D0E4" w14:textId="77777777">
      <w:r>
        <w:continuationSeparator/>
      </w:r>
    </w:p>
  </w:footnote>
  <w:footnote w:type="continuationNotice" w:id="2">
    <w:p w:rsidR="0092385F" w14:paraId="1A0517AE" w14:textId="77777777"/>
  </w:footnote>
  <w:footnote w:id="3">
    <w:p w:rsidR="00213E07" w:rsidP="002E7346" w14:paraId="20D61076" w14:textId="77777777">
      <w:pPr>
        <w:pStyle w:val="FootnoteText"/>
      </w:pPr>
      <w:r w:rsidRPr="0069427F">
        <w:rPr>
          <w:rStyle w:val="FootnoteReference"/>
          <w:vertAlign w:val="superscript"/>
        </w:rPr>
        <w:footnoteRef/>
      </w:r>
      <w:r>
        <w:t xml:space="preserve"> The criteria for measures of Secretary’s Standards are currently in regulation and will remain in effect until the regulation is replaced.</w:t>
      </w:r>
    </w:p>
  </w:footnote>
  <w:footnote w:id="4">
    <w:p w:rsidR="00213E07" w:rsidP="00DD1DC9" w14:paraId="4F4249A5" w14:textId="62A7CD9E">
      <w:pPr>
        <w:pStyle w:val="FootnoteText"/>
      </w:pPr>
      <w:r w:rsidRPr="00BF6710">
        <w:rPr>
          <w:rStyle w:val="FootnoteReference"/>
          <w:vertAlign w:val="superscript"/>
        </w:rPr>
        <w:footnoteRef/>
      </w:r>
      <w:r>
        <w:t xml:space="preserve"> The criteria for measures of Secretary’s Standards are currently in regulation and will remain in effect unless and until the regulation is </w:t>
      </w:r>
      <w:r w:rsidR="00427A3C">
        <w:t>superseded</w:t>
      </w:r>
      <w:r>
        <w:t>.</w:t>
      </w:r>
    </w:p>
  </w:footnote>
  <w:footnote w:id="5">
    <w:p w:rsidR="00213E07" w:rsidRPr="00B43A86" w:rsidP="002E7346" w14:paraId="3D10236C" w14:textId="77777777">
      <w:pPr>
        <w:pStyle w:val="FootnoteText"/>
      </w:pPr>
      <w:r w:rsidRPr="00A44743">
        <w:rPr>
          <w:rStyle w:val="FootnoteReference"/>
          <w:vertAlign w:val="superscript"/>
        </w:rPr>
        <w:footnoteRef/>
      </w:r>
      <w:r w:rsidRPr="00A44743">
        <w:rPr>
          <w:vertAlign w:val="superscript"/>
        </w:rPr>
        <w:t xml:space="preserve"> </w:t>
      </w:r>
      <w:r w:rsidRPr="00B43A86">
        <w:t xml:space="preserve">At a minimum, an IT Contingency Plan must be reviewed and/or updated </w:t>
      </w:r>
      <w:r w:rsidRPr="00B43A86">
        <w:rPr>
          <w:u w:val="single"/>
        </w:rPr>
        <w:t>annually</w:t>
      </w:r>
      <w:r w:rsidRPr="00B43A86">
        <w:t xml:space="preserve">. </w:t>
      </w:r>
    </w:p>
  </w:footnote>
  <w:footnote w:id="6">
    <w:p w:rsidR="008A5DF0" w:rsidRPr="00B43A86" w:rsidP="002E7346" w14:paraId="1BCAD8BF" w14:textId="3F1B7A09">
      <w:pPr>
        <w:pStyle w:val="FootnoteText"/>
      </w:pPr>
      <w:r w:rsidRPr="00A44743">
        <w:rPr>
          <w:vertAlign w:val="superscript"/>
        </w:rPr>
        <w:t>4</w:t>
      </w:r>
      <w:r>
        <w:t xml:space="preserve"> </w:t>
      </w:r>
      <w:r w:rsidRPr="00B43A86">
        <w:t xml:space="preserve">At a minimum, an IT Contingency Plan must be reviewed and/or </w:t>
      </w:r>
      <w:r>
        <w:t>updated annually.</w:t>
      </w:r>
    </w:p>
  </w:footnote>
  <w:footnote w:id="7">
    <w:p w:rsidR="008A5DF0" w:rsidRPr="00B43A86" w:rsidP="002E7346" w14:paraId="2FD1F7E1" w14:textId="43EA420E">
      <w:pPr>
        <w:pStyle w:val="FootnoteText"/>
      </w:pPr>
      <w:r w:rsidRPr="00A44743">
        <w:rPr>
          <w:vertAlign w:val="superscript"/>
        </w:rPr>
        <w:t>5</w:t>
      </w:r>
      <w:r>
        <w:t xml:space="preserve"> </w:t>
      </w:r>
      <w:r w:rsidRPr="00B43A86">
        <w:t xml:space="preserve">IT Contingency Plan must be tested </w:t>
      </w:r>
      <w:r w:rsidRPr="00B43A86">
        <w:rPr>
          <w:u w:val="single"/>
        </w:rPr>
        <w:t>annually</w:t>
      </w:r>
      <w:r w:rsidRPr="00B43A86">
        <w:t>.</w:t>
      </w:r>
    </w:p>
    <w:p w:rsidR="00213E07" w:rsidP="002E7346" w14:paraId="3A0A6661" w14:textId="0891C1B7">
      <w:pPr>
        <w:pStyle w:val="FootnoteText"/>
      </w:pPr>
    </w:p>
  </w:footnote>
  <w:footnote w:id="8">
    <w:p w:rsidR="00213E07" w:rsidRPr="00C67AE6" w:rsidP="00B21AA5" w14:paraId="3C06744D" w14:textId="1F449D41">
      <w:pPr>
        <w:rPr>
          <w:sz w:val="20"/>
          <w:szCs w:val="20"/>
        </w:rPr>
      </w:pPr>
      <w:r>
        <w:rPr>
          <w:rStyle w:val="FootnoteReference"/>
          <w:sz w:val="20"/>
          <w:szCs w:val="20"/>
        </w:rPr>
        <w:t>1</w:t>
      </w:r>
      <w:r w:rsidRPr="00C67AE6">
        <w:rPr>
          <w:sz w:val="20"/>
          <w:szCs w:val="20"/>
        </w:rPr>
        <w:t xml:space="preserve"> The information in this appendix is attributed to National Institute of Standards and Technology (NIST) Special Publications (SP) and Federal Information Processing Standards (FIPS).  These publications can be found on the NIST website, </w:t>
      </w:r>
      <w:hyperlink r:id="rId1" w:history="1">
        <w:r w:rsidRPr="00412556">
          <w:rPr>
            <w:rStyle w:val="Hyperlink"/>
            <w:sz w:val="20"/>
            <w:szCs w:val="20"/>
          </w:rPr>
          <w:t>http://csrc.nist.gov/publications/PubsSPs.html</w:t>
        </w:r>
      </w:hyperlink>
      <w:r w:rsidRPr="00C67AE6">
        <w:rPr>
          <w:sz w:val="20"/>
          <w:szCs w:val="20"/>
        </w:rPr>
        <w:t xml:space="preserve">, and </w:t>
      </w:r>
      <w:hyperlink r:id="rId2" w:history="1">
        <w:r w:rsidRPr="00C67AE6">
          <w:rPr>
            <w:rStyle w:val="Hyperlink"/>
            <w:sz w:val="20"/>
            <w:szCs w:val="20"/>
          </w:rPr>
          <w:t>http://csrc.nist.gov/publications/PubsFIPS.html</w:t>
        </w:r>
      </w:hyperlink>
      <w:r w:rsidRPr="00C67AE6">
        <w:rPr>
          <w:sz w:val="20"/>
          <w:szCs w:val="20"/>
        </w:rPr>
        <w:t xml:space="preserve">, respectively.  </w:t>
      </w:r>
      <w:r>
        <w:rPr>
          <w:sz w:val="20"/>
          <w:szCs w:val="20"/>
        </w:rPr>
        <w:t>T</w:t>
      </w:r>
      <w:r w:rsidRPr="00C67AE6">
        <w:rPr>
          <w:sz w:val="20"/>
          <w:szCs w:val="20"/>
        </w:rPr>
        <w:t xml:space="preserve">he key NIST documents are </w:t>
      </w:r>
      <w:r>
        <w:rPr>
          <w:sz w:val="20"/>
          <w:szCs w:val="20"/>
        </w:rPr>
        <w:t>listed</w:t>
      </w:r>
      <w:r w:rsidRPr="00C67AE6">
        <w:rPr>
          <w:sz w:val="20"/>
          <w:szCs w:val="20"/>
        </w:rPr>
        <w:t xml:space="preserve"> below:</w:t>
      </w:r>
    </w:p>
    <w:p w:rsidR="00213E07" w:rsidRPr="00C67AE6" w:rsidP="00B21AA5" w14:paraId="5EA87860" w14:textId="77777777">
      <w:pPr>
        <w:rPr>
          <w:sz w:val="20"/>
          <w:szCs w:val="20"/>
        </w:rPr>
      </w:pPr>
    </w:p>
    <w:p w:rsidR="00213E07" w:rsidRPr="00EC0082" w:rsidP="00BD4E88" w14:paraId="001EE2E1" w14:textId="77777777">
      <w:pPr>
        <w:rPr>
          <w:color w:val="0000FF"/>
          <w:sz w:val="20"/>
          <w:szCs w:val="20"/>
        </w:rPr>
      </w:pPr>
      <w:r w:rsidRPr="00155C96">
        <w:rPr>
          <w:color w:val="0000FF"/>
          <w:sz w:val="20"/>
          <w:szCs w:val="20"/>
        </w:rPr>
        <w:t xml:space="preserve">NIST SP 800-18, </w:t>
      </w:r>
      <w:r w:rsidRPr="00155C96">
        <w:rPr>
          <w:i/>
          <w:color w:val="0000FF"/>
          <w:sz w:val="20"/>
          <w:szCs w:val="20"/>
        </w:rPr>
        <w:t>Guide for Developing Security Plans for Federal Information Systems;</w:t>
      </w:r>
    </w:p>
    <w:p w:rsidR="00213E07" w:rsidRPr="00EC0082" w:rsidP="00BD4E88" w14:paraId="3BF289B6" w14:textId="77777777">
      <w:pPr>
        <w:rPr>
          <w:color w:val="0000FF"/>
          <w:sz w:val="20"/>
          <w:szCs w:val="20"/>
        </w:rPr>
      </w:pPr>
      <w:r w:rsidRPr="00155C96">
        <w:rPr>
          <w:color w:val="0000FF"/>
          <w:sz w:val="20"/>
          <w:szCs w:val="20"/>
        </w:rPr>
        <w:t xml:space="preserve">NIST SP 800-30, </w:t>
      </w:r>
      <w:r>
        <w:rPr>
          <w:i/>
          <w:color w:val="0000FF"/>
          <w:sz w:val="20"/>
          <w:szCs w:val="20"/>
        </w:rPr>
        <w:t>Guide for Conducting Risk Assessments</w:t>
      </w:r>
      <w:r w:rsidRPr="00155C96">
        <w:rPr>
          <w:i/>
          <w:color w:val="0000FF"/>
          <w:sz w:val="20"/>
          <w:szCs w:val="20"/>
        </w:rPr>
        <w:t>;</w:t>
      </w:r>
      <w:r w:rsidRPr="00155C96">
        <w:rPr>
          <w:color w:val="0000FF"/>
          <w:sz w:val="20"/>
          <w:szCs w:val="20"/>
        </w:rPr>
        <w:t xml:space="preserve"> </w:t>
      </w:r>
    </w:p>
    <w:p w:rsidR="00213E07" w:rsidP="00BD4E88" w14:paraId="6299D8E4" w14:textId="77777777">
      <w:pPr>
        <w:rPr>
          <w:i/>
          <w:color w:val="0000FF"/>
          <w:sz w:val="20"/>
          <w:szCs w:val="20"/>
        </w:rPr>
      </w:pPr>
      <w:r w:rsidRPr="00155C96">
        <w:rPr>
          <w:color w:val="0000FF"/>
          <w:sz w:val="20"/>
          <w:szCs w:val="20"/>
        </w:rPr>
        <w:t>NIST SP 800-34</w:t>
      </w:r>
      <w:r w:rsidRPr="00155C96">
        <w:rPr>
          <w:i/>
          <w:color w:val="0000FF"/>
          <w:sz w:val="20"/>
          <w:szCs w:val="20"/>
        </w:rPr>
        <w:t xml:space="preserve">, Contingency Planning </w:t>
      </w:r>
      <w:r>
        <w:rPr>
          <w:i/>
          <w:color w:val="0000FF"/>
          <w:sz w:val="20"/>
          <w:szCs w:val="20"/>
        </w:rPr>
        <w:t xml:space="preserve">Guide </w:t>
      </w:r>
      <w:r w:rsidRPr="00155C96">
        <w:rPr>
          <w:i/>
          <w:color w:val="0000FF"/>
          <w:sz w:val="20"/>
          <w:szCs w:val="20"/>
        </w:rPr>
        <w:t>for Information Technology Systems;</w:t>
      </w:r>
    </w:p>
    <w:p w:rsidR="00213E07" w:rsidRPr="00EC0082" w:rsidP="00BD4E88" w14:paraId="43229FE2" w14:textId="77777777">
      <w:pPr>
        <w:rPr>
          <w:i/>
          <w:color w:val="0000FF"/>
          <w:sz w:val="20"/>
          <w:szCs w:val="20"/>
        </w:rPr>
      </w:pPr>
      <w:r w:rsidRPr="00155C96">
        <w:rPr>
          <w:color w:val="0000FF"/>
          <w:sz w:val="20"/>
          <w:szCs w:val="20"/>
        </w:rPr>
        <w:t>NIST SP 800-</w:t>
      </w:r>
      <w:r>
        <w:rPr>
          <w:color w:val="0000FF"/>
          <w:sz w:val="20"/>
          <w:szCs w:val="20"/>
        </w:rPr>
        <w:t>53</w:t>
      </w:r>
      <w:r w:rsidRPr="00155C96">
        <w:rPr>
          <w:i/>
          <w:color w:val="0000FF"/>
          <w:sz w:val="20"/>
          <w:szCs w:val="20"/>
        </w:rPr>
        <w:t xml:space="preserve">, </w:t>
      </w:r>
      <w:r>
        <w:rPr>
          <w:i/>
          <w:color w:val="0000FF"/>
          <w:sz w:val="20"/>
          <w:szCs w:val="20"/>
        </w:rPr>
        <w:t>Security and Privacy Controls for Federal Information Systems and Organizations</w:t>
      </w:r>
      <w:r w:rsidRPr="00155C96">
        <w:rPr>
          <w:i/>
          <w:color w:val="0000FF"/>
          <w:sz w:val="20"/>
          <w:szCs w:val="20"/>
        </w:rPr>
        <w:t>;</w:t>
      </w:r>
    </w:p>
    <w:p w:rsidR="00213E07" w:rsidRPr="00EC0082" w:rsidP="00BD4E88" w14:paraId="225C8103" w14:textId="77777777">
      <w:pPr>
        <w:rPr>
          <w:color w:val="0000FF"/>
          <w:sz w:val="20"/>
          <w:szCs w:val="20"/>
        </w:rPr>
      </w:pPr>
      <w:r w:rsidRPr="00155C96">
        <w:rPr>
          <w:color w:val="0000FF"/>
          <w:sz w:val="20"/>
          <w:szCs w:val="20"/>
        </w:rPr>
        <w:t xml:space="preserve">NIST SP 800-100, </w:t>
      </w:r>
      <w:r w:rsidRPr="00155C96">
        <w:rPr>
          <w:i/>
          <w:color w:val="0000FF"/>
          <w:sz w:val="20"/>
          <w:szCs w:val="20"/>
        </w:rPr>
        <w:t>Information Security Handbook: A Guide for Managers;</w:t>
      </w:r>
    </w:p>
    <w:p w:rsidR="00213E07" w:rsidRPr="00EC0082" w:rsidP="00BD4E88" w14:paraId="51CE16BF" w14:textId="77777777">
      <w:pPr>
        <w:rPr>
          <w:i/>
          <w:color w:val="0000FF"/>
          <w:sz w:val="20"/>
          <w:szCs w:val="20"/>
        </w:rPr>
      </w:pPr>
      <w:r w:rsidRPr="00155C96">
        <w:rPr>
          <w:color w:val="0000FF"/>
          <w:sz w:val="20"/>
          <w:szCs w:val="20"/>
        </w:rPr>
        <w:t xml:space="preserve">FIPS Pub 199, </w:t>
      </w:r>
      <w:r w:rsidRPr="00155C96">
        <w:rPr>
          <w:i/>
          <w:color w:val="0000FF"/>
          <w:sz w:val="20"/>
          <w:szCs w:val="20"/>
        </w:rPr>
        <w:t>Standards for Security Categorization of Federal Information and Information Systems;</w:t>
      </w:r>
    </w:p>
    <w:p w:rsidR="00213E07" w:rsidRPr="00C67AE6" w:rsidP="00BD4E88" w14:paraId="6A4B823D" w14:textId="77777777">
      <w:pPr>
        <w:rPr>
          <w:i/>
          <w:sz w:val="20"/>
          <w:szCs w:val="20"/>
        </w:rPr>
      </w:pPr>
      <w:r w:rsidRPr="00155C96">
        <w:rPr>
          <w:color w:val="0000FF"/>
          <w:sz w:val="20"/>
          <w:szCs w:val="20"/>
        </w:rPr>
        <w:t>FIPS Pub 200</w:t>
      </w:r>
      <w:r w:rsidRPr="00155C96">
        <w:rPr>
          <w:i/>
          <w:color w:val="0000FF"/>
          <w:sz w:val="20"/>
          <w:szCs w:val="20"/>
        </w:rPr>
        <w:t>, Minimum Security Requirements for Federal Information and Information Systems;</w:t>
      </w:r>
    </w:p>
    <w:p w:rsidR="00213E07" w14:paraId="6DD04ABB" w14:textId="7777777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14:paraId="048285AB" w14:textId="7777777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14:paraId="3B6B46DB" w14:textId="7777777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14:paraId="5536D8A6" w14:textId="77777777">
    <w:pPr>
      <w:ind w:left="-720" w:right="90"/>
      <w:jc w:val="center"/>
      <w:rPr>
        <w:b/>
        <w:bCs/>
      </w:rPr>
    </w:pPr>
    <w:r>
      <w:rPr>
        <w:b/>
        <w:bCs/>
      </w:rPr>
      <w:t>ET HANDBOOK NO.  336</w:t>
    </w:r>
  </w:p>
  <w:p w:rsidR="00213E07" w14:paraId="34224181" w14:textId="77777777">
    <w:pPr>
      <w:ind w:left="-720" w:right="90"/>
      <w:jc w:val="center"/>
    </w:pPr>
    <w:r>
      <w:rPr>
        <w:b/>
        <w:bCs/>
      </w:rPr>
      <w:t>CHAPTER 1 - PLANNING</w:t>
    </w:r>
  </w:p>
  <w:p w:rsidR="00213E07" w14:paraId="2137CC9B" w14:textId="77777777">
    <w:pPr>
      <w:spacing w:line="240" w:lineRule="exac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14:paraId="7056C91B" w14:textId="7777777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14:paraId="7A54639C" w14:textId="7777777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14:paraId="110FBFF4" w14:textId="77777777">
    <w:pPr>
      <w:ind w:left="-720" w:right="90"/>
      <w:jc w:val="center"/>
      <w:rPr>
        <w:b/>
        <w:bCs/>
      </w:rPr>
    </w:pPr>
    <w:r>
      <w:rPr>
        <w:b/>
        <w:bCs/>
      </w:rPr>
      <w:t>ET HANDBOOK NO.  336</w:t>
    </w:r>
  </w:p>
  <w:p w:rsidR="00213E07" w14:paraId="2443B607" w14:textId="77777777">
    <w:pPr>
      <w:ind w:left="-720" w:right="90"/>
      <w:jc w:val="center"/>
    </w:pPr>
    <w:r>
      <w:rPr>
        <w:b/>
        <w:bCs/>
      </w:rPr>
      <w:t>CHAPTER 1 - PLANNING</w:t>
    </w:r>
  </w:p>
  <w:p w:rsidR="00213E07" w14:paraId="54AB01D5" w14:textId="77777777">
    <w:pPr>
      <w:spacing w:line="144" w:lineRule="exac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14:paraId="1C1B478A" w14:textId="7777777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14:paraId="1A99B62A" w14:textId="7777777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14:paraId="6A3E9090" w14:textId="7777777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14:paraId="5C9A6091" w14:textId="7777777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14:paraId="69C2FAD6"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14:paraId="47CB8D40" w14:textId="77777777">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rsidRPr="00EB537C" w:rsidP="004965B4" w14:paraId="2885E8B9" w14:textId="77777777">
    <w:pPr>
      <w:pStyle w:val="Header"/>
      <w:jc w:val="center"/>
      <w:rPr>
        <w:b/>
      </w:rPr>
    </w:pPr>
    <w:r w:rsidRPr="00EB537C">
      <w:rPr>
        <w:b/>
      </w:rPr>
      <w:t>ET HANDBOOK NO. 336</w:t>
    </w:r>
  </w:p>
  <w:p w:rsidR="00213E07" w:rsidP="004965B4" w14:paraId="343DD8CD" w14:textId="77777777">
    <w:pPr>
      <w:pStyle w:val="Header"/>
      <w:jc w:val="center"/>
      <w:rPr>
        <w:b/>
      </w:rPr>
    </w:pPr>
    <w:r w:rsidRPr="00EB537C">
      <w:rPr>
        <w:b/>
      </w:rPr>
      <w:t xml:space="preserve">CHAPTER II </w:t>
    </w:r>
    <w:r>
      <w:rPr>
        <w:b/>
      </w:rPr>
      <w:t>–</w:t>
    </w:r>
    <w:r w:rsidRPr="00EB537C">
      <w:rPr>
        <w:b/>
      </w:rPr>
      <w:t xml:space="preserve"> REPORTING</w:t>
    </w:r>
  </w:p>
  <w:p w:rsidR="00213E07" w:rsidRPr="00EB537C" w:rsidP="004965B4" w14:paraId="43B2F0E9" w14:textId="77777777">
    <w:pPr>
      <w:pStyle w:val="Header"/>
      <w:jc w:val="center"/>
      <w:rPr>
        <w:b/>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14:paraId="6896EC5A" w14:textId="77777777">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14:paraId="099942B3" w14:textId="77777777">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14:paraId="44549C30" w14:textId="77777777">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14:paraId="1E656911" w14:textId="77777777">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14:paraId="5899B9FB" w14:textId="77777777">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rsidRPr="00EB537C" w:rsidP="002E7346" w14:paraId="0E784DC9" w14:textId="77777777">
    <w:pPr>
      <w:pStyle w:val="Header"/>
      <w:jc w:val="center"/>
      <w:rPr>
        <w:b/>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14:paraId="15437F55" w14:textId="77777777">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14:paraId="5D2FFEBB" w14:textId="77777777">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rsidRPr="000B78B3" w:rsidP="000B78B3" w14:paraId="2734D8E0"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14:paraId="43AEE62C" w14:textId="77777777">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14:paraId="4C6FB288" w14:textId="77777777">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rsidP="00BF6710" w14:paraId="7C44CCE2" w14:textId="369720A6"/>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rsidP="00BF6710" w14:paraId="3BDF364F" w14:textId="6E0F1A8A"/>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rsidP="00BF6710" w14:paraId="046AC697" w14:textId="72341F93"/>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339CF" w14:paraId="2C5A13CA" w14:textId="77777777">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339CF" w14:paraId="5B9BBE1C" w14:textId="77777777">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339CF" w14:paraId="246714B4" w14:textId="77777777">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14:paraId="3C6A5D0B" w14:textId="77777777">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14:paraId="6C2CD14E" w14:textId="77777777">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14:paraId="7024CDBE"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2385F" w14:paraId="0DDFBEF9" w14:textId="77777777">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14:paraId="4860DA99" w14:textId="77777777">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14:paraId="42C5C8D8" w14:textId="77777777">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14:paraId="71DCF364" w14:textId="77777777">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14:paraId="6BBB6B00" w14:textId="77777777">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14:paraId="22D1A3A6" w14:textId="77777777">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14:paraId="740DA93A" w14:textId="77777777">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830E4" w14:paraId="1DCC24DA" w14:textId="77777777">
    <w:pPr>
      <w:spacing w:after="160" w:line="259" w:lineRule="auto"/>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830E4" w14:paraId="312B12CC" w14:textId="77777777">
    <w:pPr>
      <w:spacing w:after="160" w:line="259" w:lineRule="auto"/>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830E4" w14:paraId="752F18D1" w14:textId="77777777">
    <w:pPr>
      <w:spacing w:after="160" w:line="259" w:lineRule="auto"/>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14:paraId="16C7A28E"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2385F" w14:paraId="3D921513" w14:textId="77777777">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14:paraId="25A2913E" w14:textId="77777777">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14:paraId="25D46F7B" w14:textId="77777777">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14:paraId="74A45895" w14:textId="77777777">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14:paraId="45882026" w14:textId="77777777">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14:paraId="56DC95A5"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2385F" w14:paraId="0959D217"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14:paraId="3350800D" w14:textId="7777777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14:paraId="589657F8" w14:textId="7777777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13E07" w14:paraId="29A0D15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849CA2D5"/>
    <w:multiLevelType w:val="hybridMultilevel"/>
    <w:tmpl w:val="052FE49E"/>
    <w:lvl w:ilvl="0">
      <w:start w:val="1"/>
      <w:numFmt w:val="decimal"/>
      <w:suff w:val="nothing"/>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
    <w:nsid w:val="88F1D374"/>
    <w:multiLevelType w:val="hybridMultilevel"/>
    <w:tmpl w:val="D745F28E"/>
    <w:lvl w:ilvl="0">
      <w:start w:val="1"/>
      <w:numFmt w:val="decimal"/>
      <w:suff w:val="nothing"/>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
    <w:nsid w:val="AFBE0DFF"/>
    <w:multiLevelType w:val="hybridMultilevel"/>
    <w:tmpl w:val="5897E902"/>
    <w:lvl w:ilvl="0">
      <w:start w:val="1"/>
      <w:numFmt w:val="decimal"/>
      <w:suff w:val="nothing"/>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
    <w:nsid w:val="AFE3782C"/>
    <w:multiLevelType w:val="hybridMultilevel"/>
    <w:tmpl w:val="6661DD2F"/>
    <w:lvl w:ilvl="0">
      <w:start w:val="1"/>
      <w:numFmt w:val="decimal"/>
      <w:suff w:val="nothing"/>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4">
    <w:nsid w:val="B6EE1D84"/>
    <w:multiLevelType w:val="hybridMultilevel"/>
    <w:tmpl w:val="34C21AD7"/>
    <w:lvl w:ilvl="0">
      <w:start w:val="1"/>
      <w:numFmt w:val="decimal"/>
      <w:suff w:val="nothing"/>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5">
    <w:nsid w:val="EEDE7A75"/>
    <w:multiLevelType w:val="hybridMultilevel"/>
    <w:tmpl w:val="25AD7ADB"/>
    <w:lvl w:ilvl="0">
      <w:start w:val="1"/>
      <w:numFmt w:val="decimal"/>
      <w:suff w:val="nothing"/>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6">
    <w:nsid w:val="FDAD48F5"/>
    <w:multiLevelType w:val="hybridMultilevel"/>
    <w:tmpl w:val="3CE7EC01"/>
    <w:lvl w:ilvl="0">
      <w:start w:val="1"/>
      <w:numFmt w:val="decimal"/>
      <w:suff w:val="nothing"/>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7">
    <w:nsid w:val="FFFFFF81"/>
    <w:multiLevelType w:val="singleLevel"/>
    <w:tmpl w:val="05583A10"/>
    <w:lvl w:ilvl="0">
      <w:start w:val="1"/>
      <w:numFmt w:val="bullet"/>
      <w:pStyle w:val="ListBullet4"/>
      <w:lvlText w:val=""/>
      <w:lvlJc w:val="left"/>
      <w:pPr>
        <w:tabs>
          <w:tab w:val="num" w:pos="1440"/>
        </w:tabs>
        <w:ind w:left="1440" w:hanging="360"/>
      </w:pPr>
      <w:rPr>
        <w:rFonts w:ascii="Symbol" w:hAnsi="Symbol" w:hint="default"/>
      </w:rPr>
    </w:lvl>
  </w:abstractNum>
  <w:abstractNum w:abstractNumId="8">
    <w:nsid w:val="FFFFFF83"/>
    <w:multiLevelType w:val="singleLevel"/>
    <w:tmpl w:val="FDE28D4C"/>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00000002"/>
    <w:multiLevelType w:val="singleLevel"/>
    <w:tmpl w:val="00000000"/>
    <w:lvl w:ilvl="0">
      <w:start w:val="1"/>
      <w:numFmt w:val="upperLetter"/>
      <w:pStyle w:val="QuickA"/>
      <w:lvlText w:val="%1."/>
      <w:lvlJc w:val="left"/>
      <w:pPr>
        <w:tabs>
          <w:tab w:val="num" w:pos="1170"/>
        </w:tabs>
      </w:pPr>
      <w:rPr>
        <w:rFonts w:ascii="Times New Roman" w:hAnsi="Times New Roman" w:cs="Times New Roman"/>
        <w:b/>
        <w:sz w:val="24"/>
        <w:szCs w:val="24"/>
      </w:rPr>
    </w:lvl>
  </w:abstractNum>
  <w:abstractNum w:abstractNumId="10">
    <w:nsid w:val="00000005"/>
    <w:multiLevelType w:val="singleLevel"/>
    <w:tmpl w:val="00000000"/>
    <w:lvl w:ilvl="0">
      <w:start w:val="1"/>
      <w:numFmt w:val="decimal"/>
      <w:pStyle w:val="1"/>
      <w:lvlText w:val="%1."/>
      <w:lvlJc w:val="left"/>
      <w:pPr>
        <w:tabs>
          <w:tab w:val="num" w:pos="576"/>
        </w:tabs>
      </w:pPr>
      <w:rPr>
        <w:rFonts w:ascii="Times New Roman" w:hAnsi="Times New Roman" w:cs="Times New Roman"/>
        <w:sz w:val="24"/>
        <w:szCs w:val="24"/>
      </w:rPr>
    </w:lvl>
  </w:abstractNum>
  <w:abstractNum w:abstractNumId="11">
    <w:nsid w:val="00000402"/>
    <w:multiLevelType w:val="multilevel"/>
    <w:tmpl w:val="00000885"/>
    <w:lvl w:ilvl="0">
      <w:start w:val="21"/>
      <w:numFmt w:val="upperLetter"/>
      <w:lvlText w:val="%1"/>
      <w:lvlJc w:val="left"/>
      <w:pPr>
        <w:ind w:left="580" w:hanging="445"/>
      </w:pPr>
    </w:lvl>
    <w:lvl w:ilvl="1">
      <w:start w:val="19"/>
      <w:numFmt w:val="upperLetter"/>
      <w:lvlText w:val="%1.%2."/>
      <w:lvlJc w:val="left"/>
      <w:pPr>
        <w:ind w:left="580" w:hanging="445"/>
      </w:pPr>
      <w:rPr>
        <w:rFonts w:ascii="Arial Narrow" w:hAnsi="Arial Narrow" w:cs="Arial Narrow"/>
        <w:b/>
        <w:bCs/>
        <w:spacing w:val="-1"/>
        <w:w w:val="101"/>
        <w:sz w:val="24"/>
        <w:szCs w:val="24"/>
      </w:rPr>
    </w:lvl>
    <w:lvl w:ilvl="2">
      <w:start w:val="1"/>
      <w:numFmt w:val="decimal"/>
      <w:lvlText w:val="%3)"/>
      <w:lvlJc w:val="left"/>
      <w:pPr>
        <w:ind w:left="820" w:hanging="361"/>
      </w:pPr>
      <w:rPr>
        <w:rFonts w:ascii="Arial Narrow" w:hAnsi="Arial Narrow" w:cs="Arial Narrow"/>
        <w:b w:val="0"/>
        <w:bCs w:val="0"/>
        <w:w w:val="99"/>
        <w:sz w:val="20"/>
        <w:szCs w:val="20"/>
      </w:rPr>
    </w:lvl>
    <w:lvl w:ilvl="3">
      <w:start w:val="1"/>
      <w:numFmt w:val="decimal"/>
      <w:lvlText w:val="%4."/>
      <w:lvlJc w:val="left"/>
      <w:pPr>
        <w:ind w:left="1540" w:hanging="360"/>
      </w:pPr>
      <w:rPr>
        <w:rFonts w:ascii="Arial Narrow" w:hAnsi="Arial Narrow" w:cs="Arial Narrow"/>
        <w:b/>
        <w:bCs/>
        <w:w w:val="99"/>
        <w:sz w:val="20"/>
        <w:szCs w:val="20"/>
      </w:rPr>
    </w:lvl>
    <w:lvl w:ilvl="4">
      <w:start w:val="0"/>
      <w:numFmt w:val="bullet"/>
      <w:lvlText w:val="•"/>
      <w:lvlJc w:val="left"/>
      <w:pPr>
        <w:ind w:left="2976" w:hanging="360"/>
      </w:pPr>
    </w:lvl>
    <w:lvl w:ilvl="5">
      <w:start w:val="0"/>
      <w:numFmt w:val="bullet"/>
      <w:lvlText w:val="•"/>
      <w:lvlJc w:val="left"/>
      <w:pPr>
        <w:ind w:left="3693" w:hanging="360"/>
      </w:pPr>
    </w:lvl>
    <w:lvl w:ilvl="6">
      <w:start w:val="0"/>
      <w:numFmt w:val="bullet"/>
      <w:lvlText w:val="•"/>
      <w:lvlJc w:val="left"/>
      <w:pPr>
        <w:ind w:left="4411" w:hanging="360"/>
      </w:pPr>
    </w:lvl>
    <w:lvl w:ilvl="7">
      <w:start w:val="0"/>
      <w:numFmt w:val="bullet"/>
      <w:lvlText w:val="•"/>
      <w:lvlJc w:val="left"/>
      <w:pPr>
        <w:ind w:left="5129" w:hanging="360"/>
      </w:pPr>
    </w:lvl>
    <w:lvl w:ilvl="8">
      <w:start w:val="0"/>
      <w:numFmt w:val="bullet"/>
      <w:lvlText w:val="•"/>
      <w:lvlJc w:val="left"/>
      <w:pPr>
        <w:ind w:left="5847" w:hanging="360"/>
      </w:pPr>
    </w:lvl>
  </w:abstractNum>
  <w:abstractNum w:abstractNumId="12">
    <w:nsid w:val="00000405"/>
    <w:multiLevelType w:val="multilevel"/>
    <w:tmpl w:val="00000888"/>
    <w:lvl w:ilvl="0">
      <w:start w:val="1"/>
      <w:numFmt w:val="decimal"/>
      <w:lvlText w:val="%1)"/>
      <w:lvlJc w:val="left"/>
      <w:pPr>
        <w:ind w:left="820" w:hanging="361"/>
      </w:pPr>
      <w:rPr>
        <w:rFonts w:ascii="Arial Narrow" w:hAnsi="Arial Narrow" w:cs="Arial Narrow"/>
        <w:b w:val="0"/>
        <w:bCs w:val="0"/>
        <w:w w:val="99"/>
        <w:sz w:val="20"/>
        <w:szCs w:val="20"/>
      </w:rPr>
    </w:lvl>
    <w:lvl w:ilvl="1">
      <w:start w:val="0"/>
      <w:numFmt w:val="bullet"/>
      <w:lvlText w:val="•"/>
      <w:lvlJc w:val="left"/>
      <w:pPr>
        <w:ind w:left="1836" w:hanging="361"/>
      </w:pPr>
    </w:lvl>
    <w:lvl w:ilvl="2">
      <w:start w:val="0"/>
      <w:numFmt w:val="bullet"/>
      <w:lvlText w:val="•"/>
      <w:lvlJc w:val="left"/>
      <w:pPr>
        <w:ind w:left="2852" w:hanging="361"/>
      </w:pPr>
    </w:lvl>
    <w:lvl w:ilvl="3">
      <w:start w:val="0"/>
      <w:numFmt w:val="bullet"/>
      <w:lvlText w:val="•"/>
      <w:lvlJc w:val="left"/>
      <w:pPr>
        <w:ind w:left="3868" w:hanging="361"/>
      </w:pPr>
    </w:lvl>
    <w:lvl w:ilvl="4">
      <w:start w:val="0"/>
      <w:numFmt w:val="bullet"/>
      <w:lvlText w:val="•"/>
      <w:lvlJc w:val="left"/>
      <w:pPr>
        <w:ind w:left="4884" w:hanging="361"/>
      </w:pPr>
    </w:lvl>
    <w:lvl w:ilvl="5">
      <w:start w:val="0"/>
      <w:numFmt w:val="bullet"/>
      <w:lvlText w:val="•"/>
      <w:lvlJc w:val="left"/>
      <w:pPr>
        <w:ind w:left="5900" w:hanging="361"/>
      </w:pPr>
    </w:lvl>
    <w:lvl w:ilvl="6">
      <w:start w:val="0"/>
      <w:numFmt w:val="bullet"/>
      <w:lvlText w:val="•"/>
      <w:lvlJc w:val="left"/>
      <w:pPr>
        <w:ind w:left="6916" w:hanging="361"/>
      </w:pPr>
    </w:lvl>
    <w:lvl w:ilvl="7">
      <w:start w:val="0"/>
      <w:numFmt w:val="bullet"/>
      <w:lvlText w:val="•"/>
      <w:lvlJc w:val="left"/>
      <w:pPr>
        <w:ind w:left="7932" w:hanging="361"/>
      </w:pPr>
    </w:lvl>
    <w:lvl w:ilvl="8">
      <w:start w:val="0"/>
      <w:numFmt w:val="bullet"/>
      <w:lvlText w:val="•"/>
      <w:lvlJc w:val="left"/>
      <w:pPr>
        <w:ind w:left="8948" w:hanging="361"/>
      </w:pPr>
    </w:lvl>
  </w:abstractNum>
  <w:abstractNum w:abstractNumId="13">
    <w:nsid w:val="008F1ADD"/>
    <w:multiLevelType w:val="hybridMultilevel"/>
    <w:tmpl w:val="6DEA225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nsid w:val="00BE3248"/>
    <w:multiLevelType w:val="multilevel"/>
    <w:tmpl w:val="04090029"/>
    <w:lvl w:ilvl="0">
      <w:start w:val="1"/>
      <w:numFmt w:val="decimal"/>
      <w:suff w:val="space"/>
      <w:lvlText w:val="Chapter %1"/>
      <w:lvlJc w:val="left"/>
      <w:pPr>
        <w:ind w:left="0" w:firstLine="0"/>
      </w:pPr>
    </w:lvl>
    <w:lvl w:ilvl="1">
      <w:start w:val="1"/>
      <w:numFmt w:val="none"/>
      <w:suff w:val="nothing"/>
      <w:lvlJc w:val="left"/>
      <w:pPr>
        <w:ind w:left="0" w:firstLine="0"/>
      </w:pPr>
    </w:lvl>
    <w:lvl w:ilvl="2">
      <w:start w:val="1"/>
      <w:numFmt w:val="none"/>
      <w:suff w:val="nothing"/>
      <w:lvlJc w:val="left"/>
      <w:pPr>
        <w:ind w:left="0" w:firstLine="0"/>
      </w:pPr>
    </w:lvl>
    <w:lvl w:ilvl="3">
      <w:start w:val="1"/>
      <w:numFmt w:val="none"/>
      <w:suff w:val="nothing"/>
      <w:lvlJc w:val="left"/>
      <w:pPr>
        <w:ind w:left="0" w:firstLine="0"/>
      </w:pPr>
    </w:lvl>
    <w:lvl w:ilvl="4">
      <w:start w:val="1"/>
      <w:numFmt w:val="none"/>
      <w:suff w:val="nothing"/>
      <w:lvlJc w:val="left"/>
      <w:pPr>
        <w:ind w:left="0" w:firstLine="0"/>
      </w:pPr>
    </w:lvl>
    <w:lvl w:ilvl="5">
      <w:start w:val="1"/>
      <w:numFmt w:val="none"/>
      <w:suff w:val="nothing"/>
      <w:lvlJc w:val="left"/>
      <w:pPr>
        <w:ind w:left="0" w:firstLine="0"/>
      </w:pPr>
    </w:lvl>
    <w:lvl w:ilvl="6">
      <w:start w:val="1"/>
      <w:numFmt w:val="none"/>
      <w:suff w:val="nothing"/>
      <w:lvlJc w:val="left"/>
      <w:pPr>
        <w:ind w:left="0" w:firstLine="0"/>
      </w:pPr>
    </w:lvl>
    <w:lvl w:ilvl="7">
      <w:start w:val="1"/>
      <w:numFmt w:val="none"/>
      <w:suff w:val="nothing"/>
      <w:lvlJc w:val="left"/>
      <w:pPr>
        <w:ind w:left="0" w:firstLine="0"/>
      </w:pPr>
    </w:lvl>
    <w:lvl w:ilvl="8">
      <w:start w:val="1"/>
      <w:numFmt w:val="none"/>
      <w:suff w:val="nothing"/>
      <w:lvlJc w:val="left"/>
      <w:pPr>
        <w:ind w:left="0" w:firstLine="0"/>
      </w:pPr>
    </w:lvl>
  </w:abstractNum>
  <w:abstractNum w:abstractNumId="15">
    <w:nsid w:val="011C2B2F"/>
    <w:multiLevelType w:val="hybridMultilevel"/>
    <w:tmpl w:val="5232E360"/>
    <w:lvl w:ilvl="0">
      <w:start w:val="1"/>
      <w:numFmt w:val="upperLetter"/>
      <w:lvlText w:val="%1."/>
      <w:lvlJc w:val="left"/>
      <w:pPr>
        <w:tabs>
          <w:tab w:val="num" w:pos="864"/>
        </w:tabs>
        <w:ind w:left="864" w:hanging="360"/>
      </w:pPr>
      <w:rPr>
        <w:rFonts w:hint="default"/>
        <w:b w:val="0"/>
        <w:i w:val="0"/>
      </w:rPr>
    </w:lvl>
    <w:lvl w:ilvl="1">
      <w:start w:val="6"/>
      <w:numFmt w:val="upperRoman"/>
      <w:lvlText w:val="%2."/>
      <w:lvlJc w:val="left"/>
      <w:pPr>
        <w:tabs>
          <w:tab w:val="num" w:pos="2880"/>
        </w:tabs>
        <w:ind w:left="2880" w:hanging="2880"/>
      </w:pPr>
      <w:rPr>
        <w:rFonts w:hint="default"/>
        <w:b/>
        <w:i w:val="0"/>
      </w:rPr>
    </w:lvl>
    <w:lvl w:ilvl="2">
      <w:start w:val="12"/>
      <w:numFmt w:val="bullet"/>
      <w:lvlText w:val=""/>
      <w:lvlJc w:val="left"/>
      <w:pPr>
        <w:ind w:left="2340" w:hanging="360"/>
      </w:pPr>
      <w:rPr>
        <w:rFonts w:ascii="Symbol" w:eastAsia="Times New Roman" w:hAnsi="Symbol" w:cs="Times New Roman"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nsid w:val="01A7113B"/>
    <w:multiLevelType w:val="hybridMultilevel"/>
    <w:tmpl w:val="24BE15C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4"/>
      <w:numFmt w:val="decimal"/>
      <w:lvlText w:val="%4."/>
      <w:lvlJc w:val="left"/>
      <w:pPr>
        <w:tabs>
          <w:tab w:val="num" w:pos="720"/>
        </w:tabs>
        <w:ind w:left="720" w:hanging="36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nsid w:val="04530700"/>
    <w:multiLevelType w:val="hybridMultilevel"/>
    <w:tmpl w:val="50E28770"/>
    <w:lvl w:ilvl="0">
      <w:start w:val="1"/>
      <w:numFmt w:val="bullet"/>
      <w:lvlText w:val=""/>
      <w:lvlJc w:val="left"/>
      <w:pPr>
        <w:tabs>
          <w:tab w:val="num" w:pos="630"/>
        </w:tabs>
        <w:ind w:left="630" w:hanging="360"/>
      </w:pPr>
      <w:rPr>
        <w:rFonts w:ascii="Wingdings" w:hAnsi="Wingdings" w:hint="default"/>
      </w:rPr>
    </w:lvl>
    <w:lvl w:ilvl="1" w:tentative="1">
      <w:start w:val="1"/>
      <w:numFmt w:val="bullet"/>
      <w:lvlText w:val="o"/>
      <w:lvlJc w:val="left"/>
      <w:pPr>
        <w:tabs>
          <w:tab w:val="num" w:pos="1350"/>
        </w:tabs>
        <w:ind w:left="1350" w:hanging="360"/>
      </w:pPr>
      <w:rPr>
        <w:rFonts w:ascii="Courier New" w:hAnsi="Courier New" w:cs="Courier New" w:hint="default"/>
      </w:rPr>
    </w:lvl>
    <w:lvl w:ilvl="2" w:tentative="1">
      <w:start w:val="1"/>
      <w:numFmt w:val="bullet"/>
      <w:lvlText w:val=""/>
      <w:lvlJc w:val="left"/>
      <w:pPr>
        <w:tabs>
          <w:tab w:val="num" w:pos="2070"/>
        </w:tabs>
        <w:ind w:left="2070" w:hanging="360"/>
      </w:pPr>
      <w:rPr>
        <w:rFonts w:ascii="Wingdings" w:hAnsi="Wingdings" w:hint="default"/>
      </w:rPr>
    </w:lvl>
    <w:lvl w:ilvl="3" w:tentative="1">
      <w:start w:val="1"/>
      <w:numFmt w:val="bullet"/>
      <w:lvlText w:val=""/>
      <w:lvlJc w:val="left"/>
      <w:pPr>
        <w:tabs>
          <w:tab w:val="num" w:pos="2790"/>
        </w:tabs>
        <w:ind w:left="2790" w:hanging="360"/>
      </w:pPr>
      <w:rPr>
        <w:rFonts w:ascii="Symbol" w:hAnsi="Symbol" w:hint="default"/>
      </w:rPr>
    </w:lvl>
    <w:lvl w:ilvl="4" w:tentative="1">
      <w:start w:val="1"/>
      <w:numFmt w:val="bullet"/>
      <w:lvlText w:val="o"/>
      <w:lvlJc w:val="left"/>
      <w:pPr>
        <w:tabs>
          <w:tab w:val="num" w:pos="3510"/>
        </w:tabs>
        <w:ind w:left="3510" w:hanging="360"/>
      </w:pPr>
      <w:rPr>
        <w:rFonts w:ascii="Courier New" w:hAnsi="Courier New" w:cs="Courier New" w:hint="default"/>
      </w:rPr>
    </w:lvl>
    <w:lvl w:ilvl="5" w:tentative="1">
      <w:start w:val="1"/>
      <w:numFmt w:val="bullet"/>
      <w:lvlText w:val=""/>
      <w:lvlJc w:val="left"/>
      <w:pPr>
        <w:tabs>
          <w:tab w:val="num" w:pos="4230"/>
        </w:tabs>
        <w:ind w:left="4230" w:hanging="360"/>
      </w:pPr>
      <w:rPr>
        <w:rFonts w:ascii="Wingdings" w:hAnsi="Wingdings" w:hint="default"/>
      </w:rPr>
    </w:lvl>
    <w:lvl w:ilvl="6" w:tentative="1">
      <w:start w:val="1"/>
      <w:numFmt w:val="bullet"/>
      <w:lvlText w:val=""/>
      <w:lvlJc w:val="left"/>
      <w:pPr>
        <w:tabs>
          <w:tab w:val="num" w:pos="4950"/>
        </w:tabs>
        <w:ind w:left="4950" w:hanging="360"/>
      </w:pPr>
      <w:rPr>
        <w:rFonts w:ascii="Symbol" w:hAnsi="Symbol" w:hint="default"/>
      </w:rPr>
    </w:lvl>
    <w:lvl w:ilvl="7" w:tentative="1">
      <w:start w:val="1"/>
      <w:numFmt w:val="bullet"/>
      <w:lvlText w:val="o"/>
      <w:lvlJc w:val="left"/>
      <w:pPr>
        <w:tabs>
          <w:tab w:val="num" w:pos="5670"/>
        </w:tabs>
        <w:ind w:left="5670" w:hanging="360"/>
      </w:pPr>
      <w:rPr>
        <w:rFonts w:ascii="Courier New" w:hAnsi="Courier New" w:cs="Courier New" w:hint="default"/>
      </w:rPr>
    </w:lvl>
    <w:lvl w:ilvl="8" w:tentative="1">
      <w:start w:val="1"/>
      <w:numFmt w:val="bullet"/>
      <w:lvlText w:val=""/>
      <w:lvlJc w:val="left"/>
      <w:pPr>
        <w:tabs>
          <w:tab w:val="num" w:pos="6390"/>
        </w:tabs>
        <w:ind w:left="6390" w:hanging="360"/>
      </w:pPr>
      <w:rPr>
        <w:rFonts w:ascii="Wingdings" w:hAnsi="Wingdings" w:hint="default"/>
      </w:rPr>
    </w:lvl>
  </w:abstractNum>
  <w:abstractNum w:abstractNumId="18">
    <w:nsid w:val="0460750E"/>
    <w:multiLevelType w:val="hybridMultilevel"/>
    <w:tmpl w:val="D6C6E50E"/>
    <w:lvl w:ilvl="0">
      <w:start w:val="2"/>
      <w:numFmt w:val="upperLetter"/>
      <w:lvlText w:val="%1."/>
      <w:lvlJc w:val="left"/>
      <w:pPr>
        <w:tabs>
          <w:tab w:val="num" w:pos="504"/>
        </w:tabs>
        <w:ind w:left="0" w:firstLine="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nsid w:val="04E0245A"/>
    <w:multiLevelType w:val="hybridMultilevel"/>
    <w:tmpl w:val="9FF6183C"/>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05F24ACA"/>
    <w:multiLevelType w:val="hybridMultilevel"/>
    <w:tmpl w:val="C514079A"/>
    <w:lvl w:ilvl="0">
      <w:start w:val="1"/>
      <w:numFmt w:val="upperLetter"/>
      <w:lvlText w:val="%1."/>
      <w:lvlJc w:val="left"/>
      <w:pPr>
        <w:ind w:left="720" w:hanging="360"/>
      </w:pPr>
      <w:rPr>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0690688A"/>
    <w:multiLevelType w:val="hybridMultilevel"/>
    <w:tmpl w:val="A116472C"/>
    <w:lvl w:ilvl="0">
      <w:start w:val="1"/>
      <w:numFmt w:val="upperLetter"/>
      <w:lvlText w:val="%1."/>
      <w:lvlJc w:val="left"/>
      <w:pPr>
        <w:tabs>
          <w:tab w:val="num" w:pos="360"/>
        </w:tabs>
        <w:ind w:left="360" w:hanging="360"/>
      </w:pPr>
      <w:rPr>
        <w:rFonts w:hint="default"/>
        <w:b/>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nsid w:val="06B03FFB"/>
    <w:multiLevelType w:val="multilevel"/>
    <w:tmpl w:val="7610A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06B62FE9"/>
    <w:multiLevelType w:val="hybridMultilevel"/>
    <w:tmpl w:val="9246150A"/>
    <w:lvl w:ilvl="0">
      <w:start w:val="1"/>
      <w:numFmt w:val="upperLetter"/>
      <w:lvlText w:val="%1."/>
      <w:lvlJc w:val="left"/>
      <w:pPr>
        <w:tabs>
          <w:tab w:val="num" w:pos="504"/>
        </w:tabs>
        <w:ind w:left="0" w:firstLine="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nsid w:val="06CA1434"/>
    <w:multiLevelType w:val="hybridMultilevel"/>
    <w:tmpl w:val="82848FCA"/>
    <w:lvl w:ilvl="0">
      <w:start w:val="6"/>
      <w:numFmt w:val="decimal"/>
      <w:lvlText w:val="%1."/>
      <w:lvlJc w:val="left"/>
      <w:pPr>
        <w:tabs>
          <w:tab w:val="num" w:pos="990"/>
        </w:tabs>
        <w:ind w:left="990" w:hanging="648"/>
      </w:pPr>
      <w:rPr>
        <w:rFonts w:hint="default"/>
        <w:b/>
        <w:i w:val="0"/>
      </w:rPr>
    </w:lvl>
    <w:lvl w:ilvl="1" w:tentative="1">
      <w:start w:val="1"/>
      <w:numFmt w:val="lowerLetter"/>
      <w:lvlText w:val="%2."/>
      <w:lvlJc w:val="left"/>
      <w:pPr>
        <w:ind w:left="954" w:hanging="360"/>
      </w:pPr>
    </w:lvl>
    <w:lvl w:ilvl="2" w:tentative="1">
      <w:start w:val="1"/>
      <w:numFmt w:val="lowerRoman"/>
      <w:lvlText w:val="%3."/>
      <w:lvlJc w:val="right"/>
      <w:pPr>
        <w:ind w:left="1674" w:hanging="180"/>
      </w:pPr>
    </w:lvl>
    <w:lvl w:ilvl="3" w:tentative="1">
      <w:start w:val="1"/>
      <w:numFmt w:val="decimal"/>
      <w:lvlText w:val="%4."/>
      <w:lvlJc w:val="left"/>
      <w:pPr>
        <w:ind w:left="2394" w:hanging="360"/>
      </w:pPr>
    </w:lvl>
    <w:lvl w:ilvl="4" w:tentative="1">
      <w:start w:val="1"/>
      <w:numFmt w:val="lowerLetter"/>
      <w:lvlText w:val="%5."/>
      <w:lvlJc w:val="left"/>
      <w:pPr>
        <w:ind w:left="3114" w:hanging="360"/>
      </w:pPr>
    </w:lvl>
    <w:lvl w:ilvl="5" w:tentative="1">
      <w:start w:val="1"/>
      <w:numFmt w:val="lowerRoman"/>
      <w:lvlText w:val="%6."/>
      <w:lvlJc w:val="right"/>
      <w:pPr>
        <w:ind w:left="3834" w:hanging="180"/>
      </w:pPr>
    </w:lvl>
    <w:lvl w:ilvl="6" w:tentative="1">
      <w:start w:val="1"/>
      <w:numFmt w:val="decimal"/>
      <w:lvlText w:val="%7."/>
      <w:lvlJc w:val="left"/>
      <w:pPr>
        <w:ind w:left="4554" w:hanging="360"/>
      </w:pPr>
    </w:lvl>
    <w:lvl w:ilvl="7" w:tentative="1">
      <w:start w:val="1"/>
      <w:numFmt w:val="lowerLetter"/>
      <w:lvlText w:val="%8."/>
      <w:lvlJc w:val="left"/>
      <w:pPr>
        <w:ind w:left="5274" w:hanging="360"/>
      </w:pPr>
    </w:lvl>
    <w:lvl w:ilvl="8" w:tentative="1">
      <w:start w:val="1"/>
      <w:numFmt w:val="lowerRoman"/>
      <w:lvlText w:val="%9."/>
      <w:lvlJc w:val="right"/>
      <w:pPr>
        <w:ind w:left="5994" w:hanging="180"/>
      </w:pPr>
    </w:lvl>
  </w:abstractNum>
  <w:abstractNum w:abstractNumId="25">
    <w:nsid w:val="074B7DB8"/>
    <w:multiLevelType w:val="hybridMultilevel"/>
    <w:tmpl w:val="B41885FE"/>
    <w:lvl w:ilvl="0">
      <w:start w:val="2"/>
      <w:numFmt w:val="decimal"/>
      <w:lvlText w:val="%1."/>
      <w:lvlJc w:val="left"/>
      <w:pPr>
        <w:ind w:left="126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07700718"/>
    <w:multiLevelType w:val="hybridMultilevel"/>
    <w:tmpl w:val="8908667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7">
    <w:nsid w:val="083C19EE"/>
    <w:multiLevelType w:val="hybridMultilevel"/>
    <w:tmpl w:val="EAF4321C"/>
    <w:lvl w:ilvl="0">
      <w:start w:val="1"/>
      <w:numFmt w:val="upperRoman"/>
      <w:lvlText w:val="%1."/>
      <w:lvlJc w:val="right"/>
      <w:pPr>
        <w:ind w:left="720" w:hanging="360"/>
      </w:pPr>
      <w:rPr>
        <w:b/>
        <w:bCs/>
      </w:rPr>
    </w:lvl>
    <w:lvl w:ilvl="1">
      <w:start w:val="1"/>
      <w:numFmt w:val="upperLetter"/>
      <w:lvlText w:val="%2."/>
      <w:lvlJc w:val="left"/>
      <w:pPr>
        <w:ind w:left="1620" w:hanging="540"/>
      </w:pPr>
      <w:rPr>
        <w:rFonts w:hint="default"/>
        <w:b/>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08427396"/>
    <w:multiLevelType w:val="hybridMultilevel"/>
    <w:tmpl w:val="D8083D84"/>
    <w:lvl w:ilvl="0">
      <w:start w:val="1"/>
      <w:numFmt w:val="upperLetter"/>
      <w:lvlText w:val="%1."/>
      <w:lvlJc w:val="left"/>
      <w:pPr>
        <w:ind w:left="1260" w:hanging="360"/>
      </w:pPr>
    </w:lvl>
    <w:lvl w:ilvl="1" w:tentative="1">
      <w:start w:val="1"/>
      <w:numFmt w:val="lowerLetter"/>
      <w:lvlText w:val="%2."/>
      <w:lvlJc w:val="left"/>
      <w:pPr>
        <w:ind w:left="1980" w:hanging="360"/>
      </w:pPr>
    </w:lvl>
    <w:lvl w:ilvl="2" w:tentative="1">
      <w:start w:val="1"/>
      <w:numFmt w:val="lowerRoman"/>
      <w:lvlText w:val="%3."/>
      <w:lvlJc w:val="right"/>
      <w:pPr>
        <w:ind w:left="2700" w:hanging="180"/>
      </w:pPr>
    </w:lvl>
    <w:lvl w:ilvl="3" w:tentative="1">
      <w:start w:val="1"/>
      <w:numFmt w:val="decimal"/>
      <w:lvlText w:val="%4."/>
      <w:lvlJc w:val="left"/>
      <w:pPr>
        <w:ind w:left="3420" w:hanging="360"/>
      </w:pPr>
    </w:lvl>
    <w:lvl w:ilvl="4" w:tentative="1">
      <w:start w:val="1"/>
      <w:numFmt w:val="lowerLetter"/>
      <w:lvlText w:val="%5."/>
      <w:lvlJc w:val="left"/>
      <w:pPr>
        <w:ind w:left="4140" w:hanging="360"/>
      </w:pPr>
    </w:lvl>
    <w:lvl w:ilvl="5" w:tentative="1">
      <w:start w:val="1"/>
      <w:numFmt w:val="lowerRoman"/>
      <w:lvlText w:val="%6."/>
      <w:lvlJc w:val="right"/>
      <w:pPr>
        <w:ind w:left="4860" w:hanging="180"/>
      </w:pPr>
    </w:lvl>
    <w:lvl w:ilvl="6" w:tentative="1">
      <w:start w:val="1"/>
      <w:numFmt w:val="decimal"/>
      <w:lvlText w:val="%7."/>
      <w:lvlJc w:val="left"/>
      <w:pPr>
        <w:ind w:left="5580" w:hanging="360"/>
      </w:pPr>
    </w:lvl>
    <w:lvl w:ilvl="7" w:tentative="1">
      <w:start w:val="1"/>
      <w:numFmt w:val="lowerLetter"/>
      <w:lvlText w:val="%8."/>
      <w:lvlJc w:val="left"/>
      <w:pPr>
        <w:ind w:left="6300" w:hanging="360"/>
      </w:pPr>
    </w:lvl>
    <w:lvl w:ilvl="8" w:tentative="1">
      <w:start w:val="1"/>
      <w:numFmt w:val="lowerRoman"/>
      <w:lvlText w:val="%9."/>
      <w:lvlJc w:val="right"/>
      <w:pPr>
        <w:ind w:left="7020" w:hanging="180"/>
      </w:pPr>
    </w:lvl>
  </w:abstractNum>
  <w:abstractNum w:abstractNumId="29">
    <w:nsid w:val="08432B9E"/>
    <w:multiLevelType w:val="hybridMultilevel"/>
    <w:tmpl w:val="243696CC"/>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30">
    <w:nsid w:val="0A1C160C"/>
    <w:multiLevelType w:val="hybridMultilevel"/>
    <w:tmpl w:val="14F2C9BE"/>
    <w:lvl w:ilvl="0">
      <w:start w:val="1"/>
      <w:numFmt w:val="decimal"/>
      <w:lvlText w:val="%1."/>
      <w:lvlJc w:val="left"/>
      <w:pPr>
        <w:ind w:left="1260" w:hanging="360"/>
      </w:pPr>
    </w:lvl>
    <w:lvl w:ilvl="1" w:tentative="1">
      <w:start w:val="1"/>
      <w:numFmt w:val="lowerLetter"/>
      <w:lvlText w:val="%2."/>
      <w:lvlJc w:val="left"/>
      <w:pPr>
        <w:ind w:left="1980" w:hanging="360"/>
      </w:pPr>
    </w:lvl>
    <w:lvl w:ilvl="2" w:tentative="1">
      <w:start w:val="1"/>
      <w:numFmt w:val="lowerRoman"/>
      <w:lvlText w:val="%3."/>
      <w:lvlJc w:val="right"/>
      <w:pPr>
        <w:ind w:left="2700" w:hanging="180"/>
      </w:pPr>
    </w:lvl>
    <w:lvl w:ilvl="3" w:tentative="1">
      <w:start w:val="1"/>
      <w:numFmt w:val="decimal"/>
      <w:lvlText w:val="%4."/>
      <w:lvlJc w:val="left"/>
      <w:pPr>
        <w:ind w:left="3420" w:hanging="360"/>
      </w:pPr>
    </w:lvl>
    <w:lvl w:ilvl="4" w:tentative="1">
      <w:start w:val="1"/>
      <w:numFmt w:val="lowerLetter"/>
      <w:lvlText w:val="%5."/>
      <w:lvlJc w:val="left"/>
      <w:pPr>
        <w:ind w:left="4140" w:hanging="360"/>
      </w:pPr>
    </w:lvl>
    <w:lvl w:ilvl="5" w:tentative="1">
      <w:start w:val="1"/>
      <w:numFmt w:val="lowerRoman"/>
      <w:lvlText w:val="%6."/>
      <w:lvlJc w:val="right"/>
      <w:pPr>
        <w:ind w:left="4860" w:hanging="180"/>
      </w:pPr>
    </w:lvl>
    <w:lvl w:ilvl="6" w:tentative="1">
      <w:start w:val="1"/>
      <w:numFmt w:val="decimal"/>
      <w:lvlText w:val="%7."/>
      <w:lvlJc w:val="left"/>
      <w:pPr>
        <w:ind w:left="5580" w:hanging="360"/>
      </w:pPr>
    </w:lvl>
    <w:lvl w:ilvl="7" w:tentative="1">
      <w:start w:val="1"/>
      <w:numFmt w:val="lowerLetter"/>
      <w:lvlText w:val="%8."/>
      <w:lvlJc w:val="left"/>
      <w:pPr>
        <w:ind w:left="6300" w:hanging="360"/>
      </w:pPr>
    </w:lvl>
    <w:lvl w:ilvl="8" w:tentative="1">
      <w:start w:val="1"/>
      <w:numFmt w:val="lowerRoman"/>
      <w:lvlText w:val="%9."/>
      <w:lvlJc w:val="right"/>
      <w:pPr>
        <w:ind w:left="7020" w:hanging="180"/>
      </w:pPr>
    </w:lvl>
  </w:abstractNum>
  <w:abstractNum w:abstractNumId="31">
    <w:nsid w:val="0AC55E7C"/>
    <w:multiLevelType w:val="hybridMultilevel"/>
    <w:tmpl w:val="FEAA5FE2"/>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2">
    <w:nsid w:val="0BA1497E"/>
    <w:multiLevelType w:val="hybridMultilevel"/>
    <w:tmpl w:val="33C8DF9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3">
    <w:nsid w:val="0D082C8B"/>
    <w:multiLevelType w:val="hybridMultilevel"/>
    <w:tmpl w:val="3D6EFA6A"/>
    <w:lvl w:ilvl="0">
      <w:start w:val="1"/>
      <w:numFmt w:val="decimal"/>
      <w:lvlText w:val="%1."/>
      <w:lvlJc w:val="left"/>
      <w:pPr>
        <w:ind w:left="1260" w:hanging="360"/>
      </w:pPr>
    </w:lvl>
    <w:lvl w:ilvl="1" w:tentative="1">
      <w:start w:val="1"/>
      <w:numFmt w:val="lowerLetter"/>
      <w:lvlText w:val="%2."/>
      <w:lvlJc w:val="left"/>
      <w:pPr>
        <w:ind w:left="1980" w:hanging="360"/>
      </w:pPr>
    </w:lvl>
    <w:lvl w:ilvl="2" w:tentative="1">
      <w:start w:val="1"/>
      <w:numFmt w:val="lowerRoman"/>
      <w:lvlText w:val="%3."/>
      <w:lvlJc w:val="right"/>
      <w:pPr>
        <w:ind w:left="2700" w:hanging="180"/>
      </w:pPr>
    </w:lvl>
    <w:lvl w:ilvl="3" w:tentative="1">
      <w:start w:val="1"/>
      <w:numFmt w:val="decimal"/>
      <w:lvlText w:val="%4."/>
      <w:lvlJc w:val="left"/>
      <w:pPr>
        <w:ind w:left="3420" w:hanging="360"/>
      </w:pPr>
    </w:lvl>
    <w:lvl w:ilvl="4" w:tentative="1">
      <w:start w:val="1"/>
      <w:numFmt w:val="lowerLetter"/>
      <w:lvlText w:val="%5."/>
      <w:lvlJc w:val="left"/>
      <w:pPr>
        <w:ind w:left="4140" w:hanging="360"/>
      </w:pPr>
    </w:lvl>
    <w:lvl w:ilvl="5" w:tentative="1">
      <w:start w:val="1"/>
      <w:numFmt w:val="lowerRoman"/>
      <w:lvlText w:val="%6."/>
      <w:lvlJc w:val="right"/>
      <w:pPr>
        <w:ind w:left="4860" w:hanging="180"/>
      </w:pPr>
    </w:lvl>
    <w:lvl w:ilvl="6" w:tentative="1">
      <w:start w:val="1"/>
      <w:numFmt w:val="decimal"/>
      <w:lvlText w:val="%7."/>
      <w:lvlJc w:val="left"/>
      <w:pPr>
        <w:ind w:left="5580" w:hanging="360"/>
      </w:pPr>
    </w:lvl>
    <w:lvl w:ilvl="7" w:tentative="1">
      <w:start w:val="1"/>
      <w:numFmt w:val="lowerLetter"/>
      <w:lvlText w:val="%8."/>
      <w:lvlJc w:val="left"/>
      <w:pPr>
        <w:ind w:left="6300" w:hanging="360"/>
      </w:pPr>
    </w:lvl>
    <w:lvl w:ilvl="8" w:tentative="1">
      <w:start w:val="1"/>
      <w:numFmt w:val="lowerRoman"/>
      <w:lvlText w:val="%9."/>
      <w:lvlJc w:val="right"/>
      <w:pPr>
        <w:ind w:left="7020" w:hanging="180"/>
      </w:pPr>
    </w:lvl>
  </w:abstractNum>
  <w:abstractNum w:abstractNumId="34">
    <w:nsid w:val="0D0B7F26"/>
    <w:multiLevelType w:val="multilevel"/>
    <w:tmpl w:val="3C6C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E771A69"/>
    <w:multiLevelType w:val="hybridMultilevel"/>
    <w:tmpl w:val="D33882B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0F073B46"/>
    <w:multiLevelType w:val="multilevel"/>
    <w:tmpl w:val="47422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0F1A1014"/>
    <w:multiLevelType w:val="hybridMultilevel"/>
    <w:tmpl w:val="DF229F9C"/>
    <w:lvl w:ilvl="0">
      <w:start w:val="1"/>
      <w:numFmt w:val="upperLetter"/>
      <w:lvlText w:val="%1."/>
      <w:lvlJc w:val="left"/>
      <w:pPr>
        <w:ind w:left="1350" w:hanging="360"/>
      </w:pPr>
    </w:lvl>
    <w:lvl w:ilvl="1" w:tentative="1">
      <w:start w:val="1"/>
      <w:numFmt w:val="lowerLetter"/>
      <w:lvlText w:val="%2."/>
      <w:lvlJc w:val="left"/>
      <w:pPr>
        <w:ind w:left="2070" w:hanging="360"/>
      </w:pPr>
    </w:lvl>
    <w:lvl w:ilvl="2" w:tentative="1">
      <w:start w:val="1"/>
      <w:numFmt w:val="lowerRoman"/>
      <w:lvlText w:val="%3."/>
      <w:lvlJc w:val="right"/>
      <w:pPr>
        <w:ind w:left="2790" w:hanging="180"/>
      </w:pPr>
    </w:lvl>
    <w:lvl w:ilvl="3" w:tentative="1">
      <w:start w:val="1"/>
      <w:numFmt w:val="decimal"/>
      <w:lvlText w:val="%4."/>
      <w:lvlJc w:val="left"/>
      <w:pPr>
        <w:ind w:left="3510" w:hanging="360"/>
      </w:pPr>
    </w:lvl>
    <w:lvl w:ilvl="4" w:tentative="1">
      <w:start w:val="1"/>
      <w:numFmt w:val="lowerLetter"/>
      <w:lvlText w:val="%5."/>
      <w:lvlJc w:val="left"/>
      <w:pPr>
        <w:ind w:left="4230" w:hanging="360"/>
      </w:pPr>
    </w:lvl>
    <w:lvl w:ilvl="5" w:tentative="1">
      <w:start w:val="1"/>
      <w:numFmt w:val="lowerRoman"/>
      <w:lvlText w:val="%6."/>
      <w:lvlJc w:val="right"/>
      <w:pPr>
        <w:ind w:left="4950" w:hanging="180"/>
      </w:pPr>
    </w:lvl>
    <w:lvl w:ilvl="6" w:tentative="1">
      <w:start w:val="1"/>
      <w:numFmt w:val="decimal"/>
      <w:lvlText w:val="%7."/>
      <w:lvlJc w:val="left"/>
      <w:pPr>
        <w:ind w:left="5670" w:hanging="360"/>
      </w:pPr>
    </w:lvl>
    <w:lvl w:ilvl="7" w:tentative="1">
      <w:start w:val="1"/>
      <w:numFmt w:val="lowerLetter"/>
      <w:lvlText w:val="%8."/>
      <w:lvlJc w:val="left"/>
      <w:pPr>
        <w:ind w:left="6390" w:hanging="360"/>
      </w:pPr>
    </w:lvl>
    <w:lvl w:ilvl="8" w:tentative="1">
      <w:start w:val="1"/>
      <w:numFmt w:val="lowerRoman"/>
      <w:lvlText w:val="%9."/>
      <w:lvlJc w:val="right"/>
      <w:pPr>
        <w:ind w:left="7110" w:hanging="180"/>
      </w:pPr>
    </w:lvl>
  </w:abstractNum>
  <w:abstractNum w:abstractNumId="38">
    <w:nsid w:val="0F637B8D"/>
    <w:multiLevelType w:val="hybridMultilevel"/>
    <w:tmpl w:val="12F21A88"/>
    <w:lvl w:ilvl="0">
      <w:start w:val="1"/>
      <w:numFmt w:val="decimal"/>
      <w:lvlText w:val="%1)"/>
      <w:lvlJc w:val="left"/>
      <w:pPr>
        <w:ind w:left="2040" w:hanging="360"/>
      </w:pPr>
    </w:lvl>
    <w:lvl w:ilvl="1" w:tentative="1">
      <w:start w:val="1"/>
      <w:numFmt w:val="lowerLetter"/>
      <w:lvlText w:val="%2."/>
      <w:lvlJc w:val="left"/>
      <w:pPr>
        <w:ind w:left="2760" w:hanging="360"/>
      </w:pPr>
    </w:lvl>
    <w:lvl w:ilvl="2" w:tentative="1">
      <w:start w:val="1"/>
      <w:numFmt w:val="lowerRoman"/>
      <w:lvlText w:val="%3."/>
      <w:lvlJc w:val="right"/>
      <w:pPr>
        <w:ind w:left="3480" w:hanging="180"/>
      </w:pPr>
    </w:lvl>
    <w:lvl w:ilvl="3" w:tentative="1">
      <w:start w:val="1"/>
      <w:numFmt w:val="decimal"/>
      <w:lvlText w:val="%4."/>
      <w:lvlJc w:val="left"/>
      <w:pPr>
        <w:ind w:left="4200" w:hanging="360"/>
      </w:pPr>
    </w:lvl>
    <w:lvl w:ilvl="4" w:tentative="1">
      <w:start w:val="1"/>
      <w:numFmt w:val="lowerLetter"/>
      <w:lvlText w:val="%5."/>
      <w:lvlJc w:val="left"/>
      <w:pPr>
        <w:ind w:left="4920" w:hanging="360"/>
      </w:pPr>
    </w:lvl>
    <w:lvl w:ilvl="5" w:tentative="1">
      <w:start w:val="1"/>
      <w:numFmt w:val="lowerRoman"/>
      <w:lvlText w:val="%6."/>
      <w:lvlJc w:val="right"/>
      <w:pPr>
        <w:ind w:left="5640" w:hanging="180"/>
      </w:pPr>
    </w:lvl>
    <w:lvl w:ilvl="6" w:tentative="1">
      <w:start w:val="1"/>
      <w:numFmt w:val="decimal"/>
      <w:lvlText w:val="%7."/>
      <w:lvlJc w:val="left"/>
      <w:pPr>
        <w:ind w:left="6360" w:hanging="360"/>
      </w:pPr>
    </w:lvl>
    <w:lvl w:ilvl="7" w:tentative="1">
      <w:start w:val="1"/>
      <w:numFmt w:val="lowerLetter"/>
      <w:lvlText w:val="%8."/>
      <w:lvlJc w:val="left"/>
      <w:pPr>
        <w:ind w:left="7080" w:hanging="360"/>
      </w:pPr>
    </w:lvl>
    <w:lvl w:ilvl="8" w:tentative="1">
      <w:start w:val="1"/>
      <w:numFmt w:val="lowerRoman"/>
      <w:lvlText w:val="%9."/>
      <w:lvlJc w:val="right"/>
      <w:pPr>
        <w:ind w:left="7800" w:hanging="180"/>
      </w:pPr>
    </w:lvl>
  </w:abstractNum>
  <w:abstractNum w:abstractNumId="39">
    <w:nsid w:val="0FEB6887"/>
    <w:multiLevelType w:val="hybridMultilevel"/>
    <w:tmpl w:val="40264B0C"/>
    <w:lvl w:ilvl="0">
      <w:start w:val="1"/>
      <w:numFmt w:val="upperLetter"/>
      <w:lvlText w:val="%1."/>
      <w:lvlJc w:val="left"/>
      <w:pPr>
        <w:ind w:left="72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11470763"/>
    <w:multiLevelType w:val="hybridMultilevel"/>
    <w:tmpl w:val="FFBC878C"/>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11A92B05"/>
    <w:multiLevelType w:val="hybridMultilevel"/>
    <w:tmpl w:val="CD908E58"/>
    <w:lvl w:ilvl="0">
      <w:start w:val="1"/>
      <w:numFmt w:val="decimal"/>
      <w:lvlText w:val="%1."/>
      <w:lvlJc w:val="left"/>
      <w:pPr>
        <w:ind w:left="1260" w:hanging="360"/>
      </w:pPr>
    </w:lvl>
    <w:lvl w:ilvl="1">
      <w:start w:val="1"/>
      <w:numFmt w:val="decimal"/>
      <w:lvlText w:val="%2."/>
      <w:lvlJc w:val="left"/>
      <w:pPr>
        <w:ind w:left="720" w:hanging="360"/>
      </w:pPr>
      <w:rPr>
        <w:b/>
        <w:bCs/>
      </w:rPr>
    </w:lvl>
    <w:lvl w:ilvl="2" w:tentative="1">
      <w:start w:val="1"/>
      <w:numFmt w:val="lowerRoman"/>
      <w:lvlText w:val="%3."/>
      <w:lvlJc w:val="right"/>
      <w:pPr>
        <w:ind w:left="2700" w:hanging="180"/>
      </w:pPr>
    </w:lvl>
    <w:lvl w:ilvl="3" w:tentative="1">
      <w:start w:val="1"/>
      <w:numFmt w:val="decimal"/>
      <w:lvlText w:val="%4."/>
      <w:lvlJc w:val="left"/>
      <w:pPr>
        <w:ind w:left="3420" w:hanging="360"/>
      </w:pPr>
    </w:lvl>
    <w:lvl w:ilvl="4" w:tentative="1">
      <w:start w:val="1"/>
      <w:numFmt w:val="lowerLetter"/>
      <w:lvlText w:val="%5."/>
      <w:lvlJc w:val="left"/>
      <w:pPr>
        <w:ind w:left="4140" w:hanging="360"/>
      </w:pPr>
    </w:lvl>
    <w:lvl w:ilvl="5" w:tentative="1">
      <w:start w:val="1"/>
      <w:numFmt w:val="lowerRoman"/>
      <w:lvlText w:val="%6."/>
      <w:lvlJc w:val="right"/>
      <w:pPr>
        <w:ind w:left="4860" w:hanging="180"/>
      </w:pPr>
    </w:lvl>
    <w:lvl w:ilvl="6" w:tentative="1">
      <w:start w:val="1"/>
      <w:numFmt w:val="decimal"/>
      <w:lvlText w:val="%7."/>
      <w:lvlJc w:val="left"/>
      <w:pPr>
        <w:ind w:left="5580" w:hanging="360"/>
      </w:pPr>
    </w:lvl>
    <w:lvl w:ilvl="7" w:tentative="1">
      <w:start w:val="1"/>
      <w:numFmt w:val="lowerLetter"/>
      <w:lvlText w:val="%8."/>
      <w:lvlJc w:val="left"/>
      <w:pPr>
        <w:ind w:left="6300" w:hanging="360"/>
      </w:pPr>
    </w:lvl>
    <w:lvl w:ilvl="8" w:tentative="1">
      <w:start w:val="1"/>
      <w:numFmt w:val="lowerRoman"/>
      <w:lvlText w:val="%9."/>
      <w:lvlJc w:val="right"/>
      <w:pPr>
        <w:ind w:left="7020" w:hanging="180"/>
      </w:pPr>
    </w:lvl>
  </w:abstractNum>
  <w:abstractNum w:abstractNumId="42">
    <w:nsid w:val="11EC40EB"/>
    <w:multiLevelType w:val="hybridMultilevel"/>
    <w:tmpl w:val="1E748A8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3">
    <w:nsid w:val="12155664"/>
    <w:multiLevelType w:val="hybridMultilevel"/>
    <w:tmpl w:val="6A0CA71A"/>
    <w:lvl w:ilvl="0">
      <w:start w:val="3"/>
      <w:numFmt w:val="decimal"/>
      <w:lvlText w:val="%1."/>
      <w:lvlJc w:val="left"/>
      <w:pPr>
        <w:tabs>
          <w:tab w:val="num" w:pos="1476"/>
        </w:tabs>
        <w:ind w:left="1476" w:hanging="648"/>
      </w:pPr>
      <w:rPr>
        <w:rFonts w:hint="default"/>
        <w:b/>
        <w:i w:val="0"/>
      </w:rPr>
    </w:lvl>
    <w:lvl w:ilvl="1">
      <w:start w:val="1"/>
      <w:numFmt w:val="lowerLetter"/>
      <w:lvlText w:val="%2."/>
      <w:lvlJc w:val="left"/>
      <w:pPr>
        <w:tabs>
          <w:tab w:val="num" w:pos="1836"/>
        </w:tabs>
        <w:ind w:left="1836" w:hanging="360"/>
      </w:pPr>
    </w:lvl>
    <w:lvl w:ilvl="2" w:tentative="1">
      <w:start w:val="1"/>
      <w:numFmt w:val="lowerRoman"/>
      <w:lvlText w:val="%3."/>
      <w:lvlJc w:val="right"/>
      <w:pPr>
        <w:tabs>
          <w:tab w:val="num" w:pos="2556"/>
        </w:tabs>
        <w:ind w:left="2556" w:hanging="180"/>
      </w:pPr>
    </w:lvl>
    <w:lvl w:ilvl="3" w:tentative="1">
      <w:start w:val="1"/>
      <w:numFmt w:val="decimal"/>
      <w:lvlText w:val="%4."/>
      <w:lvlJc w:val="left"/>
      <w:pPr>
        <w:tabs>
          <w:tab w:val="num" w:pos="3276"/>
        </w:tabs>
        <w:ind w:left="3276" w:hanging="360"/>
      </w:pPr>
    </w:lvl>
    <w:lvl w:ilvl="4" w:tentative="1">
      <w:start w:val="1"/>
      <w:numFmt w:val="lowerLetter"/>
      <w:lvlText w:val="%5."/>
      <w:lvlJc w:val="left"/>
      <w:pPr>
        <w:tabs>
          <w:tab w:val="num" w:pos="3996"/>
        </w:tabs>
        <w:ind w:left="3996" w:hanging="360"/>
      </w:pPr>
    </w:lvl>
    <w:lvl w:ilvl="5" w:tentative="1">
      <w:start w:val="1"/>
      <w:numFmt w:val="lowerRoman"/>
      <w:lvlText w:val="%6."/>
      <w:lvlJc w:val="right"/>
      <w:pPr>
        <w:tabs>
          <w:tab w:val="num" w:pos="4716"/>
        </w:tabs>
        <w:ind w:left="4716" w:hanging="180"/>
      </w:pPr>
    </w:lvl>
    <w:lvl w:ilvl="6" w:tentative="1">
      <w:start w:val="1"/>
      <w:numFmt w:val="decimal"/>
      <w:lvlText w:val="%7."/>
      <w:lvlJc w:val="left"/>
      <w:pPr>
        <w:tabs>
          <w:tab w:val="num" w:pos="5436"/>
        </w:tabs>
        <w:ind w:left="5436" w:hanging="360"/>
      </w:pPr>
    </w:lvl>
    <w:lvl w:ilvl="7" w:tentative="1">
      <w:start w:val="1"/>
      <w:numFmt w:val="lowerLetter"/>
      <w:lvlText w:val="%8."/>
      <w:lvlJc w:val="left"/>
      <w:pPr>
        <w:tabs>
          <w:tab w:val="num" w:pos="6156"/>
        </w:tabs>
        <w:ind w:left="6156" w:hanging="360"/>
      </w:pPr>
    </w:lvl>
    <w:lvl w:ilvl="8" w:tentative="1">
      <w:start w:val="1"/>
      <w:numFmt w:val="lowerRoman"/>
      <w:lvlText w:val="%9."/>
      <w:lvlJc w:val="right"/>
      <w:pPr>
        <w:tabs>
          <w:tab w:val="num" w:pos="6876"/>
        </w:tabs>
        <w:ind w:left="6876" w:hanging="180"/>
      </w:pPr>
    </w:lvl>
  </w:abstractNum>
  <w:abstractNum w:abstractNumId="44">
    <w:nsid w:val="122418CC"/>
    <w:multiLevelType w:val="hybridMultilevel"/>
    <w:tmpl w:val="F022ED42"/>
    <w:lvl w:ilvl="0">
      <w:start w:val="1"/>
      <w:numFmt w:val="bullet"/>
      <w:lvlText w:val=""/>
      <w:lvlJc w:val="left"/>
      <w:pPr>
        <w:ind w:left="1350" w:hanging="360"/>
      </w:pPr>
      <w:rPr>
        <w:rFonts w:ascii="Symbol" w:hAnsi="Symbol" w:hint="default"/>
      </w:rPr>
    </w:lvl>
    <w:lvl w:ilvl="1">
      <w:start w:val="1"/>
      <w:numFmt w:val="bullet"/>
      <w:lvlText w:val="o"/>
      <w:lvlJc w:val="left"/>
      <w:pPr>
        <w:ind w:left="2070" w:hanging="360"/>
      </w:pPr>
      <w:rPr>
        <w:rFonts w:ascii="Courier New" w:hAnsi="Courier New" w:cs="Courier New" w:hint="default"/>
      </w:rPr>
    </w:lvl>
    <w:lvl w:ilvl="2">
      <w:start w:val="1"/>
      <w:numFmt w:val="bullet"/>
      <w:lvlText w:val=""/>
      <w:lvlJc w:val="left"/>
      <w:pPr>
        <w:ind w:left="2790" w:hanging="360"/>
      </w:pPr>
      <w:rPr>
        <w:rFonts w:ascii="Wingdings" w:hAnsi="Wingdings" w:hint="default"/>
      </w:rPr>
    </w:lvl>
    <w:lvl w:ilvl="3">
      <w:start w:val="1"/>
      <w:numFmt w:val="bullet"/>
      <w:lvlText w:val=""/>
      <w:lvlJc w:val="left"/>
      <w:pPr>
        <w:ind w:left="3510" w:hanging="360"/>
      </w:pPr>
      <w:rPr>
        <w:rFonts w:ascii="Symbol" w:hAnsi="Symbol" w:hint="default"/>
      </w:rPr>
    </w:lvl>
    <w:lvl w:ilvl="4">
      <w:start w:val="1"/>
      <w:numFmt w:val="bullet"/>
      <w:lvlText w:val="o"/>
      <w:lvlJc w:val="left"/>
      <w:pPr>
        <w:ind w:left="4230" w:hanging="360"/>
      </w:pPr>
      <w:rPr>
        <w:rFonts w:ascii="Courier New" w:hAnsi="Courier New" w:cs="Courier New" w:hint="default"/>
      </w:rPr>
    </w:lvl>
    <w:lvl w:ilvl="5">
      <w:start w:val="1"/>
      <w:numFmt w:val="bullet"/>
      <w:lvlText w:val=""/>
      <w:lvlJc w:val="left"/>
      <w:pPr>
        <w:ind w:left="4950" w:hanging="360"/>
      </w:pPr>
      <w:rPr>
        <w:rFonts w:ascii="Wingdings" w:hAnsi="Wingdings" w:hint="default"/>
      </w:rPr>
    </w:lvl>
    <w:lvl w:ilvl="6">
      <w:start w:val="1"/>
      <w:numFmt w:val="bullet"/>
      <w:lvlText w:val=""/>
      <w:lvlJc w:val="left"/>
      <w:pPr>
        <w:ind w:left="5670" w:hanging="360"/>
      </w:pPr>
      <w:rPr>
        <w:rFonts w:ascii="Symbol" w:hAnsi="Symbol" w:hint="default"/>
      </w:rPr>
    </w:lvl>
    <w:lvl w:ilvl="7">
      <w:start w:val="1"/>
      <w:numFmt w:val="bullet"/>
      <w:lvlText w:val="o"/>
      <w:lvlJc w:val="left"/>
      <w:pPr>
        <w:ind w:left="6390" w:hanging="360"/>
      </w:pPr>
      <w:rPr>
        <w:rFonts w:ascii="Courier New" w:hAnsi="Courier New" w:cs="Courier New" w:hint="default"/>
      </w:rPr>
    </w:lvl>
    <w:lvl w:ilvl="8">
      <w:start w:val="1"/>
      <w:numFmt w:val="bullet"/>
      <w:lvlText w:val=""/>
      <w:lvlJc w:val="left"/>
      <w:pPr>
        <w:ind w:left="7110" w:hanging="360"/>
      </w:pPr>
      <w:rPr>
        <w:rFonts w:ascii="Wingdings" w:hAnsi="Wingdings" w:hint="default"/>
      </w:rPr>
    </w:lvl>
  </w:abstractNum>
  <w:abstractNum w:abstractNumId="45">
    <w:nsid w:val="124D4F39"/>
    <w:multiLevelType w:val="hybridMultilevel"/>
    <w:tmpl w:val="E86AB6CA"/>
    <w:lvl w:ilvl="0">
      <w:start w:val="1"/>
      <w:numFmt w:val="upperLetter"/>
      <w:lvlText w:val="%1."/>
      <w:lvlJc w:val="left"/>
      <w:pPr>
        <w:ind w:left="720" w:hanging="360"/>
      </w:pPr>
    </w:lvl>
    <w:lvl w:ilvl="1" w:tentative="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nsid w:val="13EC6DB1"/>
    <w:multiLevelType w:val="hybridMultilevel"/>
    <w:tmpl w:val="FBBC06EA"/>
    <w:lvl w:ilvl="0">
      <w:start w:val="1"/>
      <w:numFmt w:val="bullet"/>
      <w:lvlText w:val="•"/>
      <w:lvlJc w:val="left"/>
      <w:pPr>
        <w:ind w:left="4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bullet"/>
      <w:lvlText w:val="o"/>
      <w:lvlJc w:val="left"/>
      <w:pPr>
        <w:ind w:left="13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start w:val="1"/>
      <w:numFmt w:val="bullet"/>
      <w:lvlText w:val="▪"/>
      <w:lvlJc w:val="left"/>
      <w:pPr>
        <w:ind w:left="20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start w:val="1"/>
      <w:numFmt w:val="bullet"/>
      <w:lvlText w:val="•"/>
      <w:lvlJc w:val="left"/>
      <w:pPr>
        <w:ind w:left="27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bullet"/>
      <w:lvlText w:val="o"/>
      <w:lvlJc w:val="left"/>
      <w:pPr>
        <w:ind w:left="34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start w:val="1"/>
      <w:numFmt w:val="bullet"/>
      <w:lvlText w:val="▪"/>
      <w:lvlJc w:val="left"/>
      <w:pPr>
        <w:ind w:left="41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start w:val="1"/>
      <w:numFmt w:val="bullet"/>
      <w:lvlText w:val="•"/>
      <w:lvlJc w:val="left"/>
      <w:pPr>
        <w:ind w:left="49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bullet"/>
      <w:lvlText w:val="o"/>
      <w:lvlJc w:val="left"/>
      <w:pPr>
        <w:ind w:left="56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start w:val="1"/>
      <w:numFmt w:val="bullet"/>
      <w:lvlText w:val="▪"/>
      <w:lvlJc w:val="left"/>
      <w:pPr>
        <w:ind w:left="63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7">
    <w:nsid w:val="14BB7FF3"/>
    <w:multiLevelType w:val="hybridMultilevel"/>
    <w:tmpl w:val="C512FBEC"/>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
    <w:nsid w:val="155D4F70"/>
    <w:multiLevelType w:val="hybridMultilevel"/>
    <w:tmpl w:val="60063628"/>
    <w:lvl w:ilvl="0">
      <w:start w:val="1"/>
      <w:numFmt w:val="bullet"/>
      <w:lvlText w:val=""/>
      <w:lvlJc w:val="left"/>
      <w:pPr>
        <w:tabs>
          <w:tab w:val="num" w:pos="720"/>
        </w:tabs>
        <w:ind w:left="720" w:hanging="360"/>
      </w:pPr>
      <w:rPr>
        <w:rFonts w:ascii="Symbol" w:hAnsi="Symbol" w:hint="default"/>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49">
    <w:nsid w:val="156B7021"/>
    <w:multiLevelType w:val="hybridMultilevel"/>
    <w:tmpl w:val="F380FA0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nsid w:val="158C3FE2"/>
    <w:multiLevelType w:val="hybridMultilevel"/>
    <w:tmpl w:val="359AE1B4"/>
    <w:lvl w:ilvl="0">
      <w:start w:val="7"/>
      <w:numFmt w:val="upperLetter"/>
      <w:lvlText w:val="%1."/>
      <w:lvlJc w:val="left"/>
      <w:pPr>
        <w:ind w:left="144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nsid w:val="164D2ECE"/>
    <w:multiLevelType w:val="hybridMultilevel"/>
    <w:tmpl w:val="833C151E"/>
    <w:lvl w:ilvl="0">
      <w:start w:val="1"/>
      <w:numFmt w:val="decimal"/>
      <w:lvlText w:val="%1)"/>
      <w:lvlJc w:val="left"/>
      <w:pPr>
        <w:ind w:left="2040" w:hanging="360"/>
      </w:pPr>
    </w:lvl>
    <w:lvl w:ilvl="1" w:tentative="1">
      <w:start w:val="1"/>
      <w:numFmt w:val="lowerLetter"/>
      <w:lvlText w:val="%2."/>
      <w:lvlJc w:val="left"/>
      <w:pPr>
        <w:ind w:left="2760" w:hanging="360"/>
      </w:pPr>
    </w:lvl>
    <w:lvl w:ilvl="2" w:tentative="1">
      <w:start w:val="1"/>
      <w:numFmt w:val="lowerRoman"/>
      <w:lvlText w:val="%3."/>
      <w:lvlJc w:val="right"/>
      <w:pPr>
        <w:ind w:left="3480" w:hanging="180"/>
      </w:pPr>
    </w:lvl>
    <w:lvl w:ilvl="3" w:tentative="1">
      <w:start w:val="1"/>
      <w:numFmt w:val="decimal"/>
      <w:lvlText w:val="%4."/>
      <w:lvlJc w:val="left"/>
      <w:pPr>
        <w:ind w:left="4200" w:hanging="360"/>
      </w:pPr>
    </w:lvl>
    <w:lvl w:ilvl="4" w:tentative="1">
      <w:start w:val="1"/>
      <w:numFmt w:val="lowerLetter"/>
      <w:lvlText w:val="%5."/>
      <w:lvlJc w:val="left"/>
      <w:pPr>
        <w:ind w:left="4920" w:hanging="360"/>
      </w:pPr>
    </w:lvl>
    <w:lvl w:ilvl="5" w:tentative="1">
      <w:start w:val="1"/>
      <w:numFmt w:val="lowerRoman"/>
      <w:lvlText w:val="%6."/>
      <w:lvlJc w:val="right"/>
      <w:pPr>
        <w:ind w:left="5640" w:hanging="180"/>
      </w:pPr>
    </w:lvl>
    <w:lvl w:ilvl="6" w:tentative="1">
      <w:start w:val="1"/>
      <w:numFmt w:val="decimal"/>
      <w:lvlText w:val="%7."/>
      <w:lvlJc w:val="left"/>
      <w:pPr>
        <w:ind w:left="6360" w:hanging="360"/>
      </w:pPr>
    </w:lvl>
    <w:lvl w:ilvl="7" w:tentative="1">
      <w:start w:val="1"/>
      <w:numFmt w:val="lowerLetter"/>
      <w:lvlText w:val="%8."/>
      <w:lvlJc w:val="left"/>
      <w:pPr>
        <w:ind w:left="7080" w:hanging="360"/>
      </w:pPr>
    </w:lvl>
    <w:lvl w:ilvl="8" w:tentative="1">
      <w:start w:val="1"/>
      <w:numFmt w:val="lowerRoman"/>
      <w:lvlText w:val="%9."/>
      <w:lvlJc w:val="right"/>
      <w:pPr>
        <w:ind w:left="7800" w:hanging="180"/>
      </w:pPr>
    </w:lvl>
  </w:abstractNum>
  <w:abstractNum w:abstractNumId="52">
    <w:nsid w:val="1690347A"/>
    <w:multiLevelType w:val="hybridMultilevel"/>
    <w:tmpl w:val="5E1CD036"/>
    <w:lvl w:ilvl="0">
      <w:start w:val="1"/>
      <w:numFmt w:val="lowerLetter"/>
      <w:lvlText w:val="%1."/>
      <w:lvlJc w:val="left"/>
      <w:pPr>
        <w:ind w:left="1740" w:hanging="360"/>
      </w:pPr>
      <w:rPr>
        <w:b/>
        <w:bCs/>
      </w:rPr>
    </w:lvl>
    <w:lvl w:ilvl="1" w:tentative="1">
      <w:start w:val="1"/>
      <w:numFmt w:val="lowerLetter"/>
      <w:lvlText w:val="%2."/>
      <w:lvlJc w:val="left"/>
      <w:pPr>
        <w:ind w:left="2460" w:hanging="360"/>
      </w:pPr>
    </w:lvl>
    <w:lvl w:ilvl="2" w:tentative="1">
      <w:start w:val="1"/>
      <w:numFmt w:val="lowerRoman"/>
      <w:lvlText w:val="%3."/>
      <w:lvlJc w:val="right"/>
      <w:pPr>
        <w:ind w:left="3180" w:hanging="180"/>
      </w:pPr>
    </w:lvl>
    <w:lvl w:ilvl="3" w:tentative="1">
      <w:start w:val="1"/>
      <w:numFmt w:val="decimal"/>
      <w:lvlText w:val="%4."/>
      <w:lvlJc w:val="left"/>
      <w:pPr>
        <w:ind w:left="3900" w:hanging="360"/>
      </w:pPr>
    </w:lvl>
    <w:lvl w:ilvl="4" w:tentative="1">
      <w:start w:val="1"/>
      <w:numFmt w:val="lowerLetter"/>
      <w:lvlText w:val="%5."/>
      <w:lvlJc w:val="left"/>
      <w:pPr>
        <w:ind w:left="4620" w:hanging="360"/>
      </w:pPr>
    </w:lvl>
    <w:lvl w:ilvl="5" w:tentative="1">
      <w:start w:val="1"/>
      <w:numFmt w:val="lowerRoman"/>
      <w:lvlText w:val="%6."/>
      <w:lvlJc w:val="right"/>
      <w:pPr>
        <w:ind w:left="5340" w:hanging="180"/>
      </w:pPr>
    </w:lvl>
    <w:lvl w:ilvl="6" w:tentative="1">
      <w:start w:val="1"/>
      <w:numFmt w:val="decimal"/>
      <w:lvlText w:val="%7."/>
      <w:lvlJc w:val="left"/>
      <w:pPr>
        <w:ind w:left="6060" w:hanging="360"/>
      </w:pPr>
    </w:lvl>
    <w:lvl w:ilvl="7" w:tentative="1">
      <w:start w:val="1"/>
      <w:numFmt w:val="lowerLetter"/>
      <w:lvlText w:val="%8."/>
      <w:lvlJc w:val="left"/>
      <w:pPr>
        <w:ind w:left="6780" w:hanging="360"/>
      </w:pPr>
    </w:lvl>
    <w:lvl w:ilvl="8" w:tentative="1">
      <w:start w:val="1"/>
      <w:numFmt w:val="lowerRoman"/>
      <w:lvlText w:val="%9."/>
      <w:lvlJc w:val="right"/>
      <w:pPr>
        <w:ind w:left="7500" w:hanging="180"/>
      </w:pPr>
    </w:lvl>
  </w:abstractNum>
  <w:abstractNum w:abstractNumId="53">
    <w:nsid w:val="16C67184"/>
    <w:multiLevelType w:val="hybridMultilevel"/>
    <w:tmpl w:val="2B2C7E4C"/>
    <w:lvl w:ilvl="0">
      <w:start w:val="1"/>
      <w:numFmt w:val="bullet"/>
      <w:lvlText w:val=""/>
      <w:lvlJc w:val="left"/>
      <w:pPr>
        <w:tabs>
          <w:tab w:val="num" w:pos="630"/>
        </w:tabs>
        <w:ind w:left="630" w:hanging="360"/>
      </w:pPr>
      <w:rPr>
        <w:rFonts w:ascii="Wingdings" w:hAnsi="Wingdings" w:hint="default"/>
      </w:rPr>
    </w:lvl>
    <w:lvl w:ilvl="1" w:tentative="1">
      <w:start w:val="1"/>
      <w:numFmt w:val="bullet"/>
      <w:lvlText w:val="o"/>
      <w:lvlJc w:val="left"/>
      <w:pPr>
        <w:tabs>
          <w:tab w:val="num" w:pos="1350"/>
        </w:tabs>
        <w:ind w:left="1350" w:hanging="360"/>
      </w:pPr>
      <w:rPr>
        <w:rFonts w:ascii="Courier New" w:hAnsi="Courier New" w:cs="Courier New" w:hint="default"/>
      </w:rPr>
    </w:lvl>
    <w:lvl w:ilvl="2" w:tentative="1">
      <w:start w:val="1"/>
      <w:numFmt w:val="bullet"/>
      <w:lvlText w:val=""/>
      <w:lvlJc w:val="left"/>
      <w:pPr>
        <w:tabs>
          <w:tab w:val="num" w:pos="2070"/>
        </w:tabs>
        <w:ind w:left="2070" w:hanging="360"/>
      </w:pPr>
      <w:rPr>
        <w:rFonts w:ascii="Wingdings" w:hAnsi="Wingdings" w:hint="default"/>
      </w:rPr>
    </w:lvl>
    <w:lvl w:ilvl="3" w:tentative="1">
      <w:start w:val="1"/>
      <w:numFmt w:val="bullet"/>
      <w:lvlText w:val=""/>
      <w:lvlJc w:val="left"/>
      <w:pPr>
        <w:tabs>
          <w:tab w:val="num" w:pos="2790"/>
        </w:tabs>
        <w:ind w:left="2790" w:hanging="360"/>
      </w:pPr>
      <w:rPr>
        <w:rFonts w:ascii="Symbol" w:hAnsi="Symbol" w:hint="default"/>
      </w:rPr>
    </w:lvl>
    <w:lvl w:ilvl="4" w:tentative="1">
      <w:start w:val="1"/>
      <w:numFmt w:val="bullet"/>
      <w:lvlText w:val="o"/>
      <w:lvlJc w:val="left"/>
      <w:pPr>
        <w:tabs>
          <w:tab w:val="num" w:pos="3510"/>
        </w:tabs>
        <w:ind w:left="3510" w:hanging="360"/>
      </w:pPr>
      <w:rPr>
        <w:rFonts w:ascii="Courier New" w:hAnsi="Courier New" w:cs="Courier New" w:hint="default"/>
      </w:rPr>
    </w:lvl>
    <w:lvl w:ilvl="5" w:tentative="1">
      <w:start w:val="1"/>
      <w:numFmt w:val="bullet"/>
      <w:lvlText w:val=""/>
      <w:lvlJc w:val="left"/>
      <w:pPr>
        <w:tabs>
          <w:tab w:val="num" w:pos="4230"/>
        </w:tabs>
        <w:ind w:left="4230" w:hanging="360"/>
      </w:pPr>
      <w:rPr>
        <w:rFonts w:ascii="Wingdings" w:hAnsi="Wingdings" w:hint="default"/>
      </w:rPr>
    </w:lvl>
    <w:lvl w:ilvl="6" w:tentative="1">
      <w:start w:val="1"/>
      <w:numFmt w:val="bullet"/>
      <w:lvlText w:val=""/>
      <w:lvlJc w:val="left"/>
      <w:pPr>
        <w:tabs>
          <w:tab w:val="num" w:pos="4950"/>
        </w:tabs>
        <w:ind w:left="4950" w:hanging="360"/>
      </w:pPr>
      <w:rPr>
        <w:rFonts w:ascii="Symbol" w:hAnsi="Symbol" w:hint="default"/>
      </w:rPr>
    </w:lvl>
    <w:lvl w:ilvl="7" w:tentative="1">
      <w:start w:val="1"/>
      <w:numFmt w:val="bullet"/>
      <w:lvlText w:val="o"/>
      <w:lvlJc w:val="left"/>
      <w:pPr>
        <w:tabs>
          <w:tab w:val="num" w:pos="5670"/>
        </w:tabs>
        <w:ind w:left="5670" w:hanging="360"/>
      </w:pPr>
      <w:rPr>
        <w:rFonts w:ascii="Courier New" w:hAnsi="Courier New" w:cs="Courier New" w:hint="default"/>
      </w:rPr>
    </w:lvl>
    <w:lvl w:ilvl="8" w:tentative="1">
      <w:start w:val="1"/>
      <w:numFmt w:val="bullet"/>
      <w:lvlText w:val=""/>
      <w:lvlJc w:val="left"/>
      <w:pPr>
        <w:tabs>
          <w:tab w:val="num" w:pos="6390"/>
        </w:tabs>
        <w:ind w:left="6390" w:hanging="360"/>
      </w:pPr>
      <w:rPr>
        <w:rFonts w:ascii="Wingdings" w:hAnsi="Wingdings" w:hint="default"/>
      </w:rPr>
    </w:lvl>
  </w:abstractNum>
  <w:abstractNum w:abstractNumId="54">
    <w:nsid w:val="170F53F6"/>
    <w:multiLevelType w:val="hybridMultilevel"/>
    <w:tmpl w:val="986A93D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5">
    <w:nsid w:val="176A699C"/>
    <w:multiLevelType w:val="hybridMultilevel"/>
    <w:tmpl w:val="908EFD28"/>
    <w:lvl w:ilvl="0">
      <w:start w:val="1"/>
      <w:numFmt w:val="bullet"/>
      <w:lvlText w:val=""/>
      <w:lvlJc w:val="left"/>
      <w:pPr>
        <w:tabs>
          <w:tab w:val="num" w:pos="1350"/>
        </w:tabs>
        <w:ind w:left="1350" w:hanging="360"/>
      </w:pPr>
      <w:rPr>
        <w:rFonts w:ascii="Symbol" w:hAnsi="Symbol" w:hint="default"/>
        <w:color w:val="auto"/>
      </w:rPr>
    </w:lvl>
    <w:lvl w:ilvl="1" w:tentative="1">
      <w:start w:val="1"/>
      <w:numFmt w:val="bullet"/>
      <w:lvlText w:val="o"/>
      <w:lvlJc w:val="left"/>
      <w:pPr>
        <w:tabs>
          <w:tab w:val="num" w:pos="2070"/>
        </w:tabs>
        <w:ind w:left="2070" w:hanging="360"/>
      </w:pPr>
      <w:rPr>
        <w:rFonts w:ascii="Courier New" w:hAnsi="Courier New" w:hint="default"/>
      </w:rPr>
    </w:lvl>
    <w:lvl w:ilvl="2" w:tentative="1">
      <w:start w:val="1"/>
      <w:numFmt w:val="bullet"/>
      <w:lvlText w:val=""/>
      <w:lvlJc w:val="left"/>
      <w:pPr>
        <w:tabs>
          <w:tab w:val="num" w:pos="2790"/>
        </w:tabs>
        <w:ind w:left="2790" w:hanging="360"/>
      </w:pPr>
      <w:rPr>
        <w:rFonts w:ascii="Wingdings" w:hAnsi="Wingdings" w:hint="default"/>
      </w:rPr>
    </w:lvl>
    <w:lvl w:ilvl="3" w:tentative="1">
      <w:start w:val="1"/>
      <w:numFmt w:val="bullet"/>
      <w:lvlText w:val=""/>
      <w:lvlJc w:val="left"/>
      <w:pPr>
        <w:tabs>
          <w:tab w:val="num" w:pos="3510"/>
        </w:tabs>
        <w:ind w:left="3510" w:hanging="360"/>
      </w:pPr>
      <w:rPr>
        <w:rFonts w:ascii="Symbol" w:hAnsi="Symbol" w:hint="default"/>
      </w:rPr>
    </w:lvl>
    <w:lvl w:ilvl="4" w:tentative="1">
      <w:start w:val="1"/>
      <w:numFmt w:val="bullet"/>
      <w:lvlText w:val="o"/>
      <w:lvlJc w:val="left"/>
      <w:pPr>
        <w:tabs>
          <w:tab w:val="num" w:pos="4230"/>
        </w:tabs>
        <w:ind w:left="4230" w:hanging="360"/>
      </w:pPr>
      <w:rPr>
        <w:rFonts w:ascii="Courier New" w:hAnsi="Courier New" w:hint="default"/>
      </w:rPr>
    </w:lvl>
    <w:lvl w:ilvl="5" w:tentative="1">
      <w:start w:val="1"/>
      <w:numFmt w:val="bullet"/>
      <w:lvlText w:val=""/>
      <w:lvlJc w:val="left"/>
      <w:pPr>
        <w:tabs>
          <w:tab w:val="num" w:pos="4950"/>
        </w:tabs>
        <w:ind w:left="4950" w:hanging="360"/>
      </w:pPr>
      <w:rPr>
        <w:rFonts w:ascii="Wingdings" w:hAnsi="Wingdings" w:hint="default"/>
      </w:rPr>
    </w:lvl>
    <w:lvl w:ilvl="6" w:tentative="1">
      <w:start w:val="1"/>
      <w:numFmt w:val="bullet"/>
      <w:lvlText w:val=""/>
      <w:lvlJc w:val="left"/>
      <w:pPr>
        <w:tabs>
          <w:tab w:val="num" w:pos="5670"/>
        </w:tabs>
        <w:ind w:left="5670" w:hanging="360"/>
      </w:pPr>
      <w:rPr>
        <w:rFonts w:ascii="Symbol" w:hAnsi="Symbol" w:hint="default"/>
      </w:rPr>
    </w:lvl>
    <w:lvl w:ilvl="7" w:tentative="1">
      <w:start w:val="1"/>
      <w:numFmt w:val="bullet"/>
      <w:lvlText w:val="o"/>
      <w:lvlJc w:val="left"/>
      <w:pPr>
        <w:tabs>
          <w:tab w:val="num" w:pos="6390"/>
        </w:tabs>
        <w:ind w:left="6390" w:hanging="360"/>
      </w:pPr>
      <w:rPr>
        <w:rFonts w:ascii="Courier New" w:hAnsi="Courier New" w:hint="default"/>
      </w:rPr>
    </w:lvl>
    <w:lvl w:ilvl="8" w:tentative="1">
      <w:start w:val="1"/>
      <w:numFmt w:val="bullet"/>
      <w:lvlText w:val=""/>
      <w:lvlJc w:val="left"/>
      <w:pPr>
        <w:tabs>
          <w:tab w:val="num" w:pos="7110"/>
        </w:tabs>
        <w:ind w:left="7110" w:hanging="360"/>
      </w:pPr>
      <w:rPr>
        <w:rFonts w:ascii="Wingdings" w:hAnsi="Wingdings" w:hint="default"/>
      </w:rPr>
    </w:lvl>
  </w:abstractNum>
  <w:abstractNum w:abstractNumId="56">
    <w:nsid w:val="1898404D"/>
    <w:multiLevelType w:val="hybridMultilevel"/>
    <w:tmpl w:val="F228A85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7">
    <w:nsid w:val="18BF5A26"/>
    <w:multiLevelType w:val="hybridMultilevel"/>
    <w:tmpl w:val="A80A7EF4"/>
    <w:lvl w:ilvl="0">
      <w:start w:val="1"/>
      <w:numFmt w:val="decimal"/>
      <w:suff w:val="nothing"/>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58">
    <w:nsid w:val="18F93FE5"/>
    <w:multiLevelType w:val="hybridMultilevel"/>
    <w:tmpl w:val="CEFA066A"/>
    <w:lvl w:ilvl="0">
      <w:start w:val="1"/>
      <w:numFmt w:val="bullet"/>
      <w:lvlText w:val=""/>
      <w:lvlJc w:val="left"/>
      <w:pPr>
        <w:tabs>
          <w:tab w:val="num" w:pos="630"/>
        </w:tabs>
        <w:ind w:left="630" w:hanging="360"/>
      </w:pPr>
      <w:rPr>
        <w:rFonts w:ascii="Wingdings" w:hAnsi="Wingdings" w:hint="default"/>
      </w:rPr>
    </w:lvl>
    <w:lvl w:ilvl="1" w:tentative="1">
      <w:start w:val="1"/>
      <w:numFmt w:val="bullet"/>
      <w:lvlText w:val="o"/>
      <w:lvlJc w:val="left"/>
      <w:pPr>
        <w:tabs>
          <w:tab w:val="num" w:pos="1350"/>
        </w:tabs>
        <w:ind w:left="1350" w:hanging="360"/>
      </w:pPr>
      <w:rPr>
        <w:rFonts w:ascii="Courier New" w:hAnsi="Courier New" w:cs="Courier New" w:hint="default"/>
      </w:rPr>
    </w:lvl>
    <w:lvl w:ilvl="2" w:tentative="1">
      <w:start w:val="1"/>
      <w:numFmt w:val="bullet"/>
      <w:lvlText w:val=""/>
      <w:lvlJc w:val="left"/>
      <w:pPr>
        <w:tabs>
          <w:tab w:val="num" w:pos="2070"/>
        </w:tabs>
        <w:ind w:left="2070" w:hanging="360"/>
      </w:pPr>
      <w:rPr>
        <w:rFonts w:ascii="Wingdings" w:hAnsi="Wingdings" w:hint="default"/>
      </w:rPr>
    </w:lvl>
    <w:lvl w:ilvl="3" w:tentative="1">
      <w:start w:val="1"/>
      <w:numFmt w:val="bullet"/>
      <w:lvlText w:val=""/>
      <w:lvlJc w:val="left"/>
      <w:pPr>
        <w:tabs>
          <w:tab w:val="num" w:pos="2790"/>
        </w:tabs>
        <w:ind w:left="2790" w:hanging="360"/>
      </w:pPr>
      <w:rPr>
        <w:rFonts w:ascii="Symbol" w:hAnsi="Symbol" w:hint="default"/>
      </w:rPr>
    </w:lvl>
    <w:lvl w:ilvl="4" w:tentative="1">
      <w:start w:val="1"/>
      <w:numFmt w:val="bullet"/>
      <w:lvlText w:val="o"/>
      <w:lvlJc w:val="left"/>
      <w:pPr>
        <w:tabs>
          <w:tab w:val="num" w:pos="3510"/>
        </w:tabs>
        <w:ind w:left="3510" w:hanging="360"/>
      </w:pPr>
      <w:rPr>
        <w:rFonts w:ascii="Courier New" w:hAnsi="Courier New" w:cs="Courier New" w:hint="default"/>
      </w:rPr>
    </w:lvl>
    <w:lvl w:ilvl="5" w:tentative="1">
      <w:start w:val="1"/>
      <w:numFmt w:val="bullet"/>
      <w:lvlText w:val=""/>
      <w:lvlJc w:val="left"/>
      <w:pPr>
        <w:tabs>
          <w:tab w:val="num" w:pos="4230"/>
        </w:tabs>
        <w:ind w:left="4230" w:hanging="360"/>
      </w:pPr>
      <w:rPr>
        <w:rFonts w:ascii="Wingdings" w:hAnsi="Wingdings" w:hint="default"/>
      </w:rPr>
    </w:lvl>
    <w:lvl w:ilvl="6" w:tentative="1">
      <w:start w:val="1"/>
      <w:numFmt w:val="bullet"/>
      <w:lvlText w:val=""/>
      <w:lvlJc w:val="left"/>
      <w:pPr>
        <w:tabs>
          <w:tab w:val="num" w:pos="4950"/>
        </w:tabs>
        <w:ind w:left="4950" w:hanging="360"/>
      </w:pPr>
      <w:rPr>
        <w:rFonts w:ascii="Symbol" w:hAnsi="Symbol" w:hint="default"/>
      </w:rPr>
    </w:lvl>
    <w:lvl w:ilvl="7" w:tentative="1">
      <w:start w:val="1"/>
      <w:numFmt w:val="bullet"/>
      <w:lvlText w:val="o"/>
      <w:lvlJc w:val="left"/>
      <w:pPr>
        <w:tabs>
          <w:tab w:val="num" w:pos="5670"/>
        </w:tabs>
        <w:ind w:left="5670" w:hanging="360"/>
      </w:pPr>
      <w:rPr>
        <w:rFonts w:ascii="Courier New" w:hAnsi="Courier New" w:cs="Courier New" w:hint="default"/>
      </w:rPr>
    </w:lvl>
    <w:lvl w:ilvl="8" w:tentative="1">
      <w:start w:val="1"/>
      <w:numFmt w:val="bullet"/>
      <w:lvlText w:val=""/>
      <w:lvlJc w:val="left"/>
      <w:pPr>
        <w:tabs>
          <w:tab w:val="num" w:pos="6390"/>
        </w:tabs>
        <w:ind w:left="6390" w:hanging="360"/>
      </w:pPr>
      <w:rPr>
        <w:rFonts w:ascii="Wingdings" w:hAnsi="Wingdings" w:hint="default"/>
      </w:rPr>
    </w:lvl>
  </w:abstractNum>
  <w:abstractNum w:abstractNumId="59">
    <w:nsid w:val="19A21FE3"/>
    <w:multiLevelType w:val="hybridMultilevel"/>
    <w:tmpl w:val="15DE4DBA"/>
    <w:lvl w:ilvl="0">
      <w:start w:val="1"/>
      <w:numFmt w:val="upperLetter"/>
      <w:lvlText w:val="%1."/>
      <w:lvlJc w:val="left"/>
      <w:pPr>
        <w:tabs>
          <w:tab w:val="num" w:pos="907"/>
        </w:tabs>
        <w:ind w:left="907" w:hanging="360"/>
      </w:pPr>
      <w:rPr>
        <w:rFonts w:hint="default"/>
        <w:b w:val="0"/>
        <w:i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0">
    <w:nsid w:val="19A74A00"/>
    <w:multiLevelType w:val="hybridMultilevel"/>
    <w:tmpl w:val="6BEA6C46"/>
    <w:lvl w:ilvl="0">
      <w:start w:val="7"/>
      <w:numFmt w:val="decimal"/>
      <w:lvlText w:val="%1."/>
      <w:lvlJc w:val="left"/>
      <w:pPr>
        <w:ind w:left="108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1">
    <w:nsid w:val="19B15EBF"/>
    <w:multiLevelType w:val="hybridMultilevel"/>
    <w:tmpl w:val="144AA1C4"/>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2">
    <w:nsid w:val="19D77DAB"/>
    <w:multiLevelType w:val="hybridMultilevel"/>
    <w:tmpl w:val="F10E58B8"/>
    <w:lvl w:ilvl="0">
      <w:start w:val="1"/>
      <w:numFmt w:val="decimal"/>
      <w:lvlText w:val="%1."/>
      <w:lvlJc w:val="left"/>
      <w:pPr>
        <w:tabs>
          <w:tab w:val="num" w:pos="720"/>
        </w:tabs>
        <w:ind w:left="720" w:hanging="360"/>
      </w:pPr>
      <w:rPr>
        <w:rFonts w:hint="default"/>
        <w:b w:val="0"/>
        <w:sz w:val="24"/>
        <w:szCs w:val="24"/>
      </w:rPr>
    </w:lvl>
    <w:lvl w:ilvl="1">
      <w:start w:val="3"/>
      <w:numFmt w:val="upperLetter"/>
      <w:lvlText w:val="%2."/>
      <w:lvlJc w:val="left"/>
      <w:pPr>
        <w:tabs>
          <w:tab w:val="num" w:pos="1800"/>
        </w:tabs>
        <w:ind w:left="1800" w:hanging="360"/>
      </w:pPr>
      <w:rPr>
        <w:rFonts w:hint="default"/>
        <w:b/>
        <w:sz w:val="24"/>
        <w:szCs w:val="24"/>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63">
    <w:nsid w:val="1C9D71DD"/>
    <w:multiLevelType w:val="hybridMultilevel"/>
    <w:tmpl w:val="DFAA1ACA"/>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nsid w:val="1DC70640"/>
    <w:multiLevelType w:val="hybridMultilevel"/>
    <w:tmpl w:val="FEE8CD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nsid w:val="1DCA7890"/>
    <w:multiLevelType w:val="hybridMultilevel"/>
    <w:tmpl w:val="EA762D7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6">
    <w:nsid w:val="1E3876B9"/>
    <w:multiLevelType w:val="hybridMultilevel"/>
    <w:tmpl w:val="8E1EA6F6"/>
    <w:lvl w:ilvl="0">
      <w:start w:val="1"/>
      <w:numFmt w:val="upperLetter"/>
      <w:lvlText w:val="%1."/>
      <w:lvlJc w:val="left"/>
      <w:pPr>
        <w:ind w:left="1020" w:hanging="360"/>
      </w:pPr>
      <w:rPr>
        <w:rFonts w:hint="default"/>
      </w:rPr>
    </w:lvl>
    <w:lvl w:ilvl="1" w:tentative="1">
      <w:start w:val="1"/>
      <w:numFmt w:val="lowerLetter"/>
      <w:lvlText w:val="%2."/>
      <w:lvlJc w:val="left"/>
      <w:pPr>
        <w:ind w:left="1740" w:hanging="360"/>
      </w:pPr>
    </w:lvl>
    <w:lvl w:ilvl="2" w:tentative="1">
      <w:start w:val="1"/>
      <w:numFmt w:val="lowerRoman"/>
      <w:lvlText w:val="%3."/>
      <w:lvlJc w:val="right"/>
      <w:pPr>
        <w:ind w:left="2460" w:hanging="180"/>
      </w:pPr>
    </w:lvl>
    <w:lvl w:ilvl="3" w:tentative="1">
      <w:start w:val="1"/>
      <w:numFmt w:val="decimal"/>
      <w:lvlText w:val="%4."/>
      <w:lvlJc w:val="left"/>
      <w:pPr>
        <w:ind w:left="3180" w:hanging="360"/>
      </w:pPr>
    </w:lvl>
    <w:lvl w:ilvl="4" w:tentative="1">
      <w:start w:val="1"/>
      <w:numFmt w:val="lowerLetter"/>
      <w:lvlText w:val="%5."/>
      <w:lvlJc w:val="left"/>
      <w:pPr>
        <w:ind w:left="3900" w:hanging="360"/>
      </w:pPr>
    </w:lvl>
    <w:lvl w:ilvl="5" w:tentative="1">
      <w:start w:val="1"/>
      <w:numFmt w:val="lowerRoman"/>
      <w:lvlText w:val="%6."/>
      <w:lvlJc w:val="right"/>
      <w:pPr>
        <w:ind w:left="4620" w:hanging="180"/>
      </w:pPr>
    </w:lvl>
    <w:lvl w:ilvl="6" w:tentative="1">
      <w:start w:val="1"/>
      <w:numFmt w:val="decimal"/>
      <w:lvlText w:val="%7."/>
      <w:lvlJc w:val="left"/>
      <w:pPr>
        <w:ind w:left="5340" w:hanging="360"/>
      </w:pPr>
    </w:lvl>
    <w:lvl w:ilvl="7" w:tentative="1">
      <w:start w:val="1"/>
      <w:numFmt w:val="lowerLetter"/>
      <w:lvlText w:val="%8."/>
      <w:lvlJc w:val="left"/>
      <w:pPr>
        <w:ind w:left="6060" w:hanging="360"/>
      </w:pPr>
    </w:lvl>
    <w:lvl w:ilvl="8" w:tentative="1">
      <w:start w:val="1"/>
      <w:numFmt w:val="lowerRoman"/>
      <w:lvlText w:val="%9."/>
      <w:lvlJc w:val="right"/>
      <w:pPr>
        <w:ind w:left="6780" w:hanging="180"/>
      </w:pPr>
    </w:lvl>
  </w:abstractNum>
  <w:abstractNum w:abstractNumId="67">
    <w:nsid w:val="1EF43EC6"/>
    <w:multiLevelType w:val="hybridMultilevel"/>
    <w:tmpl w:val="E56E48F4"/>
    <w:lvl w:ilvl="0">
      <w:start w:val="1"/>
      <w:numFmt w:val="upperRoman"/>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8">
    <w:nsid w:val="1F88600D"/>
    <w:multiLevelType w:val="hybridMultilevel"/>
    <w:tmpl w:val="1588839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9">
    <w:nsid w:val="1F8E438F"/>
    <w:multiLevelType w:val="multilevel"/>
    <w:tmpl w:val="2334E6BC"/>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0">
    <w:nsid w:val="1FCC1A56"/>
    <w:multiLevelType w:val="hybridMultilevel"/>
    <w:tmpl w:val="B6B02CC2"/>
    <w:lvl w:ilvl="0">
      <w:start w:val="1"/>
      <w:numFmt w:val="bullet"/>
      <w:lvlText w:val=""/>
      <w:lvlJc w:val="left"/>
      <w:pPr>
        <w:tabs>
          <w:tab w:val="num" w:pos="1440"/>
        </w:tabs>
        <w:ind w:left="360" w:firstLine="720"/>
      </w:pPr>
      <w:rPr>
        <w:rFonts w:ascii="Symbol" w:hAnsi="Symbol" w:hint="default"/>
        <w:color w:val="auto"/>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1">
    <w:nsid w:val="2058034B"/>
    <w:multiLevelType w:val="hybridMultilevel"/>
    <w:tmpl w:val="19E6017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2">
    <w:nsid w:val="216B3991"/>
    <w:multiLevelType w:val="hybridMultilevel"/>
    <w:tmpl w:val="3B4415B0"/>
    <w:lvl w:ilvl="0">
      <w:start w:val="1"/>
      <w:numFmt w:val="bullet"/>
      <w:lvlText w:val=""/>
      <w:lvlJc w:val="left"/>
      <w:pPr>
        <w:tabs>
          <w:tab w:val="num" w:pos="630"/>
        </w:tabs>
        <w:ind w:left="630" w:hanging="360"/>
      </w:pPr>
      <w:rPr>
        <w:rFonts w:ascii="Wingdings" w:hAnsi="Wingdings" w:hint="default"/>
      </w:rPr>
    </w:lvl>
    <w:lvl w:ilvl="1" w:tentative="1">
      <w:start w:val="1"/>
      <w:numFmt w:val="bullet"/>
      <w:lvlText w:val="o"/>
      <w:lvlJc w:val="left"/>
      <w:pPr>
        <w:tabs>
          <w:tab w:val="num" w:pos="1350"/>
        </w:tabs>
        <w:ind w:left="1350" w:hanging="360"/>
      </w:pPr>
      <w:rPr>
        <w:rFonts w:ascii="Courier New" w:hAnsi="Courier New" w:cs="Courier New" w:hint="default"/>
      </w:rPr>
    </w:lvl>
    <w:lvl w:ilvl="2" w:tentative="1">
      <w:start w:val="1"/>
      <w:numFmt w:val="bullet"/>
      <w:lvlText w:val=""/>
      <w:lvlJc w:val="left"/>
      <w:pPr>
        <w:tabs>
          <w:tab w:val="num" w:pos="2070"/>
        </w:tabs>
        <w:ind w:left="2070" w:hanging="360"/>
      </w:pPr>
      <w:rPr>
        <w:rFonts w:ascii="Wingdings" w:hAnsi="Wingdings" w:hint="default"/>
      </w:rPr>
    </w:lvl>
    <w:lvl w:ilvl="3" w:tentative="1">
      <w:start w:val="1"/>
      <w:numFmt w:val="bullet"/>
      <w:lvlText w:val=""/>
      <w:lvlJc w:val="left"/>
      <w:pPr>
        <w:tabs>
          <w:tab w:val="num" w:pos="2790"/>
        </w:tabs>
        <w:ind w:left="2790" w:hanging="360"/>
      </w:pPr>
      <w:rPr>
        <w:rFonts w:ascii="Symbol" w:hAnsi="Symbol" w:hint="default"/>
      </w:rPr>
    </w:lvl>
    <w:lvl w:ilvl="4" w:tentative="1">
      <w:start w:val="1"/>
      <w:numFmt w:val="bullet"/>
      <w:lvlText w:val="o"/>
      <w:lvlJc w:val="left"/>
      <w:pPr>
        <w:tabs>
          <w:tab w:val="num" w:pos="3510"/>
        </w:tabs>
        <w:ind w:left="3510" w:hanging="360"/>
      </w:pPr>
      <w:rPr>
        <w:rFonts w:ascii="Courier New" w:hAnsi="Courier New" w:cs="Courier New" w:hint="default"/>
      </w:rPr>
    </w:lvl>
    <w:lvl w:ilvl="5" w:tentative="1">
      <w:start w:val="1"/>
      <w:numFmt w:val="bullet"/>
      <w:lvlText w:val=""/>
      <w:lvlJc w:val="left"/>
      <w:pPr>
        <w:tabs>
          <w:tab w:val="num" w:pos="4230"/>
        </w:tabs>
        <w:ind w:left="4230" w:hanging="360"/>
      </w:pPr>
      <w:rPr>
        <w:rFonts w:ascii="Wingdings" w:hAnsi="Wingdings" w:hint="default"/>
      </w:rPr>
    </w:lvl>
    <w:lvl w:ilvl="6" w:tentative="1">
      <w:start w:val="1"/>
      <w:numFmt w:val="bullet"/>
      <w:lvlText w:val=""/>
      <w:lvlJc w:val="left"/>
      <w:pPr>
        <w:tabs>
          <w:tab w:val="num" w:pos="4950"/>
        </w:tabs>
        <w:ind w:left="4950" w:hanging="360"/>
      </w:pPr>
      <w:rPr>
        <w:rFonts w:ascii="Symbol" w:hAnsi="Symbol" w:hint="default"/>
      </w:rPr>
    </w:lvl>
    <w:lvl w:ilvl="7" w:tentative="1">
      <w:start w:val="1"/>
      <w:numFmt w:val="bullet"/>
      <w:lvlText w:val="o"/>
      <w:lvlJc w:val="left"/>
      <w:pPr>
        <w:tabs>
          <w:tab w:val="num" w:pos="5670"/>
        </w:tabs>
        <w:ind w:left="5670" w:hanging="360"/>
      </w:pPr>
      <w:rPr>
        <w:rFonts w:ascii="Courier New" w:hAnsi="Courier New" w:cs="Courier New" w:hint="default"/>
      </w:rPr>
    </w:lvl>
    <w:lvl w:ilvl="8" w:tentative="1">
      <w:start w:val="1"/>
      <w:numFmt w:val="bullet"/>
      <w:lvlText w:val=""/>
      <w:lvlJc w:val="left"/>
      <w:pPr>
        <w:tabs>
          <w:tab w:val="num" w:pos="6390"/>
        </w:tabs>
        <w:ind w:left="6390" w:hanging="360"/>
      </w:pPr>
      <w:rPr>
        <w:rFonts w:ascii="Wingdings" w:hAnsi="Wingdings" w:hint="default"/>
      </w:rPr>
    </w:lvl>
  </w:abstractNum>
  <w:abstractNum w:abstractNumId="73">
    <w:nsid w:val="21AF020E"/>
    <w:multiLevelType w:val="hybridMultilevel"/>
    <w:tmpl w:val="17AED524"/>
    <w:lvl w:ilvl="0">
      <w:start w:val="1"/>
      <w:numFmt w:val="bullet"/>
      <w:lvlText w:val=""/>
      <w:lvlJc w:val="left"/>
      <w:pPr>
        <w:tabs>
          <w:tab w:val="num" w:pos="630"/>
        </w:tabs>
        <w:ind w:left="630" w:hanging="360"/>
      </w:pPr>
      <w:rPr>
        <w:rFonts w:ascii="Wingdings" w:hAnsi="Wingdings" w:hint="default"/>
      </w:rPr>
    </w:lvl>
    <w:lvl w:ilvl="1" w:tentative="1">
      <w:start w:val="1"/>
      <w:numFmt w:val="bullet"/>
      <w:lvlText w:val="o"/>
      <w:lvlJc w:val="left"/>
      <w:pPr>
        <w:tabs>
          <w:tab w:val="num" w:pos="1350"/>
        </w:tabs>
        <w:ind w:left="1350" w:hanging="360"/>
      </w:pPr>
      <w:rPr>
        <w:rFonts w:ascii="Courier New" w:hAnsi="Courier New" w:cs="Courier New" w:hint="default"/>
      </w:rPr>
    </w:lvl>
    <w:lvl w:ilvl="2" w:tentative="1">
      <w:start w:val="1"/>
      <w:numFmt w:val="bullet"/>
      <w:lvlText w:val=""/>
      <w:lvlJc w:val="left"/>
      <w:pPr>
        <w:tabs>
          <w:tab w:val="num" w:pos="2070"/>
        </w:tabs>
        <w:ind w:left="2070" w:hanging="360"/>
      </w:pPr>
      <w:rPr>
        <w:rFonts w:ascii="Wingdings" w:hAnsi="Wingdings" w:hint="default"/>
      </w:rPr>
    </w:lvl>
    <w:lvl w:ilvl="3" w:tentative="1">
      <w:start w:val="1"/>
      <w:numFmt w:val="bullet"/>
      <w:lvlText w:val=""/>
      <w:lvlJc w:val="left"/>
      <w:pPr>
        <w:tabs>
          <w:tab w:val="num" w:pos="2790"/>
        </w:tabs>
        <w:ind w:left="2790" w:hanging="360"/>
      </w:pPr>
      <w:rPr>
        <w:rFonts w:ascii="Symbol" w:hAnsi="Symbol" w:hint="default"/>
      </w:rPr>
    </w:lvl>
    <w:lvl w:ilvl="4" w:tentative="1">
      <w:start w:val="1"/>
      <w:numFmt w:val="bullet"/>
      <w:lvlText w:val="o"/>
      <w:lvlJc w:val="left"/>
      <w:pPr>
        <w:tabs>
          <w:tab w:val="num" w:pos="3510"/>
        </w:tabs>
        <w:ind w:left="3510" w:hanging="360"/>
      </w:pPr>
      <w:rPr>
        <w:rFonts w:ascii="Courier New" w:hAnsi="Courier New" w:cs="Courier New" w:hint="default"/>
      </w:rPr>
    </w:lvl>
    <w:lvl w:ilvl="5" w:tentative="1">
      <w:start w:val="1"/>
      <w:numFmt w:val="bullet"/>
      <w:lvlText w:val=""/>
      <w:lvlJc w:val="left"/>
      <w:pPr>
        <w:tabs>
          <w:tab w:val="num" w:pos="4230"/>
        </w:tabs>
        <w:ind w:left="4230" w:hanging="360"/>
      </w:pPr>
      <w:rPr>
        <w:rFonts w:ascii="Wingdings" w:hAnsi="Wingdings" w:hint="default"/>
      </w:rPr>
    </w:lvl>
    <w:lvl w:ilvl="6" w:tentative="1">
      <w:start w:val="1"/>
      <w:numFmt w:val="bullet"/>
      <w:lvlText w:val=""/>
      <w:lvlJc w:val="left"/>
      <w:pPr>
        <w:tabs>
          <w:tab w:val="num" w:pos="4950"/>
        </w:tabs>
        <w:ind w:left="4950" w:hanging="360"/>
      </w:pPr>
      <w:rPr>
        <w:rFonts w:ascii="Symbol" w:hAnsi="Symbol" w:hint="default"/>
      </w:rPr>
    </w:lvl>
    <w:lvl w:ilvl="7" w:tentative="1">
      <w:start w:val="1"/>
      <w:numFmt w:val="bullet"/>
      <w:lvlText w:val="o"/>
      <w:lvlJc w:val="left"/>
      <w:pPr>
        <w:tabs>
          <w:tab w:val="num" w:pos="5670"/>
        </w:tabs>
        <w:ind w:left="5670" w:hanging="360"/>
      </w:pPr>
      <w:rPr>
        <w:rFonts w:ascii="Courier New" w:hAnsi="Courier New" w:cs="Courier New" w:hint="default"/>
      </w:rPr>
    </w:lvl>
    <w:lvl w:ilvl="8" w:tentative="1">
      <w:start w:val="1"/>
      <w:numFmt w:val="bullet"/>
      <w:lvlText w:val=""/>
      <w:lvlJc w:val="left"/>
      <w:pPr>
        <w:tabs>
          <w:tab w:val="num" w:pos="6390"/>
        </w:tabs>
        <w:ind w:left="6390" w:hanging="360"/>
      </w:pPr>
      <w:rPr>
        <w:rFonts w:ascii="Wingdings" w:hAnsi="Wingdings" w:hint="default"/>
      </w:rPr>
    </w:lvl>
  </w:abstractNum>
  <w:abstractNum w:abstractNumId="74">
    <w:nsid w:val="224277AD"/>
    <w:multiLevelType w:val="hybridMultilevel"/>
    <w:tmpl w:val="18EA3A1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5">
    <w:nsid w:val="2250018B"/>
    <w:multiLevelType w:val="hybridMultilevel"/>
    <w:tmpl w:val="9DD469C0"/>
    <w:lvl w:ilvl="0">
      <w:start w:val="6"/>
      <w:numFmt w:val="upperRoman"/>
      <w:lvlText w:val="%1."/>
      <w:lvlJc w:val="left"/>
      <w:pPr>
        <w:tabs>
          <w:tab w:val="num" w:pos="2880"/>
        </w:tabs>
        <w:ind w:left="2880" w:hanging="288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6">
    <w:nsid w:val="22990185"/>
    <w:multiLevelType w:val="hybridMultilevel"/>
    <w:tmpl w:val="0E9CF492"/>
    <w:lvl w:ilvl="0">
      <w:start w:val="1"/>
      <w:numFmt w:val="lowerLetter"/>
      <w:lvlText w:val="%1."/>
      <w:lvlJc w:val="left"/>
      <w:pPr>
        <w:ind w:left="11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7">
    <w:nsid w:val="237D3CE7"/>
    <w:multiLevelType w:val="hybridMultilevel"/>
    <w:tmpl w:val="732005A8"/>
    <w:lvl w:ilvl="0">
      <w:start w:val="1"/>
      <w:numFmt w:val="decimal"/>
      <w:lvlText w:val="%1."/>
      <w:lvlJc w:val="left"/>
      <w:pPr>
        <w:ind w:left="900" w:hanging="360"/>
      </w:pPr>
      <w:rPr>
        <w:rFonts w:hint="default"/>
        <w:b/>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78">
    <w:nsid w:val="2385A8B1"/>
    <w:multiLevelType w:val="hybridMultilevel"/>
    <w:tmpl w:val="096337D8"/>
    <w:lvl w:ilvl="0">
      <w:start w:val="1"/>
      <w:numFmt w:val="decimal"/>
      <w:suff w:val="nothing"/>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79">
    <w:nsid w:val="23D01209"/>
    <w:multiLevelType w:val="hybridMultilevel"/>
    <w:tmpl w:val="2C5061F0"/>
    <w:lvl w:ilvl="0">
      <w:start w:val="1"/>
      <w:numFmt w:val="upp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80">
    <w:nsid w:val="240F1AF5"/>
    <w:multiLevelType w:val="hybridMultilevel"/>
    <w:tmpl w:val="D076BC80"/>
    <w:lvl w:ilvl="0">
      <w:start w:val="1"/>
      <w:numFmt w:val="bullet"/>
      <w:lvlText w:val=""/>
      <w:lvlJc w:val="left"/>
      <w:pPr>
        <w:tabs>
          <w:tab w:val="num" w:pos="630"/>
        </w:tabs>
        <w:ind w:left="630" w:hanging="360"/>
      </w:pPr>
      <w:rPr>
        <w:rFonts w:ascii="Wingdings" w:hAnsi="Wingdings" w:hint="default"/>
      </w:rPr>
    </w:lvl>
    <w:lvl w:ilvl="1" w:tentative="1">
      <w:start w:val="1"/>
      <w:numFmt w:val="bullet"/>
      <w:lvlText w:val="o"/>
      <w:lvlJc w:val="left"/>
      <w:pPr>
        <w:tabs>
          <w:tab w:val="num" w:pos="1350"/>
        </w:tabs>
        <w:ind w:left="1350" w:hanging="360"/>
      </w:pPr>
      <w:rPr>
        <w:rFonts w:ascii="Courier New" w:hAnsi="Courier New" w:cs="Courier New" w:hint="default"/>
      </w:rPr>
    </w:lvl>
    <w:lvl w:ilvl="2" w:tentative="1">
      <w:start w:val="1"/>
      <w:numFmt w:val="bullet"/>
      <w:lvlText w:val=""/>
      <w:lvlJc w:val="left"/>
      <w:pPr>
        <w:tabs>
          <w:tab w:val="num" w:pos="2070"/>
        </w:tabs>
        <w:ind w:left="2070" w:hanging="360"/>
      </w:pPr>
      <w:rPr>
        <w:rFonts w:ascii="Wingdings" w:hAnsi="Wingdings" w:hint="default"/>
      </w:rPr>
    </w:lvl>
    <w:lvl w:ilvl="3" w:tentative="1">
      <w:start w:val="1"/>
      <w:numFmt w:val="bullet"/>
      <w:lvlText w:val=""/>
      <w:lvlJc w:val="left"/>
      <w:pPr>
        <w:tabs>
          <w:tab w:val="num" w:pos="2790"/>
        </w:tabs>
        <w:ind w:left="2790" w:hanging="360"/>
      </w:pPr>
      <w:rPr>
        <w:rFonts w:ascii="Symbol" w:hAnsi="Symbol" w:hint="default"/>
      </w:rPr>
    </w:lvl>
    <w:lvl w:ilvl="4" w:tentative="1">
      <w:start w:val="1"/>
      <w:numFmt w:val="bullet"/>
      <w:lvlText w:val="o"/>
      <w:lvlJc w:val="left"/>
      <w:pPr>
        <w:tabs>
          <w:tab w:val="num" w:pos="3510"/>
        </w:tabs>
        <w:ind w:left="3510" w:hanging="360"/>
      </w:pPr>
      <w:rPr>
        <w:rFonts w:ascii="Courier New" w:hAnsi="Courier New" w:cs="Courier New" w:hint="default"/>
      </w:rPr>
    </w:lvl>
    <w:lvl w:ilvl="5" w:tentative="1">
      <w:start w:val="1"/>
      <w:numFmt w:val="bullet"/>
      <w:lvlText w:val=""/>
      <w:lvlJc w:val="left"/>
      <w:pPr>
        <w:tabs>
          <w:tab w:val="num" w:pos="4230"/>
        </w:tabs>
        <w:ind w:left="4230" w:hanging="360"/>
      </w:pPr>
      <w:rPr>
        <w:rFonts w:ascii="Wingdings" w:hAnsi="Wingdings" w:hint="default"/>
      </w:rPr>
    </w:lvl>
    <w:lvl w:ilvl="6" w:tentative="1">
      <w:start w:val="1"/>
      <w:numFmt w:val="bullet"/>
      <w:lvlText w:val=""/>
      <w:lvlJc w:val="left"/>
      <w:pPr>
        <w:tabs>
          <w:tab w:val="num" w:pos="4950"/>
        </w:tabs>
        <w:ind w:left="4950" w:hanging="360"/>
      </w:pPr>
      <w:rPr>
        <w:rFonts w:ascii="Symbol" w:hAnsi="Symbol" w:hint="default"/>
      </w:rPr>
    </w:lvl>
    <w:lvl w:ilvl="7" w:tentative="1">
      <w:start w:val="1"/>
      <w:numFmt w:val="bullet"/>
      <w:lvlText w:val="o"/>
      <w:lvlJc w:val="left"/>
      <w:pPr>
        <w:tabs>
          <w:tab w:val="num" w:pos="5670"/>
        </w:tabs>
        <w:ind w:left="5670" w:hanging="360"/>
      </w:pPr>
      <w:rPr>
        <w:rFonts w:ascii="Courier New" w:hAnsi="Courier New" w:cs="Courier New" w:hint="default"/>
      </w:rPr>
    </w:lvl>
    <w:lvl w:ilvl="8" w:tentative="1">
      <w:start w:val="1"/>
      <w:numFmt w:val="bullet"/>
      <w:lvlText w:val=""/>
      <w:lvlJc w:val="left"/>
      <w:pPr>
        <w:tabs>
          <w:tab w:val="num" w:pos="6390"/>
        </w:tabs>
        <w:ind w:left="6390" w:hanging="360"/>
      </w:pPr>
      <w:rPr>
        <w:rFonts w:ascii="Wingdings" w:hAnsi="Wingdings" w:hint="default"/>
      </w:rPr>
    </w:lvl>
  </w:abstractNum>
  <w:abstractNum w:abstractNumId="81">
    <w:nsid w:val="24563C12"/>
    <w:multiLevelType w:val="hybridMultilevel"/>
    <w:tmpl w:val="A210D114"/>
    <w:lvl w:ilvl="0">
      <w:start w:val="1"/>
      <w:numFmt w:val="bullet"/>
      <w:lvlText w:val=""/>
      <w:lvlJc w:val="left"/>
      <w:pPr>
        <w:tabs>
          <w:tab w:val="num" w:pos="630"/>
        </w:tabs>
        <w:ind w:left="630" w:hanging="360"/>
      </w:pPr>
      <w:rPr>
        <w:rFonts w:ascii="Wingdings" w:hAnsi="Wingdings" w:hint="default"/>
      </w:rPr>
    </w:lvl>
    <w:lvl w:ilvl="1" w:tentative="1">
      <w:start w:val="1"/>
      <w:numFmt w:val="bullet"/>
      <w:lvlText w:val="o"/>
      <w:lvlJc w:val="left"/>
      <w:pPr>
        <w:tabs>
          <w:tab w:val="num" w:pos="1350"/>
        </w:tabs>
        <w:ind w:left="1350" w:hanging="360"/>
      </w:pPr>
      <w:rPr>
        <w:rFonts w:ascii="Courier New" w:hAnsi="Courier New" w:cs="Courier New" w:hint="default"/>
      </w:rPr>
    </w:lvl>
    <w:lvl w:ilvl="2" w:tentative="1">
      <w:start w:val="1"/>
      <w:numFmt w:val="bullet"/>
      <w:lvlText w:val=""/>
      <w:lvlJc w:val="left"/>
      <w:pPr>
        <w:tabs>
          <w:tab w:val="num" w:pos="2070"/>
        </w:tabs>
        <w:ind w:left="2070" w:hanging="360"/>
      </w:pPr>
      <w:rPr>
        <w:rFonts w:ascii="Wingdings" w:hAnsi="Wingdings" w:hint="default"/>
      </w:rPr>
    </w:lvl>
    <w:lvl w:ilvl="3" w:tentative="1">
      <w:start w:val="1"/>
      <w:numFmt w:val="bullet"/>
      <w:lvlText w:val=""/>
      <w:lvlJc w:val="left"/>
      <w:pPr>
        <w:tabs>
          <w:tab w:val="num" w:pos="2790"/>
        </w:tabs>
        <w:ind w:left="2790" w:hanging="360"/>
      </w:pPr>
      <w:rPr>
        <w:rFonts w:ascii="Symbol" w:hAnsi="Symbol" w:hint="default"/>
      </w:rPr>
    </w:lvl>
    <w:lvl w:ilvl="4" w:tentative="1">
      <w:start w:val="1"/>
      <w:numFmt w:val="bullet"/>
      <w:lvlText w:val="o"/>
      <w:lvlJc w:val="left"/>
      <w:pPr>
        <w:tabs>
          <w:tab w:val="num" w:pos="3510"/>
        </w:tabs>
        <w:ind w:left="3510" w:hanging="360"/>
      </w:pPr>
      <w:rPr>
        <w:rFonts w:ascii="Courier New" w:hAnsi="Courier New" w:cs="Courier New" w:hint="default"/>
      </w:rPr>
    </w:lvl>
    <w:lvl w:ilvl="5" w:tentative="1">
      <w:start w:val="1"/>
      <w:numFmt w:val="bullet"/>
      <w:lvlText w:val=""/>
      <w:lvlJc w:val="left"/>
      <w:pPr>
        <w:tabs>
          <w:tab w:val="num" w:pos="4230"/>
        </w:tabs>
        <w:ind w:left="4230" w:hanging="360"/>
      </w:pPr>
      <w:rPr>
        <w:rFonts w:ascii="Wingdings" w:hAnsi="Wingdings" w:hint="default"/>
      </w:rPr>
    </w:lvl>
    <w:lvl w:ilvl="6" w:tentative="1">
      <w:start w:val="1"/>
      <w:numFmt w:val="bullet"/>
      <w:lvlText w:val=""/>
      <w:lvlJc w:val="left"/>
      <w:pPr>
        <w:tabs>
          <w:tab w:val="num" w:pos="4950"/>
        </w:tabs>
        <w:ind w:left="4950" w:hanging="360"/>
      </w:pPr>
      <w:rPr>
        <w:rFonts w:ascii="Symbol" w:hAnsi="Symbol" w:hint="default"/>
      </w:rPr>
    </w:lvl>
    <w:lvl w:ilvl="7" w:tentative="1">
      <w:start w:val="1"/>
      <w:numFmt w:val="bullet"/>
      <w:lvlText w:val="o"/>
      <w:lvlJc w:val="left"/>
      <w:pPr>
        <w:tabs>
          <w:tab w:val="num" w:pos="5670"/>
        </w:tabs>
        <w:ind w:left="5670" w:hanging="360"/>
      </w:pPr>
      <w:rPr>
        <w:rFonts w:ascii="Courier New" w:hAnsi="Courier New" w:cs="Courier New" w:hint="default"/>
      </w:rPr>
    </w:lvl>
    <w:lvl w:ilvl="8" w:tentative="1">
      <w:start w:val="1"/>
      <w:numFmt w:val="bullet"/>
      <w:lvlText w:val=""/>
      <w:lvlJc w:val="left"/>
      <w:pPr>
        <w:tabs>
          <w:tab w:val="num" w:pos="6390"/>
        </w:tabs>
        <w:ind w:left="6390" w:hanging="360"/>
      </w:pPr>
      <w:rPr>
        <w:rFonts w:ascii="Wingdings" w:hAnsi="Wingdings" w:hint="default"/>
      </w:rPr>
    </w:lvl>
  </w:abstractNum>
  <w:abstractNum w:abstractNumId="82">
    <w:nsid w:val="246C7B9E"/>
    <w:multiLevelType w:val="hybridMultilevel"/>
    <w:tmpl w:val="39FE2534"/>
    <w:lvl w:ilvl="0">
      <w:start w:val="1"/>
      <w:numFmt w:val="lowerLetter"/>
      <w:lvlText w:val="%1."/>
      <w:lvlJc w:val="left"/>
      <w:pPr>
        <w:ind w:left="1740" w:hanging="360"/>
      </w:pPr>
    </w:lvl>
    <w:lvl w:ilvl="1" w:tentative="1">
      <w:start w:val="1"/>
      <w:numFmt w:val="lowerLetter"/>
      <w:lvlText w:val="%2."/>
      <w:lvlJc w:val="left"/>
      <w:pPr>
        <w:ind w:left="2460" w:hanging="360"/>
      </w:pPr>
    </w:lvl>
    <w:lvl w:ilvl="2" w:tentative="1">
      <w:start w:val="1"/>
      <w:numFmt w:val="lowerRoman"/>
      <w:lvlText w:val="%3."/>
      <w:lvlJc w:val="right"/>
      <w:pPr>
        <w:ind w:left="3180" w:hanging="180"/>
      </w:pPr>
    </w:lvl>
    <w:lvl w:ilvl="3" w:tentative="1">
      <w:start w:val="1"/>
      <w:numFmt w:val="decimal"/>
      <w:lvlText w:val="%4."/>
      <w:lvlJc w:val="left"/>
      <w:pPr>
        <w:ind w:left="3900" w:hanging="360"/>
      </w:pPr>
    </w:lvl>
    <w:lvl w:ilvl="4" w:tentative="1">
      <w:start w:val="1"/>
      <w:numFmt w:val="lowerLetter"/>
      <w:lvlText w:val="%5."/>
      <w:lvlJc w:val="left"/>
      <w:pPr>
        <w:ind w:left="4620" w:hanging="360"/>
      </w:pPr>
    </w:lvl>
    <w:lvl w:ilvl="5" w:tentative="1">
      <w:start w:val="1"/>
      <w:numFmt w:val="lowerRoman"/>
      <w:lvlText w:val="%6."/>
      <w:lvlJc w:val="right"/>
      <w:pPr>
        <w:ind w:left="5340" w:hanging="180"/>
      </w:pPr>
    </w:lvl>
    <w:lvl w:ilvl="6" w:tentative="1">
      <w:start w:val="1"/>
      <w:numFmt w:val="decimal"/>
      <w:lvlText w:val="%7."/>
      <w:lvlJc w:val="left"/>
      <w:pPr>
        <w:ind w:left="6060" w:hanging="360"/>
      </w:pPr>
    </w:lvl>
    <w:lvl w:ilvl="7" w:tentative="1">
      <w:start w:val="1"/>
      <w:numFmt w:val="lowerLetter"/>
      <w:lvlText w:val="%8."/>
      <w:lvlJc w:val="left"/>
      <w:pPr>
        <w:ind w:left="6780" w:hanging="360"/>
      </w:pPr>
    </w:lvl>
    <w:lvl w:ilvl="8" w:tentative="1">
      <w:start w:val="1"/>
      <w:numFmt w:val="lowerRoman"/>
      <w:lvlText w:val="%9."/>
      <w:lvlJc w:val="right"/>
      <w:pPr>
        <w:ind w:left="7500" w:hanging="180"/>
      </w:pPr>
    </w:lvl>
  </w:abstractNum>
  <w:abstractNum w:abstractNumId="83">
    <w:nsid w:val="24B623DF"/>
    <w:multiLevelType w:val="hybridMultilevel"/>
    <w:tmpl w:val="76680856"/>
    <w:lvl w:ilvl="0">
      <w:start w:val="1"/>
      <w:numFmt w:val="decimal"/>
      <w:lvlText w:val="(%1)"/>
      <w:lvlJc w:val="left"/>
      <w:pPr>
        <w:ind w:left="990" w:hanging="360"/>
      </w:pPr>
      <w:rPr>
        <w:rFonts w:hint="default"/>
        <w:b w:val="0"/>
        <w:color w:val="auto"/>
      </w:rPr>
    </w:lvl>
    <w:lvl w:ilvl="1" w:tentative="1">
      <w:start w:val="1"/>
      <w:numFmt w:val="lowerLetter"/>
      <w:lvlText w:val="%2."/>
      <w:lvlJc w:val="left"/>
      <w:pPr>
        <w:ind w:left="1710" w:hanging="360"/>
      </w:pPr>
    </w:lvl>
    <w:lvl w:ilvl="2" w:tentative="1">
      <w:start w:val="1"/>
      <w:numFmt w:val="lowerRoman"/>
      <w:lvlText w:val="%3."/>
      <w:lvlJc w:val="right"/>
      <w:pPr>
        <w:ind w:left="2430" w:hanging="180"/>
      </w:pPr>
    </w:lvl>
    <w:lvl w:ilvl="3" w:tentative="1">
      <w:start w:val="1"/>
      <w:numFmt w:val="decimal"/>
      <w:lvlText w:val="%4."/>
      <w:lvlJc w:val="left"/>
      <w:pPr>
        <w:ind w:left="3150" w:hanging="360"/>
      </w:pPr>
    </w:lvl>
    <w:lvl w:ilvl="4" w:tentative="1">
      <w:start w:val="1"/>
      <w:numFmt w:val="lowerLetter"/>
      <w:lvlText w:val="%5."/>
      <w:lvlJc w:val="left"/>
      <w:pPr>
        <w:ind w:left="3870" w:hanging="360"/>
      </w:pPr>
    </w:lvl>
    <w:lvl w:ilvl="5" w:tentative="1">
      <w:start w:val="1"/>
      <w:numFmt w:val="lowerRoman"/>
      <w:lvlText w:val="%6."/>
      <w:lvlJc w:val="right"/>
      <w:pPr>
        <w:ind w:left="4590" w:hanging="180"/>
      </w:pPr>
    </w:lvl>
    <w:lvl w:ilvl="6" w:tentative="1">
      <w:start w:val="1"/>
      <w:numFmt w:val="decimal"/>
      <w:lvlText w:val="%7."/>
      <w:lvlJc w:val="left"/>
      <w:pPr>
        <w:ind w:left="5310" w:hanging="360"/>
      </w:pPr>
    </w:lvl>
    <w:lvl w:ilvl="7" w:tentative="1">
      <w:start w:val="1"/>
      <w:numFmt w:val="lowerLetter"/>
      <w:lvlText w:val="%8."/>
      <w:lvlJc w:val="left"/>
      <w:pPr>
        <w:ind w:left="6030" w:hanging="360"/>
      </w:pPr>
    </w:lvl>
    <w:lvl w:ilvl="8" w:tentative="1">
      <w:start w:val="1"/>
      <w:numFmt w:val="lowerRoman"/>
      <w:lvlText w:val="%9."/>
      <w:lvlJc w:val="right"/>
      <w:pPr>
        <w:ind w:left="6750" w:hanging="180"/>
      </w:pPr>
    </w:lvl>
  </w:abstractNum>
  <w:abstractNum w:abstractNumId="84">
    <w:nsid w:val="25501F39"/>
    <w:multiLevelType w:val="hybridMultilevel"/>
    <w:tmpl w:val="114E3D32"/>
    <w:lvl w:ilvl="0">
      <w:start w:val="6"/>
      <w:numFmt w:val="decimal"/>
      <w:lvlText w:val="%1."/>
      <w:lvlJc w:val="left"/>
      <w:pPr>
        <w:ind w:left="108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5">
    <w:nsid w:val="261C48E5"/>
    <w:multiLevelType w:val="hybridMultilevel"/>
    <w:tmpl w:val="9FD2CEA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6">
    <w:nsid w:val="264E41E1"/>
    <w:multiLevelType w:val="hybridMultilevel"/>
    <w:tmpl w:val="C8F03380"/>
    <w:lvl w:ilvl="0">
      <w:start w:val="1"/>
      <w:numFmt w:val="upperLetter"/>
      <w:lvlText w:val="%1."/>
      <w:lvlJc w:val="left"/>
      <w:pPr>
        <w:ind w:left="1267" w:hanging="360"/>
      </w:pPr>
      <w:rPr>
        <w:b w:val="0"/>
        <w:bCs/>
      </w:rPr>
    </w:lvl>
    <w:lvl w:ilvl="1" w:tentative="1">
      <w:start w:val="1"/>
      <w:numFmt w:val="lowerLetter"/>
      <w:lvlText w:val="%2."/>
      <w:lvlJc w:val="left"/>
      <w:pPr>
        <w:ind w:left="1987" w:hanging="360"/>
      </w:pPr>
    </w:lvl>
    <w:lvl w:ilvl="2" w:tentative="1">
      <w:start w:val="1"/>
      <w:numFmt w:val="lowerRoman"/>
      <w:lvlText w:val="%3."/>
      <w:lvlJc w:val="right"/>
      <w:pPr>
        <w:ind w:left="2707" w:hanging="180"/>
      </w:pPr>
    </w:lvl>
    <w:lvl w:ilvl="3" w:tentative="1">
      <w:start w:val="1"/>
      <w:numFmt w:val="decimal"/>
      <w:lvlText w:val="%4."/>
      <w:lvlJc w:val="left"/>
      <w:pPr>
        <w:ind w:left="3427" w:hanging="360"/>
      </w:pPr>
    </w:lvl>
    <w:lvl w:ilvl="4" w:tentative="1">
      <w:start w:val="1"/>
      <w:numFmt w:val="lowerLetter"/>
      <w:lvlText w:val="%5."/>
      <w:lvlJc w:val="left"/>
      <w:pPr>
        <w:ind w:left="4147" w:hanging="360"/>
      </w:pPr>
    </w:lvl>
    <w:lvl w:ilvl="5" w:tentative="1">
      <w:start w:val="1"/>
      <w:numFmt w:val="lowerRoman"/>
      <w:lvlText w:val="%6."/>
      <w:lvlJc w:val="right"/>
      <w:pPr>
        <w:ind w:left="4867" w:hanging="180"/>
      </w:pPr>
    </w:lvl>
    <w:lvl w:ilvl="6" w:tentative="1">
      <w:start w:val="1"/>
      <w:numFmt w:val="decimal"/>
      <w:lvlText w:val="%7."/>
      <w:lvlJc w:val="left"/>
      <w:pPr>
        <w:ind w:left="5587" w:hanging="360"/>
      </w:pPr>
    </w:lvl>
    <w:lvl w:ilvl="7" w:tentative="1">
      <w:start w:val="1"/>
      <w:numFmt w:val="lowerLetter"/>
      <w:lvlText w:val="%8."/>
      <w:lvlJc w:val="left"/>
      <w:pPr>
        <w:ind w:left="6307" w:hanging="360"/>
      </w:pPr>
    </w:lvl>
    <w:lvl w:ilvl="8" w:tentative="1">
      <w:start w:val="1"/>
      <w:numFmt w:val="lowerRoman"/>
      <w:lvlText w:val="%9."/>
      <w:lvlJc w:val="right"/>
      <w:pPr>
        <w:ind w:left="7027" w:hanging="180"/>
      </w:pPr>
    </w:lvl>
  </w:abstractNum>
  <w:abstractNum w:abstractNumId="87">
    <w:nsid w:val="277276AB"/>
    <w:multiLevelType w:val="hybridMultilevel"/>
    <w:tmpl w:val="319A686A"/>
    <w:lvl w:ilvl="0">
      <w:start w:val="1"/>
      <w:numFmt w:val="upperLetter"/>
      <w:lvlText w:val="%1."/>
      <w:lvlJc w:val="left"/>
      <w:pPr>
        <w:tabs>
          <w:tab w:val="num" w:pos="720"/>
        </w:tabs>
        <w:ind w:left="720" w:hanging="360"/>
      </w:pPr>
      <w:rPr>
        <w:rFonts w:hint="default"/>
        <w:b/>
      </w:rPr>
    </w:lvl>
    <w:lvl w:ilvl="1">
      <w:start w:val="3"/>
      <w:numFmt w:val="decimal"/>
      <w:lvlText w:val="%2."/>
      <w:lvlJc w:val="left"/>
      <w:pPr>
        <w:tabs>
          <w:tab w:val="num" w:pos="1440"/>
        </w:tabs>
        <w:ind w:left="1440" w:hanging="360"/>
      </w:pPr>
      <w:rPr>
        <w:rFonts w:hint="default"/>
        <w:b/>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8">
    <w:nsid w:val="277A2574"/>
    <w:multiLevelType w:val="hybridMultilevel"/>
    <w:tmpl w:val="3BA0B750"/>
    <w:lvl w:ilvl="0">
      <w:start w:val="7"/>
      <w:numFmt w:val="upperRoman"/>
      <w:lvlText w:val="%1."/>
      <w:lvlJc w:val="left"/>
      <w:pPr>
        <w:tabs>
          <w:tab w:val="num" w:pos="2880"/>
        </w:tabs>
        <w:ind w:left="2880" w:hanging="288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9">
    <w:nsid w:val="27A05BD7"/>
    <w:multiLevelType w:val="hybridMultilevel"/>
    <w:tmpl w:val="362476CE"/>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90">
    <w:nsid w:val="27AE74AF"/>
    <w:multiLevelType w:val="hybridMultilevel"/>
    <w:tmpl w:val="ACC0E200"/>
    <w:lvl w:ilvl="0">
      <w:start w:val="3"/>
      <w:numFmt w:val="lowerLetter"/>
      <w:lvlText w:val="%1."/>
      <w:lvlJc w:val="left"/>
      <w:pPr>
        <w:ind w:left="1560" w:hanging="360"/>
      </w:pPr>
      <w:rPr>
        <w:rFonts w:hint="default"/>
        <w:b/>
        <w:bCs/>
      </w:rPr>
    </w:lvl>
    <w:lvl w:ilvl="1" w:tentative="1">
      <w:start w:val="1"/>
      <w:numFmt w:val="lowerLetter"/>
      <w:lvlText w:val="%2."/>
      <w:lvlJc w:val="left"/>
      <w:pPr>
        <w:ind w:left="2280" w:hanging="360"/>
      </w:pPr>
    </w:lvl>
    <w:lvl w:ilvl="2" w:tentative="1">
      <w:start w:val="1"/>
      <w:numFmt w:val="lowerRoman"/>
      <w:lvlText w:val="%3."/>
      <w:lvlJc w:val="right"/>
      <w:pPr>
        <w:ind w:left="3000" w:hanging="180"/>
      </w:pPr>
    </w:lvl>
    <w:lvl w:ilvl="3" w:tentative="1">
      <w:start w:val="1"/>
      <w:numFmt w:val="decimal"/>
      <w:lvlText w:val="%4."/>
      <w:lvlJc w:val="left"/>
      <w:pPr>
        <w:ind w:left="3720" w:hanging="360"/>
      </w:pPr>
    </w:lvl>
    <w:lvl w:ilvl="4" w:tentative="1">
      <w:start w:val="1"/>
      <w:numFmt w:val="lowerLetter"/>
      <w:lvlText w:val="%5."/>
      <w:lvlJc w:val="left"/>
      <w:pPr>
        <w:ind w:left="4440" w:hanging="360"/>
      </w:pPr>
    </w:lvl>
    <w:lvl w:ilvl="5" w:tentative="1">
      <w:start w:val="1"/>
      <w:numFmt w:val="lowerRoman"/>
      <w:lvlText w:val="%6."/>
      <w:lvlJc w:val="right"/>
      <w:pPr>
        <w:ind w:left="5160" w:hanging="180"/>
      </w:pPr>
    </w:lvl>
    <w:lvl w:ilvl="6" w:tentative="1">
      <w:start w:val="1"/>
      <w:numFmt w:val="decimal"/>
      <w:lvlText w:val="%7."/>
      <w:lvlJc w:val="left"/>
      <w:pPr>
        <w:ind w:left="5880" w:hanging="360"/>
      </w:pPr>
    </w:lvl>
    <w:lvl w:ilvl="7" w:tentative="1">
      <w:start w:val="1"/>
      <w:numFmt w:val="lowerLetter"/>
      <w:lvlText w:val="%8."/>
      <w:lvlJc w:val="left"/>
      <w:pPr>
        <w:ind w:left="6600" w:hanging="360"/>
      </w:pPr>
    </w:lvl>
    <w:lvl w:ilvl="8" w:tentative="1">
      <w:start w:val="1"/>
      <w:numFmt w:val="lowerRoman"/>
      <w:lvlText w:val="%9."/>
      <w:lvlJc w:val="right"/>
      <w:pPr>
        <w:ind w:left="7320" w:hanging="180"/>
      </w:pPr>
    </w:lvl>
  </w:abstractNum>
  <w:abstractNum w:abstractNumId="91">
    <w:nsid w:val="27F94005"/>
    <w:multiLevelType w:val="hybridMultilevel"/>
    <w:tmpl w:val="96A6C6B0"/>
    <w:lvl w:ilvl="0">
      <w:start w:val="0"/>
      <w:numFmt w:val="bullet"/>
      <w:lvlText w:val="*"/>
      <w:lvlJc w:val="left"/>
      <w:pPr>
        <w:ind w:left="305" w:hanging="99"/>
      </w:pPr>
      <w:rPr>
        <w:rFonts w:ascii="Arial" w:eastAsia="Arial" w:hAnsi="Arial" w:cs="Arial" w:hint="default"/>
        <w:w w:val="98"/>
        <w:sz w:val="15"/>
        <w:szCs w:val="15"/>
      </w:rPr>
    </w:lvl>
    <w:lvl w:ilvl="1">
      <w:start w:val="0"/>
      <w:numFmt w:val="bullet"/>
      <w:lvlText w:val="•"/>
      <w:lvlJc w:val="left"/>
      <w:pPr>
        <w:ind w:left="519" w:hanging="99"/>
      </w:pPr>
      <w:rPr>
        <w:rFonts w:hint="default"/>
      </w:rPr>
    </w:lvl>
    <w:lvl w:ilvl="2">
      <w:start w:val="0"/>
      <w:numFmt w:val="bullet"/>
      <w:lvlText w:val="•"/>
      <w:lvlJc w:val="left"/>
      <w:pPr>
        <w:ind w:left="739" w:hanging="99"/>
      </w:pPr>
      <w:rPr>
        <w:rFonts w:hint="default"/>
      </w:rPr>
    </w:lvl>
    <w:lvl w:ilvl="3">
      <w:start w:val="0"/>
      <w:numFmt w:val="bullet"/>
      <w:lvlText w:val="•"/>
      <w:lvlJc w:val="left"/>
      <w:pPr>
        <w:ind w:left="959" w:hanging="99"/>
      </w:pPr>
      <w:rPr>
        <w:rFonts w:hint="default"/>
      </w:rPr>
    </w:lvl>
    <w:lvl w:ilvl="4">
      <w:start w:val="0"/>
      <w:numFmt w:val="bullet"/>
      <w:lvlText w:val="•"/>
      <w:lvlJc w:val="left"/>
      <w:pPr>
        <w:ind w:left="1179" w:hanging="99"/>
      </w:pPr>
      <w:rPr>
        <w:rFonts w:hint="default"/>
      </w:rPr>
    </w:lvl>
    <w:lvl w:ilvl="5">
      <w:start w:val="0"/>
      <w:numFmt w:val="bullet"/>
      <w:lvlText w:val="•"/>
      <w:lvlJc w:val="left"/>
      <w:pPr>
        <w:ind w:left="1398" w:hanging="99"/>
      </w:pPr>
      <w:rPr>
        <w:rFonts w:hint="default"/>
      </w:rPr>
    </w:lvl>
    <w:lvl w:ilvl="6">
      <w:start w:val="0"/>
      <w:numFmt w:val="bullet"/>
      <w:lvlText w:val="•"/>
      <w:lvlJc w:val="left"/>
      <w:pPr>
        <w:ind w:left="1618" w:hanging="99"/>
      </w:pPr>
      <w:rPr>
        <w:rFonts w:hint="default"/>
      </w:rPr>
    </w:lvl>
    <w:lvl w:ilvl="7">
      <w:start w:val="0"/>
      <w:numFmt w:val="bullet"/>
      <w:lvlText w:val="•"/>
      <w:lvlJc w:val="left"/>
      <w:pPr>
        <w:ind w:left="1838" w:hanging="99"/>
      </w:pPr>
      <w:rPr>
        <w:rFonts w:hint="default"/>
      </w:rPr>
    </w:lvl>
    <w:lvl w:ilvl="8">
      <w:start w:val="0"/>
      <w:numFmt w:val="bullet"/>
      <w:lvlText w:val="•"/>
      <w:lvlJc w:val="left"/>
      <w:pPr>
        <w:ind w:left="2058" w:hanging="99"/>
      </w:pPr>
      <w:rPr>
        <w:rFonts w:hint="default"/>
      </w:rPr>
    </w:lvl>
  </w:abstractNum>
  <w:abstractNum w:abstractNumId="92">
    <w:nsid w:val="28A7444C"/>
    <w:multiLevelType w:val="hybridMultilevel"/>
    <w:tmpl w:val="FBBAD0EA"/>
    <w:lvl w:ilvl="0">
      <w:start w:val="1"/>
      <w:numFmt w:val="decimal"/>
      <w:lvlText w:val="%1."/>
      <w:lvlJc w:val="left"/>
      <w:pPr>
        <w:ind w:left="1260" w:hanging="360"/>
      </w:pPr>
      <w:rPr>
        <w:b/>
        <w:bCs/>
      </w:rPr>
    </w:lvl>
    <w:lvl w:ilvl="1" w:tentative="1">
      <w:start w:val="1"/>
      <w:numFmt w:val="lowerLetter"/>
      <w:lvlText w:val="%2."/>
      <w:lvlJc w:val="left"/>
      <w:pPr>
        <w:ind w:left="1980" w:hanging="360"/>
      </w:pPr>
    </w:lvl>
    <w:lvl w:ilvl="2" w:tentative="1">
      <w:start w:val="1"/>
      <w:numFmt w:val="lowerRoman"/>
      <w:lvlText w:val="%3."/>
      <w:lvlJc w:val="right"/>
      <w:pPr>
        <w:ind w:left="2700" w:hanging="180"/>
      </w:pPr>
    </w:lvl>
    <w:lvl w:ilvl="3" w:tentative="1">
      <w:start w:val="1"/>
      <w:numFmt w:val="decimal"/>
      <w:lvlText w:val="%4."/>
      <w:lvlJc w:val="left"/>
      <w:pPr>
        <w:ind w:left="3420" w:hanging="360"/>
      </w:pPr>
    </w:lvl>
    <w:lvl w:ilvl="4" w:tentative="1">
      <w:start w:val="1"/>
      <w:numFmt w:val="lowerLetter"/>
      <w:lvlText w:val="%5."/>
      <w:lvlJc w:val="left"/>
      <w:pPr>
        <w:ind w:left="4140" w:hanging="360"/>
      </w:pPr>
    </w:lvl>
    <w:lvl w:ilvl="5" w:tentative="1">
      <w:start w:val="1"/>
      <w:numFmt w:val="lowerRoman"/>
      <w:lvlText w:val="%6."/>
      <w:lvlJc w:val="right"/>
      <w:pPr>
        <w:ind w:left="4860" w:hanging="180"/>
      </w:pPr>
    </w:lvl>
    <w:lvl w:ilvl="6" w:tentative="1">
      <w:start w:val="1"/>
      <w:numFmt w:val="decimal"/>
      <w:lvlText w:val="%7."/>
      <w:lvlJc w:val="left"/>
      <w:pPr>
        <w:ind w:left="5580" w:hanging="360"/>
      </w:pPr>
    </w:lvl>
    <w:lvl w:ilvl="7" w:tentative="1">
      <w:start w:val="1"/>
      <w:numFmt w:val="lowerLetter"/>
      <w:lvlText w:val="%8."/>
      <w:lvlJc w:val="left"/>
      <w:pPr>
        <w:ind w:left="6300" w:hanging="360"/>
      </w:pPr>
    </w:lvl>
    <w:lvl w:ilvl="8" w:tentative="1">
      <w:start w:val="1"/>
      <w:numFmt w:val="lowerRoman"/>
      <w:lvlText w:val="%9."/>
      <w:lvlJc w:val="right"/>
      <w:pPr>
        <w:ind w:left="7020" w:hanging="180"/>
      </w:pPr>
    </w:lvl>
  </w:abstractNum>
  <w:abstractNum w:abstractNumId="93">
    <w:nsid w:val="28E75CCF"/>
    <w:multiLevelType w:val="hybridMultilevel"/>
    <w:tmpl w:val="564625AA"/>
    <w:lvl w:ilvl="0">
      <w:start w:val="16"/>
      <w:numFmt w:val="decimal"/>
      <w:lvlText w:val="%1."/>
      <w:lvlJc w:val="left"/>
      <w:pPr>
        <w:ind w:left="463" w:hanging="257"/>
      </w:pPr>
      <w:rPr>
        <w:rFonts w:ascii="Arial" w:eastAsia="Arial" w:hAnsi="Arial" w:cs="Arial" w:hint="default"/>
        <w:b/>
        <w:bCs/>
        <w:w w:val="102"/>
        <w:sz w:val="15"/>
        <w:szCs w:val="15"/>
      </w:rPr>
    </w:lvl>
    <w:lvl w:ilvl="1">
      <w:start w:val="1"/>
      <w:numFmt w:val="lowerLetter"/>
      <w:lvlText w:val="%2."/>
      <w:lvlJc w:val="left"/>
      <w:pPr>
        <w:ind w:left="681" w:hanging="178"/>
      </w:pPr>
      <w:rPr>
        <w:rFonts w:ascii="Arial" w:eastAsia="Arial" w:hAnsi="Arial" w:cs="Arial" w:hint="default"/>
        <w:w w:val="100"/>
        <w:sz w:val="16"/>
        <w:szCs w:val="16"/>
      </w:rPr>
    </w:lvl>
    <w:lvl w:ilvl="2">
      <w:start w:val="0"/>
      <w:numFmt w:val="bullet"/>
      <w:lvlText w:val="•"/>
      <w:lvlJc w:val="left"/>
      <w:pPr>
        <w:ind w:left="881" w:hanging="178"/>
      </w:pPr>
      <w:rPr>
        <w:rFonts w:hint="default"/>
      </w:rPr>
    </w:lvl>
    <w:lvl w:ilvl="3">
      <w:start w:val="0"/>
      <w:numFmt w:val="bullet"/>
      <w:lvlText w:val="•"/>
      <w:lvlJc w:val="left"/>
      <w:pPr>
        <w:ind w:left="1083" w:hanging="178"/>
      </w:pPr>
      <w:rPr>
        <w:rFonts w:hint="default"/>
      </w:rPr>
    </w:lvl>
    <w:lvl w:ilvl="4">
      <w:start w:val="0"/>
      <w:numFmt w:val="bullet"/>
      <w:lvlText w:val="•"/>
      <w:lvlJc w:val="left"/>
      <w:pPr>
        <w:ind w:left="1285" w:hanging="178"/>
      </w:pPr>
      <w:rPr>
        <w:rFonts w:hint="default"/>
      </w:rPr>
    </w:lvl>
    <w:lvl w:ilvl="5">
      <w:start w:val="0"/>
      <w:numFmt w:val="bullet"/>
      <w:lvlText w:val="•"/>
      <w:lvlJc w:val="left"/>
      <w:pPr>
        <w:ind w:left="1487" w:hanging="178"/>
      </w:pPr>
      <w:rPr>
        <w:rFonts w:hint="default"/>
      </w:rPr>
    </w:lvl>
    <w:lvl w:ilvl="6">
      <w:start w:val="0"/>
      <w:numFmt w:val="bullet"/>
      <w:lvlText w:val="•"/>
      <w:lvlJc w:val="left"/>
      <w:pPr>
        <w:ind w:left="1689" w:hanging="178"/>
      </w:pPr>
      <w:rPr>
        <w:rFonts w:hint="default"/>
      </w:rPr>
    </w:lvl>
    <w:lvl w:ilvl="7">
      <w:start w:val="0"/>
      <w:numFmt w:val="bullet"/>
      <w:lvlText w:val="•"/>
      <w:lvlJc w:val="left"/>
      <w:pPr>
        <w:ind w:left="1891" w:hanging="178"/>
      </w:pPr>
      <w:rPr>
        <w:rFonts w:hint="default"/>
      </w:rPr>
    </w:lvl>
    <w:lvl w:ilvl="8">
      <w:start w:val="0"/>
      <w:numFmt w:val="bullet"/>
      <w:lvlText w:val="•"/>
      <w:lvlJc w:val="left"/>
      <w:pPr>
        <w:ind w:left="2093" w:hanging="178"/>
      </w:pPr>
      <w:rPr>
        <w:rFonts w:hint="default"/>
      </w:rPr>
    </w:lvl>
  </w:abstractNum>
  <w:abstractNum w:abstractNumId="94">
    <w:nsid w:val="29125162"/>
    <w:multiLevelType w:val="hybridMultilevel"/>
    <w:tmpl w:val="5456BD48"/>
    <w:lvl w:ilvl="0">
      <w:start w:val="1"/>
      <w:numFmt w:val="upperLetter"/>
      <w:lvlText w:val="%1."/>
      <w:lvlJc w:val="left"/>
      <w:pPr>
        <w:tabs>
          <w:tab w:val="num" w:pos="1410"/>
        </w:tabs>
        <w:ind w:left="1410" w:hanging="360"/>
      </w:pPr>
      <w:rPr>
        <w:rFonts w:ascii="Times New Roman" w:eastAsia="Times New Roman" w:hAnsi="Times New Roman" w:cs="Times New Roman"/>
      </w:rPr>
    </w:lvl>
    <w:lvl w:ilvl="1" w:tentative="1">
      <w:start w:val="1"/>
      <w:numFmt w:val="lowerLetter"/>
      <w:lvlText w:val="%2."/>
      <w:lvlJc w:val="left"/>
      <w:pPr>
        <w:tabs>
          <w:tab w:val="num" w:pos="2130"/>
        </w:tabs>
        <w:ind w:left="2130" w:hanging="360"/>
      </w:pPr>
    </w:lvl>
    <w:lvl w:ilvl="2" w:tentative="1">
      <w:start w:val="1"/>
      <w:numFmt w:val="lowerRoman"/>
      <w:lvlText w:val="%3."/>
      <w:lvlJc w:val="right"/>
      <w:pPr>
        <w:tabs>
          <w:tab w:val="num" w:pos="2850"/>
        </w:tabs>
        <w:ind w:left="2850" w:hanging="180"/>
      </w:pPr>
    </w:lvl>
    <w:lvl w:ilvl="3" w:tentative="1">
      <w:start w:val="1"/>
      <w:numFmt w:val="decimal"/>
      <w:lvlText w:val="%4."/>
      <w:lvlJc w:val="left"/>
      <w:pPr>
        <w:tabs>
          <w:tab w:val="num" w:pos="3570"/>
        </w:tabs>
        <w:ind w:left="3570" w:hanging="360"/>
      </w:pPr>
    </w:lvl>
    <w:lvl w:ilvl="4" w:tentative="1">
      <w:start w:val="1"/>
      <w:numFmt w:val="lowerLetter"/>
      <w:lvlText w:val="%5."/>
      <w:lvlJc w:val="left"/>
      <w:pPr>
        <w:tabs>
          <w:tab w:val="num" w:pos="4290"/>
        </w:tabs>
        <w:ind w:left="4290" w:hanging="360"/>
      </w:pPr>
    </w:lvl>
    <w:lvl w:ilvl="5" w:tentative="1">
      <w:start w:val="1"/>
      <w:numFmt w:val="lowerRoman"/>
      <w:lvlText w:val="%6."/>
      <w:lvlJc w:val="right"/>
      <w:pPr>
        <w:tabs>
          <w:tab w:val="num" w:pos="5010"/>
        </w:tabs>
        <w:ind w:left="5010" w:hanging="180"/>
      </w:pPr>
    </w:lvl>
    <w:lvl w:ilvl="6" w:tentative="1">
      <w:start w:val="1"/>
      <w:numFmt w:val="decimal"/>
      <w:lvlText w:val="%7."/>
      <w:lvlJc w:val="left"/>
      <w:pPr>
        <w:tabs>
          <w:tab w:val="num" w:pos="5730"/>
        </w:tabs>
        <w:ind w:left="5730" w:hanging="360"/>
      </w:pPr>
    </w:lvl>
    <w:lvl w:ilvl="7" w:tentative="1">
      <w:start w:val="1"/>
      <w:numFmt w:val="lowerLetter"/>
      <w:lvlText w:val="%8."/>
      <w:lvlJc w:val="left"/>
      <w:pPr>
        <w:tabs>
          <w:tab w:val="num" w:pos="6450"/>
        </w:tabs>
        <w:ind w:left="6450" w:hanging="360"/>
      </w:pPr>
    </w:lvl>
    <w:lvl w:ilvl="8" w:tentative="1">
      <w:start w:val="1"/>
      <w:numFmt w:val="lowerRoman"/>
      <w:lvlText w:val="%9."/>
      <w:lvlJc w:val="right"/>
      <w:pPr>
        <w:tabs>
          <w:tab w:val="num" w:pos="7170"/>
        </w:tabs>
        <w:ind w:left="7170" w:hanging="180"/>
      </w:pPr>
    </w:lvl>
  </w:abstractNum>
  <w:abstractNum w:abstractNumId="95">
    <w:nsid w:val="29420C73"/>
    <w:multiLevelType w:val="hybridMultilevel"/>
    <w:tmpl w:val="07406784"/>
    <w:lvl w:ilvl="0">
      <w:start w:val="1"/>
      <w:numFmt w:val="lowerLetter"/>
      <w:lvlText w:val="%1."/>
      <w:lvlJc w:val="left"/>
      <w:pPr>
        <w:ind w:left="1560" w:hanging="360"/>
      </w:pPr>
    </w:lvl>
    <w:lvl w:ilvl="1">
      <w:start w:val="1"/>
      <w:numFmt w:val="lowerLetter"/>
      <w:lvlText w:val="%2."/>
      <w:lvlJc w:val="left"/>
      <w:pPr>
        <w:ind w:left="2280" w:hanging="360"/>
      </w:pPr>
      <w:rPr>
        <w:b/>
        <w:bCs/>
      </w:rPr>
    </w:lvl>
    <w:lvl w:ilvl="2" w:tentative="1">
      <w:start w:val="1"/>
      <w:numFmt w:val="lowerRoman"/>
      <w:lvlText w:val="%3."/>
      <w:lvlJc w:val="right"/>
      <w:pPr>
        <w:ind w:left="3000" w:hanging="180"/>
      </w:pPr>
    </w:lvl>
    <w:lvl w:ilvl="3" w:tentative="1">
      <w:start w:val="1"/>
      <w:numFmt w:val="decimal"/>
      <w:lvlText w:val="%4."/>
      <w:lvlJc w:val="left"/>
      <w:pPr>
        <w:ind w:left="3720" w:hanging="360"/>
      </w:pPr>
    </w:lvl>
    <w:lvl w:ilvl="4" w:tentative="1">
      <w:start w:val="1"/>
      <w:numFmt w:val="lowerLetter"/>
      <w:lvlText w:val="%5."/>
      <w:lvlJc w:val="left"/>
      <w:pPr>
        <w:ind w:left="4440" w:hanging="360"/>
      </w:pPr>
    </w:lvl>
    <w:lvl w:ilvl="5" w:tentative="1">
      <w:start w:val="1"/>
      <w:numFmt w:val="lowerRoman"/>
      <w:lvlText w:val="%6."/>
      <w:lvlJc w:val="right"/>
      <w:pPr>
        <w:ind w:left="5160" w:hanging="180"/>
      </w:pPr>
    </w:lvl>
    <w:lvl w:ilvl="6" w:tentative="1">
      <w:start w:val="1"/>
      <w:numFmt w:val="decimal"/>
      <w:lvlText w:val="%7."/>
      <w:lvlJc w:val="left"/>
      <w:pPr>
        <w:ind w:left="5880" w:hanging="360"/>
      </w:pPr>
    </w:lvl>
    <w:lvl w:ilvl="7" w:tentative="1">
      <w:start w:val="1"/>
      <w:numFmt w:val="lowerLetter"/>
      <w:lvlText w:val="%8."/>
      <w:lvlJc w:val="left"/>
      <w:pPr>
        <w:ind w:left="6600" w:hanging="360"/>
      </w:pPr>
    </w:lvl>
    <w:lvl w:ilvl="8" w:tentative="1">
      <w:start w:val="1"/>
      <w:numFmt w:val="lowerRoman"/>
      <w:lvlText w:val="%9."/>
      <w:lvlJc w:val="right"/>
      <w:pPr>
        <w:ind w:left="7320" w:hanging="180"/>
      </w:pPr>
    </w:lvl>
  </w:abstractNum>
  <w:abstractNum w:abstractNumId="96">
    <w:nsid w:val="29F6780C"/>
    <w:multiLevelType w:val="hybridMultilevel"/>
    <w:tmpl w:val="5050801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7">
    <w:nsid w:val="2A1E73E9"/>
    <w:multiLevelType w:val="hybridMultilevel"/>
    <w:tmpl w:val="F29AB86E"/>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98">
    <w:nsid w:val="2B14594F"/>
    <w:multiLevelType w:val="hybridMultilevel"/>
    <w:tmpl w:val="C2F4B358"/>
    <w:lvl w:ilvl="0">
      <w:start w:val="1"/>
      <w:numFmt w:val="decimal"/>
      <w:lvlText w:val="%1)"/>
      <w:lvlJc w:val="left"/>
      <w:pPr>
        <w:ind w:left="2040" w:hanging="360"/>
      </w:pPr>
    </w:lvl>
    <w:lvl w:ilvl="1" w:tentative="1">
      <w:start w:val="1"/>
      <w:numFmt w:val="lowerLetter"/>
      <w:lvlText w:val="%2."/>
      <w:lvlJc w:val="left"/>
      <w:pPr>
        <w:ind w:left="2760" w:hanging="360"/>
      </w:pPr>
    </w:lvl>
    <w:lvl w:ilvl="2" w:tentative="1">
      <w:start w:val="1"/>
      <w:numFmt w:val="lowerRoman"/>
      <w:lvlText w:val="%3."/>
      <w:lvlJc w:val="right"/>
      <w:pPr>
        <w:ind w:left="3480" w:hanging="180"/>
      </w:pPr>
    </w:lvl>
    <w:lvl w:ilvl="3" w:tentative="1">
      <w:start w:val="1"/>
      <w:numFmt w:val="decimal"/>
      <w:lvlText w:val="%4."/>
      <w:lvlJc w:val="left"/>
      <w:pPr>
        <w:ind w:left="4200" w:hanging="360"/>
      </w:pPr>
    </w:lvl>
    <w:lvl w:ilvl="4" w:tentative="1">
      <w:start w:val="1"/>
      <w:numFmt w:val="lowerLetter"/>
      <w:lvlText w:val="%5."/>
      <w:lvlJc w:val="left"/>
      <w:pPr>
        <w:ind w:left="4920" w:hanging="360"/>
      </w:pPr>
    </w:lvl>
    <w:lvl w:ilvl="5" w:tentative="1">
      <w:start w:val="1"/>
      <w:numFmt w:val="lowerRoman"/>
      <w:lvlText w:val="%6."/>
      <w:lvlJc w:val="right"/>
      <w:pPr>
        <w:ind w:left="5640" w:hanging="180"/>
      </w:pPr>
    </w:lvl>
    <w:lvl w:ilvl="6" w:tentative="1">
      <w:start w:val="1"/>
      <w:numFmt w:val="decimal"/>
      <w:lvlText w:val="%7."/>
      <w:lvlJc w:val="left"/>
      <w:pPr>
        <w:ind w:left="6360" w:hanging="360"/>
      </w:pPr>
    </w:lvl>
    <w:lvl w:ilvl="7" w:tentative="1">
      <w:start w:val="1"/>
      <w:numFmt w:val="lowerLetter"/>
      <w:lvlText w:val="%8."/>
      <w:lvlJc w:val="left"/>
      <w:pPr>
        <w:ind w:left="7080" w:hanging="360"/>
      </w:pPr>
    </w:lvl>
    <w:lvl w:ilvl="8" w:tentative="1">
      <w:start w:val="1"/>
      <w:numFmt w:val="lowerRoman"/>
      <w:lvlText w:val="%9."/>
      <w:lvlJc w:val="right"/>
      <w:pPr>
        <w:ind w:left="7800" w:hanging="180"/>
      </w:pPr>
    </w:lvl>
  </w:abstractNum>
  <w:abstractNum w:abstractNumId="99">
    <w:nsid w:val="2B88292F"/>
    <w:multiLevelType w:val="hybridMultilevel"/>
    <w:tmpl w:val="47840136"/>
    <w:lvl w:ilvl="0">
      <w:start w:val="1"/>
      <w:numFmt w:val="bullet"/>
      <w:lvlText w:val="o"/>
      <w:lvlJc w:val="left"/>
      <w:pPr>
        <w:tabs>
          <w:tab w:val="num" w:pos="1440"/>
        </w:tabs>
        <w:ind w:left="1440" w:hanging="360"/>
      </w:pPr>
      <w:rPr>
        <w:rFonts w:ascii="Courier New" w:hAnsi="Courier New" w:hint="default"/>
      </w:rPr>
    </w:lvl>
    <w:lvl w:ilvl="1">
      <w:start w:val="1"/>
      <w:numFmt w:val="bullet"/>
      <w:lvlText w:val="o"/>
      <w:lvlJc w:val="left"/>
      <w:pPr>
        <w:tabs>
          <w:tab w:val="num" w:pos="2880"/>
        </w:tabs>
        <w:ind w:left="2880" w:hanging="360"/>
      </w:pPr>
      <w:rPr>
        <w:rFonts w:ascii="Courier New" w:hAnsi="Courier New" w:cs="Courier New" w:hint="default"/>
      </w:rPr>
    </w:lvl>
    <w:lvl w:ilvl="2" w:tentative="1">
      <w:start w:val="1"/>
      <w:numFmt w:val="bullet"/>
      <w:lvlText w:val=""/>
      <w:lvlJc w:val="left"/>
      <w:pPr>
        <w:tabs>
          <w:tab w:val="num" w:pos="3600"/>
        </w:tabs>
        <w:ind w:left="3600" w:hanging="360"/>
      </w:pPr>
      <w:rPr>
        <w:rFonts w:ascii="Wingdings" w:hAnsi="Wingdings" w:hint="default"/>
      </w:rPr>
    </w:lvl>
    <w:lvl w:ilvl="3" w:tentative="1">
      <w:start w:val="1"/>
      <w:numFmt w:val="bullet"/>
      <w:lvlText w:val=""/>
      <w:lvlJc w:val="left"/>
      <w:pPr>
        <w:tabs>
          <w:tab w:val="num" w:pos="4320"/>
        </w:tabs>
        <w:ind w:left="4320" w:hanging="360"/>
      </w:pPr>
      <w:rPr>
        <w:rFonts w:ascii="Symbol" w:hAnsi="Symbol" w:hint="default"/>
      </w:rPr>
    </w:lvl>
    <w:lvl w:ilvl="4" w:tentative="1">
      <w:start w:val="1"/>
      <w:numFmt w:val="bullet"/>
      <w:lvlText w:val="o"/>
      <w:lvlJc w:val="left"/>
      <w:pPr>
        <w:tabs>
          <w:tab w:val="num" w:pos="5040"/>
        </w:tabs>
        <w:ind w:left="5040" w:hanging="360"/>
      </w:pPr>
      <w:rPr>
        <w:rFonts w:ascii="Courier New" w:hAnsi="Courier New" w:cs="Courier New" w:hint="default"/>
      </w:rPr>
    </w:lvl>
    <w:lvl w:ilvl="5" w:tentative="1">
      <w:start w:val="1"/>
      <w:numFmt w:val="bullet"/>
      <w:lvlText w:val=""/>
      <w:lvlJc w:val="left"/>
      <w:pPr>
        <w:tabs>
          <w:tab w:val="num" w:pos="5760"/>
        </w:tabs>
        <w:ind w:left="5760" w:hanging="360"/>
      </w:pPr>
      <w:rPr>
        <w:rFonts w:ascii="Wingdings" w:hAnsi="Wingdings" w:hint="default"/>
      </w:rPr>
    </w:lvl>
    <w:lvl w:ilvl="6" w:tentative="1">
      <w:start w:val="1"/>
      <w:numFmt w:val="bullet"/>
      <w:lvlText w:val=""/>
      <w:lvlJc w:val="left"/>
      <w:pPr>
        <w:tabs>
          <w:tab w:val="num" w:pos="6480"/>
        </w:tabs>
        <w:ind w:left="6480" w:hanging="360"/>
      </w:pPr>
      <w:rPr>
        <w:rFonts w:ascii="Symbol" w:hAnsi="Symbol" w:hint="default"/>
      </w:rPr>
    </w:lvl>
    <w:lvl w:ilvl="7" w:tentative="1">
      <w:start w:val="1"/>
      <w:numFmt w:val="bullet"/>
      <w:lvlText w:val="o"/>
      <w:lvlJc w:val="left"/>
      <w:pPr>
        <w:tabs>
          <w:tab w:val="num" w:pos="7200"/>
        </w:tabs>
        <w:ind w:left="7200" w:hanging="360"/>
      </w:pPr>
      <w:rPr>
        <w:rFonts w:ascii="Courier New" w:hAnsi="Courier New" w:cs="Courier New" w:hint="default"/>
      </w:rPr>
    </w:lvl>
    <w:lvl w:ilvl="8" w:tentative="1">
      <w:start w:val="1"/>
      <w:numFmt w:val="bullet"/>
      <w:lvlText w:val=""/>
      <w:lvlJc w:val="left"/>
      <w:pPr>
        <w:tabs>
          <w:tab w:val="num" w:pos="7920"/>
        </w:tabs>
        <w:ind w:left="7920" w:hanging="360"/>
      </w:pPr>
      <w:rPr>
        <w:rFonts w:ascii="Wingdings" w:hAnsi="Wingdings" w:hint="default"/>
      </w:rPr>
    </w:lvl>
  </w:abstractNum>
  <w:abstractNum w:abstractNumId="100">
    <w:nsid w:val="2C3532C5"/>
    <w:multiLevelType w:val="hybridMultilevel"/>
    <w:tmpl w:val="EA1CEE40"/>
    <w:lvl w:ilvl="0">
      <w:start w:val="1"/>
      <w:numFmt w:val="decimal"/>
      <w:lvlText w:val="%1."/>
      <w:lvlJc w:val="left"/>
      <w:pPr>
        <w:tabs>
          <w:tab w:val="num" w:pos="1080"/>
        </w:tabs>
        <w:ind w:left="1080" w:hanging="648"/>
      </w:pPr>
      <w:rPr>
        <w:rFonts w:hint="default"/>
        <w:b/>
        <w:i w:val="0"/>
      </w:rPr>
    </w:lvl>
    <w:lvl w:ilvl="1">
      <w:start w:val="2"/>
      <w:numFmt w:val="upperLetter"/>
      <w:lvlText w:val="%2."/>
      <w:lvlJc w:val="left"/>
      <w:pPr>
        <w:tabs>
          <w:tab w:val="num" w:pos="504"/>
        </w:tabs>
        <w:ind w:left="0" w:firstLine="0"/>
      </w:pPr>
      <w:rPr>
        <w:rFonts w:hint="default"/>
        <w:b/>
        <w:i w:val="0"/>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1">
    <w:nsid w:val="2CFD16E3"/>
    <w:multiLevelType w:val="hybridMultilevel"/>
    <w:tmpl w:val="8F425672"/>
    <w:lvl w:ilvl="0">
      <w:start w:val="1"/>
      <w:numFmt w:val="bullet"/>
      <w:lvlText w:val=""/>
      <w:lvlJc w:val="left"/>
      <w:pPr>
        <w:tabs>
          <w:tab w:val="num" w:pos="720"/>
        </w:tabs>
        <w:ind w:left="720" w:hanging="360"/>
      </w:pPr>
      <w:rPr>
        <w:rFonts w:ascii="Symbol" w:hAnsi="Symbol" w:hint="default"/>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02">
    <w:nsid w:val="2D1952A7"/>
    <w:multiLevelType w:val="hybridMultilevel"/>
    <w:tmpl w:val="4DD095A2"/>
    <w:lvl w:ilvl="0">
      <w:start w:val="1"/>
      <w:numFmt w:val="bullet"/>
      <w:lvlText w:val=""/>
      <w:lvlJc w:val="left"/>
      <w:pPr>
        <w:tabs>
          <w:tab w:val="num" w:pos="630"/>
        </w:tabs>
        <w:ind w:left="630" w:hanging="360"/>
      </w:pPr>
      <w:rPr>
        <w:rFonts w:ascii="Wingdings" w:hAnsi="Wingdings" w:hint="default"/>
      </w:rPr>
    </w:lvl>
    <w:lvl w:ilvl="1" w:tentative="1">
      <w:start w:val="1"/>
      <w:numFmt w:val="bullet"/>
      <w:lvlText w:val="o"/>
      <w:lvlJc w:val="left"/>
      <w:pPr>
        <w:tabs>
          <w:tab w:val="num" w:pos="1350"/>
        </w:tabs>
        <w:ind w:left="1350" w:hanging="360"/>
      </w:pPr>
      <w:rPr>
        <w:rFonts w:ascii="Courier New" w:hAnsi="Courier New" w:cs="Courier New" w:hint="default"/>
      </w:rPr>
    </w:lvl>
    <w:lvl w:ilvl="2" w:tentative="1">
      <w:start w:val="1"/>
      <w:numFmt w:val="bullet"/>
      <w:lvlText w:val=""/>
      <w:lvlJc w:val="left"/>
      <w:pPr>
        <w:tabs>
          <w:tab w:val="num" w:pos="2070"/>
        </w:tabs>
        <w:ind w:left="2070" w:hanging="360"/>
      </w:pPr>
      <w:rPr>
        <w:rFonts w:ascii="Wingdings" w:hAnsi="Wingdings" w:hint="default"/>
      </w:rPr>
    </w:lvl>
    <w:lvl w:ilvl="3" w:tentative="1">
      <w:start w:val="1"/>
      <w:numFmt w:val="bullet"/>
      <w:lvlText w:val=""/>
      <w:lvlJc w:val="left"/>
      <w:pPr>
        <w:tabs>
          <w:tab w:val="num" w:pos="2790"/>
        </w:tabs>
        <w:ind w:left="2790" w:hanging="360"/>
      </w:pPr>
      <w:rPr>
        <w:rFonts w:ascii="Symbol" w:hAnsi="Symbol" w:hint="default"/>
      </w:rPr>
    </w:lvl>
    <w:lvl w:ilvl="4" w:tentative="1">
      <w:start w:val="1"/>
      <w:numFmt w:val="bullet"/>
      <w:lvlText w:val="o"/>
      <w:lvlJc w:val="left"/>
      <w:pPr>
        <w:tabs>
          <w:tab w:val="num" w:pos="3510"/>
        </w:tabs>
        <w:ind w:left="3510" w:hanging="360"/>
      </w:pPr>
      <w:rPr>
        <w:rFonts w:ascii="Courier New" w:hAnsi="Courier New" w:cs="Courier New" w:hint="default"/>
      </w:rPr>
    </w:lvl>
    <w:lvl w:ilvl="5" w:tentative="1">
      <w:start w:val="1"/>
      <w:numFmt w:val="bullet"/>
      <w:lvlText w:val=""/>
      <w:lvlJc w:val="left"/>
      <w:pPr>
        <w:tabs>
          <w:tab w:val="num" w:pos="4230"/>
        </w:tabs>
        <w:ind w:left="4230" w:hanging="360"/>
      </w:pPr>
      <w:rPr>
        <w:rFonts w:ascii="Wingdings" w:hAnsi="Wingdings" w:hint="default"/>
      </w:rPr>
    </w:lvl>
    <w:lvl w:ilvl="6" w:tentative="1">
      <w:start w:val="1"/>
      <w:numFmt w:val="bullet"/>
      <w:lvlText w:val=""/>
      <w:lvlJc w:val="left"/>
      <w:pPr>
        <w:tabs>
          <w:tab w:val="num" w:pos="4950"/>
        </w:tabs>
        <w:ind w:left="4950" w:hanging="360"/>
      </w:pPr>
      <w:rPr>
        <w:rFonts w:ascii="Symbol" w:hAnsi="Symbol" w:hint="default"/>
      </w:rPr>
    </w:lvl>
    <w:lvl w:ilvl="7" w:tentative="1">
      <w:start w:val="1"/>
      <w:numFmt w:val="bullet"/>
      <w:lvlText w:val="o"/>
      <w:lvlJc w:val="left"/>
      <w:pPr>
        <w:tabs>
          <w:tab w:val="num" w:pos="5670"/>
        </w:tabs>
        <w:ind w:left="5670" w:hanging="360"/>
      </w:pPr>
      <w:rPr>
        <w:rFonts w:ascii="Courier New" w:hAnsi="Courier New" w:cs="Courier New" w:hint="default"/>
      </w:rPr>
    </w:lvl>
    <w:lvl w:ilvl="8" w:tentative="1">
      <w:start w:val="1"/>
      <w:numFmt w:val="bullet"/>
      <w:lvlText w:val=""/>
      <w:lvlJc w:val="left"/>
      <w:pPr>
        <w:tabs>
          <w:tab w:val="num" w:pos="6390"/>
        </w:tabs>
        <w:ind w:left="6390" w:hanging="360"/>
      </w:pPr>
      <w:rPr>
        <w:rFonts w:ascii="Wingdings" w:hAnsi="Wingdings" w:hint="default"/>
      </w:rPr>
    </w:lvl>
  </w:abstractNum>
  <w:abstractNum w:abstractNumId="103">
    <w:nsid w:val="2D3E56D5"/>
    <w:multiLevelType w:val="hybridMultilevel"/>
    <w:tmpl w:val="C6927B90"/>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04">
    <w:nsid w:val="2D5B4A5A"/>
    <w:multiLevelType w:val="hybridMultilevel"/>
    <w:tmpl w:val="2A94F3E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5">
    <w:nsid w:val="2D7A59E5"/>
    <w:multiLevelType w:val="hybridMultilevel"/>
    <w:tmpl w:val="D38298F6"/>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6">
    <w:nsid w:val="2DFD7C82"/>
    <w:multiLevelType w:val="hybridMultilevel"/>
    <w:tmpl w:val="B8FC24E8"/>
    <w:lvl w:ilvl="0">
      <w:start w:val="1"/>
      <w:numFmt w:val="bullet"/>
      <w:lvlText w:val=""/>
      <w:lvlJc w:val="left"/>
      <w:pPr>
        <w:tabs>
          <w:tab w:val="num" w:pos="630"/>
        </w:tabs>
        <w:ind w:left="630" w:hanging="360"/>
      </w:pPr>
      <w:rPr>
        <w:rFonts w:ascii="Wingdings" w:hAnsi="Wingdings" w:hint="default"/>
      </w:rPr>
    </w:lvl>
    <w:lvl w:ilvl="1" w:tentative="1">
      <w:start w:val="1"/>
      <w:numFmt w:val="bullet"/>
      <w:lvlText w:val="o"/>
      <w:lvlJc w:val="left"/>
      <w:pPr>
        <w:tabs>
          <w:tab w:val="num" w:pos="1350"/>
        </w:tabs>
        <w:ind w:left="1350" w:hanging="360"/>
      </w:pPr>
      <w:rPr>
        <w:rFonts w:ascii="Courier New" w:hAnsi="Courier New" w:cs="Courier New" w:hint="default"/>
      </w:rPr>
    </w:lvl>
    <w:lvl w:ilvl="2" w:tentative="1">
      <w:start w:val="1"/>
      <w:numFmt w:val="bullet"/>
      <w:lvlText w:val=""/>
      <w:lvlJc w:val="left"/>
      <w:pPr>
        <w:tabs>
          <w:tab w:val="num" w:pos="2070"/>
        </w:tabs>
        <w:ind w:left="2070" w:hanging="360"/>
      </w:pPr>
      <w:rPr>
        <w:rFonts w:ascii="Wingdings" w:hAnsi="Wingdings" w:hint="default"/>
      </w:rPr>
    </w:lvl>
    <w:lvl w:ilvl="3" w:tentative="1">
      <w:start w:val="1"/>
      <w:numFmt w:val="bullet"/>
      <w:lvlText w:val=""/>
      <w:lvlJc w:val="left"/>
      <w:pPr>
        <w:tabs>
          <w:tab w:val="num" w:pos="2790"/>
        </w:tabs>
        <w:ind w:left="2790" w:hanging="360"/>
      </w:pPr>
      <w:rPr>
        <w:rFonts w:ascii="Symbol" w:hAnsi="Symbol" w:hint="default"/>
      </w:rPr>
    </w:lvl>
    <w:lvl w:ilvl="4" w:tentative="1">
      <w:start w:val="1"/>
      <w:numFmt w:val="bullet"/>
      <w:lvlText w:val="o"/>
      <w:lvlJc w:val="left"/>
      <w:pPr>
        <w:tabs>
          <w:tab w:val="num" w:pos="3510"/>
        </w:tabs>
        <w:ind w:left="3510" w:hanging="360"/>
      </w:pPr>
      <w:rPr>
        <w:rFonts w:ascii="Courier New" w:hAnsi="Courier New" w:cs="Courier New" w:hint="default"/>
      </w:rPr>
    </w:lvl>
    <w:lvl w:ilvl="5" w:tentative="1">
      <w:start w:val="1"/>
      <w:numFmt w:val="bullet"/>
      <w:lvlText w:val=""/>
      <w:lvlJc w:val="left"/>
      <w:pPr>
        <w:tabs>
          <w:tab w:val="num" w:pos="4230"/>
        </w:tabs>
        <w:ind w:left="4230" w:hanging="360"/>
      </w:pPr>
      <w:rPr>
        <w:rFonts w:ascii="Wingdings" w:hAnsi="Wingdings" w:hint="default"/>
      </w:rPr>
    </w:lvl>
    <w:lvl w:ilvl="6" w:tentative="1">
      <w:start w:val="1"/>
      <w:numFmt w:val="bullet"/>
      <w:lvlText w:val=""/>
      <w:lvlJc w:val="left"/>
      <w:pPr>
        <w:tabs>
          <w:tab w:val="num" w:pos="4950"/>
        </w:tabs>
        <w:ind w:left="4950" w:hanging="360"/>
      </w:pPr>
      <w:rPr>
        <w:rFonts w:ascii="Symbol" w:hAnsi="Symbol" w:hint="default"/>
      </w:rPr>
    </w:lvl>
    <w:lvl w:ilvl="7" w:tentative="1">
      <w:start w:val="1"/>
      <w:numFmt w:val="bullet"/>
      <w:lvlText w:val="o"/>
      <w:lvlJc w:val="left"/>
      <w:pPr>
        <w:tabs>
          <w:tab w:val="num" w:pos="5670"/>
        </w:tabs>
        <w:ind w:left="5670" w:hanging="360"/>
      </w:pPr>
      <w:rPr>
        <w:rFonts w:ascii="Courier New" w:hAnsi="Courier New" w:cs="Courier New" w:hint="default"/>
      </w:rPr>
    </w:lvl>
    <w:lvl w:ilvl="8" w:tentative="1">
      <w:start w:val="1"/>
      <w:numFmt w:val="bullet"/>
      <w:lvlText w:val=""/>
      <w:lvlJc w:val="left"/>
      <w:pPr>
        <w:tabs>
          <w:tab w:val="num" w:pos="6390"/>
        </w:tabs>
        <w:ind w:left="6390" w:hanging="360"/>
      </w:pPr>
      <w:rPr>
        <w:rFonts w:ascii="Wingdings" w:hAnsi="Wingdings" w:hint="default"/>
      </w:rPr>
    </w:lvl>
  </w:abstractNum>
  <w:abstractNum w:abstractNumId="107">
    <w:nsid w:val="2FA505FD"/>
    <w:multiLevelType w:val="hybridMultilevel"/>
    <w:tmpl w:val="F4DE6F98"/>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2160"/>
        </w:tabs>
        <w:ind w:left="2160" w:hanging="360"/>
      </w:pPr>
      <w:rPr>
        <w:rFonts w:ascii="Courier New" w:hAnsi="Courier New" w:cs="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cs="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cs="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108">
    <w:nsid w:val="30AA1871"/>
    <w:multiLevelType w:val="hybridMultilevel"/>
    <w:tmpl w:val="29DAEA76"/>
    <w:lvl w:ilvl="0">
      <w:start w:val="1"/>
      <w:numFmt w:val="upperLetter"/>
      <w:lvlText w:val="%1."/>
      <w:lvlJc w:val="left"/>
      <w:pPr>
        <w:tabs>
          <w:tab w:val="num" w:pos="504"/>
        </w:tabs>
        <w:ind w:left="0" w:firstLine="0"/>
      </w:pPr>
      <w:rPr>
        <w:rFonts w:hint="default"/>
        <w:b/>
        <w:i w:val="0"/>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9">
    <w:nsid w:val="317221B1"/>
    <w:multiLevelType w:val="hybridMultilevel"/>
    <w:tmpl w:val="51D4B55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0">
    <w:nsid w:val="317B03F5"/>
    <w:multiLevelType w:val="hybridMultilevel"/>
    <w:tmpl w:val="10806384"/>
    <w:lvl w:ilvl="0">
      <w:start w:val="1"/>
      <w:numFmt w:val="decimal"/>
      <w:lvlText w:val="%1."/>
      <w:lvlJc w:val="left"/>
      <w:pPr>
        <w:ind w:left="1200" w:hanging="360"/>
      </w:pPr>
    </w:lvl>
    <w:lvl w:ilvl="1" w:tentative="1">
      <w:start w:val="1"/>
      <w:numFmt w:val="lowerLetter"/>
      <w:lvlText w:val="%2."/>
      <w:lvlJc w:val="left"/>
      <w:pPr>
        <w:ind w:left="1920" w:hanging="360"/>
      </w:pPr>
    </w:lvl>
    <w:lvl w:ilvl="2" w:tentative="1">
      <w:start w:val="1"/>
      <w:numFmt w:val="lowerRoman"/>
      <w:lvlText w:val="%3."/>
      <w:lvlJc w:val="right"/>
      <w:pPr>
        <w:ind w:left="2640" w:hanging="180"/>
      </w:pPr>
    </w:lvl>
    <w:lvl w:ilvl="3" w:tentative="1">
      <w:start w:val="1"/>
      <w:numFmt w:val="decimal"/>
      <w:lvlText w:val="%4."/>
      <w:lvlJc w:val="left"/>
      <w:pPr>
        <w:ind w:left="3360" w:hanging="360"/>
      </w:pPr>
    </w:lvl>
    <w:lvl w:ilvl="4" w:tentative="1">
      <w:start w:val="1"/>
      <w:numFmt w:val="lowerLetter"/>
      <w:lvlText w:val="%5."/>
      <w:lvlJc w:val="left"/>
      <w:pPr>
        <w:ind w:left="4080" w:hanging="360"/>
      </w:pPr>
    </w:lvl>
    <w:lvl w:ilvl="5" w:tentative="1">
      <w:start w:val="1"/>
      <w:numFmt w:val="lowerRoman"/>
      <w:lvlText w:val="%6."/>
      <w:lvlJc w:val="right"/>
      <w:pPr>
        <w:ind w:left="4800" w:hanging="180"/>
      </w:pPr>
    </w:lvl>
    <w:lvl w:ilvl="6" w:tentative="1">
      <w:start w:val="1"/>
      <w:numFmt w:val="decimal"/>
      <w:lvlText w:val="%7."/>
      <w:lvlJc w:val="left"/>
      <w:pPr>
        <w:ind w:left="5520" w:hanging="360"/>
      </w:pPr>
    </w:lvl>
    <w:lvl w:ilvl="7" w:tentative="1">
      <w:start w:val="1"/>
      <w:numFmt w:val="lowerLetter"/>
      <w:lvlText w:val="%8."/>
      <w:lvlJc w:val="left"/>
      <w:pPr>
        <w:ind w:left="6240" w:hanging="360"/>
      </w:pPr>
    </w:lvl>
    <w:lvl w:ilvl="8" w:tentative="1">
      <w:start w:val="1"/>
      <w:numFmt w:val="lowerRoman"/>
      <w:lvlText w:val="%9."/>
      <w:lvlJc w:val="right"/>
      <w:pPr>
        <w:ind w:left="6960" w:hanging="180"/>
      </w:pPr>
    </w:lvl>
  </w:abstractNum>
  <w:abstractNum w:abstractNumId="111">
    <w:nsid w:val="32257A37"/>
    <w:multiLevelType w:val="hybridMultilevel"/>
    <w:tmpl w:val="EBAA9FF6"/>
    <w:lvl w:ilvl="0">
      <w:start w:val="10"/>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2">
    <w:nsid w:val="32B469F2"/>
    <w:multiLevelType w:val="hybridMultilevel"/>
    <w:tmpl w:val="55A6187A"/>
    <w:lvl w:ilvl="0">
      <w:start w:val="1"/>
      <w:numFmt w:val="decimal"/>
      <w:lvlText w:val="%1."/>
      <w:lvlJc w:val="left"/>
      <w:pPr>
        <w:ind w:left="1440" w:hanging="900"/>
      </w:pPr>
      <w:rPr>
        <w:rFonts w:hint="default"/>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113">
    <w:nsid w:val="332D7127"/>
    <w:multiLevelType w:val="hybridMultilevel"/>
    <w:tmpl w:val="4CE447A8"/>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4">
    <w:nsid w:val="33C12F41"/>
    <w:multiLevelType w:val="hybridMultilevel"/>
    <w:tmpl w:val="433E336C"/>
    <w:lvl w:ilvl="0">
      <w:start w:val="9"/>
      <w:numFmt w:val="upperRoman"/>
      <w:lvlText w:val="%1."/>
      <w:lvlJc w:val="righ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5">
    <w:nsid w:val="34205F41"/>
    <w:multiLevelType w:val="hybridMultilevel"/>
    <w:tmpl w:val="78A4C068"/>
    <w:lvl w:ilvl="0">
      <w:start w:val="1"/>
      <w:numFmt w:val="upperLetter"/>
      <w:lvlText w:val="%1."/>
      <w:lvlJc w:val="left"/>
      <w:pPr>
        <w:ind w:left="720" w:hanging="360"/>
      </w:pPr>
    </w:lvl>
    <w:lvl w:ilvl="1">
      <w:start w:val="1"/>
      <w:numFmt w:val="upp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6">
    <w:nsid w:val="34893906"/>
    <w:multiLevelType w:val="hybridMultilevel"/>
    <w:tmpl w:val="BED46824"/>
    <w:lvl w:ilvl="0">
      <w:start w:val="1"/>
      <w:numFmt w:val="upperLetter"/>
      <w:lvlText w:val="%1."/>
      <w:lvlJc w:val="left"/>
      <w:pPr>
        <w:ind w:left="720" w:hanging="360"/>
      </w:pPr>
      <w:rPr>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7">
    <w:nsid w:val="350C4FC0"/>
    <w:multiLevelType w:val="hybridMultilevel"/>
    <w:tmpl w:val="298A0F8A"/>
    <w:lvl w:ilvl="0">
      <w:start w:val="1"/>
      <w:numFmt w:val="upperLetter"/>
      <w:lvlText w:val="%1."/>
      <w:lvlJc w:val="left"/>
      <w:pPr>
        <w:tabs>
          <w:tab w:val="num" w:pos="864"/>
        </w:tabs>
        <w:ind w:left="864" w:hanging="317"/>
      </w:pPr>
      <w:rPr>
        <w:rFonts w:hint="default"/>
        <w:b w:val="0"/>
      </w:rPr>
    </w:lvl>
    <w:lvl w:ilvl="1">
      <w:start w:val="3"/>
      <w:numFmt w:val="upperRoman"/>
      <w:lvlText w:val="%2."/>
      <w:lvlJc w:val="left"/>
      <w:pPr>
        <w:tabs>
          <w:tab w:val="num" w:pos="2880"/>
        </w:tabs>
        <w:ind w:left="2880" w:hanging="2880"/>
      </w:pPr>
      <w:rPr>
        <w:rFonts w:hint="default"/>
      </w:rPr>
    </w:lvl>
    <w:lvl w:ilvl="2">
      <w:start w:val="1"/>
      <w:numFmt w:val="upperLetter"/>
      <w:lvlText w:val="%3."/>
      <w:lvlJc w:val="left"/>
      <w:pPr>
        <w:tabs>
          <w:tab w:val="num" w:pos="864"/>
        </w:tabs>
        <w:ind w:left="864" w:hanging="360"/>
      </w:pPr>
      <w:rPr>
        <w:rFonts w:hint="default"/>
        <w:b w:val="0"/>
      </w:r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8">
    <w:nsid w:val="35EB3BEC"/>
    <w:multiLevelType w:val="hybridMultilevel"/>
    <w:tmpl w:val="14DA3E4C"/>
    <w:lvl w:ilvl="0">
      <w:start w:val="1"/>
      <w:numFmt w:val="decimal"/>
      <w:lvlText w:val="%1."/>
      <w:lvlJc w:val="left"/>
      <w:pPr>
        <w:ind w:left="900" w:hanging="360"/>
      </w:pPr>
      <w:rPr>
        <w:rFonts w:hint="default"/>
        <w:b/>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119">
    <w:nsid w:val="360233C9"/>
    <w:multiLevelType w:val="hybridMultilevel"/>
    <w:tmpl w:val="49A6E538"/>
    <w:lvl w:ilvl="0">
      <w:start w:val="5"/>
      <w:numFmt w:val="decimal"/>
      <w:lvlText w:val="%1."/>
      <w:lvlJc w:val="left"/>
      <w:pPr>
        <w:ind w:left="1440" w:hanging="360"/>
      </w:pPr>
      <w:rPr>
        <w:rFonts w:hint="default"/>
        <w:b/>
        <w:bCs/>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20">
    <w:nsid w:val="367D0E79"/>
    <w:multiLevelType w:val="hybridMultilevel"/>
    <w:tmpl w:val="F0C2DC9A"/>
    <w:lvl w:ilvl="0">
      <w:start w:val="3"/>
      <w:numFmt w:val="decimal"/>
      <w:lvlText w:val="%1."/>
      <w:lvlJc w:val="left"/>
      <w:pPr>
        <w:ind w:left="126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1">
    <w:nsid w:val="36C6181B"/>
    <w:multiLevelType w:val="hybridMultilevel"/>
    <w:tmpl w:val="155A625A"/>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2">
    <w:nsid w:val="38CD4928"/>
    <w:multiLevelType w:val="hybridMultilevel"/>
    <w:tmpl w:val="348C4822"/>
    <w:lvl w:ilvl="0">
      <w:start w:val="1"/>
      <w:numFmt w:val="decimal"/>
      <w:lvlText w:val="%1."/>
      <w:lvlJc w:val="left"/>
      <w:pPr>
        <w:ind w:left="1440" w:hanging="360"/>
      </w:pPr>
      <w:rPr>
        <w:b/>
        <w:bCs w:val="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23">
    <w:nsid w:val="38E605D1"/>
    <w:multiLevelType w:val="hybridMultilevel"/>
    <w:tmpl w:val="BCC45DB0"/>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4">
    <w:nsid w:val="395C377E"/>
    <w:multiLevelType w:val="hybridMultilevel"/>
    <w:tmpl w:val="19AEAC6E"/>
    <w:lvl w:ilvl="0">
      <w:start w:val="3"/>
      <w:numFmt w:val="decimal"/>
      <w:lvlText w:val="%1."/>
      <w:lvlJc w:val="left"/>
      <w:pPr>
        <w:ind w:left="126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5">
    <w:nsid w:val="3A0F1B49"/>
    <w:multiLevelType w:val="hybridMultilevel"/>
    <w:tmpl w:val="2C8658B0"/>
    <w:lvl w:ilvl="0">
      <w:start w:val="1"/>
      <w:numFmt w:val="upperLetter"/>
      <w:lvlText w:val="%1."/>
      <w:lvlJc w:val="left"/>
      <w:pPr>
        <w:ind w:left="720" w:hanging="360"/>
      </w:pPr>
      <w:rPr>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6">
    <w:nsid w:val="3A6D37A3"/>
    <w:multiLevelType w:val="hybridMultilevel"/>
    <w:tmpl w:val="4C7483E6"/>
    <w:lvl w:ilvl="0">
      <w:start w:val="1"/>
      <w:numFmt w:val="decimal"/>
      <w:lvlText w:val="%1."/>
      <w:lvlJc w:val="left"/>
      <w:pPr>
        <w:ind w:left="1260" w:hanging="360"/>
      </w:pPr>
    </w:lvl>
    <w:lvl w:ilvl="1" w:tentative="1">
      <w:start w:val="1"/>
      <w:numFmt w:val="lowerLetter"/>
      <w:lvlText w:val="%2."/>
      <w:lvlJc w:val="left"/>
      <w:pPr>
        <w:ind w:left="1980" w:hanging="360"/>
      </w:pPr>
    </w:lvl>
    <w:lvl w:ilvl="2" w:tentative="1">
      <w:start w:val="1"/>
      <w:numFmt w:val="lowerRoman"/>
      <w:lvlText w:val="%3."/>
      <w:lvlJc w:val="right"/>
      <w:pPr>
        <w:ind w:left="2700" w:hanging="180"/>
      </w:pPr>
    </w:lvl>
    <w:lvl w:ilvl="3" w:tentative="1">
      <w:start w:val="1"/>
      <w:numFmt w:val="decimal"/>
      <w:lvlText w:val="%4."/>
      <w:lvlJc w:val="left"/>
      <w:pPr>
        <w:ind w:left="3420" w:hanging="360"/>
      </w:pPr>
    </w:lvl>
    <w:lvl w:ilvl="4" w:tentative="1">
      <w:start w:val="1"/>
      <w:numFmt w:val="lowerLetter"/>
      <w:lvlText w:val="%5."/>
      <w:lvlJc w:val="left"/>
      <w:pPr>
        <w:ind w:left="4140" w:hanging="360"/>
      </w:pPr>
    </w:lvl>
    <w:lvl w:ilvl="5" w:tentative="1">
      <w:start w:val="1"/>
      <w:numFmt w:val="lowerRoman"/>
      <w:lvlText w:val="%6."/>
      <w:lvlJc w:val="right"/>
      <w:pPr>
        <w:ind w:left="4860" w:hanging="180"/>
      </w:pPr>
    </w:lvl>
    <w:lvl w:ilvl="6" w:tentative="1">
      <w:start w:val="1"/>
      <w:numFmt w:val="decimal"/>
      <w:lvlText w:val="%7."/>
      <w:lvlJc w:val="left"/>
      <w:pPr>
        <w:ind w:left="5580" w:hanging="360"/>
      </w:pPr>
    </w:lvl>
    <w:lvl w:ilvl="7" w:tentative="1">
      <w:start w:val="1"/>
      <w:numFmt w:val="lowerLetter"/>
      <w:lvlText w:val="%8."/>
      <w:lvlJc w:val="left"/>
      <w:pPr>
        <w:ind w:left="6300" w:hanging="360"/>
      </w:pPr>
    </w:lvl>
    <w:lvl w:ilvl="8" w:tentative="1">
      <w:start w:val="1"/>
      <w:numFmt w:val="lowerRoman"/>
      <w:lvlText w:val="%9."/>
      <w:lvlJc w:val="right"/>
      <w:pPr>
        <w:ind w:left="7020" w:hanging="180"/>
      </w:pPr>
    </w:lvl>
  </w:abstractNum>
  <w:abstractNum w:abstractNumId="127">
    <w:nsid w:val="3AD83861"/>
    <w:multiLevelType w:val="hybridMultilevel"/>
    <w:tmpl w:val="57EEAEC2"/>
    <w:lvl w:ilvl="0">
      <w:start w:val="1"/>
      <w:numFmt w:val="upperRoman"/>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8">
    <w:nsid w:val="3AF74295"/>
    <w:multiLevelType w:val="hybridMultilevel"/>
    <w:tmpl w:val="16AAEE58"/>
    <w:lvl w:ilvl="0">
      <w:start w:val="1"/>
      <w:numFmt w:val="upperLetter"/>
      <w:lvlText w:val="%1."/>
      <w:lvlJc w:val="left"/>
      <w:pPr>
        <w:tabs>
          <w:tab w:val="num" w:pos="504"/>
        </w:tabs>
        <w:ind w:left="0" w:firstLine="0"/>
      </w:pPr>
      <w:rPr>
        <w:rFonts w:hint="default"/>
        <w:b/>
        <w:i w:val="0"/>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9">
    <w:nsid w:val="3B3F2539"/>
    <w:multiLevelType w:val="hybridMultilevel"/>
    <w:tmpl w:val="02363880"/>
    <w:lvl w:ilvl="0">
      <w:start w:val="1"/>
      <w:numFmt w:val="upperLetter"/>
      <w:lvlText w:val="%1."/>
      <w:lvlJc w:val="left"/>
      <w:pPr>
        <w:ind w:left="720" w:hanging="360"/>
      </w:pPr>
    </w:lvl>
    <w:lvl w:ilvl="1">
      <w:start w:val="1"/>
      <w:numFmt w:val="upperLetter"/>
      <w:lvlText w:val="%2."/>
      <w:lvlJc w:val="left"/>
      <w:pPr>
        <w:ind w:left="1440" w:hanging="360"/>
      </w:pPr>
      <w:rPr>
        <w:b/>
        <w:bCs/>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0">
    <w:nsid w:val="3B491532"/>
    <w:multiLevelType w:val="hybridMultilevel"/>
    <w:tmpl w:val="D93EB544"/>
    <w:lvl w:ilvl="0">
      <w:start w:val="6"/>
      <w:numFmt w:val="upperLetter"/>
      <w:lvlText w:val="%1."/>
      <w:lvlJc w:val="left"/>
      <w:pPr>
        <w:tabs>
          <w:tab w:val="num" w:pos="1440"/>
        </w:tabs>
        <w:ind w:left="0" w:firstLine="0"/>
      </w:pPr>
      <w:rPr>
        <w:rFonts w:hint="default"/>
        <w:b/>
      </w:rPr>
    </w:lvl>
    <w:lvl w:ilvl="1">
      <w:start w:val="1"/>
      <w:numFmt w:val="decimal"/>
      <w:lvlText w:val="%2."/>
      <w:lvlJc w:val="left"/>
      <w:pPr>
        <w:tabs>
          <w:tab w:val="num" w:pos="1440"/>
        </w:tabs>
        <w:ind w:left="1440" w:hanging="360"/>
      </w:pPr>
      <w:rPr>
        <w:rFonts w:hint="default"/>
        <w:b/>
        <w:i w:val="0"/>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1">
    <w:nsid w:val="3BDD52DF"/>
    <w:multiLevelType w:val="hybridMultilevel"/>
    <w:tmpl w:val="1DE413CA"/>
    <w:lvl w:ilvl="0">
      <w:start w:val="1"/>
      <w:numFmt w:val="bullet"/>
      <w:lvlText w:val=""/>
      <w:lvlJc w:val="left"/>
      <w:pPr>
        <w:tabs>
          <w:tab w:val="num" w:pos="720"/>
        </w:tabs>
        <w:ind w:left="720" w:hanging="360"/>
      </w:pPr>
      <w:rPr>
        <w:rFonts w:ascii="Symbol" w:hAnsi="Symbol" w:hint="default"/>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32">
    <w:nsid w:val="3D75666C"/>
    <w:multiLevelType w:val="hybridMultilevel"/>
    <w:tmpl w:val="12546008"/>
    <w:lvl w:ilvl="0">
      <w:start w:val="2"/>
      <w:numFmt w:val="upperLetter"/>
      <w:lvlText w:val="%1."/>
      <w:lvlJc w:val="left"/>
      <w:pPr>
        <w:tabs>
          <w:tab w:val="num" w:pos="360"/>
        </w:tabs>
        <w:ind w:left="360" w:hanging="360"/>
      </w:pPr>
      <w:rPr>
        <w:rFonts w:hint="default"/>
        <w:b/>
      </w:rPr>
    </w:lvl>
    <w:lvl w:ilvl="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33">
    <w:nsid w:val="3DB62A5E"/>
    <w:multiLevelType w:val="hybridMultilevel"/>
    <w:tmpl w:val="1372594E"/>
    <w:lvl w:ilvl="0">
      <w:start w:val="11"/>
      <w:numFmt w:val="upperLetter"/>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4">
    <w:nsid w:val="3DD42DCA"/>
    <w:multiLevelType w:val="hybridMultilevel"/>
    <w:tmpl w:val="ACA26A98"/>
    <w:lvl w:ilvl="0">
      <w:start w:val="1"/>
      <w:numFmt w:val="bullet"/>
      <w:lvlText w:val=""/>
      <w:lvlJc w:val="left"/>
      <w:pPr>
        <w:tabs>
          <w:tab w:val="num" w:pos="1080"/>
        </w:tabs>
        <w:ind w:left="1080" w:hanging="360"/>
      </w:pPr>
      <w:rPr>
        <w:rFonts w:ascii="Wingdings" w:hAnsi="Wingdings" w:hint="default"/>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35">
    <w:nsid w:val="3E6156F8"/>
    <w:multiLevelType w:val="hybridMultilevel"/>
    <w:tmpl w:val="F7F282CA"/>
    <w:lvl w:ilvl="0">
      <w:start w:val="1"/>
      <w:numFmt w:val="bullet"/>
      <w:lvlText w:val=""/>
      <w:lvlJc w:val="left"/>
      <w:pPr>
        <w:ind w:left="2300" w:hanging="360"/>
      </w:pPr>
      <w:rPr>
        <w:rFonts w:ascii="Symbol" w:hAnsi="Symbol" w:hint="default"/>
      </w:rPr>
    </w:lvl>
    <w:lvl w:ilvl="1" w:tentative="1">
      <w:start w:val="1"/>
      <w:numFmt w:val="bullet"/>
      <w:lvlText w:val="o"/>
      <w:lvlJc w:val="left"/>
      <w:pPr>
        <w:ind w:left="3020" w:hanging="360"/>
      </w:pPr>
      <w:rPr>
        <w:rFonts w:ascii="Courier New" w:hAnsi="Courier New" w:cs="Courier New" w:hint="default"/>
      </w:rPr>
    </w:lvl>
    <w:lvl w:ilvl="2" w:tentative="1">
      <w:start w:val="1"/>
      <w:numFmt w:val="bullet"/>
      <w:lvlText w:val=""/>
      <w:lvlJc w:val="left"/>
      <w:pPr>
        <w:ind w:left="3740" w:hanging="360"/>
      </w:pPr>
      <w:rPr>
        <w:rFonts w:ascii="Wingdings" w:hAnsi="Wingdings" w:hint="default"/>
      </w:rPr>
    </w:lvl>
    <w:lvl w:ilvl="3" w:tentative="1">
      <w:start w:val="1"/>
      <w:numFmt w:val="bullet"/>
      <w:lvlText w:val=""/>
      <w:lvlJc w:val="left"/>
      <w:pPr>
        <w:ind w:left="4460" w:hanging="360"/>
      </w:pPr>
      <w:rPr>
        <w:rFonts w:ascii="Symbol" w:hAnsi="Symbol" w:hint="default"/>
      </w:rPr>
    </w:lvl>
    <w:lvl w:ilvl="4" w:tentative="1">
      <w:start w:val="1"/>
      <w:numFmt w:val="bullet"/>
      <w:lvlText w:val="o"/>
      <w:lvlJc w:val="left"/>
      <w:pPr>
        <w:ind w:left="5180" w:hanging="360"/>
      </w:pPr>
      <w:rPr>
        <w:rFonts w:ascii="Courier New" w:hAnsi="Courier New" w:cs="Courier New" w:hint="default"/>
      </w:rPr>
    </w:lvl>
    <w:lvl w:ilvl="5" w:tentative="1">
      <w:start w:val="1"/>
      <w:numFmt w:val="bullet"/>
      <w:lvlText w:val=""/>
      <w:lvlJc w:val="left"/>
      <w:pPr>
        <w:ind w:left="5900" w:hanging="360"/>
      </w:pPr>
      <w:rPr>
        <w:rFonts w:ascii="Wingdings" w:hAnsi="Wingdings" w:hint="default"/>
      </w:rPr>
    </w:lvl>
    <w:lvl w:ilvl="6" w:tentative="1">
      <w:start w:val="1"/>
      <w:numFmt w:val="bullet"/>
      <w:lvlText w:val=""/>
      <w:lvlJc w:val="left"/>
      <w:pPr>
        <w:ind w:left="6620" w:hanging="360"/>
      </w:pPr>
      <w:rPr>
        <w:rFonts w:ascii="Symbol" w:hAnsi="Symbol" w:hint="default"/>
      </w:rPr>
    </w:lvl>
    <w:lvl w:ilvl="7" w:tentative="1">
      <w:start w:val="1"/>
      <w:numFmt w:val="bullet"/>
      <w:lvlText w:val="o"/>
      <w:lvlJc w:val="left"/>
      <w:pPr>
        <w:ind w:left="7340" w:hanging="360"/>
      </w:pPr>
      <w:rPr>
        <w:rFonts w:ascii="Courier New" w:hAnsi="Courier New" w:cs="Courier New" w:hint="default"/>
      </w:rPr>
    </w:lvl>
    <w:lvl w:ilvl="8" w:tentative="1">
      <w:start w:val="1"/>
      <w:numFmt w:val="bullet"/>
      <w:lvlText w:val=""/>
      <w:lvlJc w:val="left"/>
      <w:pPr>
        <w:ind w:left="8060" w:hanging="360"/>
      </w:pPr>
      <w:rPr>
        <w:rFonts w:ascii="Wingdings" w:hAnsi="Wingdings" w:hint="default"/>
      </w:rPr>
    </w:lvl>
  </w:abstractNum>
  <w:abstractNum w:abstractNumId="136">
    <w:nsid w:val="3EB910A0"/>
    <w:multiLevelType w:val="hybridMultilevel"/>
    <w:tmpl w:val="9D92665E"/>
    <w:lvl w:ilvl="0">
      <w:start w:val="1"/>
      <w:numFmt w:val="decimal"/>
      <w:lvlText w:val="%1)"/>
      <w:lvlJc w:val="left"/>
      <w:pPr>
        <w:ind w:left="2070" w:hanging="360"/>
      </w:pPr>
      <w:rPr>
        <w:b w:val="0"/>
        <w:bCs w:val="0"/>
      </w:rPr>
    </w:lvl>
    <w:lvl w:ilvl="1" w:tentative="1">
      <w:start w:val="1"/>
      <w:numFmt w:val="lowerLetter"/>
      <w:lvlText w:val="%2."/>
      <w:lvlJc w:val="left"/>
      <w:pPr>
        <w:ind w:left="2790" w:hanging="360"/>
      </w:pPr>
    </w:lvl>
    <w:lvl w:ilvl="2" w:tentative="1">
      <w:start w:val="1"/>
      <w:numFmt w:val="lowerRoman"/>
      <w:lvlText w:val="%3."/>
      <w:lvlJc w:val="right"/>
      <w:pPr>
        <w:ind w:left="3510" w:hanging="180"/>
      </w:pPr>
    </w:lvl>
    <w:lvl w:ilvl="3" w:tentative="1">
      <w:start w:val="1"/>
      <w:numFmt w:val="decimal"/>
      <w:lvlText w:val="%4."/>
      <w:lvlJc w:val="left"/>
      <w:pPr>
        <w:ind w:left="4230" w:hanging="360"/>
      </w:pPr>
    </w:lvl>
    <w:lvl w:ilvl="4" w:tentative="1">
      <w:start w:val="1"/>
      <w:numFmt w:val="lowerLetter"/>
      <w:lvlText w:val="%5."/>
      <w:lvlJc w:val="left"/>
      <w:pPr>
        <w:ind w:left="4950" w:hanging="360"/>
      </w:pPr>
    </w:lvl>
    <w:lvl w:ilvl="5" w:tentative="1">
      <w:start w:val="1"/>
      <w:numFmt w:val="lowerRoman"/>
      <w:lvlText w:val="%6."/>
      <w:lvlJc w:val="right"/>
      <w:pPr>
        <w:ind w:left="5670" w:hanging="180"/>
      </w:pPr>
    </w:lvl>
    <w:lvl w:ilvl="6" w:tentative="1">
      <w:start w:val="1"/>
      <w:numFmt w:val="decimal"/>
      <w:lvlText w:val="%7."/>
      <w:lvlJc w:val="left"/>
      <w:pPr>
        <w:ind w:left="6390" w:hanging="360"/>
      </w:pPr>
    </w:lvl>
    <w:lvl w:ilvl="7" w:tentative="1">
      <w:start w:val="1"/>
      <w:numFmt w:val="lowerLetter"/>
      <w:lvlText w:val="%8."/>
      <w:lvlJc w:val="left"/>
      <w:pPr>
        <w:ind w:left="7110" w:hanging="360"/>
      </w:pPr>
    </w:lvl>
    <w:lvl w:ilvl="8" w:tentative="1">
      <w:start w:val="1"/>
      <w:numFmt w:val="lowerRoman"/>
      <w:lvlText w:val="%9."/>
      <w:lvlJc w:val="right"/>
      <w:pPr>
        <w:ind w:left="7830" w:hanging="180"/>
      </w:pPr>
    </w:lvl>
  </w:abstractNum>
  <w:abstractNum w:abstractNumId="137">
    <w:nsid w:val="3ECA1277"/>
    <w:multiLevelType w:val="hybridMultilevel"/>
    <w:tmpl w:val="4AF05274"/>
    <w:lvl w:ilvl="0">
      <w:start w:val="5"/>
      <w:numFmt w:val="decimal"/>
      <w:lvlText w:val="%1."/>
      <w:lvlJc w:val="left"/>
      <w:pPr>
        <w:ind w:left="108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8">
    <w:nsid w:val="3F0E2F76"/>
    <w:multiLevelType w:val="hybridMultilevel"/>
    <w:tmpl w:val="EA347636"/>
    <w:lvl w:ilvl="0">
      <w:start w:val="1"/>
      <w:numFmt w:val="bullet"/>
      <w:lvlText w:val=""/>
      <w:lvlJc w:val="left"/>
      <w:pPr>
        <w:tabs>
          <w:tab w:val="num" w:pos="720"/>
        </w:tabs>
        <w:ind w:left="720" w:hanging="360"/>
      </w:pPr>
      <w:rPr>
        <w:rFonts w:ascii="Symbol" w:hAnsi="Symbol" w:hint="default"/>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39">
    <w:nsid w:val="3FA71D40"/>
    <w:multiLevelType w:val="hybridMultilevel"/>
    <w:tmpl w:val="9E0A6688"/>
    <w:lvl w:ilvl="0">
      <w:start w:val="3"/>
      <w:numFmt w:val="decimal"/>
      <w:lvlText w:val="%1."/>
      <w:lvlJc w:val="left"/>
      <w:pPr>
        <w:ind w:left="108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0">
    <w:nsid w:val="400843F5"/>
    <w:multiLevelType w:val="hybridMultilevel"/>
    <w:tmpl w:val="F28A354E"/>
    <w:lvl w:ilvl="0">
      <w:start w:val="3"/>
      <w:numFmt w:val="upperLetter"/>
      <w:lvlText w:val="%1."/>
      <w:lvlJc w:val="left"/>
      <w:pPr>
        <w:tabs>
          <w:tab w:val="num" w:pos="780"/>
        </w:tabs>
        <w:ind w:left="780" w:hanging="420"/>
      </w:pPr>
      <w:rPr>
        <w:rFonts w:hint="default"/>
        <w:b/>
        <w:bCs/>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1">
    <w:nsid w:val="411E5064"/>
    <w:multiLevelType w:val="hybridMultilevel"/>
    <w:tmpl w:val="4A029282"/>
    <w:lvl w:ilvl="0">
      <w:start w:val="2"/>
      <w:numFmt w:val="upperLetter"/>
      <w:lvlText w:val="%1."/>
      <w:lvlJc w:val="left"/>
      <w:pPr>
        <w:ind w:left="81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2">
    <w:nsid w:val="41884675"/>
    <w:multiLevelType w:val="hybridMultilevel"/>
    <w:tmpl w:val="7DDE38B0"/>
    <w:lvl w:ilvl="0">
      <w:start w:val="1"/>
      <w:numFmt w:val="bullet"/>
      <w:lvlText w:val=""/>
      <w:lvlJc w:val="left"/>
      <w:pPr>
        <w:tabs>
          <w:tab w:val="num" w:pos="630"/>
        </w:tabs>
        <w:ind w:left="630" w:hanging="360"/>
      </w:pPr>
      <w:rPr>
        <w:rFonts w:ascii="Wingdings" w:hAnsi="Wingdings" w:hint="default"/>
      </w:rPr>
    </w:lvl>
    <w:lvl w:ilvl="1" w:tentative="1">
      <w:start w:val="1"/>
      <w:numFmt w:val="bullet"/>
      <w:lvlText w:val="o"/>
      <w:lvlJc w:val="left"/>
      <w:pPr>
        <w:tabs>
          <w:tab w:val="num" w:pos="1350"/>
        </w:tabs>
        <w:ind w:left="1350" w:hanging="360"/>
      </w:pPr>
      <w:rPr>
        <w:rFonts w:ascii="Courier New" w:hAnsi="Courier New" w:cs="Courier New" w:hint="default"/>
      </w:rPr>
    </w:lvl>
    <w:lvl w:ilvl="2" w:tentative="1">
      <w:start w:val="1"/>
      <w:numFmt w:val="bullet"/>
      <w:lvlText w:val=""/>
      <w:lvlJc w:val="left"/>
      <w:pPr>
        <w:tabs>
          <w:tab w:val="num" w:pos="2070"/>
        </w:tabs>
        <w:ind w:left="2070" w:hanging="360"/>
      </w:pPr>
      <w:rPr>
        <w:rFonts w:ascii="Wingdings" w:hAnsi="Wingdings" w:hint="default"/>
      </w:rPr>
    </w:lvl>
    <w:lvl w:ilvl="3" w:tentative="1">
      <w:start w:val="1"/>
      <w:numFmt w:val="bullet"/>
      <w:lvlText w:val=""/>
      <w:lvlJc w:val="left"/>
      <w:pPr>
        <w:tabs>
          <w:tab w:val="num" w:pos="2790"/>
        </w:tabs>
        <w:ind w:left="2790" w:hanging="360"/>
      </w:pPr>
      <w:rPr>
        <w:rFonts w:ascii="Symbol" w:hAnsi="Symbol" w:hint="default"/>
      </w:rPr>
    </w:lvl>
    <w:lvl w:ilvl="4" w:tentative="1">
      <w:start w:val="1"/>
      <w:numFmt w:val="bullet"/>
      <w:lvlText w:val="o"/>
      <w:lvlJc w:val="left"/>
      <w:pPr>
        <w:tabs>
          <w:tab w:val="num" w:pos="3510"/>
        </w:tabs>
        <w:ind w:left="3510" w:hanging="360"/>
      </w:pPr>
      <w:rPr>
        <w:rFonts w:ascii="Courier New" w:hAnsi="Courier New" w:cs="Courier New" w:hint="default"/>
      </w:rPr>
    </w:lvl>
    <w:lvl w:ilvl="5" w:tentative="1">
      <w:start w:val="1"/>
      <w:numFmt w:val="bullet"/>
      <w:lvlText w:val=""/>
      <w:lvlJc w:val="left"/>
      <w:pPr>
        <w:tabs>
          <w:tab w:val="num" w:pos="4230"/>
        </w:tabs>
        <w:ind w:left="4230" w:hanging="360"/>
      </w:pPr>
      <w:rPr>
        <w:rFonts w:ascii="Wingdings" w:hAnsi="Wingdings" w:hint="default"/>
      </w:rPr>
    </w:lvl>
    <w:lvl w:ilvl="6" w:tentative="1">
      <w:start w:val="1"/>
      <w:numFmt w:val="bullet"/>
      <w:lvlText w:val=""/>
      <w:lvlJc w:val="left"/>
      <w:pPr>
        <w:tabs>
          <w:tab w:val="num" w:pos="4950"/>
        </w:tabs>
        <w:ind w:left="4950" w:hanging="360"/>
      </w:pPr>
      <w:rPr>
        <w:rFonts w:ascii="Symbol" w:hAnsi="Symbol" w:hint="default"/>
      </w:rPr>
    </w:lvl>
    <w:lvl w:ilvl="7" w:tentative="1">
      <w:start w:val="1"/>
      <w:numFmt w:val="bullet"/>
      <w:lvlText w:val="o"/>
      <w:lvlJc w:val="left"/>
      <w:pPr>
        <w:tabs>
          <w:tab w:val="num" w:pos="5670"/>
        </w:tabs>
        <w:ind w:left="5670" w:hanging="360"/>
      </w:pPr>
      <w:rPr>
        <w:rFonts w:ascii="Courier New" w:hAnsi="Courier New" w:cs="Courier New" w:hint="default"/>
      </w:rPr>
    </w:lvl>
    <w:lvl w:ilvl="8" w:tentative="1">
      <w:start w:val="1"/>
      <w:numFmt w:val="bullet"/>
      <w:lvlText w:val=""/>
      <w:lvlJc w:val="left"/>
      <w:pPr>
        <w:tabs>
          <w:tab w:val="num" w:pos="6390"/>
        </w:tabs>
        <w:ind w:left="6390" w:hanging="360"/>
      </w:pPr>
      <w:rPr>
        <w:rFonts w:ascii="Wingdings" w:hAnsi="Wingdings" w:hint="default"/>
      </w:rPr>
    </w:lvl>
  </w:abstractNum>
  <w:abstractNum w:abstractNumId="143">
    <w:nsid w:val="43D0346C"/>
    <w:multiLevelType w:val="hybridMultilevel"/>
    <w:tmpl w:val="9E9C72F4"/>
    <w:lvl w:ilvl="0">
      <w:start w:val="1"/>
      <w:numFmt w:val="bullet"/>
      <w:lvlText w:val=""/>
      <w:lvlJc w:val="left"/>
      <w:pPr>
        <w:tabs>
          <w:tab w:val="num" w:pos="720"/>
        </w:tabs>
        <w:ind w:left="720" w:hanging="360"/>
      </w:pPr>
      <w:rPr>
        <w:rFonts w:ascii="Symbol" w:hAnsi="Symbol" w:hint="default"/>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44">
    <w:nsid w:val="43EA2902"/>
    <w:multiLevelType w:val="hybridMultilevel"/>
    <w:tmpl w:val="7414A8CE"/>
    <w:lvl w:ilvl="0">
      <w:start w:val="2"/>
      <w:numFmt w:val="decimal"/>
      <w:lvlText w:val="%1."/>
      <w:lvlJc w:val="left"/>
      <w:pPr>
        <w:tabs>
          <w:tab w:val="num" w:pos="1080"/>
        </w:tabs>
        <w:ind w:left="1080" w:hanging="648"/>
      </w:pPr>
      <w:rPr>
        <w:rFonts w:hint="default"/>
        <w:b/>
        <w:i w:val="0"/>
      </w:rPr>
    </w:lvl>
    <w:lvl w:ilvl="1">
      <w:start w:val="4"/>
      <w:numFmt w:val="decimal"/>
      <w:lvlText w:val="%2."/>
      <w:lvlJc w:val="left"/>
      <w:pPr>
        <w:tabs>
          <w:tab w:val="num" w:pos="1098"/>
        </w:tabs>
        <w:ind w:left="1098" w:hanging="648"/>
      </w:pPr>
      <w:rPr>
        <w:rFonts w:hint="default"/>
        <w:b/>
        <w:i w:val="0"/>
      </w:rPr>
    </w:lvl>
    <w:lvl w:ilvl="2">
      <w:start w:val="5"/>
      <w:numFmt w:val="decimal"/>
      <w:lvlText w:val="%3."/>
      <w:lvlJc w:val="left"/>
      <w:pPr>
        <w:tabs>
          <w:tab w:val="num" w:pos="2628"/>
        </w:tabs>
        <w:ind w:left="2628" w:hanging="648"/>
      </w:pPr>
      <w:rPr>
        <w:rFonts w:hint="default"/>
        <w:b/>
        <w:i w:val="0"/>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5">
    <w:nsid w:val="448E4246"/>
    <w:multiLevelType w:val="hybridMultilevel"/>
    <w:tmpl w:val="5B624B7E"/>
    <w:lvl w:ilvl="0">
      <w:start w:val="1"/>
      <w:numFmt w:val="upperLetter"/>
      <w:lvlText w:val="%1."/>
      <w:lvlJc w:val="left"/>
      <w:pPr>
        <w:tabs>
          <w:tab w:val="num" w:pos="1411"/>
        </w:tabs>
        <w:ind w:left="1411" w:hanging="360"/>
      </w:pPr>
      <w:rPr>
        <w:rFonts w:hint="default"/>
      </w:rPr>
    </w:lvl>
    <w:lvl w:ilvl="1">
      <w:start w:val="1"/>
      <w:numFmt w:val="lowerLetter"/>
      <w:lvlText w:val="%2."/>
      <w:lvlJc w:val="left"/>
      <w:pPr>
        <w:tabs>
          <w:tab w:val="num" w:pos="1440"/>
        </w:tabs>
        <w:ind w:left="1440" w:hanging="360"/>
      </w:pPr>
      <w:rPr>
        <w:b/>
        <w:bCs/>
      </w:rPr>
    </w:lvl>
    <w:lvl w:ilvl="2">
      <w:start w:val="1"/>
      <w:numFmt w:val="lowerLetter"/>
      <w:lvlText w:val="%3."/>
      <w:lvlJc w:val="left"/>
      <w:pPr>
        <w:ind w:left="2340" w:hanging="360"/>
      </w:pPr>
      <w:rPr>
        <w:b/>
        <w:bCs/>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6">
    <w:nsid w:val="44BE7520"/>
    <w:multiLevelType w:val="hybridMultilevel"/>
    <w:tmpl w:val="4DD2E012"/>
    <w:lvl w:ilvl="0">
      <w:start w:val="6"/>
      <w:numFmt w:val="decimal"/>
      <w:lvlText w:val="%1."/>
      <w:lvlJc w:val="left"/>
      <w:pPr>
        <w:ind w:left="1200" w:hanging="360"/>
      </w:pPr>
      <w:rPr>
        <w:rFonts w:hint="default"/>
        <w:b/>
      </w:rPr>
    </w:lvl>
    <w:lvl w:ilvl="1" w:tentative="1">
      <w:start w:val="1"/>
      <w:numFmt w:val="lowerLetter"/>
      <w:lvlText w:val="%2."/>
      <w:lvlJc w:val="left"/>
      <w:pPr>
        <w:ind w:left="1920" w:hanging="360"/>
      </w:pPr>
    </w:lvl>
    <w:lvl w:ilvl="2" w:tentative="1">
      <w:start w:val="1"/>
      <w:numFmt w:val="lowerRoman"/>
      <w:lvlText w:val="%3."/>
      <w:lvlJc w:val="right"/>
      <w:pPr>
        <w:ind w:left="2640" w:hanging="180"/>
      </w:pPr>
    </w:lvl>
    <w:lvl w:ilvl="3" w:tentative="1">
      <w:start w:val="1"/>
      <w:numFmt w:val="decimal"/>
      <w:lvlText w:val="%4."/>
      <w:lvlJc w:val="left"/>
      <w:pPr>
        <w:ind w:left="3360" w:hanging="360"/>
      </w:pPr>
    </w:lvl>
    <w:lvl w:ilvl="4" w:tentative="1">
      <w:start w:val="1"/>
      <w:numFmt w:val="lowerLetter"/>
      <w:lvlText w:val="%5."/>
      <w:lvlJc w:val="left"/>
      <w:pPr>
        <w:ind w:left="4080" w:hanging="360"/>
      </w:pPr>
    </w:lvl>
    <w:lvl w:ilvl="5" w:tentative="1">
      <w:start w:val="1"/>
      <w:numFmt w:val="lowerRoman"/>
      <w:lvlText w:val="%6."/>
      <w:lvlJc w:val="right"/>
      <w:pPr>
        <w:ind w:left="4800" w:hanging="180"/>
      </w:pPr>
    </w:lvl>
    <w:lvl w:ilvl="6" w:tentative="1">
      <w:start w:val="1"/>
      <w:numFmt w:val="decimal"/>
      <w:lvlText w:val="%7."/>
      <w:lvlJc w:val="left"/>
      <w:pPr>
        <w:ind w:left="5520" w:hanging="360"/>
      </w:pPr>
    </w:lvl>
    <w:lvl w:ilvl="7" w:tentative="1">
      <w:start w:val="1"/>
      <w:numFmt w:val="lowerLetter"/>
      <w:lvlText w:val="%8."/>
      <w:lvlJc w:val="left"/>
      <w:pPr>
        <w:ind w:left="6240" w:hanging="360"/>
      </w:pPr>
    </w:lvl>
    <w:lvl w:ilvl="8" w:tentative="1">
      <w:start w:val="1"/>
      <w:numFmt w:val="lowerRoman"/>
      <w:lvlText w:val="%9."/>
      <w:lvlJc w:val="right"/>
      <w:pPr>
        <w:ind w:left="6960" w:hanging="180"/>
      </w:pPr>
    </w:lvl>
  </w:abstractNum>
  <w:abstractNum w:abstractNumId="147">
    <w:nsid w:val="44C60B3B"/>
    <w:multiLevelType w:val="hybridMultilevel"/>
    <w:tmpl w:val="86952007"/>
    <w:lvl w:ilvl="0">
      <w:start w:val="1"/>
      <w:numFmt w:val="decimal"/>
      <w:suff w:val="nothing"/>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48">
    <w:nsid w:val="452A2926"/>
    <w:multiLevelType w:val="hybridMultilevel"/>
    <w:tmpl w:val="A9F80330"/>
    <w:lvl w:ilvl="0">
      <w:start w:val="1"/>
      <w:numFmt w:val="bullet"/>
      <w:lvlText w:val=""/>
      <w:lvlJc w:val="left"/>
      <w:pPr>
        <w:tabs>
          <w:tab w:val="num" w:pos="630"/>
        </w:tabs>
        <w:ind w:left="630" w:hanging="360"/>
      </w:pPr>
      <w:rPr>
        <w:rFonts w:ascii="Wingdings" w:hAnsi="Wingdings" w:hint="default"/>
      </w:rPr>
    </w:lvl>
    <w:lvl w:ilvl="1" w:tentative="1">
      <w:start w:val="1"/>
      <w:numFmt w:val="bullet"/>
      <w:lvlText w:val="o"/>
      <w:lvlJc w:val="left"/>
      <w:pPr>
        <w:tabs>
          <w:tab w:val="num" w:pos="1350"/>
        </w:tabs>
        <w:ind w:left="1350" w:hanging="360"/>
      </w:pPr>
      <w:rPr>
        <w:rFonts w:ascii="Courier New" w:hAnsi="Courier New" w:cs="Courier New" w:hint="default"/>
      </w:rPr>
    </w:lvl>
    <w:lvl w:ilvl="2" w:tentative="1">
      <w:start w:val="1"/>
      <w:numFmt w:val="bullet"/>
      <w:lvlText w:val=""/>
      <w:lvlJc w:val="left"/>
      <w:pPr>
        <w:tabs>
          <w:tab w:val="num" w:pos="2070"/>
        </w:tabs>
        <w:ind w:left="2070" w:hanging="360"/>
      </w:pPr>
      <w:rPr>
        <w:rFonts w:ascii="Wingdings" w:hAnsi="Wingdings" w:hint="default"/>
      </w:rPr>
    </w:lvl>
    <w:lvl w:ilvl="3" w:tentative="1">
      <w:start w:val="1"/>
      <w:numFmt w:val="bullet"/>
      <w:lvlText w:val=""/>
      <w:lvlJc w:val="left"/>
      <w:pPr>
        <w:tabs>
          <w:tab w:val="num" w:pos="2790"/>
        </w:tabs>
        <w:ind w:left="2790" w:hanging="360"/>
      </w:pPr>
      <w:rPr>
        <w:rFonts w:ascii="Symbol" w:hAnsi="Symbol" w:hint="default"/>
      </w:rPr>
    </w:lvl>
    <w:lvl w:ilvl="4" w:tentative="1">
      <w:start w:val="1"/>
      <w:numFmt w:val="bullet"/>
      <w:lvlText w:val="o"/>
      <w:lvlJc w:val="left"/>
      <w:pPr>
        <w:tabs>
          <w:tab w:val="num" w:pos="3510"/>
        </w:tabs>
        <w:ind w:left="3510" w:hanging="360"/>
      </w:pPr>
      <w:rPr>
        <w:rFonts w:ascii="Courier New" w:hAnsi="Courier New" w:cs="Courier New" w:hint="default"/>
      </w:rPr>
    </w:lvl>
    <w:lvl w:ilvl="5" w:tentative="1">
      <w:start w:val="1"/>
      <w:numFmt w:val="bullet"/>
      <w:lvlText w:val=""/>
      <w:lvlJc w:val="left"/>
      <w:pPr>
        <w:tabs>
          <w:tab w:val="num" w:pos="4230"/>
        </w:tabs>
        <w:ind w:left="4230" w:hanging="360"/>
      </w:pPr>
      <w:rPr>
        <w:rFonts w:ascii="Wingdings" w:hAnsi="Wingdings" w:hint="default"/>
      </w:rPr>
    </w:lvl>
    <w:lvl w:ilvl="6" w:tentative="1">
      <w:start w:val="1"/>
      <w:numFmt w:val="bullet"/>
      <w:lvlText w:val=""/>
      <w:lvlJc w:val="left"/>
      <w:pPr>
        <w:tabs>
          <w:tab w:val="num" w:pos="4950"/>
        </w:tabs>
        <w:ind w:left="4950" w:hanging="360"/>
      </w:pPr>
      <w:rPr>
        <w:rFonts w:ascii="Symbol" w:hAnsi="Symbol" w:hint="default"/>
      </w:rPr>
    </w:lvl>
    <w:lvl w:ilvl="7" w:tentative="1">
      <w:start w:val="1"/>
      <w:numFmt w:val="bullet"/>
      <w:lvlText w:val="o"/>
      <w:lvlJc w:val="left"/>
      <w:pPr>
        <w:tabs>
          <w:tab w:val="num" w:pos="5670"/>
        </w:tabs>
        <w:ind w:left="5670" w:hanging="360"/>
      </w:pPr>
      <w:rPr>
        <w:rFonts w:ascii="Courier New" w:hAnsi="Courier New" w:cs="Courier New" w:hint="default"/>
      </w:rPr>
    </w:lvl>
    <w:lvl w:ilvl="8" w:tentative="1">
      <w:start w:val="1"/>
      <w:numFmt w:val="bullet"/>
      <w:lvlText w:val=""/>
      <w:lvlJc w:val="left"/>
      <w:pPr>
        <w:tabs>
          <w:tab w:val="num" w:pos="6390"/>
        </w:tabs>
        <w:ind w:left="6390" w:hanging="360"/>
      </w:pPr>
      <w:rPr>
        <w:rFonts w:ascii="Wingdings" w:hAnsi="Wingdings" w:hint="default"/>
      </w:rPr>
    </w:lvl>
  </w:abstractNum>
  <w:abstractNum w:abstractNumId="149">
    <w:nsid w:val="4533655A"/>
    <w:multiLevelType w:val="hybridMultilevel"/>
    <w:tmpl w:val="F90AB390"/>
    <w:lvl w:ilvl="0">
      <w:start w:val="6"/>
      <w:numFmt w:val="decimal"/>
      <w:lvlText w:val="%1."/>
      <w:lvlJc w:val="left"/>
      <w:pPr>
        <w:tabs>
          <w:tab w:val="num" w:pos="1080"/>
        </w:tabs>
        <w:ind w:left="1080" w:hanging="648"/>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7"/>
      <w:numFmt w:val="decimal"/>
      <w:lvlText w:val="%4."/>
      <w:lvlJc w:val="left"/>
      <w:pPr>
        <w:ind w:left="2880" w:hanging="36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0">
    <w:nsid w:val="45447344"/>
    <w:multiLevelType w:val="hybridMultilevel"/>
    <w:tmpl w:val="81645CE6"/>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1">
    <w:nsid w:val="45854753"/>
    <w:multiLevelType w:val="hybridMultilevel"/>
    <w:tmpl w:val="4D2873BC"/>
    <w:lvl w:ilvl="0">
      <w:start w:val="3"/>
      <w:numFmt w:val="upperLetter"/>
      <w:lvlText w:val="%1."/>
      <w:lvlJc w:val="left"/>
      <w:pPr>
        <w:ind w:left="16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2">
    <w:nsid w:val="45B1492E"/>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3">
    <w:nsid w:val="45C26AF9"/>
    <w:multiLevelType w:val="hybridMultilevel"/>
    <w:tmpl w:val="8E64FD8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4">
    <w:nsid w:val="46236625"/>
    <w:multiLevelType w:val="hybridMultilevel"/>
    <w:tmpl w:val="B71EA61C"/>
    <w:lvl w:ilvl="0">
      <w:start w:val="1"/>
      <w:numFmt w:val="decimal"/>
      <w:lvlText w:val="%1."/>
      <w:lvlJc w:val="left"/>
      <w:pPr>
        <w:tabs>
          <w:tab w:val="num" w:pos="720"/>
        </w:tabs>
        <w:ind w:left="720" w:hanging="360"/>
      </w:pPr>
      <w:rPr>
        <w:rFonts w:hint="default"/>
        <w:b/>
        <w:i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5">
    <w:nsid w:val="470541FC"/>
    <w:multiLevelType w:val="hybridMultilevel"/>
    <w:tmpl w:val="D81A1E4E"/>
    <w:lvl w:ilvl="0">
      <w:start w:val="3"/>
      <w:numFmt w:val="upperLetter"/>
      <w:lvlText w:val="%1."/>
      <w:lvlJc w:val="left"/>
      <w:pPr>
        <w:tabs>
          <w:tab w:val="num" w:pos="1411"/>
        </w:tabs>
        <w:ind w:left="1411"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6">
    <w:nsid w:val="471A060B"/>
    <w:multiLevelType w:val="hybridMultilevel"/>
    <w:tmpl w:val="73E44D4A"/>
    <w:lvl w:ilvl="0">
      <w:start w:val="1"/>
      <w:numFmt w:val="decimal"/>
      <w:lvlText w:val="%1."/>
      <w:lvlJc w:val="left"/>
      <w:pPr>
        <w:ind w:left="1140" w:hanging="360"/>
      </w:pPr>
      <w:rPr>
        <w:b/>
        <w:bCs/>
      </w:rPr>
    </w:lvl>
    <w:lvl w:ilvl="1" w:tentative="1">
      <w:start w:val="1"/>
      <w:numFmt w:val="lowerLetter"/>
      <w:lvlText w:val="%2."/>
      <w:lvlJc w:val="left"/>
      <w:pPr>
        <w:ind w:left="1860" w:hanging="360"/>
      </w:pPr>
    </w:lvl>
    <w:lvl w:ilvl="2" w:tentative="1">
      <w:start w:val="1"/>
      <w:numFmt w:val="lowerRoman"/>
      <w:lvlText w:val="%3."/>
      <w:lvlJc w:val="right"/>
      <w:pPr>
        <w:ind w:left="2580" w:hanging="180"/>
      </w:pPr>
    </w:lvl>
    <w:lvl w:ilvl="3" w:tentative="1">
      <w:start w:val="1"/>
      <w:numFmt w:val="decimal"/>
      <w:lvlText w:val="%4."/>
      <w:lvlJc w:val="left"/>
      <w:pPr>
        <w:ind w:left="3300" w:hanging="360"/>
      </w:pPr>
    </w:lvl>
    <w:lvl w:ilvl="4" w:tentative="1">
      <w:start w:val="1"/>
      <w:numFmt w:val="lowerLetter"/>
      <w:lvlText w:val="%5."/>
      <w:lvlJc w:val="left"/>
      <w:pPr>
        <w:ind w:left="4020" w:hanging="360"/>
      </w:pPr>
    </w:lvl>
    <w:lvl w:ilvl="5" w:tentative="1">
      <w:start w:val="1"/>
      <w:numFmt w:val="lowerRoman"/>
      <w:lvlText w:val="%6."/>
      <w:lvlJc w:val="right"/>
      <w:pPr>
        <w:ind w:left="4740" w:hanging="180"/>
      </w:pPr>
    </w:lvl>
    <w:lvl w:ilvl="6" w:tentative="1">
      <w:start w:val="1"/>
      <w:numFmt w:val="decimal"/>
      <w:lvlText w:val="%7."/>
      <w:lvlJc w:val="left"/>
      <w:pPr>
        <w:ind w:left="5460" w:hanging="360"/>
      </w:pPr>
    </w:lvl>
    <w:lvl w:ilvl="7" w:tentative="1">
      <w:start w:val="1"/>
      <w:numFmt w:val="lowerLetter"/>
      <w:lvlText w:val="%8."/>
      <w:lvlJc w:val="left"/>
      <w:pPr>
        <w:ind w:left="6180" w:hanging="360"/>
      </w:pPr>
    </w:lvl>
    <w:lvl w:ilvl="8" w:tentative="1">
      <w:start w:val="1"/>
      <w:numFmt w:val="lowerRoman"/>
      <w:lvlText w:val="%9."/>
      <w:lvlJc w:val="right"/>
      <w:pPr>
        <w:ind w:left="6900" w:hanging="180"/>
      </w:pPr>
    </w:lvl>
  </w:abstractNum>
  <w:abstractNum w:abstractNumId="157">
    <w:nsid w:val="47DE5B21"/>
    <w:multiLevelType w:val="hybridMultilevel"/>
    <w:tmpl w:val="863645C4"/>
    <w:lvl w:ilvl="0">
      <w:start w:val="1"/>
      <w:numFmt w:val="decimal"/>
      <w:lvlText w:val="%1)"/>
      <w:lvlJc w:val="left"/>
      <w:pPr>
        <w:ind w:left="2010" w:hanging="360"/>
      </w:pPr>
    </w:lvl>
    <w:lvl w:ilvl="1" w:tentative="1">
      <w:start w:val="1"/>
      <w:numFmt w:val="lowerLetter"/>
      <w:lvlText w:val="%2."/>
      <w:lvlJc w:val="left"/>
      <w:pPr>
        <w:ind w:left="2730" w:hanging="360"/>
      </w:pPr>
    </w:lvl>
    <w:lvl w:ilvl="2" w:tentative="1">
      <w:start w:val="1"/>
      <w:numFmt w:val="lowerRoman"/>
      <w:lvlText w:val="%3."/>
      <w:lvlJc w:val="right"/>
      <w:pPr>
        <w:ind w:left="3450" w:hanging="180"/>
      </w:pPr>
    </w:lvl>
    <w:lvl w:ilvl="3" w:tentative="1">
      <w:start w:val="1"/>
      <w:numFmt w:val="decimal"/>
      <w:lvlText w:val="%4."/>
      <w:lvlJc w:val="left"/>
      <w:pPr>
        <w:ind w:left="4170" w:hanging="360"/>
      </w:pPr>
    </w:lvl>
    <w:lvl w:ilvl="4" w:tentative="1">
      <w:start w:val="1"/>
      <w:numFmt w:val="lowerLetter"/>
      <w:lvlText w:val="%5."/>
      <w:lvlJc w:val="left"/>
      <w:pPr>
        <w:ind w:left="4890" w:hanging="360"/>
      </w:pPr>
    </w:lvl>
    <w:lvl w:ilvl="5" w:tentative="1">
      <w:start w:val="1"/>
      <w:numFmt w:val="lowerRoman"/>
      <w:lvlText w:val="%6."/>
      <w:lvlJc w:val="right"/>
      <w:pPr>
        <w:ind w:left="5610" w:hanging="180"/>
      </w:pPr>
    </w:lvl>
    <w:lvl w:ilvl="6" w:tentative="1">
      <w:start w:val="1"/>
      <w:numFmt w:val="decimal"/>
      <w:lvlText w:val="%7."/>
      <w:lvlJc w:val="left"/>
      <w:pPr>
        <w:ind w:left="6330" w:hanging="360"/>
      </w:pPr>
    </w:lvl>
    <w:lvl w:ilvl="7" w:tentative="1">
      <w:start w:val="1"/>
      <w:numFmt w:val="lowerLetter"/>
      <w:lvlText w:val="%8."/>
      <w:lvlJc w:val="left"/>
      <w:pPr>
        <w:ind w:left="7050" w:hanging="360"/>
      </w:pPr>
    </w:lvl>
    <w:lvl w:ilvl="8" w:tentative="1">
      <w:start w:val="1"/>
      <w:numFmt w:val="lowerRoman"/>
      <w:lvlText w:val="%9."/>
      <w:lvlJc w:val="right"/>
      <w:pPr>
        <w:ind w:left="7770" w:hanging="180"/>
      </w:pPr>
    </w:lvl>
  </w:abstractNum>
  <w:abstractNum w:abstractNumId="158">
    <w:nsid w:val="47EA2266"/>
    <w:multiLevelType w:val="hybridMultilevel"/>
    <w:tmpl w:val="BA34D9F8"/>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9">
    <w:nsid w:val="48720C0C"/>
    <w:multiLevelType w:val="hybridMultilevel"/>
    <w:tmpl w:val="9FB2FEC2"/>
    <w:lvl w:ilvl="0">
      <w:start w:val="0"/>
      <w:numFmt w:val="bullet"/>
      <w:lvlText w:val="*"/>
      <w:lvlJc w:val="left"/>
      <w:pPr>
        <w:ind w:left="211" w:hanging="99"/>
      </w:pPr>
      <w:rPr>
        <w:rFonts w:ascii="Arial" w:eastAsia="Arial" w:hAnsi="Arial" w:cs="Arial" w:hint="default"/>
        <w:w w:val="98"/>
        <w:sz w:val="15"/>
        <w:szCs w:val="15"/>
      </w:rPr>
    </w:lvl>
    <w:lvl w:ilvl="1">
      <w:start w:val="0"/>
      <w:numFmt w:val="bullet"/>
      <w:lvlText w:val="•"/>
      <w:lvlJc w:val="left"/>
      <w:pPr>
        <w:ind w:left="1289" w:hanging="99"/>
      </w:pPr>
      <w:rPr>
        <w:rFonts w:hint="default"/>
      </w:rPr>
    </w:lvl>
    <w:lvl w:ilvl="2">
      <w:start w:val="0"/>
      <w:numFmt w:val="bullet"/>
      <w:lvlText w:val="•"/>
      <w:lvlJc w:val="left"/>
      <w:pPr>
        <w:ind w:left="2359" w:hanging="99"/>
      </w:pPr>
      <w:rPr>
        <w:rFonts w:hint="default"/>
      </w:rPr>
    </w:lvl>
    <w:lvl w:ilvl="3">
      <w:start w:val="0"/>
      <w:numFmt w:val="bullet"/>
      <w:lvlText w:val="•"/>
      <w:lvlJc w:val="left"/>
      <w:pPr>
        <w:ind w:left="3429" w:hanging="99"/>
      </w:pPr>
      <w:rPr>
        <w:rFonts w:hint="default"/>
      </w:rPr>
    </w:lvl>
    <w:lvl w:ilvl="4">
      <w:start w:val="0"/>
      <w:numFmt w:val="bullet"/>
      <w:lvlText w:val="•"/>
      <w:lvlJc w:val="left"/>
      <w:pPr>
        <w:ind w:left="4499" w:hanging="99"/>
      </w:pPr>
      <w:rPr>
        <w:rFonts w:hint="default"/>
      </w:rPr>
    </w:lvl>
    <w:lvl w:ilvl="5">
      <w:start w:val="0"/>
      <w:numFmt w:val="bullet"/>
      <w:lvlText w:val="•"/>
      <w:lvlJc w:val="left"/>
      <w:pPr>
        <w:ind w:left="5569" w:hanging="99"/>
      </w:pPr>
      <w:rPr>
        <w:rFonts w:hint="default"/>
      </w:rPr>
    </w:lvl>
    <w:lvl w:ilvl="6">
      <w:start w:val="0"/>
      <w:numFmt w:val="bullet"/>
      <w:lvlText w:val="•"/>
      <w:lvlJc w:val="left"/>
      <w:pPr>
        <w:ind w:left="6639" w:hanging="99"/>
      </w:pPr>
      <w:rPr>
        <w:rFonts w:hint="default"/>
      </w:rPr>
    </w:lvl>
    <w:lvl w:ilvl="7">
      <w:start w:val="0"/>
      <w:numFmt w:val="bullet"/>
      <w:lvlText w:val="•"/>
      <w:lvlJc w:val="left"/>
      <w:pPr>
        <w:ind w:left="7709" w:hanging="99"/>
      </w:pPr>
      <w:rPr>
        <w:rFonts w:hint="default"/>
      </w:rPr>
    </w:lvl>
    <w:lvl w:ilvl="8">
      <w:start w:val="0"/>
      <w:numFmt w:val="bullet"/>
      <w:lvlText w:val="•"/>
      <w:lvlJc w:val="left"/>
      <w:pPr>
        <w:ind w:left="8779" w:hanging="99"/>
      </w:pPr>
      <w:rPr>
        <w:rFonts w:hint="default"/>
      </w:rPr>
    </w:lvl>
  </w:abstractNum>
  <w:abstractNum w:abstractNumId="160">
    <w:nsid w:val="48A63ABF"/>
    <w:multiLevelType w:val="hybridMultilevel"/>
    <w:tmpl w:val="221CFE06"/>
    <w:lvl w:ilvl="0">
      <w:start w:val="1"/>
      <w:numFmt w:val="decimal"/>
      <w:lvlText w:val="%1."/>
      <w:lvlJc w:val="left"/>
      <w:pPr>
        <w:ind w:left="360" w:hanging="360"/>
      </w:pPr>
      <w:rPr>
        <w:b/>
        <w:bCs/>
      </w:rPr>
    </w:lvl>
    <w:lvl w:ilvl="1">
      <w:start w:val="1"/>
      <w:numFmt w:val="bullet"/>
      <w:lvlText w:val=""/>
      <w:lvlJc w:val="left"/>
      <w:pPr>
        <w:ind w:left="1080" w:hanging="360"/>
      </w:pPr>
      <w:rPr>
        <w:rFonts w:ascii="Symbol" w:hAnsi="Symbol" w:hint="default"/>
      </w:rPr>
    </w:lvl>
    <w:lvl w:ilvl="2">
      <w:start w:val="1"/>
      <w:numFmt w:val="bullet"/>
      <w:lvlText w:val="o"/>
      <w:lvlJc w:val="left"/>
      <w:pPr>
        <w:ind w:left="1980" w:hanging="360"/>
      </w:pPr>
      <w:rPr>
        <w:rFonts w:ascii="Courier New" w:hAnsi="Courier New" w:cs="Courier New" w:hint="default"/>
      </w:rPr>
    </w:lvl>
    <w:lvl w:ilvl="3">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61">
    <w:nsid w:val="491041C8"/>
    <w:multiLevelType w:val="hybridMultilevel"/>
    <w:tmpl w:val="B90ECEEA"/>
    <w:lvl w:ilvl="0">
      <w:start w:val="1"/>
      <w:numFmt w:val="bullet"/>
      <w:lvlText w:val=""/>
      <w:lvlJc w:val="left"/>
      <w:pPr>
        <w:tabs>
          <w:tab w:val="num" w:pos="720"/>
        </w:tabs>
        <w:ind w:left="720" w:hanging="360"/>
      </w:pPr>
      <w:rPr>
        <w:rFonts w:ascii="Symbol" w:hAnsi="Symbol" w:hint="default"/>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62">
    <w:nsid w:val="49F20E61"/>
    <w:multiLevelType w:val="hybridMultilevel"/>
    <w:tmpl w:val="40323254"/>
    <w:lvl w:ilvl="0">
      <w:start w:val="3"/>
      <w:numFmt w:val="decimal"/>
      <w:lvlText w:val="%1."/>
      <w:lvlJc w:val="left"/>
      <w:pPr>
        <w:tabs>
          <w:tab w:val="num" w:pos="1080"/>
        </w:tabs>
        <w:ind w:left="1080" w:hanging="648"/>
      </w:pPr>
      <w:rPr>
        <w:rFonts w:hint="default"/>
        <w:b/>
        <w:i w:val="0"/>
      </w:rPr>
    </w:lvl>
    <w:lvl w:ilvl="1">
      <w:start w:val="1"/>
      <w:numFmt w:val="lowerLetter"/>
      <w:lvlText w:val="%2."/>
      <w:lvlJc w:val="right"/>
      <w:pPr>
        <w:tabs>
          <w:tab w:val="num" w:pos="1260"/>
        </w:tabs>
        <w:ind w:left="1260" w:hanging="180"/>
      </w:pPr>
      <w:rPr>
        <w:rFonts w:hint="default"/>
        <w:b/>
        <w:i w:val="0"/>
      </w:r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3">
    <w:nsid w:val="4A1C4DF0"/>
    <w:multiLevelType w:val="hybridMultilevel"/>
    <w:tmpl w:val="C9E6187E"/>
    <w:lvl w:ilvl="0">
      <w:start w:val="6"/>
      <w:numFmt w:val="decimal"/>
      <w:lvlText w:val="%1."/>
      <w:lvlJc w:val="left"/>
      <w:pPr>
        <w:ind w:left="1260" w:hanging="360"/>
      </w:pPr>
      <w:rPr>
        <w:rFonts w:hint="default"/>
        <w:b/>
      </w:rPr>
    </w:lvl>
    <w:lvl w:ilvl="1" w:tentative="1">
      <w:start w:val="1"/>
      <w:numFmt w:val="lowerLetter"/>
      <w:lvlText w:val="%2."/>
      <w:lvlJc w:val="left"/>
      <w:pPr>
        <w:ind w:left="1980" w:hanging="360"/>
      </w:pPr>
    </w:lvl>
    <w:lvl w:ilvl="2" w:tentative="1">
      <w:start w:val="1"/>
      <w:numFmt w:val="lowerRoman"/>
      <w:lvlText w:val="%3."/>
      <w:lvlJc w:val="right"/>
      <w:pPr>
        <w:ind w:left="2700" w:hanging="180"/>
      </w:pPr>
    </w:lvl>
    <w:lvl w:ilvl="3" w:tentative="1">
      <w:start w:val="1"/>
      <w:numFmt w:val="decimal"/>
      <w:lvlText w:val="%4."/>
      <w:lvlJc w:val="left"/>
      <w:pPr>
        <w:ind w:left="3420" w:hanging="360"/>
      </w:pPr>
    </w:lvl>
    <w:lvl w:ilvl="4" w:tentative="1">
      <w:start w:val="1"/>
      <w:numFmt w:val="lowerLetter"/>
      <w:lvlText w:val="%5."/>
      <w:lvlJc w:val="left"/>
      <w:pPr>
        <w:ind w:left="4140" w:hanging="360"/>
      </w:pPr>
    </w:lvl>
    <w:lvl w:ilvl="5" w:tentative="1">
      <w:start w:val="1"/>
      <w:numFmt w:val="lowerRoman"/>
      <w:lvlText w:val="%6."/>
      <w:lvlJc w:val="right"/>
      <w:pPr>
        <w:ind w:left="4860" w:hanging="180"/>
      </w:pPr>
    </w:lvl>
    <w:lvl w:ilvl="6" w:tentative="1">
      <w:start w:val="1"/>
      <w:numFmt w:val="decimal"/>
      <w:lvlText w:val="%7."/>
      <w:lvlJc w:val="left"/>
      <w:pPr>
        <w:ind w:left="5580" w:hanging="360"/>
      </w:pPr>
    </w:lvl>
    <w:lvl w:ilvl="7" w:tentative="1">
      <w:start w:val="1"/>
      <w:numFmt w:val="lowerLetter"/>
      <w:lvlText w:val="%8."/>
      <w:lvlJc w:val="left"/>
      <w:pPr>
        <w:ind w:left="6300" w:hanging="360"/>
      </w:pPr>
    </w:lvl>
    <w:lvl w:ilvl="8" w:tentative="1">
      <w:start w:val="1"/>
      <w:numFmt w:val="lowerRoman"/>
      <w:lvlText w:val="%9."/>
      <w:lvlJc w:val="right"/>
      <w:pPr>
        <w:ind w:left="7020" w:hanging="180"/>
      </w:pPr>
    </w:lvl>
  </w:abstractNum>
  <w:abstractNum w:abstractNumId="164">
    <w:nsid w:val="4B60716F"/>
    <w:multiLevelType w:val="hybridMultilevel"/>
    <w:tmpl w:val="B310E06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5">
    <w:nsid w:val="4B8153F8"/>
    <w:multiLevelType w:val="hybridMultilevel"/>
    <w:tmpl w:val="505645C8"/>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6">
    <w:nsid w:val="4BBD6272"/>
    <w:multiLevelType w:val="hybridMultilevel"/>
    <w:tmpl w:val="EB44421C"/>
    <w:lvl w:ilvl="0">
      <w:start w:val="2"/>
      <w:numFmt w:val="lowerLetter"/>
      <w:lvlText w:val="%1."/>
      <w:lvlJc w:val="left"/>
      <w:pPr>
        <w:ind w:left="204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7">
    <w:nsid w:val="4C1867D0"/>
    <w:multiLevelType w:val="hybridMultilevel"/>
    <w:tmpl w:val="70503628"/>
    <w:lvl w:ilvl="0">
      <w:start w:val="1"/>
      <w:numFmt w:val="decimal"/>
      <w:lvlText w:val="%1."/>
      <w:lvlJc w:val="left"/>
      <w:pPr>
        <w:tabs>
          <w:tab w:val="num" w:pos="720"/>
        </w:tabs>
        <w:ind w:left="720" w:hanging="360"/>
      </w:pPr>
      <w:rPr>
        <w:rFonts w:hint="default"/>
        <w:sz w:val="24"/>
        <w:szCs w:val="24"/>
      </w:rPr>
    </w:lvl>
    <w:lvl w:ilvl="1">
      <w:start w:val="3"/>
      <w:numFmt w:val="upperLetter"/>
      <w:lvlText w:val="%2."/>
      <w:lvlJc w:val="left"/>
      <w:pPr>
        <w:tabs>
          <w:tab w:val="num" w:pos="1800"/>
        </w:tabs>
        <w:ind w:left="1800" w:hanging="360"/>
      </w:pPr>
      <w:rPr>
        <w:rFonts w:hint="default"/>
        <w:b/>
        <w:sz w:val="24"/>
        <w:szCs w:val="24"/>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68">
    <w:nsid w:val="4C830B66"/>
    <w:multiLevelType w:val="hybridMultilevel"/>
    <w:tmpl w:val="F6223BBE"/>
    <w:lvl w:ilvl="0">
      <w:start w:val="1"/>
      <w:numFmt w:val="upperLetter"/>
      <w:lvlText w:val="%1."/>
      <w:lvlJc w:val="left"/>
      <w:pPr>
        <w:ind w:left="1020" w:hanging="360"/>
      </w:pPr>
      <w:rPr>
        <w:b/>
      </w:rPr>
    </w:lvl>
    <w:lvl w:ilvl="1" w:tentative="1">
      <w:start w:val="1"/>
      <w:numFmt w:val="lowerLetter"/>
      <w:lvlText w:val="%2."/>
      <w:lvlJc w:val="left"/>
      <w:pPr>
        <w:ind w:left="1740" w:hanging="360"/>
      </w:pPr>
    </w:lvl>
    <w:lvl w:ilvl="2" w:tentative="1">
      <w:start w:val="1"/>
      <w:numFmt w:val="lowerRoman"/>
      <w:lvlText w:val="%3."/>
      <w:lvlJc w:val="right"/>
      <w:pPr>
        <w:ind w:left="2460" w:hanging="180"/>
      </w:pPr>
    </w:lvl>
    <w:lvl w:ilvl="3" w:tentative="1">
      <w:start w:val="1"/>
      <w:numFmt w:val="decimal"/>
      <w:lvlText w:val="%4."/>
      <w:lvlJc w:val="left"/>
      <w:pPr>
        <w:ind w:left="3180" w:hanging="360"/>
      </w:pPr>
    </w:lvl>
    <w:lvl w:ilvl="4" w:tentative="1">
      <w:start w:val="1"/>
      <w:numFmt w:val="lowerLetter"/>
      <w:lvlText w:val="%5."/>
      <w:lvlJc w:val="left"/>
      <w:pPr>
        <w:ind w:left="3900" w:hanging="360"/>
      </w:pPr>
    </w:lvl>
    <w:lvl w:ilvl="5" w:tentative="1">
      <w:start w:val="1"/>
      <w:numFmt w:val="lowerRoman"/>
      <w:lvlText w:val="%6."/>
      <w:lvlJc w:val="right"/>
      <w:pPr>
        <w:ind w:left="4620" w:hanging="180"/>
      </w:pPr>
    </w:lvl>
    <w:lvl w:ilvl="6" w:tentative="1">
      <w:start w:val="1"/>
      <w:numFmt w:val="decimal"/>
      <w:lvlText w:val="%7."/>
      <w:lvlJc w:val="left"/>
      <w:pPr>
        <w:ind w:left="5340" w:hanging="360"/>
      </w:pPr>
    </w:lvl>
    <w:lvl w:ilvl="7" w:tentative="1">
      <w:start w:val="1"/>
      <w:numFmt w:val="lowerLetter"/>
      <w:lvlText w:val="%8."/>
      <w:lvlJc w:val="left"/>
      <w:pPr>
        <w:ind w:left="6060" w:hanging="360"/>
      </w:pPr>
    </w:lvl>
    <w:lvl w:ilvl="8" w:tentative="1">
      <w:start w:val="1"/>
      <w:numFmt w:val="lowerRoman"/>
      <w:lvlText w:val="%9."/>
      <w:lvlJc w:val="right"/>
      <w:pPr>
        <w:ind w:left="6780" w:hanging="180"/>
      </w:pPr>
    </w:lvl>
  </w:abstractNum>
  <w:abstractNum w:abstractNumId="169">
    <w:nsid w:val="4C9358EB"/>
    <w:multiLevelType w:val="hybridMultilevel"/>
    <w:tmpl w:val="EF960642"/>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0">
    <w:nsid w:val="4D9E6407"/>
    <w:multiLevelType w:val="hybridMultilevel"/>
    <w:tmpl w:val="5DAE75C8"/>
    <w:lvl w:ilvl="0">
      <w:start w:val="1"/>
      <w:numFmt w:val="bullet"/>
      <w:lvlText w:val=""/>
      <w:lvlJc w:val="left"/>
      <w:pPr>
        <w:tabs>
          <w:tab w:val="num" w:pos="720"/>
        </w:tabs>
        <w:ind w:left="720" w:hanging="360"/>
      </w:pPr>
      <w:rPr>
        <w:rFonts w:ascii="Symbol" w:hAnsi="Symbol" w:hint="default"/>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71">
    <w:nsid w:val="4DF459C2"/>
    <w:multiLevelType w:val="hybridMultilevel"/>
    <w:tmpl w:val="656403FC"/>
    <w:lvl w:ilvl="0">
      <w:start w:val="1"/>
      <w:numFmt w:val="decimal"/>
      <w:lvlText w:val="%1."/>
      <w:lvlJc w:val="left"/>
      <w:pPr>
        <w:ind w:left="1260" w:hanging="360"/>
      </w:pPr>
    </w:lvl>
    <w:lvl w:ilvl="1" w:tentative="1">
      <w:start w:val="1"/>
      <w:numFmt w:val="lowerLetter"/>
      <w:lvlText w:val="%2."/>
      <w:lvlJc w:val="left"/>
      <w:pPr>
        <w:ind w:left="1980" w:hanging="360"/>
      </w:pPr>
    </w:lvl>
    <w:lvl w:ilvl="2" w:tentative="1">
      <w:start w:val="1"/>
      <w:numFmt w:val="lowerRoman"/>
      <w:lvlText w:val="%3."/>
      <w:lvlJc w:val="right"/>
      <w:pPr>
        <w:ind w:left="2700" w:hanging="180"/>
      </w:pPr>
    </w:lvl>
    <w:lvl w:ilvl="3" w:tentative="1">
      <w:start w:val="1"/>
      <w:numFmt w:val="decimal"/>
      <w:lvlText w:val="%4."/>
      <w:lvlJc w:val="left"/>
      <w:pPr>
        <w:ind w:left="3420" w:hanging="360"/>
      </w:pPr>
    </w:lvl>
    <w:lvl w:ilvl="4" w:tentative="1">
      <w:start w:val="1"/>
      <w:numFmt w:val="lowerLetter"/>
      <w:lvlText w:val="%5."/>
      <w:lvlJc w:val="left"/>
      <w:pPr>
        <w:ind w:left="4140" w:hanging="360"/>
      </w:pPr>
    </w:lvl>
    <w:lvl w:ilvl="5" w:tentative="1">
      <w:start w:val="1"/>
      <w:numFmt w:val="lowerRoman"/>
      <w:lvlText w:val="%6."/>
      <w:lvlJc w:val="right"/>
      <w:pPr>
        <w:ind w:left="4860" w:hanging="180"/>
      </w:pPr>
    </w:lvl>
    <w:lvl w:ilvl="6" w:tentative="1">
      <w:start w:val="1"/>
      <w:numFmt w:val="decimal"/>
      <w:lvlText w:val="%7."/>
      <w:lvlJc w:val="left"/>
      <w:pPr>
        <w:ind w:left="5580" w:hanging="360"/>
      </w:pPr>
    </w:lvl>
    <w:lvl w:ilvl="7" w:tentative="1">
      <w:start w:val="1"/>
      <w:numFmt w:val="lowerLetter"/>
      <w:lvlText w:val="%8."/>
      <w:lvlJc w:val="left"/>
      <w:pPr>
        <w:ind w:left="6300" w:hanging="360"/>
      </w:pPr>
    </w:lvl>
    <w:lvl w:ilvl="8" w:tentative="1">
      <w:start w:val="1"/>
      <w:numFmt w:val="lowerRoman"/>
      <w:lvlText w:val="%9."/>
      <w:lvlJc w:val="right"/>
      <w:pPr>
        <w:ind w:left="7020" w:hanging="180"/>
      </w:pPr>
    </w:lvl>
  </w:abstractNum>
  <w:abstractNum w:abstractNumId="172">
    <w:nsid w:val="4DF61CC6"/>
    <w:multiLevelType w:val="hybridMultilevel"/>
    <w:tmpl w:val="3E56B692"/>
    <w:lvl w:ilvl="0">
      <w:start w:val="1"/>
      <w:numFmt w:val="decimal"/>
      <w:lvlText w:val="%1."/>
      <w:lvlJc w:val="left"/>
      <w:pPr>
        <w:ind w:left="1260" w:hanging="360"/>
      </w:pPr>
    </w:lvl>
    <w:lvl w:ilvl="1" w:tentative="1">
      <w:start w:val="1"/>
      <w:numFmt w:val="lowerLetter"/>
      <w:lvlText w:val="%2."/>
      <w:lvlJc w:val="left"/>
      <w:pPr>
        <w:ind w:left="1980" w:hanging="360"/>
      </w:pPr>
    </w:lvl>
    <w:lvl w:ilvl="2" w:tentative="1">
      <w:start w:val="1"/>
      <w:numFmt w:val="lowerRoman"/>
      <w:lvlText w:val="%3."/>
      <w:lvlJc w:val="right"/>
      <w:pPr>
        <w:ind w:left="2700" w:hanging="180"/>
      </w:pPr>
    </w:lvl>
    <w:lvl w:ilvl="3" w:tentative="1">
      <w:start w:val="1"/>
      <w:numFmt w:val="decimal"/>
      <w:lvlText w:val="%4."/>
      <w:lvlJc w:val="left"/>
      <w:pPr>
        <w:ind w:left="3420" w:hanging="360"/>
      </w:pPr>
    </w:lvl>
    <w:lvl w:ilvl="4" w:tentative="1">
      <w:start w:val="1"/>
      <w:numFmt w:val="lowerLetter"/>
      <w:lvlText w:val="%5."/>
      <w:lvlJc w:val="left"/>
      <w:pPr>
        <w:ind w:left="4140" w:hanging="360"/>
      </w:pPr>
    </w:lvl>
    <w:lvl w:ilvl="5" w:tentative="1">
      <w:start w:val="1"/>
      <w:numFmt w:val="lowerRoman"/>
      <w:lvlText w:val="%6."/>
      <w:lvlJc w:val="right"/>
      <w:pPr>
        <w:ind w:left="4860" w:hanging="180"/>
      </w:pPr>
    </w:lvl>
    <w:lvl w:ilvl="6" w:tentative="1">
      <w:start w:val="1"/>
      <w:numFmt w:val="decimal"/>
      <w:lvlText w:val="%7."/>
      <w:lvlJc w:val="left"/>
      <w:pPr>
        <w:ind w:left="5580" w:hanging="360"/>
      </w:pPr>
    </w:lvl>
    <w:lvl w:ilvl="7" w:tentative="1">
      <w:start w:val="1"/>
      <w:numFmt w:val="lowerLetter"/>
      <w:lvlText w:val="%8."/>
      <w:lvlJc w:val="left"/>
      <w:pPr>
        <w:ind w:left="6300" w:hanging="360"/>
      </w:pPr>
    </w:lvl>
    <w:lvl w:ilvl="8" w:tentative="1">
      <w:start w:val="1"/>
      <w:numFmt w:val="lowerRoman"/>
      <w:lvlText w:val="%9."/>
      <w:lvlJc w:val="right"/>
      <w:pPr>
        <w:ind w:left="7020" w:hanging="180"/>
      </w:pPr>
    </w:lvl>
  </w:abstractNum>
  <w:abstractNum w:abstractNumId="173">
    <w:nsid w:val="4E376897"/>
    <w:multiLevelType w:val="hybridMultilevel"/>
    <w:tmpl w:val="745A23E8"/>
    <w:lvl w:ilvl="0">
      <w:start w:val="1"/>
      <w:numFmt w:val="bullet"/>
      <w:lvlText w:val=""/>
      <w:lvlJc w:val="left"/>
      <w:pPr>
        <w:tabs>
          <w:tab w:val="num" w:pos="720"/>
        </w:tabs>
        <w:ind w:left="720" w:hanging="360"/>
      </w:pPr>
      <w:rPr>
        <w:rFonts w:ascii="Symbol" w:hAnsi="Symbol" w:hint="default"/>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74">
    <w:nsid w:val="4E735FB1"/>
    <w:multiLevelType w:val="multilevel"/>
    <w:tmpl w:val="9092AE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5">
    <w:nsid w:val="4EFE35C2"/>
    <w:multiLevelType w:val="hybridMultilevel"/>
    <w:tmpl w:val="39C46A66"/>
    <w:lvl w:ilvl="0">
      <w:start w:val="1"/>
      <w:numFmt w:val="decimal"/>
      <w:lvlText w:val="%1."/>
      <w:lvlJc w:val="left"/>
      <w:pPr>
        <w:ind w:left="1260" w:hanging="360"/>
      </w:pPr>
      <w:rPr>
        <w:b/>
        <w:bCs/>
      </w:rPr>
    </w:lvl>
    <w:lvl w:ilvl="1" w:tentative="1">
      <w:start w:val="1"/>
      <w:numFmt w:val="lowerLetter"/>
      <w:lvlText w:val="%2."/>
      <w:lvlJc w:val="left"/>
      <w:pPr>
        <w:ind w:left="1980" w:hanging="360"/>
      </w:pPr>
    </w:lvl>
    <w:lvl w:ilvl="2" w:tentative="1">
      <w:start w:val="1"/>
      <w:numFmt w:val="lowerRoman"/>
      <w:lvlText w:val="%3."/>
      <w:lvlJc w:val="right"/>
      <w:pPr>
        <w:ind w:left="2700" w:hanging="180"/>
      </w:pPr>
    </w:lvl>
    <w:lvl w:ilvl="3" w:tentative="1">
      <w:start w:val="1"/>
      <w:numFmt w:val="decimal"/>
      <w:lvlText w:val="%4."/>
      <w:lvlJc w:val="left"/>
      <w:pPr>
        <w:ind w:left="3420" w:hanging="360"/>
      </w:pPr>
    </w:lvl>
    <w:lvl w:ilvl="4" w:tentative="1">
      <w:start w:val="1"/>
      <w:numFmt w:val="lowerLetter"/>
      <w:lvlText w:val="%5."/>
      <w:lvlJc w:val="left"/>
      <w:pPr>
        <w:ind w:left="4140" w:hanging="360"/>
      </w:pPr>
    </w:lvl>
    <w:lvl w:ilvl="5" w:tentative="1">
      <w:start w:val="1"/>
      <w:numFmt w:val="lowerRoman"/>
      <w:lvlText w:val="%6."/>
      <w:lvlJc w:val="right"/>
      <w:pPr>
        <w:ind w:left="4860" w:hanging="180"/>
      </w:pPr>
    </w:lvl>
    <w:lvl w:ilvl="6" w:tentative="1">
      <w:start w:val="1"/>
      <w:numFmt w:val="decimal"/>
      <w:lvlText w:val="%7."/>
      <w:lvlJc w:val="left"/>
      <w:pPr>
        <w:ind w:left="5580" w:hanging="360"/>
      </w:pPr>
    </w:lvl>
    <w:lvl w:ilvl="7" w:tentative="1">
      <w:start w:val="1"/>
      <w:numFmt w:val="lowerLetter"/>
      <w:lvlText w:val="%8."/>
      <w:lvlJc w:val="left"/>
      <w:pPr>
        <w:ind w:left="6300" w:hanging="360"/>
      </w:pPr>
    </w:lvl>
    <w:lvl w:ilvl="8" w:tentative="1">
      <w:start w:val="1"/>
      <w:numFmt w:val="lowerRoman"/>
      <w:lvlText w:val="%9."/>
      <w:lvlJc w:val="right"/>
      <w:pPr>
        <w:ind w:left="7020" w:hanging="180"/>
      </w:pPr>
    </w:lvl>
  </w:abstractNum>
  <w:abstractNum w:abstractNumId="176">
    <w:nsid w:val="4FBF0A04"/>
    <w:multiLevelType w:val="hybridMultilevel"/>
    <w:tmpl w:val="EF7CF67E"/>
    <w:lvl w:ilvl="0">
      <w:start w:val="1"/>
      <w:numFmt w:val="upperRoman"/>
      <w:lvlText w:val="%1."/>
      <w:lvlJc w:val="left"/>
      <w:pPr>
        <w:tabs>
          <w:tab w:val="num" w:pos="2880"/>
        </w:tabs>
        <w:ind w:left="2880" w:hanging="2880"/>
      </w:pPr>
      <w:rPr>
        <w:rFonts w:hint="default"/>
      </w:rPr>
    </w:lvl>
    <w:lvl w:ilvl="1">
      <w:start w:val="1"/>
      <w:numFmt w:val="upperLetter"/>
      <w:lvlText w:val="%2."/>
      <w:lvlJc w:val="left"/>
      <w:pPr>
        <w:tabs>
          <w:tab w:val="num" w:pos="630"/>
        </w:tabs>
        <w:ind w:left="630" w:hanging="360"/>
      </w:pPr>
      <w:rPr>
        <w:rFonts w:ascii="Times New Roman" w:eastAsia="Times New Roman" w:hAnsi="Times New Roman" w:cs="Times New Roman"/>
      </w:rPr>
    </w:lvl>
    <w:lvl w:ilvl="2">
      <w:start w:val="1"/>
      <w:numFmt w:val="lowerRoman"/>
      <w:lvlText w:val="%3."/>
      <w:lvlJc w:val="right"/>
      <w:pPr>
        <w:tabs>
          <w:tab w:val="num" w:pos="2130"/>
        </w:tabs>
        <w:ind w:left="2130" w:hanging="180"/>
      </w:pPr>
      <w:rPr>
        <w:rFonts w:hint="default"/>
      </w:rPr>
    </w:lvl>
    <w:lvl w:ilvl="3">
      <w:start w:val="1"/>
      <w:numFmt w:val="decimal"/>
      <w:lvlText w:val="%4."/>
      <w:lvlJc w:val="left"/>
      <w:pPr>
        <w:tabs>
          <w:tab w:val="num" w:pos="2850"/>
        </w:tabs>
        <w:ind w:left="2850" w:hanging="360"/>
      </w:pPr>
      <w:rPr>
        <w:rFonts w:hint="default"/>
        <w:b/>
      </w:rPr>
    </w:lvl>
    <w:lvl w:ilvl="4" w:tentative="1">
      <w:start w:val="1"/>
      <w:numFmt w:val="lowerLetter"/>
      <w:lvlText w:val="%5."/>
      <w:lvlJc w:val="left"/>
      <w:pPr>
        <w:tabs>
          <w:tab w:val="num" w:pos="3570"/>
        </w:tabs>
        <w:ind w:left="3570" w:hanging="360"/>
      </w:pPr>
    </w:lvl>
    <w:lvl w:ilvl="5" w:tentative="1">
      <w:start w:val="1"/>
      <w:numFmt w:val="lowerRoman"/>
      <w:lvlText w:val="%6."/>
      <w:lvlJc w:val="right"/>
      <w:pPr>
        <w:tabs>
          <w:tab w:val="num" w:pos="4290"/>
        </w:tabs>
        <w:ind w:left="4290" w:hanging="180"/>
      </w:pPr>
    </w:lvl>
    <w:lvl w:ilvl="6" w:tentative="1">
      <w:start w:val="1"/>
      <w:numFmt w:val="decimal"/>
      <w:lvlText w:val="%7."/>
      <w:lvlJc w:val="left"/>
      <w:pPr>
        <w:tabs>
          <w:tab w:val="num" w:pos="5010"/>
        </w:tabs>
        <w:ind w:left="5010" w:hanging="360"/>
      </w:pPr>
    </w:lvl>
    <w:lvl w:ilvl="7" w:tentative="1">
      <w:start w:val="1"/>
      <w:numFmt w:val="lowerLetter"/>
      <w:lvlText w:val="%8."/>
      <w:lvlJc w:val="left"/>
      <w:pPr>
        <w:tabs>
          <w:tab w:val="num" w:pos="5730"/>
        </w:tabs>
        <w:ind w:left="5730" w:hanging="360"/>
      </w:pPr>
    </w:lvl>
    <w:lvl w:ilvl="8" w:tentative="1">
      <w:start w:val="1"/>
      <w:numFmt w:val="lowerRoman"/>
      <w:lvlText w:val="%9."/>
      <w:lvlJc w:val="right"/>
      <w:pPr>
        <w:tabs>
          <w:tab w:val="num" w:pos="6450"/>
        </w:tabs>
        <w:ind w:left="6450" w:hanging="180"/>
      </w:pPr>
    </w:lvl>
  </w:abstractNum>
  <w:abstractNum w:abstractNumId="177">
    <w:nsid w:val="50034FEE"/>
    <w:multiLevelType w:val="hybridMultilevel"/>
    <w:tmpl w:val="4BF684C8"/>
    <w:lvl w:ilvl="0">
      <w:start w:val="1"/>
      <w:numFmt w:val="upperRoman"/>
      <w:lvlText w:val="%1."/>
      <w:lvlJc w:val="righ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8">
    <w:nsid w:val="502C6F9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9">
    <w:nsid w:val="505D50F1"/>
    <w:multiLevelType w:val="hybridMultilevel"/>
    <w:tmpl w:val="E46CC32C"/>
    <w:lvl w:ilvl="0">
      <w:start w:val="1"/>
      <w:numFmt w:val="bullet"/>
      <w:lvlText w:val=""/>
      <w:lvlJc w:val="left"/>
      <w:pPr>
        <w:tabs>
          <w:tab w:val="num" w:pos="720"/>
        </w:tabs>
        <w:ind w:left="720" w:hanging="360"/>
      </w:pPr>
      <w:rPr>
        <w:rFonts w:ascii="Wingdings" w:hAnsi="Wingdings" w:hint="default"/>
      </w:rPr>
    </w:lvl>
    <w:lvl w:ilvl="1">
      <w:start w:val="2"/>
      <w:numFmt w:val="upperLetter"/>
      <w:lvlText w:val="%2."/>
      <w:lvlJc w:val="left"/>
      <w:pPr>
        <w:tabs>
          <w:tab w:val="num" w:pos="504"/>
        </w:tabs>
        <w:ind w:left="0" w:firstLine="0"/>
      </w:pPr>
      <w:rPr>
        <w:rFonts w:hint="default"/>
        <w:b/>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0">
    <w:nsid w:val="509C45CA"/>
    <w:multiLevelType w:val="hybridMultilevel"/>
    <w:tmpl w:val="3700481A"/>
    <w:lvl w:ilvl="0">
      <w:start w:val="1"/>
      <w:numFmt w:val="bullet"/>
      <w:lvlText w:val=""/>
      <w:lvlJc w:val="left"/>
      <w:pPr>
        <w:tabs>
          <w:tab w:val="num" w:pos="630"/>
        </w:tabs>
        <w:ind w:left="630" w:hanging="360"/>
      </w:pPr>
      <w:rPr>
        <w:rFonts w:ascii="Wingdings" w:hAnsi="Wingdings" w:hint="default"/>
      </w:rPr>
    </w:lvl>
    <w:lvl w:ilvl="1" w:tentative="1">
      <w:start w:val="1"/>
      <w:numFmt w:val="bullet"/>
      <w:lvlText w:val="o"/>
      <w:lvlJc w:val="left"/>
      <w:pPr>
        <w:tabs>
          <w:tab w:val="num" w:pos="1350"/>
        </w:tabs>
        <w:ind w:left="1350" w:hanging="360"/>
      </w:pPr>
      <w:rPr>
        <w:rFonts w:ascii="Courier New" w:hAnsi="Courier New" w:cs="Courier New" w:hint="default"/>
      </w:rPr>
    </w:lvl>
    <w:lvl w:ilvl="2" w:tentative="1">
      <w:start w:val="1"/>
      <w:numFmt w:val="bullet"/>
      <w:lvlText w:val=""/>
      <w:lvlJc w:val="left"/>
      <w:pPr>
        <w:tabs>
          <w:tab w:val="num" w:pos="2070"/>
        </w:tabs>
        <w:ind w:left="2070" w:hanging="360"/>
      </w:pPr>
      <w:rPr>
        <w:rFonts w:ascii="Wingdings" w:hAnsi="Wingdings" w:hint="default"/>
      </w:rPr>
    </w:lvl>
    <w:lvl w:ilvl="3" w:tentative="1">
      <w:start w:val="1"/>
      <w:numFmt w:val="bullet"/>
      <w:lvlText w:val=""/>
      <w:lvlJc w:val="left"/>
      <w:pPr>
        <w:tabs>
          <w:tab w:val="num" w:pos="2790"/>
        </w:tabs>
        <w:ind w:left="2790" w:hanging="360"/>
      </w:pPr>
      <w:rPr>
        <w:rFonts w:ascii="Symbol" w:hAnsi="Symbol" w:hint="default"/>
      </w:rPr>
    </w:lvl>
    <w:lvl w:ilvl="4" w:tentative="1">
      <w:start w:val="1"/>
      <w:numFmt w:val="bullet"/>
      <w:lvlText w:val="o"/>
      <w:lvlJc w:val="left"/>
      <w:pPr>
        <w:tabs>
          <w:tab w:val="num" w:pos="3510"/>
        </w:tabs>
        <w:ind w:left="3510" w:hanging="360"/>
      </w:pPr>
      <w:rPr>
        <w:rFonts w:ascii="Courier New" w:hAnsi="Courier New" w:cs="Courier New" w:hint="default"/>
      </w:rPr>
    </w:lvl>
    <w:lvl w:ilvl="5" w:tentative="1">
      <w:start w:val="1"/>
      <w:numFmt w:val="bullet"/>
      <w:lvlText w:val=""/>
      <w:lvlJc w:val="left"/>
      <w:pPr>
        <w:tabs>
          <w:tab w:val="num" w:pos="4230"/>
        </w:tabs>
        <w:ind w:left="4230" w:hanging="360"/>
      </w:pPr>
      <w:rPr>
        <w:rFonts w:ascii="Wingdings" w:hAnsi="Wingdings" w:hint="default"/>
      </w:rPr>
    </w:lvl>
    <w:lvl w:ilvl="6" w:tentative="1">
      <w:start w:val="1"/>
      <w:numFmt w:val="bullet"/>
      <w:lvlText w:val=""/>
      <w:lvlJc w:val="left"/>
      <w:pPr>
        <w:tabs>
          <w:tab w:val="num" w:pos="4950"/>
        </w:tabs>
        <w:ind w:left="4950" w:hanging="360"/>
      </w:pPr>
      <w:rPr>
        <w:rFonts w:ascii="Symbol" w:hAnsi="Symbol" w:hint="default"/>
      </w:rPr>
    </w:lvl>
    <w:lvl w:ilvl="7" w:tentative="1">
      <w:start w:val="1"/>
      <w:numFmt w:val="bullet"/>
      <w:lvlText w:val="o"/>
      <w:lvlJc w:val="left"/>
      <w:pPr>
        <w:tabs>
          <w:tab w:val="num" w:pos="5670"/>
        </w:tabs>
        <w:ind w:left="5670" w:hanging="360"/>
      </w:pPr>
      <w:rPr>
        <w:rFonts w:ascii="Courier New" w:hAnsi="Courier New" w:cs="Courier New" w:hint="default"/>
      </w:rPr>
    </w:lvl>
    <w:lvl w:ilvl="8" w:tentative="1">
      <w:start w:val="1"/>
      <w:numFmt w:val="bullet"/>
      <w:lvlText w:val=""/>
      <w:lvlJc w:val="left"/>
      <w:pPr>
        <w:tabs>
          <w:tab w:val="num" w:pos="6390"/>
        </w:tabs>
        <w:ind w:left="6390" w:hanging="360"/>
      </w:pPr>
      <w:rPr>
        <w:rFonts w:ascii="Wingdings" w:hAnsi="Wingdings" w:hint="default"/>
      </w:rPr>
    </w:lvl>
  </w:abstractNum>
  <w:abstractNum w:abstractNumId="181">
    <w:nsid w:val="51903F44"/>
    <w:multiLevelType w:val="hybridMultilevel"/>
    <w:tmpl w:val="B8A404F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2">
    <w:nsid w:val="52B40B0D"/>
    <w:multiLevelType w:val="hybridMultilevel"/>
    <w:tmpl w:val="5B3ED42A"/>
    <w:lvl w:ilvl="0">
      <w:start w:val="1"/>
      <w:numFmt w:val="upperLetter"/>
      <w:lvlText w:val="%1."/>
      <w:lvlJc w:val="left"/>
      <w:pPr>
        <w:tabs>
          <w:tab w:val="num" w:pos="1681"/>
        </w:tabs>
        <w:ind w:left="1681" w:hanging="360"/>
      </w:pPr>
      <w:rPr>
        <w:rFonts w:hint="default"/>
      </w:rPr>
    </w:lvl>
    <w:lvl w:ilvl="1" w:tentative="1">
      <w:start w:val="1"/>
      <w:numFmt w:val="lowerLetter"/>
      <w:lvlText w:val="%2."/>
      <w:lvlJc w:val="left"/>
      <w:pPr>
        <w:ind w:left="1710" w:hanging="360"/>
      </w:pPr>
    </w:lvl>
    <w:lvl w:ilvl="2" w:tentative="1">
      <w:start w:val="1"/>
      <w:numFmt w:val="lowerRoman"/>
      <w:lvlText w:val="%3."/>
      <w:lvlJc w:val="right"/>
      <w:pPr>
        <w:ind w:left="2430" w:hanging="180"/>
      </w:pPr>
    </w:lvl>
    <w:lvl w:ilvl="3" w:tentative="1">
      <w:start w:val="1"/>
      <w:numFmt w:val="decimal"/>
      <w:lvlText w:val="%4."/>
      <w:lvlJc w:val="left"/>
      <w:pPr>
        <w:ind w:left="3150" w:hanging="360"/>
      </w:pPr>
    </w:lvl>
    <w:lvl w:ilvl="4" w:tentative="1">
      <w:start w:val="1"/>
      <w:numFmt w:val="lowerLetter"/>
      <w:lvlText w:val="%5."/>
      <w:lvlJc w:val="left"/>
      <w:pPr>
        <w:ind w:left="3870" w:hanging="360"/>
      </w:pPr>
    </w:lvl>
    <w:lvl w:ilvl="5" w:tentative="1">
      <w:start w:val="1"/>
      <w:numFmt w:val="lowerRoman"/>
      <w:lvlText w:val="%6."/>
      <w:lvlJc w:val="right"/>
      <w:pPr>
        <w:ind w:left="4590" w:hanging="180"/>
      </w:pPr>
    </w:lvl>
    <w:lvl w:ilvl="6" w:tentative="1">
      <w:start w:val="1"/>
      <w:numFmt w:val="decimal"/>
      <w:lvlText w:val="%7."/>
      <w:lvlJc w:val="left"/>
      <w:pPr>
        <w:ind w:left="5310" w:hanging="360"/>
      </w:pPr>
    </w:lvl>
    <w:lvl w:ilvl="7" w:tentative="1">
      <w:start w:val="1"/>
      <w:numFmt w:val="lowerLetter"/>
      <w:lvlText w:val="%8."/>
      <w:lvlJc w:val="left"/>
      <w:pPr>
        <w:ind w:left="6030" w:hanging="360"/>
      </w:pPr>
    </w:lvl>
    <w:lvl w:ilvl="8" w:tentative="1">
      <w:start w:val="1"/>
      <w:numFmt w:val="lowerRoman"/>
      <w:lvlText w:val="%9."/>
      <w:lvlJc w:val="right"/>
      <w:pPr>
        <w:ind w:left="6750" w:hanging="180"/>
      </w:pPr>
    </w:lvl>
  </w:abstractNum>
  <w:abstractNum w:abstractNumId="183">
    <w:nsid w:val="5312221A"/>
    <w:multiLevelType w:val="hybridMultilevel"/>
    <w:tmpl w:val="F5E857E8"/>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4">
    <w:nsid w:val="53553E2E"/>
    <w:multiLevelType w:val="hybridMultilevel"/>
    <w:tmpl w:val="50C61788"/>
    <w:lvl w:ilvl="0">
      <w:start w:val="1"/>
      <w:numFmt w:val="bullet"/>
      <w:lvlText w:val=""/>
      <w:lvlJc w:val="left"/>
      <w:pPr>
        <w:tabs>
          <w:tab w:val="num" w:pos="630"/>
        </w:tabs>
        <w:ind w:left="630" w:hanging="360"/>
      </w:pPr>
      <w:rPr>
        <w:rFonts w:ascii="Wingdings" w:hAnsi="Wingdings" w:hint="default"/>
      </w:rPr>
    </w:lvl>
    <w:lvl w:ilvl="1" w:tentative="1">
      <w:start w:val="1"/>
      <w:numFmt w:val="bullet"/>
      <w:lvlText w:val="o"/>
      <w:lvlJc w:val="left"/>
      <w:pPr>
        <w:tabs>
          <w:tab w:val="num" w:pos="1350"/>
        </w:tabs>
        <w:ind w:left="1350" w:hanging="360"/>
      </w:pPr>
      <w:rPr>
        <w:rFonts w:ascii="Courier New" w:hAnsi="Courier New" w:cs="Courier New" w:hint="default"/>
      </w:rPr>
    </w:lvl>
    <w:lvl w:ilvl="2" w:tentative="1">
      <w:start w:val="1"/>
      <w:numFmt w:val="bullet"/>
      <w:lvlText w:val=""/>
      <w:lvlJc w:val="left"/>
      <w:pPr>
        <w:tabs>
          <w:tab w:val="num" w:pos="2070"/>
        </w:tabs>
        <w:ind w:left="2070" w:hanging="360"/>
      </w:pPr>
      <w:rPr>
        <w:rFonts w:ascii="Wingdings" w:hAnsi="Wingdings" w:hint="default"/>
      </w:rPr>
    </w:lvl>
    <w:lvl w:ilvl="3" w:tentative="1">
      <w:start w:val="1"/>
      <w:numFmt w:val="bullet"/>
      <w:lvlText w:val=""/>
      <w:lvlJc w:val="left"/>
      <w:pPr>
        <w:tabs>
          <w:tab w:val="num" w:pos="2790"/>
        </w:tabs>
        <w:ind w:left="2790" w:hanging="360"/>
      </w:pPr>
      <w:rPr>
        <w:rFonts w:ascii="Symbol" w:hAnsi="Symbol" w:hint="default"/>
      </w:rPr>
    </w:lvl>
    <w:lvl w:ilvl="4" w:tentative="1">
      <w:start w:val="1"/>
      <w:numFmt w:val="bullet"/>
      <w:lvlText w:val="o"/>
      <w:lvlJc w:val="left"/>
      <w:pPr>
        <w:tabs>
          <w:tab w:val="num" w:pos="3510"/>
        </w:tabs>
        <w:ind w:left="3510" w:hanging="360"/>
      </w:pPr>
      <w:rPr>
        <w:rFonts w:ascii="Courier New" w:hAnsi="Courier New" w:cs="Courier New" w:hint="default"/>
      </w:rPr>
    </w:lvl>
    <w:lvl w:ilvl="5" w:tentative="1">
      <w:start w:val="1"/>
      <w:numFmt w:val="bullet"/>
      <w:lvlText w:val=""/>
      <w:lvlJc w:val="left"/>
      <w:pPr>
        <w:tabs>
          <w:tab w:val="num" w:pos="4230"/>
        </w:tabs>
        <w:ind w:left="4230" w:hanging="360"/>
      </w:pPr>
      <w:rPr>
        <w:rFonts w:ascii="Wingdings" w:hAnsi="Wingdings" w:hint="default"/>
      </w:rPr>
    </w:lvl>
    <w:lvl w:ilvl="6" w:tentative="1">
      <w:start w:val="1"/>
      <w:numFmt w:val="bullet"/>
      <w:lvlText w:val=""/>
      <w:lvlJc w:val="left"/>
      <w:pPr>
        <w:tabs>
          <w:tab w:val="num" w:pos="4950"/>
        </w:tabs>
        <w:ind w:left="4950" w:hanging="360"/>
      </w:pPr>
      <w:rPr>
        <w:rFonts w:ascii="Symbol" w:hAnsi="Symbol" w:hint="default"/>
      </w:rPr>
    </w:lvl>
    <w:lvl w:ilvl="7" w:tentative="1">
      <w:start w:val="1"/>
      <w:numFmt w:val="bullet"/>
      <w:lvlText w:val="o"/>
      <w:lvlJc w:val="left"/>
      <w:pPr>
        <w:tabs>
          <w:tab w:val="num" w:pos="5670"/>
        </w:tabs>
        <w:ind w:left="5670" w:hanging="360"/>
      </w:pPr>
      <w:rPr>
        <w:rFonts w:ascii="Courier New" w:hAnsi="Courier New" w:cs="Courier New" w:hint="default"/>
      </w:rPr>
    </w:lvl>
    <w:lvl w:ilvl="8" w:tentative="1">
      <w:start w:val="1"/>
      <w:numFmt w:val="bullet"/>
      <w:lvlText w:val=""/>
      <w:lvlJc w:val="left"/>
      <w:pPr>
        <w:tabs>
          <w:tab w:val="num" w:pos="6390"/>
        </w:tabs>
        <w:ind w:left="6390" w:hanging="360"/>
      </w:pPr>
      <w:rPr>
        <w:rFonts w:ascii="Wingdings" w:hAnsi="Wingdings" w:hint="default"/>
      </w:rPr>
    </w:lvl>
  </w:abstractNum>
  <w:abstractNum w:abstractNumId="185">
    <w:nsid w:val="53872A9E"/>
    <w:multiLevelType w:val="hybridMultilevel"/>
    <w:tmpl w:val="467A23C6"/>
    <w:lvl w:ilvl="0">
      <w:start w:val="3"/>
      <w:numFmt w:val="upperRoman"/>
      <w:lvlText w:val="%1."/>
      <w:lvlJc w:val="right"/>
      <w:pPr>
        <w:ind w:left="36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6">
    <w:nsid w:val="539E1870"/>
    <w:multiLevelType w:val="hybridMultilevel"/>
    <w:tmpl w:val="A47EF162"/>
    <w:lvl w:ilvl="0">
      <w:start w:val="4"/>
      <w:numFmt w:val="lowerLetter"/>
      <w:lvlText w:val="%1."/>
      <w:lvlJc w:val="left"/>
      <w:pPr>
        <w:ind w:left="1620" w:hanging="360"/>
      </w:pPr>
      <w:rPr>
        <w:rFonts w:hint="default"/>
        <w:b/>
        <w:bCs/>
      </w:rPr>
    </w:lvl>
    <w:lvl w:ilvl="1" w:tentative="1">
      <w:start w:val="1"/>
      <w:numFmt w:val="lowerLetter"/>
      <w:lvlText w:val="%2."/>
      <w:lvlJc w:val="left"/>
      <w:pPr>
        <w:ind w:left="2340" w:hanging="360"/>
      </w:pPr>
    </w:lvl>
    <w:lvl w:ilvl="2" w:tentative="1">
      <w:start w:val="1"/>
      <w:numFmt w:val="lowerRoman"/>
      <w:lvlText w:val="%3."/>
      <w:lvlJc w:val="right"/>
      <w:pPr>
        <w:ind w:left="3060" w:hanging="180"/>
      </w:pPr>
    </w:lvl>
    <w:lvl w:ilvl="3" w:tentative="1">
      <w:start w:val="1"/>
      <w:numFmt w:val="decimal"/>
      <w:lvlText w:val="%4."/>
      <w:lvlJc w:val="left"/>
      <w:pPr>
        <w:ind w:left="3780" w:hanging="360"/>
      </w:pPr>
    </w:lvl>
    <w:lvl w:ilvl="4" w:tentative="1">
      <w:start w:val="1"/>
      <w:numFmt w:val="lowerLetter"/>
      <w:lvlText w:val="%5."/>
      <w:lvlJc w:val="left"/>
      <w:pPr>
        <w:ind w:left="4500" w:hanging="360"/>
      </w:pPr>
    </w:lvl>
    <w:lvl w:ilvl="5" w:tentative="1">
      <w:start w:val="1"/>
      <w:numFmt w:val="lowerRoman"/>
      <w:lvlText w:val="%6."/>
      <w:lvlJc w:val="right"/>
      <w:pPr>
        <w:ind w:left="5220" w:hanging="180"/>
      </w:pPr>
    </w:lvl>
    <w:lvl w:ilvl="6" w:tentative="1">
      <w:start w:val="1"/>
      <w:numFmt w:val="decimal"/>
      <w:lvlText w:val="%7."/>
      <w:lvlJc w:val="left"/>
      <w:pPr>
        <w:ind w:left="5940" w:hanging="360"/>
      </w:pPr>
    </w:lvl>
    <w:lvl w:ilvl="7" w:tentative="1">
      <w:start w:val="1"/>
      <w:numFmt w:val="lowerLetter"/>
      <w:lvlText w:val="%8."/>
      <w:lvlJc w:val="left"/>
      <w:pPr>
        <w:ind w:left="6660" w:hanging="360"/>
      </w:pPr>
    </w:lvl>
    <w:lvl w:ilvl="8" w:tentative="1">
      <w:start w:val="1"/>
      <w:numFmt w:val="lowerRoman"/>
      <w:lvlText w:val="%9."/>
      <w:lvlJc w:val="right"/>
      <w:pPr>
        <w:ind w:left="7380" w:hanging="180"/>
      </w:pPr>
    </w:lvl>
  </w:abstractNum>
  <w:abstractNum w:abstractNumId="187">
    <w:nsid w:val="540C198E"/>
    <w:multiLevelType w:val="hybridMultilevel"/>
    <w:tmpl w:val="FD86C4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8">
    <w:nsid w:val="547E3775"/>
    <w:multiLevelType w:val="hybridMultilevel"/>
    <w:tmpl w:val="68A63D5E"/>
    <w:lvl w:ilvl="0">
      <w:start w:val="1"/>
      <w:numFmt w:val="upperRoman"/>
      <w:lvlText w:val="%1."/>
      <w:lvlJc w:val="righ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9">
    <w:nsid w:val="549E749E"/>
    <w:multiLevelType w:val="hybridMultilevel"/>
    <w:tmpl w:val="2F844AF0"/>
    <w:lvl w:ilvl="0">
      <w:start w:val="1"/>
      <w:numFmt w:val="decimal"/>
      <w:lvlText w:val="%1)"/>
      <w:lvlJc w:val="left"/>
      <w:pPr>
        <w:ind w:left="2040" w:hanging="360"/>
      </w:pPr>
    </w:lvl>
    <w:lvl w:ilvl="1" w:tentative="1">
      <w:start w:val="1"/>
      <w:numFmt w:val="lowerLetter"/>
      <w:lvlText w:val="%2."/>
      <w:lvlJc w:val="left"/>
      <w:pPr>
        <w:ind w:left="2760" w:hanging="360"/>
      </w:pPr>
    </w:lvl>
    <w:lvl w:ilvl="2" w:tentative="1">
      <w:start w:val="1"/>
      <w:numFmt w:val="lowerRoman"/>
      <w:lvlText w:val="%3."/>
      <w:lvlJc w:val="right"/>
      <w:pPr>
        <w:ind w:left="3480" w:hanging="180"/>
      </w:pPr>
    </w:lvl>
    <w:lvl w:ilvl="3" w:tentative="1">
      <w:start w:val="1"/>
      <w:numFmt w:val="decimal"/>
      <w:lvlText w:val="%4."/>
      <w:lvlJc w:val="left"/>
      <w:pPr>
        <w:ind w:left="4200" w:hanging="360"/>
      </w:pPr>
    </w:lvl>
    <w:lvl w:ilvl="4" w:tentative="1">
      <w:start w:val="1"/>
      <w:numFmt w:val="lowerLetter"/>
      <w:lvlText w:val="%5."/>
      <w:lvlJc w:val="left"/>
      <w:pPr>
        <w:ind w:left="4920" w:hanging="360"/>
      </w:pPr>
    </w:lvl>
    <w:lvl w:ilvl="5" w:tentative="1">
      <w:start w:val="1"/>
      <w:numFmt w:val="lowerRoman"/>
      <w:lvlText w:val="%6."/>
      <w:lvlJc w:val="right"/>
      <w:pPr>
        <w:ind w:left="5640" w:hanging="180"/>
      </w:pPr>
    </w:lvl>
    <w:lvl w:ilvl="6" w:tentative="1">
      <w:start w:val="1"/>
      <w:numFmt w:val="decimal"/>
      <w:lvlText w:val="%7."/>
      <w:lvlJc w:val="left"/>
      <w:pPr>
        <w:ind w:left="6360" w:hanging="360"/>
      </w:pPr>
    </w:lvl>
    <w:lvl w:ilvl="7" w:tentative="1">
      <w:start w:val="1"/>
      <w:numFmt w:val="lowerLetter"/>
      <w:lvlText w:val="%8."/>
      <w:lvlJc w:val="left"/>
      <w:pPr>
        <w:ind w:left="7080" w:hanging="360"/>
      </w:pPr>
    </w:lvl>
    <w:lvl w:ilvl="8" w:tentative="1">
      <w:start w:val="1"/>
      <w:numFmt w:val="lowerRoman"/>
      <w:lvlText w:val="%9."/>
      <w:lvlJc w:val="right"/>
      <w:pPr>
        <w:ind w:left="7800" w:hanging="180"/>
      </w:pPr>
    </w:lvl>
  </w:abstractNum>
  <w:abstractNum w:abstractNumId="190">
    <w:nsid w:val="551C5852"/>
    <w:multiLevelType w:val="hybridMultilevel"/>
    <w:tmpl w:val="0812D5C0"/>
    <w:lvl w:ilvl="0">
      <w:start w:val="1"/>
      <w:numFmt w:val="decimal"/>
      <w:lvlText w:val="%1."/>
      <w:lvlJc w:val="left"/>
      <w:pPr>
        <w:ind w:left="1260" w:hanging="360"/>
      </w:pPr>
      <w:rPr>
        <w:b/>
        <w:bCs/>
      </w:rPr>
    </w:lvl>
    <w:lvl w:ilvl="1" w:tentative="1">
      <w:start w:val="1"/>
      <w:numFmt w:val="lowerLetter"/>
      <w:lvlText w:val="%2."/>
      <w:lvlJc w:val="left"/>
      <w:pPr>
        <w:ind w:left="1980" w:hanging="360"/>
      </w:pPr>
    </w:lvl>
    <w:lvl w:ilvl="2" w:tentative="1">
      <w:start w:val="1"/>
      <w:numFmt w:val="lowerRoman"/>
      <w:lvlText w:val="%3."/>
      <w:lvlJc w:val="right"/>
      <w:pPr>
        <w:ind w:left="2700" w:hanging="180"/>
      </w:pPr>
    </w:lvl>
    <w:lvl w:ilvl="3" w:tentative="1">
      <w:start w:val="1"/>
      <w:numFmt w:val="decimal"/>
      <w:lvlText w:val="%4."/>
      <w:lvlJc w:val="left"/>
      <w:pPr>
        <w:ind w:left="3420" w:hanging="360"/>
      </w:pPr>
    </w:lvl>
    <w:lvl w:ilvl="4" w:tentative="1">
      <w:start w:val="1"/>
      <w:numFmt w:val="lowerLetter"/>
      <w:lvlText w:val="%5."/>
      <w:lvlJc w:val="left"/>
      <w:pPr>
        <w:ind w:left="4140" w:hanging="360"/>
      </w:pPr>
    </w:lvl>
    <w:lvl w:ilvl="5" w:tentative="1">
      <w:start w:val="1"/>
      <w:numFmt w:val="lowerRoman"/>
      <w:lvlText w:val="%6."/>
      <w:lvlJc w:val="right"/>
      <w:pPr>
        <w:ind w:left="4860" w:hanging="180"/>
      </w:pPr>
    </w:lvl>
    <w:lvl w:ilvl="6" w:tentative="1">
      <w:start w:val="1"/>
      <w:numFmt w:val="decimal"/>
      <w:lvlText w:val="%7."/>
      <w:lvlJc w:val="left"/>
      <w:pPr>
        <w:ind w:left="5580" w:hanging="360"/>
      </w:pPr>
    </w:lvl>
    <w:lvl w:ilvl="7" w:tentative="1">
      <w:start w:val="1"/>
      <w:numFmt w:val="lowerLetter"/>
      <w:lvlText w:val="%8."/>
      <w:lvlJc w:val="left"/>
      <w:pPr>
        <w:ind w:left="6300" w:hanging="360"/>
      </w:pPr>
    </w:lvl>
    <w:lvl w:ilvl="8" w:tentative="1">
      <w:start w:val="1"/>
      <w:numFmt w:val="lowerRoman"/>
      <w:lvlText w:val="%9."/>
      <w:lvlJc w:val="right"/>
      <w:pPr>
        <w:ind w:left="7020" w:hanging="180"/>
      </w:pPr>
    </w:lvl>
  </w:abstractNum>
  <w:abstractNum w:abstractNumId="191">
    <w:nsid w:val="55D92B2A"/>
    <w:multiLevelType w:val="multilevel"/>
    <w:tmpl w:val="AC3C2682"/>
    <w:lvl w:ilvl="0">
      <w:start w:val="3"/>
      <w:numFmt w:val="decimal"/>
      <w:lvlText w:val="%1."/>
      <w:lvlJc w:val="left"/>
      <w:pPr>
        <w:tabs>
          <w:tab w:val="num" w:pos="360"/>
        </w:tabs>
        <w:ind w:left="0" w:firstLine="0"/>
      </w:pPr>
      <w:rPr>
        <w:rFonts w:hint="default"/>
        <w:b w:val="0"/>
      </w:rPr>
    </w:lvl>
    <w:lvl w:ilvl="1">
      <w:start w:val="1"/>
      <w:numFmt w:val="lowerLetter"/>
      <w:lvlText w:val="%2."/>
      <w:lvlJc w:val="left"/>
      <w:pPr>
        <w:tabs>
          <w:tab w:val="num" w:pos="1440"/>
        </w:tabs>
        <w:ind w:left="1440" w:hanging="360"/>
      </w:pPr>
      <w:rPr>
        <w:rFonts w:hint="default"/>
        <w:b w:val="0"/>
        <w:u w:val="none"/>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2">
    <w:nsid w:val="562C2784"/>
    <w:multiLevelType w:val="hybridMultilevel"/>
    <w:tmpl w:val="7D1E722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3">
    <w:nsid w:val="5697343D"/>
    <w:multiLevelType w:val="hybridMultilevel"/>
    <w:tmpl w:val="7902D53C"/>
    <w:lvl w:ilvl="0">
      <w:start w:val="2"/>
      <w:numFmt w:val="decimal"/>
      <w:lvlText w:val="%1."/>
      <w:lvlJc w:val="left"/>
      <w:pPr>
        <w:ind w:left="288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4">
    <w:nsid w:val="570F2EDE"/>
    <w:multiLevelType w:val="hybridMultilevel"/>
    <w:tmpl w:val="6A908D98"/>
    <w:lvl w:ilvl="0">
      <w:start w:val="1"/>
      <w:numFmt w:val="bullet"/>
      <w:lvlText w:val=""/>
      <w:lvlJc w:val="left"/>
      <w:pPr>
        <w:tabs>
          <w:tab w:val="num" w:pos="720"/>
        </w:tabs>
        <w:ind w:left="720" w:hanging="360"/>
      </w:pPr>
      <w:rPr>
        <w:rFonts w:ascii="Symbol" w:hAnsi="Symbol" w:hint="default"/>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95">
    <w:nsid w:val="57220730"/>
    <w:multiLevelType w:val="hybridMultilevel"/>
    <w:tmpl w:val="D44C18CA"/>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6">
    <w:nsid w:val="585D3FD2"/>
    <w:multiLevelType w:val="hybridMultilevel"/>
    <w:tmpl w:val="0D060658"/>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7">
    <w:nsid w:val="59902864"/>
    <w:multiLevelType w:val="hybridMultilevel"/>
    <w:tmpl w:val="71ECEC2A"/>
    <w:lvl w:ilvl="0">
      <w:start w:val="1"/>
      <w:numFmt w:val="bullet"/>
      <w:lvlText w:val=""/>
      <w:lvlJc w:val="left"/>
      <w:pPr>
        <w:tabs>
          <w:tab w:val="num" w:pos="720"/>
        </w:tabs>
        <w:ind w:left="720" w:hanging="360"/>
      </w:pPr>
      <w:rPr>
        <w:rFonts w:ascii="Symbol" w:hAnsi="Symbol" w:hint="default"/>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98">
    <w:nsid w:val="5AC91657"/>
    <w:multiLevelType w:val="hybridMultilevel"/>
    <w:tmpl w:val="8C46F47A"/>
    <w:lvl w:ilvl="0">
      <w:start w:val="1"/>
      <w:numFmt w:val="bullet"/>
      <w:lvlText w:val=""/>
      <w:lvlJc w:val="left"/>
      <w:pPr>
        <w:tabs>
          <w:tab w:val="num" w:pos="630"/>
        </w:tabs>
        <w:ind w:left="630" w:hanging="360"/>
      </w:pPr>
      <w:rPr>
        <w:rFonts w:ascii="Wingdings" w:hAnsi="Wingdings" w:hint="default"/>
      </w:rPr>
    </w:lvl>
    <w:lvl w:ilvl="1" w:tentative="1">
      <w:start w:val="1"/>
      <w:numFmt w:val="bullet"/>
      <w:lvlText w:val="o"/>
      <w:lvlJc w:val="left"/>
      <w:pPr>
        <w:tabs>
          <w:tab w:val="num" w:pos="1350"/>
        </w:tabs>
        <w:ind w:left="1350" w:hanging="360"/>
      </w:pPr>
      <w:rPr>
        <w:rFonts w:ascii="Courier New" w:hAnsi="Courier New" w:cs="Courier New" w:hint="default"/>
      </w:rPr>
    </w:lvl>
    <w:lvl w:ilvl="2" w:tentative="1">
      <w:start w:val="1"/>
      <w:numFmt w:val="bullet"/>
      <w:lvlText w:val=""/>
      <w:lvlJc w:val="left"/>
      <w:pPr>
        <w:tabs>
          <w:tab w:val="num" w:pos="2070"/>
        </w:tabs>
        <w:ind w:left="2070" w:hanging="360"/>
      </w:pPr>
      <w:rPr>
        <w:rFonts w:ascii="Wingdings" w:hAnsi="Wingdings" w:hint="default"/>
      </w:rPr>
    </w:lvl>
    <w:lvl w:ilvl="3" w:tentative="1">
      <w:start w:val="1"/>
      <w:numFmt w:val="bullet"/>
      <w:lvlText w:val=""/>
      <w:lvlJc w:val="left"/>
      <w:pPr>
        <w:tabs>
          <w:tab w:val="num" w:pos="2790"/>
        </w:tabs>
        <w:ind w:left="2790" w:hanging="360"/>
      </w:pPr>
      <w:rPr>
        <w:rFonts w:ascii="Symbol" w:hAnsi="Symbol" w:hint="default"/>
      </w:rPr>
    </w:lvl>
    <w:lvl w:ilvl="4" w:tentative="1">
      <w:start w:val="1"/>
      <w:numFmt w:val="bullet"/>
      <w:lvlText w:val="o"/>
      <w:lvlJc w:val="left"/>
      <w:pPr>
        <w:tabs>
          <w:tab w:val="num" w:pos="3510"/>
        </w:tabs>
        <w:ind w:left="3510" w:hanging="360"/>
      </w:pPr>
      <w:rPr>
        <w:rFonts w:ascii="Courier New" w:hAnsi="Courier New" w:cs="Courier New" w:hint="default"/>
      </w:rPr>
    </w:lvl>
    <w:lvl w:ilvl="5" w:tentative="1">
      <w:start w:val="1"/>
      <w:numFmt w:val="bullet"/>
      <w:lvlText w:val=""/>
      <w:lvlJc w:val="left"/>
      <w:pPr>
        <w:tabs>
          <w:tab w:val="num" w:pos="4230"/>
        </w:tabs>
        <w:ind w:left="4230" w:hanging="360"/>
      </w:pPr>
      <w:rPr>
        <w:rFonts w:ascii="Wingdings" w:hAnsi="Wingdings" w:hint="default"/>
      </w:rPr>
    </w:lvl>
    <w:lvl w:ilvl="6" w:tentative="1">
      <w:start w:val="1"/>
      <w:numFmt w:val="bullet"/>
      <w:lvlText w:val=""/>
      <w:lvlJc w:val="left"/>
      <w:pPr>
        <w:tabs>
          <w:tab w:val="num" w:pos="4950"/>
        </w:tabs>
        <w:ind w:left="4950" w:hanging="360"/>
      </w:pPr>
      <w:rPr>
        <w:rFonts w:ascii="Symbol" w:hAnsi="Symbol" w:hint="default"/>
      </w:rPr>
    </w:lvl>
    <w:lvl w:ilvl="7" w:tentative="1">
      <w:start w:val="1"/>
      <w:numFmt w:val="bullet"/>
      <w:lvlText w:val="o"/>
      <w:lvlJc w:val="left"/>
      <w:pPr>
        <w:tabs>
          <w:tab w:val="num" w:pos="5670"/>
        </w:tabs>
        <w:ind w:left="5670" w:hanging="360"/>
      </w:pPr>
      <w:rPr>
        <w:rFonts w:ascii="Courier New" w:hAnsi="Courier New" w:cs="Courier New" w:hint="default"/>
      </w:rPr>
    </w:lvl>
    <w:lvl w:ilvl="8" w:tentative="1">
      <w:start w:val="1"/>
      <w:numFmt w:val="bullet"/>
      <w:lvlText w:val=""/>
      <w:lvlJc w:val="left"/>
      <w:pPr>
        <w:tabs>
          <w:tab w:val="num" w:pos="6390"/>
        </w:tabs>
        <w:ind w:left="6390" w:hanging="360"/>
      </w:pPr>
      <w:rPr>
        <w:rFonts w:ascii="Wingdings" w:hAnsi="Wingdings" w:hint="default"/>
      </w:rPr>
    </w:lvl>
  </w:abstractNum>
  <w:abstractNum w:abstractNumId="199">
    <w:nsid w:val="5B657A61"/>
    <w:multiLevelType w:val="multilevel"/>
    <w:tmpl w:val="53B6F29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0">
    <w:nsid w:val="5C805726"/>
    <w:multiLevelType w:val="hybridMultilevel"/>
    <w:tmpl w:val="0686B988"/>
    <w:lvl w:ilvl="0">
      <w:start w:val="6"/>
      <w:numFmt w:val="decimal"/>
      <w:lvlText w:val="%1."/>
      <w:lvlJc w:val="left"/>
      <w:pPr>
        <w:ind w:left="1260" w:hanging="360"/>
      </w:pPr>
      <w:rPr>
        <w:rFonts w:hint="default"/>
        <w:b/>
      </w:rPr>
    </w:lvl>
    <w:lvl w:ilvl="1" w:tentative="1">
      <w:start w:val="1"/>
      <w:numFmt w:val="lowerLetter"/>
      <w:lvlText w:val="%2."/>
      <w:lvlJc w:val="left"/>
      <w:pPr>
        <w:ind w:left="1980" w:hanging="360"/>
      </w:pPr>
    </w:lvl>
    <w:lvl w:ilvl="2" w:tentative="1">
      <w:start w:val="1"/>
      <w:numFmt w:val="lowerRoman"/>
      <w:lvlText w:val="%3."/>
      <w:lvlJc w:val="right"/>
      <w:pPr>
        <w:ind w:left="2700" w:hanging="180"/>
      </w:pPr>
    </w:lvl>
    <w:lvl w:ilvl="3" w:tentative="1">
      <w:start w:val="1"/>
      <w:numFmt w:val="decimal"/>
      <w:lvlText w:val="%4."/>
      <w:lvlJc w:val="left"/>
      <w:pPr>
        <w:ind w:left="3420" w:hanging="360"/>
      </w:pPr>
    </w:lvl>
    <w:lvl w:ilvl="4" w:tentative="1">
      <w:start w:val="1"/>
      <w:numFmt w:val="lowerLetter"/>
      <w:lvlText w:val="%5."/>
      <w:lvlJc w:val="left"/>
      <w:pPr>
        <w:ind w:left="4140" w:hanging="360"/>
      </w:pPr>
    </w:lvl>
    <w:lvl w:ilvl="5" w:tentative="1">
      <w:start w:val="1"/>
      <w:numFmt w:val="lowerRoman"/>
      <w:lvlText w:val="%6."/>
      <w:lvlJc w:val="right"/>
      <w:pPr>
        <w:ind w:left="4860" w:hanging="180"/>
      </w:pPr>
    </w:lvl>
    <w:lvl w:ilvl="6" w:tentative="1">
      <w:start w:val="1"/>
      <w:numFmt w:val="decimal"/>
      <w:lvlText w:val="%7."/>
      <w:lvlJc w:val="left"/>
      <w:pPr>
        <w:ind w:left="5580" w:hanging="360"/>
      </w:pPr>
    </w:lvl>
    <w:lvl w:ilvl="7" w:tentative="1">
      <w:start w:val="1"/>
      <w:numFmt w:val="lowerLetter"/>
      <w:lvlText w:val="%8."/>
      <w:lvlJc w:val="left"/>
      <w:pPr>
        <w:ind w:left="6300" w:hanging="360"/>
      </w:pPr>
    </w:lvl>
    <w:lvl w:ilvl="8" w:tentative="1">
      <w:start w:val="1"/>
      <w:numFmt w:val="lowerRoman"/>
      <w:lvlText w:val="%9."/>
      <w:lvlJc w:val="right"/>
      <w:pPr>
        <w:ind w:left="7020" w:hanging="180"/>
      </w:pPr>
    </w:lvl>
  </w:abstractNum>
  <w:abstractNum w:abstractNumId="201">
    <w:nsid w:val="5CDB0898"/>
    <w:multiLevelType w:val="hybridMultilevel"/>
    <w:tmpl w:val="DD00CA60"/>
    <w:lvl w:ilvl="0">
      <w:start w:val="1"/>
      <w:numFmt w:val="bullet"/>
      <w:lvlText w:val=""/>
      <w:lvlJc w:val="left"/>
      <w:pPr>
        <w:tabs>
          <w:tab w:val="num" w:pos="360"/>
        </w:tabs>
        <w:ind w:left="360" w:hanging="360"/>
      </w:pPr>
      <w:rPr>
        <w:rFonts w:ascii="Wingdings" w:hAnsi="Wingdings" w:hint="default"/>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02">
    <w:nsid w:val="5D2354CC"/>
    <w:multiLevelType w:val="hybridMultilevel"/>
    <w:tmpl w:val="F3B63FB0"/>
    <w:lvl w:ilvl="0">
      <w:start w:val="1"/>
      <w:numFmt w:val="decimal"/>
      <w:lvlText w:val="%1."/>
      <w:lvlJc w:val="left"/>
      <w:pPr>
        <w:ind w:left="1260" w:hanging="360"/>
      </w:pPr>
      <w:rPr>
        <w:b/>
        <w:bCs/>
      </w:rPr>
    </w:lvl>
    <w:lvl w:ilvl="1" w:tentative="1">
      <w:start w:val="1"/>
      <w:numFmt w:val="lowerLetter"/>
      <w:lvlText w:val="%2."/>
      <w:lvlJc w:val="left"/>
      <w:pPr>
        <w:ind w:left="1980" w:hanging="360"/>
      </w:pPr>
    </w:lvl>
    <w:lvl w:ilvl="2" w:tentative="1">
      <w:start w:val="1"/>
      <w:numFmt w:val="lowerRoman"/>
      <w:lvlText w:val="%3."/>
      <w:lvlJc w:val="right"/>
      <w:pPr>
        <w:ind w:left="2700" w:hanging="180"/>
      </w:pPr>
    </w:lvl>
    <w:lvl w:ilvl="3" w:tentative="1">
      <w:start w:val="1"/>
      <w:numFmt w:val="decimal"/>
      <w:lvlText w:val="%4."/>
      <w:lvlJc w:val="left"/>
      <w:pPr>
        <w:ind w:left="3420" w:hanging="360"/>
      </w:pPr>
    </w:lvl>
    <w:lvl w:ilvl="4" w:tentative="1">
      <w:start w:val="1"/>
      <w:numFmt w:val="lowerLetter"/>
      <w:lvlText w:val="%5."/>
      <w:lvlJc w:val="left"/>
      <w:pPr>
        <w:ind w:left="4140" w:hanging="360"/>
      </w:pPr>
    </w:lvl>
    <w:lvl w:ilvl="5" w:tentative="1">
      <w:start w:val="1"/>
      <w:numFmt w:val="lowerRoman"/>
      <w:lvlText w:val="%6."/>
      <w:lvlJc w:val="right"/>
      <w:pPr>
        <w:ind w:left="4860" w:hanging="180"/>
      </w:pPr>
    </w:lvl>
    <w:lvl w:ilvl="6" w:tentative="1">
      <w:start w:val="1"/>
      <w:numFmt w:val="decimal"/>
      <w:lvlText w:val="%7."/>
      <w:lvlJc w:val="left"/>
      <w:pPr>
        <w:ind w:left="5580" w:hanging="360"/>
      </w:pPr>
    </w:lvl>
    <w:lvl w:ilvl="7" w:tentative="1">
      <w:start w:val="1"/>
      <w:numFmt w:val="lowerLetter"/>
      <w:lvlText w:val="%8."/>
      <w:lvlJc w:val="left"/>
      <w:pPr>
        <w:ind w:left="6300" w:hanging="360"/>
      </w:pPr>
    </w:lvl>
    <w:lvl w:ilvl="8" w:tentative="1">
      <w:start w:val="1"/>
      <w:numFmt w:val="lowerRoman"/>
      <w:lvlText w:val="%9."/>
      <w:lvlJc w:val="right"/>
      <w:pPr>
        <w:ind w:left="7020" w:hanging="180"/>
      </w:pPr>
    </w:lvl>
  </w:abstractNum>
  <w:abstractNum w:abstractNumId="203">
    <w:nsid w:val="5D87481C"/>
    <w:multiLevelType w:val="hybridMultilevel"/>
    <w:tmpl w:val="52143F18"/>
    <w:lvl w:ilvl="0">
      <w:start w:val="4"/>
      <w:numFmt w:val="decimal"/>
      <w:lvlText w:val="%1."/>
      <w:lvlJc w:val="left"/>
      <w:pPr>
        <w:ind w:left="108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4">
    <w:nsid w:val="5DC52269"/>
    <w:multiLevelType w:val="hybridMultilevel"/>
    <w:tmpl w:val="3216D286"/>
    <w:lvl w:ilvl="0">
      <w:start w:val="1"/>
      <w:numFmt w:val="bullet"/>
      <w:lvlText w:val=""/>
      <w:lvlJc w:val="left"/>
      <w:pPr>
        <w:ind w:left="1350" w:hanging="360"/>
      </w:pPr>
      <w:rPr>
        <w:rFonts w:ascii="Symbol" w:hAnsi="Symbol" w:hint="default"/>
      </w:rPr>
    </w:lvl>
    <w:lvl w:ilvl="1">
      <w:start w:val="1"/>
      <w:numFmt w:val="bullet"/>
      <w:lvlText w:val="o"/>
      <w:lvlJc w:val="left"/>
      <w:pPr>
        <w:ind w:left="2070" w:hanging="360"/>
      </w:pPr>
      <w:rPr>
        <w:rFonts w:ascii="Courier New" w:hAnsi="Courier New" w:cs="Courier New" w:hint="default"/>
      </w:rPr>
    </w:lvl>
    <w:lvl w:ilvl="2">
      <w:start w:val="1"/>
      <w:numFmt w:val="bullet"/>
      <w:lvlText w:val=""/>
      <w:lvlJc w:val="left"/>
      <w:pPr>
        <w:ind w:left="2790" w:hanging="360"/>
      </w:pPr>
      <w:rPr>
        <w:rFonts w:ascii="Wingdings" w:hAnsi="Wingdings" w:hint="default"/>
      </w:rPr>
    </w:lvl>
    <w:lvl w:ilvl="3">
      <w:start w:val="1"/>
      <w:numFmt w:val="bullet"/>
      <w:lvlText w:val=""/>
      <w:lvlJc w:val="left"/>
      <w:pPr>
        <w:ind w:left="3510" w:hanging="360"/>
      </w:pPr>
      <w:rPr>
        <w:rFonts w:ascii="Symbol" w:hAnsi="Symbol" w:hint="default"/>
      </w:rPr>
    </w:lvl>
    <w:lvl w:ilvl="4">
      <w:start w:val="1"/>
      <w:numFmt w:val="bullet"/>
      <w:lvlText w:val="o"/>
      <w:lvlJc w:val="left"/>
      <w:pPr>
        <w:ind w:left="4230" w:hanging="360"/>
      </w:pPr>
      <w:rPr>
        <w:rFonts w:ascii="Courier New" w:hAnsi="Courier New" w:cs="Courier New" w:hint="default"/>
      </w:rPr>
    </w:lvl>
    <w:lvl w:ilvl="5">
      <w:start w:val="1"/>
      <w:numFmt w:val="bullet"/>
      <w:lvlText w:val=""/>
      <w:lvlJc w:val="left"/>
      <w:pPr>
        <w:ind w:left="4950" w:hanging="360"/>
      </w:pPr>
      <w:rPr>
        <w:rFonts w:ascii="Wingdings" w:hAnsi="Wingdings" w:hint="default"/>
      </w:rPr>
    </w:lvl>
    <w:lvl w:ilvl="6">
      <w:start w:val="1"/>
      <w:numFmt w:val="bullet"/>
      <w:lvlText w:val=""/>
      <w:lvlJc w:val="left"/>
      <w:pPr>
        <w:ind w:left="5670" w:hanging="360"/>
      </w:pPr>
      <w:rPr>
        <w:rFonts w:ascii="Symbol" w:hAnsi="Symbol" w:hint="default"/>
      </w:rPr>
    </w:lvl>
    <w:lvl w:ilvl="7">
      <w:start w:val="1"/>
      <w:numFmt w:val="bullet"/>
      <w:lvlText w:val="o"/>
      <w:lvlJc w:val="left"/>
      <w:pPr>
        <w:ind w:left="6390" w:hanging="360"/>
      </w:pPr>
      <w:rPr>
        <w:rFonts w:ascii="Courier New" w:hAnsi="Courier New" w:cs="Courier New" w:hint="default"/>
      </w:rPr>
    </w:lvl>
    <w:lvl w:ilvl="8">
      <w:start w:val="1"/>
      <w:numFmt w:val="bullet"/>
      <w:lvlText w:val=""/>
      <w:lvlJc w:val="left"/>
      <w:pPr>
        <w:ind w:left="7110" w:hanging="360"/>
      </w:pPr>
      <w:rPr>
        <w:rFonts w:ascii="Wingdings" w:hAnsi="Wingdings" w:hint="default"/>
      </w:rPr>
    </w:lvl>
  </w:abstractNum>
  <w:abstractNum w:abstractNumId="205">
    <w:nsid w:val="5E2C111C"/>
    <w:multiLevelType w:val="hybridMultilevel"/>
    <w:tmpl w:val="0A4AF48A"/>
    <w:lvl w:ilvl="0">
      <w:start w:val="3"/>
      <w:numFmt w:val="upperLetter"/>
      <w:lvlText w:val="%1."/>
      <w:lvlJc w:val="left"/>
      <w:pPr>
        <w:ind w:left="720" w:hanging="360"/>
      </w:pPr>
      <w:rPr>
        <w:rFonts w:hint="default"/>
        <w:b/>
        <w:bCs/>
      </w:rPr>
    </w:lvl>
    <w:lvl w:ilvl="1">
      <w:start w:val="1"/>
      <w:numFmt w:val="decimal"/>
      <w:lvlText w:val="%2."/>
      <w:lvlJc w:val="left"/>
      <w:pPr>
        <w:ind w:left="1980" w:hanging="900"/>
      </w:pPr>
      <w:rPr>
        <w:rFonts w:hint="default"/>
        <w:b/>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6">
    <w:nsid w:val="5E5F336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7">
    <w:nsid w:val="5EF932EC"/>
    <w:multiLevelType w:val="hybridMultilevel"/>
    <w:tmpl w:val="9928FED6"/>
    <w:lvl w:ilvl="0">
      <w:start w:val="1"/>
      <w:numFmt w:val="upperLetter"/>
      <w:lvlText w:val="%1."/>
      <w:lvlJc w:val="left"/>
      <w:pPr>
        <w:tabs>
          <w:tab w:val="num" w:pos="1411"/>
        </w:tabs>
        <w:ind w:left="1411"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8">
    <w:nsid w:val="5F2A2B98"/>
    <w:multiLevelType w:val="hybridMultilevel"/>
    <w:tmpl w:val="12023456"/>
    <w:lvl w:ilvl="0">
      <w:start w:val="4"/>
      <w:numFmt w:val="upperLetter"/>
      <w:lvlText w:val="%1."/>
      <w:lvlJc w:val="left"/>
      <w:pPr>
        <w:ind w:left="288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9">
    <w:nsid w:val="5FD13B39"/>
    <w:multiLevelType w:val="hybridMultilevel"/>
    <w:tmpl w:val="7AEA9834"/>
    <w:lvl w:ilvl="0">
      <w:start w:val="1"/>
      <w:numFmt w:val="decimal"/>
      <w:suff w:val="nothing"/>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10">
    <w:nsid w:val="60212F5D"/>
    <w:multiLevelType w:val="hybridMultilevel"/>
    <w:tmpl w:val="72D61898"/>
    <w:lvl w:ilvl="0">
      <w:start w:val="1"/>
      <w:numFmt w:val="upperLetter"/>
      <w:lvlText w:val="%1."/>
      <w:lvlJc w:val="left"/>
      <w:pPr>
        <w:tabs>
          <w:tab w:val="num" w:pos="1440"/>
        </w:tabs>
        <w:ind w:left="0" w:firstLine="0"/>
      </w:pPr>
      <w:rPr>
        <w:rFonts w:hint="default"/>
        <w:b/>
      </w:rPr>
    </w:lvl>
    <w:lvl w:ilvl="1">
      <w:start w:val="1"/>
      <w:numFmt w:val="decimal"/>
      <w:lvlText w:val="%2."/>
      <w:lvlJc w:val="left"/>
      <w:pPr>
        <w:tabs>
          <w:tab w:val="num" w:pos="1080"/>
        </w:tabs>
        <w:ind w:left="1080" w:hanging="648"/>
      </w:pPr>
      <w:rPr>
        <w:rFonts w:hint="default"/>
        <w:b/>
        <w:bCs/>
        <w:i w:val="0"/>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1">
    <w:nsid w:val="60560108"/>
    <w:multiLevelType w:val="hybridMultilevel"/>
    <w:tmpl w:val="AE64B41C"/>
    <w:lvl w:ilvl="0">
      <w:start w:val="2"/>
      <w:numFmt w:val="lowerLetter"/>
      <w:lvlText w:val="%1."/>
      <w:lvlJc w:val="left"/>
      <w:pPr>
        <w:ind w:left="1650" w:hanging="360"/>
      </w:pPr>
      <w:rPr>
        <w:rFonts w:hint="default"/>
        <w:b/>
        <w:bCs/>
      </w:rPr>
    </w:lvl>
    <w:lvl w:ilvl="1" w:tentative="1">
      <w:start w:val="1"/>
      <w:numFmt w:val="lowerLetter"/>
      <w:lvlText w:val="%2."/>
      <w:lvlJc w:val="left"/>
      <w:pPr>
        <w:ind w:left="2280" w:hanging="360"/>
      </w:pPr>
    </w:lvl>
    <w:lvl w:ilvl="2" w:tentative="1">
      <w:start w:val="1"/>
      <w:numFmt w:val="lowerRoman"/>
      <w:lvlText w:val="%3."/>
      <w:lvlJc w:val="right"/>
      <w:pPr>
        <w:ind w:left="3000" w:hanging="180"/>
      </w:pPr>
    </w:lvl>
    <w:lvl w:ilvl="3" w:tentative="1">
      <w:start w:val="1"/>
      <w:numFmt w:val="decimal"/>
      <w:lvlText w:val="%4."/>
      <w:lvlJc w:val="left"/>
      <w:pPr>
        <w:ind w:left="3720" w:hanging="360"/>
      </w:pPr>
    </w:lvl>
    <w:lvl w:ilvl="4" w:tentative="1">
      <w:start w:val="1"/>
      <w:numFmt w:val="lowerLetter"/>
      <w:lvlText w:val="%5."/>
      <w:lvlJc w:val="left"/>
      <w:pPr>
        <w:ind w:left="4440" w:hanging="360"/>
      </w:pPr>
    </w:lvl>
    <w:lvl w:ilvl="5" w:tentative="1">
      <w:start w:val="1"/>
      <w:numFmt w:val="lowerRoman"/>
      <w:lvlText w:val="%6."/>
      <w:lvlJc w:val="right"/>
      <w:pPr>
        <w:ind w:left="5160" w:hanging="180"/>
      </w:pPr>
    </w:lvl>
    <w:lvl w:ilvl="6" w:tentative="1">
      <w:start w:val="1"/>
      <w:numFmt w:val="decimal"/>
      <w:lvlText w:val="%7."/>
      <w:lvlJc w:val="left"/>
      <w:pPr>
        <w:ind w:left="5880" w:hanging="360"/>
      </w:pPr>
    </w:lvl>
    <w:lvl w:ilvl="7" w:tentative="1">
      <w:start w:val="1"/>
      <w:numFmt w:val="lowerLetter"/>
      <w:lvlText w:val="%8."/>
      <w:lvlJc w:val="left"/>
      <w:pPr>
        <w:ind w:left="6600" w:hanging="360"/>
      </w:pPr>
    </w:lvl>
    <w:lvl w:ilvl="8" w:tentative="1">
      <w:start w:val="1"/>
      <w:numFmt w:val="lowerRoman"/>
      <w:lvlText w:val="%9."/>
      <w:lvlJc w:val="right"/>
      <w:pPr>
        <w:ind w:left="7320" w:hanging="180"/>
      </w:pPr>
    </w:lvl>
  </w:abstractNum>
  <w:abstractNum w:abstractNumId="212">
    <w:nsid w:val="61D32898"/>
    <w:multiLevelType w:val="hybridMultilevel"/>
    <w:tmpl w:val="3A7628F6"/>
    <w:lvl w:ilvl="0">
      <w:start w:val="3"/>
      <w:numFmt w:val="lowerLetter"/>
      <w:lvlText w:val="%1."/>
      <w:lvlJc w:val="left"/>
      <w:pPr>
        <w:ind w:left="1680" w:hanging="360"/>
      </w:pPr>
      <w:rPr>
        <w:rFonts w:hint="default"/>
        <w:b/>
        <w:bCs/>
      </w:rPr>
    </w:lvl>
    <w:lvl w:ilvl="1" w:tentative="1">
      <w:start w:val="1"/>
      <w:numFmt w:val="lowerLetter"/>
      <w:lvlText w:val="%2."/>
      <w:lvlJc w:val="left"/>
      <w:pPr>
        <w:ind w:left="2400" w:hanging="360"/>
      </w:pPr>
    </w:lvl>
    <w:lvl w:ilvl="2" w:tentative="1">
      <w:start w:val="1"/>
      <w:numFmt w:val="lowerRoman"/>
      <w:lvlText w:val="%3."/>
      <w:lvlJc w:val="right"/>
      <w:pPr>
        <w:ind w:left="3120" w:hanging="180"/>
      </w:pPr>
    </w:lvl>
    <w:lvl w:ilvl="3" w:tentative="1">
      <w:start w:val="1"/>
      <w:numFmt w:val="decimal"/>
      <w:lvlText w:val="%4."/>
      <w:lvlJc w:val="left"/>
      <w:pPr>
        <w:ind w:left="3840" w:hanging="360"/>
      </w:pPr>
    </w:lvl>
    <w:lvl w:ilvl="4" w:tentative="1">
      <w:start w:val="1"/>
      <w:numFmt w:val="lowerLetter"/>
      <w:lvlText w:val="%5."/>
      <w:lvlJc w:val="left"/>
      <w:pPr>
        <w:ind w:left="4560" w:hanging="360"/>
      </w:pPr>
    </w:lvl>
    <w:lvl w:ilvl="5" w:tentative="1">
      <w:start w:val="1"/>
      <w:numFmt w:val="lowerRoman"/>
      <w:lvlText w:val="%6."/>
      <w:lvlJc w:val="right"/>
      <w:pPr>
        <w:ind w:left="5280" w:hanging="180"/>
      </w:pPr>
    </w:lvl>
    <w:lvl w:ilvl="6" w:tentative="1">
      <w:start w:val="1"/>
      <w:numFmt w:val="decimal"/>
      <w:lvlText w:val="%7."/>
      <w:lvlJc w:val="left"/>
      <w:pPr>
        <w:ind w:left="6000" w:hanging="360"/>
      </w:pPr>
    </w:lvl>
    <w:lvl w:ilvl="7" w:tentative="1">
      <w:start w:val="1"/>
      <w:numFmt w:val="lowerLetter"/>
      <w:lvlText w:val="%8."/>
      <w:lvlJc w:val="left"/>
      <w:pPr>
        <w:ind w:left="6720" w:hanging="360"/>
      </w:pPr>
    </w:lvl>
    <w:lvl w:ilvl="8" w:tentative="1">
      <w:start w:val="1"/>
      <w:numFmt w:val="lowerRoman"/>
      <w:lvlText w:val="%9."/>
      <w:lvlJc w:val="right"/>
      <w:pPr>
        <w:ind w:left="7440" w:hanging="180"/>
      </w:pPr>
    </w:lvl>
  </w:abstractNum>
  <w:abstractNum w:abstractNumId="213">
    <w:nsid w:val="62C31A70"/>
    <w:multiLevelType w:val="hybridMultilevel"/>
    <w:tmpl w:val="90CA2E52"/>
    <w:lvl w:ilvl="0">
      <w:start w:val="2"/>
      <w:numFmt w:val="upperRoman"/>
      <w:lvlText w:val="%1."/>
      <w:lvlJc w:val="left"/>
      <w:pPr>
        <w:tabs>
          <w:tab w:val="num" w:pos="2880"/>
        </w:tabs>
        <w:ind w:left="2880" w:hanging="288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4">
    <w:nsid w:val="632D714A"/>
    <w:multiLevelType w:val="hybridMultilevel"/>
    <w:tmpl w:val="F580DBD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5">
    <w:nsid w:val="634D4DEB"/>
    <w:multiLevelType w:val="hybridMultilevel"/>
    <w:tmpl w:val="0DB09FAE"/>
    <w:lvl w:ilvl="0">
      <w:start w:val="1"/>
      <w:numFmt w:val="decimal"/>
      <w:lvlText w:val="%1)"/>
      <w:lvlJc w:val="left"/>
      <w:pPr>
        <w:ind w:left="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6">
    <w:nsid w:val="636D283F"/>
    <w:multiLevelType w:val="hybridMultilevel"/>
    <w:tmpl w:val="4394D430"/>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7">
    <w:nsid w:val="638F35D7"/>
    <w:multiLevelType w:val="multilevel"/>
    <w:tmpl w:val="63F4011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8">
    <w:nsid w:val="63AC1914"/>
    <w:multiLevelType w:val="hybridMultilevel"/>
    <w:tmpl w:val="579C7FCC"/>
    <w:lvl w:ilvl="0">
      <w:start w:val="1"/>
      <w:numFmt w:val="decimal"/>
      <w:lvlText w:val="%1."/>
      <w:lvlJc w:val="left"/>
      <w:pPr>
        <w:tabs>
          <w:tab w:val="num" w:pos="1080"/>
        </w:tabs>
        <w:ind w:left="1080" w:hanging="648"/>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6"/>
      <w:numFmt w:val="decimal"/>
      <w:lvlText w:val="%4."/>
      <w:lvlJc w:val="left"/>
      <w:pPr>
        <w:tabs>
          <w:tab w:val="num" w:pos="2880"/>
        </w:tabs>
        <w:ind w:left="2880" w:hanging="360"/>
      </w:pPr>
      <w:rPr>
        <w:rFonts w:hint="default"/>
        <w:b/>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9">
    <w:nsid w:val="65B8039F"/>
    <w:multiLevelType w:val="hybridMultilevel"/>
    <w:tmpl w:val="56B84958"/>
    <w:lvl w:ilvl="0">
      <w:start w:val="2"/>
      <w:numFmt w:val="decimal"/>
      <w:lvlText w:val="%1."/>
      <w:lvlJc w:val="left"/>
      <w:pPr>
        <w:ind w:left="12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0">
    <w:nsid w:val="65CF11FC"/>
    <w:multiLevelType w:val="hybridMultilevel"/>
    <w:tmpl w:val="2BFA94DE"/>
    <w:lvl w:ilvl="0">
      <w:start w:val="8"/>
      <w:numFmt w:val="upperRoman"/>
      <w:lvlText w:val="%1."/>
      <w:lvlJc w:val="right"/>
      <w:pPr>
        <w:ind w:left="15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1">
    <w:nsid w:val="65D72540"/>
    <w:multiLevelType w:val="hybridMultilevel"/>
    <w:tmpl w:val="90E084AA"/>
    <w:lvl w:ilvl="0">
      <w:start w:val="1"/>
      <w:numFmt w:val="decimal"/>
      <w:lvlText w:val="%1."/>
      <w:lvlJc w:val="left"/>
      <w:pPr>
        <w:ind w:left="1200" w:hanging="360"/>
      </w:pPr>
      <w:rPr>
        <w:b/>
        <w:bCs/>
      </w:rPr>
    </w:lvl>
    <w:lvl w:ilvl="1" w:tentative="1">
      <w:start w:val="1"/>
      <w:numFmt w:val="lowerLetter"/>
      <w:lvlText w:val="%2."/>
      <w:lvlJc w:val="left"/>
      <w:pPr>
        <w:ind w:left="1920" w:hanging="360"/>
      </w:pPr>
    </w:lvl>
    <w:lvl w:ilvl="2" w:tentative="1">
      <w:start w:val="1"/>
      <w:numFmt w:val="lowerRoman"/>
      <w:lvlText w:val="%3."/>
      <w:lvlJc w:val="right"/>
      <w:pPr>
        <w:ind w:left="2640" w:hanging="180"/>
      </w:pPr>
    </w:lvl>
    <w:lvl w:ilvl="3" w:tentative="1">
      <w:start w:val="1"/>
      <w:numFmt w:val="decimal"/>
      <w:lvlText w:val="%4."/>
      <w:lvlJc w:val="left"/>
      <w:pPr>
        <w:ind w:left="3360" w:hanging="360"/>
      </w:pPr>
    </w:lvl>
    <w:lvl w:ilvl="4" w:tentative="1">
      <w:start w:val="1"/>
      <w:numFmt w:val="lowerLetter"/>
      <w:lvlText w:val="%5."/>
      <w:lvlJc w:val="left"/>
      <w:pPr>
        <w:ind w:left="4080" w:hanging="360"/>
      </w:pPr>
    </w:lvl>
    <w:lvl w:ilvl="5" w:tentative="1">
      <w:start w:val="1"/>
      <w:numFmt w:val="lowerRoman"/>
      <w:lvlText w:val="%6."/>
      <w:lvlJc w:val="right"/>
      <w:pPr>
        <w:ind w:left="4800" w:hanging="180"/>
      </w:pPr>
    </w:lvl>
    <w:lvl w:ilvl="6" w:tentative="1">
      <w:start w:val="1"/>
      <w:numFmt w:val="decimal"/>
      <w:lvlText w:val="%7."/>
      <w:lvlJc w:val="left"/>
      <w:pPr>
        <w:ind w:left="5520" w:hanging="360"/>
      </w:pPr>
    </w:lvl>
    <w:lvl w:ilvl="7" w:tentative="1">
      <w:start w:val="1"/>
      <w:numFmt w:val="lowerLetter"/>
      <w:lvlText w:val="%8."/>
      <w:lvlJc w:val="left"/>
      <w:pPr>
        <w:ind w:left="6240" w:hanging="360"/>
      </w:pPr>
    </w:lvl>
    <w:lvl w:ilvl="8" w:tentative="1">
      <w:start w:val="1"/>
      <w:numFmt w:val="lowerRoman"/>
      <w:lvlText w:val="%9."/>
      <w:lvlJc w:val="right"/>
      <w:pPr>
        <w:ind w:left="6960" w:hanging="180"/>
      </w:pPr>
    </w:lvl>
  </w:abstractNum>
  <w:abstractNum w:abstractNumId="222">
    <w:nsid w:val="65DD193C"/>
    <w:multiLevelType w:val="hybridMultilevel"/>
    <w:tmpl w:val="3B7EA38C"/>
    <w:lvl w:ilvl="0">
      <w:start w:val="3"/>
      <w:numFmt w:val="decimal"/>
      <w:lvlText w:val="%1."/>
      <w:lvlJc w:val="left"/>
      <w:pPr>
        <w:ind w:left="288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3">
    <w:nsid w:val="65F94526"/>
    <w:multiLevelType w:val="hybridMultilevel"/>
    <w:tmpl w:val="056C7F2A"/>
    <w:lvl w:ilvl="0">
      <w:start w:val="1"/>
      <w:numFmt w:val="decimal"/>
      <w:lvlText w:val="%1."/>
      <w:lvlJc w:val="left"/>
      <w:pPr>
        <w:ind w:left="11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4">
    <w:nsid w:val="65FF3F99"/>
    <w:multiLevelType w:val="hybridMultilevel"/>
    <w:tmpl w:val="192E6C42"/>
    <w:lvl w:ilvl="0">
      <w:start w:val="1"/>
      <w:numFmt w:val="bullet"/>
      <w:lvlText w:val="o"/>
      <w:lvlJc w:val="left"/>
      <w:pPr>
        <w:tabs>
          <w:tab w:val="num" w:pos="1440"/>
        </w:tabs>
        <w:ind w:left="144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5">
    <w:nsid w:val="672672C9"/>
    <w:multiLevelType w:val="hybridMultilevel"/>
    <w:tmpl w:val="906ADB6A"/>
    <w:lvl w:ilvl="0">
      <w:start w:val="1"/>
      <w:numFmt w:val="bullet"/>
      <w:lvlText w:val="•"/>
      <w:lvlJc w:val="left"/>
      <w:pPr>
        <w:ind w:left="4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bullet"/>
      <w:lvlText w:val="o"/>
      <w:lvlJc w:val="left"/>
      <w:pPr>
        <w:ind w:left="13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start w:val="1"/>
      <w:numFmt w:val="bullet"/>
      <w:lvlText w:val="▪"/>
      <w:lvlJc w:val="left"/>
      <w:pPr>
        <w:ind w:left="20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start w:val="1"/>
      <w:numFmt w:val="bullet"/>
      <w:lvlText w:val="•"/>
      <w:lvlJc w:val="left"/>
      <w:pPr>
        <w:ind w:left="27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bullet"/>
      <w:lvlText w:val="o"/>
      <w:lvlJc w:val="left"/>
      <w:pPr>
        <w:ind w:left="34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start w:val="1"/>
      <w:numFmt w:val="bullet"/>
      <w:lvlText w:val="▪"/>
      <w:lvlJc w:val="left"/>
      <w:pPr>
        <w:ind w:left="41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start w:val="1"/>
      <w:numFmt w:val="bullet"/>
      <w:lvlText w:val="•"/>
      <w:lvlJc w:val="left"/>
      <w:pPr>
        <w:ind w:left="49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bullet"/>
      <w:lvlText w:val="o"/>
      <w:lvlJc w:val="left"/>
      <w:pPr>
        <w:ind w:left="56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start w:val="1"/>
      <w:numFmt w:val="bullet"/>
      <w:lvlText w:val="▪"/>
      <w:lvlJc w:val="left"/>
      <w:pPr>
        <w:ind w:left="63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6">
    <w:nsid w:val="682599D1"/>
    <w:multiLevelType w:val="hybridMultilevel"/>
    <w:tmpl w:val="14B68360"/>
    <w:lvl w:ilvl="0">
      <w:start w:val="1"/>
      <w:numFmt w:val="decimal"/>
      <w:suff w:val="nothing"/>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27">
    <w:nsid w:val="697A419E"/>
    <w:multiLevelType w:val="hybridMultilevel"/>
    <w:tmpl w:val="F6BC358E"/>
    <w:lvl w:ilvl="0">
      <w:start w:val="1"/>
      <w:numFmt w:val="upperLetter"/>
      <w:lvlText w:val="%1."/>
      <w:lvlJc w:val="left"/>
      <w:pPr>
        <w:ind w:left="720" w:hanging="360"/>
      </w:pPr>
      <w:rPr>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8">
    <w:nsid w:val="699367E6"/>
    <w:multiLevelType w:val="hybridMultilevel"/>
    <w:tmpl w:val="56B8586E"/>
    <w:lvl w:ilvl="0">
      <w:start w:val="1"/>
      <w:numFmt w:val="decimal"/>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29">
    <w:nsid w:val="69F0E8F8"/>
    <w:multiLevelType w:val="hybridMultilevel"/>
    <w:tmpl w:val="F014D66D"/>
    <w:lvl w:ilvl="0">
      <w:start w:val="1"/>
      <w:numFmt w:val="decimal"/>
      <w:suff w:val="nothing"/>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30">
    <w:nsid w:val="6B5B543C"/>
    <w:multiLevelType w:val="hybridMultilevel"/>
    <w:tmpl w:val="4E103AA8"/>
    <w:lvl w:ilvl="0">
      <w:start w:val="1"/>
      <w:numFmt w:val="decimal"/>
      <w:lvlText w:val="%1."/>
      <w:lvlJc w:val="left"/>
      <w:pPr>
        <w:ind w:left="600" w:hanging="360"/>
      </w:pPr>
      <w:rPr>
        <w:rFonts w:hint="default"/>
        <w:b/>
      </w:rPr>
    </w:lvl>
    <w:lvl w:ilvl="1" w:tentative="1">
      <w:start w:val="1"/>
      <w:numFmt w:val="lowerLetter"/>
      <w:lvlText w:val="%2."/>
      <w:lvlJc w:val="left"/>
      <w:pPr>
        <w:ind w:left="1320" w:hanging="360"/>
      </w:pPr>
    </w:lvl>
    <w:lvl w:ilvl="2" w:tentative="1">
      <w:start w:val="1"/>
      <w:numFmt w:val="lowerRoman"/>
      <w:lvlText w:val="%3."/>
      <w:lvlJc w:val="right"/>
      <w:pPr>
        <w:ind w:left="2040" w:hanging="180"/>
      </w:pPr>
    </w:lvl>
    <w:lvl w:ilvl="3" w:tentative="1">
      <w:start w:val="1"/>
      <w:numFmt w:val="decimal"/>
      <w:lvlText w:val="%4."/>
      <w:lvlJc w:val="left"/>
      <w:pPr>
        <w:ind w:left="2760" w:hanging="360"/>
      </w:pPr>
    </w:lvl>
    <w:lvl w:ilvl="4" w:tentative="1">
      <w:start w:val="1"/>
      <w:numFmt w:val="lowerLetter"/>
      <w:lvlText w:val="%5."/>
      <w:lvlJc w:val="left"/>
      <w:pPr>
        <w:ind w:left="3480" w:hanging="360"/>
      </w:pPr>
    </w:lvl>
    <w:lvl w:ilvl="5" w:tentative="1">
      <w:start w:val="1"/>
      <w:numFmt w:val="lowerRoman"/>
      <w:lvlText w:val="%6."/>
      <w:lvlJc w:val="right"/>
      <w:pPr>
        <w:ind w:left="4200" w:hanging="180"/>
      </w:pPr>
    </w:lvl>
    <w:lvl w:ilvl="6" w:tentative="1">
      <w:start w:val="1"/>
      <w:numFmt w:val="decimal"/>
      <w:lvlText w:val="%7."/>
      <w:lvlJc w:val="left"/>
      <w:pPr>
        <w:ind w:left="4920" w:hanging="360"/>
      </w:pPr>
    </w:lvl>
    <w:lvl w:ilvl="7" w:tentative="1">
      <w:start w:val="1"/>
      <w:numFmt w:val="lowerLetter"/>
      <w:lvlText w:val="%8."/>
      <w:lvlJc w:val="left"/>
      <w:pPr>
        <w:ind w:left="5640" w:hanging="360"/>
      </w:pPr>
    </w:lvl>
    <w:lvl w:ilvl="8" w:tentative="1">
      <w:start w:val="1"/>
      <w:numFmt w:val="lowerRoman"/>
      <w:lvlText w:val="%9."/>
      <w:lvlJc w:val="right"/>
      <w:pPr>
        <w:ind w:left="6360" w:hanging="180"/>
      </w:pPr>
    </w:lvl>
  </w:abstractNum>
  <w:abstractNum w:abstractNumId="231">
    <w:nsid w:val="6BBF4AFC"/>
    <w:multiLevelType w:val="hybridMultilevel"/>
    <w:tmpl w:val="C0C2481A"/>
    <w:lvl w:ilvl="0">
      <w:start w:val="1"/>
      <w:numFmt w:val="decimal"/>
      <w:lvlText w:val="%1."/>
      <w:lvlJc w:val="left"/>
      <w:pPr>
        <w:ind w:left="810" w:hanging="360"/>
      </w:pPr>
      <w:rPr>
        <w:rFonts w:hint="default"/>
        <w:b/>
      </w:rPr>
    </w:lvl>
    <w:lvl w:ilvl="1" w:tentative="1">
      <w:start w:val="1"/>
      <w:numFmt w:val="lowerLetter"/>
      <w:lvlText w:val="%2."/>
      <w:lvlJc w:val="left"/>
      <w:pPr>
        <w:ind w:left="1530" w:hanging="360"/>
      </w:pPr>
    </w:lvl>
    <w:lvl w:ilvl="2" w:tentative="1">
      <w:start w:val="1"/>
      <w:numFmt w:val="lowerRoman"/>
      <w:lvlText w:val="%3."/>
      <w:lvlJc w:val="right"/>
      <w:pPr>
        <w:ind w:left="2250" w:hanging="180"/>
      </w:pPr>
    </w:lvl>
    <w:lvl w:ilvl="3" w:tentative="1">
      <w:start w:val="1"/>
      <w:numFmt w:val="decimal"/>
      <w:lvlText w:val="%4."/>
      <w:lvlJc w:val="left"/>
      <w:pPr>
        <w:ind w:left="2970" w:hanging="360"/>
      </w:pPr>
    </w:lvl>
    <w:lvl w:ilvl="4" w:tentative="1">
      <w:start w:val="1"/>
      <w:numFmt w:val="lowerLetter"/>
      <w:lvlText w:val="%5."/>
      <w:lvlJc w:val="left"/>
      <w:pPr>
        <w:ind w:left="3690" w:hanging="360"/>
      </w:pPr>
    </w:lvl>
    <w:lvl w:ilvl="5" w:tentative="1">
      <w:start w:val="1"/>
      <w:numFmt w:val="lowerRoman"/>
      <w:lvlText w:val="%6."/>
      <w:lvlJc w:val="right"/>
      <w:pPr>
        <w:ind w:left="4410" w:hanging="180"/>
      </w:pPr>
    </w:lvl>
    <w:lvl w:ilvl="6" w:tentative="1">
      <w:start w:val="1"/>
      <w:numFmt w:val="decimal"/>
      <w:lvlText w:val="%7."/>
      <w:lvlJc w:val="left"/>
      <w:pPr>
        <w:ind w:left="5130" w:hanging="360"/>
      </w:pPr>
    </w:lvl>
    <w:lvl w:ilvl="7" w:tentative="1">
      <w:start w:val="1"/>
      <w:numFmt w:val="lowerLetter"/>
      <w:lvlText w:val="%8."/>
      <w:lvlJc w:val="left"/>
      <w:pPr>
        <w:ind w:left="5850" w:hanging="360"/>
      </w:pPr>
    </w:lvl>
    <w:lvl w:ilvl="8" w:tentative="1">
      <w:start w:val="1"/>
      <w:numFmt w:val="lowerRoman"/>
      <w:lvlText w:val="%9."/>
      <w:lvlJc w:val="right"/>
      <w:pPr>
        <w:ind w:left="6570" w:hanging="180"/>
      </w:pPr>
    </w:lvl>
  </w:abstractNum>
  <w:abstractNum w:abstractNumId="232">
    <w:nsid w:val="6BFD19B5"/>
    <w:multiLevelType w:val="hybridMultilevel"/>
    <w:tmpl w:val="05D5E34C"/>
    <w:lvl w:ilvl="0">
      <w:start w:val="1"/>
      <w:numFmt w:val="decimal"/>
      <w:suff w:val="nothing"/>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33">
    <w:nsid w:val="6CBE0C33"/>
    <w:multiLevelType w:val="hybridMultilevel"/>
    <w:tmpl w:val="7AAEE41A"/>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4">
    <w:nsid w:val="6D4A08C1"/>
    <w:multiLevelType w:val="hybridMultilevel"/>
    <w:tmpl w:val="8BEA1ECA"/>
    <w:lvl w:ilvl="0">
      <w:start w:val="2"/>
      <w:numFmt w:val="upperLetter"/>
      <w:lvlText w:val="%1."/>
      <w:lvlJc w:val="left"/>
      <w:pPr>
        <w:ind w:left="126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5">
    <w:nsid w:val="6D7A3BB2"/>
    <w:multiLevelType w:val="hybridMultilevel"/>
    <w:tmpl w:val="88546A1C"/>
    <w:lvl w:ilvl="0">
      <w:start w:val="1"/>
      <w:numFmt w:val="upperLetter"/>
      <w:lvlText w:val="%1."/>
      <w:lvlJc w:val="left"/>
      <w:pPr>
        <w:ind w:left="1267" w:hanging="360"/>
      </w:pPr>
      <w:rPr>
        <w:b w:val="0"/>
        <w:bCs/>
      </w:rPr>
    </w:lvl>
    <w:lvl w:ilvl="1" w:tentative="1">
      <w:start w:val="1"/>
      <w:numFmt w:val="lowerLetter"/>
      <w:lvlText w:val="%2."/>
      <w:lvlJc w:val="left"/>
      <w:pPr>
        <w:ind w:left="1987" w:hanging="360"/>
      </w:pPr>
    </w:lvl>
    <w:lvl w:ilvl="2" w:tentative="1">
      <w:start w:val="1"/>
      <w:numFmt w:val="lowerRoman"/>
      <w:lvlText w:val="%3."/>
      <w:lvlJc w:val="right"/>
      <w:pPr>
        <w:ind w:left="2707" w:hanging="180"/>
      </w:pPr>
    </w:lvl>
    <w:lvl w:ilvl="3" w:tentative="1">
      <w:start w:val="1"/>
      <w:numFmt w:val="decimal"/>
      <w:lvlText w:val="%4."/>
      <w:lvlJc w:val="left"/>
      <w:pPr>
        <w:ind w:left="3427" w:hanging="360"/>
      </w:pPr>
    </w:lvl>
    <w:lvl w:ilvl="4" w:tentative="1">
      <w:start w:val="1"/>
      <w:numFmt w:val="lowerLetter"/>
      <w:lvlText w:val="%5."/>
      <w:lvlJc w:val="left"/>
      <w:pPr>
        <w:ind w:left="4147" w:hanging="360"/>
      </w:pPr>
    </w:lvl>
    <w:lvl w:ilvl="5" w:tentative="1">
      <w:start w:val="1"/>
      <w:numFmt w:val="lowerRoman"/>
      <w:lvlText w:val="%6."/>
      <w:lvlJc w:val="right"/>
      <w:pPr>
        <w:ind w:left="4867" w:hanging="180"/>
      </w:pPr>
    </w:lvl>
    <w:lvl w:ilvl="6" w:tentative="1">
      <w:start w:val="1"/>
      <w:numFmt w:val="decimal"/>
      <w:lvlText w:val="%7."/>
      <w:lvlJc w:val="left"/>
      <w:pPr>
        <w:ind w:left="5587" w:hanging="360"/>
      </w:pPr>
    </w:lvl>
    <w:lvl w:ilvl="7" w:tentative="1">
      <w:start w:val="1"/>
      <w:numFmt w:val="lowerLetter"/>
      <w:lvlText w:val="%8."/>
      <w:lvlJc w:val="left"/>
      <w:pPr>
        <w:ind w:left="6307" w:hanging="360"/>
      </w:pPr>
    </w:lvl>
    <w:lvl w:ilvl="8" w:tentative="1">
      <w:start w:val="1"/>
      <w:numFmt w:val="lowerRoman"/>
      <w:lvlText w:val="%9."/>
      <w:lvlJc w:val="right"/>
      <w:pPr>
        <w:ind w:left="7027" w:hanging="180"/>
      </w:pPr>
    </w:lvl>
  </w:abstractNum>
  <w:abstractNum w:abstractNumId="236">
    <w:nsid w:val="6D8BCD4A"/>
    <w:multiLevelType w:val="hybridMultilevel"/>
    <w:tmpl w:val="1C164DC7"/>
    <w:lvl w:ilvl="0">
      <w:start w:val="1"/>
      <w:numFmt w:val="decimal"/>
      <w:suff w:val="nothing"/>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37">
    <w:nsid w:val="6E4112EC"/>
    <w:multiLevelType w:val="hybridMultilevel"/>
    <w:tmpl w:val="5BC877D2"/>
    <w:lvl w:ilvl="0">
      <w:start w:val="0"/>
      <w:numFmt w:val="bullet"/>
      <w:lvlText w:val="*"/>
      <w:lvlJc w:val="left"/>
      <w:pPr>
        <w:ind w:left="207" w:hanging="99"/>
      </w:pPr>
      <w:rPr>
        <w:rFonts w:ascii="Arial" w:eastAsia="Arial" w:hAnsi="Arial" w:cs="Arial" w:hint="default"/>
        <w:w w:val="98"/>
        <w:sz w:val="15"/>
        <w:szCs w:val="15"/>
      </w:rPr>
    </w:lvl>
    <w:lvl w:ilvl="1">
      <w:start w:val="0"/>
      <w:numFmt w:val="bullet"/>
      <w:lvlText w:val="•"/>
      <w:lvlJc w:val="left"/>
      <w:pPr>
        <w:ind w:left="345" w:hanging="99"/>
      </w:pPr>
      <w:rPr>
        <w:rFonts w:hint="default"/>
      </w:rPr>
    </w:lvl>
    <w:lvl w:ilvl="2">
      <w:start w:val="0"/>
      <w:numFmt w:val="bullet"/>
      <w:lvlText w:val="•"/>
      <w:lvlJc w:val="left"/>
      <w:pPr>
        <w:ind w:left="490" w:hanging="99"/>
      </w:pPr>
      <w:rPr>
        <w:rFonts w:hint="default"/>
      </w:rPr>
    </w:lvl>
    <w:lvl w:ilvl="3">
      <w:start w:val="0"/>
      <w:numFmt w:val="bullet"/>
      <w:lvlText w:val="•"/>
      <w:lvlJc w:val="left"/>
      <w:pPr>
        <w:ind w:left="636" w:hanging="99"/>
      </w:pPr>
      <w:rPr>
        <w:rFonts w:hint="default"/>
      </w:rPr>
    </w:lvl>
    <w:lvl w:ilvl="4">
      <w:start w:val="0"/>
      <w:numFmt w:val="bullet"/>
      <w:lvlText w:val="•"/>
      <w:lvlJc w:val="left"/>
      <w:pPr>
        <w:ind w:left="781" w:hanging="99"/>
      </w:pPr>
      <w:rPr>
        <w:rFonts w:hint="default"/>
      </w:rPr>
    </w:lvl>
    <w:lvl w:ilvl="5">
      <w:start w:val="0"/>
      <w:numFmt w:val="bullet"/>
      <w:lvlText w:val="•"/>
      <w:lvlJc w:val="left"/>
      <w:pPr>
        <w:ind w:left="926" w:hanging="99"/>
      </w:pPr>
      <w:rPr>
        <w:rFonts w:hint="default"/>
      </w:rPr>
    </w:lvl>
    <w:lvl w:ilvl="6">
      <w:start w:val="0"/>
      <w:numFmt w:val="bullet"/>
      <w:lvlText w:val="•"/>
      <w:lvlJc w:val="left"/>
      <w:pPr>
        <w:ind w:left="1072" w:hanging="99"/>
      </w:pPr>
      <w:rPr>
        <w:rFonts w:hint="default"/>
      </w:rPr>
    </w:lvl>
    <w:lvl w:ilvl="7">
      <w:start w:val="0"/>
      <w:numFmt w:val="bullet"/>
      <w:lvlText w:val="•"/>
      <w:lvlJc w:val="left"/>
      <w:pPr>
        <w:ind w:left="1217" w:hanging="99"/>
      </w:pPr>
      <w:rPr>
        <w:rFonts w:hint="default"/>
      </w:rPr>
    </w:lvl>
    <w:lvl w:ilvl="8">
      <w:start w:val="0"/>
      <w:numFmt w:val="bullet"/>
      <w:lvlText w:val="•"/>
      <w:lvlJc w:val="left"/>
      <w:pPr>
        <w:ind w:left="1362" w:hanging="99"/>
      </w:pPr>
      <w:rPr>
        <w:rFonts w:hint="default"/>
      </w:rPr>
    </w:lvl>
  </w:abstractNum>
  <w:abstractNum w:abstractNumId="238">
    <w:nsid w:val="6F585DF1"/>
    <w:multiLevelType w:val="hybridMultilevel"/>
    <w:tmpl w:val="4844C818"/>
    <w:lvl w:ilvl="0">
      <w:start w:val="1"/>
      <w:numFmt w:val="upperRoman"/>
      <w:lvlText w:val="%1."/>
      <w:lvlJc w:val="righ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9">
    <w:nsid w:val="703E45F0"/>
    <w:multiLevelType w:val="hybridMultilevel"/>
    <w:tmpl w:val="87962330"/>
    <w:lvl w:ilvl="0">
      <w:start w:val="1"/>
      <w:numFmt w:val="upperRoman"/>
      <w:lvlText w:val="%1."/>
      <w:lvlJc w:val="righ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0">
    <w:nsid w:val="706F1DAE"/>
    <w:multiLevelType w:val="hybridMultilevel"/>
    <w:tmpl w:val="39FE2534"/>
    <w:lvl w:ilvl="0">
      <w:start w:val="1"/>
      <w:numFmt w:val="lowerLetter"/>
      <w:lvlText w:val="%1."/>
      <w:lvlJc w:val="left"/>
      <w:pPr>
        <w:ind w:left="1740" w:hanging="360"/>
      </w:pPr>
    </w:lvl>
    <w:lvl w:ilvl="1" w:tentative="1">
      <w:start w:val="1"/>
      <w:numFmt w:val="lowerLetter"/>
      <w:lvlText w:val="%2."/>
      <w:lvlJc w:val="left"/>
      <w:pPr>
        <w:ind w:left="2460" w:hanging="360"/>
      </w:pPr>
    </w:lvl>
    <w:lvl w:ilvl="2" w:tentative="1">
      <w:start w:val="1"/>
      <w:numFmt w:val="lowerRoman"/>
      <w:lvlText w:val="%3."/>
      <w:lvlJc w:val="right"/>
      <w:pPr>
        <w:ind w:left="3180" w:hanging="180"/>
      </w:pPr>
    </w:lvl>
    <w:lvl w:ilvl="3" w:tentative="1">
      <w:start w:val="1"/>
      <w:numFmt w:val="decimal"/>
      <w:lvlText w:val="%4."/>
      <w:lvlJc w:val="left"/>
      <w:pPr>
        <w:ind w:left="3900" w:hanging="360"/>
      </w:pPr>
    </w:lvl>
    <w:lvl w:ilvl="4" w:tentative="1">
      <w:start w:val="1"/>
      <w:numFmt w:val="lowerLetter"/>
      <w:lvlText w:val="%5."/>
      <w:lvlJc w:val="left"/>
      <w:pPr>
        <w:ind w:left="4620" w:hanging="360"/>
      </w:pPr>
    </w:lvl>
    <w:lvl w:ilvl="5" w:tentative="1">
      <w:start w:val="1"/>
      <w:numFmt w:val="lowerRoman"/>
      <w:lvlText w:val="%6."/>
      <w:lvlJc w:val="right"/>
      <w:pPr>
        <w:ind w:left="5340" w:hanging="180"/>
      </w:pPr>
    </w:lvl>
    <w:lvl w:ilvl="6" w:tentative="1">
      <w:start w:val="1"/>
      <w:numFmt w:val="decimal"/>
      <w:lvlText w:val="%7."/>
      <w:lvlJc w:val="left"/>
      <w:pPr>
        <w:ind w:left="6060" w:hanging="360"/>
      </w:pPr>
    </w:lvl>
    <w:lvl w:ilvl="7" w:tentative="1">
      <w:start w:val="1"/>
      <w:numFmt w:val="lowerLetter"/>
      <w:lvlText w:val="%8."/>
      <w:lvlJc w:val="left"/>
      <w:pPr>
        <w:ind w:left="6780" w:hanging="360"/>
      </w:pPr>
    </w:lvl>
    <w:lvl w:ilvl="8" w:tentative="1">
      <w:start w:val="1"/>
      <w:numFmt w:val="lowerRoman"/>
      <w:lvlText w:val="%9."/>
      <w:lvlJc w:val="right"/>
      <w:pPr>
        <w:ind w:left="7500" w:hanging="180"/>
      </w:pPr>
    </w:lvl>
  </w:abstractNum>
  <w:abstractNum w:abstractNumId="241">
    <w:nsid w:val="716170D2"/>
    <w:multiLevelType w:val="hybridMultilevel"/>
    <w:tmpl w:val="DD5241D0"/>
    <w:lvl w:ilvl="0">
      <w:start w:val="1"/>
      <w:numFmt w:val="decimal"/>
      <w:lvlText w:val="%1)"/>
      <w:lvlJc w:val="left"/>
      <w:pPr>
        <w:ind w:left="2040" w:hanging="360"/>
      </w:pPr>
    </w:lvl>
    <w:lvl w:ilvl="1" w:tentative="1">
      <w:start w:val="1"/>
      <w:numFmt w:val="lowerLetter"/>
      <w:lvlText w:val="%2."/>
      <w:lvlJc w:val="left"/>
      <w:pPr>
        <w:ind w:left="2760" w:hanging="360"/>
      </w:pPr>
    </w:lvl>
    <w:lvl w:ilvl="2" w:tentative="1">
      <w:start w:val="1"/>
      <w:numFmt w:val="lowerRoman"/>
      <w:lvlText w:val="%3."/>
      <w:lvlJc w:val="right"/>
      <w:pPr>
        <w:ind w:left="3480" w:hanging="180"/>
      </w:pPr>
    </w:lvl>
    <w:lvl w:ilvl="3" w:tentative="1">
      <w:start w:val="1"/>
      <w:numFmt w:val="decimal"/>
      <w:lvlText w:val="%4."/>
      <w:lvlJc w:val="left"/>
      <w:pPr>
        <w:ind w:left="4200" w:hanging="360"/>
      </w:pPr>
    </w:lvl>
    <w:lvl w:ilvl="4" w:tentative="1">
      <w:start w:val="1"/>
      <w:numFmt w:val="lowerLetter"/>
      <w:lvlText w:val="%5."/>
      <w:lvlJc w:val="left"/>
      <w:pPr>
        <w:ind w:left="4920" w:hanging="360"/>
      </w:pPr>
    </w:lvl>
    <w:lvl w:ilvl="5" w:tentative="1">
      <w:start w:val="1"/>
      <w:numFmt w:val="lowerRoman"/>
      <w:lvlText w:val="%6."/>
      <w:lvlJc w:val="right"/>
      <w:pPr>
        <w:ind w:left="5640" w:hanging="180"/>
      </w:pPr>
    </w:lvl>
    <w:lvl w:ilvl="6" w:tentative="1">
      <w:start w:val="1"/>
      <w:numFmt w:val="decimal"/>
      <w:lvlText w:val="%7."/>
      <w:lvlJc w:val="left"/>
      <w:pPr>
        <w:ind w:left="6360" w:hanging="360"/>
      </w:pPr>
    </w:lvl>
    <w:lvl w:ilvl="7" w:tentative="1">
      <w:start w:val="1"/>
      <w:numFmt w:val="lowerLetter"/>
      <w:lvlText w:val="%8."/>
      <w:lvlJc w:val="left"/>
      <w:pPr>
        <w:ind w:left="7080" w:hanging="360"/>
      </w:pPr>
    </w:lvl>
    <w:lvl w:ilvl="8" w:tentative="1">
      <w:start w:val="1"/>
      <w:numFmt w:val="lowerRoman"/>
      <w:lvlText w:val="%9."/>
      <w:lvlJc w:val="right"/>
      <w:pPr>
        <w:ind w:left="7800" w:hanging="180"/>
      </w:pPr>
    </w:lvl>
  </w:abstractNum>
  <w:abstractNum w:abstractNumId="242">
    <w:nsid w:val="71B4566B"/>
    <w:multiLevelType w:val="hybridMultilevel"/>
    <w:tmpl w:val="09CADAA8"/>
    <w:lvl w:ilvl="0">
      <w:start w:val="0"/>
      <w:numFmt w:val="bullet"/>
      <w:lvlText w:val="*"/>
      <w:lvlJc w:val="left"/>
      <w:pPr>
        <w:ind w:left="309" w:hanging="103"/>
      </w:pPr>
      <w:rPr>
        <w:rFonts w:ascii="Arial" w:eastAsia="Arial" w:hAnsi="Arial" w:cs="Arial" w:hint="default"/>
        <w:b/>
        <w:bCs/>
        <w:w w:val="102"/>
        <w:sz w:val="15"/>
        <w:szCs w:val="15"/>
      </w:rPr>
    </w:lvl>
    <w:lvl w:ilvl="1">
      <w:start w:val="0"/>
      <w:numFmt w:val="bullet"/>
      <w:lvlText w:val="•"/>
      <w:lvlJc w:val="left"/>
      <w:pPr>
        <w:ind w:left="1400" w:hanging="103"/>
      </w:pPr>
      <w:rPr>
        <w:rFonts w:hint="default"/>
      </w:rPr>
    </w:lvl>
    <w:lvl w:ilvl="2">
      <w:start w:val="0"/>
      <w:numFmt w:val="bullet"/>
      <w:lvlText w:val="•"/>
      <w:lvlJc w:val="left"/>
      <w:pPr>
        <w:ind w:left="2500" w:hanging="103"/>
      </w:pPr>
      <w:rPr>
        <w:rFonts w:hint="default"/>
      </w:rPr>
    </w:lvl>
    <w:lvl w:ilvl="3">
      <w:start w:val="0"/>
      <w:numFmt w:val="bullet"/>
      <w:lvlText w:val="•"/>
      <w:lvlJc w:val="left"/>
      <w:pPr>
        <w:ind w:left="3600" w:hanging="103"/>
      </w:pPr>
      <w:rPr>
        <w:rFonts w:hint="default"/>
      </w:rPr>
    </w:lvl>
    <w:lvl w:ilvl="4">
      <w:start w:val="0"/>
      <w:numFmt w:val="bullet"/>
      <w:lvlText w:val="•"/>
      <w:lvlJc w:val="left"/>
      <w:pPr>
        <w:ind w:left="4700" w:hanging="103"/>
      </w:pPr>
      <w:rPr>
        <w:rFonts w:hint="default"/>
      </w:rPr>
    </w:lvl>
    <w:lvl w:ilvl="5">
      <w:start w:val="0"/>
      <w:numFmt w:val="bullet"/>
      <w:lvlText w:val="•"/>
      <w:lvlJc w:val="left"/>
      <w:pPr>
        <w:ind w:left="5800" w:hanging="103"/>
      </w:pPr>
      <w:rPr>
        <w:rFonts w:hint="default"/>
      </w:rPr>
    </w:lvl>
    <w:lvl w:ilvl="6">
      <w:start w:val="0"/>
      <w:numFmt w:val="bullet"/>
      <w:lvlText w:val="•"/>
      <w:lvlJc w:val="left"/>
      <w:pPr>
        <w:ind w:left="6900" w:hanging="103"/>
      </w:pPr>
      <w:rPr>
        <w:rFonts w:hint="default"/>
      </w:rPr>
    </w:lvl>
    <w:lvl w:ilvl="7">
      <w:start w:val="0"/>
      <w:numFmt w:val="bullet"/>
      <w:lvlText w:val="•"/>
      <w:lvlJc w:val="left"/>
      <w:pPr>
        <w:ind w:left="8000" w:hanging="103"/>
      </w:pPr>
      <w:rPr>
        <w:rFonts w:hint="default"/>
      </w:rPr>
    </w:lvl>
    <w:lvl w:ilvl="8">
      <w:start w:val="0"/>
      <w:numFmt w:val="bullet"/>
      <w:lvlText w:val="•"/>
      <w:lvlJc w:val="left"/>
      <w:pPr>
        <w:ind w:left="9100" w:hanging="103"/>
      </w:pPr>
      <w:rPr>
        <w:rFonts w:hint="default"/>
      </w:rPr>
    </w:lvl>
  </w:abstractNum>
  <w:abstractNum w:abstractNumId="243">
    <w:nsid w:val="722B218E"/>
    <w:multiLevelType w:val="hybridMultilevel"/>
    <w:tmpl w:val="FED623E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4">
    <w:nsid w:val="733C0E60"/>
    <w:multiLevelType w:val="hybridMultilevel"/>
    <w:tmpl w:val="5596E82E"/>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5">
    <w:nsid w:val="73A4340F"/>
    <w:multiLevelType w:val="hybridMultilevel"/>
    <w:tmpl w:val="BA804326"/>
    <w:lvl w:ilvl="0">
      <w:start w:val="1"/>
      <w:numFmt w:val="bullet"/>
      <w:lvlText w:val=""/>
      <w:lvlJc w:val="left"/>
      <w:pPr>
        <w:tabs>
          <w:tab w:val="num" w:pos="630"/>
        </w:tabs>
        <w:ind w:left="630" w:hanging="360"/>
      </w:pPr>
      <w:rPr>
        <w:rFonts w:ascii="Wingdings" w:hAnsi="Wingdings" w:hint="default"/>
      </w:rPr>
    </w:lvl>
    <w:lvl w:ilvl="1" w:tentative="1">
      <w:start w:val="1"/>
      <w:numFmt w:val="bullet"/>
      <w:lvlText w:val="o"/>
      <w:lvlJc w:val="left"/>
      <w:pPr>
        <w:tabs>
          <w:tab w:val="num" w:pos="1350"/>
        </w:tabs>
        <w:ind w:left="1350" w:hanging="360"/>
      </w:pPr>
      <w:rPr>
        <w:rFonts w:ascii="Courier New" w:hAnsi="Courier New" w:cs="Courier New" w:hint="default"/>
      </w:rPr>
    </w:lvl>
    <w:lvl w:ilvl="2" w:tentative="1">
      <w:start w:val="1"/>
      <w:numFmt w:val="bullet"/>
      <w:lvlText w:val=""/>
      <w:lvlJc w:val="left"/>
      <w:pPr>
        <w:tabs>
          <w:tab w:val="num" w:pos="2070"/>
        </w:tabs>
        <w:ind w:left="2070" w:hanging="360"/>
      </w:pPr>
      <w:rPr>
        <w:rFonts w:ascii="Wingdings" w:hAnsi="Wingdings" w:hint="default"/>
      </w:rPr>
    </w:lvl>
    <w:lvl w:ilvl="3" w:tentative="1">
      <w:start w:val="1"/>
      <w:numFmt w:val="bullet"/>
      <w:lvlText w:val=""/>
      <w:lvlJc w:val="left"/>
      <w:pPr>
        <w:tabs>
          <w:tab w:val="num" w:pos="2790"/>
        </w:tabs>
        <w:ind w:left="2790" w:hanging="360"/>
      </w:pPr>
      <w:rPr>
        <w:rFonts w:ascii="Symbol" w:hAnsi="Symbol" w:hint="default"/>
      </w:rPr>
    </w:lvl>
    <w:lvl w:ilvl="4" w:tentative="1">
      <w:start w:val="1"/>
      <w:numFmt w:val="bullet"/>
      <w:lvlText w:val="o"/>
      <w:lvlJc w:val="left"/>
      <w:pPr>
        <w:tabs>
          <w:tab w:val="num" w:pos="3510"/>
        </w:tabs>
        <w:ind w:left="3510" w:hanging="360"/>
      </w:pPr>
      <w:rPr>
        <w:rFonts w:ascii="Courier New" w:hAnsi="Courier New" w:cs="Courier New" w:hint="default"/>
      </w:rPr>
    </w:lvl>
    <w:lvl w:ilvl="5" w:tentative="1">
      <w:start w:val="1"/>
      <w:numFmt w:val="bullet"/>
      <w:lvlText w:val=""/>
      <w:lvlJc w:val="left"/>
      <w:pPr>
        <w:tabs>
          <w:tab w:val="num" w:pos="4230"/>
        </w:tabs>
        <w:ind w:left="4230" w:hanging="360"/>
      </w:pPr>
      <w:rPr>
        <w:rFonts w:ascii="Wingdings" w:hAnsi="Wingdings" w:hint="default"/>
      </w:rPr>
    </w:lvl>
    <w:lvl w:ilvl="6" w:tentative="1">
      <w:start w:val="1"/>
      <w:numFmt w:val="bullet"/>
      <w:lvlText w:val=""/>
      <w:lvlJc w:val="left"/>
      <w:pPr>
        <w:tabs>
          <w:tab w:val="num" w:pos="4950"/>
        </w:tabs>
        <w:ind w:left="4950" w:hanging="360"/>
      </w:pPr>
      <w:rPr>
        <w:rFonts w:ascii="Symbol" w:hAnsi="Symbol" w:hint="default"/>
      </w:rPr>
    </w:lvl>
    <w:lvl w:ilvl="7" w:tentative="1">
      <w:start w:val="1"/>
      <w:numFmt w:val="bullet"/>
      <w:lvlText w:val="o"/>
      <w:lvlJc w:val="left"/>
      <w:pPr>
        <w:tabs>
          <w:tab w:val="num" w:pos="5670"/>
        </w:tabs>
        <w:ind w:left="5670" w:hanging="360"/>
      </w:pPr>
      <w:rPr>
        <w:rFonts w:ascii="Courier New" w:hAnsi="Courier New" w:cs="Courier New" w:hint="default"/>
      </w:rPr>
    </w:lvl>
    <w:lvl w:ilvl="8" w:tentative="1">
      <w:start w:val="1"/>
      <w:numFmt w:val="bullet"/>
      <w:lvlText w:val=""/>
      <w:lvlJc w:val="left"/>
      <w:pPr>
        <w:tabs>
          <w:tab w:val="num" w:pos="6390"/>
        </w:tabs>
        <w:ind w:left="6390" w:hanging="360"/>
      </w:pPr>
      <w:rPr>
        <w:rFonts w:ascii="Wingdings" w:hAnsi="Wingdings" w:hint="default"/>
      </w:rPr>
    </w:lvl>
  </w:abstractNum>
  <w:abstractNum w:abstractNumId="246">
    <w:nsid w:val="743315BA"/>
    <w:multiLevelType w:val="hybridMultilevel"/>
    <w:tmpl w:val="5D248EC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7">
    <w:nsid w:val="744252A2"/>
    <w:multiLevelType w:val="hybridMultilevel"/>
    <w:tmpl w:val="BB60E198"/>
    <w:lvl w:ilvl="0">
      <w:start w:val="1"/>
      <w:numFmt w:val="bullet"/>
      <w:lvlText w:val=""/>
      <w:lvlJc w:val="left"/>
      <w:pPr>
        <w:tabs>
          <w:tab w:val="num" w:pos="630"/>
        </w:tabs>
        <w:ind w:left="630" w:hanging="360"/>
      </w:pPr>
      <w:rPr>
        <w:rFonts w:ascii="Wingdings" w:hAnsi="Wingdings" w:hint="default"/>
      </w:rPr>
    </w:lvl>
    <w:lvl w:ilvl="1" w:tentative="1">
      <w:start w:val="1"/>
      <w:numFmt w:val="bullet"/>
      <w:lvlText w:val="o"/>
      <w:lvlJc w:val="left"/>
      <w:pPr>
        <w:tabs>
          <w:tab w:val="num" w:pos="1350"/>
        </w:tabs>
        <w:ind w:left="1350" w:hanging="360"/>
      </w:pPr>
      <w:rPr>
        <w:rFonts w:ascii="Courier New" w:hAnsi="Courier New" w:cs="Courier New" w:hint="default"/>
      </w:rPr>
    </w:lvl>
    <w:lvl w:ilvl="2" w:tentative="1">
      <w:start w:val="1"/>
      <w:numFmt w:val="bullet"/>
      <w:lvlText w:val=""/>
      <w:lvlJc w:val="left"/>
      <w:pPr>
        <w:tabs>
          <w:tab w:val="num" w:pos="2070"/>
        </w:tabs>
        <w:ind w:left="2070" w:hanging="360"/>
      </w:pPr>
      <w:rPr>
        <w:rFonts w:ascii="Wingdings" w:hAnsi="Wingdings" w:hint="default"/>
      </w:rPr>
    </w:lvl>
    <w:lvl w:ilvl="3" w:tentative="1">
      <w:start w:val="1"/>
      <w:numFmt w:val="bullet"/>
      <w:lvlText w:val=""/>
      <w:lvlJc w:val="left"/>
      <w:pPr>
        <w:tabs>
          <w:tab w:val="num" w:pos="2790"/>
        </w:tabs>
        <w:ind w:left="2790" w:hanging="360"/>
      </w:pPr>
      <w:rPr>
        <w:rFonts w:ascii="Symbol" w:hAnsi="Symbol" w:hint="default"/>
      </w:rPr>
    </w:lvl>
    <w:lvl w:ilvl="4" w:tentative="1">
      <w:start w:val="1"/>
      <w:numFmt w:val="bullet"/>
      <w:lvlText w:val="o"/>
      <w:lvlJc w:val="left"/>
      <w:pPr>
        <w:tabs>
          <w:tab w:val="num" w:pos="3510"/>
        </w:tabs>
        <w:ind w:left="3510" w:hanging="360"/>
      </w:pPr>
      <w:rPr>
        <w:rFonts w:ascii="Courier New" w:hAnsi="Courier New" w:cs="Courier New" w:hint="default"/>
      </w:rPr>
    </w:lvl>
    <w:lvl w:ilvl="5" w:tentative="1">
      <w:start w:val="1"/>
      <w:numFmt w:val="bullet"/>
      <w:lvlText w:val=""/>
      <w:lvlJc w:val="left"/>
      <w:pPr>
        <w:tabs>
          <w:tab w:val="num" w:pos="4230"/>
        </w:tabs>
        <w:ind w:left="4230" w:hanging="360"/>
      </w:pPr>
      <w:rPr>
        <w:rFonts w:ascii="Wingdings" w:hAnsi="Wingdings" w:hint="default"/>
      </w:rPr>
    </w:lvl>
    <w:lvl w:ilvl="6" w:tentative="1">
      <w:start w:val="1"/>
      <w:numFmt w:val="bullet"/>
      <w:lvlText w:val=""/>
      <w:lvlJc w:val="left"/>
      <w:pPr>
        <w:tabs>
          <w:tab w:val="num" w:pos="4950"/>
        </w:tabs>
        <w:ind w:left="4950" w:hanging="360"/>
      </w:pPr>
      <w:rPr>
        <w:rFonts w:ascii="Symbol" w:hAnsi="Symbol" w:hint="default"/>
      </w:rPr>
    </w:lvl>
    <w:lvl w:ilvl="7" w:tentative="1">
      <w:start w:val="1"/>
      <w:numFmt w:val="bullet"/>
      <w:lvlText w:val="o"/>
      <w:lvlJc w:val="left"/>
      <w:pPr>
        <w:tabs>
          <w:tab w:val="num" w:pos="5670"/>
        </w:tabs>
        <w:ind w:left="5670" w:hanging="360"/>
      </w:pPr>
      <w:rPr>
        <w:rFonts w:ascii="Courier New" w:hAnsi="Courier New" w:cs="Courier New" w:hint="default"/>
      </w:rPr>
    </w:lvl>
    <w:lvl w:ilvl="8" w:tentative="1">
      <w:start w:val="1"/>
      <w:numFmt w:val="bullet"/>
      <w:lvlText w:val=""/>
      <w:lvlJc w:val="left"/>
      <w:pPr>
        <w:tabs>
          <w:tab w:val="num" w:pos="6390"/>
        </w:tabs>
        <w:ind w:left="6390" w:hanging="360"/>
      </w:pPr>
      <w:rPr>
        <w:rFonts w:ascii="Wingdings" w:hAnsi="Wingdings" w:hint="default"/>
      </w:rPr>
    </w:lvl>
  </w:abstractNum>
  <w:abstractNum w:abstractNumId="248">
    <w:nsid w:val="757D7D45"/>
    <w:multiLevelType w:val="hybridMultilevel"/>
    <w:tmpl w:val="23305858"/>
    <w:lvl w:ilvl="0">
      <w:start w:val="1"/>
      <w:numFmt w:val="upp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49">
    <w:nsid w:val="75883E4D"/>
    <w:multiLevelType w:val="hybridMultilevel"/>
    <w:tmpl w:val="98EAC8DA"/>
    <w:lvl w:ilvl="0">
      <w:start w:val="1"/>
      <w:numFmt w:val="bullet"/>
      <w:lvlText w:val=""/>
      <w:lvlJc w:val="left"/>
      <w:pPr>
        <w:tabs>
          <w:tab w:val="num" w:pos="630"/>
        </w:tabs>
        <w:ind w:left="630" w:hanging="360"/>
      </w:pPr>
      <w:rPr>
        <w:rFonts w:ascii="Wingdings" w:hAnsi="Wingdings" w:hint="default"/>
      </w:rPr>
    </w:lvl>
    <w:lvl w:ilvl="1" w:tentative="1">
      <w:start w:val="1"/>
      <w:numFmt w:val="bullet"/>
      <w:lvlText w:val="o"/>
      <w:lvlJc w:val="left"/>
      <w:pPr>
        <w:tabs>
          <w:tab w:val="num" w:pos="1350"/>
        </w:tabs>
        <w:ind w:left="1350" w:hanging="360"/>
      </w:pPr>
      <w:rPr>
        <w:rFonts w:ascii="Courier New" w:hAnsi="Courier New" w:cs="Courier New" w:hint="default"/>
      </w:rPr>
    </w:lvl>
    <w:lvl w:ilvl="2" w:tentative="1">
      <w:start w:val="1"/>
      <w:numFmt w:val="bullet"/>
      <w:lvlText w:val=""/>
      <w:lvlJc w:val="left"/>
      <w:pPr>
        <w:tabs>
          <w:tab w:val="num" w:pos="2070"/>
        </w:tabs>
        <w:ind w:left="2070" w:hanging="360"/>
      </w:pPr>
      <w:rPr>
        <w:rFonts w:ascii="Wingdings" w:hAnsi="Wingdings" w:hint="default"/>
      </w:rPr>
    </w:lvl>
    <w:lvl w:ilvl="3" w:tentative="1">
      <w:start w:val="1"/>
      <w:numFmt w:val="bullet"/>
      <w:lvlText w:val=""/>
      <w:lvlJc w:val="left"/>
      <w:pPr>
        <w:tabs>
          <w:tab w:val="num" w:pos="2790"/>
        </w:tabs>
        <w:ind w:left="2790" w:hanging="360"/>
      </w:pPr>
      <w:rPr>
        <w:rFonts w:ascii="Symbol" w:hAnsi="Symbol" w:hint="default"/>
      </w:rPr>
    </w:lvl>
    <w:lvl w:ilvl="4" w:tentative="1">
      <w:start w:val="1"/>
      <w:numFmt w:val="bullet"/>
      <w:lvlText w:val="o"/>
      <w:lvlJc w:val="left"/>
      <w:pPr>
        <w:tabs>
          <w:tab w:val="num" w:pos="3510"/>
        </w:tabs>
        <w:ind w:left="3510" w:hanging="360"/>
      </w:pPr>
      <w:rPr>
        <w:rFonts w:ascii="Courier New" w:hAnsi="Courier New" w:cs="Courier New" w:hint="default"/>
      </w:rPr>
    </w:lvl>
    <w:lvl w:ilvl="5" w:tentative="1">
      <w:start w:val="1"/>
      <w:numFmt w:val="bullet"/>
      <w:lvlText w:val=""/>
      <w:lvlJc w:val="left"/>
      <w:pPr>
        <w:tabs>
          <w:tab w:val="num" w:pos="4230"/>
        </w:tabs>
        <w:ind w:left="4230" w:hanging="360"/>
      </w:pPr>
      <w:rPr>
        <w:rFonts w:ascii="Wingdings" w:hAnsi="Wingdings" w:hint="default"/>
      </w:rPr>
    </w:lvl>
    <w:lvl w:ilvl="6" w:tentative="1">
      <w:start w:val="1"/>
      <w:numFmt w:val="bullet"/>
      <w:lvlText w:val=""/>
      <w:lvlJc w:val="left"/>
      <w:pPr>
        <w:tabs>
          <w:tab w:val="num" w:pos="4950"/>
        </w:tabs>
        <w:ind w:left="4950" w:hanging="360"/>
      </w:pPr>
      <w:rPr>
        <w:rFonts w:ascii="Symbol" w:hAnsi="Symbol" w:hint="default"/>
      </w:rPr>
    </w:lvl>
    <w:lvl w:ilvl="7" w:tentative="1">
      <w:start w:val="1"/>
      <w:numFmt w:val="bullet"/>
      <w:lvlText w:val="o"/>
      <w:lvlJc w:val="left"/>
      <w:pPr>
        <w:tabs>
          <w:tab w:val="num" w:pos="5670"/>
        </w:tabs>
        <w:ind w:left="5670" w:hanging="360"/>
      </w:pPr>
      <w:rPr>
        <w:rFonts w:ascii="Courier New" w:hAnsi="Courier New" w:cs="Courier New" w:hint="default"/>
      </w:rPr>
    </w:lvl>
    <w:lvl w:ilvl="8" w:tentative="1">
      <w:start w:val="1"/>
      <w:numFmt w:val="bullet"/>
      <w:lvlText w:val=""/>
      <w:lvlJc w:val="left"/>
      <w:pPr>
        <w:tabs>
          <w:tab w:val="num" w:pos="6390"/>
        </w:tabs>
        <w:ind w:left="6390" w:hanging="360"/>
      </w:pPr>
      <w:rPr>
        <w:rFonts w:ascii="Wingdings" w:hAnsi="Wingdings" w:hint="default"/>
      </w:rPr>
    </w:lvl>
  </w:abstractNum>
  <w:abstractNum w:abstractNumId="250">
    <w:nsid w:val="758F32E5"/>
    <w:multiLevelType w:val="hybridMultilevel"/>
    <w:tmpl w:val="B854040C"/>
    <w:lvl w:ilvl="0">
      <w:start w:val="1"/>
      <w:numFmt w:val="decimal"/>
      <w:lvlText w:val="%1."/>
      <w:lvlJc w:val="left"/>
      <w:pPr>
        <w:tabs>
          <w:tab w:val="num" w:pos="720"/>
        </w:tabs>
        <w:ind w:left="720" w:hanging="360"/>
      </w:pPr>
      <w:rPr>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1">
    <w:nsid w:val="75AC1786"/>
    <w:multiLevelType w:val="hybridMultilevel"/>
    <w:tmpl w:val="5ED8F114"/>
    <w:lvl w:ilvl="0">
      <w:start w:val="1"/>
      <w:numFmt w:val="bullet"/>
      <w:lvlText w:val=""/>
      <w:lvlJc w:val="left"/>
      <w:pPr>
        <w:tabs>
          <w:tab w:val="num" w:pos="360"/>
        </w:tabs>
        <w:ind w:left="360" w:hanging="360"/>
      </w:pPr>
      <w:rPr>
        <w:rFonts w:ascii="Symbol" w:hAnsi="Symbol" w:hint="default"/>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52">
    <w:nsid w:val="7618547E"/>
    <w:multiLevelType w:val="hybridMultilevel"/>
    <w:tmpl w:val="42B466B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3">
    <w:nsid w:val="765A2457"/>
    <w:multiLevelType w:val="hybridMultilevel"/>
    <w:tmpl w:val="C4407A32"/>
    <w:lvl w:ilvl="0">
      <w:start w:val="1"/>
      <w:numFmt w:val="bullet"/>
      <w:lvlText w:val=""/>
      <w:lvlJc w:val="left"/>
      <w:pPr>
        <w:tabs>
          <w:tab w:val="num" w:pos="720"/>
        </w:tabs>
        <w:ind w:left="720" w:hanging="360"/>
      </w:pPr>
      <w:rPr>
        <w:rFonts w:ascii="Symbol" w:hAnsi="Symbol" w:hint="default"/>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54">
    <w:nsid w:val="76A32CC2"/>
    <w:multiLevelType w:val="hybridMultilevel"/>
    <w:tmpl w:val="B2309100"/>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5">
    <w:nsid w:val="76E154EC"/>
    <w:multiLevelType w:val="hybridMultilevel"/>
    <w:tmpl w:val="5D8892F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6">
    <w:nsid w:val="770C545F"/>
    <w:multiLevelType w:val="hybridMultilevel"/>
    <w:tmpl w:val="33B03070"/>
    <w:lvl w:ilvl="0">
      <w:start w:val="1"/>
      <w:numFmt w:val="upperLetter"/>
      <w:lvlText w:val="%1."/>
      <w:lvlJc w:val="left"/>
      <w:pPr>
        <w:tabs>
          <w:tab w:val="num" w:pos="864"/>
        </w:tabs>
        <w:ind w:left="864" w:hanging="360"/>
      </w:pPr>
      <w:rPr>
        <w:rFonts w:hint="default"/>
        <w:b w:val="0"/>
        <w:i w:val="0"/>
      </w:rPr>
    </w:lvl>
    <w:lvl w:ilvl="1">
      <w:start w:val="5"/>
      <w:numFmt w:val="upperRoman"/>
      <w:lvlText w:val="%2."/>
      <w:lvlJc w:val="left"/>
      <w:pPr>
        <w:tabs>
          <w:tab w:val="num" w:pos="2880"/>
        </w:tabs>
        <w:ind w:left="2880" w:hanging="2880"/>
      </w:pPr>
      <w:rPr>
        <w:rFonts w:hint="default"/>
        <w:b/>
        <w:i w:val="0"/>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7">
    <w:nsid w:val="770E1DA3"/>
    <w:multiLevelType w:val="hybridMultilevel"/>
    <w:tmpl w:val="E41C8362"/>
    <w:lvl w:ilvl="0">
      <w:start w:val="1"/>
      <w:numFmt w:val="decimal"/>
      <w:lvlText w:val="%1)"/>
      <w:lvlJc w:val="left"/>
      <w:pPr>
        <w:ind w:left="180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58">
    <w:nsid w:val="772506D8"/>
    <w:multiLevelType w:val="hybridMultilevel"/>
    <w:tmpl w:val="576403C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9">
    <w:nsid w:val="778A45BC"/>
    <w:multiLevelType w:val="hybridMultilevel"/>
    <w:tmpl w:val="10980132"/>
    <w:lvl w:ilvl="0">
      <w:start w:val="1"/>
      <w:numFmt w:val="bullet"/>
      <w:lvlText w:val=""/>
      <w:lvlJc w:val="left"/>
      <w:pPr>
        <w:tabs>
          <w:tab w:val="num" w:pos="1800"/>
        </w:tabs>
        <w:ind w:left="1800" w:hanging="360"/>
      </w:pPr>
      <w:rPr>
        <w:rFonts w:ascii="Wingdings" w:hAnsi="Wingdings" w:hint="default"/>
      </w:rPr>
    </w:lvl>
    <w:lvl w:ilvl="1">
      <w:start w:val="1"/>
      <w:numFmt w:val="bullet"/>
      <w:lvlText w:val="o"/>
      <w:lvlJc w:val="left"/>
      <w:pPr>
        <w:tabs>
          <w:tab w:val="num" w:pos="3240"/>
        </w:tabs>
        <w:ind w:left="3240" w:hanging="360"/>
      </w:pPr>
      <w:rPr>
        <w:rFonts w:ascii="Courier New" w:hAnsi="Courier New" w:cs="Courier New" w:hint="default"/>
      </w:rPr>
    </w:lvl>
    <w:lvl w:ilvl="2" w:tentative="1">
      <w:start w:val="1"/>
      <w:numFmt w:val="bullet"/>
      <w:lvlText w:val=""/>
      <w:lvlJc w:val="left"/>
      <w:pPr>
        <w:tabs>
          <w:tab w:val="num" w:pos="3960"/>
        </w:tabs>
        <w:ind w:left="3960" w:hanging="360"/>
      </w:pPr>
      <w:rPr>
        <w:rFonts w:ascii="Wingdings" w:hAnsi="Wingdings" w:hint="default"/>
      </w:rPr>
    </w:lvl>
    <w:lvl w:ilvl="3" w:tentative="1">
      <w:start w:val="1"/>
      <w:numFmt w:val="bullet"/>
      <w:lvlText w:val=""/>
      <w:lvlJc w:val="left"/>
      <w:pPr>
        <w:tabs>
          <w:tab w:val="num" w:pos="4680"/>
        </w:tabs>
        <w:ind w:left="4680" w:hanging="360"/>
      </w:pPr>
      <w:rPr>
        <w:rFonts w:ascii="Symbol" w:hAnsi="Symbol" w:hint="default"/>
      </w:rPr>
    </w:lvl>
    <w:lvl w:ilvl="4" w:tentative="1">
      <w:start w:val="1"/>
      <w:numFmt w:val="bullet"/>
      <w:lvlText w:val="o"/>
      <w:lvlJc w:val="left"/>
      <w:pPr>
        <w:tabs>
          <w:tab w:val="num" w:pos="5400"/>
        </w:tabs>
        <w:ind w:left="5400" w:hanging="360"/>
      </w:pPr>
      <w:rPr>
        <w:rFonts w:ascii="Courier New" w:hAnsi="Courier New" w:cs="Courier New" w:hint="default"/>
      </w:rPr>
    </w:lvl>
    <w:lvl w:ilvl="5" w:tentative="1">
      <w:start w:val="1"/>
      <w:numFmt w:val="bullet"/>
      <w:lvlText w:val=""/>
      <w:lvlJc w:val="left"/>
      <w:pPr>
        <w:tabs>
          <w:tab w:val="num" w:pos="6120"/>
        </w:tabs>
        <w:ind w:left="6120" w:hanging="360"/>
      </w:pPr>
      <w:rPr>
        <w:rFonts w:ascii="Wingdings" w:hAnsi="Wingdings" w:hint="default"/>
      </w:rPr>
    </w:lvl>
    <w:lvl w:ilvl="6" w:tentative="1">
      <w:start w:val="1"/>
      <w:numFmt w:val="bullet"/>
      <w:lvlText w:val=""/>
      <w:lvlJc w:val="left"/>
      <w:pPr>
        <w:tabs>
          <w:tab w:val="num" w:pos="6840"/>
        </w:tabs>
        <w:ind w:left="6840" w:hanging="360"/>
      </w:pPr>
      <w:rPr>
        <w:rFonts w:ascii="Symbol" w:hAnsi="Symbol" w:hint="default"/>
      </w:rPr>
    </w:lvl>
    <w:lvl w:ilvl="7" w:tentative="1">
      <w:start w:val="1"/>
      <w:numFmt w:val="bullet"/>
      <w:lvlText w:val="o"/>
      <w:lvlJc w:val="left"/>
      <w:pPr>
        <w:tabs>
          <w:tab w:val="num" w:pos="7560"/>
        </w:tabs>
        <w:ind w:left="7560" w:hanging="360"/>
      </w:pPr>
      <w:rPr>
        <w:rFonts w:ascii="Courier New" w:hAnsi="Courier New" w:cs="Courier New" w:hint="default"/>
      </w:rPr>
    </w:lvl>
    <w:lvl w:ilvl="8" w:tentative="1">
      <w:start w:val="1"/>
      <w:numFmt w:val="bullet"/>
      <w:lvlText w:val=""/>
      <w:lvlJc w:val="left"/>
      <w:pPr>
        <w:tabs>
          <w:tab w:val="num" w:pos="8280"/>
        </w:tabs>
        <w:ind w:left="8280" w:hanging="360"/>
      </w:pPr>
      <w:rPr>
        <w:rFonts w:ascii="Wingdings" w:hAnsi="Wingdings" w:hint="default"/>
      </w:rPr>
    </w:lvl>
  </w:abstractNum>
  <w:abstractNum w:abstractNumId="260">
    <w:nsid w:val="787B6935"/>
    <w:multiLevelType w:val="hybridMultilevel"/>
    <w:tmpl w:val="E35E4428"/>
    <w:lvl w:ilvl="0">
      <w:start w:val="6"/>
      <w:numFmt w:val="decimal"/>
      <w:lvlText w:val="%1."/>
      <w:lvlJc w:val="left"/>
      <w:pPr>
        <w:ind w:left="1260" w:hanging="360"/>
      </w:pPr>
      <w:rPr>
        <w:rFonts w:hint="default"/>
        <w:b/>
      </w:rPr>
    </w:lvl>
    <w:lvl w:ilvl="1" w:tentative="1">
      <w:start w:val="1"/>
      <w:numFmt w:val="lowerLetter"/>
      <w:lvlText w:val="%2."/>
      <w:lvlJc w:val="left"/>
      <w:pPr>
        <w:ind w:left="1980" w:hanging="360"/>
      </w:pPr>
    </w:lvl>
    <w:lvl w:ilvl="2" w:tentative="1">
      <w:start w:val="1"/>
      <w:numFmt w:val="lowerRoman"/>
      <w:lvlText w:val="%3."/>
      <w:lvlJc w:val="right"/>
      <w:pPr>
        <w:ind w:left="2700" w:hanging="180"/>
      </w:pPr>
    </w:lvl>
    <w:lvl w:ilvl="3" w:tentative="1">
      <w:start w:val="1"/>
      <w:numFmt w:val="decimal"/>
      <w:lvlText w:val="%4."/>
      <w:lvlJc w:val="left"/>
      <w:pPr>
        <w:ind w:left="3420" w:hanging="360"/>
      </w:pPr>
    </w:lvl>
    <w:lvl w:ilvl="4" w:tentative="1">
      <w:start w:val="1"/>
      <w:numFmt w:val="lowerLetter"/>
      <w:lvlText w:val="%5."/>
      <w:lvlJc w:val="left"/>
      <w:pPr>
        <w:ind w:left="4140" w:hanging="360"/>
      </w:pPr>
    </w:lvl>
    <w:lvl w:ilvl="5" w:tentative="1">
      <w:start w:val="1"/>
      <w:numFmt w:val="lowerRoman"/>
      <w:lvlText w:val="%6."/>
      <w:lvlJc w:val="right"/>
      <w:pPr>
        <w:ind w:left="4860" w:hanging="180"/>
      </w:pPr>
    </w:lvl>
    <w:lvl w:ilvl="6" w:tentative="1">
      <w:start w:val="1"/>
      <w:numFmt w:val="decimal"/>
      <w:lvlText w:val="%7."/>
      <w:lvlJc w:val="left"/>
      <w:pPr>
        <w:ind w:left="5580" w:hanging="360"/>
      </w:pPr>
    </w:lvl>
    <w:lvl w:ilvl="7" w:tentative="1">
      <w:start w:val="1"/>
      <w:numFmt w:val="lowerLetter"/>
      <w:lvlText w:val="%8."/>
      <w:lvlJc w:val="left"/>
      <w:pPr>
        <w:ind w:left="6300" w:hanging="360"/>
      </w:pPr>
    </w:lvl>
    <w:lvl w:ilvl="8" w:tentative="1">
      <w:start w:val="1"/>
      <w:numFmt w:val="lowerRoman"/>
      <w:lvlText w:val="%9."/>
      <w:lvlJc w:val="right"/>
      <w:pPr>
        <w:ind w:left="7020" w:hanging="180"/>
      </w:pPr>
    </w:lvl>
  </w:abstractNum>
  <w:abstractNum w:abstractNumId="261">
    <w:nsid w:val="78BB5F91"/>
    <w:multiLevelType w:val="hybridMultilevel"/>
    <w:tmpl w:val="FC16A38C"/>
    <w:lvl w:ilvl="0">
      <w:start w:val="1"/>
      <w:numFmt w:val="bullet"/>
      <w:lvlText w:val=""/>
      <w:lvlJc w:val="left"/>
      <w:pPr>
        <w:tabs>
          <w:tab w:val="num" w:pos="2520"/>
        </w:tabs>
        <w:ind w:left="2520" w:hanging="360"/>
      </w:pPr>
      <w:rPr>
        <w:rFonts w:ascii="Symbol" w:hAnsi="Symbol" w:hint="default"/>
      </w:rPr>
    </w:lvl>
    <w:lvl w:ilvl="1" w:tentative="1">
      <w:start w:val="1"/>
      <w:numFmt w:val="bullet"/>
      <w:lvlText w:val="o"/>
      <w:lvlJc w:val="left"/>
      <w:pPr>
        <w:tabs>
          <w:tab w:val="num" w:pos="3240"/>
        </w:tabs>
        <w:ind w:left="3240" w:hanging="360"/>
      </w:pPr>
      <w:rPr>
        <w:rFonts w:ascii="Courier New" w:hAnsi="Courier New" w:cs="Courier New" w:hint="default"/>
      </w:rPr>
    </w:lvl>
    <w:lvl w:ilvl="2" w:tentative="1">
      <w:start w:val="1"/>
      <w:numFmt w:val="bullet"/>
      <w:lvlText w:val=""/>
      <w:lvlJc w:val="left"/>
      <w:pPr>
        <w:tabs>
          <w:tab w:val="num" w:pos="3960"/>
        </w:tabs>
        <w:ind w:left="3960" w:hanging="360"/>
      </w:pPr>
      <w:rPr>
        <w:rFonts w:ascii="Wingdings" w:hAnsi="Wingdings" w:hint="default"/>
      </w:rPr>
    </w:lvl>
    <w:lvl w:ilvl="3" w:tentative="1">
      <w:start w:val="1"/>
      <w:numFmt w:val="bullet"/>
      <w:lvlText w:val=""/>
      <w:lvlJc w:val="left"/>
      <w:pPr>
        <w:tabs>
          <w:tab w:val="num" w:pos="4680"/>
        </w:tabs>
        <w:ind w:left="4680" w:hanging="360"/>
      </w:pPr>
      <w:rPr>
        <w:rFonts w:ascii="Symbol" w:hAnsi="Symbol" w:hint="default"/>
      </w:rPr>
    </w:lvl>
    <w:lvl w:ilvl="4" w:tentative="1">
      <w:start w:val="1"/>
      <w:numFmt w:val="bullet"/>
      <w:lvlText w:val="o"/>
      <w:lvlJc w:val="left"/>
      <w:pPr>
        <w:tabs>
          <w:tab w:val="num" w:pos="5400"/>
        </w:tabs>
        <w:ind w:left="5400" w:hanging="360"/>
      </w:pPr>
      <w:rPr>
        <w:rFonts w:ascii="Courier New" w:hAnsi="Courier New" w:cs="Courier New" w:hint="default"/>
      </w:rPr>
    </w:lvl>
    <w:lvl w:ilvl="5" w:tentative="1">
      <w:start w:val="1"/>
      <w:numFmt w:val="bullet"/>
      <w:lvlText w:val=""/>
      <w:lvlJc w:val="left"/>
      <w:pPr>
        <w:tabs>
          <w:tab w:val="num" w:pos="6120"/>
        </w:tabs>
        <w:ind w:left="6120" w:hanging="360"/>
      </w:pPr>
      <w:rPr>
        <w:rFonts w:ascii="Wingdings" w:hAnsi="Wingdings" w:hint="default"/>
      </w:rPr>
    </w:lvl>
    <w:lvl w:ilvl="6" w:tentative="1">
      <w:start w:val="1"/>
      <w:numFmt w:val="bullet"/>
      <w:lvlText w:val=""/>
      <w:lvlJc w:val="left"/>
      <w:pPr>
        <w:tabs>
          <w:tab w:val="num" w:pos="6840"/>
        </w:tabs>
        <w:ind w:left="6840" w:hanging="360"/>
      </w:pPr>
      <w:rPr>
        <w:rFonts w:ascii="Symbol" w:hAnsi="Symbol" w:hint="default"/>
      </w:rPr>
    </w:lvl>
    <w:lvl w:ilvl="7" w:tentative="1">
      <w:start w:val="1"/>
      <w:numFmt w:val="bullet"/>
      <w:lvlText w:val="o"/>
      <w:lvlJc w:val="left"/>
      <w:pPr>
        <w:tabs>
          <w:tab w:val="num" w:pos="7560"/>
        </w:tabs>
        <w:ind w:left="7560" w:hanging="360"/>
      </w:pPr>
      <w:rPr>
        <w:rFonts w:ascii="Courier New" w:hAnsi="Courier New" w:cs="Courier New" w:hint="default"/>
      </w:rPr>
    </w:lvl>
    <w:lvl w:ilvl="8" w:tentative="1">
      <w:start w:val="1"/>
      <w:numFmt w:val="bullet"/>
      <w:lvlText w:val=""/>
      <w:lvlJc w:val="left"/>
      <w:pPr>
        <w:tabs>
          <w:tab w:val="num" w:pos="8280"/>
        </w:tabs>
        <w:ind w:left="8280" w:hanging="360"/>
      </w:pPr>
      <w:rPr>
        <w:rFonts w:ascii="Wingdings" w:hAnsi="Wingdings" w:hint="default"/>
      </w:rPr>
    </w:lvl>
  </w:abstractNum>
  <w:abstractNum w:abstractNumId="262">
    <w:nsid w:val="78FE0A2A"/>
    <w:multiLevelType w:val="hybridMultilevel"/>
    <w:tmpl w:val="6114DC14"/>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3">
    <w:nsid w:val="79447B96"/>
    <w:multiLevelType w:val="hybridMultilevel"/>
    <w:tmpl w:val="0418597E"/>
    <w:lvl w:ilvl="0">
      <w:start w:val="1"/>
      <w:numFmt w:val="decimal"/>
      <w:lvlText w:val="%1."/>
      <w:lvlJc w:val="left"/>
      <w:pPr>
        <w:ind w:left="36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4">
    <w:nsid w:val="7958708F"/>
    <w:multiLevelType w:val="hybridMultilevel"/>
    <w:tmpl w:val="CF56C2EA"/>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5">
    <w:nsid w:val="7A1B409F"/>
    <w:multiLevelType w:val="hybridMultilevel"/>
    <w:tmpl w:val="A2D8CF4C"/>
    <w:lvl w:ilvl="0">
      <w:start w:val="1"/>
      <w:numFmt w:val="decimal"/>
      <w:lvlText w:val="%1."/>
      <w:lvlJc w:val="left"/>
      <w:pPr>
        <w:ind w:left="1260" w:hanging="360"/>
      </w:pPr>
    </w:lvl>
    <w:lvl w:ilvl="1" w:tentative="1">
      <w:start w:val="1"/>
      <w:numFmt w:val="lowerLetter"/>
      <w:lvlText w:val="%2."/>
      <w:lvlJc w:val="left"/>
      <w:pPr>
        <w:ind w:left="1980" w:hanging="360"/>
      </w:pPr>
    </w:lvl>
    <w:lvl w:ilvl="2" w:tentative="1">
      <w:start w:val="1"/>
      <w:numFmt w:val="lowerRoman"/>
      <w:lvlText w:val="%3."/>
      <w:lvlJc w:val="right"/>
      <w:pPr>
        <w:ind w:left="2700" w:hanging="180"/>
      </w:pPr>
    </w:lvl>
    <w:lvl w:ilvl="3" w:tentative="1">
      <w:start w:val="1"/>
      <w:numFmt w:val="decimal"/>
      <w:lvlText w:val="%4."/>
      <w:lvlJc w:val="left"/>
      <w:pPr>
        <w:ind w:left="3420" w:hanging="360"/>
      </w:pPr>
    </w:lvl>
    <w:lvl w:ilvl="4" w:tentative="1">
      <w:start w:val="1"/>
      <w:numFmt w:val="lowerLetter"/>
      <w:lvlText w:val="%5."/>
      <w:lvlJc w:val="left"/>
      <w:pPr>
        <w:ind w:left="4140" w:hanging="360"/>
      </w:pPr>
    </w:lvl>
    <w:lvl w:ilvl="5" w:tentative="1">
      <w:start w:val="1"/>
      <w:numFmt w:val="lowerRoman"/>
      <w:lvlText w:val="%6."/>
      <w:lvlJc w:val="right"/>
      <w:pPr>
        <w:ind w:left="4860" w:hanging="180"/>
      </w:pPr>
    </w:lvl>
    <w:lvl w:ilvl="6" w:tentative="1">
      <w:start w:val="1"/>
      <w:numFmt w:val="decimal"/>
      <w:lvlText w:val="%7."/>
      <w:lvlJc w:val="left"/>
      <w:pPr>
        <w:ind w:left="5580" w:hanging="360"/>
      </w:pPr>
    </w:lvl>
    <w:lvl w:ilvl="7" w:tentative="1">
      <w:start w:val="1"/>
      <w:numFmt w:val="lowerLetter"/>
      <w:lvlText w:val="%8."/>
      <w:lvlJc w:val="left"/>
      <w:pPr>
        <w:ind w:left="6300" w:hanging="360"/>
      </w:pPr>
    </w:lvl>
    <w:lvl w:ilvl="8" w:tentative="1">
      <w:start w:val="1"/>
      <w:numFmt w:val="lowerRoman"/>
      <w:lvlText w:val="%9."/>
      <w:lvlJc w:val="right"/>
      <w:pPr>
        <w:ind w:left="7020" w:hanging="180"/>
      </w:pPr>
    </w:lvl>
  </w:abstractNum>
  <w:abstractNum w:abstractNumId="266">
    <w:nsid w:val="7A1C4C52"/>
    <w:multiLevelType w:val="hybridMultilevel"/>
    <w:tmpl w:val="43D8429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7">
    <w:nsid w:val="7A8B76C3"/>
    <w:multiLevelType w:val="hybridMultilevel"/>
    <w:tmpl w:val="ECBCB1F2"/>
    <w:lvl w:ilvl="0">
      <w:start w:val="1"/>
      <w:numFmt w:val="decimal"/>
      <w:lvlText w:val="%1."/>
      <w:lvlJc w:val="left"/>
      <w:pPr>
        <w:tabs>
          <w:tab w:val="num" w:pos="720"/>
        </w:tabs>
        <w:ind w:left="720" w:hanging="360"/>
      </w:pPr>
      <w:rPr>
        <w:rFonts w:hint="default"/>
        <w:b/>
        <w:i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8">
    <w:nsid w:val="7AA85AB1"/>
    <w:multiLevelType w:val="hybridMultilevel"/>
    <w:tmpl w:val="26FE55E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9">
    <w:nsid w:val="7AAF505F"/>
    <w:multiLevelType w:val="hybridMultilevel"/>
    <w:tmpl w:val="33BE7A3A"/>
    <w:lvl w:ilvl="0">
      <w:start w:val="1"/>
      <w:numFmt w:val="bullet"/>
      <w:lvlText w:val=""/>
      <w:lvlJc w:val="left"/>
      <w:pPr>
        <w:tabs>
          <w:tab w:val="num" w:pos="1080"/>
        </w:tabs>
        <w:ind w:left="1080" w:hanging="360"/>
      </w:pPr>
      <w:rPr>
        <w:rFonts w:ascii="Wingdings" w:hAnsi="Wingdings" w:hint="default"/>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70">
    <w:nsid w:val="7D7549D3"/>
    <w:multiLevelType w:val="hybridMultilevel"/>
    <w:tmpl w:val="C108D31A"/>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71">
    <w:nsid w:val="7EDB6989"/>
    <w:multiLevelType w:val="hybridMultilevel"/>
    <w:tmpl w:val="D62613C6"/>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2">
    <w:nsid w:val="7F2F78B7"/>
    <w:multiLevelType w:val="multilevel"/>
    <w:tmpl w:val="A4C004D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3">
    <w:nsid w:val="7F9A7A95"/>
    <w:multiLevelType w:val="hybridMultilevel"/>
    <w:tmpl w:val="183C21A0"/>
    <w:lvl w:ilvl="0">
      <w:start w:val="2"/>
      <w:numFmt w:val="decimal"/>
      <w:lvlText w:val="%1."/>
      <w:lvlJc w:val="left"/>
      <w:pPr>
        <w:tabs>
          <w:tab w:val="num" w:pos="2880"/>
        </w:tabs>
        <w:ind w:left="288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54805786">
    <w:abstractNumId w:val="9"/>
    <w:lvlOverride w:ilvl="0">
      <w:startOverride w:val="1"/>
      <w:lvl w:ilvl="0">
        <w:start w:val="1"/>
        <w:numFmt w:val="decimal"/>
        <w:pStyle w:val="QuickA"/>
        <w:lvlText w:val="%1."/>
        <w:lvlJc w:val="left"/>
      </w:lvl>
    </w:lvlOverride>
  </w:num>
  <w:num w:numId="2" w16cid:durableId="1892771024">
    <w:abstractNumId w:val="176"/>
  </w:num>
  <w:num w:numId="3" w16cid:durableId="1113205383">
    <w:abstractNumId w:val="94"/>
  </w:num>
  <w:num w:numId="4" w16cid:durableId="1013993936">
    <w:abstractNumId w:val="117"/>
  </w:num>
  <w:num w:numId="5" w16cid:durableId="1618442998">
    <w:abstractNumId w:val="256"/>
  </w:num>
  <w:num w:numId="6" w16cid:durableId="2094350893">
    <w:abstractNumId w:val="15"/>
  </w:num>
  <w:num w:numId="7" w16cid:durableId="2055157970">
    <w:abstractNumId w:val="145"/>
  </w:num>
  <w:num w:numId="8" w16cid:durableId="511140344">
    <w:abstractNumId w:val="155"/>
  </w:num>
  <w:num w:numId="9" w16cid:durableId="847019018">
    <w:abstractNumId w:val="207"/>
  </w:num>
  <w:num w:numId="10" w16cid:durableId="1706784638">
    <w:abstractNumId w:val="10"/>
    <w:lvlOverride w:ilvl="0">
      <w:startOverride w:val="1"/>
      <w:lvl w:ilvl="0">
        <w:start w:val="1"/>
        <w:numFmt w:val="decimal"/>
        <w:pStyle w:val="1"/>
        <w:lvlText w:val="%1."/>
        <w:lvlJc w:val="left"/>
      </w:lvl>
    </w:lvlOverride>
  </w:num>
  <w:num w:numId="11" w16cid:durableId="2134248228">
    <w:abstractNumId w:val="80"/>
  </w:num>
  <w:num w:numId="12" w16cid:durableId="158039068">
    <w:abstractNumId w:val="58"/>
  </w:num>
  <w:num w:numId="13" w16cid:durableId="300501414">
    <w:abstractNumId w:val="81"/>
  </w:num>
  <w:num w:numId="14" w16cid:durableId="447701662">
    <w:abstractNumId w:val="142"/>
  </w:num>
  <w:num w:numId="15" w16cid:durableId="160658854">
    <w:abstractNumId w:val="245"/>
  </w:num>
  <w:num w:numId="16" w16cid:durableId="601760487">
    <w:abstractNumId w:val="102"/>
  </w:num>
  <w:num w:numId="17" w16cid:durableId="959267712">
    <w:abstractNumId w:val="249"/>
  </w:num>
  <w:num w:numId="18" w16cid:durableId="1439642263">
    <w:abstractNumId w:val="17"/>
  </w:num>
  <w:num w:numId="19" w16cid:durableId="236522803">
    <w:abstractNumId w:val="106"/>
  </w:num>
  <w:num w:numId="20" w16cid:durableId="2128624936">
    <w:abstractNumId w:val="53"/>
  </w:num>
  <w:num w:numId="21" w16cid:durableId="1967202139">
    <w:abstractNumId w:val="184"/>
  </w:num>
  <w:num w:numId="22" w16cid:durableId="575945715">
    <w:abstractNumId w:val="148"/>
  </w:num>
  <w:num w:numId="23" w16cid:durableId="493956695">
    <w:abstractNumId w:val="198"/>
  </w:num>
  <w:num w:numId="24" w16cid:durableId="1866285082">
    <w:abstractNumId w:val="180"/>
  </w:num>
  <w:num w:numId="25" w16cid:durableId="1905019583">
    <w:abstractNumId w:val="247"/>
  </w:num>
  <w:num w:numId="26" w16cid:durableId="1118916063">
    <w:abstractNumId w:val="73"/>
  </w:num>
  <w:num w:numId="27" w16cid:durableId="414015007">
    <w:abstractNumId w:val="72"/>
  </w:num>
  <w:num w:numId="28" w16cid:durableId="631985871">
    <w:abstractNumId w:val="158"/>
  </w:num>
  <w:num w:numId="29" w16cid:durableId="255285090">
    <w:abstractNumId w:val="31"/>
  </w:num>
  <w:num w:numId="30" w16cid:durableId="201989567">
    <w:abstractNumId w:val="216"/>
  </w:num>
  <w:num w:numId="31" w16cid:durableId="1452748924">
    <w:abstractNumId w:val="244"/>
  </w:num>
  <w:num w:numId="32" w16cid:durableId="1408724471">
    <w:abstractNumId w:val="243"/>
  </w:num>
  <w:num w:numId="33" w16cid:durableId="1926263918">
    <w:abstractNumId w:val="55"/>
  </w:num>
  <w:num w:numId="34" w16cid:durableId="2000845116">
    <w:abstractNumId w:val="218"/>
  </w:num>
  <w:num w:numId="35" w16cid:durableId="871697311">
    <w:abstractNumId w:val="210"/>
  </w:num>
  <w:num w:numId="36" w16cid:durableId="195394247">
    <w:abstractNumId w:val="162"/>
  </w:num>
  <w:num w:numId="37" w16cid:durableId="84305947">
    <w:abstractNumId w:val="23"/>
  </w:num>
  <w:num w:numId="38" w16cid:durableId="645429567">
    <w:abstractNumId w:val="195"/>
  </w:num>
  <w:num w:numId="39" w16cid:durableId="686057324">
    <w:abstractNumId w:val="105"/>
  </w:num>
  <w:num w:numId="40" w16cid:durableId="1768191320">
    <w:abstractNumId w:val="179"/>
  </w:num>
  <w:num w:numId="41" w16cid:durableId="1998267493">
    <w:abstractNumId w:val="100"/>
  </w:num>
  <w:num w:numId="42" w16cid:durableId="1864321411">
    <w:abstractNumId w:val="42"/>
  </w:num>
  <w:num w:numId="43" w16cid:durableId="2043087300">
    <w:abstractNumId w:val="152"/>
  </w:num>
  <w:num w:numId="44" w16cid:durableId="1421877083">
    <w:abstractNumId w:val="18"/>
  </w:num>
  <w:num w:numId="45" w16cid:durableId="228539184">
    <w:abstractNumId w:val="87"/>
  </w:num>
  <w:num w:numId="46" w16cid:durableId="1402218520">
    <w:abstractNumId w:val="26"/>
  </w:num>
  <w:num w:numId="47" w16cid:durableId="1561135522">
    <w:abstractNumId w:val="128"/>
  </w:num>
  <w:num w:numId="48" w16cid:durableId="1035302678">
    <w:abstractNumId w:val="130"/>
  </w:num>
  <w:num w:numId="49" w16cid:durableId="1783988027">
    <w:abstractNumId w:val="250"/>
  </w:num>
  <w:num w:numId="50" w16cid:durableId="1593127593">
    <w:abstractNumId w:val="8"/>
  </w:num>
  <w:num w:numId="51" w16cid:durableId="1121341671">
    <w:abstractNumId w:val="7"/>
  </w:num>
  <w:num w:numId="52" w16cid:durableId="2087874302">
    <w:abstractNumId w:val="144"/>
  </w:num>
  <w:num w:numId="53" w16cid:durableId="1233660394">
    <w:abstractNumId w:val="267"/>
  </w:num>
  <w:num w:numId="54" w16cid:durableId="687214570">
    <w:abstractNumId w:val="154"/>
  </w:num>
  <w:num w:numId="55" w16cid:durableId="633875579">
    <w:abstractNumId w:val="258"/>
  </w:num>
  <w:num w:numId="56" w16cid:durableId="585576049">
    <w:abstractNumId w:val="224"/>
  </w:num>
  <w:num w:numId="57" w16cid:durableId="1393847012">
    <w:abstractNumId w:val="99"/>
  </w:num>
  <w:num w:numId="58" w16cid:durableId="173080908">
    <w:abstractNumId w:val="70"/>
  </w:num>
  <w:num w:numId="59" w16cid:durableId="1559319618">
    <w:abstractNumId w:val="21"/>
  </w:num>
  <w:num w:numId="60" w16cid:durableId="994994603">
    <w:abstractNumId w:val="29"/>
  </w:num>
  <w:num w:numId="61" w16cid:durableId="637951613">
    <w:abstractNumId w:val="132"/>
  </w:num>
  <w:num w:numId="62" w16cid:durableId="698746227">
    <w:abstractNumId w:val="62"/>
  </w:num>
  <w:num w:numId="63" w16cid:durableId="1234582972">
    <w:abstractNumId w:val="167"/>
  </w:num>
  <w:num w:numId="64" w16cid:durableId="366763153">
    <w:abstractNumId w:val="174"/>
  </w:num>
  <w:num w:numId="65" w16cid:durableId="1619752992">
    <w:abstractNumId w:val="196"/>
  </w:num>
  <w:num w:numId="66" w16cid:durableId="1206985311">
    <w:abstractNumId w:val="191"/>
  </w:num>
  <w:num w:numId="67" w16cid:durableId="1288782187">
    <w:abstractNumId w:val="169"/>
  </w:num>
  <w:num w:numId="68" w16cid:durableId="1848012748">
    <w:abstractNumId w:val="206"/>
  </w:num>
  <w:num w:numId="69" w16cid:durableId="737636419">
    <w:abstractNumId w:val="178"/>
  </w:num>
  <w:num w:numId="70" w16cid:durableId="430900864">
    <w:abstractNumId w:val="63"/>
  </w:num>
  <w:num w:numId="71" w16cid:durableId="252444852">
    <w:abstractNumId w:val="233"/>
  </w:num>
  <w:num w:numId="72" w16cid:durableId="763234260">
    <w:abstractNumId w:val="123"/>
  </w:num>
  <w:num w:numId="73" w16cid:durableId="247354305">
    <w:abstractNumId w:val="264"/>
  </w:num>
  <w:num w:numId="74" w16cid:durableId="1199128152">
    <w:abstractNumId w:val="16"/>
  </w:num>
  <w:num w:numId="75" w16cid:durableId="2087679746">
    <w:abstractNumId w:val="111"/>
  </w:num>
  <w:num w:numId="76" w16cid:durableId="1289899854">
    <w:abstractNumId w:val="68"/>
  </w:num>
  <w:num w:numId="77" w16cid:durableId="933898367">
    <w:abstractNumId w:val="107"/>
  </w:num>
  <w:num w:numId="78" w16cid:durableId="954794580">
    <w:abstractNumId w:val="89"/>
  </w:num>
  <w:num w:numId="79" w16cid:durableId="2073696208">
    <w:abstractNumId w:val="103"/>
  </w:num>
  <w:num w:numId="80" w16cid:durableId="837966935">
    <w:abstractNumId w:val="97"/>
  </w:num>
  <w:num w:numId="81" w16cid:durableId="955136091">
    <w:abstractNumId w:val="261"/>
  </w:num>
  <w:num w:numId="82" w16cid:durableId="1106731308">
    <w:abstractNumId w:val="71"/>
  </w:num>
  <w:num w:numId="83" w16cid:durableId="814026942">
    <w:abstractNumId w:val="246"/>
  </w:num>
  <w:num w:numId="84" w16cid:durableId="226839709">
    <w:abstractNumId w:val="252"/>
  </w:num>
  <w:num w:numId="85" w16cid:durableId="1904874747">
    <w:abstractNumId w:val="85"/>
  </w:num>
  <w:num w:numId="86" w16cid:durableId="404839752">
    <w:abstractNumId w:val="96"/>
  </w:num>
  <w:num w:numId="87" w16cid:durableId="1862472403">
    <w:abstractNumId w:val="181"/>
  </w:num>
  <w:num w:numId="88" w16cid:durableId="1370911123">
    <w:abstractNumId w:val="268"/>
  </w:num>
  <w:num w:numId="89" w16cid:durableId="1826161745">
    <w:abstractNumId w:val="56"/>
  </w:num>
  <w:num w:numId="90" w16cid:durableId="895509392">
    <w:abstractNumId w:val="13"/>
  </w:num>
  <w:num w:numId="91" w16cid:durableId="1303849729">
    <w:abstractNumId w:val="4"/>
  </w:num>
  <w:num w:numId="92" w16cid:durableId="1955475517">
    <w:abstractNumId w:val="57"/>
  </w:num>
  <w:num w:numId="93" w16cid:durableId="1280648921">
    <w:abstractNumId w:val="5"/>
  </w:num>
  <w:num w:numId="94" w16cid:durableId="356859380">
    <w:abstractNumId w:val="78"/>
  </w:num>
  <w:num w:numId="95" w16cid:durableId="61607914">
    <w:abstractNumId w:val="0"/>
  </w:num>
  <w:num w:numId="96" w16cid:durableId="852689179">
    <w:abstractNumId w:val="229"/>
  </w:num>
  <w:num w:numId="97" w16cid:durableId="710618552">
    <w:abstractNumId w:val="226"/>
  </w:num>
  <w:num w:numId="98" w16cid:durableId="680012968">
    <w:abstractNumId w:val="1"/>
  </w:num>
  <w:num w:numId="99" w16cid:durableId="1992325725">
    <w:abstractNumId w:val="209"/>
  </w:num>
  <w:num w:numId="100" w16cid:durableId="285434008">
    <w:abstractNumId w:val="147"/>
  </w:num>
  <w:num w:numId="101" w16cid:durableId="1632201242">
    <w:abstractNumId w:val="3"/>
  </w:num>
  <w:num w:numId="102" w16cid:durableId="1217200564">
    <w:abstractNumId w:val="2"/>
  </w:num>
  <w:num w:numId="103" w16cid:durableId="2008557926">
    <w:abstractNumId w:val="232"/>
  </w:num>
  <w:num w:numId="104" w16cid:durableId="1652053278">
    <w:abstractNumId w:val="236"/>
  </w:num>
  <w:num w:numId="105" w16cid:durableId="613054947">
    <w:abstractNumId w:val="6"/>
  </w:num>
  <w:num w:numId="106" w16cid:durableId="1244681034">
    <w:abstractNumId w:val="194"/>
  </w:num>
  <w:num w:numId="107" w16cid:durableId="169417416">
    <w:abstractNumId w:val="254"/>
  </w:num>
  <w:num w:numId="108" w16cid:durableId="405879070">
    <w:abstractNumId w:val="251"/>
  </w:num>
  <w:num w:numId="109" w16cid:durableId="1926955827">
    <w:abstractNumId w:val="192"/>
  </w:num>
  <w:num w:numId="110" w16cid:durableId="1698845973">
    <w:abstractNumId w:val="201"/>
  </w:num>
  <w:num w:numId="111" w16cid:durableId="1469393716">
    <w:abstractNumId w:val="173"/>
  </w:num>
  <w:num w:numId="112" w16cid:durableId="882599327">
    <w:abstractNumId w:val="32"/>
  </w:num>
  <w:num w:numId="113" w16cid:durableId="1113937556">
    <w:abstractNumId w:val="170"/>
  </w:num>
  <w:num w:numId="114" w16cid:durableId="1152982565">
    <w:abstractNumId w:val="161"/>
  </w:num>
  <w:num w:numId="115" w16cid:durableId="485899316">
    <w:abstractNumId w:val="134"/>
  </w:num>
  <w:num w:numId="116" w16cid:durableId="1398699485">
    <w:abstractNumId w:val="269"/>
  </w:num>
  <w:num w:numId="117" w16cid:durableId="2144302156">
    <w:abstractNumId w:val="48"/>
  </w:num>
  <w:num w:numId="118" w16cid:durableId="1356929507">
    <w:abstractNumId w:val="143"/>
  </w:num>
  <w:num w:numId="119" w16cid:durableId="1626035944">
    <w:abstractNumId w:val="253"/>
  </w:num>
  <w:num w:numId="120" w16cid:durableId="947467632">
    <w:abstractNumId w:val="197"/>
  </w:num>
  <w:num w:numId="121" w16cid:durableId="1139763477">
    <w:abstractNumId w:val="138"/>
  </w:num>
  <w:num w:numId="122" w16cid:durableId="665473140">
    <w:abstractNumId w:val="131"/>
  </w:num>
  <w:num w:numId="123" w16cid:durableId="688600358">
    <w:abstractNumId w:val="101"/>
  </w:num>
  <w:num w:numId="124" w16cid:durableId="690496130">
    <w:abstractNumId w:val="228"/>
  </w:num>
  <w:num w:numId="125" w16cid:durableId="309100131">
    <w:abstractNumId w:val="69"/>
  </w:num>
  <w:num w:numId="126" w16cid:durableId="1835873606">
    <w:abstractNumId w:val="217"/>
  </w:num>
  <w:num w:numId="127" w16cid:durableId="1910724271">
    <w:abstractNumId w:val="199"/>
  </w:num>
  <w:num w:numId="128" w16cid:durableId="760953410">
    <w:abstractNumId w:val="272"/>
  </w:num>
  <w:num w:numId="129" w16cid:durableId="636692437">
    <w:abstractNumId w:val="168"/>
  </w:num>
  <w:num w:numId="130" w16cid:durableId="1604529317">
    <w:abstractNumId w:val="108"/>
  </w:num>
  <w:num w:numId="131" w16cid:durableId="55976561">
    <w:abstractNumId w:val="187"/>
  </w:num>
  <w:num w:numId="132" w16cid:durableId="267928624">
    <w:abstractNumId w:val="59"/>
  </w:num>
  <w:num w:numId="133" w16cid:durableId="422411547">
    <w:abstractNumId w:val="88"/>
  </w:num>
  <w:num w:numId="134" w16cid:durableId="1495679292">
    <w:abstractNumId w:val="65"/>
  </w:num>
  <w:num w:numId="135" w16cid:durableId="1596595318">
    <w:abstractNumId w:val="74"/>
  </w:num>
  <w:num w:numId="136" w16cid:durableId="206651079">
    <w:abstractNumId w:val="66"/>
  </w:num>
  <w:num w:numId="137" w16cid:durableId="429617837">
    <w:abstractNumId w:val="259"/>
  </w:num>
  <w:num w:numId="138" w16cid:durableId="882863695">
    <w:abstractNumId w:val="36"/>
  </w:num>
  <w:num w:numId="139" w16cid:durableId="252596205">
    <w:abstractNumId w:val="22"/>
  </w:num>
  <w:num w:numId="140" w16cid:durableId="1982073409">
    <w:abstractNumId w:val="34"/>
  </w:num>
  <w:num w:numId="141" w16cid:durableId="510071669">
    <w:abstractNumId w:val="75"/>
  </w:num>
  <w:num w:numId="142" w16cid:durableId="278489826">
    <w:abstractNumId w:val="24"/>
  </w:num>
  <w:num w:numId="143" w16cid:durableId="997877070">
    <w:abstractNumId w:val="135"/>
  </w:num>
  <w:num w:numId="144" w16cid:durableId="934484672">
    <w:abstractNumId w:val="127"/>
  </w:num>
  <w:num w:numId="145" w16cid:durableId="1865440271">
    <w:abstractNumId w:val="213"/>
  </w:num>
  <w:num w:numId="146" w16cid:durableId="132404777">
    <w:abstractNumId w:val="119"/>
  </w:num>
  <w:num w:numId="147" w16cid:durableId="907351299">
    <w:abstractNumId w:val="20"/>
  </w:num>
  <w:num w:numId="148" w16cid:durableId="1363433658">
    <w:abstractNumId w:val="92"/>
  </w:num>
  <w:num w:numId="149" w16cid:durableId="824009544">
    <w:abstractNumId w:val="273"/>
  </w:num>
  <w:num w:numId="150" w16cid:durableId="93748482">
    <w:abstractNumId w:val="230"/>
  </w:num>
  <w:num w:numId="151" w16cid:durableId="98187725">
    <w:abstractNumId w:val="193"/>
  </w:num>
  <w:num w:numId="152" w16cid:durableId="760839245">
    <w:abstractNumId w:val="95"/>
  </w:num>
  <w:num w:numId="153" w16cid:durableId="1809668701">
    <w:abstractNumId w:val="122"/>
  </w:num>
  <w:num w:numId="154" w16cid:durableId="1567455452">
    <w:abstractNumId w:val="185"/>
  </w:num>
  <w:num w:numId="155" w16cid:durableId="1551071912">
    <w:abstractNumId w:val="231"/>
  </w:num>
  <w:num w:numId="156" w16cid:durableId="1656835576">
    <w:abstractNumId w:val="125"/>
  </w:num>
  <w:num w:numId="157" w16cid:durableId="2043358269">
    <w:abstractNumId w:val="141"/>
  </w:num>
  <w:num w:numId="158" w16cid:durableId="1385905112">
    <w:abstractNumId w:val="211"/>
  </w:num>
  <w:num w:numId="159" w16cid:durableId="310915629">
    <w:abstractNumId w:val="90"/>
  </w:num>
  <w:num w:numId="160" w16cid:durableId="743182354">
    <w:abstractNumId w:val="220"/>
  </w:num>
  <w:num w:numId="161" w16cid:durableId="965279771">
    <w:abstractNumId w:val="136"/>
  </w:num>
  <w:num w:numId="162" w16cid:durableId="671182756">
    <w:abstractNumId w:val="52"/>
  </w:num>
  <w:num w:numId="163" w16cid:durableId="623464896">
    <w:abstractNumId w:val="38"/>
  </w:num>
  <w:num w:numId="164" w16cid:durableId="1938362477">
    <w:abstractNumId w:val="166"/>
  </w:num>
  <w:num w:numId="165" w16cid:durableId="1333139249">
    <w:abstractNumId w:val="98"/>
  </w:num>
  <w:num w:numId="166" w16cid:durableId="1760787528">
    <w:abstractNumId w:val="212"/>
  </w:num>
  <w:num w:numId="167" w16cid:durableId="569655034">
    <w:abstractNumId w:val="51"/>
  </w:num>
  <w:num w:numId="168" w16cid:durableId="828403177">
    <w:abstractNumId w:val="186"/>
  </w:num>
  <w:num w:numId="169" w16cid:durableId="1087965344">
    <w:abstractNumId w:val="151"/>
  </w:num>
  <w:num w:numId="170" w16cid:durableId="614337217">
    <w:abstractNumId w:val="221"/>
  </w:num>
  <w:num w:numId="171" w16cid:durableId="870722087">
    <w:abstractNumId w:val="222"/>
  </w:num>
  <w:num w:numId="172" w16cid:durableId="1348600798">
    <w:abstractNumId w:val="208"/>
  </w:num>
  <w:num w:numId="173" w16cid:durableId="366569128">
    <w:abstractNumId w:val="133"/>
  </w:num>
  <w:num w:numId="174" w16cid:durableId="70084321">
    <w:abstractNumId w:val="114"/>
  </w:num>
  <w:num w:numId="175" w16cid:durableId="21251306">
    <w:abstractNumId w:val="116"/>
  </w:num>
  <w:num w:numId="176" w16cid:durableId="297999062">
    <w:abstractNumId w:val="270"/>
  </w:num>
  <w:num w:numId="177" w16cid:durableId="871116498">
    <w:abstractNumId w:val="139"/>
  </w:num>
  <w:num w:numId="178" w16cid:durableId="2091392928">
    <w:abstractNumId w:val="257"/>
  </w:num>
  <w:num w:numId="179" w16cid:durableId="1681155831">
    <w:abstractNumId w:val="203"/>
  </w:num>
  <w:num w:numId="180" w16cid:durableId="1554153047">
    <w:abstractNumId w:val="137"/>
  </w:num>
  <w:num w:numId="181" w16cid:durableId="762261243">
    <w:abstractNumId w:val="84"/>
  </w:num>
  <w:num w:numId="182" w16cid:durableId="420222219">
    <w:abstractNumId w:val="60"/>
  </w:num>
  <w:num w:numId="183" w16cid:durableId="1787112491">
    <w:abstractNumId w:val="153"/>
  </w:num>
  <w:num w:numId="184" w16cid:durableId="678503760">
    <w:abstractNumId w:val="205"/>
  </w:num>
  <w:num w:numId="185" w16cid:durableId="380445921">
    <w:abstractNumId w:val="27"/>
  </w:num>
  <w:num w:numId="186" w16cid:durableId="2006542724">
    <w:abstractNumId w:val="227"/>
  </w:num>
  <w:num w:numId="187" w16cid:durableId="1148206042">
    <w:abstractNumId w:val="129"/>
  </w:num>
  <w:num w:numId="188" w16cid:durableId="1771390538">
    <w:abstractNumId w:val="175"/>
  </w:num>
  <w:num w:numId="189" w16cid:durableId="1483699152">
    <w:abstractNumId w:val="234"/>
  </w:num>
  <w:num w:numId="190" w16cid:durableId="1359349505">
    <w:abstractNumId w:val="115"/>
  </w:num>
  <w:num w:numId="191" w16cid:durableId="1602032308">
    <w:abstractNumId w:val="190"/>
  </w:num>
  <w:num w:numId="192" w16cid:durableId="914432720">
    <w:abstractNumId w:val="219"/>
  </w:num>
  <w:num w:numId="193" w16cid:durableId="1136878273">
    <w:abstractNumId w:val="120"/>
  </w:num>
  <w:num w:numId="194" w16cid:durableId="1662349014">
    <w:abstractNumId w:val="163"/>
  </w:num>
  <w:num w:numId="195" w16cid:durableId="1764763360">
    <w:abstractNumId w:val="41"/>
  </w:num>
  <w:num w:numId="196" w16cid:durableId="340818343">
    <w:abstractNumId w:val="25"/>
  </w:num>
  <w:num w:numId="197" w16cid:durableId="1177766489">
    <w:abstractNumId w:val="124"/>
  </w:num>
  <w:num w:numId="198" w16cid:durableId="1862473571">
    <w:abstractNumId w:val="160"/>
  </w:num>
  <w:num w:numId="199" w16cid:durableId="1810972442">
    <w:abstractNumId w:val="50"/>
  </w:num>
  <w:num w:numId="200" w16cid:durableId="2007705762">
    <w:abstractNumId w:val="45"/>
  </w:num>
  <w:num w:numId="201" w16cid:durableId="467626858">
    <w:abstractNumId w:val="28"/>
  </w:num>
  <w:num w:numId="202" w16cid:durableId="161627280">
    <w:abstractNumId w:val="235"/>
  </w:num>
  <w:num w:numId="203" w16cid:durableId="326787759">
    <w:abstractNumId w:val="86"/>
  </w:num>
  <w:num w:numId="204" w16cid:durableId="561067608">
    <w:abstractNumId w:val="37"/>
  </w:num>
  <w:num w:numId="205" w16cid:durableId="347606299">
    <w:abstractNumId w:val="40"/>
  </w:num>
  <w:num w:numId="206" w16cid:durableId="749277776">
    <w:abstractNumId w:val="43"/>
  </w:num>
  <w:num w:numId="207" w16cid:durableId="1289706941">
    <w:abstractNumId w:val="140"/>
  </w:num>
  <w:num w:numId="208" w16cid:durableId="2001039940">
    <w:abstractNumId w:val="44"/>
  </w:num>
  <w:num w:numId="209" w16cid:durableId="1691561069">
    <w:abstractNumId w:val="83"/>
  </w:num>
  <w:num w:numId="210" w16cid:durableId="237830664">
    <w:abstractNumId w:val="2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16cid:durableId="1788548006">
    <w:abstractNumId w:val="204"/>
  </w:num>
  <w:num w:numId="212" w16cid:durableId="1847667746">
    <w:abstractNumId w:val="164"/>
  </w:num>
  <w:num w:numId="213" w16cid:durableId="1592658032">
    <w:abstractNumId w:val="12"/>
  </w:num>
  <w:num w:numId="214" w16cid:durableId="1512909755">
    <w:abstractNumId w:val="11"/>
  </w:num>
  <w:num w:numId="215" w16cid:durableId="1639384087">
    <w:abstractNumId w:val="39"/>
  </w:num>
  <w:num w:numId="216" w16cid:durableId="367067908">
    <w:abstractNumId w:val="237"/>
  </w:num>
  <w:num w:numId="217" w16cid:durableId="1579705534">
    <w:abstractNumId w:val="242"/>
  </w:num>
  <w:num w:numId="218" w16cid:durableId="604651863">
    <w:abstractNumId w:val="91"/>
  </w:num>
  <w:num w:numId="219" w16cid:durableId="1516186618">
    <w:abstractNumId w:val="93"/>
  </w:num>
  <w:num w:numId="220" w16cid:durableId="1506629777">
    <w:abstractNumId w:val="159"/>
  </w:num>
  <w:num w:numId="221" w16cid:durableId="184556926">
    <w:abstractNumId w:val="64"/>
  </w:num>
  <w:num w:numId="222" w16cid:durableId="336152210">
    <w:abstractNumId w:val="255"/>
  </w:num>
  <w:num w:numId="223" w16cid:durableId="549920621">
    <w:abstractNumId w:val="182"/>
  </w:num>
  <w:num w:numId="224" w16cid:durableId="1664356449">
    <w:abstractNumId w:val="67"/>
  </w:num>
  <w:num w:numId="225" w16cid:durableId="2051762938">
    <w:abstractNumId w:val="49"/>
  </w:num>
  <w:num w:numId="226" w16cid:durableId="1442148553">
    <w:abstractNumId w:val="77"/>
  </w:num>
  <w:num w:numId="227" w16cid:durableId="241532149">
    <w:abstractNumId w:val="126"/>
  </w:num>
  <w:num w:numId="228" w16cid:durableId="301620624">
    <w:abstractNumId w:val="113"/>
  </w:num>
  <w:num w:numId="229" w16cid:durableId="790709897">
    <w:abstractNumId w:val="54"/>
  </w:num>
  <w:num w:numId="230" w16cid:durableId="958876000">
    <w:abstractNumId w:val="172"/>
  </w:num>
  <w:num w:numId="231" w16cid:durableId="431632331">
    <w:abstractNumId w:val="177"/>
  </w:num>
  <w:num w:numId="232" w16cid:durableId="854802423">
    <w:abstractNumId w:val="238"/>
  </w:num>
  <w:num w:numId="233" w16cid:durableId="709110674">
    <w:abstractNumId w:val="183"/>
  </w:num>
  <w:num w:numId="234" w16cid:durableId="892692181">
    <w:abstractNumId w:val="188"/>
  </w:num>
  <w:num w:numId="235" w16cid:durableId="879828916">
    <w:abstractNumId w:val="157"/>
  </w:num>
  <w:num w:numId="236" w16cid:durableId="2094160023">
    <w:abstractNumId w:val="241"/>
  </w:num>
  <w:num w:numId="237" w16cid:durableId="1426146903">
    <w:abstractNumId w:val="189"/>
  </w:num>
  <w:num w:numId="238" w16cid:durableId="1045445785">
    <w:abstractNumId w:val="82"/>
  </w:num>
  <w:num w:numId="239" w16cid:durableId="1913853780">
    <w:abstractNumId w:val="240"/>
  </w:num>
  <w:num w:numId="240" w16cid:durableId="342630439">
    <w:abstractNumId w:val="35"/>
  </w:num>
  <w:num w:numId="241" w16cid:durableId="536353242">
    <w:abstractNumId w:val="156"/>
  </w:num>
  <w:num w:numId="242" w16cid:durableId="1799454179">
    <w:abstractNumId w:val="110"/>
  </w:num>
  <w:num w:numId="243" w16cid:durableId="995300962">
    <w:abstractNumId w:val="33"/>
  </w:num>
  <w:num w:numId="244" w16cid:durableId="1749300416">
    <w:abstractNumId w:val="146"/>
  </w:num>
  <w:num w:numId="245" w16cid:durableId="1973560185">
    <w:abstractNumId w:val="104"/>
  </w:num>
  <w:num w:numId="246" w16cid:durableId="66077658">
    <w:abstractNumId w:val="150"/>
  </w:num>
  <w:num w:numId="247" w16cid:durableId="1009715883">
    <w:abstractNumId w:val="271"/>
  </w:num>
  <w:num w:numId="248" w16cid:durableId="1804955934">
    <w:abstractNumId w:val="47"/>
  </w:num>
  <w:num w:numId="249" w16cid:durableId="1518498587">
    <w:abstractNumId w:val="214"/>
  </w:num>
  <w:num w:numId="250" w16cid:durableId="515508960">
    <w:abstractNumId w:val="262"/>
  </w:num>
  <w:num w:numId="251" w16cid:durableId="1724985754">
    <w:abstractNumId w:val="121"/>
  </w:num>
  <w:num w:numId="252" w16cid:durableId="361057468">
    <w:abstractNumId w:val="19"/>
  </w:num>
  <w:num w:numId="253" w16cid:durableId="26565959">
    <w:abstractNumId w:val="266"/>
  </w:num>
  <w:num w:numId="254" w16cid:durableId="623776206">
    <w:abstractNumId w:val="165"/>
  </w:num>
  <w:num w:numId="255" w16cid:durableId="1180850756">
    <w:abstractNumId w:val="239"/>
  </w:num>
  <w:num w:numId="256" w16cid:durableId="863440770">
    <w:abstractNumId w:val="112"/>
  </w:num>
  <w:num w:numId="257" w16cid:durableId="694427563">
    <w:abstractNumId w:val="109"/>
  </w:num>
  <w:num w:numId="258" w16cid:durableId="688532599">
    <w:abstractNumId w:val="61"/>
  </w:num>
  <w:num w:numId="259" w16cid:durableId="168253082">
    <w:abstractNumId w:val="118"/>
  </w:num>
  <w:num w:numId="260" w16cid:durableId="693579372">
    <w:abstractNumId w:val="265"/>
  </w:num>
  <w:num w:numId="261" w16cid:durableId="347802456">
    <w:abstractNumId w:val="30"/>
  </w:num>
  <w:num w:numId="262" w16cid:durableId="1581257701">
    <w:abstractNumId w:val="171"/>
  </w:num>
  <w:num w:numId="263" w16cid:durableId="1558664609">
    <w:abstractNumId w:val="202"/>
  </w:num>
  <w:num w:numId="264" w16cid:durableId="1146238112">
    <w:abstractNumId w:val="260"/>
  </w:num>
  <w:num w:numId="265" w16cid:durableId="256451707">
    <w:abstractNumId w:val="200"/>
  </w:num>
  <w:num w:numId="266" w16cid:durableId="1318530784">
    <w:abstractNumId w:val="248"/>
  </w:num>
  <w:num w:numId="267" w16cid:durableId="1996257603">
    <w:abstractNumId w:val="79"/>
  </w:num>
  <w:num w:numId="268" w16cid:durableId="1654142904">
    <w:abstractNumId w:val="149"/>
  </w:num>
  <w:num w:numId="269" w16cid:durableId="814645170">
    <w:abstractNumId w:val="46"/>
  </w:num>
  <w:num w:numId="270" w16cid:durableId="718281655">
    <w:abstractNumId w:val="225"/>
  </w:num>
  <w:num w:numId="271" w16cid:durableId="7874502">
    <w:abstractNumId w:val="223"/>
  </w:num>
  <w:num w:numId="272" w16cid:durableId="557128814">
    <w:abstractNumId w:val="76"/>
  </w:num>
  <w:num w:numId="273" w16cid:durableId="1535389534">
    <w:abstractNumId w:val="215"/>
  </w:num>
  <w:num w:numId="274" w16cid:durableId="78799574">
    <w:abstractNumId w:val="14"/>
  </w:num>
  <w:numIdMacAtCleanup w:val="2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characterSpacingControl w:val="doNotCompress"/>
  <w:footnotePr>
    <w:footnote w:id="0"/>
    <w:footnote w:id="1"/>
    <w:footnote w:id="2"/>
  </w:footnotePr>
  <w:endnotePr>
    <w:endnote w:id="0"/>
    <w:endnote w:id="1"/>
    <w:endnote w:id="2"/>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52B"/>
    <w:rsid w:val="00000E8B"/>
    <w:rsid w:val="00001EC9"/>
    <w:rsid w:val="00001EEA"/>
    <w:rsid w:val="0000202D"/>
    <w:rsid w:val="000031A2"/>
    <w:rsid w:val="000042BE"/>
    <w:rsid w:val="0000432A"/>
    <w:rsid w:val="00004616"/>
    <w:rsid w:val="00004878"/>
    <w:rsid w:val="000048FD"/>
    <w:rsid w:val="00004D37"/>
    <w:rsid w:val="00005060"/>
    <w:rsid w:val="0000581B"/>
    <w:rsid w:val="000063F2"/>
    <w:rsid w:val="0000708D"/>
    <w:rsid w:val="00007159"/>
    <w:rsid w:val="000075BA"/>
    <w:rsid w:val="00012477"/>
    <w:rsid w:val="0001355D"/>
    <w:rsid w:val="00014FAE"/>
    <w:rsid w:val="00016A2A"/>
    <w:rsid w:val="00016AEB"/>
    <w:rsid w:val="00016B75"/>
    <w:rsid w:val="0001757D"/>
    <w:rsid w:val="00020BA5"/>
    <w:rsid w:val="000241EE"/>
    <w:rsid w:val="00025BE5"/>
    <w:rsid w:val="00025E03"/>
    <w:rsid w:val="0002671B"/>
    <w:rsid w:val="00027589"/>
    <w:rsid w:val="000278FC"/>
    <w:rsid w:val="00027A88"/>
    <w:rsid w:val="000310FA"/>
    <w:rsid w:val="00032F93"/>
    <w:rsid w:val="00035876"/>
    <w:rsid w:val="00036472"/>
    <w:rsid w:val="00037F5F"/>
    <w:rsid w:val="00040059"/>
    <w:rsid w:val="000405BE"/>
    <w:rsid w:val="00042D6A"/>
    <w:rsid w:val="00042F8C"/>
    <w:rsid w:val="000515AF"/>
    <w:rsid w:val="0005275F"/>
    <w:rsid w:val="0005469C"/>
    <w:rsid w:val="00055400"/>
    <w:rsid w:val="00055D5F"/>
    <w:rsid w:val="00056BEC"/>
    <w:rsid w:val="000603D4"/>
    <w:rsid w:val="00064A27"/>
    <w:rsid w:val="00065161"/>
    <w:rsid w:val="00065CAD"/>
    <w:rsid w:val="0006797B"/>
    <w:rsid w:val="00067AF1"/>
    <w:rsid w:val="00071114"/>
    <w:rsid w:val="00072074"/>
    <w:rsid w:val="00074AAF"/>
    <w:rsid w:val="0007726E"/>
    <w:rsid w:val="000773C4"/>
    <w:rsid w:val="000803A7"/>
    <w:rsid w:val="00080802"/>
    <w:rsid w:val="0008195D"/>
    <w:rsid w:val="000863AA"/>
    <w:rsid w:val="0009114B"/>
    <w:rsid w:val="000911ED"/>
    <w:rsid w:val="0009190A"/>
    <w:rsid w:val="00091BB5"/>
    <w:rsid w:val="00091C47"/>
    <w:rsid w:val="00091C9A"/>
    <w:rsid w:val="00092959"/>
    <w:rsid w:val="00093121"/>
    <w:rsid w:val="00094CED"/>
    <w:rsid w:val="0009603E"/>
    <w:rsid w:val="00096380"/>
    <w:rsid w:val="00097C54"/>
    <w:rsid w:val="000A0214"/>
    <w:rsid w:val="000A0FDA"/>
    <w:rsid w:val="000A27D8"/>
    <w:rsid w:val="000A33BF"/>
    <w:rsid w:val="000A4B13"/>
    <w:rsid w:val="000A502A"/>
    <w:rsid w:val="000A5956"/>
    <w:rsid w:val="000A5DF9"/>
    <w:rsid w:val="000A6FF8"/>
    <w:rsid w:val="000A765B"/>
    <w:rsid w:val="000A7C2C"/>
    <w:rsid w:val="000B08B2"/>
    <w:rsid w:val="000B133A"/>
    <w:rsid w:val="000B2F5C"/>
    <w:rsid w:val="000B3298"/>
    <w:rsid w:val="000B38A4"/>
    <w:rsid w:val="000B521D"/>
    <w:rsid w:val="000B53B3"/>
    <w:rsid w:val="000B5867"/>
    <w:rsid w:val="000B723D"/>
    <w:rsid w:val="000B78B3"/>
    <w:rsid w:val="000B7A46"/>
    <w:rsid w:val="000C19AA"/>
    <w:rsid w:val="000C32F1"/>
    <w:rsid w:val="000C3DB8"/>
    <w:rsid w:val="000C4656"/>
    <w:rsid w:val="000C61B9"/>
    <w:rsid w:val="000C6664"/>
    <w:rsid w:val="000C7D34"/>
    <w:rsid w:val="000D0C2F"/>
    <w:rsid w:val="000D1AD6"/>
    <w:rsid w:val="000D2375"/>
    <w:rsid w:val="000D277B"/>
    <w:rsid w:val="000D3A68"/>
    <w:rsid w:val="000D4873"/>
    <w:rsid w:val="000D51B1"/>
    <w:rsid w:val="000D5BC9"/>
    <w:rsid w:val="000D64A4"/>
    <w:rsid w:val="000E0A18"/>
    <w:rsid w:val="000E20E0"/>
    <w:rsid w:val="000E25ED"/>
    <w:rsid w:val="000E4A27"/>
    <w:rsid w:val="000E5A6D"/>
    <w:rsid w:val="000E71AF"/>
    <w:rsid w:val="000E7B3C"/>
    <w:rsid w:val="000E7F17"/>
    <w:rsid w:val="000F0A8E"/>
    <w:rsid w:val="000F0DBB"/>
    <w:rsid w:val="000F28E8"/>
    <w:rsid w:val="000F2BF7"/>
    <w:rsid w:val="000F6F48"/>
    <w:rsid w:val="000F7281"/>
    <w:rsid w:val="001005E4"/>
    <w:rsid w:val="00100A75"/>
    <w:rsid w:val="00101A69"/>
    <w:rsid w:val="001028A6"/>
    <w:rsid w:val="001046E8"/>
    <w:rsid w:val="00104C83"/>
    <w:rsid w:val="00106718"/>
    <w:rsid w:val="001068FB"/>
    <w:rsid w:val="00106E65"/>
    <w:rsid w:val="00110C2D"/>
    <w:rsid w:val="0011112D"/>
    <w:rsid w:val="00112CD6"/>
    <w:rsid w:val="00112DA3"/>
    <w:rsid w:val="0011308C"/>
    <w:rsid w:val="00114022"/>
    <w:rsid w:val="00116589"/>
    <w:rsid w:val="00116D46"/>
    <w:rsid w:val="00120016"/>
    <w:rsid w:val="001209E2"/>
    <w:rsid w:val="00120CE6"/>
    <w:rsid w:val="001221F8"/>
    <w:rsid w:val="00124FDE"/>
    <w:rsid w:val="00125B55"/>
    <w:rsid w:val="00126112"/>
    <w:rsid w:val="00126194"/>
    <w:rsid w:val="00127207"/>
    <w:rsid w:val="0012786E"/>
    <w:rsid w:val="00130C84"/>
    <w:rsid w:val="00130EAA"/>
    <w:rsid w:val="00130EBC"/>
    <w:rsid w:val="001321A2"/>
    <w:rsid w:val="00132222"/>
    <w:rsid w:val="00132759"/>
    <w:rsid w:val="00132A54"/>
    <w:rsid w:val="001357B7"/>
    <w:rsid w:val="00135EFF"/>
    <w:rsid w:val="001364FA"/>
    <w:rsid w:val="00136678"/>
    <w:rsid w:val="001367E3"/>
    <w:rsid w:val="0013716C"/>
    <w:rsid w:val="00137507"/>
    <w:rsid w:val="00140E7A"/>
    <w:rsid w:val="0014175A"/>
    <w:rsid w:val="00141EB2"/>
    <w:rsid w:val="0014380B"/>
    <w:rsid w:val="001439B4"/>
    <w:rsid w:val="00144F38"/>
    <w:rsid w:val="00145172"/>
    <w:rsid w:val="001463C5"/>
    <w:rsid w:val="001464B6"/>
    <w:rsid w:val="0014683A"/>
    <w:rsid w:val="00150EB2"/>
    <w:rsid w:val="00151B22"/>
    <w:rsid w:val="00151D46"/>
    <w:rsid w:val="00152296"/>
    <w:rsid w:val="00152E6D"/>
    <w:rsid w:val="00153132"/>
    <w:rsid w:val="001541A4"/>
    <w:rsid w:val="0015428E"/>
    <w:rsid w:val="00155127"/>
    <w:rsid w:val="00155C96"/>
    <w:rsid w:val="00160982"/>
    <w:rsid w:val="00161125"/>
    <w:rsid w:val="001613B1"/>
    <w:rsid w:val="00161C35"/>
    <w:rsid w:val="00162E44"/>
    <w:rsid w:val="001648B6"/>
    <w:rsid w:val="0016593B"/>
    <w:rsid w:val="0016595D"/>
    <w:rsid w:val="00166751"/>
    <w:rsid w:val="001668F6"/>
    <w:rsid w:val="001679C4"/>
    <w:rsid w:val="00170BFB"/>
    <w:rsid w:val="00170E5D"/>
    <w:rsid w:val="001717C6"/>
    <w:rsid w:val="0017229E"/>
    <w:rsid w:val="00174276"/>
    <w:rsid w:val="001755CF"/>
    <w:rsid w:val="00180C62"/>
    <w:rsid w:val="00180DCB"/>
    <w:rsid w:val="00182814"/>
    <w:rsid w:val="001829B4"/>
    <w:rsid w:val="001829BC"/>
    <w:rsid w:val="00182BC8"/>
    <w:rsid w:val="001837EA"/>
    <w:rsid w:val="0018404C"/>
    <w:rsid w:val="001849C8"/>
    <w:rsid w:val="0018615E"/>
    <w:rsid w:val="0019000A"/>
    <w:rsid w:val="001901D6"/>
    <w:rsid w:val="001916BB"/>
    <w:rsid w:val="00192240"/>
    <w:rsid w:val="00194108"/>
    <w:rsid w:val="001968E4"/>
    <w:rsid w:val="001A01BC"/>
    <w:rsid w:val="001A08C8"/>
    <w:rsid w:val="001A1AAF"/>
    <w:rsid w:val="001A23B0"/>
    <w:rsid w:val="001A292A"/>
    <w:rsid w:val="001A3804"/>
    <w:rsid w:val="001A3CC2"/>
    <w:rsid w:val="001A3F4F"/>
    <w:rsid w:val="001A43F9"/>
    <w:rsid w:val="001A6840"/>
    <w:rsid w:val="001A75B7"/>
    <w:rsid w:val="001A7A23"/>
    <w:rsid w:val="001A7A79"/>
    <w:rsid w:val="001B09B0"/>
    <w:rsid w:val="001B2095"/>
    <w:rsid w:val="001B283F"/>
    <w:rsid w:val="001B2E66"/>
    <w:rsid w:val="001B2F73"/>
    <w:rsid w:val="001B32F9"/>
    <w:rsid w:val="001B49A1"/>
    <w:rsid w:val="001B54A9"/>
    <w:rsid w:val="001B5C8B"/>
    <w:rsid w:val="001B5DC4"/>
    <w:rsid w:val="001B6661"/>
    <w:rsid w:val="001B688F"/>
    <w:rsid w:val="001B7B1C"/>
    <w:rsid w:val="001C05D5"/>
    <w:rsid w:val="001C05E2"/>
    <w:rsid w:val="001C0F40"/>
    <w:rsid w:val="001C2B15"/>
    <w:rsid w:val="001C2CD1"/>
    <w:rsid w:val="001C41DF"/>
    <w:rsid w:val="001C46EE"/>
    <w:rsid w:val="001C6B40"/>
    <w:rsid w:val="001D07A9"/>
    <w:rsid w:val="001D1DF6"/>
    <w:rsid w:val="001D29E6"/>
    <w:rsid w:val="001D4211"/>
    <w:rsid w:val="001D4EE1"/>
    <w:rsid w:val="001D650F"/>
    <w:rsid w:val="001D6B53"/>
    <w:rsid w:val="001E026A"/>
    <w:rsid w:val="001E026E"/>
    <w:rsid w:val="001E0552"/>
    <w:rsid w:val="001E0F7C"/>
    <w:rsid w:val="001E12E6"/>
    <w:rsid w:val="001E269B"/>
    <w:rsid w:val="001E368E"/>
    <w:rsid w:val="001E41F1"/>
    <w:rsid w:val="001E4656"/>
    <w:rsid w:val="001E5F0D"/>
    <w:rsid w:val="001E5FAC"/>
    <w:rsid w:val="001E6BC0"/>
    <w:rsid w:val="001E7A78"/>
    <w:rsid w:val="001F0CA2"/>
    <w:rsid w:val="001F2B1B"/>
    <w:rsid w:val="001F4587"/>
    <w:rsid w:val="001F6AC5"/>
    <w:rsid w:val="001F6AEF"/>
    <w:rsid w:val="001F748C"/>
    <w:rsid w:val="00201A38"/>
    <w:rsid w:val="00201F50"/>
    <w:rsid w:val="0020365A"/>
    <w:rsid w:val="00203877"/>
    <w:rsid w:val="00203956"/>
    <w:rsid w:val="00203B07"/>
    <w:rsid w:val="00204CCB"/>
    <w:rsid w:val="00205552"/>
    <w:rsid w:val="002061CB"/>
    <w:rsid w:val="00206ACE"/>
    <w:rsid w:val="002070A7"/>
    <w:rsid w:val="00207587"/>
    <w:rsid w:val="002076CC"/>
    <w:rsid w:val="00207FED"/>
    <w:rsid w:val="00210C3F"/>
    <w:rsid w:val="00211031"/>
    <w:rsid w:val="002128E7"/>
    <w:rsid w:val="00212926"/>
    <w:rsid w:val="00213E07"/>
    <w:rsid w:val="002140C3"/>
    <w:rsid w:val="00214A56"/>
    <w:rsid w:val="002153F9"/>
    <w:rsid w:val="00215D0D"/>
    <w:rsid w:val="002176CA"/>
    <w:rsid w:val="00221404"/>
    <w:rsid w:val="00221D8B"/>
    <w:rsid w:val="00221FD3"/>
    <w:rsid w:val="00223E02"/>
    <w:rsid w:val="002274A0"/>
    <w:rsid w:val="0023059D"/>
    <w:rsid w:val="00230906"/>
    <w:rsid w:val="002338BB"/>
    <w:rsid w:val="00235D6A"/>
    <w:rsid w:val="00237102"/>
    <w:rsid w:val="00237F6F"/>
    <w:rsid w:val="00240A00"/>
    <w:rsid w:val="00240F9B"/>
    <w:rsid w:val="00241609"/>
    <w:rsid w:val="0024202D"/>
    <w:rsid w:val="0024499E"/>
    <w:rsid w:val="0024565D"/>
    <w:rsid w:val="002461DD"/>
    <w:rsid w:val="00247AB5"/>
    <w:rsid w:val="002504C4"/>
    <w:rsid w:val="00250FC2"/>
    <w:rsid w:val="00251B9A"/>
    <w:rsid w:val="002525C4"/>
    <w:rsid w:val="0025380B"/>
    <w:rsid w:val="00256197"/>
    <w:rsid w:val="00256CB6"/>
    <w:rsid w:val="00257010"/>
    <w:rsid w:val="00257F60"/>
    <w:rsid w:val="00260C42"/>
    <w:rsid w:val="00261044"/>
    <w:rsid w:val="00261B09"/>
    <w:rsid w:val="00262040"/>
    <w:rsid w:val="00262CD0"/>
    <w:rsid w:val="0026350C"/>
    <w:rsid w:val="00266FA8"/>
    <w:rsid w:val="00267B5C"/>
    <w:rsid w:val="00270083"/>
    <w:rsid w:val="00270E8C"/>
    <w:rsid w:val="00272391"/>
    <w:rsid w:val="00272A59"/>
    <w:rsid w:val="00272D19"/>
    <w:rsid w:val="00272D3A"/>
    <w:rsid w:val="00274058"/>
    <w:rsid w:val="00275898"/>
    <w:rsid w:val="00276E3A"/>
    <w:rsid w:val="00281BD7"/>
    <w:rsid w:val="00282D87"/>
    <w:rsid w:val="0028317C"/>
    <w:rsid w:val="00283827"/>
    <w:rsid w:val="002864D0"/>
    <w:rsid w:val="0028674F"/>
    <w:rsid w:val="0029097D"/>
    <w:rsid w:val="00291352"/>
    <w:rsid w:val="0029262B"/>
    <w:rsid w:val="00292C5F"/>
    <w:rsid w:val="00292D46"/>
    <w:rsid w:val="002937A1"/>
    <w:rsid w:val="00293D24"/>
    <w:rsid w:val="00294133"/>
    <w:rsid w:val="00294153"/>
    <w:rsid w:val="00294914"/>
    <w:rsid w:val="00295709"/>
    <w:rsid w:val="00295C53"/>
    <w:rsid w:val="002A0038"/>
    <w:rsid w:val="002A21FD"/>
    <w:rsid w:val="002A249C"/>
    <w:rsid w:val="002A2E28"/>
    <w:rsid w:val="002A3102"/>
    <w:rsid w:val="002A4ECC"/>
    <w:rsid w:val="002A5789"/>
    <w:rsid w:val="002A66C9"/>
    <w:rsid w:val="002A723D"/>
    <w:rsid w:val="002B223C"/>
    <w:rsid w:val="002B3BB1"/>
    <w:rsid w:val="002B5F9C"/>
    <w:rsid w:val="002B6C4F"/>
    <w:rsid w:val="002B7368"/>
    <w:rsid w:val="002C0FAE"/>
    <w:rsid w:val="002C1877"/>
    <w:rsid w:val="002C1E1E"/>
    <w:rsid w:val="002C3BEE"/>
    <w:rsid w:val="002C3D30"/>
    <w:rsid w:val="002C4250"/>
    <w:rsid w:val="002C4594"/>
    <w:rsid w:val="002C6606"/>
    <w:rsid w:val="002C6AC4"/>
    <w:rsid w:val="002C6DD4"/>
    <w:rsid w:val="002D2973"/>
    <w:rsid w:val="002D2FB2"/>
    <w:rsid w:val="002D33B1"/>
    <w:rsid w:val="002D5209"/>
    <w:rsid w:val="002D7559"/>
    <w:rsid w:val="002D7CE0"/>
    <w:rsid w:val="002E0496"/>
    <w:rsid w:val="002E0724"/>
    <w:rsid w:val="002E1090"/>
    <w:rsid w:val="002E3489"/>
    <w:rsid w:val="002E37F6"/>
    <w:rsid w:val="002E39AC"/>
    <w:rsid w:val="002E471F"/>
    <w:rsid w:val="002E48F0"/>
    <w:rsid w:val="002E61BB"/>
    <w:rsid w:val="002E6445"/>
    <w:rsid w:val="002E6866"/>
    <w:rsid w:val="002E71AA"/>
    <w:rsid w:val="002E7241"/>
    <w:rsid w:val="002E7346"/>
    <w:rsid w:val="002F0EFD"/>
    <w:rsid w:val="002F1D6D"/>
    <w:rsid w:val="002F2353"/>
    <w:rsid w:val="002F2F11"/>
    <w:rsid w:val="002F36CB"/>
    <w:rsid w:val="002F57B1"/>
    <w:rsid w:val="0030069E"/>
    <w:rsid w:val="00300AA2"/>
    <w:rsid w:val="0030145D"/>
    <w:rsid w:val="00304DF3"/>
    <w:rsid w:val="00305F27"/>
    <w:rsid w:val="00306105"/>
    <w:rsid w:val="00307A9D"/>
    <w:rsid w:val="003126C7"/>
    <w:rsid w:val="00313FE7"/>
    <w:rsid w:val="0031442C"/>
    <w:rsid w:val="00315BE4"/>
    <w:rsid w:val="00315E1B"/>
    <w:rsid w:val="00316385"/>
    <w:rsid w:val="00320D1E"/>
    <w:rsid w:val="003212AF"/>
    <w:rsid w:val="003217A5"/>
    <w:rsid w:val="00321C09"/>
    <w:rsid w:val="00322769"/>
    <w:rsid w:val="00322E68"/>
    <w:rsid w:val="003231E9"/>
    <w:rsid w:val="00324028"/>
    <w:rsid w:val="003263B3"/>
    <w:rsid w:val="003269CF"/>
    <w:rsid w:val="003275E1"/>
    <w:rsid w:val="00330C3F"/>
    <w:rsid w:val="003327B3"/>
    <w:rsid w:val="00333885"/>
    <w:rsid w:val="00334295"/>
    <w:rsid w:val="003346B8"/>
    <w:rsid w:val="003366BE"/>
    <w:rsid w:val="00341267"/>
    <w:rsid w:val="00341B12"/>
    <w:rsid w:val="003426B8"/>
    <w:rsid w:val="003443FF"/>
    <w:rsid w:val="00345218"/>
    <w:rsid w:val="00346C30"/>
    <w:rsid w:val="00347252"/>
    <w:rsid w:val="003472D8"/>
    <w:rsid w:val="00347CF7"/>
    <w:rsid w:val="00350144"/>
    <w:rsid w:val="003507B9"/>
    <w:rsid w:val="00350D02"/>
    <w:rsid w:val="0035141A"/>
    <w:rsid w:val="0035170A"/>
    <w:rsid w:val="00352684"/>
    <w:rsid w:val="00352B94"/>
    <w:rsid w:val="00354073"/>
    <w:rsid w:val="00360DAF"/>
    <w:rsid w:val="00362179"/>
    <w:rsid w:val="00362810"/>
    <w:rsid w:val="003657C1"/>
    <w:rsid w:val="00365E22"/>
    <w:rsid w:val="003664F6"/>
    <w:rsid w:val="00367AD2"/>
    <w:rsid w:val="00370D33"/>
    <w:rsid w:val="00370F65"/>
    <w:rsid w:val="00370F8D"/>
    <w:rsid w:val="003710FC"/>
    <w:rsid w:val="003711F5"/>
    <w:rsid w:val="003715BC"/>
    <w:rsid w:val="00372B8E"/>
    <w:rsid w:val="00373037"/>
    <w:rsid w:val="0037574A"/>
    <w:rsid w:val="00376036"/>
    <w:rsid w:val="003762E3"/>
    <w:rsid w:val="0038169F"/>
    <w:rsid w:val="00381F06"/>
    <w:rsid w:val="00382A8B"/>
    <w:rsid w:val="003851EB"/>
    <w:rsid w:val="00385FF8"/>
    <w:rsid w:val="00387485"/>
    <w:rsid w:val="0039030B"/>
    <w:rsid w:val="00390801"/>
    <w:rsid w:val="00391599"/>
    <w:rsid w:val="00393329"/>
    <w:rsid w:val="003937DE"/>
    <w:rsid w:val="0039390D"/>
    <w:rsid w:val="003943EA"/>
    <w:rsid w:val="003946C9"/>
    <w:rsid w:val="0039598F"/>
    <w:rsid w:val="00395DC7"/>
    <w:rsid w:val="00396705"/>
    <w:rsid w:val="003A1C08"/>
    <w:rsid w:val="003A2920"/>
    <w:rsid w:val="003A35D5"/>
    <w:rsid w:val="003A3F85"/>
    <w:rsid w:val="003A4752"/>
    <w:rsid w:val="003A4B29"/>
    <w:rsid w:val="003A4D8B"/>
    <w:rsid w:val="003A5FA5"/>
    <w:rsid w:val="003A6602"/>
    <w:rsid w:val="003A664A"/>
    <w:rsid w:val="003A6A2B"/>
    <w:rsid w:val="003A6BFB"/>
    <w:rsid w:val="003A76F5"/>
    <w:rsid w:val="003A7FC2"/>
    <w:rsid w:val="003B03F2"/>
    <w:rsid w:val="003B064F"/>
    <w:rsid w:val="003B253B"/>
    <w:rsid w:val="003B3278"/>
    <w:rsid w:val="003B5DF3"/>
    <w:rsid w:val="003B69C2"/>
    <w:rsid w:val="003B6CB1"/>
    <w:rsid w:val="003B78C9"/>
    <w:rsid w:val="003C14CD"/>
    <w:rsid w:val="003C1867"/>
    <w:rsid w:val="003C2747"/>
    <w:rsid w:val="003C39CC"/>
    <w:rsid w:val="003C3E8B"/>
    <w:rsid w:val="003C3F6A"/>
    <w:rsid w:val="003C42B2"/>
    <w:rsid w:val="003C50E3"/>
    <w:rsid w:val="003C544F"/>
    <w:rsid w:val="003C5764"/>
    <w:rsid w:val="003C77A6"/>
    <w:rsid w:val="003C77FD"/>
    <w:rsid w:val="003D1B2C"/>
    <w:rsid w:val="003D1D1E"/>
    <w:rsid w:val="003D20AC"/>
    <w:rsid w:val="003D2D14"/>
    <w:rsid w:val="003D3203"/>
    <w:rsid w:val="003D371D"/>
    <w:rsid w:val="003D472F"/>
    <w:rsid w:val="003D4EAC"/>
    <w:rsid w:val="003D663F"/>
    <w:rsid w:val="003D66A5"/>
    <w:rsid w:val="003D66B2"/>
    <w:rsid w:val="003E04A3"/>
    <w:rsid w:val="003E11B1"/>
    <w:rsid w:val="003E1A4A"/>
    <w:rsid w:val="003E1D33"/>
    <w:rsid w:val="003E2400"/>
    <w:rsid w:val="003E2A14"/>
    <w:rsid w:val="003E3EFE"/>
    <w:rsid w:val="003E4900"/>
    <w:rsid w:val="003E4D40"/>
    <w:rsid w:val="003E573D"/>
    <w:rsid w:val="003E5867"/>
    <w:rsid w:val="003E7566"/>
    <w:rsid w:val="003E7C6C"/>
    <w:rsid w:val="003F084B"/>
    <w:rsid w:val="003F13C5"/>
    <w:rsid w:val="003F237E"/>
    <w:rsid w:val="003F283E"/>
    <w:rsid w:val="003F2B5A"/>
    <w:rsid w:val="003F389A"/>
    <w:rsid w:val="003F3A2B"/>
    <w:rsid w:val="003F47A5"/>
    <w:rsid w:val="003F501F"/>
    <w:rsid w:val="003F5D27"/>
    <w:rsid w:val="003F5DDF"/>
    <w:rsid w:val="003F6BF3"/>
    <w:rsid w:val="003F70FF"/>
    <w:rsid w:val="0040083D"/>
    <w:rsid w:val="0040160E"/>
    <w:rsid w:val="004023DA"/>
    <w:rsid w:val="00406D82"/>
    <w:rsid w:val="004073FC"/>
    <w:rsid w:val="00412556"/>
    <w:rsid w:val="00413B10"/>
    <w:rsid w:val="00413C2C"/>
    <w:rsid w:val="004148BF"/>
    <w:rsid w:val="00414B3E"/>
    <w:rsid w:val="00415696"/>
    <w:rsid w:val="004162A3"/>
    <w:rsid w:val="0041673F"/>
    <w:rsid w:val="00416E93"/>
    <w:rsid w:val="0041752F"/>
    <w:rsid w:val="0042039A"/>
    <w:rsid w:val="00421D5B"/>
    <w:rsid w:val="00423CCB"/>
    <w:rsid w:val="00423F2A"/>
    <w:rsid w:val="0042684B"/>
    <w:rsid w:val="0042687A"/>
    <w:rsid w:val="00426FD7"/>
    <w:rsid w:val="0042762E"/>
    <w:rsid w:val="00427A3C"/>
    <w:rsid w:val="004313A9"/>
    <w:rsid w:val="00431496"/>
    <w:rsid w:val="00431E2A"/>
    <w:rsid w:val="00432F6C"/>
    <w:rsid w:val="00434076"/>
    <w:rsid w:val="00436C22"/>
    <w:rsid w:val="00437042"/>
    <w:rsid w:val="004374A6"/>
    <w:rsid w:val="00437A3B"/>
    <w:rsid w:val="00440FE1"/>
    <w:rsid w:val="004421ED"/>
    <w:rsid w:val="00442883"/>
    <w:rsid w:val="0044368B"/>
    <w:rsid w:val="00443CDC"/>
    <w:rsid w:val="00443FA4"/>
    <w:rsid w:val="0044454B"/>
    <w:rsid w:val="00444F4F"/>
    <w:rsid w:val="00445166"/>
    <w:rsid w:val="004454CE"/>
    <w:rsid w:val="004458BC"/>
    <w:rsid w:val="00446459"/>
    <w:rsid w:val="00446EF6"/>
    <w:rsid w:val="0045124E"/>
    <w:rsid w:val="004524ED"/>
    <w:rsid w:val="00453013"/>
    <w:rsid w:val="004542F7"/>
    <w:rsid w:val="004554A6"/>
    <w:rsid w:val="00455EB0"/>
    <w:rsid w:val="00455ECB"/>
    <w:rsid w:val="0045770E"/>
    <w:rsid w:val="00457C3E"/>
    <w:rsid w:val="004624BC"/>
    <w:rsid w:val="00462F2B"/>
    <w:rsid w:val="00462FF1"/>
    <w:rsid w:val="004638DA"/>
    <w:rsid w:val="0046527D"/>
    <w:rsid w:val="00466AC2"/>
    <w:rsid w:val="0047108C"/>
    <w:rsid w:val="00471B54"/>
    <w:rsid w:val="00471BCF"/>
    <w:rsid w:val="00472DB1"/>
    <w:rsid w:val="00473677"/>
    <w:rsid w:val="00473D81"/>
    <w:rsid w:val="00475BE0"/>
    <w:rsid w:val="00476C27"/>
    <w:rsid w:val="00477AAF"/>
    <w:rsid w:val="00477B56"/>
    <w:rsid w:val="00481DFC"/>
    <w:rsid w:val="00482643"/>
    <w:rsid w:val="00482B6F"/>
    <w:rsid w:val="004847D2"/>
    <w:rsid w:val="00485E6D"/>
    <w:rsid w:val="0048795A"/>
    <w:rsid w:val="00490655"/>
    <w:rsid w:val="00490F9C"/>
    <w:rsid w:val="004916E9"/>
    <w:rsid w:val="00492010"/>
    <w:rsid w:val="00492218"/>
    <w:rsid w:val="00492D4E"/>
    <w:rsid w:val="00492DEA"/>
    <w:rsid w:val="00493F3B"/>
    <w:rsid w:val="00496472"/>
    <w:rsid w:val="004965B4"/>
    <w:rsid w:val="00496F82"/>
    <w:rsid w:val="004A167F"/>
    <w:rsid w:val="004A16F7"/>
    <w:rsid w:val="004A55A0"/>
    <w:rsid w:val="004A6F91"/>
    <w:rsid w:val="004B0993"/>
    <w:rsid w:val="004B18BB"/>
    <w:rsid w:val="004B3167"/>
    <w:rsid w:val="004B3359"/>
    <w:rsid w:val="004B4956"/>
    <w:rsid w:val="004B4E52"/>
    <w:rsid w:val="004B51E6"/>
    <w:rsid w:val="004B57FA"/>
    <w:rsid w:val="004B690E"/>
    <w:rsid w:val="004B6B41"/>
    <w:rsid w:val="004B6BB7"/>
    <w:rsid w:val="004B770E"/>
    <w:rsid w:val="004C01DB"/>
    <w:rsid w:val="004C13CB"/>
    <w:rsid w:val="004C1BA8"/>
    <w:rsid w:val="004C35D8"/>
    <w:rsid w:val="004C3B7A"/>
    <w:rsid w:val="004C5A84"/>
    <w:rsid w:val="004C5BDE"/>
    <w:rsid w:val="004C750F"/>
    <w:rsid w:val="004C7B36"/>
    <w:rsid w:val="004D068A"/>
    <w:rsid w:val="004D075F"/>
    <w:rsid w:val="004D30D7"/>
    <w:rsid w:val="004D35EE"/>
    <w:rsid w:val="004D3D36"/>
    <w:rsid w:val="004D41C3"/>
    <w:rsid w:val="004D7009"/>
    <w:rsid w:val="004E0A7F"/>
    <w:rsid w:val="004E311A"/>
    <w:rsid w:val="004E43EA"/>
    <w:rsid w:val="004E488E"/>
    <w:rsid w:val="004E48C2"/>
    <w:rsid w:val="004E5380"/>
    <w:rsid w:val="004E57C7"/>
    <w:rsid w:val="004E592D"/>
    <w:rsid w:val="004E6705"/>
    <w:rsid w:val="004F1729"/>
    <w:rsid w:val="004F1798"/>
    <w:rsid w:val="004F26DA"/>
    <w:rsid w:val="004F38DE"/>
    <w:rsid w:val="004F3DA4"/>
    <w:rsid w:val="004F4B48"/>
    <w:rsid w:val="0050187C"/>
    <w:rsid w:val="00501BC3"/>
    <w:rsid w:val="00502A6F"/>
    <w:rsid w:val="00502FA5"/>
    <w:rsid w:val="0050453D"/>
    <w:rsid w:val="00505115"/>
    <w:rsid w:val="0050514F"/>
    <w:rsid w:val="00505338"/>
    <w:rsid w:val="0050724F"/>
    <w:rsid w:val="00507669"/>
    <w:rsid w:val="00507B66"/>
    <w:rsid w:val="00510344"/>
    <w:rsid w:val="00511854"/>
    <w:rsid w:val="00511976"/>
    <w:rsid w:val="00511EFD"/>
    <w:rsid w:val="00513335"/>
    <w:rsid w:val="0051464B"/>
    <w:rsid w:val="00514A72"/>
    <w:rsid w:val="00515766"/>
    <w:rsid w:val="00515A0A"/>
    <w:rsid w:val="00515CB6"/>
    <w:rsid w:val="00520292"/>
    <w:rsid w:val="005204EF"/>
    <w:rsid w:val="0052387A"/>
    <w:rsid w:val="00525F15"/>
    <w:rsid w:val="00526D9B"/>
    <w:rsid w:val="00530134"/>
    <w:rsid w:val="00531636"/>
    <w:rsid w:val="005316AA"/>
    <w:rsid w:val="005339CF"/>
    <w:rsid w:val="005348C6"/>
    <w:rsid w:val="005408A2"/>
    <w:rsid w:val="0054110B"/>
    <w:rsid w:val="00542DA7"/>
    <w:rsid w:val="005436DF"/>
    <w:rsid w:val="005438CB"/>
    <w:rsid w:val="00544208"/>
    <w:rsid w:val="00551821"/>
    <w:rsid w:val="00553D79"/>
    <w:rsid w:val="00556A1D"/>
    <w:rsid w:val="00560166"/>
    <w:rsid w:val="00564920"/>
    <w:rsid w:val="00564BB8"/>
    <w:rsid w:val="00566D4B"/>
    <w:rsid w:val="00567952"/>
    <w:rsid w:val="00570593"/>
    <w:rsid w:val="00570FCF"/>
    <w:rsid w:val="0057133F"/>
    <w:rsid w:val="00572215"/>
    <w:rsid w:val="00572906"/>
    <w:rsid w:val="005735F6"/>
    <w:rsid w:val="00577332"/>
    <w:rsid w:val="00577379"/>
    <w:rsid w:val="00582CDD"/>
    <w:rsid w:val="00586FD0"/>
    <w:rsid w:val="00591012"/>
    <w:rsid w:val="005911B6"/>
    <w:rsid w:val="00591494"/>
    <w:rsid w:val="005916F4"/>
    <w:rsid w:val="00592BAC"/>
    <w:rsid w:val="00594147"/>
    <w:rsid w:val="00594EE0"/>
    <w:rsid w:val="0059692D"/>
    <w:rsid w:val="005A166F"/>
    <w:rsid w:val="005A404D"/>
    <w:rsid w:val="005A40B9"/>
    <w:rsid w:val="005A431C"/>
    <w:rsid w:val="005A4A08"/>
    <w:rsid w:val="005A55B7"/>
    <w:rsid w:val="005B1351"/>
    <w:rsid w:val="005B315E"/>
    <w:rsid w:val="005B50B5"/>
    <w:rsid w:val="005B5FD2"/>
    <w:rsid w:val="005B630F"/>
    <w:rsid w:val="005B67A8"/>
    <w:rsid w:val="005C0355"/>
    <w:rsid w:val="005C045C"/>
    <w:rsid w:val="005C09F6"/>
    <w:rsid w:val="005C2376"/>
    <w:rsid w:val="005C5000"/>
    <w:rsid w:val="005C741E"/>
    <w:rsid w:val="005D24AA"/>
    <w:rsid w:val="005D29EB"/>
    <w:rsid w:val="005D3102"/>
    <w:rsid w:val="005D3721"/>
    <w:rsid w:val="005D46DE"/>
    <w:rsid w:val="005D4D7A"/>
    <w:rsid w:val="005D586F"/>
    <w:rsid w:val="005D77F0"/>
    <w:rsid w:val="005E0650"/>
    <w:rsid w:val="005E06A4"/>
    <w:rsid w:val="005E10CB"/>
    <w:rsid w:val="005E28B3"/>
    <w:rsid w:val="005E3466"/>
    <w:rsid w:val="005E34EC"/>
    <w:rsid w:val="005E37D6"/>
    <w:rsid w:val="005E4E89"/>
    <w:rsid w:val="005E50CF"/>
    <w:rsid w:val="005E5C28"/>
    <w:rsid w:val="005E65D6"/>
    <w:rsid w:val="005E6690"/>
    <w:rsid w:val="005E75CA"/>
    <w:rsid w:val="005F12EB"/>
    <w:rsid w:val="005F1502"/>
    <w:rsid w:val="005F1CD4"/>
    <w:rsid w:val="005F446D"/>
    <w:rsid w:val="005F578B"/>
    <w:rsid w:val="005F5D8A"/>
    <w:rsid w:val="005F6135"/>
    <w:rsid w:val="005F6941"/>
    <w:rsid w:val="005F7E0E"/>
    <w:rsid w:val="006015C3"/>
    <w:rsid w:val="006024AE"/>
    <w:rsid w:val="00603678"/>
    <w:rsid w:val="00604309"/>
    <w:rsid w:val="0060629A"/>
    <w:rsid w:val="00606368"/>
    <w:rsid w:val="00607ABA"/>
    <w:rsid w:val="00610D23"/>
    <w:rsid w:val="00611008"/>
    <w:rsid w:val="006122E2"/>
    <w:rsid w:val="00612316"/>
    <w:rsid w:val="00613BAA"/>
    <w:rsid w:val="00614739"/>
    <w:rsid w:val="00614B72"/>
    <w:rsid w:val="00615660"/>
    <w:rsid w:val="00616193"/>
    <w:rsid w:val="006165F7"/>
    <w:rsid w:val="00617415"/>
    <w:rsid w:val="00617A44"/>
    <w:rsid w:val="006215C1"/>
    <w:rsid w:val="0062196B"/>
    <w:rsid w:val="00623864"/>
    <w:rsid w:val="006245D5"/>
    <w:rsid w:val="00624D6E"/>
    <w:rsid w:val="00624FB5"/>
    <w:rsid w:val="0062552D"/>
    <w:rsid w:val="006256C4"/>
    <w:rsid w:val="00626588"/>
    <w:rsid w:val="00626B67"/>
    <w:rsid w:val="00626C08"/>
    <w:rsid w:val="00627820"/>
    <w:rsid w:val="006303F6"/>
    <w:rsid w:val="00630E3A"/>
    <w:rsid w:val="0063299B"/>
    <w:rsid w:val="00632BC3"/>
    <w:rsid w:val="006339E8"/>
    <w:rsid w:val="00636EC9"/>
    <w:rsid w:val="00637FF5"/>
    <w:rsid w:val="006420B7"/>
    <w:rsid w:val="006437C1"/>
    <w:rsid w:val="0064673C"/>
    <w:rsid w:val="00647DD0"/>
    <w:rsid w:val="00647DF2"/>
    <w:rsid w:val="0065227C"/>
    <w:rsid w:val="00654EA1"/>
    <w:rsid w:val="00656266"/>
    <w:rsid w:val="006564EC"/>
    <w:rsid w:val="00657578"/>
    <w:rsid w:val="00661218"/>
    <w:rsid w:val="00662024"/>
    <w:rsid w:val="006624A4"/>
    <w:rsid w:val="006627D0"/>
    <w:rsid w:val="00662835"/>
    <w:rsid w:val="006635B5"/>
    <w:rsid w:val="00666446"/>
    <w:rsid w:val="006667DB"/>
    <w:rsid w:val="006667FD"/>
    <w:rsid w:val="00667BC0"/>
    <w:rsid w:val="00670DA9"/>
    <w:rsid w:val="00670E28"/>
    <w:rsid w:val="00674A14"/>
    <w:rsid w:val="006753BE"/>
    <w:rsid w:val="006755DA"/>
    <w:rsid w:val="00675B84"/>
    <w:rsid w:val="0067616A"/>
    <w:rsid w:val="00676241"/>
    <w:rsid w:val="006764C7"/>
    <w:rsid w:val="0067799B"/>
    <w:rsid w:val="006805F8"/>
    <w:rsid w:val="0068263F"/>
    <w:rsid w:val="006831F3"/>
    <w:rsid w:val="00684B22"/>
    <w:rsid w:val="00685F8F"/>
    <w:rsid w:val="0068625B"/>
    <w:rsid w:val="00686775"/>
    <w:rsid w:val="00690C86"/>
    <w:rsid w:val="00691546"/>
    <w:rsid w:val="006923E6"/>
    <w:rsid w:val="00694E91"/>
    <w:rsid w:val="00696A4F"/>
    <w:rsid w:val="0069754C"/>
    <w:rsid w:val="00697E6F"/>
    <w:rsid w:val="00697F30"/>
    <w:rsid w:val="006A0957"/>
    <w:rsid w:val="006A0976"/>
    <w:rsid w:val="006A2694"/>
    <w:rsid w:val="006A3632"/>
    <w:rsid w:val="006A3B73"/>
    <w:rsid w:val="006A3EB5"/>
    <w:rsid w:val="006A417E"/>
    <w:rsid w:val="006A4E00"/>
    <w:rsid w:val="006A5526"/>
    <w:rsid w:val="006A5FBA"/>
    <w:rsid w:val="006B0437"/>
    <w:rsid w:val="006B26CA"/>
    <w:rsid w:val="006B2903"/>
    <w:rsid w:val="006B382B"/>
    <w:rsid w:val="006B4A03"/>
    <w:rsid w:val="006C000F"/>
    <w:rsid w:val="006C2417"/>
    <w:rsid w:val="006C3BA1"/>
    <w:rsid w:val="006C42C9"/>
    <w:rsid w:val="006C62CB"/>
    <w:rsid w:val="006C6520"/>
    <w:rsid w:val="006C7AE3"/>
    <w:rsid w:val="006D0B1B"/>
    <w:rsid w:val="006D3361"/>
    <w:rsid w:val="006D3D7A"/>
    <w:rsid w:val="006D4386"/>
    <w:rsid w:val="006D548B"/>
    <w:rsid w:val="006D58D7"/>
    <w:rsid w:val="006D667C"/>
    <w:rsid w:val="006D6D06"/>
    <w:rsid w:val="006D6D26"/>
    <w:rsid w:val="006D755B"/>
    <w:rsid w:val="006E0DD7"/>
    <w:rsid w:val="006E2D53"/>
    <w:rsid w:val="006E4E48"/>
    <w:rsid w:val="006E6C1D"/>
    <w:rsid w:val="006F1BDD"/>
    <w:rsid w:val="006F28FA"/>
    <w:rsid w:val="006F2B35"/>
    <w:rsid w:val="006F416D"/>
    <w:rsid w:val="006F594B"/>
    <w:rsid w:val="006F61FE"/>
    <w:rsid w:val="006F706B"/>
    <w:rsid w:val="006F7CF8"/>
    <w:rsid w:val="0070100D"/>
    <w:rsid w:val="00701BF0"/>
    <w:rsid w:val="00701C96"/>
    <w:rsid w:val="00702765"/>
    <w:rsid w:val="00702863"/>
    <w:rsid w:val="00704051"/>
    <w:rsid w:val="00704F60"/>
    <w:rsid w:val="00705008"/>
    <w:rsid w:val="0070562C"/>
    <w:rsid w:val="00710723"/>
    <w:rsid w:val="00711CBE"/>
    <w:rsid w:val="007123DB"/>
    <w:rsid w:val="00712C41"/>
    <w:rsid w:val="0071372E"/>
    <w:rsid w:val="00714519"/>
    <w:rsid w:val="007153D0"/>
    <w:rsid w:val="007158C7"/>
    <w:rsid w:val="00717BBE"/>
    <w:rsid w:val="007200DB"/>
    <w:rsid w:val="00720C65"/>
    <w:rsid w:val="00720F24"/>
    <w:rsid w:val="00722CBA"/>
    <w:rsid w:val="00722F8A"/>
    <w:rsid w:val="00724350"/>
    <w:rsid w:val="0072477C"/>
    <w:rsid w:val="00724F19"/>
    <w:rsid w:val="00725142"/>
    <w:rsid w:val="00725514"/>
    <w:rsid w:val="007257DA"/>
    <w:rsid w:val="00726128"/>
    <w:rsid w:val="0072752F"/>
    <w:rsid w:val="00731998"/>
    <w:rsid w:val="007327E1"/>
    <w:rsid w:val="00734736"/>
    <w:rsid w:val="00734E84"/>
    <w:rsid w:val="00735041"/>
    <w:rsid w:val="007353B8"/>
    <w:rsid w:val="00736482"/>
    <w:rsid w:val="00736679"/>
    <w:rsid w:val="00736817"/>
    <w:rsid w:val="00737604"/>
    <w:rsid w:val="0074010A"/>
    <w:rsid w:val="007403FF"/>
    <w:rsid w:val="007410F8"/>
    <w:rsid w:val="00742662"/>
    <w:rsid w:val="007432B5"/>
    <w:rsid w:val="00743961"/>
    <w:rsid w:val="00744CC9"/>
    <w:rsid w:val="00745E86"/>
    <w:rsid w:val="00750014"/>
    <w:rsid w:val="00750036"/>
    <w:rsid w:val="007505E0"/>
    <w:rsid w:val="007521A1"/>
    <w:rsid w:val="00752811"/>
    <w:rsid w:val="00752FD7"/>
    <w:rsid w:val="0075360C"/>
    <w:rsid w:val="00753B3D"/>
    <w:rsid w:val="00755F72"/>
    <w:rsid w:val="007577E2"/>
    <w:rsid w:val="007606C0"/>
    <w:rsid w:val="00761764"/>
    <w:rsid w:val="0076485E"/>
    <w:rsid w:val="00766040"/>
    <w:rsid w:val="00766D49"/>
    <w:rsid w:val="0076725E"/>
    <w:rsid w:val="0076784D"/>
    <w:rsid w:val="0077211F"/>
    <w:rsid w:val="007729D5"/>
    <w:rsid w:val="0077345D"/>
    <w:rsid w:val="00773AAD"/>
    <w:rsid w:val="00775110"/>
    <w:rsid w:val="0077587F"/>
    <w:rsid w:val="00775D3A"/>
    <w:rsid w:val="00777768"/>
    <w:rsid w:val="00777809"/>
    <w:rsid w:val="00782D19"/>
    <w:rsid w:val="00782E74"/>
    <w:rsid w:val="00784E73"/>
    <w:rsid w:val="00785169"/>
    <w:rsid w:val="00785919"/>
    <w:rsid w:val="00786503"/>
    <w:rsid w:val="00790163"/>
    <w:rsid w:val="007A1E22"/>
    <w:rsid w:val="007A2F2B"/>
    <w:rsid w:val="007A30BA"/>
    <w:rsid w:val="007A337E"/>
    <w:rsid w:val="007A5F46"/>
    <w:rsid w:val="007A7C2E"/>
    <w:rsid w:val="007B0196"/>
    <w:rsid w:val="007B11C4"/>
    <w:rsid w:val="007B1ABB"/>
    <w:rsid w:val="007B22C8"/>
    <w:rsid w:val="007B2633"/>
    <w:rsid w:val="007B2861"/>
    <w:rsid w:val="007B3523"/>
    <w:rsid w:val="007B3D64"/>
    <w:rsid w:val="007B4666"/>
    <w:rsid w:val="007B4B0F"/>
    <w:rsid w:val="007B5297"/>
    <w:rsid w:val="007B5F1C"/>
    <w:rsid w:val="007B61E7"/>
    <w:rsid w:val="007B6419"/>
    <w:rsid w:val="007B690D"/>
    <w:rsid w:val="007B7A04"/>
    <w:rsid w:val="007B7CB3"/>
    <w:rsid w:val="007C0391"/>
    <w:rsid w:val="007C15F1"/>
    <w:rsid w:val="007C3C90"/>
    <w:rsid w:val="007C5EAF"/>
    <w:rsid w:val="007C6236"/>
    <w:rsid w:val="007C7C49"/>
    <w:rsid w:val="007D2304"/>
    <w:rsid w:val="007D26B9"/>
    <w:rsid w:val="007D416F"/>
    <w:rsid w:val="007D431D"/>
    <w:rsid w:val="007D4CEE"/>
    <w:rsid w:val="007D5E24"/>
    <w:rsid w:val="007D6AE1"/>
    <w:rsid w:val="007D7D96"/>
    <w:rsid w:val="007E0B62"/>
    <w:rsid w:val="007E2746"/>
    <w:rsid w:val="007E2840"/>
    <w:rsid w:val="007E6B04"/>
    <w:rsid w:val="007E6F93"/>
    <w:rsid w:val="007F1593"/>
    <w:rsid w:val="007F1F46"/>
    <w:rsid w:val="007F22B2"/>
    <w:rsid w:val="007F3B47"/>
    <w:rsid w:val="007F4028"/>
    <w:rsid w:val="007F41B2"/>
    <w:rsid w:val="007F4990"/>
    <w:rsid w:val="007F6118"/>
    <w:rsid w:val="007F65AE"/>
    <w:rsid w:val="007F78F9"/>
    <w:rsid w:val="008005CC"/>
    <w:rsid w:val="00801CEA"/>
    <w:rsid w:val="00801DF1"/>
    <w:rsid w:val="00801E35"/>
    <w:rsid w:val="00803D5E"/>
    <w:rsid w:val="008040DB"/>
    <w:rsid w:val="00804586"/>
    <w:rsid w:val="00806196"/>
    <w:rsid w:val="00806310"/>
    <w:rsid w:val="008078A3"/>
    <w:rsid w:val="00807B28"/>
    <w:rsid w:val="0081125C"/>
    <w:rsid w:val="008121F6"/>
    <w:rsid w:val="0081227E"/>
    <w:rsid w:val="00812D99"/>
    <w:rsid w:val="00812F4D"/>
    <w:rsid w:val="0081349C"/>
    <w:rsid w:val="008134AF"/>
    <w:rsid w:val="00813D93"/>
    <w:rsid w:val="008147D5"/>
    <w:rsid w:val="00816962"/>
    <w:rsid w:val="00816F16"/>
    <w:rsid w:val="008176A4"/>
    <w:rsid w:val="00817C6E"/>
    <w:rsid w:val="008210A0"/>
    <w:rsid w:val="00821E95"/>
    <w:rsid w:val="008220D2"/>
    <w:rsid w:val="008223D2"/>
    <w:rsid w:val="00822694"/>
    <w:rsid w:val="0082385B"/>
    <w:rsid w:val="0082392B"/>
    <w:rsid w:val="0082403D"/>
    <w:rsid w:val="00825E77"/>
    <w:rsid w:val="00826E1C"/>
    <w:rsid w:val="00826F99"/>
    <w:rsid w:val="0082765B"/>
    <w:rsid w:val="0083078B"/>
    <w:rsid w:val="008310FA"/>
    <w:rsid w:val="00833DCA"/>
    <w:rsid w:val="00834D62"/>
    <w:rsid w:val="00836774"/>
    <w:rsid w:val="00837A5A"/>
    <w:rsid w:val="00837BCE"/>
    <w:rsid w:val="00837E74"/>
    <w:rsid w:val="008405B0"/>
    <w:rsid w:val="00841825"/>
    <w:rsid w:val="00844C8F"/>
    <w:rsid w:val="00850EA4"/>
    <w:rsid w:val="00852C70"/>
    <w:rsid w:val="00852F6E"/>
    <w:rsid w:val="008540EF"/>
    <w:rsid w:val="00855A53"/>
    <w:rsid w:val="00856C54"/>
    <w:rsid w:val="008577F4"/>
    <w:rsid w:val="00857C2A"/>
    <w:rsid w:val="0086008A"/>
    <w:rsid w:val="00860FE9"/>
    <w:rsid w:val="00861E4D"/>
    <w:rsid w:val="00862195"/>
    <w:rsid w:val="008629D2"/>
    <w:rsid w:val="008631C7"/>
    <w:rsid w:val="0086357C"/>
    <w:rsid w:val="00864157"/>
    <w:rsid w:val="0086416A"/>
    <w:rsid w:val="00864C36"/>
    <w:rsid w:val="0086609F"/>
    <w:rsid w:val="00866270"/>
    <w:rsid w:val="00866562"/>
    <w:rsid w:val="00866A9C"/>
    <w:rsid w:val="00866C3E"/>
    <w:rsid w:val="00866DA1"/>
    <w:rsid w:val="00866EC8"/>
    <w:rsid w:val="00870482"/>
    <w:rsid w:val="00870E78"/>
    <w:rsid w:val="0087128D"/>
    <w:rsid w:val="0087155C"/>
    <w:rsid w:val="00871BAC"/>
    <w:rsid w:val="00872522"/>
    <w:rsid w:val="00874428"/>
    <w:rsid w:val="0087749C"/>
    <w:rsid w:val="00880845"/>
    <w:rsid w:val="00881413"/>
    <w:rsid w:val="00881870"/>
    <w:rsid w:val="00881AB6"/>
    <w:rsid w:val="008830E4"/>
    <w:rsid w:val="008852A8"/>
    <w:rsid w:val="00885F01"/>
    <w:rsid w:val="008862B4"/>
    <w:rsid w:val="00886FD0"/>
    <w:rsid w:val="00887883"/>
    <w:rsid w:val="00887F82"/>
    <w:rsid w:val="00890200"/>
    <w:rsid w:val="00891012"/>
    <w:rsid w:val="00891F35"/>
    <w:rsid w:val="00892041"/>
    <w:rsid w:val="0089439B"/>
    <w:rsid w:val="00895308"/>
    <w:rsid w:val="008954E5"/>
    <w:rsid w:val="008960E1"/>
    <w:rsid w:val="00896A65"/>
    <w:rsid w:val="00897745"/>
    <w:rsid w:val="008A0A6C"/>
    <w:rsid w:val="008A0F20"/>
    <w:rsid w:val="008A1132"/>
    <w:rsid w:val="008A137F"/>
    <w:rsid w:val="008A1AF7"/>
    <w:rsid w:val="008A1C26"/>
    <w:rsid w:val="008A40E3"/>
    <w:rsid w:val="008A46E2"/>
    <w:rsid w:val="008A5310"/>
    <w:rsid w:val="008A5DF0"/>
    <w:rsid w:val="008B037F"/>
    <w:rsid w:val="008B10A0"/>
    <w:rsid w:val="008B2085"/>
    <w:rsid w:val="008B31E1"/>
    <w:rsid w:val="008B3B21"/>
    <w:rsid w:val="008B50EB"/>
    <w:rsid w:val="008B6234"/>
    <w:rsid w:val="008B77B7"/>
    <w:rsid w:val="008C1B07"/>
    <w:rsid w:val="008C2B0D"/>
    <w:rsid w:val="008C3EAD"/>
    <w:rsid w:val="008C5B60"/>
    <w:rsid w:val="008C5E24"/>
    <w:rsid w:val="008C5FF9"/>
    <w:rsid w:val="008C7D44"/>
    <w:rsid w:val="008D3BBF"/>
    <w:rsid w:val="008D4153"/>
    <w:rsid w:val="008D425E"/>
    <w:rsid w:val="008D428A"/>
    <w:rsid w:val="008D47AB"/>
    <w:rsid w:val="008D4FB2"/>
    <w:rsid w:val="008D5C34"/>
    <w:rsid w:val="008D60BC"/>
    <w:rsid w:val="008E0531"/>
    <w:rsid w:val="008E12E6"/>
    <w:rsid w:val="008E244F"/>
    <w:rsid w:val="008E35FD"/>
    <w:rsid w:val="008E3923"/>
    <w:rsid w:val="008E39AB"/>
    <w:rsid w:val="008E561B"/>
    <w:rsid w:val="008E7521"/>
    <w:rsid w:val="008F0AA7"/>
    <w:rsid w:val="008F278D"/>
    <w:rsid w:val="008F3EBD"/>
    <w:rsid w:val="008F5D82"/>
    <w:rsid w:val="008F60AD"/>
    <w:rsid w:val="008F6628"/>
    <w:rsid w:val="008F7D14"/>
    <w:rsid w:val="008F7ED8"/>
    <w:rsid w:val="00902B18"/>
    <w:rsid w:val="00903900"/>
    <w:rsid w:val="00903B14"/>
    <w:rsid w:val="00906D3C"/>
    <w:rsid w:val="0090742E"/>
    <w:rsid w:val="0091038A"/>
    <w:rsid w:val="00911021"/>
    <w:rsid w:val="00911F94"/>
    <w:rsid w:val="00912A58"/>
    <w:rsid w:val="0091358C"/>
    <w:rsid w:val="00913D39"/>
    <w:rsid w:val="009148A7"/>
    <w:rsid w:val="0091501E"/>
    <w:rsid w:val="00917173"/>
    <w:rsid w:val="00921096"/>
    <w:rsid w:val="009221C1"/>
    <w:rsid w:val="00922CF7"/>
    <w:rsid w:val="00923300"/>
    <w:rsid w:val="0092385F"/>
    <w:rsid w:val="009247A8"/>
    <w:rsid w:val="009258DE"/>
    <w:rsid w:val="00926717"/>
    <w:rsid w:val="00927762"/>
    <w:rsid w:val="009278AE"/>
    <w:rsid w:val="00927D78"/>
    <w:rsid w:val="00930AD2"/>
    <w:rsid w:val="00930F8A"/>
    <w:rsid w:val="00931CEB"/>
    <w:rsid w:val="00932632"/>
    <w:rsid w:val="00932729"/>
    <w:rsid w:val="00933DFD"/>
    <w:rsid w:val="009341DA"/>
    <w:rsid w:val="00934939"/>
    <w:rsid w:val="00934CBF"/>
    <w:rsid w:val="0093524B"/>
    <w:rsid w:val="00935736"/>
    <w:rsid w:val="009377BC"/>
    <w:rsid w:val="00937874"/>
    <w:rsid w:val="00941AE3"/>
    <w:rsid w:val="009428F9"/>
    <w:rsid w:val="00942B8E"/>
    <w:rsid w:val="009434B8"/>
    <w:rsid w:val="00943B9D"/>
    <w:rsid w:val="00943CA9"/>
    <w:rsid w:val="00943FB0"/>
    <w:rsid w:val="009454EC"/>
    <w:rsid w:val="00945B4A"/>
    <w:rsid w:val="00945D45"/>
    <w:rsid w:val="0094665A"/>
    <w:rsid w:val="009504AD"/>
    <w:rsid w:val="00950525"/>
    <w:rsid w:val="009521B1"/>
    <w:rsid w:val="0095261B"/>
    <w:rsid w:val="00952A29"/>
    <w:rsid w:val="00952EE5"/>
    <w:rsid w:val="00953F27"/>
    <w:rsid w:val="0095586F"/>
    <w:rsid w:val="00956AFA"/>
    <w:rsid w:val="0096142C"/>
    <w:rsid w:val="0096698D"/>
    <w:rsid w:val="00967D54"/>
    <w:rsid w:val="009706A1"/>
    <w:rsid w:val="0097104C"/>
    <w:rsid w:val="00971D1C"/>
    <w:rsid w:val="00971F2C"/>
    <w:rsid w:val="00972902"/>
    <w:rsid w:val="009757CA"/>
    <w:rsid w:val="00975FF2"/>
    <w:rsid w:val="009760D7"/>
    <w:rsid w:val="0097672B"/>
    <w:rsid w:val="009812A4"/>
    <w:rsid w:val="009814E1"/>
    <w:rsid w:val="0098163F"/>
    <w:rsid w:val="0098221D"/>
    <w:rsid w:val="009826EF"/>
    <w:rsid w:val="00982D1B"/>
    <w:rsid w:val="009831CB"/>
    <w:rsid w:val="00983B7D"/>
    <w:rsid w:val="00983B86"/>
    <w:rsid w:val="00984C67"/>
    <w:rsid w:val="00985E3E"/>
    <w:rsid w:val="0098658D"/>
    <w:rsid w:val="0099148E"/>
    <w:rsid w:val="0099149D"/>
    <w:rsid w:val="0099253C"/>
    <w:rsid w:val="00992858"/>
    <w:rsid w:val="00993B59"/>
    <w:rsid w:val="00993DFA"/>
    <w:rsid w:val="00993E96"/>
    <w:rsid w:val="00994284"/>
    <w:rsid w:val="00994363"/>
    <w:rsid w:val="009958FE"/>
    <w:rsid w:val="00996DF1"/>
    <w:rsid w:val="00997EDE"/>
    <w:rsid w:val="009A106E"/>
    <w:rsid w:val="009A22EF"/>
    <w:rsid w:val="009A4948"/>
    <w:rsid w:val="009A50F1"/>
    <w:rsid w:val="009A564B"/>
    <w:rsid w:val="009A5892"/>
    <w:rsid w:val="009A6242"/>
    <w:rsid w:val="009A7DB5"/>
    <w:rsid w:val="009B1C75"/>
    <w:rsid w:val="009B3894"/>
    <w:rsid w:val="009B4F8C"/>
    <w:rsid w:val="009B5952"/>
    <w:rsid w:val="009B5E84"/>
    <w:rsid w:val="009B6459"/>
    <w:rsid w:val="009B7100"/>
    <w:rsid w:val="009B7929"/>
    <w:rsid w:val="009B7DA4"/>
    <w:rsid w:val="009C183A"/>
    <w:rsid w:val="009C2129"/>
    <w:rsid w:val="009C24F1"/>
    <w:rsid w:val="009C27B1"/>
    <w:rsid w:val="009C2B36"/>
    <w:rsid w:val="009C4EFD"/>
    <w:rsid w:val="009C5A59"/>
    <w:rsid w:val="009C710D"/>
    <w:rsid w:val="009D177E"/>
    <w:rsid w:val="009D3C05"/>
    <w:rsid w:val="009D4DAD"/>
    <w:rsid w:val="009D56F9"/>
    <w:rsid w:val="009D66CC"/>
    <w:rsid w:val="009D7BBA"/>
    <w:rsid w:val="009E094F"/>
    <w:rsid w:val="009E0A76"/>
    <w:rsid w:val="009E1740"/>
    <w:rsid w:val="009E378F"/>
    <w:rsid w:val="009E5563"/>
    <w:rsid w:val="009E5E1D"/>
    <w:rsid w:val="009E5FF4"/>
    <w:rsid w:val="009E7992"/>
    <w:rsid w:val="009F0D3C"/>
    <w:rsid w:val="009F183E"/>
    <w:rsid w:val="009F2A7D"/>
    <w:rsid w:val="009F30FC"/>
    <w:rsid w:val="009F3AF2"/>
    <w:rsid w:val="009F4B75"/>
    <w:rsid w:val="009F5115"/>
    <w:rsid w:val="009F5E7E"/>
    <w:rsid w:val="00A00682"/>
    <w:rsid w:val="00A006F5"/>
    <w:rsid w:val="00A008AF"/>
    <w:rsid w:val="00A01A5A"/>
    <w:rsid w:val="00A034BA"/>
    <w:rsid w:val="00A03817"/>
    <w:rsid w:val="00A05640"/>
    <w:rsid w:val="00A05B9D"/>
    <w:rsid w:val="00A05E41"/>
    <w:rsid w:val="00A066AF"/>
    <w:rsid w:val="00A0688B"/>
    <w:rsid w:val="00A10461"/>
    <w:rsid w:val="00A10E57"/>
    <w:rsid w:val="00A114FB"/>
    <w:rsid w:val="00A1204A"/>
    <w:rsid w:val="00A13212"/>
    <w:rsid w:val="00A13A9B"/>
    <w:rsid w:val="00A1708B"/>
    <w:rsid w:val="00A17D1A"/>
    <w:rsid w:val="00A21497"/>
    <w:rsid w:val="00A21CC2"/>
    <w:rsid w:val="00A2279D"/>
    <w:rsid w:val="00A236C6"/>
    <w:rsid w:val="00A23A26"/>
    <w:rsid w:val="00A246EB"/>
    <w:rsid w:val="00A302DC"/>
    <w:rsid w:val="00A30AB5"/>
    <w:rsid w:val="00A32AF1"/>
    <w:rsid w:val="00A32C1D"/>
    <w:rsid w:val="00A34E50"/>
    <w:rsid w:val="00A35114"/>
    <w:rsid w:val="00A35A90"/>
    <w:rsid w:val="00A361CA"/>
    <w:rsid w:val="00A363C6"/>
    <w:rsid w:val="00A36776"/>
    <w:rsid w:val="00A37475"/>
    <w:rsid w:val="00A403D0"/>
    <w:rsid w:val="00A40D7B"/>
    <w:rsid w:val="00A42620"/>
    <w:rsid w:val="00A4343F"/>
    <w:rsid w:val="00A435AF"/>
    <w:rsid w:val="00A440B7"/>
    <w:rsid w:val="00A44743"/>
    <w:rsid w:val="00A448D1"/>
    <w:rsid w:val="00A45555"/>
    <w:rsid w:val="00A45C8C"/>
    <w:rsid w:val="00A45CE1"/>
    <w:rsid w:val="00A466B5"/>
    <w:rsid w:val="00A476A3"/>
    <w:rsid w:val="00A502CA"/>
    <w:rsid w:val="00A51384"/>
    <w:rsid w:val="00A51ADB"/>
    <w:rsid w:val="00A51D16"/>
    <w:rsid w:val="00A5291D"/>
    <w:rsid w:val="00A53DFF"/>
    <w:rsid w:val="00A559CB"/>
    <w:rsid w:val="00A6052B"/>
    <w:rsid w:val="00A60E10"/>
    <w:rsid w:val="00A62DBC"/>
    <w:rsid w:val="00A64807"/>
    <w:rsid w:val="00A64817"/>
    <w:rsid w:val="00A64FB2"/>
    <w:rsid w:val="00A65675"/>
    <w:rsid w:val="00A65B35"/>
    <w:rsid w:val="00A65CF4"/>
    <w:rsid w:val="00A66016"/>
    <w:rsid w:val="00A724AF"/>
    <w:rsid w:val="00A73E24"/>
    <w:rsid w:val="00A75C31"/>
    <w:rsid w:val="00A75DD3"/>
    <w:rsid w:val="00A75F4C"/>
    <w:rsid w:val="00A77324"/>
    <w:rsid w:val="00A77A41"/>
    <w:rsid w:val="00A77E99"/>
    <w:rsid w:val="00A8269F"/>
    <w:rsid w:val="00A830D9"/>
    <w:rsid w:val="00A832DC"/>
    <w:rsid w:val="00A833D7"/>
    <w:rsid w:val="00A856FD"/>
    <w:rsid w:val="00A85798"/>
    <w:rsid w:val="00A859B5"/>
    <w:rsid w:val="00A87453"/>
    <w:rsid w:val="00A87847"/>
    <w:rsid w:val="00A87908"/>
    <w:rsid w:val="00A902CE"/>
    <w:rsid w:val="00A90C31"/>
    <w:rsid w:val="00A90D1D"/>
    <w:rsid w:val="00A91BBF"/>
    <w:rsid w:val="00A92209"/>
    <w:rsid w:val="00A94060"/>
    <w:rsid w:val="00A945AF"/>
    <w:rsid w:val="00A945C5"/>
    <w:rsid w:val="00A94B9C"/>
    <w:rsid w:val="00A95AA8"/>
    <w:rsid w:val="00A96E35"/>
    <w:rsid w:val="00AA2D64"/>
    <w:rsid w:val="00AA2EA5"/>
    <w:rsid w:val="00AA41B3"/>
    <w:rsid w:val="00AA5731"/>
    <w:rsid w:val="00AA7543"/>
    <w:rsid w:val="00AA7E80"/>
    <w:rsid w:val="00AB0410"/>
    <w:rsid w:val="00AB0F45"/>
    <w:rsid w:val="00AB415D"/>
    <w:rsid w:val="00AB4173"/>
    <w:rsid w:val="00AB5CD7"/>
    <w:rsid w:val="00AC3207"/>
    <w:rsid w:val="00AC4CFB"/>
    <w:rsid w:val="00AC5383"/>
    <w:rsid w:val="00AC753A"/>
    <w:rsid w:val="00AC78E3"/>
    <w:rsid w:val="00AC7BBF"/>
    <w:rsid w:val="00AC7BED"/>
    <w:rsid w:val="00AD12A6"/>
    <w:rsid w:val="00AD1F2B"/>
    <w:rsid w:val="00AD201D"/>
    <w:rsid w:val="00AD2429"/>
    <w:rsid w:val="00AD3560"/>
    <w:rsid w:val="00AD3D2F"/>
    <w:rsid w:val="00AD47D3"/>
    <w:rsid w:val="00AD6CDF"/>
    <w:rsid w:val="00AE0765"/>
    <w:rsid w:val="00AE0822"/>
    <w:rsid w:val="00AE3091"/>
    <w:rsid w:val="00AE32C1"/>
    <w:rsid w:val="00AE566A"/>
    <w:rsid w:val="00AE5BA7"/>
    <w:rsid w:val="00AE6218"/>
    <w:rsid w:val="00AE6CF7"/>
    <w:rsid w:val="00AE7AA2"/>
    <w:rsid w:val="00AE7BC2"/>
    <w:rsid w:val="00AF03E6"/>
    <w:rsid w:val="00AF05E6"/>
    <w:rsid w:val="00AF1EC4"/>
    <w:rsid w:val="00AF37CA"/>
    <w:rsid w:val="00AF3813"/>
    <w:rsid w:val="00AF495B"/>
    <w:rsid w:val="00AF52DA"/>
    <w:rsid w:val="00AF5780"/>
    <w:rsid w:val="00AF60C5"/>
    <w:rsid w:val="00AF62B6"/>
    <w:rsid w:val="00AF6327"/>
    <w:rsid w:val="00AF66AF"/>
    <w:rsid w:val="00AF6840"/>
    <w:rsid w:val="00AF69B3"/>
    <w:rsid w:val="00AF6E2B"/>
    <w:rsid w:val="00AF747D"/>
    <w:rsid w:val="00AF7E14"/>
    <w:rsid w:val="00AF7F9D"/>
    <w:rsid w:val="00B01044"/>
    <w:rsid w:val="00B01D62"/>
    <w:rsid w:val="00B03ACE"/>
    <w:rsid w:val="00B0550F"/>
    <w:rsid w:val="00B058AD"/>
    <w:rsid w:val="00B06767"/>
    <w:rsid w:val="00B10284"/>
    <w:rsid w:val="00B10502"/>
    <w:rsid w:val="00B12260"/>
    <w:rsid w:val="00B12C53"/>
    <w:rsid w:val="00B1308D"/>
    <w:rsid w:val="00B1365C"/>
    <w:rsid w:val="00B136A7"/>
    <w:rsid w:val="00B1372D"/>
    <w:rsid w:val="00B13EBE"/>
    <w:rsid w:val="00B13F04"/>
    <w:rsid w:val="00B14F04"/>
    <w:rsid w:val="00B16374"/>
    <w:rsid w:val="00B167F2"/>
    <w:rsid w:val="00B17004"/>
    <w:rsid w:val="00B201AE"/>
    <w:rsid w:val="00B20AFD"/>
    <w:rsid w:val="00B21AA5"/>
    <w:rsid w:val="00B2218D"/>
    <w:rsid w:val="00B23249"/>
    <w:rsid w:val="00B2524D"/>
    <w:rsid w:val="00B2547C"/>
    <w:rsid w:val="00B25CEE"/>
    <w:rsid w:val="00B25FF4"/>
    <w:rsid w:val="00B267CA"/>
    <w:rsid w:val="00B26E85"/>
    <w:rsid w:val="00B272F8"/>
    <w:rsid w:val="00B32F00"/>
    <w:rsid w:val="00B36A35"/>
    <w:rsid w:val="00B37F38"/>
    <w:rsid w:val="00B412A7"/>
    <w:rsid w:val="00B42A27"/>
    <w:rsid w:val="00B42EB2"/>
    <w:rsid w:val="00B43A86"/>
    <w:rsid w:val="00B44D8F"/>
    <w:rsid w:val="00B45045"/>
    <w:rsid w:val="00B45E0E"/>
    <w:rsid w:val="00B47075"/>
    <w:rsid w:val="00B476BB"/>
    <w:rsid w:val="00B51C9D"/>
    <w:rsid w:val="00B51F97"/>
    <w:rsid w:val="00B5207C"/>
    <w:rsid w:val="00B530F0"/>
    <w:rsid w:val="00B5400D"/>
    <w:rsid w:val="00B55A7C"/>
    <w:rsid w:val="00B55DF4"/>
    <w:rsid w:val="00B55EE3"/>
    <w:rsid w:val="00B565DA"/>
    <w:rsid w:val="00B57097"/>
    <w:rsid w:val="00B57490"/>
    <w:rsid w:val="00B5796F"/>
    <w:rsid w:val="00B57C8A"/>
    <w:rsid w:val="00B611D9"/>
    <w:rsid w:val="00B61D44"/>
    <w:rsid w:val="00B6245F"/>
    <w:rsid w:val="00B62E5C"/>
    <w:rsid w:val="00B632E7"/>
    <w:rsid w:val="00B6363D"/>
    <w:rsid w:val="00B63FB2"/>
    <w:rsid w:val="00B6472C"/>
    <w:rsid w:val="00B64B3E"/>
    <w:rsid w:val="00B659D2"/>
    <w:rsid w:val="00B70A98"/>
    <w:rsid w:val="00B72141"/>
    <w:rsid w:val="00B72CDF"/>
    <w:rsid w:val="00B74886"/>
    <w:rsid w:val="00B75C82"/>
    <w:rsid w:val="00B763DC"/>
    <w:rsid w:val="00B76800"/>
    <w:rsid w:val="00B76E66"/>
    <w:rsid w:val="00B77724"/>
    <w:rsid w:val="00B81361"/>
    <w:rsid w:val="00B814DE"/>
    <w:rsid w:val="00B818BF"/>
    <w:rsid w:val="00B82EEF"/>
    <w:rsid w:val="00B837C3"/>
    <w:rsid w:val="00B83CFD"/>
    <w:rsid w:val="00B85C05"/>
    <w:rsid w:val="00B86423"/>
    <w:rsid w:val="00B87B8D"/>
    <w:rsid w:val="00B87E35"/>
    <w:rsid w:val="00B93A7A"/>
    <w:rsid w:val="00B96899"/>
    <w:rsid w:val="00B972A3"/>
    <w:rsid w:val="00BA0CB2"/>
    <w:rsid w:val="00BA375C"/>
    <w:rsid w:val="00BA386D"/>
    <w:rsid w:val="00BA4DDE"/>
    <w:rsid w:val="00BA5B5A"/>
    <w:rsid w:val="00BA6B4B"/>
    <w:rsid w:val="00BB0253"/>
    <w:rsid w:val="00BB233C"/>
    <w:rsid w:val="00BB2DAB"/>
    <w:rsid w:val="00BB4926"/>
    <w:rsid w:val="00BB589C"/>
    <w:rsid w:val="00BB5DB4"/>
    <w:rsid w:val="00BB6712"/>
    <w:rsid w:val="00BB6DD3"/>
    <w:rsid w:val="00BB6F0C"/>
    <w:rsid w:val="00BB74A5"/>
    <w:rsid w:val="00BB7867"/>
    <w:rsid w:val="00BB7CFC"/>
    <w:rsid w:val="00BC2C8A"/>
    <w:rsid w:val="00BC7D22"/>
    <w:rsid w:val="00BD1017"/>
    <w:rsid w:val="00BD1DD9"/>
    <w:rsid w:val="00BD295A"/>
    <w:rsid w:val="00BD4523"/>
    <w:rsid w:val="00BD4E88"/>
    <w:rsid w:val="00BD4F12"/>
    <w:rsid w:val="00BD5412"/>
    <w:rsid w:val="00BD5975"/>
    <w:rsid w:val="00BE0360"/>
    <w:rsid w:val="00BE0617"/>
    <w:rsid w:val="00BE2549"/>
    <w:rsid w:val="00BE3316"/>
    <w:rsid w:val="00BE4942"/>
    <w:rsid w:val="00BE535D"/>
    <w:rsid w:val="00BE574A"/>
    <w:rsid w:val="00BE5F16"/>
    <w:rsid w:val="00BE63C3"/>
    <w:rsid w:val="00BE63F9"/>
    <w:rsid w:val="00BE6A48"/>
    <w:rsid w:val="00BF0123"/>
    <w:rsid w:val="00BF08F7"/>
    <w:rsid w:val="00BF0C2D"/>
    <w:rsid w:val="00BF2E19"/>
    <w:rsid w:val="00BF31DD"/>
    <w:rsid w:val="00BF3835"/>
    <w:rsid w:val="00BF39CC"/>
    <w:rsid w:val="00BF3DCC"/>
    <w:rsid w:val="00BF4329"/>
    <w:rsid w:val="00BF480F"/>
    <w:rsid w:val="00BF5C1B"/>
    <w:rsid w:val="00BF6710"/>
    <w:rsid w:val="00BF7A9D"/>
    <w:rsid w:val="00C005B4"/>
    <w:rsid w:val="00C014BB"/>
    <w:rsid w:val="00C015AD"/>
    <w:rsid w:val="00C01A0C"/>
    <w:rsid w:val="00C01EDD"/>
    <w:rsid w:val="00C02161"/>
    <w:rsid w:val="00C0380F"/>
    <w:rsid w:val="00C03B75"/>
    <w:rsid w:val="00C04828"/>
    <w:rsid w:val="00C0495E"/>
    <w:rsid w:val="00C05AEF"/>
    <w:rsid w:val="00C070A4"/>
    <w:rsid w:val="00C0767D"/>
    <w:rsid w:val="00C1095C"/>
    <w:rsid w:val="00C109A8"/>
    <w:rsid w:val="00C10E0F"/>
    <w:rsid w:val="00C116AE"/>
    <w:rsid w:val="00C12321"/>
    <w:rsid w:val="00C13C44"/>
    <w:rsid w:val="00C140B0"/>
    <w:rsid w:val="00C14A6C"/>
    <w:rsid w:val="00C14E5E"/>
    <w:rsid w:val="00C1589F"/>
    <w:rsid w:val="00C159BC"/>
    <w:rsid w:val="00C164AA"/>
    <w:rsid w:val="00C16F24"/>
    <w:rsid w:val="00C1735E"/>
    <w:rsid w:val="00C23FB3"/>
    <w:rsid w:val="00C249A4"/>
    <w:rsid w:val="00C25470"/>
    <w:rsid w:val="00C26BFB"/>
    <w:rsid w:val="00C305C5"/>
    <w:rsid w:val="00C308F6"/>
    <w:rsid w:val="00C30EC4"/>
    <w:rsid w:val="00C310D4"/>
    <w:rsid w:val="00C315BD"/>
    <w:rsid w:val="00C31965"/>
    <w:rsid w:val="00C31DDB"/>
    <w:rsid w:val="00C33261"/>
    <w:rsid w:val="00C33745"/>
    <w:rsid w:val="00C36642"/>
    <w:rsid w:val="00C3727E"/>
    <w:rsid w:val="00C3768B"/>
    <w:rsid w:val="00C40B72"/>
    <w:rsid w:val="00C413F4"/>
    <w:rsid w:val="00C41E3D"/>
    <w:rsid w:val="00C4221D"/>
    <w:rsid w:val="00C426AF"/>
    <w:rsid w:val="00C438DF"/>
    <w:rsid w:val="00C43D3C"/>
    <w:rsid w:val="00C45070"/>
    <w:rsid w:val="00C45D00"/>
    <w:rsid w:val="00C465B6"/>
    <w:rsid w:val="00C51C10"/>
    <w:rsid w:val="00C520A3"/>
    <w:rsid w:val="00C54405"/>
    <w:rsid w:val="00C54838"/>
    <w:rsid w:val="00C55A84"/>
    <w:rsid w:val="00C57DB5"/>
    <w:rsid w:val="00C60322"/>
    <w:rsid w:val="00C60DFC"/>
    <w:rsid w:val="00C6150B"/>
    <w:rsid w:val="00C617B9"/>
    <w:rsid w:val="00C61FA3"/>
    <w:rsid w:val="00C620C1"/>
    <w:rsid w:val="00C623AD"/>
    <w:rsid w:val="00C6273D"/>
    <w:rsid w:val="00C62FD2"/>
    <w:rsid w:val="00C6430E"/>
    <w:rsid w:val="00C67374"/>
    <w:rsid w:val="00C6748C"/>
    <w:rsid w:val="00C67AE6"/>
    <w:rsid w:val="00C7027D"/>
    <w:rsid w:val="00C721AD"/>
    <w:rsid w:val="00C725D6"/>
    <w:rsid w:val="00C7411D"/>
    <w:rsid w:val="00C74655"/>
    <w:rsid w:val="00C751B2"/>
    <w:rsid w:val="00C77CB8"/>
    <w:rsid w:val="00C77F8A"/>
    <w:rsid w:val="00C8023C"/>
    <w:rsid w:val="00C819AD"/>
    <w:rsid w:val="00C822BA"/>
    <w:rsid w:val="00C8233C"/>
    <w:rsid w:val="00C82965"/>
    <w:rsid w:val="00C82A44"/>
    <w:rsid w:val="00C82E42"/>
    <w:rsid w:val="00C85D19"/>
    <w:rsid w:val="00C85D6C"/>
    <w:rsid w:val="00C8780C"/>
    <w:rsid w:val="00C90648"/>
    <w:rsid w:val="00C9134B"/>
    <w:rsid w:val="00C91673"/>
    <w:rsid w:val="00C91B8F"/>
    <w:rsid w:val="00C93F1D"/>
    <w:rsid w:val="00CA14CA"/>
    <w:rsid w:val="00CA39A9"/>
    <w:rsid w:val="00CA547E"/>
    <w:rsid w:val="00CB04B0"/>
    <w:rsid w:val="00CB0A3C"/>
    <w:rsid w:val="00CB1034"/>
    <w:rsid w:val="00CB1366"/>
    <w:rsid w:val="00CB22EB"/>
    <w:rsid w:val="00CB29B5"/>
    <w:rsid w:val="00CB2A54"/>
    <w:rsid w:val="00CB429B"/>
    <w:rsid w:val="00CB4749"/>
    <w:rsid w:val="00CB4C37"/>
    <w:rsid w:val="00CB530C"/>
    <w:rsid w:val="00CB5537"/>
    <w:rsid w:val="00CB6003"/>
    <w:rsid w:val="00CB617F"/>
    <w:rsid w:val="00CB7780"/>
    <w:rsid w:val="00CC2112"/>
    <w:rsid w:val="00CC23AC"/>
    <w:rsid w:val="00CC36A9"/>
    <w:rsid w:val="00CC44AE"/>
    <w:rsid w:val="00CC5F9B"/>
    <w:rsid w:val="00CC7D3B"/>
    <w:rsid w:val="00CC7E2D"/>
    <w:rsid w:val="00CD00C9"/>
    <w:rsid w:val="00CD01AC"/>
    <w:rsid w:val="00CD308E"/>
    <w:rsid w:val="00CD3092"/>
    <w:rsid w:val="00CD3656"/>
    <w:rsid w:val="00CD5951"/>
    <w:rsid w:val="00CD6433"/>
    <w:rsid w:val="00CD649D"/>
    <w:rsid w:val="00CD700C"/>
    <w:rsid w:val="00CE035A"/>
    <w:rsid w:val="00CE0B0C"/>
    <w:rsid w:val="00CE1057"/>
    <w:rsid w:val="00CE1619"/>
    <w:rsid w:val="00CE1F66"/>
    <w:rsid w:val="00CE22CE"/>
    <w:rsid w:val="00CE2EAA"/>
    <w:rsid w:val="00CE509B"/>
    <w:rsid w:val="00CE5D12"/>
    <w:rsid w:val="00CE6CB8"/>
    <w:rsid w:val="00CF0F26"/>
    <w:rsid w:val="00CF3E47"/>
    <w:rsid w:val="00CF411D"/>
    <w:rsid w:val="00CF5513"/>
    <w:rsid w:val="00CF652C"/>
    <w:rsid w:val="00CF73EB"/>
    <w:rsid w:val="00D000F3"/>
    <w:rsid w:val="00D001F6"/>
    <w:rsid w:val="00D00529"/>
    <w:rsid w:val="00D009AC"/>
    <w:rsid w:val="00D0274A"/>
    <w:rsid w:val="00D03CA5"/>
    <w:rsid w:val="00D051EA"/>
    <w:rsid w:val="00D05FE7"/>
    <w:rsid w:val="00D0608B"/>
    <w:rsid w:val="00D07DF3"/>
    <w:rsid w:val="00D103CA"/>
    <w:rsid w:val="00D11226"/>
    <w:rsid w:val="00D119C9"/>
    <w:rsid w:val="00D11B8B"/>
    <w:rsid w:val="00D13FF8"/>
    <w:rsid w:val="00D150B1"/>
    <w:rsid w:val="00D15AFA"/>
    <w:rsid w:val="00D207DA"/>
    <w:rsid w:val="00D20D82"/>
    <w:rsid w:val="00D211B8"/>
    <w:rsid w:val="00D221FC"/>
    <w:rsid w:val="00D2236B"/>
    <w:rsid w:val="00D24CD2"/>
    <w:rsid w:val="00D25105"/>
    <w:rsid w:val="00D25194"/>
    <w:rsid w:val="00D25C6D"/>
    <w:rsid w:val="00D25D94"/>
    <w:rsid w:val="00D27F98"/>
    <w:rsid w:val="00D30E8B"/>
    <w:rsid w:val="00D31C96"/>
    <w:rsid w:val="00D35B32"/>
    <w:rsid w:val="00D36E35"/>
    <w:rsid w:val="00D40379"/>
    <w:rsid w:val="00D40599"/>
    <w:rsid w:val="00D42842"/>
    <w:rsid w:val="00D4342F"/>
    <w:rsid w:val="00D4378F"/>
    <w:rsid w:val="00D44054"/>
    <w:rsid w:val="00D4474C"/>
    <w:rsid w:val="00D44AB9"/>
    <w:rsid w:val="00D45AEA"/>
    <w:rsid w:val="00D45F00"/>
    <w:rsid w:val="00D50EA4"/>
    <w:rsid w:val="00D5264C"/>
    <w:rsid w:val="00D53B2A"/>
    <w:rsid w:val="00D54456"/>
    <w:rsid w:val="00D55169"/>
    <w:rsid w:val="00D562C9"/>
    <w:rsid w:val="00D57C8C"/>
    <w:rsid w:val="00D607F7"/>
    <w:rsid w:val="00D6295C"/>
    <w:rsid w:val="00D639CE"/>
    <w:rsid w:val="00D63BEF"/>
    <w:rsid w:val="00D65B7F"/>
    <w:rsid w:val="00D66C3C"/>
    <w:rsid w:val="00D6734E"/>
    <w:rsid w:val="00D70C0C"/>
    <w:rsid w:val="00D70C1C"/>
    <w:rsid w:val="00D71D02"/>
    <w:rsid w:val="00D763EF"/>
    <w:rsid w:val="00D76B7A"/>
    <w:rsid w:val="00D77E13"/>
    <w:rsid w:val="00D80B1F"/>
    <w:rsid w:val="00D81124"/>
    <w:rsid w:val="00D81C93"/>
    <w:rsid w:val="00D82B6D"/>
    <w:rsid w:val="00D835A5"/>
    <w:rsid w:val="00D83873"/>
    <w:rsid w:val="00D853ED"/>
    <w:rsid w:val="00D86936"/>
    <w:rsid w:val="00D87264"/>
    <w:rsid w:val="00D87BF2"/>
    <w:rsid w:val="00D90981"/>
    <w:rsid w:val="00D92646"/>
    <w:rsid w:val="00D92CA4"/>
    <w:rsid w:val="00D9685B"/>
    <w:rsid w:val="00D96B10"/>
    <w:rsid w:val="00D97759"/>
    <w:rsid w:val="00D97A15"/>
    <w:rsid w:val="00DA23CB"/>
    <w:rsid w:val="00DA355A"/>
    <w:rsid w:val="00DA4436"/>
    <w:rsid w:val="00DA72CC"/>
    <w:rsid w:val="00DA7CBD"/>
    <w:rsid w:val="00DB03B9"/>
    <w:rsid w:val="00DB1C40"/>
    <w:rsid w:val="00DB23E5"/>
    <w:rsid w:val="00DB30F3"/>
    <w:rsid w:val="00DB4982"/>
    <w:rsid w:val="00DB4E16"/>
    <w:rsid w:val="00DB59FE"/>
    <w:rsid w:val="00DB5AC6"/>
    <w:rsid w:val="00DB5D9A"/>
    <w:rsid w:val="00DB60DF"/>
    <w:rsid w:val="00DC15ED"/>
    <w:rsid w:val="00DC1DA0"/>
    <w:rsid w:val="00DC2538"/>
    <w:rsid w:val="00DC26ED"/>
    <w:rsid w:val="00DC3275"/>
    <w:rsid w:val="00DC6BFB"/>
    <w:rsid w:val="00DC6C0B"/>
    <w:rsid w:val="00DC712C"/>
    <w:rsid w:val="00DC74C4"/>
    <w:rsid w:val="00DC76F1"/>
    <w:rsid w:val="00DD0A91"/>
    <w:rsid w:val="00DD1664"/>
    <w:rsid w:val="00DD1DC9"/>
    <w:rsid w:val="00DD2059"/>
    <w:rsid w:val="00DD4919"/>
    <w:rsid w:val="00DD4A50"/>
    <w:rsid w:val="00DD51A4"/>
    <w:rsid w:val="00DD61C7"/>
    <w:rsid w:val="00DD6755"/>
    <w:rsid w:val="00DD6C84"/>
    <w:rsid w:val="00DD77E3"/>
    <w:rsid w:val="00DD79AD"/>
    <w:rsid w:val="00DD7F03"/>
    <w:rsid w:val="00DE0311"/>
    <w:rsid w:val="00DE227C"/>
    <w:rsid w:val="00DE274C"/>
    <w:rsid w:val="00DE31B9"/>
    <w:rsid w:val="00DE34D5"/>
    <w:rsid w:val="00DE407D"/>
    <w:rsid w:val="00DE5329"/>
    <w:rsid w:val="00DE568A"/>
    <w:rsid w:val="00DE5961"/>
    <w:rsid w:val="00DE782B"/>
    <w:rsid w:val="00DF14FE"/>
    <w:rsid w:val="00DF49FA"/>
    <w:rsid w:val="00DF7152"/>
    <w:rsid w:val="00DF74F4"/>
    <w:rsid w:val="00E00491"/>
    <w:rsid w:val="00E0096D"/>
    <w:rsid w:val="00E0232C"/>
    <w:rsid w:val="00E0232F"/>
    <w:rsid w:val="00E048E3"/>
    <w:rsid w:val="00E0522F"/>
    <w:rsid w:val="00E053AE"/>
    <w:rsid w:val="00E100DB"/>
    <w:rsid w:val="00E11A0C"/>
    <w:rsid w:val="00E12255"/>
    <w:rsid w:val="00E126E2"/>
    <w:rsid w:val="00E14E87"/>
    <w:rsid w:val="00E1554F"/>
    <w:rsid w:val="00E1555B"/>
    <w:rsid w:val="00E16B14"/>
    <w:rsid w:val="00E200CD"/>
    <w:rsid w:val="00E2043F"/>
    <w:rsid w:val="00E218E0"/>
    <w:rsid w:val="00E21A98"/>
    <w:rsid w:val="00E21ABB"/>
    <w:rsid w:val="00E2296E"/>
    <w:rsid w:val="00E22B04"/>
    <w:rsid w:val="00E22D09"/>
    <w:rsid w:val="00E242A7"/>
    <w:rsid w:val="00E2584E"/>
    <w:rsid w:val="00E2596D"/>
    <w:rsid w:val="00E25F1D"/>
    <w:rsid w:val="00E26562"/>
    <w:rsid w:val="00E301FB"/>
    <w:rsid w:val="00E309EE"/>
    <w:rsid w:val="00E31385"/>
    <w:rsid w:val="00E32801"/>
    <w:rsid w:val="00E33EEA"/>
    <w:rsid w:val="00E35280"/>
    <w:rsid w:val="00E35DDD"/>
    <w:rsid w:val="00E364E8"/>
    <w:rsid w:val="00E3657B"/>
    <w:rsid w:val="00E369E0"/>
    <w:rsid w:val="00E4030E"/>
    <w:rsid w:val="00E41292"/>
    <w:rsid w:val="00E41C60"/>
    <w:rsid w:val="00E43C42"/>
    <w:rsid w:val="00E454A8"/>
    <w:rsid w:val="00E455C0"/>
    <w:rsid w:val="00E45B34"/>
    <w:rsid w:val="00E45DFF"/>
    <w:rsid w:val="00E462E6"/>
    <w:rsid w:val="00E46D2A"/>
    <w:rsid w:val="00E47BCB"/>
    <w:rsid w:val="00E50259"/>
    <w:rsid w:val="00E510E8"/>
    <w:rsid w:val="00E51C53"/>
    <w:rsid w:val="00E520D0"/>
    <w:rsid w:val="00E527CE"/>
    <w:rsid w:val="00E5337A"/>
    <w:rsid w:val="00E5368F"/>
    <w:rsid w:val="00E55DC5"/>
    <w:rsid w:val="00E567F0"/>
    <w:rsid w:val="00E5784B"/>
    <w:rsid w:val="00E62324"/>
    <w:rsid w:val="00E625BB"/>
    <w:rsid w:val="00E64746"/>
    <w:rsid w:val="00E647B3"/>
    <w:rsid w:val="00E648B1"/>
    <w:rsid w:val="00E71594"/>
    <w:rsid w:val="00E71ADA"/>
    <w:rsid w:val="00E71F14"/>
    <w:rsid w:val="00E72486"/>
    <w:rsid w:val="00E72E41"/>
    <w:rsid w:val="00E7443A"/>
    <w:rsid w:val="00E74BE5"/>
    <w:rsid w:val="00E75494"/>
    <w:rsid w:val="00E75C01"/>
    <w:rsid w:val="00E7621C"/>
    <w:rsid w:val="00E765B5"/>
    <w:rsid w:val="00E76C62"/>
    <w:rsid w:val="00E77400"/>
    <w:rsid w:val="00E77436"/>
    <w:rsid w:val="00E77D6F"/>
    <w:rsid w:val="00E809D1"/>
    <w:rsid w:val="00E80F39"/>
    <w:rsid w:val="00E817BA"/>
    <w:rsid w:val="00E82F70"/>
    <w:rsid w:val="00E83346"/>
    <w:rsid w:val="00E835CA"/>
    <w:rsid w:val="00E84093"/>
    <w:rsid w:val="00E84518"/>
    <w:rsid w:val="00E84BA1"/>
    <w:rsid w:val="00E853DD"/>
    <w:rsid w:val="00E861B3"/>
    <w:rsid w:val="00E86AE9"/>
    <w:rsid w:val="00E87903"/>
    <w:rsid w:val="00E909A4"/>
    <w:rsid w:val="00E91179"/>
    <w:rsid w:val="00E920AA"/>
    <w:rsid w:val="00E92126"/>
    <w:rsid w:val="00E92990"/>
    <w:rsid w:val="00E941CA"/>
    <w:rsid w:val="00E9471F"/>
    <w:rsid w:val="00E9557F"/>
    <w:rsid w:val="00E9563B"/>
    <w:rsid w:val="00E9659F"/>
    <w:rsid w:val="00E96C4A"/>
    <w:rsid w:val="00E96CDF"/>
    <w:rsid w:val="00E97072"/>
    <w:rsid w:val="00E974D3"/>
    <w:rsid w:val="00E977BE"/>
    <w:rsid w:val="00EA007E"/>
    <w:rsid w:val="00EA08E0"/>
    <w:rsid w:val="00EA1FAB"/>
    <w:rsid w:val="00EA3D67"/>
    <w:rsid w:val="00EA59D7"/>
    <w:rsid w:val="00EB0846"/>
    <w:rsid w:val="00EB0FE9"/>
    <w:rsid w:val="00EB10CD"/>
    <w:rsid w:val="00EB299D"/>
    <w:rsid w:val="00EB2CCF"/>
    <w:rsid w:val="00EB3576"/>
    <w:rsid w:val="00EB4107"/>
    <w:rsid w:val="00EB416E"/>
    <w:rsid w:val="00EB4DCB"/>
    <w:rsid w:val="00EB537C"/>
    <w:rsid w:val="00EB5FBA"/>
    <w:rsid w:val="00EB6F14"/>
    <w:rsid w:val="00EC0082"/>
    <w:rsid w:val="00EC3E1D"/>
    <w:rsid w:val="00EC48E4"/>
    <w:rsid w:val="00EC5DBC"/>
    <w:rsid w:val="00EC72C7"/>
    <w:rsid w:val="00EC78D1"/>
    <w:rsid w:val="00EC7FCC"/>
    <w:rsid w:val="00ED09AA"/>
    <w:rsid w:val="00ED1AEB"/>
    <w:rsid w:val="00ED2BED"/>
    <w:rsid w:val="00ED31B6"/>
    <w:rsid w:val="00ED3BD4"/>
    <w:rsid w:val="00ED59A1"/>
    <w:rsid w:val="00ED6605"/>
    <w:rsid w:val="00ED7BCB"/>
    <w:rsid w:val="00ED7BF4"/>
    <w:rsid w:val="00EE0CDA"/>
    <w:rsid w:val="00EE3330"/>
    <w:rsid w:val="00EE3B5B"/>
    <w:rsid w:val="00EE3CC1"/>
    <w:rsid w:val="00EE3DF1"/>
    <w:rsid w:val="00EE44E5"/>
    <w:rsid w:val="00EE60B3"/>
    <w:rsid w:val="00EE6C04"/>
    <w:rsid w:val="00EE74F5"/>
    <w:rsid w:val="00EE782B"/>
    <w:rsid w:val="00EE79B3"/>
    <w:rsid w:val="00EF2E33"/>
    <w:rsid w:val="00EF2EEE"/>
    <w:rsid w:val="00EF4C94"/>
    <w:rsid w:val="00EF7423"/>
    <w:rsid w:val="00EF7878"/>
    <w:rsid w:val="00EF7FF0"/>
    <w:rsid w:val="00F00728"/>
    <w:rsid w:val="00F0292E"/>
    <w:rsid w:val="00F059CF"/>
    <w:rsid w:val="00F05E9E"/>
    <w:rsid w:val="00F115C3"/>
    <w:rsid w:val="00F12556"/>
    <w:rsid w:val="00F12584"/>
    <w:rsid w:val="00F1407F"/>
    <w:rsid w:val="00F14D8B"/>
    <w:rsid w:val="00F153B9"/>
    <w:rsid w:val="00F153CD"/>
    <w:rsid w:val="00F16295"/>
    <w:rsid w:val="00F17349"/>
    <w:rsid w:val="00F17D3A"/>
    <w:rsid w:val="00F17DCF"/>
    <w:rsid w:val="00F20FB5"/>
    <w:rsid w:val="00F215D9"/>
    <w:rsid w:val="00F216DB"/>
    <w:rsid w:val="00F218A4"/>
    <w:rsid w:val="00F21908"/>
    <w:rsid w:val="00F22198"/>
    <w:rsid w:val="00F24E92"/>
    <w:rsid w:val="00F25561"/>
    <w:rsid w:val="00F26486"/>
    <w:rsid w:val="00F26F51"/>
    <w:rsid w:val="00F26F96"/>
    <w:rsid w:val="00F30CDE"/>
    <w:rsid w:val="00F34873"/>
    <w:rsid w:val="00F34E89"/>
    <w:rsid w:val="00F35CFF"/>
    <w:rsid w:val="00F403D0"/>
    <w:rsid w:val="00F40CBF"/>
    <w:rsid w:val="00F422D3"/>
    <w:rsid w:val="00F42CCE"/>
    <w:rsid w:val="00F45D55"/>
    <w:rsid w:val="00F46150"/>
    <w:rsid w:val="00F4618C"/>
    <w:rsid w:val="00F47512"/>
    <w:rsid w:val="00F4799E"/>
    <w:rsid w:val="00F51521"/>
    <w:rsid w:val="00F52DD2"/>
    <w:rsid w:val="00F53034"/>
    <w:rsid w:val="00F53990"/>
    <w:rsid w:val="00F53DD0"/>
    <w:rsid w:val="00F53DF8"/>
    <w:rsid w:val="00F53E2A"/>
    <w:rsid w:val="00F55A56"/>
    <w:rsid w:val="00F565BF"/>
    <w:rsid w:val="00F5695D"/>
    <w:rsid w:val="00F56DE7"/>
    <w:rsid w:val="00F56E8A"/>
    <w:rsid w:val="00F6003C"/>
    <w:rsid w:val="00F60275"/>
    <w:rsid w:val="00F607A4"/>
    <w:rsid w:val="00F640D6"/>
    <w:rsid w:val="00F64E63"/>
    <w:rsid w:val="00F65003"/>
    <w:rsid w:val="00F6548D"/>
    <w:rsid w:val="00F67970"/>
    <w:rsid w:val="00F709F1"/>
    <w:rsid w:val="00F71774"/>
    <w:rsid w:val="00F722A4"/>
    <w:rsid w:val="00F72B2A"/>
    <w:rsid w:val="00F771A2"/>
    <w:rsid w:val="00F80276"/>
    <w:rsid w:val="00F83F2F"/>
    <w:rsid w:val="00F842DD"/>
    <w:rsid w:val="00F844F6"/>
    <w:rsid w:val="00F868E9"/>
    <w:rsid w:val="00F86AEA"/>
    <w:rsid w:val="00F87E89"/>
    <w:rsid w:val="00F9228B"/>
    <w:rsid w:val="00F926D1"/>
    <w:rsid w:val="00F928BF"/>
    <w:rsid w:val="00F93733"/>
    <w:rsid w:val="00F93D66"/>
    <w:rsid w:val="00F9442C"/>
    <w:rsid w:val="00F947E3"/>
    <w:rsid w:val="00F956B6"/>
    <w:rsid w:val="00F96D6F"/>
    <w:rsid w:val="00F96F21"/>
    <w:rsid w:val="00F97FC3"/>
    <w:rsid w:val="00FA01EE"/>
    <w:rsid w:val="00FA0CDA"/>
    <w:rsid w:val="00FA12DA"/>
    <w:rsid w:val="00FA1FB8"/>
    <w:rsid w:val="00FA2D8E"/>
    <w:rsid w:val="00FA2E12"/>
    <w:rsid w:val="00FA374D"/>
    <w:rsid w:val="00FA43C1"/>
    <w:rsid w:val="00FA4C9F"/>
    <w:rsid w:val="00FA5737"/>
    <w:rsid w:val="00FA6732"/>
    <w:rsid w:val="00FA71DB"/>
    <w:rsid w:val="00FA7998"/>
    <w:rsid w:val="00FB01EB"/>
    <w:rsid w:val="00FB0985"/>
    <w:rsid w:val="00FB116F"/>
    <w:rsid w:val="00FB1210"/>
    <w:rsid w:val="00FB1F7D"/>
    <w:rsid w:val="00FB3534"/>
    <w:rsid w:val="00FB4CB1"/>
    <w:rsid w:val="00FB6157"/>
    <w:rsid w:val="00FB6A54"/>
    <w:rsid w:val="00FB7C90"/>
    <w:rsid w:val="00FC0864"/>
    <w:rsid w:val="00FC2537"/>
    <w:rsid w:val="00FC2E55"/>
    <w:rsid w:val="00FC36AD"/>
    <w:rsid w:val="00FD00CB"/>
    <w:rsid w:val="00FD0427"/>
    <w:rsid w:val="00FD0B88"/>
    <w:rsid w:val="00FD0E50"/>
    <w:rsid w:val="00FD18D6"/>
    <w:rsid w:val="00FD30EE"/>
    <w:rsid w:val="00FD51B2"/>
    <w:rsid w:val="00FD6B5A"/>
    <w:rsid w:val="00FE0501"/>
    <w:rsid w:val="00FE100C"/>
    <w:rsid w:val="00FE1DA7"/>
    <w:rsid w:val="00FE20F1"/>
    <w:rsid w:val="00FE2FD7"/>
    <w:rsid w:val="00FE53F6"/>
    <w:rsid w:val="00FE5A7B"/>
    <w:rsid w:val="00FE5CCD"/>
    <w:rsid w:val="00FE68C4"/>
    <w:rsid w:val="00FE69C5"/>
    <w:rsid w:val="00FE6BCC"/>
    <w:rsid w:val="00FE700C"/>
    <w:rsid w:val="00FF1CBF"/>
    <w:rsid w:val="00FF2AFA"/>
    <w:rsid w:val="00FF314C"/>
    <w:rsid w:val="00FF74F0"/>
    <w:rsid w:val="00FF75C3"/>
    <w:rsid w:val="00FF7C7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6EF38D2"/>
  <w15:docId w15:val="{A146E9D4-50CE-4C65-8063-6EF4A13AE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Default Paragraph Font" w:uiPriority="1"/>
    <w:lsdException w:name="Body Text" w:uiPriority="1" w:qFormat="1"/>
    <w:lsdException w:name="Subtitle" w:qFormat="1"/>
    <w:lsdException w:name="Hyperlink" w:uiPriority="99"/>
    <w:lsdException w:name="Strong" w:qFormat="1"/>
    <w:lsdException w:name="Emphasis"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6052B"/>
    <w:pPr>
      <w:widowControl w:val="0"/>
      <w:autoSpaceDE w:val="0"/>
      <w:autoSpaceDN w:val="0"/>
      <w:adjustRightInd w:val="0"/>
    </w:pPr>
    <w:rPr>
      <w:rFonts w:eastAsia="Times New Roman"/>
      <w:sz w:val="24"/>
      <w:szCs w:val="24"/>
    </w:rPr>
  </w:style>
  <w:style w:type="paragraph" w:styleId="Heading1">
    <w:name w:val="heading 1"/>
    <w:aliases w:val="1 ghost,g"/>
    <w:basedOn w:val="Normal"/>
    <w:next w:val="Normal"/>
    <w:link w:val="Heading1Char"/>
    <w:uiPriority w:val="9"/>
    <w:qFormat/>
    <w:rsid w:val="004965B4"/>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4965B4"/>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965B4"/>
    <w:pPr>
      <w:keepNext/>
      <w:spacing w:before="240" w:after="60"/>
      <w:outlineLvl w:val="2"/>
    </w:pPr>
    <w:rPr>
      <w:rFonts w:ascii="Arial" w:hAnsi="Arial" w:cs="Arial"/>
      <w:b/>
      <w:bCs/>
      <w:sz w:val="26"/>
      <w:szCs w:val="26"/>
    </w:rPr>
  </w:style>
  <w:style w:type="paragraph" w:styleId="Heading4">
    <w:name w:val="heading 4"/>
    <w:basedOn w:val="Normal"/>
    <w:next w:val="Normal"/>
    <w:qFormat/>
    <w:rsid w:val="004965B4"/>
    <w:pPr>
      <w:keepNext/>
      <w:spacing w:before="240" w:after="60"/>
      <w:outlineLvl w:val="3"/>
    </w:pPr>
    <w:rPr>
      <w:b/>
      <w:bCs/>
      <w:sz w:val="28"/>
      <w:szCs w:val="28"/>
    </w:rPr>
  </w:style>
  <w:style w:type="paragraph" w:styleId="Heading5">
    <w:name w:val="heading 5"/>
    <w:basedOn w:val="Normal"/>
    <w:next w:val="Normal"/>
    <w:qFormat/>
    <w:rsid w:val="004965B4"/>
    <w:pPr>
      <w:spacing w:before="240" w:after="60"/>
      <w:outlineLvl w:val="4"/>
    </w:pPr>
    <w:rPr>
      <w:b/>
      <w:bCs/>
      <w:i/>
      <w:iCs/>
      <w:sz w:val="26"/>
      <w:szCs w:val="26"/>
    </w:rPr>
  </w:style>
  <w:style w:type="paragraph" w:styleId="Heading6">
    <w:name w:val="heading 6"/>
    <w:basedOn w:val="Normal"/>
    <w:next w:val="Normal"/>
    <w:qFormat/>
    <w:rsid w:val="004965B4"/>
    <w:pPr>
      <w:keepNext/>
      <w:numPr>
        <w:ilvl w:val="5"/>
        <w:numId w:val="43"/>
      </w:numPr>
      <w:tabs>
        <w:tab w:val="left" w:pos="-1440"/>
        <w:tab w:val="left" w:pos="-720"/>
        <w:tab w:val="left" w:pos="1440"/>
        <w:tab w:val="left" w:pos="1843"/>
        <w:tab w:val="left" w:pos="2270"/>
        <w:tab w:val="left" w:pos="2880"/>
      </w:tabs>
      <w:spacing w:line="480" w:lineRule="auto"/>
      <w:outlineLvl w:val="5"/>
    </w:pPr>
    <w:rPr>
      <w:b/>
      <w:bCs/>
    </w:rPr>
  </w:style>
  <w:style w:type="paragraph" w:styleId="Heading7">
    <w:name w:val="heading 7"/>
    <w:basedOn w:val="Normal"/>
    <w:next w:val="Normal"/>
    <w:qFormat/>
    <w:rsid w:val="004965B4"/>
    <w:pPr>
      <w:spacing w:before="240" w:after="60"/>
      <w:outlineLvl w:val="6"/>
    </w:pPr>
  </w:style>
  <w:style w:type="paragraph" w:styleId="Heading8">
    <w:name w:val="heading 8"/>
    <w:basedOn w:val="Normal"/>
    <w:next w:val="Normal"/>
    <w:qFormat/>
    <w:rsid w:val="004965B4"/>
    <w:pPr>
      <w:spacing w:before="240" w:after="60"/>
      <w:outlineLvl w:val="7"/>
    </w:pPr>
    <w:rPr>
      <w:i/>
      <w:iCs/>
    </w:rPr>
  </w:style>
  <w:style w:type="paragraph" w:styleId="Heading9">
    <w:name w:val="heading 9"/>
    <w:basedOn w:val="Normal"/>
    <w:next w:val="Normal"/>
    <w:qFormat/>
    <w:rsid w:val="004965B4"/>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ickA">
    <w:name w:val="Quick A."/>
    <w:basedOn w:val="Normal"/>
    <w:rsid w:val="006F7CF8"/>
    <w:pPr>
      <w:numPr>
        <w:numId w:val="1"/>
      </w:numPr>
      <w:ind w:left="1170" w:hanging="450"/>
    </w:pPr>
  </w:style>
  <w:style w:type="paragraph" w:styleId="Footer">
    <w:name w:val="footer"/>
    <w:basedOn w:val="Normal"/>
    <w:link w:val="FooterChar"/>
    <w:uiPriority w:val="99"/>
    <w:rsid w:val="00A6052B"/>
    <w:pPr>
      <w:tabs>
        <w:tab w:val="center" w:pos="4320"/>
        <w:tab w:val="right" w:pos="8640"/>
      </w:tabs>
    </w:pPr>
  </w:style>
  <w:style w:type="character" w:styleId="PageNumber">
    <w:name w:val="page number"/>
    <w:basedOn w:val="DefaultParagraphFont"/>
    <w:rsid w:val="00A6052B"/>
  </w:style>
  <w:style w:type="paragraph" w:styleId="BalloonText">
    <w:name w:val="Balloon Text"/>
    <w:basedOn w:val="Normal"/>
    <w:semiHidden/>
    <w:rsid w:val="008078A3"/>
    <w:rPr>
      <w:rFonts w:ascii="Tahoma" w:hAnsi="Tahoma" w:cs="Tahoma"/>
      <w:sz w:val="16"/>
      <w:szCs w:val="16"/>
    </w:rPr>
  </w:style>
  <w:style w:type="character" w:styleId="FootnoteReference">
    <w:name w:val="footnote reference"/>
    <w:semiHidden/>
    <w:rsid w:val="004965B4"/>
  </w:style>
  <w:style w:type="paragraph" w:customStyle="1" w:styleId="a">
    <w:name w:val="_"/>
    <w:basedOn w:val="Normal"/>
    <w:rsid w:val="004965B4"/>
    <w:pPr>
      <w:ind w:left="540" w:hanging="540"/>
    </w:pPr>
  </w:style>
  <w:style w:type="paragraph" w:customStyle="1" w:styleId="Level1">
    <w:name w:val="Level 1"/>
    <w:basedOn w:val="Normal"/>
    <w:rsid w:val="004965B4"/>
    <w:pPr>
      <w:ind w:left="450" w:hanging="450"/>
    </w:pPr>
  </w:style>
  <w:style w:type="paragraph" w:customStyle="1" w:styleId="Level2">
    <w:name w:val="Level 2"/>
    <w:basedOn w:val="Normal"/>
    <w:rsid w:val="004965B4"/>
    <w:pPr>
      <w:ind w:left="990" w:hanging="720"/>
    </w:pPr>
  </w:style>
  <w:style w:type="paragraph" w:customStyle="1" w:styleId="Level3">
    <w:name w:val="Level 3"/>
    <w:basedOn w:val="Normal"/>
    <w:rsid w:val="004965B4"/>
    <w:pPr>
      <w:ind w:left="270" w:firstLine="720"/>
    </w:pPr>
  </w:style>
  <w:style w:type="character" w:customStyle="1" w:styleId="Hypertext">
    <w:name w:val="Hypertext"/>
    <w:rsid w:val="004965B4"/>
    <w:rPr>
      <w:color w:val="0000FF"/>
      <w:u w:val="single"/>
    </w:rPr>
  </w:style>
  <w:style w:type="paragraph" w:customStyle="1" w:styleId="1">
    <w:name w:val="1"/>
    <w:aliases w:val="2,3"/>
    <w:basedOn w:val="Normal"/>
    <w:rsid w:val="006F7CF8"/>
    <w:pPr>
      <w:numPr>
        <w:numId w:val="10"/>
      </w:numPr>
      <w:ind w:left="576" w:hanging="576"/>
    </w:pPr>
  </w:style>
  <w:style w:type="paragraph" w:styleId="Header">
    <w:name w:val="header"/>
    <w:basedOn w:val="Normal"/>
    <w:link w:val="HeaderChar"/>
    <w:uiPriority w:val="99"/>
    <w:rsid w:val="004965B4"/>
    <w:pPr>
      <w:tabs>
        <w:tab w:val="center" w:pos="4320"/>
        <w:tab w:val="right" w:pos="8640"/>
      </w:tabs>
    </w:pPr>
  </w:style>
  <w:style w:type="character" w:styleId="Hyperlink">
    <w:name w:val="Hyperlink"/>
    <w:uiPriority w:val="99"/>
    <w:rsid w:val="004965B4"/>
    <w:rPr>
      <w:color w:val="0000FF"/>
      <w:u w:val="single"/>
    </w:rPr>
  </w:style>
  <w:style w:type="paragraph" w:styleId="TOC1">
    <w:name w:val="toc 1"/>
    <w:basedOn w:val="Normal"/>
    <w:next w:val="Normal"/>
    <w:autoRedefine/>
    <w:uiPriority w:val="39"/>
    <w:rsid w:val="0092385F"/>
    <w:pPr>
      <w:spacing w:before="120" w:after="120"/>
    </w:pPr>
    <w:rPr>
      <w:b/>
      <w:bCs/>
      <w:caps/>
      <w:sz w:val="20"/>
      <w:szCs w:val="20"/>
    </w:rPr>
  </w:style>
  <w:style w:type="paragraph" w:styleId="TOC2">
    <w:name w:val="toc 2"/>
    <w:basedOn w:val="Normal"/>
    <w:next w:val="Normal"/>
    <w:autoRedefine/>
    <w:uiPriority w:val="39"/>
    <w:rsid w:val="0092385F"/>
    <w:pPr>
      <w:ind w:left="240"/>
    </w:pPr>
    <w:rPr>
      <w:smallCaps/>
      <w:sz w:val="20"/>
      <w:szCs w:val="20"/>
    </w:rPr>
  </w:style>
  <w:style w:type="paragraph" w:styleId="TOC3">
    <w:name w:val="toc 3"/>
    <w:basedOn w:val="Normal"/>
    <w:next w:val="Normal"/>
    <w:autoRedefine/>
    <w:uiPriority w:val="39"/>
    <w:rsid w:val="0092385F"/>
    <w:pPr>
      <w:ind w:left="480"/>
    </w:pPr>
    <w:rPr>
      <w:i/>
      <w:iCs/>
      <w:sz w:val="20"/>
      <w:szCs w:val="20"/>
    </w:rPr>
  </w:style>
  <w:style w:type="paragraph" w:styleId="TOC4">
    <w:name w:val="toc 4"/>
    <w:basedOn w:val="Normal"/>
    <w:next w:val="Normal"/>
    <w:autoRedefine/>
    <w:semiHidden/>
    <w:rsid w:val="004965B4"/>
    <w:pPr>
      <w:ind w:left="720"/>
    </w:pPr>
    <w:rPr>
      <w:sz w:val="18"/>
      <w:szCs w:val="18"/>
    </w:rPr>
  </w:style>
  <w:style w:type="paragraph" w:styleId="TOC5">
    <w:name w:val="toc 5"/>
    <w:basedOn w:val="Normal"/>
    <w:next w:val="Normal"/>
    <w:autoRedefine/>
    <w:semiHidden/>
    <w:rsid w:val="004965B4"/>
    <w:pPr>
      <w:ind w:left="960"/>
    </w:pPr>
    <w:rPr>
      <w:sz w:val="18"/>
      <w:szCs w:val="18"/>
    </w:rPr>
  </w:style>
  <w:style w:type="paragraph" w:styleId="TOC6">
    <w:name w:val="toc 6"/>
    <w:basedOn w:val="Normal"/>
    <w:next w:val="Normal"/>
    <w:autoRedefine/>
    <w:semiHidden/>
    <w:rsid w:val="004965B4"/>
    <w:pPr>
      <w:ind w:left="1200"/>
    </w:pPr>
    <w:rPr>
      <w:sz w:val="18"/>
      <w:szCs w:val="18"/>
    </w:rPr>
  </w:style>
  <w:style w:type="paragraph" w:styleId="TOC7">
    <w:name w:val="toc 7"/>
    <w:basedOn w:val="Normal"/>
    <w:next w:val="Normal"/>
    <w:autoRedefine/>
    <w:semiHidden/>
    <w:rsid w:val="004965B4"/>
    <w:pPr>
      <w:ind w:left="1440"/>
    </w:pPr>
    <w:rPr>
      <w:sz w:val="18"/>
      <w:szCs w:val="18"/>
    </w:rPr>
  </w:style>
  <w:style w:type="paragraph" w:styleId="TOC8">
    <w:name w:val="toc 8"/>
    <w:basedOn w:val="Normal"/>
    <w:next w:val="Normal"/>
    <w:autoRedefine/>
    <w:semiHidden/>
    <w:rsid w:val="004965B4"/>
    <w:pPr>
      <w:ind w:left="1680"/>
    </w:pPr>
    <w:rPr>
      <w:sz w:val="18"/>
      <w:szCs w:val="18"/>
    </w:rPr>
  </w:style>
  <w:style w:type="paragraph" w:styleId="TOC9">
    <w:name w:val="toc 9"/>
    <w:basedOn w:val="Normal"/>
    <w:next w:val="Normal"/>
    <w:autoRedefine/>
    <w:semiHidden/>
    <w:rsid w:val="004965B4"/>
    <w:pPr>
      <w:ind w:left="1920"/>
    </w:pPr>
    <w:rPr>
      <w:sz w:val="18"/>
      <w:szCs w:val="18"/>
    </w:rPr>
  </w:style>
  <w:style w:type="table" w:styleId="TableGrid">
    <w:name w:val="Table Grid"/>
    <w:basedOn w:val="TableNormal"/>
    <w:uiPriority w:val="59"/>
    <w:rsid w:val="004965B4"/>
    <w:pPr>
      <w:widowControl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4965B4"/>
    <w:rPr>
      <w:color w:val="800080"/>
      <w:u w:val="single"/>
    </w:rPr>
  </w:style>
  <w:style w:type="character" w:styleId="CommentReference">
    <w:name w:val="annotation reference"/>
    <w:semiHidden/>
    <w:rsid w:val="004965B4"/>
    <w:rPr>
      <w:sz w:val="16"/>
      <w:szCs w:val="16"/>
    </w:rPr>
  </w:style>
  <w:style w:type="paragraph" w:styleId="CommentText">
    <w:name w:val="annotation text"/>
    <w:basedOn w:val="Normal"/>
    <w:link w:val="CommentTextChar"/>
    <w:semiHidden/>
    <w:rsid w:val="004965B4"/>
    <w:rPr>
      <w:sz w:val="20"/>
      <w:szCs w:val="20"/>
    </w:rPr>
  </w:style>
  <w:style w:type="paragraph" w:styleId="CommentSubject">
    <w:name w:val="annotation subject"/>
    <w:basedOn w:val="CommentText"/>
    <w:next w:val="CommentText"/>
    <w:semiHidden/>
    <w:rsid w:val="004965B4"/>
    <w:rPr>
      <w:b/>
      <w:bCs/>
    </w:rPr>
  </w:style>
  <w:style w:type="character" w:styleId="LineNumber">
    <w:name w:val="line number"/>
    <w:basedOn w:val="DefaultParagraphFont"/>
    <w:rsid w:val="004965B4"/>
  </w:style>
  <w:style w:type="character" w:customStyle="1" w:styleId="footnoteref">
    <w:name w:val="footnote ref"/>
    <w:rsid w:val="004965B4"/>
  </w:style>
  <w:style w:type="paragraph" w:styleId="FootnoteText">
    <w:name w:val="footnote text"/>
    <w:basedOn w:val="Normal"/>
    <w:semiHidden/>
    <w:rsid w:val="004965B4"/>
    <w:rPr>
      <w:sz w:val="20"/>
      <w:szCs w:val="20"/>
    </w:rPr>
  </w:style>
  <w:style w:type="character" w:styleId="Emphasis">
    <w:name w:val="Emphasis"/>
    <w:qFormat/>
    <w:rsid w:val="004965B4"/>
    <w:rPr>
      <w:i/>
      <w:iCs/>
    </w:rPr>
  </w:style>
  <w:style w:type="character" w:styleId="Strong">
    <w:name w:val="Strong"/>
    <w:qFormat/>
    <w:rsid w:val="004965B4"/>
    <w:rPr>
      <w:b/>
      <w:bCs/>
    </w:rPr>
  </w:style>
  <w:style w:type="paragraph" w:styleId="List">
    <w:name w:val="List"/>
    <w:basedOn w:val="Normal"/>
    <w:rsid w:val="004965B4"/>
    <w:pPr>
      <w:ind w:left="360" w:hanging="360"/>
    </w:pPr>
  </w:style>
  <w:style w:type="paragraph" w:styleId="List2">
    <w:name w:val="List 2"/>
    <w:basedOn w:val="Normal"/>
    <w:rsid w:val="004965B4"/>
    <w:pPr>
      <w:ind w:left="720" w:hanging="360"/>
    </w:pPr>
  </w:style>
  <w:style w:type="paragraph" w:styleId="List3">
    <w:name w:val="List 3"/>
    <w:basedOn w:val="Normal"/>
    <w:rsid w:val="004965B4"/>
    <w:pPr>
      <w:ind w:left="1080" w:hanging="360"/>
    </w:pPr>
  </w:style>
  <w:style w:type="paragraph" w:styleId="List4">
    <w:name w:val="List 4"/>
    <w:basedOn w:val="Normal"/>
    <w:rsid w:val="004965B4"/>
    <w:pPr>
      <w:ind w:left="1440" w:hanging="360"/>
    </w:pPr>
  </w:style>
  <w:style w:type="paragraph" w:styleId="List5">
    <w:name w:val="List 5"/>
    <w:basedOn w:val="Normal"/>
    <w:rsid w:val="004965B4"/>
    <w:pPr>
      <w:ind w:left="1800" w:hanging="360"/>
    </w:pPr>
  </w:style>
  <w:style w:type="paragraph" w:styleId="ListBullet2">
    <w:name w:val="List Bullet 2"/>
    <w:basedOn w:val="Normal"/>
    <w:autoRedefine/>
    <w:rsid w:val="006F7CF8"/>
    <w:pPr>
      <w:numPr>
        <w:numId w:val="50"/>
      </w:numPr>
    </w:pPr>
  </w:style>
  <w:style w:type="paragraph" w:styleId="ListBullet4">
    <w:name w:val="List Bullet 4"/>
    <w:basedOn w:val="Normal"/>
    <w:autoRedefine/>
    <w:rsid w:val="006F7CF8"/>
    <w:pPr>
      <w:numPr>
        <w:numId w:val="51"/>
      </w:numPr>
    </w:pPr>
  </w:style>
  <w:style w:type="paragraph" w:styleId="ListContinue">
    <w:name w:val="List Continue"/>
    <w:basedOn w:val="Normal"/>
    <w:rsid w:val="004965B4"/>
    <w:pPr>
      <w:spacing w:after="120"/>
      <w:ind w:left="360"/>
    </w:pPr>
  </w:style>
  <w:style w:type="paragraph" w:styleId="ListContinue2">
    <w:name w:val="List Continue 2"/>
    <w:basedOn w:val="Normal"/>
    <w:rsid w:val="004965B4"/>
    <w:pPr>
      <w:spacing w:after="120"/>
      <w:ind w:left="720"/>
    </w:pPr>
  </w:style>
  <w:style w:type="paragraph" w:styleId="ListContinue3">
    <w:name w:val="List Continue 3"/>
    <w:basedOn w:val="Normal"/>
    <w:rsid w:val="004965B4"/>
    <w:pPr>
      <w:spacing w:after="120"/>
      <w:ind w:left="1080"/>
    </w:pPr>
  </w:style>
  <w:style w:type="paragraph" w:styleId="ListContinue5">
    <w:name w:val="List Continue 5"/>
    <w:basedOn w:val="Normal"/>
    <w:rsid w:val="004965B4"/>
    <w:pPr>
      <w:spacing w:after="120"/>
      <w:ind w:left="1800"/>
    </w:pPr>
  </w:style>
  <w:style w:type="paragraph" w:styleId="Title">
    <w:name w:val="Title"/>
    <w:basedOn w:val="Normal"/>
    <w:qFormat/>
    <w:rsid w:val="004965B4"/>
    <w:pPr>
      <w:spacing w:before="240" w:after="60"/>
      <w:jc w:val="center"/>
      <w:outlineLvl w:val="0"/>
    </w:pPr>
    <w:rPr>
      <w:rFonts w:ascii="Arial" w:hAnsi="Arial" w:cs="Arial"/>
      <w:b/>
      <w:bCs/>
      <w:kern w:val="28"/>
      <w:sz w:val="32"/>
      <w:szCs w:val="32"/>
    </w:rPr>
  </w:style>
  <w:style w:type="paragraph" w:styleId="BodyText">
    <w:name w:val="Body Text"/>
    <w:basedOn w:val="Normal"/>
    <w:link w:val="BodyTextChar"/>
    <w:uiPriority w:val="1"/>
    <w:qFormat/>
    <w:rsid w:val="004965B4"/>
    <w:pPr>
      <w:spacing w:after="120"/>
    </w:pPr>
  </w:style>
  <w:style w:type="paragraph" w:styleId="BodyTextIndent">
    <w:name w:val="Body Text Indent"/>
    <w:basedOn w:val="Normal"/>
    <w:rsid w:val="004965B4"/>
    <w:pPr>
      <w:spacing w:after="120"/>
      <w:ind w:left="360"/>
    </w:pPr>
  </w:style>
  <w:style w:type="paragraph" w:customStyle="1" w:styleId="Default">
    <w:name w:val="Default"/>
    <w:rsid w:val="004965B4"/>
    <w:pPr>
      <w:autoSpaceDE w:val="0"/>
      <w:autoSpaceDN w:val="0"/>
      <w:adjustRightInd w:val="0"/>
    </w:pPr>
    <w:rPr>
      <w:rFonts w:eastAsia="Times New Roman"/>
      <w:color w:val="000000"/>
      <w:sz w:val="24"/>
      <w:szCs w:val="24"/>
    </w:rPr>
  </w:style>
  <w:style w:type="paragraph" w:customStyle="1" w:styleId="NISTtext">
    <w:name w:val="NIST:text"/>
    <w:basedOn w:val="Default"/>
    <w:next w:val="Default"/>
    <w:rsid w:val="00B21AA5"/>
    <w:pPr>
      <w:spacing w:before="140" w:after="140"/>
    </w:pPr>
    <w:rPr>
      <w:rFonts w:ascii="Verdana" w:hAnsi="Verdana"/>
      <w:color w:val="auto"/>
    </w:rPr>
  </w:style>
  <w:style w:type="paragraph" w:customStyle="1" w:styleId="1Bullet">
    <w:name w:val="1Bullet"/>
    <w:basedOn w:val="Default"/>
    <w:next w:val="Default"/>
    <w:rsid w:val="00B21AA5"/>
    <w:pPr>
      <w:spacing w:before="140"/>
    </w:pPr>
    <w:rPr>
      <w:rFonts w:ascii="Arial" w:hAnsi="Arial"/>
      <w:color w:val="auto"/>
    </w:rPr>
  </w:style>
  <w:style w:type="paragraph" w:customStyle="1" w:styleId="2Bullet">
    <w:name w:val="2Bullet"/>
    <w:basedOn w:val="Default"/>
    <w:next w:val="Default"/>
    <w:rsid w:val="00B21AA5"/>
    <w:rPr>
      <w:rFonts w:ascii="Arial" w:hAnsi="Arial"/>
      <w:color w:val="auto"/>
    </w:rPr>
  </w:style>
  <w:style w:type="paragraph" w:customStyle="1" w:styleId="3Bullet">
    <w:name w:val="3Bullet"/>
    <w:basedOn w:val="Default"/>
    <w:next w:val="Default"/>
    <w:rsid w:val="00B21AA5"/>
    <w:pPr>
      <w:spacing w:after="140"/>
    </w:pPr>
    <w:rPr>
      <w:rFonts w:ascii="Arial" w:hAnsi="Arial"/>
      <w:color w:val="auto"/>
    </w:rPr>
  </w:style>
  <w:style w:type="paragraph" w:customStyle="1" w:styleId="BulletDouble">
    <w:name w:val="Bullet Double"/>
    <w:basedOn w:val="Default"/>
    <w:next w:val="Default"/>
    <w:rsid w:val="00B21AA5"/>
    <w:pPr>
      <w:spacing w:after="180"/>
    </w:pPr>
    <w:rPr>
      <w:color w:val="auto"/>
    </w:rPr>
  </w:style>
  <w:style w:type="paragraph" w:customStyle="1" w:styleId="BulletSingle">
    <w:name w:val="Bullet Single"/>
    <w:basedOn w:val="Default"/>
    <w:next w:val="Default"/>
    <w:rsid w:val="00B21AA5"/>
    <w:rPr>
      <w:color w:val="auto"/>
    </w:rPr>
  </w:style>
  <w:style w:type="paragraph" w:customStyle="1" w:styleId="coltext">
    <w:name w:val="col text"/>
    <w:aliases w:val="9 col text,ct"/>
    <w:basedOn w:val="Default"/>
    <w:next w:val="Default"/>
    <w:rsid w:val="00B21AA5"/>
    <w:pPr>
      <w:spacing w:before="80" w:after="80"/>
    </w:pPr>
    <w:rPr>
      <w:color w:val="auto"/>
    </w:rPr>
  </w:style>
  <w:style w:type="paragraph" w:customStyle="1" w:styleId="Dash1">
    <w:name w:val="Dash 1"/>
    <w:basedOn w:val="Default"/>
    <w:next w:val="Default"/>
    <w:rsid w:val="00B21AA5"/>
    <w:rPr>
      <w:color w:val="auto"/>
    </w:rPr>
  </w:style>
  <w:style w:type="paragraph" w:customStyle="1" w:styleId="colbullet">
    <w:name w:val="col bullet"/>
    <w:aliases w:val="cb"/>
    <w:basedOn w:val="Default"/>
    <w:next w:val="Default"/>
    <w:rsid w:val="00B21AA5"/>
    <w:pPr>
      <w:spacing w:before="120"/>
    </w:pPr>
    <w:rPr>
      <w:color w:val="auto"/>
    </w:rPr>
  </w:style>
  <w:style w:type="paragraph" w:styleId="BodyText2">
    <w:name w:val="Body Text 2"/>
    <w:basedOn w:val="Normal"/>
    <w:rsid w:val="00B21AA5"/>
    <w:pPr>
      <w:spacing w:after="120" w:line="480" w:lineRule="auto"/>
    </w:pPr>
  </w:style>
  <w:style w:type="paragraph" w:styleId="BodyTextIndent2">
    <w:name w:val="Body Text Indent 2"/>
    <w:basedOn w:val="Normal"/>
    <w:rsid w:val="00B21AA5"/>
    <w:pPr>
      <w:spacing w:after="120" w:line="480" w:lineRule="auto"/>
      <w:ind w:left="360"/>
    </w:pPr>
  </w:style>
  <w:style w:type="paragraph" w:styleId="BodyTextIndent3">
    <w:name w:val="Body Text Indent 3"/>
    <w:basedOn w:val="Normal"/>
    <w:rsid w:val="00B21AA5"/>
    <w:pPr>
      <w:spacing w:after="120"/>
      <w:ind w:left="360"/>
    </w:pPr>
    <w:rPr>
      <w:sz w:val="16"/>
      <w:szCs w:val="16"/>
    </w:rPr>
  </w:style>
  <w:style w:type="paragraph" w:customStyle="1" w:styleId="achievement">
    <w:name w:val="achievement"/>
    <w:basedOn w:val="Normal"/>
    <w:rsid w:val="00D96B10"/>
    <w:pPr>
      <w:widowControl/>
      <w:autoSpaceDE/>
      <w:autoSpaceDN/>
      <w:adjustRightInd/>
      <w:spacing w:line="360" w:lineRule="atLeast"/>
      <w:ind w:left="965" w:right="245" w:hanging="245"/>
      <w:jc w:val="both"/>
    </w:pPr>
  </w:style>
  <w:style w:type="paragraph" w:styleId="ListParagraph">
    <w:name w:val="List Paragraph"/>
    <w:basedOn w:val="Normal"/>
    <w:uiPriority w:val="1"/>
    <w:qFormat/>
    <w:rsid w:val="007D7D96"/>
    <w:pPr>
      <w:ind w:left="720"/>
    </w:pPr>
  </w:style>
  <w:style w:type="paragraph" w:styleId="NoSpacing">
    <w:name w:val="No Spacing"/>
    <w:link w:val="NoSpacingChar"/>
    <w:uiPriority w:val="1"/>
    <w:qFormat/>
    <w:rsid w:val="00656266"/>
    <w:rPr>
      <w:rFonts w:ascii="Calibri" w:eastAsia="MS Mincho" w:hAnsi="Calibri" w:cs="Arial"/>
      <w:sz w:val="22"/>
      <w:szCs w:val="22"/>
      <w:lang w:eastAsia="ja-JP"/>
    </w:rPr>
  </w:style>
  <w:style w:type="character" w:customStyle="1" w:styleId="NoSpacingChar">
    <w:name w:val="No Spacing Char"/>
    <w:link w:val="NoSpacing"/>
    <w:uiPriority w:val="1"/>
    <w:rsid w:val="00656266"/>
    <w:rPr>
      <w:rFonts w:ascii="Calibri" w:eastAsia="MS Mincho" w:hAnsi="Calibri" w:cs="Arial"/>
      <w:sz w:val="22"/>
      <w:szCs w:val="22"/>
      <w:lang w:eastAsia="ja-JP"/>
    </w:rPr>
  </w:style>
  <w:style w:type="character" w:customStyle="1" w:styleId="HeaderChar">
    <w:name w:val="Header Char"/>
    <w:link w:val="Header"/>
    <w:uiPriority w:val="99"/>
    <w:rsid w:val="00656266"/>
    <w:rPr>
      <w:rFonts w:eastAsia="Times New Roman"/>
      <w:sz w:val="24"/>
      <w:szCs w:val="24"/>
    </w:rPr>
  </w:style>
  <w:style w:type="paragraph" w:styleId="Revision">
    <w:name w:val="Revision"/>
    <w:hidden/>
    <w:uiPriority w:val="99"/>
    <w:semiHidden/>
    <w:rsid w:val="00AE6218"/>
    <w:rPr>
      <w:rFonts w:eastAsia="Times New Roman"/>
      <w:sz w:val="24"/>
      <w:szCs w:val="24"/>
    </w:rPr>
  </w:style>
  <w:style w:type="character" w:customStyle="1" w:styleId="FooterChar">
    <w:name w:val="Footer Char"/>
    <w:link w:val="Footer"/>
    <w:uiPriority w:val="99"/>
    <w:rsid w:val="00F86AEA"/>
    <w:rPr>
      <w:rFonts w:eastAsia="Times New Roman"/>
      <w:sz w:val="24"/>
      <w:szCs w:val="24"/>
    </w:rPr>
  </w:style>
  <w:style w:type="character" w:customStyle="1" w:styleId="BodyTextChar">
    <w:name w:val="Body Text Char"/>
    <w:link w:val="BodyText"/>
    <w:uiPriority w:val="1"/>
    <w:rsid w:val="00256197"/>
    <w:rPr>
      <w:rFonts w:eastAsia="Times New Roman"/>
      <w:sz w:val="24"/>
      <w:szCs w:val="24"/>
    </w:rPr>
  </w:style>
  <w:style w:type="character" w:customStyle="1" w:styleId="Heading1Char">
    <w:name w:val="Heading 1 Char"/>
    <w:aliases w:val="1 ghost Char,g Char"/>
    <w:link w:val="Heading1"/>
    <w:rsid w:val="00256197"/>
    <w:rPr>
      <w:rFonts w:ascii="Arial" w:eastAsia="Times New Roman" w:hAnsi="Arial" w:cs="Arial"/>
      <w:b/>
      <w:bCs/>
      <w:kern w:val="32"/>
      <w:sz w:val="32"/>
      <w:szCs w:val="32"/>
    </w:rPr>
  </w:style>
  <w:style w:type="character" w:customStyle="1" w:styleId="Heading2Char">
    <w:name w:val="Heading 2 Char"/>
    <w:link w:val="Heading2"/>
    <w:rsid w:val="00256197"/>
    <w:rPr>
      <w:rFonts w:ascii="Arial" w:eastAsia="Times New Roman" w:hAnsi="Arial" w:cs="Arial"/>
      <w:b/>
      <w:bCs/>
      <w:i/>
      <w:iCs/>
      <w:sz w:val="28"/>
      <w:szCs w:val="28"/>
    </w:rPr>
  </w:style>
  <w:style w:type="paragraph" w:customStyle="1" w:styleId="TableParagraph">
    <w:name w:val="Table Paragraph"/>
    <w:basedOn w:val="Normal"/>
    <w:uiPriority w:val="1"/>
    <w:qFormat/>
    <w:rsid w:val="006F7CF8"/>
  </w:style>
  <w:style w:type="paragraph" w:styleId="NormalWeb">
    <w:name w:val="Normal (Web)"/>
    <w:basedOn w:val="Normal"/>
    <w:uiPriority w:val="99"/>
    <w:unhideWhenUsed/>
    <w:rsid w:val="009826EF"/>
    <w:pPr>
      <w:widowControl/>
      <w:autoSpaceDE/>
      <w:autoSpaceDN/>
      <w:adjustRightInd/>
      <w:spacing w:before="100" w:beforeAutospacing="1" w:after="100" w:afterAutospacing="1"/>
    </w:pPr>
  </w:style>
  <w:style w:type="paragraph" w:styleId="HTMLTopofForm">
    <w:name w:val="HTML Top of Form"/>
    <w:basedOn w:val="Normal"/>
    <w:next w:val="Normal"/>
    <w:link w:val="z-TopofFormChar"/>
    <w:hidden/>
    <w:uiPriority w:val="99"/>
    <w:unhideWhenUsed/>
    <w:rsid w:val="009826EF"/>
    <w:pPr>
      <w:widowControl/>
      <w:pBdr>
        <w:bottom w:val="single" w:sz="6" w:space="1" w:color="auto"/>
      </w:pBdr>
      <w:autoSpaceDE/>
      <w:autoSpaceDN/>
      <w:adjustRightInd/>
      <w:jc w:val="center"/>
    </w:pPr>
    <w:rPr>
      <w:rFonts w:ascii="Arial" w:hAnsi="Arial" w:cs="Arial"/>
      <w:vanish/>
      <w:sz w:val="16"/>
      <w:szCs w:val="16"/>
    </w:rPr>
  </w:style>
  <w:style w:type="character" w:customStyle="1" w:styleId="z-TopofFormChar">
    <w:name w:val="z-Top of Form Char"/>
    <w:link w:val="HTMLTopofForm"/>
    <w:uiPriority w:val="99"/>
    <w:rsid w:val="009826EF"/>
    <w:rPr>
      <w:rFonts w:ascii="Arial" w:eastAsia="Times New Roman" w:hAnsi="Arial" w:cs="Arial"/>
      <w:vanish/>
      <w:sz w:val="16"/>
      <w:szCs w:val="16"/>
    </w:rPr>
  </w:style>
  <w:style w:type="paragraph" w:styleId="HTMLBottomofForm">
    <w:name w:val="HTML Bottom of Form"/>
    <w:basedOn w:val="Normal"/>
    <w:next w:val="Normal"/>
    <w:link w:val="z-BottomofFormChar"/>
    <w:hidden/>
    <w:uiPriority w:val="99"/>
    <w:unhideWhenUsed/>
    <w:rsid w:val="009826EF"/>
    <w:pPr>
      <w:widowControl/>
      <w:pBdr>
        <w:top w:val="single" w:sz="6" w:space="1" w:color="auto"/>
      </w:pBdr>
      <w:autoSpaceDE/>
      <w:autoSpaceDN/>
      <w:adjustRightInd/>
      <w:jc w:val="center"/>
    </w:pPr>
    <w:rPr>
      <w:rFonts w:ascii="Arial" w:hAnsi="Arial" w:cs="Arial"/>
      <w:vanish/>
      <w:sz w:val="16"/>
      <w:szCs w:val="16"/>
    </w:rPr>
  </w:style>
  <w:style w:type="character" w:customStyle="1" w:styleId="z-BottomofFormChar">
    <w:name w:val="z-Bottom of Form Char"/>
    <w:link w:val="HTMLBottomofForm"/>
    <w:uiPriority w:val="99"/>
    <w:rsid w:val="009826EF"/>
    <w:rPr>
      <w:rFonts w:ascii="Arial" w:eastAsia="Times New Roman" w:hAnsi="Arial" w:cs="Arial"/>
      <w:vanish/>
      <w:sz w:val="16"/>
      <w:szCs w:val="16"/>
    </w:rPr>
  </w:style>
  <w:style w:type="character" w:customStyle="1" w:styleId="apple-converted-space">
    <w:name w:val="apple-converted-space"/>
    <w:rsid w:val="009826EF"/>
  </w:style>
  <w:style w:type="character" w:styleId="UnresolvedMention">
    <w:name w:val="Unresolved Mention"/>
    <w:uiPriority w:val="99"/>
    <w:semiHidden/>
    <w:unhideWhenUsed/>
    <w:rsid w:val="00B76E66"/>
    <w:rPr>
      <w:color w:val="605E5C"/>
      <w:shd w:val="clear" w:color="auto" w:fill="E1DFDD"/>
    </w:rPr>
  </w:style>
  <w:style w:type="character" w:customStyle="1" w:styleId="CommentTextChar">
    <w:name w:val="Comment Text Char"/>
    <w:link w:val="CommentText"/>
    <w:semiHidden/>
    <w:rsid w:val="005348C6"/>
    <w:rPr>
      <w:rFonts w:eastAsia="Times New Roman"/>
    </w:rPr>
  </w:style>
  <w:style w:type="paragraph" w:styleId="TOCHeading">
    <w:name w:val="TOC Heading"/>
    <w:basedOn w:val="Heading1"/>
    <w:next w:val="Normal"/>
    <w:uiPriority w:val="39"/>
    <w:unhideWhenUsed/>
    <w:qFormat/>
    <w:rsid w:val="005339CF"/>
    <w:pPr>
      <w:keepLines/>
      <w:widowControl/>
      <w:autoSpaceDE/>
      <w:autoSpaceDN/>
      <w:adjustRightInd/>
      <w:spacing w:after="0" w:line="259" w:lineRule="auto"/>
      <w:outlineLvl w:val="9"/>
    </w:pPr>
    <w:rPr>
      <w:rFonts w:ascii="Calibri Light" w:hAnsi="Calibri Light" w:cs="Times New Roman"/>
      <w:b w:val="0"/>
      <w:bCs w:val="0"/>
      <w:color w:val="2E74B5"/>
      <w:kern w:val="0"/>
    </w:rPr>
  </w:style>
  <w:style w:type="table" w:customStyle="1" w:styleId="TableGrid0">
    <w:name w:val="TableGrid"/>
    <w:rsid w:val="00080802"/>
    <w:rPr>
      <w:rFonts w:asciiTheme="minorHAnsi" w:eastAsiaTheme="minorEastAsia" w:hAnsiTheme="minorHAnsi" w:cstheme="minorBidi"/>
      <w:kern w:val="2"/>
      <w:sz w:val="22"/>
      <w:szCs w:val="22"/>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customXml" Target="../customXml/item5.xml" /><Relationship Id="rId100" Type="http://schemas.openxmlformats.org/officeDocument/2006/relationships/image" Target="media/image25.png" /><Relationship Id="rId101" Type="http://schemas.openxmlformats.org/officeDocument/2006/relationships/header" Target="header37.xml" /><Relationship Id="rId102" Type="http://schemas.openxmlformats.org/officeDocument/2006/relationships/header" Target="header38.xml" /><Relationship Id="rId103" Type="http://schemas.openxmlformats.org/officeDocument/2006/relationships/footer" Target="footer22.xml" /><Relationship Id="rId104" Type="http://schemas.openxmlformats.org/officeDocument/2006/relationships/footer" Target="footer23.xml" /><Relationship Id="rId105" Type="http://schemas.openxmlformats.org/officeDocument/2006/relationships/header" Target="header39.xml" /><Relationship Id="rId106" Type="http://schemas.openxmlformats.org/officeDocument/2006/relationships/footer" Target="footer24.xml" /><Relationship Id="rId107" Type="http://schemas.openxmlformats.org/officeDocument/2006/relationships/header" Target="header40.xml" /><Relationship Id="rId108" Type="http://schemas.openxmlformats.org/officeDocument/2006/relationships/header" Target="header41.xml" /><Relationship Id="rId109" Type="http://schemas.openxmlformats.org/officeDocument/2006/relationships/footer" Target="footer25.xml" /><Relationship Id="rId11" Type="http://schemas.openxmlformats.org/officeDocument/2006/relationships/footer" Target="footer1.xml" /><Relationship Id="rId110" Type="http://schemas.openxmlformats.org/officeDocument/2006/relationships/header" Target="header42.xml" /><Relationship Id="rId111" Type="http://schemas.openxmlformats.org/officeDocument/2006/relationships/header" Target="header43.xml" /><Relationship Id="rId112" Type="http://schemas.openxmlformats.org/officeDocument/2006/relationships/header" Target="header44.xml" /><Relationship Id="rId113" Type="http://schemas.openxmlformats.org/officeDocument/2006/relationships/header" Target="header45.xml" /><Relationship Id="rId114" Type="http://schemas.openxmlformats.org/officeDocument/2006/relationships/header" Target="header46.xml" /><Relationship Id="rId115" Type="http://schemas.openxmlformats.org/officeDocument/2006/relationships/header" Target="header47.xml" /><Relationship Id="rId116" Type="http://schemas.openxmlformats.org/officeDocument/2006/relationships/footer" Target="footer26.xml" /><Relationship Id="rId117" Type="http://schemas.openxmlformats.org/officeDocument/2006/relationships/footer" Target="footer27.xml" /><Relationship Id="rId118" Type="http://schemas.openxmlformats.org/officeDocument/2006/relationships/header" Target="header48.xml" /><Relationship Id="rId119" Type="http://schemas.openxmlformats.org/officeDocument/2006/relationships/footer" Target="footer28.xml" /><Relationship Id="rId12" Type="http://schemas.openxmlformats.org/officeDocument/2006/relationships/footer" Target="footer2.xml" /><Relationship Id="rId120" Type="http://schemas.openxmlformats.org/officeDocument/2006/relationships/image" Target="media/image26.jpeg" /><Relationship Id="rId121" Type="http://schemas.openxmlformats.org/officeDocument/2006/relationships/hyperlink" Target="https://www.dol.gov/agencies/eta/advisories/ten-16-22" TargetMode="External" /><Relationship Id="rId122" Type="http://schemas.openxmlformats.org/officeDocument/2006/relationships/hyperlink" Target="https://pms.psc.gov/grant-recipients/user-access.html" TargetMode="External" /><Relationship Id="rId123" Type="http://schemas.openxmlformats.org/officeDocument/2006/relationships/hyperlink" Target="https://pms.psc.gov/support/help-desk.html" TargetMode="External" /><Relationship Id="rId124" Type="http://schemas.openxmlformats.org/officeDocument/2006/relationships/hyperlink" Target="https://gditshared.servicenowservices.com/hhs_pms" TargetMode="External" /><Relationship Id="rId125" Type="http://schemas.openxmlformats.org/officeDocument/2006/relationships/hyperlink" Target="https://pms.psc.gov/find-pms-liaison-accountant.html" TargetMode="External" /><Relationship Id="rId126" Type="http://schemas.openxmlformats.org/officeDocument/2006/relationships/hyperlink" Target="http://www.doleta.gov/grants/" TargetMode="External" /><Relationship Id="rId127" Type="http://schemas.openxmlformats.org/officeDocument/2006/relationships/image" Target="media/image27.png" /><Relationship Id="rId128" Type="http://schemas.openxmlformats.org/officeDocument/2006/relationships/image" Target="media/image28.png" /><Relationship Id="rId129" Type="http://schemas.openxmlformats.org/officeDocument/2006/relationships/image" Target="media/image29.png" /><Relationship Id="rId13" Type="http://schemas.openxmlformats.org/officeDocument/2006/relationships/footer" Target="footer3.xml" /><Relationship Id="rId130" Type="http://schemas.openxmlformats.org/officeDocument/2006/relationships/footer" Target="footer29.xml" /><Relationship Id="rId131" Type="http://schemas.openxmlformats.org/officeDocument/2006/relationships/header" Target="header49.xml" /><Relationship Id="rId132" Type="http://schemas.openxmlformats.org/officeDocument/2006/relationships/header" Target="header50.xml" /><Relationship Id="rId133" Type="http://schemas.openxmlformats.org/officeDocument/2006/relationships/footer" Target="footer30.xml" /><Relationship Id="rId134" Type="http://schemas.openxmlformats.org/officeDocument/2006/relationships/footer" Target="footer31.xml" /><Relationship Id="rId135" Type="http://schemas.openxmlformats.org/officeDocument/2006/relationships/header" Target="header51.xml" /><Relationship Id="rId136" Type="http://schemas.openxmlformats.org/officeDocument/2006/relationships/footer" Target="footer32.xml" /><Relationship Id="rId137" Type="http://schemas.openxmlformats.org/officeDocument/2006/relationships/header" Target="header52.xml" /><Relationship Id="rId138" Type="http://schemas.openxmlformats.org/officeDocument/2006/relationships/header" Target="header53.xml" /><Relationship Id="rId139" Type="http://schemas.openxmlformats.org/officeDocument/2006/relationships/footer" Target="footer33.xml" /><Relationship Id="rId14" Type="http://schemas.openxmlformats.org/officeDocument/2006/relationships/header" Target="header1.xml" /><Relationship Id="rId140" Type="http://schemas.openxmlformats.org/officeDocument/2006/relationships/footer" Target="footer34.xml" /><Relationship Id="rId141" Type="http://schemas.openxmlformats.org/officeDocument/2006/relationships/header" Target="header54.xml" /><Relationship Id="rId142" Type="http://schemas.openxmlformats.org/officeDocument/2006/relationships/footer" Target="footer35.xml" /><Relationship Id="rId143" Type="http://schemas.openxmlformats.org/officeDocument/2006/relationships/theme" Target="theme/theme1.xml" /><Relationship Id="rId144" Type="http://schemas.openxmlformats.org/officeDocument/2006/relationships/numbering" Target="numbering.xml" /><Relationship Id="rId145" Type="http://schemas.openxmlformats.org/officeDocument/2006/relationships/styles" Target="styles.xml" /><Relationship Id="rId15" Type="http://schemas.openxmlformats.org/officeDocument/2006/relationships/header" Target="header2.xml" /><Relationship Id="rId16" Type="http://schemas.openxmlformats.org/officeDocument/2006/relationships/footer" Target="footer4.xml" /><Relationship Id="rId17" Type="http://schemas.openxmlformats.org/officeDocument/2006/relationships/footer" Target="footer5.xml" /><Relationship Id="rId18" Type="http://schemas.openxmlformats.org/officeDocument/2006/relationships/header" Target="header3.xml" /><Relationship Id="rId19" Type="http://schemas.openxmlformats.org/officeDocument/2006/relationships/header" Target="header4.xml" /><Relationship Id="rId2" Type="http://schemas.openxmlformats.org/officeDocument/2006/relationships/endnotes" Target="endnotes.xml" /><Relationship Id="rId20" Type="http://schemas.openxmlformats.org/officeDocument/2006/relationships/header" Target="header5.xml" /><Relationship Id="rId21" Type="http://schemas.openxmlformats.org/officeDocument/2006/relationships/footer" Target="footer6.xml" /><Relationship Id="rId22" Type="http://schemas.openxmlformats.org/officeDocument/2006/relationships/footer" Target="footer7.xml" /><Relationship Id="rId23" Type="http://schemas.openxmlformats.org/officeDocument/2006/relationships/header" Target="header6.xml" /><Relationship Id="rId24" Type="http://schemas.openxmlformats.org/officeDocument/2006/relationships/hyperlink" Target="mailto:eta-ui-inquiries@dol.gov" TargetMode="External" /><Relationship Id="rId25" Type="http://schemas.openxmlformats.org/officeDocument/2006/relationships/header" Target="header7.xml" /><Relationship Id="rId26" Type="http://schemas.openxmlformats.org/officeDocument/2006/relationships/header" Target="header8.xml" /><Relationship Id="rId27" Type="http://schemas.openxmlformats.org/officeDocument/2006/relationships/footer" Target="footer8.xml" /><Relationship Id="rId28" Type="http://schemas.openxmlformats.org/officeDocument/2006/relationships/header" Target="header9.xml" /><Relationship Id="rId29" Type="http://schemas.openxmlformats.org/officeDocument/2006/relationships/header" Target="header10.xml" /><Relationship Id="rId3" Type="http://schemas.openxmlformats.org/officeDocument/2006/relationships/settings" Target="settings.xml" /><Relationship Id="rId30" Type="http://schemas.openxmlformats.org/officeDocument/2006/relationships/header" Target="header11.xml" /><Relationship Id="rId31" Type="http://schemas.openxmlformats.org/officeDocument/2006/relationships/footer" Target="footer9.xml" /><Relationship Id="rId32" Type="http://schemas.openxmlformats.org/officeDocument/2006/relationships/header" Target="header12.xml" /><Relationship Id="rId33" Type="http://schemas.openxmlformats.org/officeDocument/2006/relationships/footer" Target="footer10.xml" /><Relationship Id="rId34" Type="http://schemas.openxmlformats.org/officeDocument/2006/relationships/hyperlink" Target="https://www.dol.gov/general/aboutdol" TargetMode="External" /><Relationship Id="rId35" Type="http://schemas.openxmlformats.org/officeDocument/2006/relationships/hyperlink" Target="https://oui.doleta.gov/unemploy/performance1.asp" TargetMode="External" /><Relationship Id="rId36" Type="http://schemas.openxmlformats.org/officeDocument/2006/relationships/hyperlink" Target="http://www.Grants.gov" TargetMode="External" /><Relationship Id="rId37" Type="http://schemas.openxmlformats.org/officeDocument/2006/relationships/hyperlink" Target="https://wioaplans.ed.gov/" TargetMode="External" /><Relationship Id="rId38" Type="http://schemas.openxmlformats.org/officeDocument/2006/relationships/hyperlink" Target="https://www.whitehouse.gov/wp-content/uploads/2023/05/2023-Compliance-Supplement-%E2%80%93-2-CFR-Part-200-Appendix-XI.pdf" TargetMode="External" /><Relationship Id="rId39" Type="http://schemas.openxmlformats.org/officeDocument/2006/relationships/header" Target="header13.xml" /><Relationship Id="rId4" Type="http://schemas.openxmlformats.org/officeDocument/2006/relationships/webSettings" Target="webSettings.xml" /><Relationship Id="rId40" Type="http://schemas.openxmlformats.org/officeDocument/2006/relationships/header" Target="header14.xml" /><Relationship Id="rId41" Type="http://schemas.openxmlformats.org/officeDocument/2006/relationships/header" Target="header15.xml" /><Relationship Id="rId42" Type="http://schemas.openxmlformats.org/officeDocument/2006/relationships/header" Target="header16.xml" /><Relationship Id="rId43" Type="http://schemas.openxmlformats.org/officeDocument/2006/relationships/header" Target="header17.xml" /><Relationship Id="rId44" Type="http://schemas.openxmlformats.org/officeDocument/2006/relationships/footer" Target="footer11.xml" /><Relationship Id="rId45" Type="http://schemas.openxmlformats.org/officeDocument/2006/relationships/footer" Target="footer12.xml" /><Relationship Id="rId46" Type="http://schemas.openxmlformats.org/officeDocument/2006/relationships/header" Target="header18.xml" /><Relationship Id="rId47" Type="http://schemas.openxmlformats.org/officeDocument/2006/relationships/hyperlink" Target="https://www.grants.gov/web/grants/forms/sf-424-family.html" TargetMode="External" /><Relationship Id="rId48" Type="http://schemas.openxmlformats.org/officeDocument/2006/relationships/hyperlink" Target="https://www.doleta.gov/grants/financial_reporting.cfm" TargetMode="External" /><Relationship Id="rId49" Type="http://schemas.openxmlformats.org/officeDocument/2006/relationships/header" Target="header19.xml" /><Relationship Id="rId5" Type="http://schemas.openxmlformats.org/officeDocument/2006/relationships/fontTable" Target="fontTable.xml" /><Relationship Id="rId50" Type="http://schemas.openxmlformats.org/officeDocument/2006/relationships/header" Target="header20.xml" /><Relationship Id="rId51" Type="http://schemas.openxmlformats.org/officeDocument/2006/relationships/footer" Target="footer13.xml" /><Relationship Id="rId52" Type="http://schemas.openxmlformats.org/officeDocument/2006/relationships/header" Target="header21.xml" /><Relationship Id="rId53" Type="http://schemas.openxmlformats.org/officeDocument/2006/relationships/footer" Target="footer14.xml" /><Relationship Id="rId54" Type="http://schemas.openxmlformats.org/officeDocument/2006/relationships/header" Target="header22.xml" /><Relationship Id="rId55" Type="http://schemas.openxmlformats.org/officeDocument/2006/relationships/header" Target="header23.xml" /><Relationship Id="rId56" Type="http://schemas.openxmlformats.org/officeDocument/2006/relationships/footer" Target="footer15.xml" /><Relationship Id="rId57" Type="http://schemas.openxmlformats.org/officeDocument/2006/relationships/footer" Target="footer16.xml" /><Relationship Id="rId58" Type="http://schemas.openxmlformats.org/officeDocument/2006/relationships/header" Target="header24.xml" /><Relationship Id="rId59" Type="http://schemas.openxmlformats.org/officeDocument/2006/relationships/footer" Target="footer17.xml" /><Relationship Id="rId6" Type="http://schemas.openxmlformats.org/officeDocument/2006/relationships/customXml" Target="../customXml/item1.xml" /><Relationship Id="rId60" Type="http://schemas.openxmlformats.org/officeDocument/2006/relationships/header" Target="header25.xml" /><Relationship Id="rId61" Type="http://schemas.openxmlformats.org/officeDocument/2006/relationships/header" Target="header26.xml" /><Relationship Id="rId62" Type="http://schemas.openxmlformats.org/officeDocument/2006/relationships/footer" Target="footer18.xml" /><Relationship Id="rId63" Type="http://schemas.openxmlformats.org/officeDocument/2006/relationships/footer" Target="footer19.xml" /><Relationship Id="rId64" Type="http://schemas.openxmlformats.org/officeDocument/2006/relationships/header" Target="header27.xml" /><Relationship Id="rId65" Type="http://schemas.openxmlformats.org/officeDocument/2006/relationships/footer" Target="footer20.xml" /><Relationship Id="rId66" Type="http://schemas.openxmlformats.org/officeDocument/2006/relationships/image" Target="media/image1.emf" /><Relationship Id="rId67" Type="http://schemas.openxmlformats.org/officeDocument/2006/relationships/footer" Target="footer21.xml" /><Relationship Id="rId68" Type="http://schemas.openxmlformats.org/officeDocument/2006/relationships/header" Target="header28.xml" /><Relationship Id="rId69" Type="http://schemas.openxmlformats.org/officeDocument/2006/relationships/header" Target="header29.xml" /><Relationship Id="rId7" Type="http://schemas.openxmlformats.org/officeDocument/2006/relationships/customXml" Target="../customXml/item2.xml" /><Relationship Id="rId70" Type="http://schemas.openxmlformats.org/officeDocument/2006/relationships/header" Target="header30.xml" /><Relationship Id="rId71" Type="http://schemas.openxmlformats.org/officeDocument/2006/relationships/image" Target="media/image2.png" /><Relationship Id="rId72" Type="http://schemas.openxmlformats.org/officeDocument/2006/relationships/image" Target="media/image3.png" /><Relationship Id="rId73" Type="http://schemas.openxmlformats.org/officeDocument/2006/relationships/image" Target="media/image4.png" /><Relationship Id="rId74" Type="http://schemas.openxmlformats.org/officeDocument/2006/relationships/header" Target="header31.xml" /><Relationship Id="rId75" Type="http://schemas.openxmlformats.org/officeDocument/2006/relationships/header" Target="header32.xml" /><Relationship Id="rId76" Type="http://schemas.openxmlformats.org/officeDocument/2006/relationships/header" Target="header33.xml" /><Relationship Id="rId77" Type="http://schemas.openxmlformats.org/officeDocument/2006/relationships/image" Target="media/image5.png" /><Relationship Id="rId78" Type="http://schemas.openxmlformats.org/officeDocument/2006/relationships/image" Target="media/image6.png" /><Relationship Id="rId79" Type="http://schemas.openxmlformats.org/officeDocument/2006/relationships/image" Target="media/image7.png" /><Relationship Id="rId8" Type="http://schemas.openxmlformats.org/officeDocument/2006/relationships/customXml" Target="../customXml/item3.xml" /><Relationship Id="rId80" Type="http://schemas.openxmlformats.org/officeDocument/2006/relationships/header" Target="header34.xml" /><Relationship Id="rId81" Type="http://schemas.openxmlformats.org/officeDocument/2006/relationships/header" Target="header35.xml" /><Relationship Id="rId82" Type="http://schemas.openxmlformats.org/officeDocument/2006/relationships/header" Target="header36.xml" /><Relationship Id="rId83" Type="http://schemas.openxmlformats.org/officeDocument/2006/relationships/image" Target="media/image8.png" /><Relationship Id="rId84" Type="http://schemas.openxmlformats.org/officeDocument/2006/relationships/image" Target="media/image9.png" /><Relationship Id="rId85" Type="http://schemas.openxmlformats.org/officeDocument/2006/relationships/image" Target="media/image10.png" /><Relationship Id="rId86" Type="http://schemas.openxmlformats.org/officeDocument/2006/relationships/image" Target="media/image11.png" /><Relationship Id="rId87" Type="http://schemas.openxmlformats.org/officeDocument/2006/relationships/image" Target="media/image12.png" /><Relationship Id="rId88" Type="http://schemas.openxmlformats.org/officeDocument/2006/relationships/image" Target="media/image13.png" /><Relationship Id="rId89" Type="http://schemas.openxmlformats.org/officeDocument/2006/relationships/image" Target="media/image14.png" /><Relationship Id="rId9" Type="http://schemas.openxmlformats.org/officeDocument/2006/relationships/customXml" Target="../customXml/item4.xml" /><Relationship Id="rId90" Type="http://schemas.openxmlformats.org/officeDocument/2006/relationships/image" Target="media/image15.png" /><Relationship Id="rId91" Type="http://schemas.openxmlformats.org/officeDocument/2006/relationships/image" Target="media/image16.png" /><Relationship Id="rId92" Type="http://schemas.openxmlformats.org/officeDocument/2006/relationships/image" Target="media/image17.png" /><Relationship Id="rId93" Type="http://schemas.openxmlformats.org/officeDocument/2006/relationships/image" Target="media/image18.png" /><Relationship Id="rId94" Type="http://schemas.openxmlformats.org/officeDocument/2006/relationships/image" Target="media/image19.png" /><Relationship Id="rId95" Type="http://schemas.openxmlformats.org/officeDocument/2006/relationships/image" Target="media/image20.png" /><Relationship Id="rId96" Type="http://schemas.openxmlformats.org/officeDocument/2006/relationships/image" Target="media/image21.png" /><Relationship Id="rId97" Type="http://schemas.openxmlformats.org/officeDocument/2006/relationships/image" Target="media/image22.png" /><Relationship Id="rId98" Type="http://schemas.openxmlformats.org/officeDocument/2006/relationships/image" Target="media/image23.png" /><Relationship Id="rId99" Type="http://schemas.openxmlformats.org/officeDocument/2006/relationships/image" Target="media/image24.png" /></Relationships>
</file>

<file path=word/_rels/footnotes.xml.rels><?xml version="1.0" encoding="utf-8" standalone="yes"?><Relationships xmlns="http://schemas.openxmlformats.org/package/2006/relationships"><Relationship Id="rId1" Type="http://schemas.openxmlformats.org/officeDocument/2006/relationships/hyperlink" Target="http://csrc.nist.gov/publications/PubsSPs.html" TargetMode="External" /><Relationship Id="rId2" Type="http://schemas.openxmlformats.org/officeDocument/2006/relationships/hyperlink" Target="http://csrc.nist.gov/publications/PubsFIPS.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3FC894F667F3043A3557D22A60436BD" ma:contentTypeVersion="2" ma:contentTypeDescription="Create a new document." ma:contentTypeScope="" ma:versionID="b8572e9a2cb3a078d9c6c82c9a02da3e">
  <xsd:schema xmlns:xsd="http://www.w3.org/2001/XMLSchema" xmlns:xs="http://www.w3.org/2001/XMLSchema" xmlns:p="http://schemas.microsoft.com/office/2006/metadata/properties" xmlns:ns3="2d59a22c-0dab-406f-9271-761a339dcfe2" targetNamespace="http://schemas.microsoft.com/office/2006/metadata/properties" ma:root="true" ma:fieldsID="051762ca3b359be3d915e5693a4006d0" ns3:_="">
    <xsd:import namespace="2d59a22c-0dab-406f-9271-761a339dcfe2"/>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59a22c-0dab-406f-9271-761a339dcf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771A366-2E08-401A-86D4-E1729D036A3B}">
  <ds:schemaRefs>
    <ds:schemaRef ds:uri="http://schemas.openxmlformats.org/officeDocument/2006/bibliography"/>
  </ds:schemaRefs>
</ds:datastoreItem>
</file>

<file path=customXml/itemProps2.xml><?xml version="1.0" encoding="utf-8"?>
<ds:datastoreItem xmlns:ds="http://schemas.openxmlformats.org/officeDocument/2006/customXml" ds:itemID="{AEAB6830-05E6-4481-8E76-9B690C2CEEE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0FCBE15-CFF0-4B4F-9598-77CAB96ED4C2}">
  <ds:schemaRefs>
    <ds:schemaRef ds:uri="http://schemas.microsoft.com/sharepoint/v3/contenttype/forms"/>
  </ds:schemaRefs>
</ds:datastoreItem>
</file>

<file path=customXml/itemProps4.xml><?xml version="1.0" encoding="utf-8"?>
<ds:datastoreItem xmlns:ds="http://schemas.openxmlformats.org/officeDocument/2006/customXml" ds:itemID="{44BF1A60-97B8-4A41-97F9-361788841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59a22c-0dab-406f-9271-761a339dcf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55A334B-3D9E-4FF9-847D-C6C1333BE3E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154</Pages>
  <Words>35777</Words>
  <Characters>203935</Characters>
  <Application>Microsoft Office Word</Application>
  <DocSecurity>0</DocSecurity>
  <Lines>1699</Lines>
  <Paragraphs>478</Paragraphs>
  <ScaleCrop>false</ScaleCrop>
  <HeadingPairs>
    <vt:vector size="2" baseType="variant">
      <vt:variant>
        <vt:lpstr>Title</vt:lpstr>
      </vt:variant>
      <vt:variant>
        <vt:i4>1</vt:i4>
      </vt:variant>
    </vt:vector>
  </HeadingPairs>
  <TitlesOfParts>
    <vt:vector size="1" baseType="lpstr">
      <vt:lpstr>SQSPCAPs and Quarterly Reporting Workbook (Excel Format)</vt:lpstr>
    </vt:vector>
  </TitlesOfParts>
  <Company>Employment &amp; Training Administration</Company>
  <LinksUpToDate>false</LinksUpToDate>
  <CharactersWithSpaces>239234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SQSPCAPs and Quarterly Reporting Workbook (Excel Format)</dc:title>
  <dc:creator>mackall.delores</dc:creator>
  <cp:lastModifiedBy>Ferrell, Delores - ETA</cp:lastModifiedBy>
  <cp:revision>2</cp:revision>
  <cp:lastPrinted>2019-02-01T14:19:00Z</cp:lastPrinted>
  <dcterms:created xsi:type="dcterms:W3CDTF">2023-11-20T17:05:00Z</dcterms:created>
  <dcterms:modified xsi:type="dcterms:W3CDTF">2023-11-20T17:05:00Z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0x010100F3FC894F667F3043A3557D22A60436BD</vt:lpwstr>
  </property>
  <property fmtid="{D5CDD505-2E9C-101B-9397-08002B2CF9AE}" pid="3" name="_NewReviewCycle">
    <vt:lpwstr/>
  </property>
</Properties>
</file>