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3241" w:rsidR="00976C95" w:rsidP="00976C95" w:rsidRDefault="00976C95" w14:paraId="64BC7AB1" w14:textId="77777777">
      <w:pPr>
        <w:spacing w:after="0" w:line="240" w:lineRule="auto"/>
        <w:ind w:left="6480"/>
        <w:rPr>
          <w:rFonts w:eastAsia="Garamond" w:cs="Garamond"/>
          <w:color w:val="135595"/>
          <w:sz w:val="18"/>
          <w:szCs w:val="22"/>
        </w:rPr>
      </w:pPr>
      <w:r w:rsidRPr="00E63241">
        <w:rPr>
          <w:rFonts w:ascii="Times New Roman" w:hAnsi="Times New Roman"/>
          <w:noProof/>
          <w:color w:val="000000"/>
          <w:sz w:val="24"/>
          <w:szCs w:val="22"/>
        </w:rPr>
        <w:drawing>
          <wp:anchor distT="0" distB="0" distL="114300" distR="114300" simplePos="0" relativeHeight="251659264" behindDoc="0" locked="0" layoutInCell="1" allowOverlap="0" wp14:editId="15BC1499" wp14:anchorId="2DBBB92F">
            <wp:simplePos x="0" y="0"/>
            <wp:positionH relativeFrom="column">
              <wp:posOffset>75438</wp:posOffset>
            </wp:positionH>
            <wp:positionV relativeFrom="paragraph">
              <wp:posOffset>-24329</wp:posOffset>
            </wp:positionV>
            <wp:extent cx="2286000" cy="647700"/>
            <wp:effectExtent l="0" t="0" r="0" b="0"/>
            <wp:wrapSquare wrapText="bothSides"/>
            <wp:docPr id="20" name="Picture 20"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text&#10;&#10;Description automatically generated with medium confidence"/>
                    <pic:cNvPicPr/>
                  </pic:nvPicPr>
                  <pic:blipFill>
                    <a:blip r:embed="rId12"/>
                    <a:stretch>
                      <a:fillRect/>
                    </a:stretch>
                  </pic:blipFill>
                  <pic:spPr>
                    <a:xfrm>
                      <a:off x="0" y="0"/>
                      <a:ext cx="2286000" cy="647700"/>
                    </a:xfrm>
                    <a:prstGeom prst="rect">
                      <a:avLst/>
                    </a:prstGeom>
                  </pic:spPr>
                </pic:pic>
              </a:graphicData>
            </a:graphic>
          </wp:anchor>
        </w:drawing>
      </w:r>
      <w:r w:rsidRPr="00E63241">
        <w:rPr>
          <w:rFonts w:eastAsia="Garamond" w:cs="Garamond"/>
          <w:color w:val="135595"/>
          <w:sz w:val="18"/>
          <w:szCs w:val="22"/>
        </w:rPr>
        <w:t xml:space="preserve">OMB Control Number 1212-0074                                                          Expires XX/XX/2025 </w:t>
      </w:r>
    </w:p>
    <w:p w:rsidRPr="00E63241" w:rsidR="00976C95" w:rsidP="00FE7D9D" w:rsidRDefault="00976C95" w14:paraId="7BB141AD" w14:textId="77777777">
      <w:pPr>
        <w:spacing w:after="0" w:line="240" w:lineRule="auto"/>
        <w:rPr>
          <w:rFonts w:ascii="Times New Roman" w:hAnsi="Times New Roman"/>
          <w:b/>
          <w:color w:val="000000"/>
          <w:sz w:val="24"/>
          <w:szCs w:val="24"/>
        </w:rPr>
      </w:pPr>
    </w:p>
    <w:p w:rsidRPr="00E63241" w:rsidR="00976C95" w:rsidP="00FE7D9D" w:rsidRDefault="00976C95" w14:paraId="36EC24AE" w14:textId="77777777">
      <w:pPr>
        <w:spacing w:after="0" w:line="240" w:lineRule="auto"/>
        <w:rPr>
          <w:rFonts w:ascii="Times New Roman" w:hAnsi="Times New Roman"/>
          <w:b/>
          <w:color w:val="000000"/>
          <w:sz w:val="24"/>
          <w:szCs w:val="24"/>
        </w:rPr>
      </w:pPr>
    </w:p>
    <w:p w:rsidRPr="00E63241" w:rsidR="00976C95" w:rsidP="00FE7D9D" w:rsidRDefault="00976C95" w14:paraId="0DCDEA65" w14:textId="77777777">
      <w:pPr>
        <w:spacing w:after="0" w:line="240" w:lineRule="auto"/>
        <w:rPr>
          <w:rFonts w:ascii="Times New Roman" w:hAnsi="Times New Roman"/>
          <w:b/>
          <w:color w:val="000000"/>
          <w:sz w:val="24"/>
          <w:szCs w:val="24"/>
        </w:rPr>
      </w:pPr>
    </w:p>
    <w:p w:rsidRPr="00E63241" w:rsidR="00FE7D9D" w:rsidP="00FE7D9D" w:rsidRDefault="00FE7D9D" w14:paraId="6A2C08C1" w14:textId="1C47E94D">
      <w:pPr>
        <w:spacing w:after="0" w:line="240" w:lineRule="auto"/>
        <w:rPr>
          <w:rFonts w:ascii="Times New Roman" w:hAnsi="Times New Roman"/>
          <w:b/>
          <w:color w:val="000000"/>
          <w:sz w:val="24"/>
          <w:szCs w:val="24"/>
        </w:rPr>
      </w:pPr>
      <w:r w:rsidRPr="00E63241">
        <w:rPr>
          <w:rFonts w:ascii="Times New Roman" w:hAnsi="Times New Roman"/>
          <w:b/>
          <w:color w:val="000000"/>
          <w:sz w:val="24"/>
          <w:szCs w:val="24"/>
        </w:rPr>
        <w:t>MULTIEMPLOYER PROGRAM DIVISION</w:t>
      </w:r>
    </w:p>
    <w:p w:rsidRPr="00E63241" w:rsidR="00FE7D9D" w:rsidP="00FE7D9D" w:rsidRDefault="00FE7D9D" w14:paraId="3658C99A" w14:textId="77777777">
      <w:pPr>
        <w:spacing w:after="0" w:line="240" w:lineRule="auto"/>
        <w:rPr>
          <w:rFonts w:ascii="Times New Roman" w:hAnsi="Times New Roman"/>
          <w:color w:val="000000"/>
          <w:sz w:val="24"/>
          <w:szCs w:val="24"/>
        </w:rPr>
      </w:pPr>
    </w:p>
    <w:p w:rsidRPr="00E63241" w:rsidR="00665C6A" w:rsidP="00FE7D9D" w:rsidRDefault="00FE7D9D" w14:paraId="4CC100F9" w14:textId="434EBB92">
      <w:pPr>
        <w:spacing w:after="0" w:line="240" w:lineRule="auto"/>
        <w:rPr>
          <w:rFonts w:ascii="Times New Roman" w:hAnsi="Times New Roman" w:eastAsia="Cambria"/>
          <w:b/>
          <w:color w:val="365F91"/>
          <w:sz w:val="24"/>
          <w:szCs w:val="24"/>
        </w:rPr>
      </w:pPr>
      <w:r w:rsidRPr="00E63241">
        <w:rPr>
          <w:rFonts w:ascii="Times New Roman" w:hAnsi="Times New Roman" w:eastAsia="Cambria"/>
          <w:b/>
          <w:sz w:val="24"/>
          <w:szCs w:val="24"/>
        </w:rPr>
        <w:t>IN</w:t>
      </w:r>
      <w:r w:rsidRPr="00E63241" w:rsidR="00726D03">
        <w:rPr>
          <w:rFonts w:ascii="Times New Roman" w:hAnsi="Times New Roman" w:eastAsia="Cambria"/>
          <w:b/>
          <w:sz w:val="24"/>
          <w:szCs w:val="24"/>
        </w:rPr>
        <w:t>S</w:t>
      </w:r>
      <w:r w:rsidRPr="00E63241">
        <w:rPr>
          <w:rFonts w:ascii="Times New Roman" w:hAnsi="Times New Roman" w:eastAsia="Cambria"/>
          <w:b/>
          <w:sz w:val="24"/>
          <w:szCs w:val="24"/>
        </w:rPr>
        <w:t xml:space="preserve">TRUCTIONS FOR FILING REQUIREMENTS FOR MULTIEMPLOYER PLANS APPLYING FOR SPECIAL FINANCIAL ASSISTANCE </w:t>
      </w:r>
    </w:p>
    <w:p w:rsidRPr="00E63241" w:rsidR="00665C6A" w:rsidP="00FE7D9D" w:rsidRDefault="00665C6A" w14:paraId="3E7EA442" w14:textId="1B70581D">
      <w:pPr>
        <w:spacing w:after="0" w:line="240" w:lineRule="auto"/>
        <w:rPr>
          <w:rFonts w:ascii="Times New Roman" w:hAnsi="Times New Roman" w:eastAsia="Cambria"/>
          <w:b/>
          <w:sz w:val="24"/>
          <w:szCs w:val="24"/>
        </w:rPr>
      </w:pPr>
    </w:p>
    <w:p w:rsidRPr="00E63241" w:rsidR="00635A78" w:rsidP="00665C6A" w:rsidRDefault="00665C6A" w14:paraId="61740595" w14:textId="33DD8E5D">
      <w:pPr>
        <w:spacing w:after="0" w:line="240" w:lineRule="auto"/>
        <w:rPr>
          <w:rFonts w:ascii="Times New Roman" w:hAnsi="Times New Roman"/>
          <w:sz w:val="22"/>
          <w:szCs w:val="22"/>
        </w:rPr>
      </w:pPr>
      <w:r w:rsidRPr="00E63241">
        <w:rPr>
          <w:rFonts w:ascii="Times New Roman" w:hAnsi="Times New Roman" w:eastAsia="Cambria"/>
          <w:b/>
          <w:sz w:val="24"/>
          <w:szCs w:val="24"/>
        </w:rPr>
        <w:t xml:space="preserve">ADDENDUM A – SFA APPLICATION INSTRUCTIONS FOLLOWING CERTAIN EVENTS </w:t>
      </w:r>
    </w:p>
    <w:p w:rsidRPr="00E63241" w:rsidR="00DE6A15" w:rsidP="00DE6A15" w:rsidRDefault="00DE6A15" w14:paraId="4C9B06F2" w14:textId="77777777">
      <w:pPr>
        <w:spacing w:after="0" w:line="240" w:lineRule="auto"/>
        <w:rPr>
          <w:rFonts w:ascii="Times New Roman" w:hAnsi="Times New Roman" w:eastAsia="Calibri"/>
          <w:b/>
          <w:bCs/>
          <w:sz w:val="24"/>
          <w:szCs w:val="24"/>
        </w:rPr>
      </w:pPr>
    </w:p>
    <w:p w:rsidRPr="00E63241" w:rsidR="00221600" w:rsidP="00EE02BD" w:rsidRDefault="000A476B" w14:paraId="105772B8" w14:textId="68224342">
      <w:pPr>
        <w:spacing w:after="0" w:line="240" w:lineRule="auto"/>
        <w:rPr>
          <w:rFonts w:ascii="Times New Roman" w:hAnsi="Times New Roman" w:eastAsia="Calibri"/>
          <w:sz w:val="24"/>
          <w:szCs w:val="24"/>
        </w:rPr>
      </w:pPr>
      <w:r w:rsidRPr="00E63241">
        <w:rPr>
          <w:rFonts w:ascii="Times New Roman" w:hAnsi="Times New Roman" w:eastAsia="Calibri"/>
          <w:sz w:val="24"/>
          <w:szCs w:val="24"/>
        </w:rPr>
        <w:t xml:space="preserve">The plan sponsor </w:t>
      </w:r>
      <w:r w:rsidRPr="00E63241" w:rsidR="00301592">
        <w:rPr>
          <w:rFonts w:ascii="Times New Roman" w:hAnsi="Times New Roman" w:eastAsia="Calibri"/>
          <w:sz w:val="24"/>
          <w:szCs w:val="24"/>
        </w:rPr>
        <w:t>of a plan that engaged in</w:t>
      </w:r>
      <w:r w:rsidRPr="00E63241" w:rsidR="00FC01D9">
        <w:rPr>
          <w:rFonts w:ascii="Times New Roman" w:hAnsi="Times New Roman" w:eastAsia="Calibri"/>
          <w:sz w:val="24"/>
          <w:szCs w:val="24"/>
        </w:rPr>
        <w:t xml:space="preserve"> one or more events</w:t>
      </w:r>
      <w:r w:rsidRPr="00E63241">
        <w:rPr>
          <w:rFonts w:ascii="Times New Roman" w:hAnsi="Times New Roman" w:eastAsia="Calibri"/>
          <w:sz w:val="24"/>
          <w:szCs w:val="24"/>
        </w:rPr>
        <w:t xml:space="preserve"> described in §</w:t>
      </w:r>
      <w:r w:rsidRPr="00E63241" w:rsidR="00301592">
        <w:rPr>
          <w:rFonts w:ascii="Times New Roman" w:hAnsi="Times New Roman" w:eastAsia="Calibri"/>
          <w:sz w:val="24"/>
          <w:szCs w:val="24"/>
        </w:rPr>
        <w:t> </w:t>
      </w:r>
      <w:r w:rsidRPr="00E63241">
        <w:rPr>
          <w:rFonts w:ascii="Times New Roman" w:hAnsi="Times New Roman" w:eastAsia="Calibri"/>
          <w:sz w:val="24"/>
          <w:szCs w:val="24"/>
        </w:rPr>
        <w:t>4262.4(f) of PBGC’s SFA regulation</w:t>
      </w:r>
      <w:r w:rsidRPr="00E63241" w:rsidR="00301592">
        <w:rPr>
          <w:rFonts w:ascii="Times New Roman" w:hAnsi="Times New Roman" w:eastAsia="Calibri"/>
          <w:sz w:val="24"/>
          <w:szCs w:val="24"/>
        </w:rPr>
        <w:t xml:space="preserve">, </w:t>
      </w:r>
      <w:r w:rsidRPr="00E63241" w:rsidR="008972C6">
        <w:rPr>
          <w:rFonts w:ascii="Times New Roman" w:hAnsi="Times New Roman" w:eastAsia="Calibri"/>
          <w:sz w:val="24"/>
          <w:szCs w:val="24"/>
        </w:rPr>
        <w:t>occurring</w:t>
      </w:r>
      <w:r w:rsidRPr="00E63241">
        <w:rPr>
          <w:rFonts w:ascii="Times New Roman" w:hAnsi="Times New Roman" w:eastAsia="Calibri"/>
          <w:sz w:val="24"/>
          <w:szCs w:val="24"/>
        </w:rPr>
        <w:t xml:space="preserve"> during the period beginning on</w:t>
      </w:r>
      <w:r w:rsidRPr="00E63241" w:rsidR="002C7585">
        <w:rPr>
          <w:rFonts w:ascii="Times New Roman" w:hAnsi="Times New Roman" w:eastAsia="Calibri"/>
          <w:sz w:val="24"/>
          <w:szCs w:val="24"/>
        </w:rPr>
        <w:t xml:space="preserve"> July 9, 2021</w:t>
      </w:r>
      <w:r w:rsidRPr="00E63241">
        <w:rPr>
          <w:rFonts w:ascii="Times New Roman" w:hAnsi="Times New Roman" w:eastAsia="Calibri"/>
          <w:sz w:val="24"/>
          <w:szCs w:val="24"/>
        </w:rPr>
        <w:t xml:space="preserve"> (the “applicable date”) and ending on the </w:t>
      </w:r>
      <w:r w:rsidRPr="00E63241" w:rsidR="00FC01D9">
        <w:rPr>
          <w:rFonts w:ascii="Times New Roman" w:hAnsi="Times New Roman" w:eastAsia="Calibri"/>
          <w:sz w:val="24"/>
          <w:szCs w:val="24"/>
        </w:rPr>
        <w:t xml:space="preserve">plan’s </w:t>
      </w:r>
      <w:r w:rsidRPr="00E63241">
        <w:rPr>
          <w:rFonts w:ascii="Times New Roman" w:hAnsi="Times New Roman" w:eastAsia="Calibri"/>
          <w:sz w:val="24"/>
          <w:szCs w:val="24"/>
        </w:rPr>
        <w:t xml:space="preserve">SFA measurement date, is required to provide </w:t>
      </w:r>
      <w:r w:rsidRPr="00E63241" w:rsidR="0061791A">
        <w:rPr>
          <w:rFonts w:ascii="Times New Roman" w:hAnsi="Times New Roman" w:eastAsia="Calibri"/>
          <w:sz w:val="24"/>
          <w:szCs w:val="24"/>
        </w:rPr>
        <w:t xml:space="preserve">additional </w:t>
      </w:r>
      <w:r w:rsidRPr="00E63241">
        <w:rPr>
          <w:rFonts w:ascii="Times New Roman" w:hAnsi="Times New Roman" w:eastAsia="Calibri"/>
          <w:sz w:val="24"/>
          <w:szCs w:val="24"/>
        </w:rPr>
        <w:t xml:space="preserve">information with its application for SFA as set forth in the following Addendum A to the general instructions.  Addendum A identifies </w:t>
      </w:r>
      <w:r w:rsidRPr="00E63241" w:rsidR="00032F92">
        <w:rPr>
          <w:rFonts w:ascii="Times New Roman" w:hAnsi="Times New Roman" w:eastAsia="Calibri"/>
          <w:sz w:val="24"/>
          <w:szCs w:val="24"/>
        </w:rPr>
        <w:t>and provides guidance</w:t>
      </w:r>
      <w:r w:rsidRPr="00E63241" w:rsidR="00991415">
        <w:rPr>
          <w:rFonts w:ascii="Times New Roman" w:hAnsi="Times New Roman" w:eastAsia="Calibri"/>
          <w:sz w:val="24"/>
          <w:szCs w:val="24"/>
        </w:rPr>
        <w:t xml:space="preserve"> on </w:t>
      </w:r>
      <w:r w:rsidRPr="00E63241">
        <w:rPr>
          <w:rFonts w:ascii="Times New Roman" w:hAnsi="Times New Roman" w:eastAsia="Calibri"/>
          <w:sz w:val="24"/>
          <w:szCs w:val="24"/>
        </w:rPr>
        <w:t xml:space="preserve">the </w:t>
      </w:r>
      <w:r w:rsidRPr="00E63241" w:rsidR="00155C4F">
        <w:rPr>
          <w:rFonts w:ascii="Times New Roman" w:hAnsi="Times New Roman" w:eastAsia="Calibri"/>
          <w:sz w:val="24"/>
          <w:szCs w:val="24"/>
        </w:rPr>
        <w:t xml:space="preserve">additional </w:t>
      </w:r>
      <w:r w:rsidRPr="00E63241">
        <w:rPr>
          <w:rFonts w:ascii="Times New Roman" w:hAnsi="Times New Roman" w:eastAsia="Calibri"/>
          <w:sz w:val="24"/>
          <w:szCs w:val="24"/>
        </w:rPr>
        <w:t xml:space="preserve">information required to be </w:t>
      </w:r>
      <w:r w:rsidRPr="00E63241" w:rsidR="008972C6">
        <w:rPr>
          <w:rFonts w:ascii="Times New Roman" w:hAnsi="Times New Roman" w:eastAsia="Calibri"/>
          <w:sz w:val="24"/>
          <w:szCs w:val="24"/>
        </w:rPr>
        <w:t>included in</w:t>
      </w:r>
      <w:r w:rsidRPr="00E63241">
        <w:rPr>
          <w:rFonts w:ascii="Times New Roman" w:hAnsi="Times New Roman" w:eastAsia="Calibri"/>
          <w:sz w:val="24"/>
          <w:szCs w:val="24"/>
        </w:rPr>
        <w:t xml:space="preserve"> the application.  All references to Sections A through Section E in this Addendum A refer to the </w:t>
      </w:r>
      <w:r w:rsidRPr="00E63241" w:rsidR="00E20ECA">
        <w:rPr>
          <w:rFonts w:ascii="Times New Roman" w:hAnsi="Times New Roman" w:eastAsia="Calibri"/>
          <w:sz w:val="24"/>
          <w:szCs w:val="24"/>
        </w:rPr>
        <w:t xml:space="preserve">sections </w:t>
      </w:r>
      <w:r w:rsidRPr="00E63241">
        <w:rPr>
          <w:rFonts w:ascii="Times New Roman" w:hAnsi="Times New Roman" w:eastAsia="Calibri"/>
          <w:sz w:val="24"/>
          <w:szCs w:val="24"/>
        </w:rPr>
        <w:t xml:space="preserve">in the general </w:t>
      </w:r>
      <w:r w:rsidRPr="00E63241" w:rsidR="008D21A4">
        <w:rPr>
          <w:rFonts w:ascii="Times New Roman" w:hAnsi="Times New Roman" w:eastAsia="Calibri"/>
          <w:sz w:val="24"/>
          <w:szCs w:val="24"/>
        </w:rPr>
        <w:t>instructions</w:t>
      </w:r>
      <w:r w:rsidRPr="00E63241" w:rsidR="009F6630">
        <w:rPr>
          <w:rFonts w:ascii="Times New Roman" w:hAnsi="Times New Roman" w:eastAsia="Calibri"/>
          <w:sz w:val="24"/>
          <w:szCs w:val="24"/>
        </w:rPr>
        <w:t>, and where applicable</w:t>
      </w:r>
      <w:r w:rsidRPr="00E63241" w:rsidR="00787D8E">
        <w:rPr>
          <w:rFonts w:ascii="Times New Roman" w:hAnsi="Times New Roman" w:eastAsia="Calibri"/>
          <w:sz w:val="24"/>
          <w:szCs w:val="24"/>
        </w:rPr>
        <w:t>,</w:t>
      </w:r>
      <w:r w:rsidRPr="00E63241" w:rsidR="009F6630">
        <w:rPr>
          <w:rFonts w:ascii="Times New Roman" w:hAnsi="Times New Roman" w:eastAsia="Calibri"/>
          <w:sz w:val="24"/>
          <w:szCs w:val="24"/>
        </w:rPr>
        <w:t xml:space="preserve"> to the guidance for MPRA plans in Addendum D</w:t>
      </w:r>
      <w:r w:rsidRPr="00E63241">
        <w:rPr>
          <w:rFonts w:ascii="Times New Roman" w:hAnsi="Times New Roman" w:eastAsia="Calibri"/>
          <w:sz w:val="24"/>
          <w:szCs w:val="24"/>
        </w:rPr>
        <w:t xml:space="preserve">.  </w:t>
      </w:r>
    </w:p>
    <w:p w:rsidRPr="00E63241" w:rsidR="00BD637A" w:rsidP="00BD637A" w:rsidRDefault="00BD637A" w14:paraId="0891528D" w14:textId="4A18ACDC">
      <w:pPr>
        <w:spacing w:after="0" w:line="240" w:lineRule="auto"/>
        <w:rPr>
          <w:rFonts w:ascii="Times New Roman" w:hAnsi="Times New Roman" w:eastAsia="Calibri"/>
          <w:sz w:val="24"/>
          <w:szCs w:val="24"/>
        </w:rPr>
      </w:pPr>
    </w:p>
    <w:p w:rsidRPr="00E63241" w:rsidR="00221600" w:rsidP="00EE02BD" w:rsidRDefault="00221600" w14:paraId="05D8BFD5" w14:textId="5F1C9CF3">
      <w:pPr>
        <w:spacing w:after="0" w:line="240" w:lineRule="auto"/>
        <w:rPr>
          <w:rFonts w:ascii="Times New Roman" w:hAnsi="Times New Roman" w:eastAsia="Calibri"/>
          <w:sz w:val="24"/>
          <w:szCs w:val="24"/>
        </w:rPr>
      </w:pPr>
      <w:r w:rsidRPr="00E63241">
        <w:rPr>
          <w:rFonts w:ascii="Times New Roman" w:hAnsi="Times New Roman" w:eastAsia="Calibri"/>
          <w:sz w:val="24"/>
          <w:szCs w:val="24"/>
        </w:rPr>
        <w:t xml:space="preserve">For purposes of these instructions, an </w:t>
      </w:r>
      <w:r w:rsidRPr="00E63241" w:rsidR="00BD637A">
        <w:rPr>
          <w:rFonts w:ascii="Times New Roman" w:hAnsi="Times New Roman" w:eastAsia="Calibri"/>
          <w:sz w:val="24"/>
          <w:szCs w:val="24"/>
        </w:rPr>
        <w:t>“</w:t>
      </w:r>
      <w:r w:rsidRPr="00E63241">
        <w:rPr>
          <w:rFonts w:ascii="Times New Roman" w:hAnsi="Times New Roman" w:eastAsia="Calibri"/>
          <w:sz w:val="24"/>
          <w:szCs w:val="24"/>
        </w:rPr>
        <w:t>event</w:t>
      </w:r>
      <w:r w:rsidRPr="00E63241" w:rsidR="00BD637A">
        <w:rPr>
          <w:rFonts w:ascii="Times New Roman" w:hAnsi="Times New Roman" w:eastAsia="Calibri"/>
          <w:sz w:val="24"/>
          <w:szCs w:val="24"/>
        </w:rPr>
        <w:t>”</w:t>
      </w:r>
      <w:r w:rsidRPr="00E63241">
        <w:rPr>
          <w:rFonts w:ascii="Times New Roman" w:hAnsi="Times New Roman" w:eastAsia="Calibri"/>
          <w:sz w:val="24"/>
          <w:szCs w:val="24"/>
        </w:rPr>
        <w:t xml:space="preserve"> is any of the following that occurs </w:t>
      </w:r>
      <w:r w:rsidRPr="00E63241" w:rsidR="002748CD">
        <w:rPr>
          <w:rFonts w:ascii="Times New Roman" w:hAnsi="Times New Roman" w:eastAsia="Calibri"/>
          <w:sz w:val="24"/>
          <w:szCs w:val="24"/>
        </w:rPr>
        <w:t>during the period beginning on</w:t>
      </w:r>
      <w:r w:rsidRPr="00E63241">
        <w:rPr>
          <w:rFonts w:ascii="Times New Roman" w:hAnsi="Times New Roman" w:eastAsia="Calibri"/>
          <w:sz w:val="24"/>
          <w:szCs w:val="24"/>
        </w:rPr>
        <w:t xml:space="preserve"> the applicable date</w:t>
      </w:r>
      <w:r w:rsidRPr="00E63241" w:rsidR="002748CD">
        <w:rPr>
          <w:rFonts w:ascii="Times New Roman" w:hAnsi="Times New Roman" w:eastAsia="Calibri"/>
          <w:sz w:val="24"/>
          <w:szCs w:val="24"/>
        </w:rPr>
        <w:t xml:space="preserve"> and ending on the </w:t>
      </w:r>
      <w:r w:rsidRPr="00E63241" w:rsidR="00FC01D9">
        <w:rPr>
          <w:rFonts w:ascii="Times New Roman" w:hAnsi="Times New Roman" w:eastAsia="Calibri"/>
          <w:sz w:val="24"/>
          <w:szCs w:val="24"/>
        </w:rPr>
        <w:t xml:space="preserve">plan’s </w:t>
      </w:r>
      <w:r w:rsidRPr="00E63241" w:rsidR="002748CD">
        <w:rPr>
          <w:rFonts w:ascii="Times New Roman" w:hAnsi="Times New Roman" w:eastAsia="Calibri"/>
          <w:sz w:val="24"/>
          <w:szCs w:val="24"/>
        </w:rPr>
        <w:t>SFA measurement date</w:t>
      </w:r>
      <w:r w:rsidRPr="00E63241">
        <w:rPr>
          <w:rFonts w:ascii="Times New Roman" w:hAnsi="Times New Roman" w:eastAsia="Calibri"/>
          <w:sz w:val="24"/>
          <w:szCs w:val="24"/>
        </w:rPr>
        <w:t>:</w:t>
      </w:r>
    </w:p>
    <w:p w:rsidRPr="00E63241" w:rsidR="00221600" w:rsidP="00221600" w:rsidRDefault="00221600" w14:paraId="674410B0" w14:textId="77777777">
      <w:pPr>
        <w:spacing w:after="0" w:line="240" w:lineRule="auto"/>
        <w:ind w:firstLine="720"/>
        <w:rPr>
          <w:rFonts w:ascii="Times New Roman" w:hAnsi="Times New Roman" w:eastAsia="Calibri"/>
          <w:sz w:val="24"/>
          <w:szCs w:val="24"/>
        </w:rPr>
      </w:pPr>
    </w:p>
    <w:p w:rsidRPr="00E63241" w:rsidR="00F9464C" w:rsidP="00925F76" w:rsidRDefault="00221600" w14:paraId="5C23CA3D" w14:textId="77777777">
      <w:pPr>
        <w:numPr>
          <w:ilvl w:val="0"/>
          <w:numId w:val="49"/>
        </w:numPr>
        <w:spacing w:after="0" w:line="240" w:lineRule="auto"/>
        <w:contextualSpacing/>
        <w:rPr>
          <w:rFonts w:ascii="Times New Roman" w:hAnsi="Times New Roman" w:eastAsia="Calibri"/>
          <w:sz w:val="24"/>
          <w:szCs w:val="24"/>
        </w:rPr>
      </w:pPr>
      <w:r w:rsidRPr="00E63241">
        <w:rPr>
          <w:rFonts w:ascii="Times New Roman" w:hAnsi="Times New Roman" w:eastAsia="Calibri"/>
          <w:sz w:val="24"/>
          <w:szCs w:val="24"/>
        </w:rPr>
        <w:t xml:space="preserve">Transfer of assets or liabilities (including a spinoff) as defined in </w:t>
      </w:r>
      <w:r w:rsidRPr="00E63241" w:rsidR="002748CD">
        <w:rPr>
          <w:rFonts w:ascii="Times New Roman" w:hAnsi="Times New Roman" w:eastAsia="Calibri"/>
          <w:sz w:val="24"/>
          <w:szCs w:val="24"/>
        </w:rPr>
        <w:t xml:space="preserve">§ 4262.4(f)(2). </w:t>
      </w:r>
      <w:r w:rsidRPr="00E63241">
        <w:rPr>
          <w:rFonts w:ascii="Times New Roman" w:hAnsi="Times New Roman" w:eastAsia="Calibri"/>
          <w:sz w:val="24"/>
          <w:szCs w:val="24"/>
        </w:rPr>
        <w:t>This does not include a merger.</w:t>
      </w:r>
      <w:r w:rsidRPr="00E63241" w:rsidDel="00CC12F1">
        <w:rPr>
          <w:rFonts w:ascii="Times New Roman" w:hAnsi="Times New Roman" w:eastAsia="Calibri"/>
          <w:sz w:val="24"/>
          <w:szCs w:val="24"/>
        </w:rPr>
        <w:t xml:space="preserve"> </w:t>
      </w:r>
    </w:p>
    <w:p w:rsidRPr="00E63241" w:rsidR="00221600" w:rsidP="00925F76" w:rsidRDefault="00221600" w14:paraId="547B6506" w14:textId="07BF9780">
      <w:pPr>
        <w:numPr>
          <w:ilvl w:val="0"/>
          <w:numId w:val="49"/>
        </w:numPr>
        <w:spacing w:after="0" w:line="240" w:lineRule="auto"/>
        <w:contextualSpacing/>
        <w:rPr>
          <w:rFonts w:ascii="Times New Roman" w:hAnsi="Times New Roman" w:eastAsia="Calibri"/>
          <w:sz w:val="24"/>
          <w:szCs w:val="24"/>
        </w:rPr>
      </w:pPr>
      <w:r w:rsidRPr="00E63241">
        <w:rPr>
          <w:rFonts w:ascii="Times New Roman" w:hAnsi="Times New Roman" w:eastAsia="Calibri"/>
          <w:sz w:val="24"/>
          <w:szCs w:val="24"/>
        </w:rPr>
        <w:t xml:space="preserve">An amendment that increases accrued or projected benefits, as described in </w:t>
      </w:r>
      <w:bookmarkStart w:name="_Hlk73072900" w:id="0"/>
      <w:r w:rsidRPr="00E63241" w:rsidR="00925F76">
        <w:rPr>
          <w:rFonts w:ascii="Times New Roman" w:hAnsi="Times New Roman"/>
          <w:sz w:val="24"/>
          <w:szCs w:val="24"/>
        </w:rPr>
        <w:t>§ </w:t>
      </w:r>
      <w:r w:rsidRPr="00E63241">
        <w:rPr>
          <w:rFonts w:ascii="Times New Roman" w:hAnsi="Times New Roman" w:eastAsia="Calibri"/>
          <w:sz w:val="24"/>
          <w:szCs w:val="24"/>
        </w:rPr>
        <w:t>4262.4(f)(</w:t>
      </w:r>
      <w:r w:rsidRPr="00E63241" w:rsidR="002748CD">
        <w:rPr>
          <w:rFonts w:ascii="Times New Roman" w:hAnsi="Times New Roman" w:eastAsia="Calibri"/>
          <w:sz w:val="24"/>
          <w:szCs w:val="24"/>
        </w:rPr>
        <w:t>3</w:t>
      </w:r>
      <w:r w:rsidRPr="00E63241">
        <w:rPr>
          <w:rFonts w:ascii="Times New Roman" w:hAnsi="Times New Roman" w:eastAsia="Calibri"/>
          <w:sz w:val="24"/>
          <w:szCs w:val="24"/>
        </w:rPr>
        <w:t xml:space="preserve">). </w:t>
      </w:r>
    </w:p>
    <w:bookmarkEnd w:id="0"/>
    <w:p w:rsidRPr="00E63241" w:rsidR="00221600" w:rsidP="00221600" w:rsidRDefault="00221600" w14:paraId="1CDF828E" w14:textId="41A14317">
      <w:pPr>
        <w:numPr>
          <w:ilvl w:val="0"/>
          <w:numId w:val="49"/>
        </w:numPr>
        <w:spacing w:after="0" w:line="240" w:lineRule="auto"/>
        <w:contextualSpacing/>
        <w:rPr>
          <w:rFonts w:ascii="Times New Roman" w:hAnsi="Times New Roman" w:eastAsia="Calibri"/>
          <w:sz w:val="24"/>
          <w:szCs w:val="24"/>
        </w:rPr>
      </w:pPr>
      <w:r w:rsidRPr="00E63241">
        <w:rPr>
          <w:rFonts w:ascii="Times New Roman" w:hAnsi="Times New Roman" w:eastAsia="Calibri"/>
          <w:sz w:val="24"/>
          <w:szCs w:val="24"/>
        </w:rPr>
        <w:t xml:space="preserve">A reduction in the contribution rate used to determine contributions, as described in </w:t>
      </w:r>
      <w:r w:rsidRPr="00E63241" w:rsidR="00925F76">
        <w:rPr>
          <w:rFonts w:ascii="Times New Roman" w:hAnsi="Times New Roman"/>
          <w:sz w:val="24"/>
          <w:szCs w:val="24"/>
        </w:rPr>
        <w:t>§ </w:t>
      </w:r>
      <w:r w:rsidRPr="00E63241">
        <w:rPr>
          <w:rFonts w:ascii="Times New Roman" w:hAnsi="Times New Roman" w:eastAsia="Calibri"/>
          <w:sz w:val="24"/>
          <w:szCs w:val="24"/>
        </w:rPr>
        <w:t>4262.4(f)(</w:t>
      </w:r>
      <w:r w:rsidRPr="00E63241" w:rsidR="002748CD">
        <w:rPr>
          <w:rFonts w:ascii="Times New Roman" w:hAnsi="Times New Roman" w:eastAsia="Calibri"/>
          <w:sz w:val="24"/>
          <w:szCs w:val="24"/>
        </w:rPr>
        <w:t>4</w:t>
      </w:r>
      <w:r w:rsidRPr="00E63241">
        <w:rPr>
          <w:rFonts w:ascii="Times New Roman" w:hAnsi="Times New Roman" w:eastAsia="Calibri"/>
          <w:sz w:val="24"/>
          <w:szCs w:val="24"/>
        </w:rPr>
        <w:t xml:space="preserve">). </w:t>
      </w:r>
      <w:r w:rsidRPr="00E63241" w:rsidR="0069694B">
        <w:rPr>
          <w:rFonts w:ascii="Times New Roman" w:hAnsi="Times New Roman" w:eastAsia="Calibri"/>
          <w:sz w:val="24"/>
          <w:szCs w:val="24"/>
        </w:rPr>
        <w:t xml:space="preserve"> </w:t>
      </w:r>
      <w:r w:rsidRPr="00E63241" w:rsidR="00F91FEB">
        <w:rPr>
          <w:rFonts w:ascii="Times New Roman" w:hAnsi="Times New Roman" w:eastAsia="Calibri"/>
          <w:sz w:val="24"/>
          <w:szCs w:val="24"/>
        </w:rPr>
        <w:t>I</w:t>
      </w:r>
      <w:r w:rsidRPr="00E63241">
        <w:rPr>
          <w:rFonts w:ascii="Times New Roman" w:hAnsi="Times New Roman" w:eastAsia="Calibri"/>
          <w:sz w:val="24"/>
          <w:szCs w:val="24"/>
        </w:rPr>
        <w:t>f there is a reduction in benefit accruals associated with the contribution rate reduction</w:t>
      </w:r>
      <w:r w:rsidRPr="00E63241" w:rsidR="00E21A3E">
        <w:rPr>
          <w:rFonts w:ascii="Times New Roman" w:hAnsi="Times New Roman" w:eastAsia="Calibri"/>
          <w:sz w:val="24"/>
          <w:szCs w:val="24"/>
        </w:rPr>
        <w:t>,</w:t>
      </w:r>
      <w:r w:rsidRPr="00E63241" w:rsidR="00F9038E">
        <w:rPr>
          <w:rFonts w:ascii="Times New Roman" w:hAnsi="Times New Roman" w:eastAsia="Calibri"/>
          <w:sz w:val="24"/>
          <w:szCs w:val="24"/>
        </w:rPr>
        <w:t xml:space="preserve"> </w:t>
      </w:r>
      <w:r w:rsidRPr="00E63241" w:rsidR="00C11EDF">
        <w:rPr>
          <w:rFonts w:ascii="Times New Roman" w:hAnsi="Times New Roman" w:eastAsia="Calibri"/>
          <w:sz w:val="24"/>
          <w:szCs w:val="24"/>
        </w:rPr>
        <w:t xml:space="preserve">under § 4262.4(f)(4), </w:t>
      </w:r>
      <w:r w:rsidRPr="00E63241">
        <w:rPr>
          <w:rFonts w:ascii="Times New Roman" w:hAnsi="Times New Roman" w:eastAsia="Calibri"/>
          <w:sz w:val="24"/>
          <w:szCs w:val="24"/>
        </w:rPr>
        <w:t>th</w:t>
      </w:r>
      <w:r w:rsidRPr="00E63241" w:rsidR="00D02CAC">
        <w:rPr>
          <w:rFonts w:ascii="Times New Roman" w:hAnsi="Times New Roman" w:eastAsia="Calibri"/>
          <w:sz w:val="24"/>
          <w:szCs w:val="24"/>
        </w:rPr>
        <w:t>at</w:t>
      </w:r>
      <w:r w:rsidRPr="00E63241">
        <w:rPr>
          <w:rFonts w:ascii="Times New Roman" w:hAnsi="Times New Roman" w:eastAsia="Calibri"/>
          <w:sz w:val="24"/>
          <w:szCs w:val="24"/>
        </w:rPr>
        <w:t xml:space="preserve"> plan change is considered part of this event.</w:t>
      </w:r>
    </w:p>
    <w:p w:rsidRPr="00E63241" w:rsidR="00221600" w:rsidP="00221600" w:rsidRDefault="00221600" w14:paraId="45A0403A" w14:textId="49A04B9C">
      <w:pPr>
        <w:spacing w:after="0" w:line="240" w:lineRule="auto"/>
        <w:ind w:left="1440"/>
        <w:contextualSpacing/>
        <w:rPr>
          <w:rFonts w:ascii="Times New Roman" w:hAnsi="Times New Roman" w:eastAsia="Calibri"/>
          <w:sz w:val="24"/>
          <w:szCs w:val="24"/>
        </w:rPr>
      </w:pPr>
    </w:p>
    <w:p w:rsidRPr="00E63241" w:rsidR="00C910AB" w:rsidP="005B19B5" w:rsidRDefault="009479EF" w14:paraId="6B7E1345" w14:textId="25F2E05C">
      <w:pPr>
        <w:spacing w:after="0" w:line="240" w:lineRule="auto"/>
        <w:contextualSpacing/>
        <w:rPr>
          <w:rFonts w:ascii="Times New Roman" w:hAnsi="Times New Roman" w:eastAsia="Calibri"/>
          <w:sz w:val="24"/>
          <w:szCs w:val="24"/>
        </w:rPr>
      </w:pPr>
      <w:r w:rsidRPr="00E63241">
        <w:rPr>
          <w:rFonts w:ascii="Times New Roman" w:hAnsi="Times New Roman" w:eastAsia="Calibri"/>
          <w:sz w:val="24"/>
          <w:szCs w:val="24"/>
        </w:rPr>
        <w:t xml:space="preserve">Much of the additional information to be provided is the same for all events described in </w:t>
      </w:r>
      <w:bookmarkStart w:name="_Hlk73073546" w:id="1"/>
      <w:r w:rsidRPr="00E63241">
        <w:rPr>
          <w:rFonts w:ascii="Times New Roman" w:hAnsi="Times New Roman" w:eastAsia="Calibri"/>
          <w:sz w:val="24"/>
          <w:szCs w:val="24"/>
        </w:rPr>
        <w:t>§</w:t>
      </w:r>
      <w:r w:rsidRPr="00E63241" w:rsidR="00717083">
        <w:rPr>
          <w:rFonts w:ascii="Times New Roman" w:hAnsi="Times New Roman" w:eastAsia="Calibri"/>
          <w:sz w:val="24"/>
          <w:szCs w:val="24"/>
        </w:rPr>
        <w:t> </w:t>
      </w:r>
      <w:r w:rsidRPr="00E63241">
        <w:rPr>
          <w:rFonts w:ascii="Times New Roman" w:hAnsi="Times New Roman" w:eastAsia="Calibri"/>
          <w:sz w:val="24"/>
          <w:szCs w:val="24"/>
        </w:rPr>
        <w:t xml:space="preserve">4262.4(f)(2) through (f)(4). </w:t>
      </w:r>
      <w:bookmarkEnd w:id="1"/>
      <w:r w:rsidRPr="00E63241">
        <w:rPr>
          <w:rFonts w:ascii="Times New Roman" w:hAnsi="Times New Roman" w:eastAsia="Calibri"/>
          <w:sz w:val="24"/>
          <w:szCs w:val="24"/>
        </w:rPr>
        <w:t xml:space="preserve"> </w:t>
      </w:r>
    </w:p>
    <w:p w:rsidRPr="00E63241" w:rsidR="005B19B5" w:rsidP="00221600" w:rsidRDefault="005B19B5" w14:paraId="258188CC" w14:textId="77777777">
      <w:pPr>
        <w:spacing w:after="0" w:line="240" w:lineRule="auto"/>
        <w:ind w:left="1440"/>
        <w:contextualSpacing/>
        <w:rPr>
          <w:rFonts w:ascii="Times New Roman" w:hAnsi="Times New Roman" w:eastAsia="Calibri"/>
          <w:sz w:val="24"/>
          <w:szCs w:val="24"/>
        </w:rPr>
      </w:pPr>
    </w:p>
    <w:p w:rsidRPr="00E63241" w:rsidR="00BD637A" w:rsidP="00EE02BD" w:rsidRDefault="00474DB2" w14:paraId="7D434F95" w14:textId="4F798112">
      <w:pPr>
        <w:spacing w:after="0" w:line="240" w:lineRule="auto"/>
        <w:rPr>
          <w:rFonts w:ascii="Times New Roman" w:hAnsi="Times New Roman" w:eastAsia="Calibri"/>
          <w:sz w:val="24"/>
          <w:szCs w:val="24"/>
        </w:rPr>
      </w:pPr>
      <w:r w:rsidRPr="00E63241">
        <w:rPr>
          <w:rFonts w:ascii="Times New Roman" w:hAnsi="Times New Roman" w:eastAsia="Calibri"/>
          <w:sz w:val="24"/>
          <w:szCs w:val="24"/>
        </w:rPr>
        <w:t xml:space="preserve">For plans that experience </w:t>
      </w:r>
      <w:r w:rsidRPr="00E63241" w:rsidR="008D21A4">
        <w:rPr>
          <w:rFonts w:ascii="Times New Roman" w:hAnsi="Times New Roman" w:eastAsia="Calibri"/>
          <w:sz w:val="24"/>
          <w:szCs w:val="24"/>
        </w:rPr>
        <w:t xml:space="preserve">a </w:t>
      </w:r>
      <w:r w:rsidRPr="00E63241">
        <w:rPr>
          <w:rFonts w:ascii="Times New Roman" w:hAnsi="Times New Roman" w:eastAsia="Calibri"/>
          <w:sz w:val="24"/>
          <w:szCs w:val="24"/>
        </w:rPr>
        <w:t xml:space="preserve">merger event, as described in § 4262.4(f)(1)(ii), during the </w:t>
      </w:r>
      <w:r w:rsidRPr="00E63241" w:rsidR="00A70D9E">
        <w:rPr>
          <w:rFonts w:ascii="Times New Roman" w:hAnsi="Times New Roman" w:eastAsia="Calibri"/>
          <w:sz w:val="24"/>
          <w:szCs w:val="24"/>
        </w:rPr>
        <w:t>period beginning on the applicable date and ending on the SFA measurement date</w:t>
      </w:r>
      <w:r w:rsidRPr="00E63241">
        <w:rPr>
          <w:rFonts w:ascii="Times New Roman" w:hAnsi="Times New Roman" w:eastAsia="Calibri"/>
          <w:sz w:val="24"/>
          <w:szCs w:val="24"/>
        </w:rPr>
        <w:t xml:space="preserve">, more extensive information is required </w:t>
      </w:r>
      <w:r w:rsidRPr="00E63241" w:rsidR="0009174A">
        <w:rPr>
          <w:rFonts w:ascii="Times New Roman" w:hAnsi="Times New Roman" w:eastAsia="Calibri"/>
          <w:sz w:val="24"/>
          <w:szCs w:val="24"/>
        </w:rPr>
        <w:t>regarding</w:t>
      </w:r>
      <w:r w:rsidRPr="00E63241" w:rsidR="00717083">
        <w:rPr>
          <w:rFonts w:ascii="Times New Roman" w:hAnsi="Times New Roman" w:eastAsia="Calibri"/>
          <w:sz w:val="24"/>
          <w:szCs w:val="24"/>
        </w:rPr>
        <w:t>:</w:t>
      </w:r>
      <w:r w:rsidRPr="00E63241" w:rsidR="0009174A">
        <w:rPr>
          <w:rFonts w:ascii="Times New Roman" w:hAnsi="Times New Roman" w:eastAsia="Calibri"/>
          <w:sz w:val="24"/>
          <w:szCs w:val="24"/>
        </w:rPr>
        <w:t xml:space="preserve"> </w:t>
      </w:r>
      <w:r w:rsidRPr="00E63241" w:rsidR="00717083">
        <w:rPr>
          <w:rFonts w:ascii="Times New Roman" w:hAnsi="Times New Roman" w:eastAsia="Calibri"/>
          <w:sz w:val="24"/>
          <w:szCs w:val="24"/>
        </w:rPr>
        <w:t>(1) each</w:t>
      </w:r>
      <w:r w:rsidRPr="00E63241" w:rsidR="0009174A">
        <w:rPr>
          <w:rFonts w:ascii="Times New Roman" w:hAnsi="Times New Roman" w:eastAsia="Calibri"/>
          <w:sz w:val="24"/>
          <w:szCs w:val="24"/>
        </w:rPr>
        <w:t xml:space="preserve"> plan</w:t>
      </w:r>
      <w:r w:rsidRPr="00E63241" w:rsidR="008D21A4">
        <w:rPr>
          <w:rFonts w:ascii="Times New Roman" w:hAnsi="Times New Roman" w:eastAsia="Calibri"/>
          <w:sz w:val="24"/>
          <w:szCs w:val="24"/>
        </w:rPr>
        <w:t xml:space="preserve"> that w</w:t>
      </w:r>
      <w:r w:rsidRPr="00E63241" w:rsidR="00717083">
        <w:rPr>
          <w:rFonts w:ascii="Times New Roman" w:hAnsi="Times New Roman" w:eastAsia="Calibri"/>
          <w:sz w:val="24"/>
          <w:szCs w:val="24"/>
        </w:rPr>
        <w:t>as</w:t>
      </w:r>
      <w:r w:rsidRPr="00E63241" w:rsidR="008D21A4">
        <w:rPr>
          <w:rFonts w:ascii="Times New Roman" w:hAnsi="Times New Roman" w:eastAsia="Calibri"/>
          <w:sz w:val="24"/>
          <w:szCs w:val="24"/>
        </w:rPr>
        <w:t xml:space="preserve"> involved in the merger and </w:t>
      </w:r>
      <w:r w:rsidRPr="00E63241" w:rsidR="00717083">
        <w:rPr>
          <w:rFonts w:ascii="Times New Roman" w:hAnsi="Times New Roman" w:eastAsia="Calibri"/>
          <w:sz w:val="24"/>
          <w:szCs w:val="24"/>
        </w:rPr>
        <w:t xml:space="preserve">(2) </w:t>
      </w:r>
      <w:r w:rsidRPr="00E63241" w:rsidR="008D21A4">
        <w:rPr>
          <w:rFonts w:ascii="Times New Roman" w:hAnsi="Times New Roman" w:eastAsia="Calibri"/>
          <w:sz w:val="24"/>
          <w:szCs w:val="24"/>
        </w:rPr>
        <w:t xml:space="preserve">the merged plan. </w:t>
      </w:r>
      <w:r w:rsidRPr="00E63241">
        <w:rPr>
          <w:rFonts w:ascii="Times New Roman" w:hAnsi="Times New Roman" w:eastAsia="Calibri"/>
          <w:sz w:val="24"/>
          <w:szCs w:val="24"/>
        </w:rPr>
        <w:t xml:space="preserve"> </w:t>
      </w:r>
      <w:r w:rsidRPr="00E63241" w:rsidR="00FC01D9">
        <w:rPr>
          <w:rFonts w:ascii="Times New Roman" w:hAnsi="Times New Roman" w:eastAsia="Calibri"/>
          <w:sz w:val="24"/>
          <w:szCs w:val="24"/>
        </w:rPr>
        <w:t>The term “merger event” is referred to separately in these instructions and is not included within the term “event.”</w:t>
      </w:r>
      <w:r w:rsidRPr="00E63241" w:rsidR="00C910AB">
        <w:rPr>
          <w:rFonts w:ascii="Times New Roman" w:hAnsi="Times New Roman" w:eastAsia="Calibri"/>
          <w:sz w:val="24"/>
          <w:szCs w:val="24"/>
        </w:rPr>
        <w:t xml:space="preserve">  Also, if a plan received a transfer of benefit liabilities from another plan that previously filed an initial application for SFA, then PBGC will treat the transferee plan’s application as a revised application</w:t>
      </w:r>
      <w:r w:rsidRPr="00E63241" w:rsidR="00FD7627">
        <w:rPr>
          <w:rFonts w:ascii="Times New Roman" w:hAnsi="Times New Roman" w:eastAsia="Calibri"/>
          <w:sz w:val="24"/>
          <w:szCs w:val="24"/>
        </w:rPr>
        <w:t xml:space="preserve">, which must follow the directives for revised applications in the general instructions. </w:t>
      </w:r>
    </w:p>
    <w:p w:rsidRPr="00E63241" w:rsidR="00BD637A" w:rsidP="00BD637A" w:rsidRDefault="00BD637A" w14:paraId="3308C8D0" w14:textId="77777777">
      <w:pPr>
        <w:spacing w:after="0" w:line="240" w:lineRule="auto"/>
        <w:ind w:firstLine="720"/>
        <w:rPr>
          <w:rFonts w:ascii="Times New Roman" w:hAnsi="Times New Roman" w:eastAsia="Calibri"/>
          <w:sz w:val="24"/>
          <w:szCs w:val="24"/>
        </w:rPr>
      </w:pPr>
    </w:p>
    <w:p w:rsidRPr="00E63241" w:rsidR="00474DB2" w:rsidP="00EE02BD" w:rsidRDefault="00474DB2" w14:paraId="4B5061E8" w14:textId="1A511113">
      <w:pPr>
        <w:spacing w:after="0" w:line="240" w:lineRule="auto"/>
        <w:rPr>
          <w:rFonts w:ascii="Times New Roman" w:hAnsi="Times New Roman" w:eastAsia="Calibri"/>
          <w:sz w:val="24"/>
          <w:szCs w:val="24"/>
        </w:rPr>
      </w:pPr>
      <w:r w:rsidRPr="00E63241">
        <w:rPr>
          <w:rFonts w:ascii="Times New Roman" w:hAnsi="Times New Roman" w:eastAsia="Calibri"/>
          <w:sz w:val="24"/>
          <w:szCs w:val="24"/>
        </w:rPr>
        <w:t>The requirements below apply to any event or</w:t>
      </w:r>
      <w:r w:rsidRPr="00E63241" w:rsidR="00BD637A">
        <w:rPr>
          <w:rFonts w:ascii="Times New Roman" w:hAnsi="Times New Roman" w:eastAsia="Calibri"/>
          <w:sz w:val="24"/>
          <w:szCs w:val="24"/>
        </w:rPr>
        <w:t xml:space="preserve"> a </w:t>
      </w:r>
      <w:r w:rsidRPr="00E63241">
        <w:rPr>
          <w:rFonts w:ascii="Times New Roman" w:hAnsi="Times New Roman" w:eastAsia="Calibri"/>
          <w:sz w:val="24"/>
          <w:szCs w:val="24"/>
        </w:rPr>
        <w:t>merger</w:t>
      </w:r>
      <w:r w:rsidRPr="00E63241" w:rsidR="00BD637A">
        <w:rPr>
          <w:rFonts w:ascii="Times New Roman" w:hAnsi="Times New Roman" w:eastAsia="Calibri"/>
          <w:sz w:val="24"/>
          <w:szCs w:val="24"/>
        </w:rPr>
        <w:t xml:space="preserve"> event</w:t>
      </w:r>
      <w:r w:rsidRPr="00E63241">
        <w:rPr>
          <w:rFonts w:ascii="Times New Roman" w:hAnsi="Times New Roman" w:eastAsia="Calibri"/>
          <w:sz w:val="24"/>
          <w:szCs w:val="24"/>
        </w:rPr>
        <w:t>:</w:t>
      </w:r>
    </w:p>
    <w:p w:rsidRPr="00E63241" w:rsidR="00221600" w:rsidP="00221600" w:rsidRDefault="00221600" w14:paraId="73166ABD" w14:textId="77777777">
      <w:pPr>
        <w:spacing w:after="0" w:line="240" w:lineRule="auto"/>
        <w:ind w:firstLine="720"/>
        <w:rPr>
          <w:rFonts w:ascii="Times New Roman" w:hAnsi="Times New Roman" w:eastAsia="Calibri"/>
          <w:sz w:val="24"/>
          <w:szCs w:val="24"/>
        </w:rPr>
      </w:pPr>
    </w:p>
    <w:p w:rsidRPr="00E63241" w:rsidR="00221600" w:rsidP="00221600" w:rsidRDefault="00221600" w14:paraId="3E09C5E1" w14:textId="44A6BFB4">
      <w:pPr>
        <w:spacing w:after="0" w:line="240" w:lineRule="auto"/>
        <w:rPr>
          <w:rFonts w:ascii="Times New Roman" w:hAnsi="Times New Roman" w:eastAsia="Calibri"/>
          <w:sz w:val="24"/>
          <w:szCs w:val="24"/>
        </w:rPr>
      </w:pPr>
      <w:r w:rsidRPr="00E63241">
        <w:rPr>
          <w:rFonts w:ascii="Times New Roman" w:hAnsi="Times New Roman" w:eastAsia="Calibri"/>
          <w:b/>
          <w:bCs/>
          <w:sz w:val="24"/>
          <w:szCs w:val="24"/>
        </w:rPr>
        <w:t xml:space="preserve">SECTION A – Plan identifying information. </w:t>
      </w:r>
      <w:r w:rsidRPr="00E63241" w:rsidR="00BD637A">
        <w:rPr>
          <w:rFonts w:ascii="Times New Roman" w:hAnsi="Times New Roman" w:eastAsia="Calibri"/>
          <w:b/>
          <w:bCs/>
          <w:sz w:val="24"/>
          <w:szCs w:val="24"/>
        </w:rPr>
        <w:t xml:space="preserve"> </w:t>
      </w:r>
      <w:r w:rsidRPr="00E63241" w:rsidR="00023A0C">
        <w:rPr>
          <w:rFonts w:ascii="Times New Roman" w:hAnsi="Times New Roman" w:eastAsia="Calibri"/>
          <w:sz w:val="24"/>
          <w:szCs w:val="24"/>
        </w:rPr>
        <w:t>For</w:t>
      </w:r>
      <w:r w:rsidRPr="00E63241">
        <w:rPr>
          <w:rFonts w:ascii="Times New Roman" w:hAnsi="Times New Roman" w:eastAsia="Calibri"/>
          <w:sz w:val="24"/>
          <w:szCs w:val="24"/>
        </w:rPr>
        <w:t xml:space="preserve"> Section A, Item </w:t>
      </w:r>
      <w:r w:rsidRPr="00E63241" w:rsidR="006214DB">
        <w:rPr>
          <w:rFonts w:ascii="Times New Roman" w:hAnsi="Times New Roman" w:eastAsia="Calibri"/>
          <w:sz w:val="24"/>
          <w:szCs w:val="24"/>
        </w:rPr>
        <w:t>(</w:t>
      </w:r>
      <w:r w:rsidRPr="00E63241">
        <w:rPr>
          <w:rFonts w:ascii="Times New Roman" w:hAnsi="Times New Roman" w:eastAsia="Calibri"/>
          <w:sz w:val="24"/>
          <w:szCs w:val="24"/>
        </w:rPr>
        <w:t>6</w:t>
      </w:r>
      <w:r w:rsidRPr="00E63241" w:rsidR="006214DB">
        <w:rPr>
          <w:rFonts w:ascii="Times New Roman" w:hAnsi="Times New Roman" w:eastAsia="Calibri"/>
          <w:sz w:val="24"/>
          <w:szCs w:val="24"/>
        </w:rPr>
        <w:t>)</w:t>
      </w:r>
      <w:r w:rsidRPr="00E63241">
        <w:rPr>
          <w:rFonts w:ascii="Times New Roman" w:hAnsi="Times New Roman" w:eastAsia="Calibri"/>
          <w:sz w:val="24"/>
          <w:szCs w:val="24"/>
        </w:rPr>
        <w:t xml:space="preserve">, provide the amount of SFA requested, reflecting the provisions of </w:t>
      </w:r>
      <w:r w:rsidRPr="00E63241" w:rsidR="00864EAA">
        <w:rPr>
          <w:rFonts w:ascii="Times New Roman" w:hAnsi="Times New Roman"/>
          <w:sz w:val="24"/>
          <w:szCs w:val="24"/>
        </w:rPr>
        <w:t>§ </w:t>
      </w:r>
      <w:r w:rsidRPr="00E63241">
        <w:rPr>
          <w:rFonts w:ascii="Times New Roman" w:hAnsi="Times New Roman" w:eastAsia="Calibri"/>
          <w:sz w:val="24"/>
          <w:szCs w:val="24"/>
        </w:rPr>
        <w:t xml:space="preserve">4262.4 including </w:t>
      </w:r>
      <w:r w:rsidRPr="00E63241" w:rsidR="00864EAA">
        <w:rPr>
          <w:rFonts w:ascii="Times New Roman" w:hAnsi="Times New Roman"/>
          <w:sz w:val="24"/>
          <w:szCs w:val="24"/>
        </w:rPr>
        <w:t>§ </w:t>
      </w:r>
      <w:r w:rsidRPr="00E63241">
        <w:rPr>
          <w:rFonts w:ascii="Times New Roman" w:hAnsi="Times New Roman" w:eastAsia="Calibri"/>
          <w:sz w:val="24"/>
          <w:szCs w:val="24"/>
        </w:rPr>
        <w:t>4262.4(f).</w:t>
      </w:r>
    </w:p>
    <w:p w:rsidRPr="00E63241" w:rsidR="00221600" w:rsidP="00221600" w:rsidRDefault="00221600" w14:paraId="17F90DE6" w14:textId="77777777">
      <w:pPr>
        <w:spacing w:after="0" w:line="240" w:lineRule="auto"/>
        <w:ind w:firstLine="720"/>
        <w:rPr>
          <w:rFonts w:ascii="Times New Roman" w:hAnsi="Times New Roman" w:eastAsia="Calibri"/>
          <w:b/>
          <w:bCs/>
          <w:sz w:val="24"/>
          <w:szCs w:val="24"/>
        </w:rPr>
      </w:pPr>
    </w:p>
    <w:p w:rsidRPr="00E63241" w:rsidR="00221600" w:rsidP="00221600" w:rsidRDefault="00221600" w14:paraId="4896FD22" w14:textId="1E659490">
      <w:pPr>
        <w:spacing w:after="0" w:line="240" w:lineRule="auto"/>
        <w:rPr>
          <w:rFonts w:ascii="Times New Roman" w:hAnsi="Times New Roman" w:eastAsia="Calibri"/>
          <w:sz w:val="24"/>
          <w:szCs w:val="24"/>
        </w:rPr>
      </w:pPr>
      <w:r w:rsidRPr="00E63241">
        <w:rPr>
          <w:rFonts w:ascii="Times New Roman" w:hAnsi="Times New Roman" w:eastAsia="Calibri"/>
          <w:b/>
          <w:bCs/>
          <w:sz w:val="24"/>
          <w:szCs w:val="24"/>
        </w:rPr>
        <w:t xml:space="preserve">SECTION B – Plan documents. </w:t>
      </w:r>
      <w:r w:rsidRPr="00E63241" w:rsidR="00B628B0">
        <w:rPr>
          <w:rFonts w:ascii="Times New Roman" w:hAnsi="Times New Roman" w:eastAsia="Calibri"/>
          <w:b/>
          <w:bCs/>
          <w:sz w:val="24"/>
          <w:szCs w:val="24"/>
        </w:rPr>
        <w:t xml:space="preserve"> </w:t>
      </w:r>
      <w:r w:rsidRPr="00E63241">
        <w:rPr>
          <w:rFonts w:ascii="Times New Roman" w:hAnsi="Times New Roman" w:eastAsia="Calibri"/>
          <w:sz w:val="24"/>
          <w:szCs w:val="24"/>
        </w:rPr>
        <w:t>All information to be provided with respect to Section B should reflect</w:t>
      </w:r>
      <w:r w:rsidRPr="00E63241" w:rsidR="00717083">
        <w:rPr>
          <w:rFonts w:ascii="Times New Roman" w:hAnsi="Times New Roman" w:eastAsia="Calibri"/>
          <w:sz w:val="24"/>
          <w:szCs w:val="24"/>
        </w:rPr>
        <w:t xml:space="preserve"> </w:t>
      </w:r>
      <w:r w:rsidRPr="00E63241" w:rsidR="001822F9">
        <w:rPr>
          <w:rFonts w:ascii="Times New Roman" w:hAnsi="Times New Roman" w:eastAsia="Calibri"/>
          <w:sz w:val="24"/>
          <w:szCs w:val="24"/>
        </w:rPr>
        <w:t>the</w:t>
      </w:r>
      <w:r w:rsidRPr="00E63241" w:rsidR="005B19B5">
        <w:rPr>
          <w:rFonts w:ascii="Times New Roman" w:hAnsi="Times New Roman" w:eastAsia="Calibri"/>
          <w:sz w:val="24"/>
          <w:szCs w:val="24"/>
        </w:rPr>
        <w:t xml:space="preserve"> </w:t>
      </w:r>
      <w:r w:rsidRPr="00E63241">
        <w:rPr>
          <w:rFonts w:ascii="Times New Roman" w:hAnsi="Times New Roman" w:eastAsia="Calibri"/>
          <w:sz w:val="24"/>
          <w:szCs w:val="24"/>
        </w:rPr>
        <w:t>event</w:t>
      </w:r>
      <w:r w:rsidRPr="00E63241" w:rsidR="005B19B5">
        <w:rPr>
          <w:rFonts w:ascii="Times New Roman" w:hAnsi="Times New Roman" w:eastAsia="Calibri"/>
          <w:sz w:val="24"/>
          <w:szCs w:val="24"/>
        </w:rPr>
        <w:t xml:space="preserve"> </w:t>
      </w:r>
      <w:r w:rsidRPr="00E63241" w:rsidR="00411A75">
        <w:rPr>
          <w:rFonts w:ascii="Times New Roman" w:hAnsi="Times New Roman" w:eastAsia="Calibri"/>
          <w:sz w:val="24"/>
          <w:szCs w:val="24"/>
        </w:rPr>
        <w:t>or</w:t>
      </w:r>
      <w:r w:rsidRPr="00E63241" w:rsidR="005B19B5">
        <w:rPr>
          <w:rFonts w:ascii="Times New Roman" w:hAnsi="Times New Roman" w:eastAsia="Calibri"/>
          <w:sz w:val="24"/>
          <w:szCs w:val="24"/>
        </w:rPr>
        <w:t xml:space="preserve"> merger</w:t>
      </w:r>
      <w:r w:rsidRPr="00E63241" w:rsidR="002F6B83">
        <w:rPr>
          <w:rFonts w:ascii="Times New Roman" w:hAnsi="Times New Roman" w:eastAsia="Calibri"/>
          <w:sz w:val="24"/>
          <w:szCs w:val="24"/>
        </w:rPr>
        <w:t xml:space="preserve"> event</w:t>
      </w:r>
      <w:r w:rsidRPr="00E63241">
        <w:rPr>
          <w:rFonts w:ascii="Times New Roman" w:hAnsi="Times New Roman" w:eastAsia="Calibri"/>
          <w:sz w:val="24"/>
          <w:szCs w:val="24"/>
        </w:rPr>
        <w:t xml:space="preserve">. </w:t>
      </w:r>
      <w:r w:rsidRPr="00E63241">
        <w:rPr>
          <w:rFonts w:ascii="Times New Roman" w:hAnsi="Times New Roman" w:eastAsia="Calibri"/>
          <w:sz w:val="24"/>
          <w:szCs w:val="24"/>
        </w:rPr>
        <w:br/>
      </w:r>
      <w:r w:rsidRPr="00E63241">
        <w:rPr>
          <w:rFonts w:ascii="Times New Roman" w:hAnsi="Times New Roman" w:eastAsia="Calibri"/>
          <w:sz w:val="24"/>
          <w:szCs w:val="24"/>
        </w:rPr>
        <w:br/>
      </w:r>
      <w:r w:rsidRPr="00E63241" w:rsidR="006E058A">
        <w:rPr>
          <w:rFonts w:ascii="Times New Roman" w:hAnsi="Times New Roman" w:eastAsia="Calibri"/>
          <w:sz w:val="24"/>
          <w:szCs w:val="24"/>
        </w:rPr>
        <w:t>Following</w:t>
      </w:r>
      <w:r w:rsidRPr="00E63241">
        <w:rPr>
          <w:rFonts w:ascii="Times New Roman" w:hAnsi="Times New Roman" w:eastAsia="Calibri"/>
          <w:sz w:val="24"/>
          <w:szCs w:val="24"/>
        </w:rPr>
        <w:t xml:space="preserve"> a merger</w:t>
      </w:r>
      <w:r w:rsidRPr="00E63241" w:rsidR="002E5FAB">
        <w:rPr>
          <w:rFonts w:ascii="Times New Roman" w:hAnsi="Times New Roman" w:eastAsia="Calibri"/>
          <w:sz w:val="24"/>
          <w:szCs w:val="24"/>
        </w:rPr>
        <w:t xml:space="preserve"> event</w:t>
      </w:r>
      <w:r w:rsidRPr="00E63241">
        <w:rPr>
          <w:rFonts w:ascii="Times New Roman" w:hAnsi="Times New Roman" w:eastAsia="Calibri"/>
          <w:sz w:val="24"/>
          <w:szCs w:val="24"/>
        </w:rPr>
        <w:t>, information provided for Items</w:t>
      </w:r>
      <w:r w:rsidRPr="00E63241" w:rsidR="006E058A">
        <w:rPr>
          <w:rFonts w:ascii="Times New Roman" w:hAnsi="Times New Roman" w:eastAsia="Calibri"/>
          <w:sz w:val="24"/>
          <w:szCs w:val="24"/>
        </w:rPr>
        <w:t xml:space="preserve"> </w:t>
      </w:r>
      <w:r w:rsidRPr="00E63241" w:rsidR="006214DB">
        <w:rPr>
          <w:rFonts w:ascii="Times New Roman" w:hAnsi="Times New Roman" w:eastAsia="Calibri"/>
          <w:sz w:val="24"/>
          <w:szCs w:val="24"/>
        </w:rPr>
        <w:t>(</w:t>
      </w:r>
      <w:r w:rsidRPr="00E63241" w:rsidR="006E058A">
        <w:rPr>
          <w:rFonts w:ascii="Times New Roman" w:hAnsi="Times New Roman" w:eastAsia="Calibri"/>
          <w:sz w:val="24"/>
          <w:szCs w:val="24"/>
        </w:rPr>
        <w:t>1</w:t>
      </w:r>
      <w:r w:rsidRPr="00E63241" w:rsidR="006214DB">
        <w:rPr>
          <w:rFonts w:ascii="Times New Roman" w:hAnsi="Times New Roman" w:eastAsia="Calibri"/>
          <w:sz w:val="24"/>
          <w:szCs w:val="24"/>
        </w:rPr>
        <w:t>)</w:t>
      </w:r>
      <w:r w:rsidRPr="00E63241" w:rsidR="006E058A">
        <w:rPr>
          <w:rFonts w:ascii="Times New Roman" w:hAnsi="Times New Roman" w:eastAsia="Calibri"/>
          <w:sz w:val="24"/>
          <w:szCs w:val="24"/>
        </w:rPr>
        <w:t xml:space="preserve"> </w:t>
      </w:r>
      <w:r w:rsidRPr="00E63241">
        <w:rPr>
          <w:rFonts w:ascii="Times New Roman" w:hAnsi="Times New Roman" w:eastAsia="Calibri"/>
          <w:sz w:val="24"/>
          <w:szCs w:val="24"/>
        </w:rPr>
        <w:t xml:space="preserve">through </w:t>
      </w:r>
      <w:r w:rsidRPr="00E63241" w:rsidR="006214DB">
        <w:rPr>
          <w:rFonts w:ascii="Times New Roman" w:hAnsi="Times New Roman" w:eastAsia="Calibri"/>
          <w:sz w:val="24"/>
          <w:szCs w:val="24"/>
        </w:rPr>
        <w:t>(</w:t>
      </w:r>
      <w:r w:rsidRPr="00E63241" w:rsidR="009F6630">
        <w:rPr>
          <w:rFonts w:ascii="Times New Roman" w:hAnsi="Times New Roman" w:eastAsia="Calibri"/>
          <w:sz w:val="24"/>
          <w:szCs w:val="24"/>
        </w:rPr>
        <w:t>9</w:t>
      </w:r>
      <w:r w:rsidRPr="00E63241" w:rsidR="006214DB">
        <w:rPr>
          <w:rFonts w:ascii="Times New Roman" w:hAnsi="Times New Roman" w:eastAsia="Calibri"/>
          <w:sz w:val="24"/>
          <w:szCs w:val="24"/>
        </w:rPr>
        <w:t>)</w:t>
      </w:r>
      <w:r w:rsidRPr="00E63241">
        <w:rPr>
          <w:rFonts w:ascii="Times New Roman" w:hAnsi="Times New Roman" w:eastAsia="Calibri"/>
          <w:sz w:val="24"/>
          <w:szCs w:val="24"/>
        </w:rPr>
        <w:t xml:space="preserve"> should include information for both the </w:t>
      </w:r>
      <w:r w:rsidRPr="00E63241" w:rsidR="00FC01D9">
        <w:rPr>
          <w:rFonts w:ascii="Times New Roman" w:hAnsi="Times New Roman" w:eastAsia="Calibri"/>
          <w:sz w:val="24"/>
          <w:szCs w:val="24"/>
        </w:rPr>
        <w:t xml:space="preserve">merged </w:t>
      </w:r>
      <w:r w:rsidRPr="00E63241">
        <w:rPr>
          <w:rFonts w:ascii="Times New Roman" w:hAnsi="Times New Roman" w:eastAsia="Calibri"/>
          <w:sz w:val="24"/>
          <w:szCs w:val="24"/>
        </w:rPr>
        <w:t xml:space="preserve">plan that is applying for SFA and for each plan </w:t>
      </w:r>
      <w:r w:rsidRPr="00E63241" w:rsidR="006E058A">
        <w:rPr>
          <w:rFonts w:ascii="Times New Roman" w:hAnsi="Times New Roman" w:eastAsia="Calibri"/>
          <w:sz w:val="24"/>
          <w:szCs w:val="24"/>
        </w:rPr>
        <w:t>that was involved in the merger</w:t>
      </w:r>
      <w:r w:rsidRPr="00E63241">
        <w:rPr>
          <w:rFonts w:ascii="Times New Roman" w:hAnsi="Times New Roman" w:eastAsia="Calibri"/>
          <w:sz w:val="24"/>
          <w:szCs w:val="24"/>
        </w:rPr>
        <w:t xml:space="preserve">. </w:t>
      </w:r>
      <w:r w:rsidRPr="00E63241" w:rsidR="004E321C">
        <w:rPr>
          <w:rFonts w:ascii="Times New Roman" w:hAnsi="Times New Roman" w:eastAsia="Calibri"/>
          <w:sz w:val="24"/>
          <w:szCs w:val="24"/>
        </w:rPr>
        <w:t xml:space="preserve"> </w:t>
      </w:r>
      <w:r w:rsidRPr="00E63241">
        <w:rPr>
          <w:rFonts w:ascii="Times New Roman" w:hAnsi="Times New Roman" w:eastAsia="Calibri"/>
          <w:sz w:val="24"/>
          <w:szCs w:val="24"/>
        </w:rPr>
        <w:t xml:space="preserve">For example, if Plan A merges into Plan B, then include Items </w:t>
      </w:r>
      <w:r w:rsidRPr="00E63241" w:rsidR="006214DB">
        <w:rPr>
          <w:rFonts w:ascii="Times New Roman" w:hAnsi="Times New Roman" w:eastAsia="Calibri"/>
          <w:sz w:val="24"/>
          <w:szCs w:val="24"/>
        </w:rPr>
        <w:t>(</w:t>
      </w:r>
      <w:r w:rsidRPr="00E63241">
        <w:rPr>
          <w:rFonts w:ascii="Times New Roman" w:hAnsi="Times New Roman" w:eastAsia="Calibri"/>
          <w:sz w:val="24"/>
          <w:szCs w:val="24"/>
        </w:rPr>
        <w:t>1</w:t>
      </w:r>
      <w:r w:rsidRPr="00E63241" w:rsidR="006214DB">
        <w:rPr>
          <w:rFonts w:ascii="Times New Roman" w:hAnsi="Times New Roman" w:eastAsia="Calibri"/>
          <w:sz w:val="24"/>
          <w:szCs w:val="24"/>
        </w:rPr>
        <w:t>)</w:t>
      </w:r>
      <w:r w:rsidRPr="00E63241">
        <w:rPr>
          <w:rFonts w:ascii="Times New Roman" w:hAnsi="Times New Roman" w:eastAsia="Calibri"/>
          <w:sz w:val="24"/>
          <w:szCs w:val="24"/>
        </w:rPr>
        <w:t xml:space="preserve"> through </w:t>
      </w:r>
      <w:r w:rsidRPr="00E63241" w:rsidR="006214DB">
        <w:rPr>
          <w:rFonts w:ascii="Times New Roman" w:hAnsi="Times New Roman" w:eastAsia="Calibri"/>
          <w:sz w:val="24"/>
          <w:szCs w:val="24"/>
        </w:rPr>
        <w:t>(</w:t>
      </w:r>
      <w:r w:rsidRPr="00E63241" w:rsidR="009F6630">
        <w:rPr>
          <w:rFonts w:ascii="Times New Roman" w:hAnsi="Times New Roman" w:eastAsia="Calibri"/>
          <w:sz w:val="24"/>
          <w:szCs w:val="24"/>
        </w:rPr>
        <w:t>9</w:t>
      </w:r>
      <w:r w:rsidRPr="00E63241" w:rsidR="006214DB">
        <w:rPr>
          <w:rFonts w:ascii="Times New Roman" w:hAnsi="Times New Roman" w:eastAsia="Calibri"/>
          <w:sz w:val="24"/>
          <w:szCs w:val="24"/>
        </w:rPr>
        <w:t>)</w:t>
      </w:r>
      <w:r w:rsidRPr="00E63241">
        <w:rPr>
          <w:rFonts w:ascii="Times New Roman" w:hAnsi="Times New Roman" w:eastAsia="Calibri"/>
          <w:sz w:val="24"/>
          <w:szCs w:val="24"/>
        </w:rPr>
        <w:t xml:space="preserve"> for Plan A</w:t>
      </w:r>
      <w:r w:rsidRPr="00E63241" w:rsidR="00443994">
        <w:rPr>
          <w:rFonts w:ascii="Times New Roman" w:hAnsi="Times New Roman" w:eastAsia="Calibri"/>
          <w:sz w:val="24"/>
          <w:szCs w:val="24"/>
        </w:rPr>
        <w:t xml:space="preserve"> and Plan B</w:t>
      </w:r>
      <w:r w:rsidRPr="00E63241">
        <w:rPr>
          <w:rFonts w:ascii="Times New Roman" w:hAnsi="Times New Roman" w:eastAsia="Calibri"/>
          <w:sz w:val="24"/>
          <w:szCs w:val="24"/>
        </w:rPr>
        <w:t>.</w:t>
      </w:r>
    </w:p>
    <w:p w:rsidRPr="00E63241" w:rsidR="00221600" w:rsidP="00221600" w:rsidRDefault="00221600" w14:paraId="6379CD41" w14:textId="77777777">
      <w:pPr>
        <w:spacing w:after="0" w:line="240" w:lineRule="auto"/>
        <w:ind w:firstLine="720"/>
        <w:rPr>
          <w:rFonts w:ascii="Times New Roman" w:hAnsi="Times New Roman" w:eastAsia="Calibri"/>
          <w:sz w:val="24"/>
          <w:szCs w:val="24"/>
        </w:rPr>
      </w:pPr>
    </w:p>
    <w:p w:rsidRPr="00E63241" w:rsidR="00221600" w:rsidP="00221600" w:rsidRDefault="00221600" w14:paraId="52C41087" w14:textId="49198810">
      <w:pPr>
        <w:spacing w:after="0" w:line="240" w:lineRule="auto"/>
        <w:rPr>
          <w:rFonts w:ascii="Times New Roman" w:hAnsi="Times New Roman" w:eastAsia="Calibri"/>
          <w:sz w:val="24"/>
          <w:szCs w:val="24"/>
        </w:rPr>
      </w:pPr>
      <w:r w:rsidRPr="00E63241">
        <w:rPr>
          <w:rFonts w:ascii="Times New Roman" w:hAnsi="Times New Roman" w:eastAsia="Calibri"/>
          <w:b/>
          <w:bCs/>
          <w:sz w:val="24"/>
          <w:szCs w:val="24"/>
        </w:rPr>
        <w:t xml:space="preserve">SECTION C – Plan </w:t>
      </w:r>
      <w:r w:rsidRPr="00E63241" w:rsidR="007D7881">
        <w:rPr>
          <w:rFonts w:ascii="Times New Roman" w:hAnsi="Times New Roman" w:eastAsia="Calibri"/>
          <w:b/>
          <w:bCs/>
          <w:sz w:val="24"/>
          <w:szCs w:val="24"/>
        </w:rPr>
        <w:t>d</w:t>
      </w:r>
      <w:r w:rsidRPr="00E63241">
        <w:rPr>
          <w:rFonts w:ascii="Times New Roman" w:hAnsi="Times New Roman" w:eastAsia="Calibri"/>
          <w:b/>
          <w:bCs/>
          <w:sz w:val="24"/>
          <w:szCs w:val="24"/>
        </w:rPr>
        <w:t>ata</w:t>
      </w:r>
      <w:r w:rsidRPr="00E63241">
        <w:rPr>
          <w:rFonts w:ascii="Times New Roman" w:hAnsi="Times New Roman" w:eastAsia="Calibri"/>
          <w:sz w:val="24"/>
          <w:szCs w:val="24"/>
        </w:rPr>
        <w:t xml:space="preserve">.  </w:t>
      </w:r>
      <w:r w:rsidRPr="00E63241" w:rsidR="00E878FE">
        <w:rPr>
          <w:rFonts w:ascii="Times New Roman" w:hAnsi="Times New Roman" w:eastAsia="Calibri"/>
          <w:sz w:val="24"/>
          <w:szCs w:val="24"/>
        </w:rPr>
        <w:t xml:space="preserve">For </w:t>
      </w:r>
      <w:r w:rsidRPr="00E63241">
        <w:rPr>
          <w:rFonts w:ascii="Times New Roman" w:hAnsi="Times New Roman" w:eastAsia="Calibri"/>
          <w:sz w:val="24"/>
          <w:szCs w:val="24"/>
        </w:rPr>
        <w:t xml:space="preserve">all items in section C, prepare all requested information reflecting </w:t>
      </w:r>
      <w:r w:rsidRPr="00E63241" w:rsidR="001822F9">
        <w:rPr>
          <w:rFonts w:ascii="Times New Roman" w:hAnsi="Times New Roman" w:eastAsia="Calibri"/>
          <w:sz w:val="24"/>
          <w:szCs w:val="24"/>
        </w:rPr>
        <w:t>the</w:t>
      </w:r>
      <w:r w:rsidRPr="00E63241" w:rsidR="0021529A">
        <w:rPr>
          <w:rFonts w:ascii="Times New Roman" w:hAnsi="Times New Roman" w:eastAsia="Calibri"/>
          <w:sz w:val="24"/>
          <w:szCs w:val="24"/>
        </w:rPr>
        <w:t xml:space="preserve"> </w:t>
      </w:r>
      <w:r w:rsidRPr="00E63241" w:rsidR="00A544A3">
        <w:rPr>
          <w:rFonts w:ascii="Times New Roman" w:hAnsi="Times New Roman" w:eastAsia="Calibri"/>
          <w:sz w:val="24"/>
          <w:szCs w:val="24"/>
        </w:rPr>
        <w:t>event or</w:t>
      </w:r>
      <w:r w:rsidRPr="00E63241" w:rsidR="006E058A">
        <w:rPr>
          <w:rFonts w:ascii="Times New Roman" w:hAnsi="Times New Roman" w:eastAsia="Calibri"/>
          <w:sz w:val="24"/>
          <w:szCs w:val="24"/>
        </w:rPr>
        <w:t xml:space="preserve"> merger event and</w:t>
      </w:r>
      <w:r w:rsidRPr="00E63241" w:rsidR="00A544A3">
        <w:rPr>
          <w:rFonts w:ascii="Times New Roman" w:hAnsi="Times New Roman" w:eastAsia="Calibri"/>
          <w:sz w:val="24"/>
          <w:szCs w:val="24"/>
        </w:rPr>
        <w:t xml:space="preserve"> </w:t>
      </w:r>
      <w:r w:rsidRPr="00E63241" w:rsidR="006E058A">
        <w:rPr>
          <w:rFonts w:ascii="Times New Roman" w:hAnsi="Times New Roman" w:eastAsia="Calibri"/>
          <w:sz w:val="24"/>
          <w:szCs w:val="24"/>
        </w:rPr>
        <w:t xml:space="preserve">a </w:t>
      </w:r>
      <w:r w:rsidRPr="00E63241">
        <w:rPr>
          <w:rFonts w:ascii="Times New Roman" w:hAnsi="Times New Roman" w:eastAsia="Calibri"/>
          <w:sz w:val="24"/>
          <w:szCs w:val="24"/>
        </w:rPr>
        <w:t xml:space="preserve">version of Section C, Item </w:t>
      </w:r>
      <w:r w:rsidRPr="00E63241" w:rsidR="006214DB">
        <w:rPr>
          <w:rFonts w:ascii="Times New Roman" w:hAnsi="Times New Roman" w:eastAsia="Calibri"/>
          <w:sz w:val="24"/>
          <w:szCs w:val="24"/>
        </w:rPr>
        <w:t>(</w:t>
      </w:r>
      <w:r w:rsidRPr="00E63241">
        <w:rPr>
          <w:rFonts w:ascii="Times New Roman" w:hAnsi="Times New Roman" w:eastAsia="Calibri"/>
          <w:sz w:val="24"/>
          <w:szCs w:val="24"/>
        </w:rPr>
        <w:t>4</w:t>
      </w:r>
      <w:r w:rsidRPr="00E63241" w:rsidR="006214DB">
        <w:rPr>
          <w:rFonts w:ascii="Times New Roman" w:hAnsi="Times New Roman" w:eastAsia="Calibri"/>
          <w:sz w:val="24"/>
          <w:szCs w:val="24"/>
        </w:rPr>
        <w:t>)</w:t>
      </w:r>
      <w:r w:rsidRPr="00E63241">
        <w:rPr>
          <w:rFonts w:ascii="Times New Roman" w:hAnsi="Times New Roman" w:eastAsia="Calibri"/>
          <w:sz w:val="24"/>
          <w:szCs w:val="24"/>
        </w:rPr>
        <w:t xml:space="preserve"> (SFA Determination, Template 4</w:t>
      </w:r>
      <w:r w:rsidRPr="00E63241" w:rsidR="009F6630">
        <w:rPr>
          <w:rFonts w:ascii="Times New Roman" w:hAnsi="Times New Roman" w:eastAsia="Calibri"/>
          <w:sz w:val="24"/>
          <w:szCs w:val="24"/>
        </w:rPr>
        <w:t>A</w:t>
      </w:r>
      <w:r w:rsidRPr="00E63241" w:rsidR="00F56968">
        <w:rPr>
          <w:rFonts w:ascii="Times New Roman" w:hAnsi="Times New Roman" w:eastAsia="Calibri"/>
          <w:sz w:val="24"/>
          <w:szCs w:val="24"/>
        </w:rPr>
        <w:t>)</w:t>
      </w:r>
      <w:r w:rsidRPr="00E63241" w:rsidR="00EB4CB8">
        <w:rPr>
          <w:rFonts w:ascii="Times New Roman" w:hAnsi="Times New Roman" w:eastAsia="Calibri"/>
          <w:sz w:val="24"/>
          <w:szCs w:val="24"/>
        </w:rPr>
        <w:t xml:space="preserve"> that shows the determination of the SFA amount for the plan as if the event or the merger </w:t>
      </w:r>
      <w:r w:rsidRPr="00E63241" w:rsidR="00AA0A47">
        <w:rPr>
          <w:rFonts w:ascii="Times New Roman" w:hAnsi="Times New Roman" w:eastAsia="Calibri"/>
          <w:sz w:val="24"/>
          <w:szCs w:val="24"/>
        </w:rPr>
        <w:t xml:space="preserve">event </w:t>
      </w:r>
      <w:r w:rsidRPr="00E63241" w:rsidR="00EB4CB8">
        <w:rPr>
          <w:rFonts w:ascii="Times New Roman" w:hAnsi="Times New Roman" w:eastAsia="Calibri"/>
          <w:sz w:val="24"/>
          <w:szCs w:val="24"/>
        </w:rPr>
        <w:t>had not occurred.</w:t>
      </w:r>
      <w:r w:rsidRPr="00E63241" w:rsidR="006E058A">
        <w:rPr>
          <w:rFonts w:ascii="Times New Roman" w:hAnsi="Times New Roman" w:eastAsia="Calibri"/>
          <w:sz w:val="24"/>
          <w:szCs w:val="24"/>
        </w:rPr>
        <w:t xml:space="preserve"> </w:t>
      </w:r>
      <w:r w:rsidRPr="00E63241" w:rsidR="00AA0A47">
        <w:rPr>
          <w:rFonts w:ascii="Times New Roman" w:hAnsi="Times New Roman" w:eastAsia="Calibri"/>
          <w:sz w:val="24"/>
          <w:szCs w:val="24"/>
        </w:rPr>
        <w:t xml:space="preserve"> In addition, </w:t>
      </w:r>
      <w:r w:rsidRPr="00E63241" w:rsidR="009F6630">
        <w:rPr>
          <w:rFonts w:ascii="Times New Roman" w:hAnsi="Times New Roman" w:eastAsia="Calibri"/>
          <w:sz w:val="24"/>
          <w:szCs w:val="24"/>
        </w:rPr>
        <w:t xml:space="preserve">MPRA plans </w:t>
      </w:r>
      <w:r w:rsidRPr="00E63241" w:rsidR="0060506F">
        <w:rPr>
          <w:rFonts w:ascii="Times New Roman" w:hAnsi="Times New Roman" w:eastAsia="Calibri"/>
          <w:sz w:val="24"/>
          <w:szCs w:val="24"/>
        </w:rPr>
        <w:t xml:space="preserve">for which the requested amount of SFA is determined under the </w:t>
      </w:r>
      <w:r w:rsidRPr="00E63241" w:rsidR="00EE02BD">
        <w:rPr>
          <w:rFonts w:ascii="Times New Roman" w:hAnsi="Times New Roman" w:eastAsia="Calibri"/>
          <w:sz w:val="24"/>
          <w:szCs w:val="24"/>
        </w:rPr>
        <w:t>present value method</w:t>
      </w:r>
      <w:r w:rsidRPr="00E63241" w:rsidR="00AA709A">
        <w:rPr>
          <w:rFonts w:ascii="Times New Roman" w:hAnsi="Times New Roman" w:eastAsia="Calibri"/>
          <w:sz w:val="24"/>
          <w:szCs w:val="24"/>
        </w:rPr>
        <w:t xml:space="preserve"> in § 4262.4(a)(2)(ii)</w:t>
      </w:r>
      <w:r w:rsidRPr="00E63241" w:rsidR="009F6630">
        <w:rPr>
          <w:rFonts w:ascii="Times New Roman" w:hAnsi="Times New Roman" w:eastAsia="Calibri"/>
          <w:sz w:val="24"/>
          <w:szCs w:val="24"/>
        </w:rPr>
        <w:t xml:space="preserve">, </w:t>
      </w:r>
      <w:r w:rsidRPr="00E63241" w:rsidR="00AA0A47">
        <w:rPr>
          <w:rFonts w:ascii="Times New Roman" w:hAnsi="Times New Roman" w:eastAsia="Calibri"/>
          <w:sz w:val="24"/>
          <w:szCs w:val="24"/>
        </w:rPr>
        <w:t>must</w:t>
      </w:r>
      <w:r w:rsidRPr="00E63241" w:rsidR="009F6630">
        <w:rPr>
          <w:rFonts w:ascii="Times New Roman" w:hAnsi="Times New Roman" w:eastAsia="Calibri"/>
          <w:sz w:val="24"/>
          <w:szCs w:val="24"/>
        </w:rPr>
        <w:t xml:space="preserve"> provide</w:t>
      </w:r>
      <w:r w:rsidRPr="00E63241" w:rsidR="006747EE">
        <w:rPr>
          <w:rFonts w:ascii="Times New Roman" w:hAnsi="Times New Roman" w:eastAsia="Calibri"/>
          <w:sz w:val="24"/>
          <w:szCs w:val="24"/>
        </w:rPr>
        <w:t xml:space="preserve"> </w:t>
      </w:r>
      <w:r w:rsidRPr="00E63241" w:rsidR="009F6630">
        <w:rPr>
          <w:rFonts w:ascii="Times New Roman" w:hAnsi="Times New Roman" w:eastAsia="Calibri"/>
          <w:sz w:val="24"/>
          <w:szCs w:val="24"/>
        </w:rPr>
        <w:t>SFA Determination</w:t>
      </w:r>
      <w:r w:rsidRPr="00E63241" w:rsidR="00B76A8E">
        <w:rPr>
          <w:rFonts w:ascii="Times New Roman" w:hAnsi="Times New Roman" w:eastAsia="Calibri"/>
          <w:sz w:val="24"/>
          <w:szCs w:val="24"/>
        </w:rPr>
        <w:t xml:space="preserve"> </w:t>
      </w:r>
      <w:r w:rsidRPr="00E63241" w:rsidR="009F6630">
        <w:rPr>
          <w:rFonts w:ascii="Times New Roman" w:hAnsi="Times New Roman" w:eastAsia="Calibri"/>
          <w:sz w:val="24"/>
          <w:szCs w:val="24"/>
        </w:rPr>
        <w:t>Template 4B as described in Addendum D</w:t>
      </w:r>
      <w:r w:rsidRPr="00E63241" w:rsidR="003860F3">
        <w:rPr>
          <w:rFonts w:ascii="Times New Roman" w:hAnsi="Times New Roman" w:eastAsia="Calibri"/>
          <w:sz w:val="24"/>
          <w:szCs w:val="24"/>
        </w:rPr>
        <w:t>.</w:t>
      </w:r>
      <w:r w:rsidRPr="00E63241">
        <w:rPr>
          <w:rFonts w:ascii="Times New Roman" w:hAnsi="Times New Roman" w:eastAsia="Calibri"/>
          <w:sz w:val="24"/>
          <w:szCs w:val="24"/>
        </w:rPr>
        <w:t xml:space="preserve"> </w:t>
      </w:r>
    </w:p>
    <w:p w:rsidRPr="00E63241" w:rsidR="00221600" w:rsidP="00221600" w:rsidRDefault="00221600" w14:paraId="46BAE3AF" w14:textId="77777777">
      <w:pPr>
        <w:spacing w:after="0" w:line="240" w:lineRule="auto"/>
        <w:ind w:firstLine="720"/>
        <w:rPr>
          <w:rFonts w:ascii="Times New Roman" w:hAnsi="Times New Roman" w:eastAsia="Calibri"/>
          <w:sz w:val="24"/>
          <w:szCs w:val="24"/>
        </w:rPr>
      </w:pPr>
    </w:p>
    <w:p w:rsidRPr="00E63241" w:rsidR="00221600" w:rsidP="00EE02BD" w:rsidRDefault="00D40657" w14:paraId="0ABD85D9" w14:textId="0512E2A6">
      <w:pPr>
        <w:spacing w:after="0" w:line="240" w:lineRule="auto"/>
        <w:rPr>
          <w:rFonts w:ascii="Times New Roman" w:hAnsi="Times New Roman" w:eastAsia="Calibri"/>
          <w:sz w:val="24"/>
          <w:szCs w:val="24"/>
        </w:rPr>
      </w:pPr>
      <w:r w:rsidRPr="00E63241">
        <w:rPr>
          <w:rFonts w:ascii="Times New Roman" w:hAnsi="Times New Roman" w:eastAsia="Calibri"/>
          <w:sz w:val="24"/>
          <w:szCs w:val="24"/>
        </w:rPr>
        <w:t xml:space="preserve">For a plan that experiences </w:t>
      </w:r>
      <w:r w:rsidRPr="00E63241" w:rsidR="00221600">
        <w:rPr>
          <w:rFonts w:ascii="Times New Roman" w:hAnsi="Times New Roman" w:eastAsia="Calibri"/>
          <w:sz w:val="24"/>
          <w:szCs w:val="24"/>
        </w:rPr>
        <w:t>a merger</w:t>
      </w:r>
      <w:r w:rsidRPr="00E63241" w:rsidR="002F4AB8">
        <w:rPr>
          <w:rFonts w:ascii="Times New Roman" w:hAnsi="Times New Roman" w:eastAsia="Calibri"/>
          <w:sz w:val="24"/>
          <w:szCs w:val="24"/>
        </w:rPr>
        <w:t xml:space="preserve"> event</w:t>
      </w:r>
      <w:r w:rsidRPr="00E63241" w:rsidR="00221600">
        <w:rPr>
          <w:rFonts w:ascii="Times New Roman" w:hAnsi="Times New Roman" w:eastAsia="Calibri"/>
          <w:sz w:val="24"/>
          <w:szCs w:val="24"/>
        </w:rPr>
        <w:t xml:space="preserve">, information provided for Section C, Items </w:t>
      </w:r>
      <w:r w:rsidRPr="00E63241" w:rsidR="006214DB">
        <w:rPr>
          <w:rFonts w:ascii="Times New Roman" w:hAnsi="Times New Roman" w:eastAsia="Calibri"/>
          <w:sz w:val="24"/>
          <w:szCs w:val="24"/>
        </w:rPr>
        <w:t>(</w:t>
      </w:r>
      <w:r w:rsidRPr="00E63241" w:rsidR="00221600">
        <w:rPr>
          <w:rFonts w:ascii="Times New Roman" w:hAnsi="Times New Roman" w:eastAsia="Calibri"/>
          <w:sz w:val="24"/>
          <w:szCs w:val="24"/>
        </w:rPr>
        <w:t>1</w:t>
      </w:r>
      <w:r w:rsidRPr="00E63241" w:rsidR="006214DB">
        <w:rPr>
          <w:rFonts w:ascii="Times New Roman" w:hAnsi="Times New Roman" w:eastAsia="Calibri"/>
          <w:sz w:val="24"/>
          <w:szCs w:val="24"/>
        </w:rPr>
        <w:t>)</w:t>
      </w:r>
      <w:r w:rsidRPr="00E63241" w:rsidR="00221600">
        <w:rPr>
          <w:rFonts w:ascii="Times New Roman" w:hAnsi="Times New Roman" w:eastAsia="Calibri"/>
          <w:sz w:val="24"/>
          <w:szCs w:val="24"/>
        </w:rPr>
        <w:t xml:space="preserve"> </w:t>
      </w:r>
      <w:r w:rsidRPr="00E63241" w:rsidR="006214DB">
        <w:rPr>
          <w:rFonts w:ascii="Times New Roman" w:hAnsi="Times New Roman" w:eastAsia="Calibri"/>
          <w:sz w:val="24"/>
          <w:szCs w:val="24"/>
        </w:rPr>
        <w:t>through (</w:t>
      </w:r>
      <w:r w:rsidRPr="00E63241" w:rsidR="00221600">
        <w:rPr>
          <w:rFonts w:ascii="Times New Roman" w:hAnsi="Times New Roman" w:eastAsia="Calibri"/>
          <w:sz w:val="24"/>
          <w:szCs w:val="24"/>
        </w:rPr>
        <w:t>3</w:t>
      </w:r>
      <w:r w:rsidRPr="00E63241" w:rsidR="006214DB">
        <w:rPr>
          <w:rFonts w:ascii="Times New Roman" w:hAnsi="Times New Roman" w:eastAsia="Calibri"/>
          <w:sz w:val="24"/>
          <w:szCs w:val="24"/>
        </w:rPr>
        <w:t>)</w:t>
      </w:r>
      <w:r w:rsidRPr="00E63241" w:rsidR="00221600">
        <w:rPr>
          <w:rFonts w:ascii="Times New Roman" w:hAnsi="Times New Roman" w:eastAsia="Calibri"/>
          <w:sz w:val="24"/>
          <w:szCs w:val="24"/>
        </w:rPr>
        <w:t xml:space="preserve"> should include information for both the </w:t>
      </w:r>
      <w:r w:rsidRPr="00E63241" w:rsidR="00AA0A47">
        <w:rPr>
          <w:rFonts w:ascii="Times New Roman" w:hAnsi="Times New Roman" w:eastAsia="Calibri"/>
          <w:sz w:val="24"/>
          <w:szCs w:val="24"/>
        </w:rPr>
        <w:t xml:space="preserve">merged </w:t>
      </w:r>
      <w:r w:rsidRPr="00E63241" w:rsidR="00221600">
        <w:rPr>
          <w:rFonts w:ascii="Times New Roman" w:hAnsi="Times New Roman" w:eastAsia="Calibri"/>
          <w:sz w:val="24"/>
          <w:szCs w:val="24"/>
        </w:rPr>
        <w:t xml:space="preserve">plan and for each plan </w:t>
      </w:r>
      <w:r w:rsidRPr="00E63241" w:rsidR="00AA0A47">
        <w:rPr>
          <w:rFonts w:ascii="Times New Roman" w:hAnsi="Times New Roman" w:eastAsia="Calibri"/>
          <w:sz w:val="24"/>
          <w:szCs w:val="24"/>
        </w:rPr>
        <w:t>involved in the merger</w:t>
      </w:r>
      <w:r w:rsidRPr="00E63241" w:rsidR="00221600">
        <w:rPr>
          <w:rFonts w:ascii="Times New Roman" w:hAnsi="Times New Roman" w:eastAsia="Calibri"/>
          <w:sz w:val="24"/>
          <w:szCs w:val="24"/>
        </w:rPr>
        <w:t>.</w:t>
      </w:r>
      <w:r w:rsidRPr="00E63241" w:rsidR="00784CDF">
        <w:rPr>
          <w:rFonts w:ascii="Times New Roman" w:hAnsi="Times New Roman" w:eastAsia="Calibri"/>
          <w:sz w:val="24"/>
          <w:szCs w:val="24"/>
        </w:rPr>
        <w:t xml:space="preserve">  </w:t>
      </w:r>
      <w:r w:rsidRPr="00E63241" w:rsidR="00221600">
        <w:rPr>
          <w:rFonts w:ascii="Times New Roman" w:hAnsi="Times New Roman" w:eastAsia="Calibri"/>
          <w:sz w:val="24"/>
          <w:szCs w:val="24"/>
        </w:rPr>
        <w:t>For example, if Plan A merge</w:t>
      </w:r>
      <w:r w:rsidRPr="00E63241" w:rsidR="00EE02BD">
        <w:rPr>
          <w:rFonts w:ascii="Times New Roman" w:hAnsi="Times New Roman" w:eastAsia="Calibri"/>
          <w:sz w:val="24"/>
          <w:szCs w:val="24"/>
        </w:rPr>
        <w:t>d</w:t>
      </w:r>
      <w:r w:rsidRPr="00E63241" w:rsidR="00221600">
        <w:rPr>
          <w:rFonts w:ascii="Times New Roman" w:hAnsi="Times New Roman" w:eastAsia="Calibri"/>
          <w:sz w:val="24"/>
          <w:szCs w:val="24"/>
        </w:rPr>
        <w:t xml:space="preserve"> into Plan B, then include </w:t>
      </w:r>
      <w:r w:rsidRPr="00E63241" w:rsidR="00081C8C">
        <w:rPr>
          <w:rFonts w:ascii="Times New Roman" w:hAnsi="Times New Roman" w:eastAsia="Calibri"/>
          <w:sz w:val="24"/>
          <w:szCs w:val="24"/>
        </w:rPr>
        <w:t>additional</w:t>
      </w:r>
      <w:r w:rsidRPr="00E63241" w:rsidR="00024B22">
        <w:rPr>
          <w:rFonts w:ascii="Times New Roman" w:hAnsi="Times New Roman" w:eastAsia="Calibri"/>
          <w:sz w:val="24"/>
          <w:szCs w:val="24"/>
        </w:rPr>
        <w:t xml:space="preserve"> information for </w:t>
      </w:r>
      <w:r w:rsidRPr="00E63241" w:rsidR="00221600">
        <w:rPr>
          <w:rFonts w:ascii="Times New Roman" w:hAnsi="Times New Roman" w:eastAsia="Calibri"/>
          <w:sz w:val="24"/>
          <w:szCs w:val="24"/>
        </w:rPr>
        <w:t xml:space="preserve">Section C, Items </w:t>
      </w:r>
      <w:r w:rsidRPr="00E63241" w:rsidR="006214DB">
        <w:rPr>
          <w:rFonts w:ascii="Times New Roman" w:hAnsi="Times New Roman" w:eastAsia="Calibri"/>
          <w:sz w:val="24"/>
          <w:szCs w:val="24"/>
        </w:rPr>
        <w:t>(</w:t>
      </w:r>
      <w:r w:rsidRPr="00E63241" w:rsidR="00221600">
        <w:rPr>
          <w:rFonts w:ascii="Times New Roman" w:hAnsi="Times New Roman" w:eastAsia="Calibri"/>
          <w:sz w:val="24"/>
          <w:szCs w:val="24"/>
        </w:rPr>
        <w:t>1</w:t>
      </w:r>
      <w:r w:rsidRPr="00E63241" w:rsidR="006214DB">
        <w:rPr>
          <w:rFonts w:ascii="Times New Roman" w:hAnsi="Times New Roman" w:eastAsia="Calibri"/>
          <w:sz w:val="24"/>
          <w:szCs w:val="24"/>
        </w:rPr>
        <w:t>)</w:t>
      </w:r>
      <w:r w:rsidRPr="00E63241" w:rsidR="00221600">
        <w:rPr>
          <w:rFonts w:ascii="Times New Roman" w:hAnsi="Times New Roman" w:eastAsia="Calibri"/>
          <w:sz w:val="24"/>
          <w:szCs w:val="24"/>
        </w:rPr>
        <w:t xml:space="preserve"> through </w:t>
      </w:r>
      <w:r w:rsidRPr="00E63241" w:rsidR="006214DB">
        <w:rPr>
          <w:rFonts w:ascii="Times New Roman" w:hAnsi="Times New Roman" w:eastAsia="Calibri"/>
          <w:sz w:val="24"/>
          <w:szCs w:val="24"/>
        </w:rPr>
        <w:t>(</w:t>
      </w:r>
      <w:r w:rsidRPr="00E63241" w:rsidR="00221600">
        <w:rPr>
          <w:rFonts w:ascii="Times New Roman" w:hAnsi="Times New Roman" w:eastAsia="Calibri"/>
          <w:sz w:val="24"/>
          <w:szCs w:val="24"/>
        </w:rPr>
        <w:t>3</w:t>
      </w:r>
      <w:r w:rsidRPr="00E63241" w:rsidR="006214DB">
        <w:rPr>
          <w:rFonts w:ascii="Times New Roman" w:hAnsi="Times New Roman" w:eastAsia="Calibri"/>
          <w:sz w:val="24"/>
          <w:szCs w:val="24"/>
        </w:rPr>
        <w:t>)</w:t>
      </w:r>
      <w:r w:rsidRPr="00E63241" w:rsidR="00221600">
        <w:rPr>
          <w:rFonts w:ascii="Times New Roman" w:hAnsi="Times New Roman" w:eastAsia="Calibri"/>
          <w:sz w:val="24"/>
          <w:szCs w:val="24"/>
        </w:rPr>
        <w:t xml:space="preserve"> for </w:t>
      </w:r>
      <w:r w:rsidRPr="00E63241" w:rsidR="006F11A9">
        <w:rPr>
          <w:rFonts w:ascii="Times New Roman" w:hAnsi="Times New Roman" w:eastAsia="Calibri"/>
          <w:sz w:val="24"/>
          <w:szCs w:val="24"/>
        </w:rPr>
        <w:t xml:space="preserve">both </w:t>
      </w:r>
      <w:r w:rsidRPr="00E63241" w:rsidR="00221600">
        <w:rPr>
          <w:rFonts w:ascii="Times New Roman" w:hAnsi="Times New Roman" w:eastAsia="Calibri"/>
          <w:sz w:val="24"/>
          <w:szCs w:val="24"/>
        </w:rPr>
        <w:t>Plan A</w:t>
      </w:r>
      <w:r w:rsidRPr="00E63241" w:rsidR="006F11A9">
        <w:rPr>
          <w:rFonts w:ascii="Times New Roman" w:hAnsi="Times New Roman" w:eastAsia="Calibri"/>
          <w:sz w:val="24"/>
          <w:szCs w:val="24"/>
        </w:rPr>
        <w:t xml:space="preserve"> and Plan B</w:t>
      </w:r>
      <w:r w:rsidRPr="00E63241" w:rsidR="00221600">
        <w:rPr>
          <w:rFonts w:ascii="Times New Roman" w:hAnsi="Times New Roman" w:eastAsia="Calibri"/>
          <w:sz w:val="24"/>
          <w:szCs w:val="24"/>
        </w:rPr>
        <w:t xml:space="preserve">. </w:t>
      </w:r>
      <w:r w:rsidRPr="00E63241" w:rsidR="006D2B33">
        <w:rPr>
          <w:rFonts w:ascii="Times New Roman" w:hAnsi="Times New Roman" w:eastAsia="Calibri"/>
          <w:sz w:val="24"/>
          <w:szCs w:val="24"/>
        </w:rPr>
        <w:t xml:space="preserve"> </w:t>
      </w:r>
      <w:r w:rsidRPr="00E63241" w:rsidR="00D82B82">
        <w:rPr>
          <w:rFonts w:ascii="Times New Roman" w:hAnsi="Times New Roman" w:eastAsia="Calibri"/>
          <w:sz w:val="24"/>
          <w:szCs w:val="24"/>
        </w:rPr>
        <w:t>W</w:t>
      </w:r>
      <w:r w:rsidRPr="00E63241" w:rsidR="00221600">
        <w:rPr>
          <w:rFonts w:ascii="Times New Roman" w:hAnsi="Times New Roman" w:eastAsia="Calibri"/>
          <w:sz w:val="24"/>
          <w:szCs w:val="24"/>
        </w:rPr>
        <w:t xml:space="preserve">hen the plan provides the </w:t>
      </w:r>
      <w:r w:rsidRPr="00E63241" w:rsidR="009B199C">
        <w:rPr>
          <w:rFonts w:ascii="Times New Roman" w:hAnsi="Times New Roman" w:eastAsia="Calibri"/>
          <w:sz w:val="24"/>
          <w:szCs w:val="24"/>
        </w:rPr>
        <w:t xml:space="preserve">additional information for </w:t>
      </w:r>
      <w:r w:rsidRPr="00E63241" w:rsidR="00221600">
        <w:rPr>
          <w:rFonts w:ascii="Times New Roman" w:hAnsi="Times New Roman" w:eastAsia="Calibri"/>
          <w:sz w:val="24"/>
          <w:szCs w:val="24"/>
        </w:rPr>
        <w:t xml:space="preserve">Section C, Item </w:t>
      </w:r>
      <w:r w:rsidRPr="00E63241" w:rsidR="006214DB">
        <w:rPr>
          <w:rFonts w:ascii="Times New Roman" w:hAnsi="Times New Roman" w:eastAsia="Calibri"/>
          <w:sz w:val="24"/>
          <w:szCs w:val="24"/>
        </w:rPr>
        <w:t>(</w:t>
      </w:r>
      <w:r w:rsidRPr="00E63241" w:rsidR="00221600">
        <w:rPr>
          <w:rFonts w:ascii="Times New Roman" w:hAnsi="Times New Roman" w:eastAsia="Calibri"/>
          <w:sz w:val="24"/>
          <w:szCs w:val="24"/>
        </w:rPr>
        <w:t>4</w:t>
      </w:r>
      <w:r w:rsidRPr="00E63241" w:rsidR="006214DB">
        <w:rPr>
          <w:rFonts w:ascii="Times New Roman" w:hAnsi="Times New Roman" w:eastAsia="Calibri"/>
          <w:sz w:val="24"/>
          <w:szCs w:val="24"/>
        </w:rPr>
        <w:t>)</w:t>
      </w:r>
      <w:r w:rsidRPr="00E63241" w:rsidR="00221600">
        <w:rPr>
          <w:rFonts w:ascii="Times New Roman" w:hAnsi="Times New Roman" w:eastAsia="Calibri"/>
          <w:sz w:val="24"/>
          <w:szCs w:val="24"/>
        </w:rPr>
        <w:t xml:space="preserve"> that shows the determination of the SFA amount as if the </w:t>
      </w:r>
      <w:r w:rsidRPr="00E63241" w:rsidR="005B19B5">
        <w:rPr>
          <w:rFonts w:ascii="Times New Roman" w:hAnsi="Times New Roman" w:eastAsia="Calibri"/>
          <w:sz w:val="24"/>
          <w:szCs w:val="24"/>
        </w:rPr>
        <w:t xml:space="preserve">merger </w:t>
      </w:r>
      <w:r w:rsidRPr="00E63241" w:rsidR="00A54B53">
        <w:rPr>
          <w:rFonts w:ascii="Times New Roman" w:hAnsi="Times New Roman" w:eastAsia="Calibri"/>
          <w:sz w:val="24"/>
          <w:szCs w:val="24"/>
        </w:rPr>
        <w:t xml:space="preserve">event </w:t>
      </w:r>
      <w:r w:rsidRPr="00E63241" w:rsidR="00221600">
        <w:rPr>
          <w:rFonts w:ascii="Times New Roman" w:hAnsi="Times New Roman" w:eastAsia="Calibri"/>
          <w:sz w:val="24"/>
          <w:szCs w:val="24"/>
        </w:rPr>
        <w:t xml:space="preserve">had not occurred, </w:t>
      </w:r>
      <w:r w:rsidRPr="00E63241" w:rsidR="00BC6A58">
        <w:rPr>
          <w:rFonts w:ascii="Times New Roman" w:hAnsi="Times New Roman" w:eastAsia="Calibri"/>
          <w:sz w:val="24"/>
          <w:szCs w:val="24"/>
        </w:rPr>
        <w:t>the plan</w:t>
      </w:r>
      <w:r w:rsidRPr="00E63241" w:rsidR="00221600">
        <w:rPr>
          <w:rFonts w:ascii="Times New Roman" w:hAnsi="Times New Roman" w:eastAsia="Calibri"/>
          <w:sz w:val="24"/>
          <w:szCs w:val="24"/>
        </w:rPr>
        <w:t xml:space="preserve"> should show the determination</w:t>
      </w:r>
      <w:r w:rsidRPr="00E63241" w:rsidR="007E0EE6">
        <w:rPr>
          <w:rFonts w:ascii="Times New Roman" w:hAnsi="Times New Roman" w:eastAsia="Calibri"/>
          <w:sz w:val="24"/>
          <w:szCs w:val="24"/>
        </w:rPr>
        <w:t xml:space="preserve"> of the SFA amount</w:t>
      </w:r>
      <w:r w:rsidRPr="00E63241" w:rsidR="00AA0A47">
        <w:rPr>
          <w:rFonts w:ascii="Times New Roman" w:hAnsi="Times New Roman" w:eastAsia="Calibri"/>
          <w:sz w:val="24"/>
          <w:szCs w:val="24"/>
        </w:rPr>
        <w:t xml:space="preserve"> </w:t>
      </w:r>
      <w:r w:rsidRPr="00E63241" w:rsidR="00221600">
        <w:rPr>
          <w:rFonts w:ascii="Times New Roman" w:hAnsi="Times New Roman" w:eastAsia="Calibri"/>
          <w:sz w:val="24"/>
          <w:szCs w:val="24"/>
        </w:rPr>
        <w:t>for th</w:t>
      </w:r>
      <w:r w:rsidRPr="00E63241" w:rsidR="00AA0A47">
        <w:rPr>
          <w:rFonts w:ascii="Times New Roman" w:hAnsi="Times New Roman" w:eastAsia="Calibri"/>
          <w:sz w:val="24"/>
          <w:szCs w:val="24"/>
        </w:rPr>
        <w:t xml:space="preserve">e merged </w:t>
      </w:r>
      <w:r w:rsidRPr="00E63241" w:rsidR="00221600">
        <w:rPr>
          <w:rFonts w:ascii="Times New Roman" w:hAnsi="Times New Roman" w:eastAsia="Calibri"/>
          <w:sz w:val="24"/>
          <w:szCs w:val="24"/>
        </w:rPr>
        <w:t>plan and for each plan</w:t>
      </w:r>
      <w:r w:rsidRPr="00E63241" w:rsidR="00AA0A47">
        <w:rPr>
          <w:rFonts w:ascii="Times New Roman" w:hAnsi="Times New Roman" w:eastAsia="Calibri"/>
          <w:sz w:val="24"/>
          <w:szCs w:val="24"/>
        </w:rPr>
        <w:t xml:space="preserve"> involved in the merger, </w:t>
      </w:r>
      <w:r w:rsidRPr="00E63241" w:rsidR="00221600">
        <w:rPr>
          <w:rFonts w:ascii="Times New Roman" w:hAnsi="Times New Roman" w:eastAsia="Calibri"/>
          <w:sz w:val="24"/>
          <w:szCs w:val="24"/>
        </w:rPr>
        <w:t>determined as if they were still separate plans</w:t>
      </w:r>
      <w:r w:rsidRPr="00E63241" w:rsidR="00BC7033">
        <w:rPr>
          <w:rFonts w:ascii="Times New Roman" w:hAnsi="Times New Roman" w:eastAsia="Calibri"/>
          <w:sz w:val="24"/>
          <w:szCs w:val="24"/>
        </w:rPr>
        <w:t xml:space="preserve"> (in the format of Template 4A, and</w:t>
      </w:r>
      <w:r w:rsidRPr="00E63241" w:rsidR="00BC6A58">
        <w:rPr>
          <w:rFonts w:ascii="Times New Roman" w:hAnsi="Times New Roman" w:eastAsia="Calibri"/>
          <w:sz w:val="24"/>
          <w:szCs w:val="24"/>
        </w:rPr>
        <w:t>,</w:t>
      </w:r>
      <w:r w:rsidRPr="00E63241" w:rsidR="00BC7033">
        <w:rPr>
          <w:rFonts w:ascii="Times New Roman" w:hAnsi="Times New Roman" w:eastAsia="Calibri"/>
          <w:sz w:val="24"/>
          <w:szCs w:val="24"/>
        </w:rPr>
        <w:t xml:space="preserve"> where applicable, Template 4B)</w:t>
      </w:r>
      <w:r w:rsidRPr="00E63241" w:rsidR="00221600">
        <w:rPr>
          <w:rFonts w:ascii="Times New Roman" w:hAnsi="Times New Roman" w:eastAsia="Calibri"/>
          <w:sz w:val="24"/>
          <w:szCs w:val="24"/>
        </w:rPr>
        <w:t xml:space="preserve">. </w:t>
      </w:r>
      <w:r w:rsidRPr="00E63241" w:rsidR="006D2B33">
        <w:rPr>
          <w:rFonts w:ascii="Times New Roman" w:hAnsi="Times New Roman" w:eastAsia="Calibri"/>
          <w:sz w:val="24"/>
          <w:szCs w:val="24"/>
        </w:rPr>
        <w:t xml:space="preserve"> </w:t>
      </w:r>
      <w:r w:rsidRPr="00E63241" w:rsidR="00221600">
        <w:rPr>
          <w:rFonts w:ascii="Times New Roman" w:hAnsi="Times New Roman" w:eastAsia="Calibri"/>
          <w:sz w:val="24"/>
          <w:szCs w:val="24"/>
        </w:rPr>
        <w:t>For example, if Plan A merge</w:t>
      </w:r>
      <w:r w:rsidRPr="00E63241" w:rsidR="00EE02BD">
        <w:rPr>
          <w:rFonts w:ascii="Times New Roman" w:hAnsi="Times New Roman" w:eastAsia="Calibri"/>
          <w:sz w:val="24"/>
          <w:szCs w:val="24"/>
        </w:rPr>
        <w:t>d</w:t>
      </w:r>
      <w:r w:rsidRPr="00E63241" w:rsidR="00221600">
        <w:rPr>
          <w:rFonts w:ascii="Times New Roman" w:hAnsi="Times New Roman" w:eastAsia="Calibri"/>
          <w:sz w:val="24"/>
          <w:szCs w:val="24"/>
        </w:rPr>
        <w:t xml:space="preserve"> into Plan B, then include Section C, Item </w:t>
      </w:r>
      <w:r w:rsidRPr="00E63241" w:rsidR="006214DB">
        <w:rPr>
          <w:rFonts w:ascii="Times New Roman" w:hAnsi="Times New Roman" w:eastAsia="Calibri"/>
          <w:sz w:val="24"/>
          <w:szCs w:val="24"/>
        </w:rPr>
        <w:t>(</w:t>
      </w:r>
      <w:r w:rsidRPr="00E63241" w:rsidR="00221600">
        <w:rPr>
          <w:rFonts w:ascii="Times New Roman" w:hAnsi="Times New Roman" w:eastAsia="Calibri"/>
          <w:sz w:val="24"/>
          <w:szCs w:val="24"/>
        </w:rPr>
        <w:t>4</w:t>
      </w:r>
      <w:r w:rsidRPr="00E63241" w:rsidR="006214DB">
        <w:rPr>
          <w:rFonts w:ascii="Times New Roman" w:hAnsi="Times New Roman" w:eastAsia="Calibri"/>
          <w:sz w:val="24"/>
          <w:szCs w:val="24"/>
        </w:rPr>
        <w:t>)</w:t>
      </w:r>
      <w:r w:rsidRPr="00E63241" w:rsidR="00221600">
        <w:rPr>
          <w:rFonts w:ascii="Times New Roman" w:hAnsi="Times New Roman" w:eastAsia="Calibri"/>
          <w:sz w:val="24"/>
          <w:szCs w:val="24"/>
        </w:rPr>
        <w:t xml:space="preserve"> for Plan A and for Plan B as if they were separate plans.</w:t>
      </w:r>
    </w:p>
    <w:p w:rsidRPr="00E63241" w:rsidR="00221600" w:rsidP="00221600" w:rsidRDefault="00221600" w14:paraId="23C47E12" w14:textId="77777777">
      <w:pPr>
        <w:spacing w:after="0" w:line="240" w:lineRule="auto"/>
        <w:ind w:firstLine="720"/>
        <w:rPr>
          <w:rFonts w:ascii="Times New Roman" w:hAnsi="Times New Roman" w:eastAsia="Calibri"/>
          <w:b/>
          <w:bCs/>
          <w:sz w:val="24"/>
          <w:szCs w:val="24"/>
        </w:rPr>
      </w:pPr>
    </w:p>
    <w:p w:rsidRPr="00E63241" w:rsidR="00221600" w:rsidP="00221600" w:rsidRDefault="00221600" w14:paraId="442540C5" w14:textId="41AD65E0">
      <w:pPr>
        <w:spacing w:after="0" w:line="240" w:lineRule="auto"/>
        <w:rPr>
          <w:rFonts w:ascii="Times New Roman" w:hAnsi="Times New Roman" w:eastAsia="Calibri"/>
          <w:sz w:val="24"/>
          <w:szCs w:val="24"/>
        </w:rPr>
      </w:pPr>
      <w:r w:rsidRPr="00E63241">
        <w:rPr>
          <w:rFonts w:ascii="Times New Roman" w:hAnsi="Times New Roman" w:eastAsia="Calibri"/>
          <w:b/>
          <w:bCs/>
          <w:sz w:val="24"/>
          <w:szCs w:val="24"/>
        </w:rPr>
        <w:t xml:space="preserve">SECTION D – Plan </w:t>
      </w:r>
      <w:r w:rsidRPr="00E63241" w:rsidR="006A2A4A">
        <w:rPr>
          <w:rFonts w:ascii="Times New Roman" w:hAnsi="Times New Roman" w:eastAsia="Calibri"/>
          <w:b/>
          <w:bCs/>
          <w:sz w:val="24"/>
          <w:szCs w:val="24"/>
        </w:rPr>
        <w:t>s</w:t>
      </w:r>
      <w:r w:rsidRPr="00E63241">
        <w:rPr>
          <w:rFonts w:ascii="Times New Roman" w:hAnsi="Times New Roman" w:eastAsia="Calibri"/>
          <w:b/>
          <w:bCs/>
          <w:sz w:val="24"/>
          <w:szCs w:val="24"/>
        </w:rPr>
        <w:t>tatements</w:t>
      </w:r>
      <w:r w:rsidRPr="00E63241">
        <w:rPr>
          <w:rFonts w:ascii="Times New Roman" w:hAnsi="Times New Roman" w:eastAsia="Calibri"/>
          <w:sz w:val="24"/>
          <w:szCs w:val="24"/>
        </w:rPr>
        <w:t xml:space="preserve">. </w:t>
      </w:r>
      <w:r w:rsidRPr="00E63241" w:rsidR="006D2B33">
        <w:rPr>
          <w:rFonts w:ascii="Times New Roman" w:hAnsi="Times New Roman" w:eastAsia="Calibri"/>
          <w:sz w:val="24"/>
          <w:szCs w:val="24"/>
        </w:rPr>
        <w:t xml:space="preserve"> </w:t>
      </w:r>
      <w:r w:rsidRPr="00E63241" w:rsidR="00BC6A58">
        <w:rPr>
          <w:rFonts w:ascii="Times New Roman" w:hAnsi="Times New Roman" w:eastAsia="Calibri"/>
          <w:sz w:val="24"/>
          <w:szCs w:val="24"/>
        </w:rPr>
        <w:t>I</w:t>
      </w:r>
      <w:r w:rsidRPr="00E63241">
        <w:rPr>
          <w:rFonts w:ascii="Times New Roman" w:hAnsi="Times New Roman" w:eastAsia="Calibri"/>
          <w:sz w:val="24"/>
          <w:szCs w:val="24"/>
        </w:rPr>
        <w:t xml:space="preserve">nformation </w:t>
      </w:r>
      <w:r w:rsidRPr="00E63241" w:rsidR="00BC6A58">
        <w:rPr>
          <w:rFonts w:ascii="Times New Roman" w:hAnsi="Times New Roman" w:eastAsia="Calibri"/>
          <w:sz w:val="24"/>
          <w:szCs w:val="24"/>
        </w:rPr>
        <w:t>pr</w:t>
      </w:r>
      <w:r w:rsidRPr="00E63241">
        <w:rPr>
          <w:rFonts w:ascii="Times New Roman" w:hAnsi="Times New Roman" w:eastAsia="Calibri"/>
          <w:sz w:val="24"/>
          <w:szCs w:val="24"/>
        </w:rPr>
        <w:t xml:space="preserve">ovided </w:t>
      </w:r>
      <w:r w:rsidRPr="00E63241" w:rsidR="00BC6A58">
        <w:rPr>
          <w:rFonts w:ascii="Times New Roman" w:hAnsi="Times New Roman" w:eastAsia="Calibri"/>
          <w:sz w:val="24"/>
          <w:szCs w:val="24"/>
        </w:rPr>
        <w:t>for</w:t>
      </w:r>
      <w:r w:rsidRPr="00E63241">
        <w:rPr>
          <w:rFonts w:ascii="Times New Roman" w:hAnsi="Times New Roman" w:eastAsia="Calibri"/>
          <w:sz w:val="24"/>
          <w:szCs w:val="24"/>
        </w:rPr>
        <w:t xml:space="preserve"> Section D </w:t>
      </w:r>
      <w:r w:rsidRPr="00E63241" w:rsidR="00BC6A58">
        <w:rPr>
          <w:rFonts w:ascii="Times New Roman" w:hAnsi="Times New Roman" w:eastAsia="Calibri"/>
          <w:sz w:val="24"/>
          <w:szCs w:val="24"/>
        </w:rPr>
        <w:t xml:space="preserve">must </w:t>
      </w:r>
      <w:r w:rsidRPr="00E63241">
        <w:rPr>
          <w:rFonts w:ascii="Times New Roman" w:hAnsi="Times New Roman" w:eastAsia="Calibri"/>
          <w:sz w:val="24"/>
          <w:szCs w:val="24"/>
        </w:rPr>
        <w:t>reflect</w:t>
      </w:r>
      <w:r w:rsidRPr="00E63241" w:rsidR="000C229C">
        <w:rPr>
          <w:rFonts w:ascii="Times New Roman" w:hAnsi="Times New Roman" w:eastAsia="Calibri"/>
          <w:sz w:val="24"/>
          <w:szCs w:val="24"/>
        </w:rPr>
        <w:t xml:space="preserve"> </w:t>
      </w:r>
      <w:r w:rsidRPr="00E63241" w:rsidR="001822F9">
        <w:rPr>
          <w:rFonts w:ascii="Times New Roman" w:hAnsi="Times New Roman" w:eastAsia="Calibri"/>
          <w:sz w:val="24"/>
          <w:szCs w:val="24"/>
        </w:rPr>
        <w:t>the</w:t>
      </w:r>
      <w:r w:rsidRPr="00E63241" w:rsidR="000C229C">
        <w:rPr>
          <w:rFonts w:ascii="Times New Roman" w:hAnsi="Times New Roman" w:eastAsia="Calibri"/>
          <w:sz w:val="24"/>
          <w:szCs w:val="24"/>
        </w:rPr>
        <w:t xml:space="preserve"> </w:t>
      </w:r>
      <w:r w:rsidRPr="00E63241">
        <w:rPr>
          <w:rFonts w:ascii="Times New Roman" w:hAnsi="Times New Roman" w:eastAsia="Calibri"/>
          <w:sz w:val="24"/>
          <w:szCs w:val="24"/>
        </w:rPr>
        <w:t>event</w:t>
      </w:r>
      <w:r w:rsidRPr="00E63241" w:rsidR="00BC6A58">
        <w:rPr>
          <w:rFonts w:ascii="Times New Roman" w:hAnsi="Times New Roman" w:eastAsia="Calibri"/>
          <w:sz w:val="24"/>
          <w:szCs w:val="24"/>
        </w:rPr>
        <w:t xml:space="preserve"> or merger event</w:t>
      </w:r>
      <w:r w:rsidRPr="00E63241">
        <w:rPr>
          <w:rFonts w:ascii="Times New Roman" w:hAnsi="Times New Roman" w:eastAsia="Calibri"/>
          <w:sz w:val="24"/>
          <w:szCs w:val="24"/>
        </w:rPr>
        <w:t xml:space="preserve">. </w:t>
      </w:r>
      <w:r w:rsidRPr="00E63241" w:rsidR="006D2B33">
        <w:rPr>
          <w:rFonts w:ascii="Times New Roman" w:hAnsi="Times New Roman" w:eastAsia="Calibri"/>
          <w:sz w:val="24"/>
          <w:szCs w:val="24"/>
        </w:rPr>
        <w:t xml:space="preserve"> </w:t>
      </w:r>
      <w:r w:rsidRPr="00E63241">
        <w:rPr>
          <w:rFonts w:ascii="Times New Roman" w:hAnsi="Times New Roman" w:eastAsia="Calibri"/>
          <w:sz w:val="24"/>
          <w:szCs w:val="24"/>
        </w:rPr>
        <w:t xml:space="preserve">The filer </w:t>
      </w:r>
      <w:r w:rsidRPr="00E63241" w:rsidR="00BC6A58">
        <w:rPr>
          <w:rFonts w:ascii="Times New Roman" w:hAnsi="Times New Roman" w:eastAsia="Calibri"/>
          <w:sz w:val="24"/>
          <w:szCs w:val="24"/>
        </w:rPr>
        <w:t>must</w:t>
      </w:r>
      <w:r w:rsidRPr="00E63241">
        <w:rPr>
          <w:rFonts w:ascii="Times New Roman" w:hAnsi="Times New Roman" w:eastAsia="Calibri"/>
          <w:sz w:val="24"/>
          <w:szCs w:val="24"/>
        </w:rPr>
        <w:t xml:space="preserve"> upload a separate document to the e-Filing Portal as document type “</w:t>
      </w:r>
      <w:r w:rsidRPr="00E63241" w:rsidR="00681730">
        <w:rPr>
          <w:rFonts w:ascii="Times New Roman" w:hAnsi="Times New Roman" w:eastAsia="Calibri"/>
          <w:sz w:val="24"/>
          <w:szCs w:val="24"/>
        </w:rPr>
        <w:t xml:space="preserve">Special </w:t>
      </w:r>
      <w:r w:rsidRPr="00E63241">
        <w:rPr>
          <w:rFonts w:ascii="Times New Roman" w:hAnsi="Times New Roman" w:eastAsia="Calibri"/>
          <w:sz w:val="24"/>
          <w:szCs w:val="24"/>
        </w:rPr>
        <w:t xml:space="preserve">Financial Assistance Application” that provides the following </w:t>
      </w:r>
      <w:r w:rsidRPr="00E63241" w:rsidR="006352E9">
        <w:rPr>
          <w:rFonts w:ascii="Times New Roman" w:hAnsi="Times New Roman" w:eastAsia="Calibri"/>
          <w:sz w:val="24"/>
          <w:szCs w:val="24"/>
        </w:rPr>
        <w:t xml:space="preserve">additional </w:t>
      </w:r>
      <w:r w:rsidRPr="00E63241">
        <w:rPr>
          <w:rFonts w:ascii="Times New Roman" w:hAnsi="Times New Roman" w:eastAsia="Calibri"/>
          <w:sz w:val="24"/>
          <w:szCs w:val="24"/>
        </w:rPr>
        <w:t xml:space="preserve">information: </w:t>
      </w:r>
    </w:p>
    <w:p w:rsidRPr="00E63241" w:rsidR="00221600" w:rsidP="00221600" w:rsidRDefault="00221600" w14:paraId="6432A34D" w14:textId="77777777">
      <w:pPr>
        <w:spacing w:after="0" w:line="240" w:lineRule="auto"/>
        <w:ind w:firstLine="720"/>
        <w:rPr>
          <w:rFonts w:ascii="Times New Roman" w:hAnsi="Times New Roman" w:eastAsia="Calibri"/>
          <w:sz w:val="24"/>
          <w:szCs w:val="24"/>
        </w:rPr>
      </w:pPr>
    </w:p>
    <w:p w:rsidRPr="00E63241" w:rsidR="00221600" w:rsidP="00EE02BD" w:rsidRDefault="00BC6A58" w14:paraId="05AFA3BB" w14:textId="27D763EA">
      <w:pPr>
        <w:spacing w:after="0" w:line="240" w:lineRule="auto"/>
        <w:rPr>
          <w:rFonts w:ascii="Times New Roman" w:hAnsi="Times New Roman" w:eastAsia="Calibri"/>
          <w:sz w:val="24"/>
          <w:szCs w:val="24"/>
        </w:rPr>
      </w:pPr>
      <w:r w:rsidRPr="00E63241">
        <w:rPr>
          <w:rFonts w:ascii="Times New Roman" w:hAnsi="Times New Roman" w:eastAsia="Calibri"/>
          <w:sz w:val="24"/>
          <w:szCs w:val="24"/>
        </w:rPr>
        <w:t>For s</w:t>
      </w:r>
      <w:r w:rsidRPr="00E63241" w:rsidR="00221600">
        <w:rPr>
          <w:rFonts w:ascii="Times New Roman" w:hAnsi="Times New Roman" w:eastAsia="Calibri"/>
          <w:sz w:val="24"/>
          <w:szCs w:val="24"/>
        </w:rPr>
        <w:t xml:space="preserve">ection D, Item </w:t>
      </w:r>
      <w:r w:rsidRPr="00E63241" w:rsidR="006214DB">
        <w:rPr>
          <w:rFonts w:ascii="Times New Roman" w:hAnsi="Times New Roman" w:eastAsia="Calibri"/>
          <w:sz w:val="24"/>
          <w:szCs w:val="24"/>
        </w:rPr>
        <w:t>(</w:t>
      </w:r>
      <w:r w:rsidRPr="00E63241" w:rsidR="00221600">
        <w:rPr>
          <w:rFonts w:ascii="Times New Roman" w:hAnsi="Times New Roman" w:eastAsia="Calibri"/>
          <w:sz w:val="24"/>
          <w:szCs w:val="24"/>
        </w:rPr>
        <w:t>3</w:t>
      </w:r>
      <w:r w:rsidRPr="00E63241" w:rsidR="006214DB">
        <w:rPr>
          <w:rFonts w:ascii="Times New Roman" w:hAnsi="Times New Roman" w:eastAsia="Calibri"/>
          <w:sz w:val="24"/>
          <w:szCs w:val="24"/>
        </w:rPr>
        <w:t>)</w:t>
      </w:r>
      <w:r w:rsidRPr="00E63241" w:rsidR="00221600">
        <w:rPr>
          <w:rFonts w:ascii="Times New Roman" w:hAnsi="Times New Roman" w:eastAsia="Calibri"/>
          <w:sz w:val="24"/>
          <w:szCs w:val="24"/>
        </w:rPr>
        <w:t xml:space="preserve"> (SFA Eligibility), provide information reflecting </w:t>
      </w:r>
      <w:r w:rsidRPr="00E63241" w:rsidR="00FF3D63">
        <w:rPr>
          <w:rFonts w:ascii="Times New Roman" w:hAnsi="Times New Roman" w:eastAsia="Calibri"/>
          <w:sz w:val="24"/>
          <w:szCs w:val="24"/>
        </w:rPr>
        <w:t>each</w:t>
      </w:r>
      <w:r w:rsidRPr="00E63241" w:rsidR="008D434B">
        <w:rPr>
          <w:rFonts w:ascii="Times New Roman" w:hAnsi="Times New Roman" w:eastAsia="Calibri"/>
          <w:sz w:val="24"/>
          <w:szCs w:val="24"/>
        </w:rPr>
        <w:t xml:space="preserve"> </w:t>
      </w:r>
      <w:r w:rsidRPr="00E63241" w:rsidR="00221600">
        <w:rPr>
          <w:rFonts w:ascii="Times New Roman" w:hAnsi="Times New Roman" w:eastAsia="Calibri"/>
          <w:sz w:val="24"/>
          <w:szCs w:val="24"/>
        </w:rPr>
        <w:t>event and provide information that demonstrates that the plan is eligible for SFA where eligibility is determined as if the event had not occurred.  Fo</w:t>
      </w:r>
      <w:r w:rsidRPr="00E63241" w:rsidR="008972C6">
        <w:rPr>
          <w:rFonts w:ascii="Times New Roman" w:hAnsi="Times New Roman" w:eastAsia="Calibri"/>
          <w:sz w:val="24"/>
          <w:szCs w:val="24"/>
        </w:rPr>
        <w:t>llowing</w:t>
      </w:r>
      <w:r w:rsidRPr="00E63241" w:rsidR="00221600">
        <w:rPr>
          <w:rFonts w:ascii="Times New Roman" w:hAnsi="Times New Roman" w:eastAsia="Calibri"/>
          <w:sz w:val="24"/>
          <w:szCs w:val="24"/>
        </w:rPr>
        <w:t xml:space="preserve"> a merger</w:t>
      </w:r>
      <w:r w:rsidRPr="00E63241" w:rsidR="008972C6">
        <w:rPr>
          <w:rFonts w:ascii="Times New Roman" w:hAnsi="Times New Roman" w:eastAsia="Calibri"/>
          <w:sz w:val="24"/>
          <w:szCs w:val="24"/>
        </w:rPr>
        <w:t xml:space="preserve"> event</w:t>
      </w:r>
      <w:r w:rsidRPr="00E63241" w:rsidR="00221600">
        <w:rPr>
          <w:rFonts w:ascii="Times New Roman" w:hAnsi="Times New Roman" w:eastAsia="Calibri"/>
          <w:sz w:val="24"/>
          <w:szCs w:val="24"/>
        </w:rPr>
        <w:t xml:space="preserve">, provide </w:t>
      </w:r>
      <w:r w:rsidRPr="00E63241" w:rsidR="005632FF">
        <w:rPr>
          <w:rFonts w:ascii="Times New Roman" w:hAnsi="Times New Roman" w:eastAsia="Calibri"/>
          <w:sz w:val="24"/>
          <w:szCs w:val="24"/>
        </w:rPr>
        <w:t xml:space="preserve">additional </w:t>
      </w:r>
      <w:r w:rsidRPr="00E63241" w:rsidR="00221600">
        <w:rPr>
          <w:rFonts w:ascii="Times New Roman" w:hAnsi="Times New Roman" w:eastAsia="Calibri"/>
          <w:sz w:val="24"/>
          <w:szCs w:val="24"/>
        </w:rPr>
        <w:t>demonstrations of the SFA eligibility (or lack thereof) for th</w:t>
      </w:r>
      <w:r w:rsidRPr="00E63241" w:rsidR="00B67F6A">
        <w:rPr>
          <w:rFonts w:ascii="Times New Roman" w:hAnsi="Times New Roman" w:eastAsia="Calibri"/>
          <w:sz w:val="24"/>
          <w:szCs w:val="24"/>
        </w:rPr>
        <w:t xml:space="preserve">e </w:t>
      </w:r>
      <w:r w:rsidRPr="00E63241">
        <w:rPr>
          <w:rFonts w:ascii="Times New Roman" w:hAnsi="Times New Roman" w:eastAsia="Calibri"/>
          <w:sz w:val="24"/>
          <w:szCs w:val="24"/>
        </w:rPr>
        <w:t xml:space="preserve">merged plan and for each plan involved in the merger </w:t>
      </w:r>
      <w:r w:rsidRPr="00E63241" w:rsidR="00221600">
        <w:rPr>
          <w:rFonts w:ascii="Times New Roman" w:hAnsi="Times New Roman" w:eastAsia="Calibri"/>
          <w:sz w:val="24"/>
          <w:szCs w:val="24"/>
        </w:rPr>
        <w:t xml:space="preserve">determined as if they were still separate plans. </w:t>
      </w:r>
    </w:p>
    <w:p w:rsidRPr="00E63241" w:rsidR="00221600" w:rsidP="00221600" w:rsidRDefault="00221600" w14:paraId="3E28FFD8" w14:textId="77777777">
      <w:pPr>
        <w:spacing w:after="0" w:line="240" w:lineRule="auto"/>
        <w:ind w:firstLine="720"/>
        <w:rPr>
          <w:rFonts w:ascii="Times New Roman" w:hAnsi="Times New Roman" w:eastAsia="Calibri"/>
          <w:sz w:val="24"/>
          <w:szCs w:val="24"/>
        </w:rPr>
      </w:pPr>
    </w:p>
    <w:p w:rsidRPr="00E63241" w:rsidR="0091349E" w:rsidP="00EE02BD" w:rsidRDefault="00221600" w14:paraId="2B18F503" w14:textId="7EDCFD39">
      <w:pPr>
        <w:spacing w:after="0" w:line="240" w:lineRule="auto"/>
        <w:rPr>
          <w:rFonts w:ascii="Times New Roman" w:hAnsi="Times New Roman" w:eastAsia="Calibri"/>
          <w:sz w:val="24"/>
          <w:szCs w:val="24"/>
        </w:rPr>
      </w:pPr>
      <w:r w:rsidRPr="00E63241">
        <w:rPr>
          <w:rFonts w:ascii="Times New Roman" w:hAnsi="Times New Roman" w:eastAsia="Calibri"/>
          <w:sz w:val="24"/>
          <w:szCs w:val="24"/>
        </w:rPr>
        <w:t xml:space="preserve">Provide a narrative description of </w:t>
      </w:r>
      <w:r w:rsidRPr="00E63241" w:rsidR="00952EAB">
        <w:rPr>
          <w:rFonts w:ascii="Times New Roman" w:hAnsi="Times New Roman" w:eastAsia="Calibri"/>
          <w:sz w:val="24"/>
          <w:szCs w:val="24"/>
        </w:rPr>
        <w:t xml:space="preserve">each </w:t>
      </w:r>
      <w:r w:rsidRPr="00E63241">
        <w:rPr>
          <w:rFonts w:ascii="Times New Roman" w:hAnsi="Times New Roman" w:eastAsia="Calibri"/>
          <w:sz w:val="24"/>
          <w:szCs w:val="24"/>
        </w:rPr>
        <w:t>event</w:t>
      </w:r>
      <w:r w:rsidRPr="00E63241" w:rsidR="00907B33">
        <w:rPr>
          <w:rFonts w:ascii="Times New Roman" w:hAnsi="Times New Roman" w:eastAsia="Calibri"/>
          <w:sz w:val="24"/>
          <w:szCs w:val="24"/>
        </w:rPr>
        <w:t xml:space="preserve"> </w:t>
      </w:r>
      <w:r w:rsidRPr="00E63241" w:rsidR="0091349E">
        <w:rPr>
          <w:rFonts w:ascii="Times New Roman" w:hAnsi="Times New Roman" w:eastAsia="Calibri"/>
          <w:sz w:val="24"/>
          <w:szCs w:val="24"/>
        </w:rPr>
        <w:t>and merger</w:t>
      </w:r>
      <w:r w:rsidRPr="00E63241" w:rsidR="008972C6">
        <w:rPr>
          <w:rFonts w:ascii="Times New Roman" w:hAnsi="Times New Roman" w:eastAsia="Calibri"/>
          <w:sz w:val="24"/>
          <w:szCs w:val="24"/>
        </w:rPr>
        <w:t xml:space="preserve"> event</w:t>
      </w:r>
      <w:r w:rsidRPr="00E63241">
        <w:rPr>
          <w:rFonts w:ascii="Times New Roman" w:hAnsi="Times New Roman" w:eastAsia="Calibri"/>
          <w:sz w:val="24"/>
          <w:szCs w:val="24"/>
        </w:rPr>
        <w:t xml:space="preserve">, including relevant supporting documents </w:t>
      </w:r>
      <w:r w:rsidRPr="00E63241" w:rsidR="00952EAB">
        <w:rPr>
          <w:rFonts w:ascii="Times New Roman" w:hAnsi="Times New Roman" w:eastAsia="Calibri"/>
          <w:sz w:val="24"/>
          <w:szCs w:val="24"/>
        </w:rPr>
        <w:t>such as</w:t>
      </w:r>
      <w:r w:rsidRPr="00E63241">
        <w:rPr>
          <w:rFonts w:ascii="Times New Roman" w:hAnsi="Times New Roman" w:eastAsia="Calibri"/>
          <w:sz w:val="24"/>
          <w:szCs w:val="24"/>
        </w:rPr>
        <w:t xml:space="preserve"> plan amendments, collective bargaining agreements, actuarial certifications related to a transfer or merger, or other relevant materials. </w:t>
      </w:r>
      <w:r w:rsidRPr="00E63241" w:rsidR="005F3010">
        <w:rPr>
          <w:rFonts w:ascii="Times New Roman" w:hAnsi="Times New Roman" w:eastAsia="Calibri"/>
          <w:sz w:val="24"/>
          <w:szCs w:val="24"/>
        </w:rPr>
        <w:t xml:space="preserve"> </w:t>
      </w:r>
      <w:r w:rsidRPr="00E63241" w:rsidR="005B19B5">
        <w:rPr>
          <w:rFonts w:ascii="Times New Roman" w:hAnsi="Times New Roman" w:eastAsia="Calibri"/>
          <w:sz w:val="24"/>
          <w:szCs w:val="24"/>
        </w:rPr>
        <w:t>P</w:t>
      </w:r>
      <w:r w:rsidRPr="00E63241">
        <w:rPr>
          <w:rFonts w:ascii="Times New Roman" w:hAnsi="Times New Roman" w:eastAsia="Calibri"/>
          <w:sz w:val="24"/>
          <w:szCs w:val="24"/>
        </w:rPr>
        <w:t xml:space="preserve">rovide identifying information for all plans involved in </w:t>
      </w:r>
      <w:r w:rsidRPr="00E63241" w:rsidR="00986780">
        <w:rPr>
          <w:rFonts w:ascii="Times New Roman" w:hAnsi="Times New Roman" w:eastAsia="Calibri"/>
          <w:sz w:val="24"/>
          <w:szCs w:val="24"/>
        </w:rPr>
        <w:t>a</w:t>
      </w:r>
      <w:r w:rsidRPr="00E63241">
        <w:rPr>
          <w:rFonts w:ascii="Times New Roman" w:hAnsi="Times New Roman" w:eastAsia="Calibri"/>
          <w:sz w:val="24"/>
          <w:szCs w:val="24"/>
        </w:rPr>
        <w:t xml:space="preserve"> transfer of assets or liabilities (including a spinoff) </w:t>
      </w:r>
      <w:r w:rsidRPr="00E63241" w:rsidR="005B19B5">
        <w:rPr>
          <w:rFonts w:ascii="Times New Roman" w:hAnsi="Times New Roman" w:eastAsia="Calibri"/>
          <w:sz w:val="24"/>
          <w:szCs w:val="24"/>
        </w:rPr>
        <w:t xml:space="preserve">described in </w:t>
      </w:r>
      <w:r w:rsidRPr="00E63241" w:rsidR="00EC171F">
        <w:rPr>
          <w:rFonts w:ascii="Times New Roman" w:hAnsi="Times New Roman"/>
          <w:sz w:val="24"/>
          <w:szCs w:val="24"/>
        </w:rPr>
        <w:t>§ </w:t>
      </w:r>
      <w:r w:rsidRPr="00E63241" w:rsidR="005B19B5">
        <w:rPr>
          <w:rFonts w:ascii="Times New Roman" w:hAnsi="Times New Roman" w:eastAsia="Calibri"/>
          <w:sz w:val="24"/>
          <w:szCs w:val="24"/>
        </w:rPr>
        <w:t xml:space="preserve">4262.4(f)(2) </w:t>
      </w:r>
      <w:r w:rsidRPr="00E63241">
        <w:rPr>
          <w:rFonts w:ascii="Times New Roman" w:hAnsi="Times New Roman" w:eastAsia="Calibri"/>
          <w:sz w:val="24"/>
          <w:szCs w:val="24"/>
        </w:rPr>
        <w:t xml:space="preserve">or </w:t>
      </w:r>
      <w:r w:rsidRPr="00E63241" w:rsidR="005B19B5">
        <w:rPr>
          <w:rFonts w:ascii="Times New Roman" w:hAnsi="Times New Roman" w:eastAsia="Calibri"/>
          <w:sz w:val="24"/>
          <w:szCs w:val="24"/>
        </w:rPr>
        <w:t xml:space="preserve">a </w:t>
      </w:r>
      <w:r w:rsidRPr="00E63241">
        <w:rPr>
          <w:rFonts w:ascii="Times New Roman" w:hAnsi="Times New Roman" w:eastAsia="Calibri"/>
          <w:sz w:val="24"/>
          <w:szCs w:val="24"/>
        </w:rPr>
        <w:t>merger</w:t>
      </w:r>
      <w:r w:rsidRPr="00E63241" w:rsidR="005B19B5">
        <w:rPr>
          <w:rFonts w:ascii="Times New Roman" w:hAnsi="Times New Roman" w:eastAsia="Calibri"/>
          <w:sz w:val="24"/>
          <w:szCs w:val="24"/>
        </w:rPr>
        <w:t xml:space="preserve"> </w:t>
      </w:r>
      <w:r w:rsidRPr="00E63241" w:rsidR="007D1E87">
        <w:rPr>
          <w:rFonts w:ascii="Times New Roman" w:hAnsi="Times New Roman" w:eastAsia="Calibri"/>
          <w:sz w:val="24"/>
          <w:szCs w:val="24"/>
        </w:rPr>
        <w:t xml:space="preserve">event </w:t>
      </w:r>
      <w:r w:rsidRPr="00E63241" w:rsidR="005B19B5">
        <w:rPr>
          <w:rFonts w:ascii="Times New Roman" w:hAnsi="Times New Roman" w:eastAsia="Calibri"/>
          <w:sz w:val="24"/>
          <w:szCs w:val="24"/>
        </w:rPr>
        <w:t xml:space="preserve">described in </w:t>
      </w:r>
      <w:r w:rsidRPr="00E63241" w:rsidR="00EC171F">
        <w:rPr>
          <w:rFonts w:ascii="Times New Roman" w:hAnsi="Times New Roman"/>
          <w:sz w:val="24"/>
          <w:szCs w:val="24"/>
        </w:rPr>
        <w:t>§ </w:t>
      </w:r>
      <w:r w:rsidRPr="00E63241" w:rsidR="005B19B5">
        <w:rPr>
          <w:rFonts w:ascii="Times New Roman" w:hAnsi="Times New Roman" w:eastAsia="Calibri"/>
          <w:sz w:val="24"/>
          <w:szCs w:val="24"/>
        </w:rPr>
        <w:t>4262.4(f)(1)(ii)</w:t>
      </w:r>
      <w:r w:rsidRPr="00E63241">
        <w:rPr>
          <w:rFonts w:ascii="Times New Roman" w:hAnsi="Times New Roman" w:eastAsia="Calibri"/>
          <w:sz w:val="24"/>
          <w:szCs w:val="24"/>
        </w:rPr>
        <w:t>, including plan name, EIN and plan number</w:t>
      </w:r>
      <w:r w:rsidRPr="00E63241" w:rsidR="008F0C17">
        <w:rPr>
          <w:rFonts w:ascii="Times New Roman" w:hAnsi="Times New Roman" w:eastAsia="Calibri"/>
          <w:sz w:val="24"/>
          <w:szCs w:val="24"/>
        </w:rPr>
        <w:t>,</w:t>
      </w:r>
      <w:r w:rsidRPr="00E63241">
        <w:rPr>
          <w:rFonts w:ascii="Times New Roman" w:hAnsi="Times New Roman" w:eastAsia="Calibri"/>
          <w:sz w:val="24"/>
          <w:szCs w:val="24"/>
        </w:rPr>
        <w:t xml:space="preserve"> and the date of the transfer or merger. </w:t>
      </w:r>
      <w:r w:rsidRPr="00E63241" w:rsidR="005F3010">
        <w:rPr>
          <w:rFonts w:ascii="Times New Roman" w:hAnsi="Times New Roman" w:eastAsia="Calibri"/>
          <w:sz w:val="24"/>
          <w:szCs w:val="24"/>
        </w:rPr>
        <w:t xml:space="preserve"> </w:t>
      </w:r>
    </w:p>
    <w:p w:rsidRPr="00E63241" w:rsidR="0091349E" w:rsidP="00221600" w:rsidRDefault="0091349E" w14:paraId="7382FCFF" w14:textId="77777777">
      <w:pPr>
        <w:spacing w:after="0" w:line="240" w:lineRule="auto"/>
        <w:ind w:firstLine="720"/>
        <w:rPr>
          <w:rFonts w:ascii="Times New Roman" w:hAnsi="Times New Roman" w:eastAsia="Calibri"/>
          <w:sz w:val="24"/>
          <w:szCs w:val="24"/>
        </w:rPr>
      </w:pPr>
    </w:p>
    <w:p w:rsidRPr="00E63241" w:rsidR="00221600" w:rsidP="00EE02BD" w:rsidRDefault="00221600" w14:paraId="45EBE32D" w14:textId="1283C741">
      <w:pPr>
        <w:spacing w:after="0" w:line="240" w:lineRule="auto"/>
        <w:rPr>
          <w:rFonts w:ascii="Times New Roman" w:hAnsi="Times New Roman" w:eastAsia="Calibri"/>
          <w:sz w:val="24"/>
          <w:szCs w:val="24"/>
        </w:rPr>
      </w:pPr>
      <w:r w:rsidRPr="00E63241">
        <w:rPr>
          <w:rFonts w:ascii="Times New Roman" w:hAnsi="Times New Roman" w:eastAsia="Calibri"/>
          <w:sz w:val="24"/>
          <w:szCs w:val="24"/>
        </w:rPr>
        <w:t xml:space="preserve">The narrative description should identify </w:t>
      </w:r>
      <w:r w:rsidRPr="00E63241" w:rsidR="0082693F">
        <w:rPr>
          <w:rFonts w:ascii="Times New Roman" w:hAnsi="Times New Roman" w:eastAsia="Calibri"/>
          <w:sz w:val="24"/>
          <w:szCs w:val="24"/>
        </w:rPr>
        <w:t xml:space="preserve">both </w:t>
      </w:r>
      <w:r w:rsidRPr="00E63241">
        <w:rPr>
          <w:rFonts w:ascii="Times New Roman" w:hAnsi="Times New Roman" w:eastAsia="Calibri"/>
          <w:sz w:val="24"/>
          <w:szCs w:val="24"/>
        </w:rPr>
        <w:t xml:space="preserve">the amount of </w:t>
      </w:r>
      <w:r w:rsidRPr="00E63241" w:rsidR="0082693F">
        <w:rPr>
          <w:rFonts w:ascii="Times New Roman" w:hAnsi="Times New Roman" w:eastAsia="Calibri"/>
          <w:sz w:val="24"/>
          <w:szCs w:val="24"/>
        </w:rPr>
        <w:t xml:space="preserve">requested </w:t>
      </w:r>
      <w:r w:rsidRPr="00E63241">
        <w:rPr>
          <w:rFonts w:ascii="Times New Roman" w:hAnsi="Times New Roman" w:eastAsia="Calibri"/>
          <w:sz w:val="24"/>
          <w:szCs w:val="24"/>
        </w:rPr>
        <w:t>SFA</w:t>
      </w:r>
      <w:r w:rsidRPr="00E63241" w:rsidR="0082693F">
        <w:rPr>
          <w:rFonts w:ascii="Times New Roman" w:hAnsi="Times New Roman" w:eastAsia="Calibri"/>
          <w:sz w:val="24"/>
          <w:szCs w:val="24"/>
        </w:rPr>
        <w:t xml:space="preserve"> that reflects </w:t>
      </w:r>
      <w:r w:rsidRPr="00E63241" w:rsidR="008972C6">
        <w:rPr>
          <w:rFonts w:ascii="Times New Roman" w:hAnsi="Times New Roman" w:eastAsia="Calibri"/>
          <w:sz w:val="24"/>
          <w:szCs w:val="24"/>
        </w:rPr>
        <w:t>the</w:t>
      </w:r>
      <w:r w:rsidRPr="00E63241" w:rsidR="00907B33">
        <w:rPr>
          <w:rFonts w:ascii="Times New Roman" w:hAnsi="Times New Roman" w:eastAsia="Calibri"/>
          <w:sz w:val="24"/>
          <w:szCs w:val="24"/>
        </w:rPr>
        <w:t xml:space="preserve"> </w:t>
      </w:r>
      <w:r w:rsidRPr="00E63241">
        <w:rPr>
          <w:rFonts w:ascii="Times New Roman" w:hAnsi="Times New Roman" w:eastAsia="Calibri"/>
          <w:sz w:val="24"/>
          <w:szCs w:val="24"/>
        </w:rPr>
        <w:t>event</w:t>
      </w:r>
      <w:r w:rsidRPr="00E63241" w:rsidR="00D4194A">
        <w:rPr>
          <w:rFonts w:ascii="Times New Roman" w:hAnsi="Times New Roman" w:eastAsia="Calibri"/>
          <w:sz w:val="24"/>
          <w:szCs w:val="24"/>
        </w:rPr>
        <w:t xml:space="preserve"> or merger</w:t>
      </w:r>
      <w:r w:rsidRPr="00E63241" w:rsidR="0082693F">
        <w:rPr>
          <w:rFonts w:ascii="Times New Roman" w:hAnsi="Times New Roman" w:eastAsia="Calibri"/>
          <w:sz w:val="24"/>
          <w:szCs w:val="24"/>
        </w:rPr>
        <w:t xml:space="preserve"> event</w:t>
      </w:r>
      <w:r w:rsidRPr="00E63241">
        <w:rPr>
          <w:rFonts w:ascii="Times New Roman" w:hAnsi="Times New Roman" w:eastAsia="Calibri"/>
          <w:sz w:val="24"/>
          <w:szCs w:val="24"/>
        </w:rPr>
        <w:t xml:space="preserve"> and </w:t>
      </w:r>
      <w:r w:rsidRPr="00E63241" w:rsidR="0082693F">
        <w:rPr>
          <w:rFonts w:ascii="Times New Roman" w:hAnsi="Times New Roman" w:eastAsia="Calibri"/>
          <w:sz w:val="24"/>
          <w:szCs w:val="24"/>
        </w:rPr>
        <w:t xml:space="preserve">the amount of SFA determined </w:t>
      </w:r>
      <w:r w:rsidRPr="00E63241">
        <w:rPr>
          <w:rFonts w:ascii="Times New Roman" w:hAnsi="Times New Roman" w:eastAsia="Calibri"/>
          <w:sz w:val="24"/>
          <w:szCs w:val="24"/>
        </w:rPr>
        <w:t xml:space="preserve">as if the event </w:t>
      </w:r>
      <w:r w:rsidRPr="00E63241" w:rsidR="00D4194A">
        <w:rPr>
          <w:rFonts w:ascii="Times New Roman" w:hAnsi="Times New Roman" w:eastAsia="Calibri"/>
          <w:sz w:val="24"/>
          <w:szCs w:val="24"/>
        </w:rPr>
        <w:t xml:space="preserve">or merger </w:t>
      </w:r>
      <w:r w:rsidRPr="00E63241" w:rsidR="00161EFE">
        <w:rPr>
          <w:rFonts w:ascii="Times New Roman" w:hAnsi="Times New Roman" w:eastAsia="Calibri"/>
          <w:sz w:val="24"/>
          <w:szCs w:val="24"/>
        </w:rPr>
        <w:t xml:space="preserve">event </w:t>
      </w:r>
      <w:r w:rsidRPr="00E63241">
        <w:rPr>
          <w:rFonts w:ascii="Times New Roman" w:hAnsi="Times New Roman" w:eastAsia="Calibri"/>
          <w:sz w:val="24"/>
          <w:szCs w:val="24"/>
        </w:rPr>
        <w:t>had not occurred</w:t>
      </w:r>
      <w:r w:rsidRPr="00E63241" w:rsidR="001E5EC3">
        <w:rPr>
          <w:rFonts w:ascii="Times New Roman" w:hAnsi="Times New Roman" w:eastAsia="Calibri"/>
          <w:sz w:val="24"/>
          <w:szCs w:val="24"/>
        </w:rPr>
        <w:t xml:space="preserve">.  It should also </w:t>
      </w:r>
      <w:r w:rsidRPr="00E63241">
        <w:rPr>
          <w:rFonts w:ascii="Times New Roman" w:hAnsi="Times New Roman" w:eastAsia="Calibri"/>
          <w:sz w:val="24"/>
          <w:szCs w:val="24"/>
        </w:rPr>
        <w:t xml:space="preserve">confirm that the requested SFA provided in Section A, Item </w:t>
      </w:r>
      <w:r w:rsidRPr="00E63241" w:rsidR="006214DB">
        <w:rPr>
          <w:rFonts w:ascii="Times New Roman" w:hAnsi="Times New Roman" w:eastAsia="Calibri"/>
          <w:sz w:val="24"/>
          <w:szCs w:val="24"/>
        </w:rPr>
        <w:t>(</w:t>
      </w:r>
      <w:r w:rsidRPr="00E63241">
        <w:rPr>
          <w:rFonts w:ascii="Times New Roman" w:hAnsi="Times New Roman" w:eastAsia="Calibri"/>
          <w:sz w:val="24"/>
          <w:szCs w:val="24"/>
        </w:rPr>
        <w:t>6</w:t>
      </w:r>
      <w:r w:rsidRPr="00E63241" w:rsidR="006214DB">
        <w:rPr>
          <w:rFonts w:ascii="Times New Roman" w:hAnsi="Times New Roman" w:eastAsia="Calibri"/>
          <w:sz w:val="24"/>
          <w:szCs w:val="24"/>
        </w:rPr>
        <w:t>)</w:t>
      </w:r>
      <w:r w:rsidRPr="00E63241">
        <w:rPr>
          <w:rFonts w:ascii="Times New Roman" w:hAnsi="Times New Roman" w:eastAsia="Calibri"/>
          <w:sz w:val="24"/>
          <w:szCs w:val="24"/>
        </w:rPr>
        <w:t xml:space="preserve"> is no</w:t>
      </w:r>
      <w:r w:rsidRPr="00E63241" w:rsidR="0082693F">
        <w:rPr>
          <w:rFonts w:ascii="Times New Roman" w:hAnsi="Times New Roman" w:eastAsia="Calibri"/>
          <w:sz w:val="24"/>
          <w:szCs w:val="24"/>
        </w:rPr>
        <w:t>t</w:t>
      </w:r>
      <w:r w:rsidRPr="00E63241">
        <w:rPr>
          <w:rFonts w:ascii="Times New Roman" w:hAnsi="Times New Roman" w:eastAsia="Calibri"/>
          <w:sz w:val="24"/>
          <w:szCs w:val="24"/>
        </w:rPr>
        <w:t xml:space="preserve"> greater than the amount that would have been determined if the event had not occurred</w:t>
      </w:r>
      <w:r w:rsidRPr="00E63241" w:rsidR="00800799">
        <w:rPr>
          <w:rFonts w:ascii="Times New Roman" w:hAnsi="Times New Roman" w:eastAsia="Calibri"/>
          <w:sz w:val="24"/>
          <w:szCs w:val="24"/>
        </w:rPr>
        <w:t>,</w:t>
      </w:r>
      <w:r w:rsidRPr="00E63241">
        <w:rPr>
          <w:rFonts w:ascii="Times New Roman" w:hAnsi="Times New Roman" w:eastAsia="Calibri"/>
          <w:sz w:val="24"/>
          <w:szCs w:val="24"/>
        </w:rPr>
        <w:t xml:space="preserve"> unless the event is a contribution rate reduction and such event lessens the risk of loss to plan participants and beneficiaries. </w:t>
      </w:r>
      <w:r w:rsidRPr="00E63241" w:rsidR="005F3010">
        <w:rPr>
          <w:rFonts w:ascii="Times New Roman" w:hAnsi="Times New Roman" w:eastAsia="Calibri"/>
          <w:sz w:val="24"/>
          <w:szCs w:val="24"/>
        </w:rPr>
        <w:t xml:space="preserve"> </w:t>
      </w:r>
      <w:r w:rsidRPr="00E63241">
        <w:rPr>
          <w:rFonts w:ascii="Times New Roman" w:hAnsi="Times New Roman" w:eastAsia="Calibri"/>
          <w:sz w:val="24"/>
          <w:szCs w:val="24"/>
        </w:rPr>
        <w:t>F</w:t>
      </w:r>
      <w:r w:rsidRPr="00E63241" w:rsidR="0082693F">
        <w:rPr>
          <w:rFonts w:ascii="Times New Roman" w:hAnsi="Times New Roman" w:eastAsia="Calibri"/>
          <w:sz w:val="24"/>
          <w:szCs w:val="24"/>
        </w:rPr>
        <w:t>ollowing</w:t>
      </w:r>
      <w:r w:rsidRPr="00E63241">
        <w:rPr>
          <w:rFonts w:ascii="Times New Roman" w:hAnsi="Times New Roman" w:eastAsia="Calibri"/>
          <w:sz w:val="24"/>
          <w:szCs w:val="24"/>
        </w:rPr>
        <w:t xml:space="preserve"> a merger</w:t>
      </w:r>
      <w:r w:rsidRPr="00E63241" w:rsidR="0082693F">
        <w:rPr>
          <w:rFonts w:ascii="Times New Roman" w:hAnsi="Times New Roman" w:eastAsia="Calibri"/>
          <w:sz w:val="24"/>
          <w:szCs w:val="24"/>
        </w:rPr>
        <w:t xml:space="preserve"> event</w:t>
      </w:r>
      <w:r w:rsidRPr="00E63241">
        <w:rPr>
          <w:rFonts w:ascii="Times New Roman" w:hAnsi="Times New Roman" w:eastAsia="Calibri"/>
          <w:sz w:val="24"/>
          <w:szCs w:val="24"/>
        </w:rPr>
        <w:t xml:space="preserve">, the amount of SFA </w:t>
      </w:r>
      <w:r w:rsidRPr="00E63241" w:rsidR="002B7B9C">
        <w:rPr>
          <w:rFonts w:ascii="Times New Roman" w:hAnsi="Times New Roman" w:eastAsia="Calibri"/>
          <w:sz w:val="24"/>
          <w:szCs w:val="24"/>
        </w:rPr>
        <w:t xml:space="preserve">determined </w:t>
      </w:r>
      <w:r w:rsidRPr="00E63241">
        <w:rPr>
          <w:rFonts w:ascii="Times New Roman" w:hAnsi="Times New Roman" w:eastAsia="Calibri"/>
          <w:sz w:val="24"/>
          <w:szCs w:val="24"/>
        </w:rPr>
        <w:t xml:space="preserve">as if the </w:t>
      </w:r>
      <w:r w:rsidRPr="00E63241" w:rsidR="0082693F">
        <w:rPr>
          <w:rFonts w:ascii="Times New Roman" w:hAnsi="Times New Roman" w:eastAsia="Calibri"/>
          <w:sz w:val="24"/>
          <w:szCs w:val="24"/>
        </w:rPr>
        <w:t xml:space="preserve">merger </w:t>
      </w:r>
      <w:r w:rsidRPr="00E63241">
        <w:rPr>
          <w:rFonts w:ascii="Times New Roman" w:hAnsi="Times New Roman" w:eastAsia="Calibri"/>
          <w:sz w:val="24"/>
          <w:szCs w:val="24"/>
        </w:rPr>
        <w:t>event had not occurred is</w:t>
      </w:r>
      <w:r w:rsidRPr="00E63241" w:rsidR="007D1840">
        <w:rPr>
          <w:rFonts w:ascii="Times New Roman" w:hAnsi="Times New Roman" w:eastAsia="Calibri"/>
          <w:sz w:val="24"/>
          <w:szCs w:val="24"/>
        </w:rPr>
        <w:t xml:space="preserve"> </w:t>
      </w:r>
      <w:r w:rsidRPr="00E63241">
        <w:rPr>
          <w:rFonts w:ascii="Times New Roman" w:hAnsi="Times New Roman" w:eastAsia="Calibri"/>
          <w:sz w:val="24"/>
          <w:szCs w:val="24"/>
        </w:rPr>
        <w:t>the sum of the amount</w:t>
      </w:r>
      <w:r w:rsidRPr="00E63241" w:rsidR="006E1D95">
        <w:rPr>
          <w:rFonts w:ascii="Times New Roman" w:hAnsi="Times New Roman" w:eastAsia="Calibri"/>
          <w:sz w:val="24"/>
          <w:szCs w:val="24"/>
        </w:rPr>
        <w:t>s</w:t>
      </w:r>
      <w:r w:rsidRPr="00E63241">
        <w:rPr>
          <w:rFonts w:ascii="Times New Roman" w:hAnsi="Times New Roman" w:eastAsia="Calibri"/>
          <w:sz w:val="24"/>
          <w:szCs w:val="24"/>
        </w:rPr>
        <w:t xml:space="preserve"> that would be determined for </w:t>
      </w:r>
      <w:r w:rsidRPr="00E63241" w:rsidR="006E1D95">
        <w:rPr>
          <w:rFonts w:ascii="Times New Roman" w:hAnsi="Times New Roman" w:eastAsia="Calibri"/>
          <w:sz w:val="24"/>
          <w:szCs w:val="24"/>
        </w:rPr>
        <w:t xml:space="preserve">the </w:t>
      </w:r>
      <w:r w:rsidRPr="00E63241" w:rsidR="0082693F">
        <w:rPr>
          <w:rFonts w:ascii="Times New Roman" w:hAnsi="Times New Roman" w:eastAsia="Calibri"/>
          <w:sz w:val="24"/>
          <w:szCs w:val="24"/>
        </w:rPr>
        <w:t>merged</w:t>
      </w:r>
      <w:r w:rsidRPr="00E63241" w:rsidR="006E1D95">
        <w:rPr>
          <w:rFonts w:ascii="Times New Roman" w:hAnsi="Times New Roman" w:eastAsia="Calibri"/>
          <w:sz w:val="24"/>
          <w:szCs w:val="24"/>
        </w:rPr>
        <w:t xml:space="preserve"> plan and </w:t>
      </w:r>
      <w:r w:rsidRPr="00E63241" w:rsidR="0082693F">
        <w:rPr>
          <w:rFonts w:ascii="Times New Roman" w:hAnsi="Times New Roman" w:eastAsia="Calibri"/>
          <w:sz w:val="24"/>
          <w:szCs w:val="24"/>
        </w:rPr>
        <w:t>each plan involved in the merger</w:t>
      </w:r>
      <w:r w:rsidRPr="00E63241" w:rsidR="006E1D95">
        <w:rPr>
          <w:rFonts w:ascii="Times New Roman" w:hAnsi="Times New Roman" w:eastAsia="Calibri"/>
          <w:sz w:val="24"/>
          <w:szCs w:val="24"/>
        </w:rPr>
        <w:t xml:space="preserve"> </w:t>
      </w:r>
      <w:r w:rsidRPr="00E63241" w:rsidR="002B7B9C">
        <w:rPr>
          <w:rFonts w:ascii="Times New Roman" w:hAnsi="Times New Roman" w:eastAsia="Calibri"/>
          <w:sz w:val="24"/>
          <w:szCs w:val="24"/>
        </w:rPr>
        <w:t xml:space="preserve">as if they </w:t>
      </w:r>
      <w:r w:rsidRPr="00E63241" w:rsidR="008972C6">
        <w:rPr>
          <w:rFonts w:ascii="Times New Roman" w:hAnsi="Times New Roman" w:eastAsia="Calibri"/>
          <w:sz w:val="24"/>
          <w:szCs w:val="24"/>
        </w:rPr>
        <w:t>were still separate plans</w:t>
      </w:r>
      <w:r w:rsidRPr="00E63241" w:rsidR="006E1D95">
        <w:rPr>
          <w:rFonts w:ascii="Times New Roman" w:hAnsi="Times New Roman" w:eastAsia="Calibri"/>
          <w:sz w:val="24"/>
          <w:szCs w:val="24"/>
        </w:rPr>
        <w:t xml:space="preserve">.  </w:t>
      </w:r>
    </w:p>
    <w:p w:rsidRPr="00E63241" w:rsidR="00221600" w:rsidP="00221600" w:rsidRDefault="00221600" w14:paraId="057709CC" w14:textId="77777777">
      <w:pPr>
        <w:spacing w:after="0" w:line="240" w:lineRule="auto"/>
        <w:ind w:firstLine="720"/>
        <w:rPr>
          <w:rFonts w:ascii="Times New Roman" w:hAnsi="Times New Roman" w:eastAsia="Calibri"/>
          <w:sz w:val="24"/>
          <w:szCs w:val="24"/>
        </w:rPr>
      </w:pPr>
    </w:p>
    <w:p w:rsidRPr="00E63241" w:rsidR="00221600" w:rsidP="00EE02BD" w:rsidRDefault="00221600" w14:paraId="42BF7F6C" w14:textId="0CD6277C">
      <w:pPr>
        <w:spacing w:after="0" w:line="240" w:lineRule="auto"/>
        <w:rPr>
          <w:rFonts w:ascii="Times New Roman" w:hAnsi="Times New Roman" w:eastAsia="Calibri"/>
          <w:sz w:val="24"/>
          <w:szCs w:val="24"/>
        </w:rPr>
      </w:pPr>
      <w:r w:rsidRPr="00E63241">
        <w:rPr>
          <w:rFonts w:ascii="Times New Roman" w:hAnsi="Times New Roman" w:eastAsia="Calibri"/>
          <w:sz w:val="24"/>
          <w:szCs w:val="24"/>
        </w:rPr>
        <w:t>F</w:t>
      </w:r>
      <w:r w:rsidRPr="00E63241" w:rsidR="0082693F">
        <w:rPr>
          <w:rFonts w:ascii="Times New Roman" w:hAnsi="Times New Roman" w:eastAsia="Calibri"/>
          <w:sz w:val="24"/>
          <w:szCs w:val="24"/>
        </w:rPr>
        <w:t>ollowing</w:t>
      </w:r>
      <w:r w:rsidRPr="00E63241">
        <w:rPr>
          <w:rFonts w:ascii="Times New Roman" w:hAnsi="Times New Roman" w:eastAsia="Calibri"/>
          <w:sz w:val="24"/>
          <w:szCs w:val="24"/>
        </w:rPr>
        <w:t xml:space="preserve"> an event due to a contribution rate reduction, if the amount of requested SFA is not limited to the amount of SFA determined as if the event had not occurred, provide a detailed demonstration that shows that the </w:t>
      </w:r>
      <w:r w:rsidRPr="00E63241">
        <w:rPr>
          <w:rFonts w:ascii="Times New Roman" w:hAnsi="Times New Roman" w:eastAsia="Calibri"/>
          <w:bCs/>
          <w:sz w:val="24"/>
          <w:szCs w:val="24"/>
        </w:rPr>
        <w:t xml:space="preserve">event lessens the risk of loss to plan participants and beneficiaries. </w:t>
      </w:r>
      <w:r w:rsidRPr="00E63241" w:rsidR="005F3010">
        <w:rPr>
          <w:rFonts w:ascii="Times New Roman" w:hAnsi="Times New Roman" w:eastAsia="Calibri"/>
          <w:bCs/>
          <w:sz w:val="24"/>
          <w:szCs w:val="24"/>
        </w:rPr>
        <w:t xml:space="preserve"> </w:t>
      </w:r>
      <w:r w:rsidRPr="00E63241">
        <w:rPr>
          <w:rFonts w:ascii="Times New Roman" w:hAnsi="Times New Roman" w:eastAsia="Calibri"/>
          <w:bCs/>
          <w:sz w:val="24"/>
          <w:szCs w:val="24"/>
        </w:rPr>
        <w:t>Also identify all assumptions used</w:t>
      </w:r>
      <w:r w:rsidRPr="00E63241">
        <w:rPr>
          <w:rFonts w:ascii="Times New Roman" w:hAnsi="Times New Roman" w:eastAsia="Calibri"/>
          <w:sz w:val="24"/>
          <w:szCs w:val="24"/>
        </w:rPr>
        <w:t>, supporting rationale for the assumptions</w:t>
      </w:r>
      <w:r w:rsidRPr="00E63241" w:rsidR="006A31C7">
        <w:rPr>
          <w:rFonts w:ascii="Times New Roman" w:hAnsi="Times New Roman" w:eastAsia="Calibri"/>
          <w:sz w:val="24"/>
          <w:szCs w:val="24"/>
        </w:rPr>
        <w:t>,</w:t>
      </w:r>
      <w:r w:rsidRPr="00E63241">
        <w:rPr>
          <w:rFonts w:ascii="Times New Roman" w:hAnsi="Times New Roman" w:eastAsia="Calibri"/>
          <w:sz w:val="24"/>
          <w:szCs w:val="24"/>
        </w:rPr>
        <w:t xml:space="preserve"> and other relevant information.</w:t>
      </w:r>
    </w:p>
    <w:p w:rsidRPr="00E63241" w:rsidR="00221600" w:rsidP="00221600" w:rsidRDefault="00221600" w14:paraId="4788216F" w14:textId="77777777">
      <w:pPr>
        <w:spacing w:after="0" w:line="240" w:lineRule="auto"/>
        <w:ind w:firstLine="720"/>
        <w:rPr>
          <w:rFonts w:ascii="Times New Roman" w:hAnsi="Times New Roman" w:eastAsia="Calibri"/>
          <w:sz w:val="24"/>
          <w:szCs w:val="24"/>
        </w:rPr>
      </w:pPr>
    </w:p>
    <w:p w:rsidRPr="00E63241" w:rsidR="00221600" w:rsidP="00221600" w:rsidRDefault="00221600" w14:paraId="4C7778F0" w14:textId="04141EF3">
      <w:pPr>
        <w:spacing w:after="0" w:line="240" w:lineRule="auto"/>
        <w:rPr>
          <w:rFonts w:ascii="Times New Roman" w:hAnsi="Times New Roman" w:eastAsia="Calibri"/>
          <w:sz w:val="24"/>
          <w:szCs w:val="24"/>
        </w:rPr>
      </w:pPr>
      <w:r w:rsidRPr="00E63241">
        <w:rPr>
          <w:rFonts w:ascii="Times New Roman" w:hAnsi="Times New Roman" w:eastAsia="Calibri"/>
          <w:b/>
          <w:bCs/>
          <w:sz w:val="24"/>
          <w:szCs w:val="24"/>
        </w:rPr>
        <w:t>SECTION E – Checklist and certifications</w:t>
      </w:r>
      <w:r w:rsidRPr="00E63241">
        <w:rPr>
          <w:rFonts w:ascii="Times New Roman" w:hAnsi="Times New Roman" w:eastAsia="Calibri"/>
          <w:sz w:val="24"/>
          <w:szCs w:val="24"/>
        </w:rPr>
        <w:t xml:space="preserve">.  All information to be provided </w:t>
      </w:r>
      <w:r w:rsidRPr="00E63241" w:rsidR="00301592">
        <w:rPr>
          <w:rFonts w:ascii="Times New Roman" w:hAnsi="Times New Roman" w:eastAsia="Calibri"/>
          <w:sz w:val="24"/>
          <w:szCs w:val="24"/>
        </w:rPr>
        <w:t>for</w:t>
      </w:r>
      <w:r w:rsidRPr="00E63241">
        <w:rPr>
          <w:rFonts w:ascii="Times New Roman" w:hAnsi="Times New Roman" w:eastAsia="Calibri"/>
          <w:sz w:val="24"/>
          <w:szCs w:val="24"/>
        </w:rPr>
        <w:t xml:space="preserve"> Section E should reflect, as applicable, </w:t>
      </w:r>
      <w:r w:rsidRPr="00E63241" w:rsidR="001822F9">
        <w:rPr>
          <w:rFonts w:ascii="Times New Roman" w:hAnsi="Times New Roman" w:eastAsia="Calibri"/>
          <w:sz w:val="24"/>
          <w:szCs w:val="24"/>
        </w:rPr>
        <w:t>the</w:t>
      </w:r>
      <w:r w:rsidRPr="00E63241">
        <w:rPr>
          <w:rFonts w:ascii="Times New Roman" w:hAnsi="Times New Roman" w:eastAsia="Calibri"/>
          <w:sz w:val="24"/>
          <w:szCs w:val="24"/>
        </w:rPr>
        <w:t xml:space="preserve"> event</w:t>
      </w:r>
      <w:r w:rsidRPr="00E63241" w:rsidR="00301592">
        <w:rPr>
          <w:rFonts w:ascii="Times New Roman" w:hAnsi="Times New Roman" w:eastAsia="Calibri"/>
          <w:sz w:val="24"/>
          <w:szCs w:val="24"/>
        </w:rPr>
        <w:t xml:space="preserve"> </w:t>
      </w:r>
      <w:r w:rsidRPr="00E63241" w:rsidR="001822F9">
        <w:rPr>
          <w:rFonts w:ascii="Times New Roman" w:hAnsi="Times New Roman" w:eastAsia="Calibri"/>
          <w:sz w:val="24"/>
          <w:szCs w:val="24"/>
        </w:rPr>
        <w:t>or</w:t>
      </w:r>
      <w:r w:rsidRPr="00E63241" w:rsidR="00301592">
        <w:rPr>
          <w:rFonts w:ascii="Times New Roman" w:hAnsi="Times New Roman" w:eastAsia="Calibri"/>
          <w:sz w:val="24"/>
          <w:szCs w:val="24"/>
        </w:rPr>
        <w:t xml:space="preserve"> merger event</w:t>
      </w:r>
      <w:r w:rsidRPr="00E63241">
        <w:rPr>
          <w:rFonts w:ascii="Times New Roman" w:hAnsi="Times New Roman" w:eastAsia="Calibri"/>
          <w:sz w:val="24"/>
          <w:szCs w:val="24"/>
        </w:rPr>
        <w:t xml:space="preserve">. </w:t>
      </w:r>
      <w:r w:rsidRPr="00E63241" w:rsidR="00FF1079">
        <w:rPr>
          <w:rFonts w:ascii="Times New Roman" w:hAnsi="Times New Roman" w:eastAsia="Calibri"/>
          <w:sz w:val="24"/>
          <w:szCs w:val="24"/>
        </w:rPr>
        <w:t xml:space="preserve"> </w:t>
      </w:r>
      <w:r w:rsidRPr="00E63241">
        <w:rPr>
          <w:rFonts w:ascii="Times New Roman" w:hAnsi="Times New Roman" w:eastAsia="Calibri"/>
          <w:sz w:val="24"/>
          <w:szCs w:val="24"/>
        </w:rPr>
        <w:t xml:space="preserve">The filer should also upload </w:t>
      </w:r>
      <w:r w:rsidRPr="00E63241" w:rsidR="00CC6D61">
        <w:rPr>
          <w:rFonts w:ascii="Times New Roman" w:hAnsi="Times New Roman" w:eastAsia="Calibri"/>
          <w:sz w:val="24"/>
          <w:szCs w:val="24"/>
        </w:rPr>
        <w:t xml:space="preserve">additional </w:t>
      </w:r>
      <w:r w:rsidRPr="00E63241">
        <w:rPr>
          <w:rFonts w:ascii="Times New Roman" w:hAnsi="Times New Roman" w:eastAsia="Calibri"/>
          <w:sz w:val="24"/>
          <w:szCs w:val="24"/>
        </w:rPr>
        <w:t>information as follows:</w:t>
      </w:r>
    </w:p>
    <w:p w:rsidRPr="00E63241" w:rsidR="00221600" w:rsidP="00221600" w:rsidRDefault="00221600" w14:paraId="1E677252" w14:textId="77777777">
      <w:pPr>
        <w:spacing w:after="0" w:line="240" w:lineRule="auto"/>
        <w:ind w:firstLine="720"/>
        <w:rPr>
          <w:rFonts w:ascii="Times New Roman" w:hAnsi="Times New Roman" w:eastAsia="Calibri"/>
          <w:sz w:val="24"/>
          <w:szCs w:val="24"/>
        </w:rPr>
      </w:pPr>
    </w:p>
    <w:p w:rsidRPr="00E63241" w:rsidR="00221600" w:rsidP="00EE02BD" w:rsidRDefault="00301592" w14:paraId="0199732F" w14:textId="4B884BE7">
      <w:pPr>
        <w:spacing w:after="0" w:line="240" w:lineRule="auto"/>
        <w:rPr>
          <w:rFonts w:ascii="Times New Roman" w:hAnsi="Times New Roman" w:eastAsia="Calibri"/>
          <w:sz w:val="24"/>
          <w:szCs w:val="24"/>
        </w:rPr>
      </w:pPr>
      <w:r w:rsidRPr="00E63241">
        <w:rPr>
          <w:rFonts w:ascii="Times New Roman" w:hAnsi="Times New Roman" w:eastAsia="Calibri"/>
          <w:sz w:val="24"/>
          <w:szCs w:val="24"/>
        </w:rPr>
        <w:t>For</w:t>
      </w:r>
      <w:r w:rsidRPr="00E63241" w:rsidR="00221600">
        <w:rPr>
          <w:rFonts w:ascii="Times New Roman" w:hAnsi="Times New Roman" w:eastAsia="Calibri"/>
          <w:sz w:val="24"/>
          <w:szCs w:val="24"/>
        </w:rPr>
        <w:t xml:space="preserve"> </w:t>
      </w:r>
      <w:r w:rsidRPr="00E63241">
        <w:rPr>
          <w:rFonts w:ascii="Times New Roman" w:hAnsi="Times New Roman" w:eastAsia="Calibri"/>
          <w:sz w:val="24"/>
          <w:szCs w:val="24"/>
        </w:rPr>
        <w:t>s</w:t>
      </w:r>
      <w:r w:rsidRPr="00E63241" w:rsidR="00221600">
        <w:rPr>
          <w:rFonts w:ascii="Times New Roman" w:hAnsi="Times New Roman" w:eastAsia="Calibri"/>
          <w:sz w:val="24"/>
          <w:szCs w:val="24"/>
        </w:rPr>
        <w:t xml:space="preserve">ection E, Item </w:t>
      </w:r>
      <w:r w:rsidRPr="00E63241" w:rsidR="006214DB">
        <w:rPr>
          <w:rFonts w:ascii="Times New Roman" w:hAnsi="Times New Roman" w:eastAsia="Calibri"/>
          <w:sz w:val="24"/>
          <w:szCs w:val="24"/>
        </w:rPr>
        <w:t>(</w:t>
      </w:r>
      <w:r w:rsidRPr="00E63241" w:rsidR="00221600">
        <w:rPr>
          <w:rFonts w:ascii="Times New Roman" w:hAnsi="Times New Roman" w:eastAsia="Calibri"/>
          <w:sz w:val="24"/>
          <w:szCs w:val="24"/>
        </w:rPr>
        <w:t>2</w:t>
      </w:r>
      <w:r w:rsidRPr="00E63241" w:rsidR="006214DB">
        <w:rPr>
          <w:rFonts w:ascii="Times New Roman" w:hAnsi="Times New Roman" w:eastAsia="Calibri"/>
          <w:sz w:val="24"/>
          <w:szCs w:val="24"/>
        </w:rPr>
        <w:t>)</w:t>
      </w:r>
      <w:r w:rsidRPr="00E63241" w:rsidR="00221600">
        <w:rPr>
          <w:rFonts w:ascii="Times New Roman" w:hAnsi="Times New Roman" w:eastAsia="Calibri"/>
          <w:sz w:val="24"/>
          <w:szCs w:val="24"/>
        </w:rPr>
        <w:t xml:space="preserve"> (SFA Eligibility</w:t>
      </w:r>
      <w:r w:rsidRPr="00E63241" w:rsidR="008E6408">
        <w:rPr>
          <w:rFonts w:ascii="Times New Roman" w:hAnsi="Times New Roman" w:eastAsia="Calibri"/>
          <w:sz w:val="24"/>
          <w:szCs w:val="24"/>
        </w:rPr>
        <w:t xml:space="preserve"> Certification and Supporting Information for Critical and Declining Plan</w:t>
      </w:r>
      <w:r w:rsidRPr="00E63241" w:rsidR="00221600">
        <w:rPr>
          <w:rFonts w:ascii="Times New Roman" w:hAnsi="Times New Roman" w:eastAsia="Calibri"/>
          <w:sz w:val="24"/>
          <w:szCs w:val="24"/>
        </w:rPr>
        <w:t>)</w:t>
      </w:r>
      <w:r w:rsidRPr="00E63241" w:rsidR="008E6408">
        <w:rPr>
          <w:rFonts w:ascii="Times New Roman" w:hAnsi="Times New Roman" w:eastAsia="Calibri"/>
          <w:sz w:val="24"/>
          <w:szCs w:val="24"/>
        </w:rPr>
        <w:t xml:space="preserve"> and Section E, Item </w:t>
      </w:r>
      <w:r w:rsidRPr="00E63241" w:rsidR="006214DB">
        <w:rPr>
          <w:rFonts w:ascii="Times New Roman" w:hAnsi="Times New Roman" w:eastAsia="Calibri"/>
          <w:sz w:val="24"/>
          <w:szCs w:val="24"/>
        </w:rPr>
        <w:t>(</w:t>
      </w:r>
      <w:r w:rsidRPr="00E63241" w:rsidR="008E6408">
        <w:rPr>
          <w:rFonts w:ascii="Times New Roman" w:hAnsi="Times New Roman" w:eastAsia="Calibri"/>
          <w:sz w:val="24"/>
          <w:szCs w:val="24"/>
        </w:rPr>
        <w:t>3</w:t>
      </w:r>
      <w:r w:rsidRPr="00E63241" w:rsidR="006214DB">
        <w:rPr>
          <w:rFonts w:ascii="Times New Roman" w:hAnsi="Times New Roman" w:eastAsia="Calibri"/>
          <w:sz w:val="24"/>
          <w:szCs w:val="24"/>
        </w:rPr>
        <w:t>)</w:t>
      </w:r>
      <w:r w:rsidRPr="00E63241" w:rsidR="008E6408">
        <w:rPr>
          <w:rFonts w:ascii="Times New Roman" w:hAnsi="Times New Roman" w:eastAsia="Calibri"/>
          <w:sz w:val="24"/>
          <w:szCs w:val="24"/>
        </w:rPr>
        <w:t xml:space="preserve"> (</w:t>
      </w:r>
      <w:r w:rsidRPr="00E63241" w:rsidR="00257179">
        <w:rPr>
          <w:rFonts w:ascii="Times New Roman" w:hAnsi="Times New Roman" w:eastAsia="Calibri"/>
          <w:sz w:val="24"/>
          <w:szCs w:val="24"/>
        </w:rPr>
        <w:t xml:space="preserve">SFA Eligibility </w:t>
      </w:r>
      <w:r w:rsidRPr="00E63241" w:rsidR="008E6408">
        <w:rPr>
          <w:rFonts w:ascii="Times New Roman" w:hAnsi="Times New Roman" w:eastAsia="Calibri"/>
          <w:sz w:val="24"/>
          <w:szCs w:val="24"/>
        </w:rPr>
        <w:t>Certification</w:t>
      </w:r>
      <w:r w:rsidRPr="00E63241" w:rsidR="00257179">
        <w:rPr>
          <w:rFonts w:ascii="Times New Roman" w:hAnsi="Times New Roman" w:eastAsia="Calibri"/>
          <w:sz w:val="24"/>
          <w:szCs w:val="24"/>
        </w:rPr>
        <w:t xml:space="preserve"> and Supporting Information for Critical Plan)</w:t>
      </w:r>
      <w:r w:rsidRPr="00E63241" w:rsidR="00221600">
        <w:rPr>
          <w:rFonts w:ascii="Times New Roman" w:hAnsi="Times New Roman" w:eastAsia="Calibri"/>
          <w:sz w:val="24"/>
          <w:szCs w:val="24"/>
        </w:rPr>
        <w:t xml:space="preserve">, the plan should provide the plan actuary’s certification reflecting </w:t>
      </w:r>
      <w:r w:rsidRPr="00E63241" w:rsidR="001822F9">
        <w:rPr>
          <w:rFonts w:ascii="Times New Roman" w:hAnsi="Times New Roman" w:eastAsia="Calibri"/>
          <w:sz w:val="24"/>
          <w:szCs w:val="24"/>
        </w:rPr>
        <w:t xml:space="preserve">the </w:t>
      </w:r>
      <w:r w:rsidRPr="00E63241" w:rsidR="00221600">
        <w:rPr>
          <w:rFonts w:ascii="Times New Roman" w:hAnsi="Times New Roman" w:eastAsia="Calibri"/>
          <w:sz w:val="24"/>
          <w:szCs w:val="24"/>
        </w:rPr>
        <w:t>event</w:t>
      </w:r>
      <w:r w:rsidRPr="00E63241" w:rsidR="002647F1">
        <w:rPr>
          <w:rFonts w:ascii="Times New Roman" w:hAnsi="Times New Roman" w:eastAsia="Calibri"/>
          <w:sz w:val="24"/>
          <w:szCs w:val="24"/>
        </w:rPr>
        <w:t xml:space="preserve"> </w:t>
      </w:r>
      <w:r w:rsidRPr="00E63241" w:rsidR="001822F9">
        <w:rPr>
          <w:rFonts w:ascii="Times New Roman" w:hAnsi="Times New Roman" w:eastAsia="Calibri"/>
          <w:sz w:val="24"/>
          <w:szCs w:val="24"/>
        </w:rPr>
        <w:t>or</w:t>
      </w:r>
      <w:r w:rsidRPr="00E63241" w:rsidR="002647F1">
        <w:rPr>
          <w:rFonts w:ascii="Times New Roman" w:hAnsi="Times New Roman" w:eastAsia="Calibri"/>
          <w:sz w:val="24"/>
          <w:szCs w:val="24"/>
        </w:rPr>
        <w:t xml:space="preserve"> merger</w:t>
      </w:r>
      <w:r w:rsidRPr="00E63241" w:rsidR="00221600">
        <w:rPr>
          <w:rFonts w:ascii="Times New Roman" w:hAnsi="Times New Roman" w:eastAsia="Calibri"/>
          <w:sz w:val="24"/>
          <w:szCs w:val="24"/>
        </w:rPr>
        <w:t xml:space="preserve"> </w:t>
      </w:r>
      <w:r w:rsidRPr="00E63241">
        <w:rPr>
          <w:rFonts w:ascii="Times New Roman" w:hAnsi="Times New Roman" w:eastAsia="Calibri"/>
          <w:sz w:val="24"/>
          <w:szCs w:val="24"/>
        </w:rPr>
        <w:t>event</w:t>
      </w:r>
      <w:r w:rsidRPr="00E63241" w:rsidR="00003548">
        <w:rPr>
          <w:rFonts w:ascii="Times New Roman" w:hAnsi="Times New Roman" w:eastAsia="Calibri"/>
          <w:sz w:val="24"/>
          <w:szCs w:val="24"/>
        </w:rPr>
        <w:t>,</w:t>
      </w:r>
      <w:r w:rsidRPr="00E63241" w:rsidR="00221600">
        <w:rPr>
          <w:rFonts w:ascii="Times New Roman" w:hAnsi="Times New Roman" w:eastAsia="Calibri"/>
          <w:sz w:val="24"/>
          <w:szCs w:val="24"/>
        </w:rPr>
        <w:t xml:space="preserve"> and </w:t>
      </w:r>
      <w:r w:rsidRPr="00E63241" w:rsidR="00003548">
        <w:rPr>
          <w:rFonts w:ascii="Times New Roman" w:hAnsi="Times New Roman" w:eastAsia="Calibri"/>
          <w:sz w:val="24"/>
          <w:szCs w:val="24"/>
        </w:rPr>
        <w:t xml:space="preserve">an </w:t>
      </w:r>
      <w:r w:rsidRPr="00E63241" w:rsidR="00595DD2">
        <w:rPr>
          <w:rFonts w:ascii="Times New Roman" w:hAnsi="Times New Roman" w:eastAsia="Calibri"/>
          <w:sz w:val="24"/>
          <w:szCs w:val="24"/>
        </w:rPr>
        <w:t>additional</w:t>
      </w:r>
      <w:r w:rsidRPr="00E63241" w:rsidR="00221600">
        <w:rPr>
          <w:rFonts w:ascii="Times New Roman" w:hAnsi="Times New Roman" w:eastAsia="Calibri"/>
          <w:sz w:val="24"/>
          <w:szCs w:val="24"/>
        </w:rPr>
        <w:t xml:space="preserve"> certification </w:t>
      </w:r>
      <w:r w:rsidRPr="00E63241" w:rsidR="00285413">
        <w:rPr>
          <w:rFonts w:ascii="Times New Roman" w:hAnsi="Times New Roman" w:eastAsia="Calibri"/>
          <w:sz w:val="24"/>
          <w:szCs w:val="24"/>
        </w:rPr>
        <w:t xml:space="preserve">of </w:t>
      </w:r>
      <w:r w:rsidRPr="00E63241" w:rsidR="00221600">
        <w:rPr>
          <w:rFonts w:ascii="Times New Roman" w:hAnsi="Times New Roman" w:eastAsia="Calibri"/>
          <w:sz w:val="24"/>
          <w:szCs w:val="24"/>
        </w:rPr>
        <w:t xml:space="preserve">the </w:t>
      </w:r>
      <w:r w:rsidRPr="00E63241" w:rsidR="00FB589A">
        <w:rPr>
          <w:rFonts w:ascii="Times New Roman" w:hAnsi="Times New Roman" w:eastAsia="Calibri"/>
          <w:sz w:val="24"/>
          <w:szCs w:val="24"/>
        </w:rPr>
        <w:t xml:space="preserve">plan’s </w:t>
      </w:r>
      <w:r w:rsidRPr="00E63241" w:rsidR="00221600">
        <w:rPr>
          <w:rFonts w:ascii="Times New Roman" w:hAnsi="Times New Roman" w:eastAsia="Calibri"/>
          <w:sz w:val="24"/>
          <w:szCs w:val="24"/>
        </w:rPr>
        <w:t xml:space="preserve">SFA </w:t>
      </w:r>
      <w:r w:rsidRPr="00E63241" w:rsidR="00885AA8">
        <w:rPr>
          <w:rFonts w:ascii="Times New Roman" w:hAnsi="Times New Roman" w:eastAsia="Calibri"/>
          <w:sz w:val="24"/>
          <w:szCs w:val="24"/>
        </w:rPr>
        <w:t xml:space="preserve">eligibility </w:t>
      </w:r>
      <w:r w:rsidRPr="00E63241" w:rsidR="00221600">
        <w:rPr>
          <w:rFonts w:ascii="Times New Roman" w:hAnsi="Times New Roman" w:eastAsia="Calibri"/>
          <w:sz w:val="24"/>
          <w:szCs w:val="24"/>
        </w:rPr>
        <w:t xml:space="preserve">determined as if </w:t>
      </w:r>
      <w:r w:rsidRPr="00E63241" w:rsidR="00FB589A">
        <w:rPr>
          <w:rFonts w:ascii="Times New Roman" w:hAnsi="Times New Roman" w:eastAsia="Calibri"/>
          <w:sz w:val="24"/>
          <w:szCs w:val="24"/>
        </w:rPr>
        <w:t>they</w:t>
      </w:r>
      <w:r w:rsidRPr="00E63241" w:rsidR="00221600">
        <w:rPr>
          <w:rFonts w:ascii="Times New Roman" w:hAnsi="Times New Roman" w:eastAsia="Calibri"/>
          <w:sz w:val="24"/>
          <w:szCs w:val="24"/>
        </w:rPr>
        <w:t xml:space="preserve"> had not occurred. </w:t>
      </w:r>
      <w:r w:rsidRPr="00E63241" w:rsidR="00FF1079">
        <w:rPr>
          <w:rFonts w:ascii="Times New Roman" w:hAnsi="Times New Roman" w:eastAsia="Calibri"/>
          <w:sz w:val="24"/>
          <w:szCs w:val="24"/>
        </w:rPr>
        <w:t xml:space="preserve"> </w:t>
      </w:r>
      <w:r w:rsidRPr="00E63241" w:rsidR="00195BED">
        <w:rPr>
          <w:rFonts w:ascii="Times New Roman" w:hAnsi="Times New Roman" w:eastAsia="Calibri"/>
          <w:sz w:val="24"/>
          <w:szCs w:val="24"/>
        </w:rPr>
        <w:t xml:space="preserve">For </w:t>
      </w:r>
      <w:r w:rsidRPr="00E63241" w:rsidR="00221600">
        <w:rPr>
          <w:rFonts w:ascii="Times New Roman" w:hAnsi="Times New Roman" w:eastAsia="Calibri"/>
          <w:sz w:val="24"/>
          <w:szCs w:val="24"/>
        </w:rPr>
        <w:t>a merger</w:t>
      </w:r>
      <w:r w:rsidRPr="00E63241">
        <w:rPr>
          <w:rFonts w:ascii="Times New Roman" w:hAnsi="Times New Roman" w:eastAsia="Calibri"/>
          <w:sz w:val="24"/>
          <w:szCs w:val="24"/>
        </w:rPr>
        <w:t xml:space="preserve"> event</w:t>
      </w:r>
      <w:r w:rsidRPr="00E63241" w:rsidR="00221600">
        <w:rPr>
          <w:rFonts w:ascii="Times New Roman" w:hAnsi="Times New Roman" w:eastAsia="Calibri"/>
          <w:sz w:val="24"/>
          <w:szCs w:val="24"/>
        </w:rPr>
        <w:t xml:space="preserve">, provide </w:t>
      </w:r>
      <w:r w:rsidRPr="00E63241" w:rsidR="00595DD2">
        <w:rPr>
          <w:rFonts w:ascii="Times New Roman" w:hAnsi="Times New Roman" w:eastAsia="Calibri"/>
          <w:sz w:val="24"/>
          <w:szCs w:val="24"/>
        </w:rPr>
        <w:t xml:space="preserve">additional </w:t>
      </w:r>
      <w:r w:rsidRPr="00E63241" w:rsidR="00221600">
        <w:rPr>
          <w:rFonts w:ascii="Times New Roman" w:hAnsi="Times New Roman" w:eastAsia="Calibri"/>
          <w:sz w:val="24"/>
          <w:szCs w:val="24"/>
        </w:rPr>
        <w:t xml:space="preserve">certifications of the SFA eligibility for </w:t>
      </w:r>
      <w:r w:rsidRPr="00E63241" w:rsidR="008B563A">
        <w:rPr>
          <w:rFonts w:ascii="Times New Roman" w:hAnsi="Times New Roman" w:eastAsia="Calibri"/>
          <w:sz w:val="24"/>
          <w:szCs w:val="24"/>
        </w:rPr>
        <w:t xml:space="preserve">the </w:t>
      </w:r>
      <w:r w:rsidRPr="00E63241">
        <w:rPr>
          <w:rFonts w:ascii="Times New Roman" w:hAnsi="Times New Roman" w:eastAsia="Calibri"/>
          <w:sz w:val="24"/>
          <w:szCs w:val="24"/>
        </w:rPr>
        <w:t xml:space="preserve">merged </w:t>
      </w:r>
      <w:r w:rsidRPr="00E63241" w:rsidR="00221600">
        <w:rPr>
          <w:rFonts w:ascii="Times New Roman" w:hAnsi="Times New Roman" w:eastAsia="Calibri"/>
          <w:sz w:val="24"/>
          <w:szCs w:val="24"/>
        </w:rPr>
        <w:t>plan and for each</w:t>
      </w:r>
      <w:r w:rsidRPr="00E63241" w:rsidR="008B563A">
        <w:rPr>
          <w:rFonts w:ascii="Times New Roman" w:hAnsi="Times New Roman" w:eastAsia="Calibri"/>
          <w:sz w:val="24"/>
          <w:szCs w:val="24"/>
        </w:rPr>
        <w:t xml:space="preserve"> </w:t>
      </w:r>
      <w:r w:rsidRPr="00E63241" w:rsidR="00221600">
        <w:rPr>
          <w:rFonts w:ascii="Times New Roman" w:hAnsi="Times New Roman" w:eastAsia="Calibri"/>
          <w:sz w:val="24"/>
          <w:szCs w:val="24"/>
        </w:rPr>
        <w:t xml:space="preserve">plan </w:t>
      </w:r>
      <w:r w:rsidRPr="00E63241">
        <w:rPr>
          <w:rFonts w:ascii="Times New Roman" w:hAnsi="Times New Roman" w:eastAsia="Calibri"/>
          <w:sz w:val="24"/>
          <w:szCs w:val="24"/>
        </w:rPr>
        <w:t xml:space="preserve">involved in the merger </w:t>
      </w:r>
      <w:r w:rsidRPr="00E63241" w:rsidR="008B563A">
        <w:rPr>
          <w:rFonts w:ascii="Times New Roman" w:hAnsi="Times New Roman" w:eastAsia="Calibri"/>
          <w:sz w:val="24"/>
          <w:szCs w:val="24"/>
        </w:rPr>
        <w:t>as if</w:t>
      </w:r>
      <w:r w:rsidRPr="00E63241" w:rsidR="00221600">
        <w:rPr>
          <w:rFonts w:ascii="Times New Roman" w:hAnsi="Times New Roman" w:eastAsia="Calibri"/>
          <w:sz w:val="24"/>
          <w:szCs w:val="24"/>
        </w:rPr>
        <w:t xml:space="preserve"> they were still separate plans. </w:t>
      </w:r>
    </w:p>
    <w:p w:rsidRPr="00E63241" w:rsidR="00221600" w:rsidP="00221600" w:rsidRDefault="00221600" w14:paraId="76E478CF" w14:textId="77777777">
      <w:pPr>
        <w:spacing w:after="0" w:line="240" w:lineRule="auto"/>
        <w:ind w:firstLine="720"/>
        <w:rPr>
          <w:rFonts w:ascii="Times New Roman" w:hAnsi="Times New Roman" w:eastAsia="Calibri"/>
          <w:sz w:val="24"/>
          <w:szCs w:val="24"/>
        </w:rPr>
      </w:pPr>
    </w:p>
    <w:p w:rsidRPr="00E63241" w:rsidR="00221600" w:rsidP="00EE02BD" w:rsidRDefault="00301592" w14:paraId="35FB99E2" w14:textId="053F74EC">
      <w:pPr>
        <w:spacing w:after="0" w:line="240" w:lineRule="auto"/>
        <w:rPr>
          <w:rFonts w:ascii="Times New Roman" w:hAnsi="Times New Roman" w:eastAsia="Calibri"/>
          <w:sz w:val="24"/>
          <w:szCs w:val="24"/>
        </w:rPr>
      </w:pPr>
      <w:r w:rsidRPr="00E63241">
        <w:rPr>
          <w:rFonts w:ascii="Times New Roman" w:hAnsi="Times New Roman" w:eastAsia="Calibri"/>
          <w:sz w:val="24"/>
          <w:szCs w:val="24"/>
        </w:rPr>
        <w:t>For</w:t>
      </w:r>
      <w:r w:rsidRPr="00E63241" w:rsidR="00221600">
        <w:rPr>
          <w:rFonts w:ascii="Times New Roman" w:hAnsi="Times New Roman" w:eastAsia="Calibri"/>
          <w:sz w:val="24"/>
          <w:szCs w:val="24"/>
        </w:rPr>
        <w:t xml:space="preserve"> </w:t>
      </w:r>
      <w:r w:rsidRPr="00E63241">
        <w:rPr>
          <w:rFonts w:ascii="Times New Roman" w:hAnsi="Times New Roman" w:eastAsia="Calibri"/>
          <w:sz w:val="24"/>
          <w:szCs w:val="24"/>
        </w:rPr>
        <w:t>s</w:t>
      </w:r>
      <w:r w:rsidRPr="00E63241" w:rsidR="00221600">
        <w:rPr>
          <w:rFonts w:ascii="Times New Roman" w:hAnsi="Times New Roman" w:eastAsia="Calibri"/>
          <w:sz w:val="24"/>
          <w:szCs w:val="24"/>
        </w:rPr>
        <w:t xml:space="preserve">ection E, Item </w:t>
      </w:r>
      <w:r w:rsidRPr="00E63241" w:rsidR="006214DB">
        <w:rPr>
          <w:rFonts w:ascii="Times New Roman" w:hAnsi="Times New Roman" w:eastAsia="Calibri"/>
          <w:sz w:val="24"/>
          <w:szCs w:val="24"/>
        </w:rPr>
        <w:t>(</w:t>
      </w:r>
      <w:r w:rsidRPr="00E63241" w:rsidR="00257179">
        <w:rPr>
          <w:rFonts w:ascii="Times New Roman" w:hAnsi="Times New Roman" w:eastAsia="Calibri"/>
          <w:sz w:val="24"/>
          <w:szCs w:val="24"/>
        </w:rPr>
        <w:t>5</w:t>
      </w:r>
      <w:r w:rsidRPr="00E63241" w:rsidR="006214DB">
        <w:rPr>
          <w:rFonts w:ascii="Times New Roman" w:hAnsi="Times New Roman" w:eastAsia="Calibri"/>
          <w:sz w:val="24"/>
          <w:szCs w:val="24"/>
        </w:rPr>
        <w:t>)</w:t>
      </w:r>
      <w:r w:rsidRPr="00E63241" w:rsidR="00221600">
        <w:rPr>
          <w:rFonts w:ascii="Times New Roman" w:hAnsi="Times New Roman" w:eastAsia="Calibri"/>
          <w:sz w:val="24"/>
          <w:szCs w:val="24"/>
        </w:rPr>
        <w:t xml:space="preserve"> (SFA Amount</w:t>
      </w:r>
      <w:r w:rsidRPr="00E63241" w:rsidR="00257179">
        <w:rPr>
          <w:rFonts w:ascii="Times New Roman" w:hAnsi="Times New Roman" w:eastAsia="Calibri"/>
          <w:sz w:val="24"/>
          <w:szCs w:val="24"/>
        </w:rPr>
        <w:t xml:space="preserve"> Certification</w:t>
      </w:r>
      <w:r w:rsidRPr="00E63241" w:rsidR="00221600">
        <w:rPr>
          <w:rFonts w:ascii="Times New Roman" w:hAnsi="Times New Roman" w:eastAsia="Calibri"/>
          <w:sz w:val="24"/>
          <w:szCs w:val="24"/>
        </w:rPr>
        <w:t xml:space="preserve">), the plan </w:t>
      </w:r>
      <w:r w:rsidRPr="00E63241">
        <w:rPr>
          <w:rFonts w:ascii="Times New Roman" w:hAnsi="Times New Roman" w:eastAsia="Calibri"/>
          <w:sz w:val="24"/>
          <w:szCs w:val="24"/>
        </w:rPr>
        <w:t>must</w:t>
      </w:r>
      <w:r w:rsidRPr="00E63241" w:rsidR="00221600">
        <w:rPr>
          <w:rFonts w:ascii="Times New Roman" w:hAnsi="Times New Roman" w:eastAsia="Calibri"/>
          <w:sz w:val="24"/>
          <w:szCs w:val="24"/>
        </w:rPr>
        <w:t xml:space="preserve"> provide the plan actuary’s certification reflecting </w:t>
      </w:r>
      <w:r w:rsidRPr="00E63241" w:rsidR="001822F9">
        <w:rPr>
          <w:rFonts w:ascii="Times New Roman" w:hAnsi="Times New Roman" w:eastAsia="Calibri"/>
          <w:sz w:val="24"/>
          <w:szCs w:val="24"/>
        </w:rPr>
        <w:t>the</w:t>
      </w:r>
      <w:r w:rsidRPr="00E63241" w:rsidR="00221600">
        <w:rPr>
          <w:rFonts w:ascii="Times New Roman" w:hAnsi="Times New Roman" w:eastAsia="Calibri"/>
          <w:sz w:val="24"/>
          <w:szCs w:val="24"/>
        </w:rPr>
        <w:t xml:space="preserve"> event</w:t>
      </w:r>
      <w:r w:rsidRPr="00E63241" w:rsidR="00BE5CBF">
        <w:rPr>
          <w:rFonts w:ascii="Times New Roman" w:hAnsi="Times New Roman" w:eastAsia="Calibri"/>
          <w:sz w:val="24"/>
          <w:szCs w:val="24"/>
        </w:rPr>
        <w:t>s</w:t>
      </w:r>
      <w:r w:rsidRPr="00E63241" w:rsidR="00221600">
        <w:rPr>
          <w:rFonts w:ascii="Times New Roman" w:hAnsi="Times New Roman" w:eastAsia="Calibri"/>
          <w:sz w:val="24"/>
          <w:szCs w:val="24"/>
        </w:rPr>
        <w:t xml:space="preserve"> and </w:t>
      </w:r>
      <w:r w:rsidRPr="00E63241" w:rsidR="00595DD2">
        <w:rPr>
          <w:rFonts w:ascii="Times New Roman" w:hAnsi="Times New Roman" w:eastAsia="Calibri"/>
          <w:sz w:val="24"/>
          <w:szCs w:val="24"/>
        </w:rPr>
        <w:t xml:space="preserve">an additional </w:t>
      </w:r>
      <w:r w:rsidRPr="00E63241" w:rsidR="00221600">
        <w:rPr>
          <w:rFonts w:ascii="Times New Roman" w:hAnsi="Times New Roman" w:eastAsia="Calibri"/>
          <w:sz w:val="24"/>
          <w:szCs w:val="24"/>
        </w:rPr>
        <w:t>certification that is determined as if the event</w:t>
      </w:r>
      <w:r w:rsidRPr="00E63241" w:rsidR="00BE5CBF">
        <w:rPr>
          <w:rFonts w:ascii="Times New Roman" w:hAnsi="Times New Roman" w:eastAsia="Calibri"/>
          <w:sz w:val="24"/>
          <w:szCs w:val="24"/>
        </w:rPr>
        <w:t>s</w:t>
      </w:r>
      <w:r w:rsidRPr="00E63241" w:rsidR="00221600">
        <w:rPr>
          <w:rFonts w:ascii="Times New Roman" w:hAnsi="Times New Roman" w:eastAsia="Calibri"/>
          <w:sz w:val="24"/>
          <w:szCs w:val="24"/>
        </w:rPr>
        <w:t xml:space="preserve"> had not occurred. </w:t>
      </w:r>
      <w:r w:rsidRPr="00E63241" w:rsidR="00FF1079">
        <w:rPr>
          <w:rFonts w:ascii="Times New Roman" w:hAnsi="Times New Roman" w:eastAsia="Calibri"/>
          <w:sz w:val="24"/>
          <w:szCs w:val="24"/>
        </w:rPr>
        <w:t xml:space="preserve"> </w:t>
      </w:r>
      <w:r w:rsidRPr="00E63241" w:rsidR="000F794D">
        <w:rPr>
          <w:rFonts w:ascii="Times New Roman" w:hAnsi="Times New Roman" w:eastAsia="Calibri"/>
          <w:sz w:val="24"/>
          <w:szCs w:val="24"/>
        </w:rPr>
        <w:t xml:space="preserve">For </w:t>
      </w:r>
      <w:r w:rsidRPr="00E63241" w:rsidR="001822F9">
        <w:rPr>
          <w:rFonts w:ascii="Times New Roman" w:hAnsi="Times New Roman" w:eastAsia="Calibri"/>
          <w:sz w:val="24"/>
          <w:szCs w:val="24"/>
        </w:rPr>
        <w:t>a</w:t>
      </w:r>
      <w:r w:rsidRPr="00E63241" w:rsidR="00221600">
        <w:rPr>
          <w:rFonts w:ascii="Times New Roman" w:hAnsi="Times New Roman" w:eastAsia="Calibri"/>
          <w:sz w:val="24"/>
          <w:szCs w:val="24"/>
        </w:rPr>
        <w:t xml:space="preserve"> merger</w:t>
      </w:r>
      <w:r w:rsidRPr="00E63241" w:rsidR="001822F9">
        <w:rPr>
          <w:rFonts w:ascii="Times New Roman" w:hAnsi="Times New Roman" w:eastAsia="Calibri"/>
          <w:sz w:val="24"/>
          <w:szCs w:val="24"/>
        </w:rPr>
        <w:t xml:space="preserve"> event</w:t>
      </w:r>
      <w:r w:rsidRPr="00E63241" w:rsidR="00221600">
        <w:rPr>
          <w:rFonts w:ascii="Times New Roman" w:hAnsi="Times New Roman" w:eastAsia="Calibri"/>
          <w:sz w:val="24"/>
          <w:szCs w:val="24"/>
        </w:rPr>
        <w:t xml:space="preserve">, provide </w:t>
      </w:r>
      <w:r w:rsidRPr="00E63241" w:rsidR="00595DD2">
        <w:rPr>
          <w:rFonts w:ascii="Times New Roman" w:hAnsi="Times New Roman" w:eastAsia="Calibri"/>
          <w:sz w:val="24"/>
          <w:szCs w:val="24"/>
        </w:rPr>
        <w:t>addit</w:t>
      </w:r>
      <w:r w:rsidRPr="00E63241" w:rsidR="00B76A8E">
        <w:rPr>
          <w:rFonts w:ascii="Times New Roman" w:hAnsi="Times New Roman" w:eastAsia="Calibri"/>
          <w:sz w:val="24"/>
          <w:szCs w:val="24"/>
        </w:rPr>
        <w:t>i</w:t>
      </w:r>
      <w:r w:rsidRPr="00E63241" w:rsidR="00595DD2">
        <w:rPr>
          <w:rFonts w:ascii="Times New Roman" w:hAnsi="Times New Roman" w:eastAsia="Calibri"/>
          <w:sz w:val="24"/>
          <w:szCs w:val="24"/>
        </w:rPr>
        <w:t xml:space="preserve">onal </w:t>
      </w:r>
      <w:r w:rsidRPr="00E63241" w:rsidR="00221600">
        <w:rPr>
          <w:rFonts w:ascii="Times New Roman" w:hAnsi="Times New Roman" w:eastAsia="Calibri"/>
          <w:sz w:val="24"/>
          <w:szCs w:val="24"/>
        </w:rPr>
        <w:t>certifications of the SFA amount determined for th</w:t>
      </w:r>
      <w:r w:rsidRPr="00E63241" w:rsidR="00AC45AA">
        <w:rPr>
          <w:rFonts w:ascii="Times New Roman" w:hAnsi="Times New Roman" w:eastAsia="Calibri"/>
          <w:sz w:val="24"/>
          <w:szCs w:val="24"/>
        </w:rPr>
        <w:t>e merged plan</w:t>
      </w:r>
      <w:r w:rsidRPr="00E63241" w:rsidR="00221600">
        <w:rPr>
          <w:rFonts w:ascii="Times New Roman" w:hAnsi="Times New Roman" w:eastAsia="Calibri"/>
          <w:sz w:val="24"/>
          <w:szCs w:val="24"/>
        </w:rPr>
        <w:t xml:space="preserve"> and for each plan merged into this plan (each of these determined as if they were still separate plans). </w:t>
      </w:r>
      <w:r w:rsidRPr="00E63241" w:rsidR="00FF1079">
        <w:rPr>
          <w:rFonts w:ascii="Times New Roman" w:hAnsi="Times New Roman" w:eastAsia="Calibri"/>
          <w:sz w:val="24"/>
          <w:szCs w:val="24"/>
        </w:rPr>
        <w:t xml:space="preserve"> </w:t>
      </w:r>
      <w:r w:rsidRPr="00E63241" w:rsidR="00221600">
        <w:rPr>
          <w:rFonts w:ascii="Times New Roman" w:hAnsi="Times New Roman" w:eastAsia="Calibri"/>
          <w:sz w:val="24"/>
          <w:szCs w:val="24"/>
        </w:rPr>
        <w:t xml:space="preserve">Each of these certifications should clearly identify all assumptions and methods used, sources of participant data and census data, </w:t>
      </w:r>
      <w:r w:rsidRPr="00E63241" w:rsidR="00257179">
        <w:rPr>
          <w:rFonts w:ascii="Times New Roman" w:hAnsi="Times New Roman" w:eastAsia="Calibri"/>
          <w:sz w:val="24"/>
          <w:szCs w:val="24"/>
        </w:rPr>
        <w:t xml:space="preserve">SFA measurement date, </w:t>
      </w:r>
      <w:r w:rsidRPr="00E63241" w:rsidR="00221600">
        <w:rPr>
          <w:rFonts w:ascii="Times New Roman" w:hAnsi="Times New Roman" w:eastAsia="Calibri"/>
          <w:sz w:val="24"/>
          <w:szCs w:val="24"/>
        </w:rPr>
        <w:t xml:space="preserve">and other relevant information. </w:t>
      </w:r>
    </w:p>
    <w:p w:rsidRPr="00E63241" w:rsidR="00221600" w:rsidP="00221600" w:rsidRDefault="00221600" w14:paraId="104B3BB6" w14:textId="77777777">
      <w:pPr>
        <w:spacing w:after="0" w:line="240" w:lineRule="auto"/>
        <w:ind w:firstLine="720"/>
        <w:rPr>
          <w:rFonts w:ascii="Times New Roman" w:hAnsi="Times New Roman" w:eastAsia="Calibri"/>
          <w:sz w:val="24"/>
          <w:szCs w:val="24"/>
        </w:rPr>
      </w:pPr>
      <w:bookmarkStart w:name="_Hlk73016120" w:id="2"/>
    </w:p>
    <w:p w:rsidR="00ED0F2E" w:rsidP="00EE02BD" w:rsidRDefault="00373367" w14:paraId="313E68F8" w14:textId="15DCF300">
      <w:pPr>
        <w:spacing w:after="0" w:line="240" w:lineRule="auto"/>
        <w:rPr>
          <w:rFonts w:ascii="Times New Roman" w:hAnsi="Times New Roman" w:eastAsia="Calibri"/>
          <w:sz w:val="24"/>
          <w:szCs w:val="24"/>
        </w:rPr>
      </w:pPr>
      <w:r w:rsidRPr="00E63241">
        <w:rPr>
          <w:rFonts w:ascii="Times New Roman" w:hAnsi="Times New Roman" w:eastAsia="Calibri"/>
          <w:sz w:val="24"/>
          <w:szCs w:val="24"/>
        </w:rPr>
        <w:t xml:space="preserve">For </w:t>
      </w:r>
      <w:r w:rsidRPr="00E63241" w:rsidR="00221600">
        <w:rPr>
          <w:rFonts w:ascii="Times New Roman" w:hAnsi="Times New Roman" w:eastAsia="Calibri"/>
          <w:sz w:val="24"/>
          <w:szCs w:val="24"/>
        </w:rPr>
        <w:t xml:space="preserve">an event due to a contribution rate reduction where the plan provides a demonstration that the event lessens the risk of loss to plan participants and beneficiaries, the plan should provide an additional certification from the plan’s enrolled actuary (or if appropriate, from the plan sponsor) </w:t>
      </w:r>
      <w:r w:rsidRPr="00E63241" w:rsidR="007602AE">
        <w:rPr>
          <w:rFonts w:ascii="Times New Roman" w:hAnsi="Times New Roman" w:eastAsia="Calibri"/>
          <w:sz w:val="24"/>
          <w:szCs w:val="24"/>
        </w:rPr>
        <w:t>regarding</w:t>
      </w:r>
      <w:r w:rsidRPr="00E63241" w:rsidR="00221600">
        <w:rPr>
          <w:rFonts w:ascii="Times New Roman" w:hAnsi="Times New Roman" w:eastAsia="Calibri"/>
          <w:sz w:val="24"/>
          <w:szCs w:val="24"/>
        </w:rPr>
        <w:t xml:space="preserve"> the demonstration provided to support a finding that the event lessens the risk of loss to plan participants and beneficiaries. </w:t>
      </w:r>
      <w:r w:rsidRPr="00E63241" w:rsidR="00916E5A">
        <w:rPr>
          <w:rFonts w:ascii="Times New Roman" w:hAnsi="Times New Roman" w:eastAsia="Calibri"/>
          <w:sz w:val="24"/>
          <w:szCs w:val="24"/>
        </w:rPr>
        <w:t xml:space="preserve"> </w:t>
      </w:r>
      <w:r w:rsidRPr="00E63241" w:rsidR="00221600">
        <w:rPr>
          <w:rFonts w:ascii="Times New Roman" w:hAnsi="Times New Roman" w:eastAsia="Calibri"/>
          <w:sz w:val="24"/>
          <w:szCs w:val="24"/>
        </w:rPr>
        <w:t xml:space="preserve">This certification must identify all assumptions and methods used, sources of participant data and census data, </w:t>
      </w:r>
      <w:r w:rsidRPr="00E63241" w:rsidR="00257179">
        <w:rPr>
          <w:rFonts w:ascii="Times New Roman" w:hAnsi="Times New Roman" w:eastAsia="Calibri"/>
          <w:sz w:val="24"/>
          <w:szCs w:val="24"/>
        </w:rPr>
        <w:t xml:space="preserve">SFA measurement date, </w:t>
      </w:r>
      <w:r w:rsidRPr="00E63241" w:rsidR="00221600">
        <w:rPr>
          <w:rFonts w:ascii="Times New Roman" w:hAnsi="Times New Roman" w:eastAsia="Calibri"/>
          <w:sz w:val="24"/>
          <w:szCs w:val="24"/>
        </w:rPr>
        <w:t>and other relevant information.</w:t>
      </w:r>
      <w:bookmarkEnd w:id="2"/>
    </w:p>
    <w:p w:rsidR="003E2A8C" w:rsidP="00635A78" w:rsidRDefault="003E2A8C" w14:paraId="7DF91126" w14:textId="77777777">
      <w:pPr>
        <w:spacing w:after="0" w:line="240" w:lineRule="auto"/>
        <w:rPr>
          <w:rFonts w:ascii="Times New Roman" w:hAnsi="Times New Roman" w:eastAsia="Calibri"/>
          <w:sz w:val="24"/>
          <w:szCs w:val="24"/>
        </w:rPr>
      </w:pPr>
      <w:bookmarkStart w:name="_Hlk75785412" w:id="3"/>
      <w:bookmarkEnd w:id="3"/>
    </w:p>
    <w:sectPr w:rsidR="003E2A8C" w:rsidSect="0020660D">
      <w:footerReference w:type="default" r:id="rId13"/>
      <w:footerReference w:type="first" r:id="rId14"/>
      <w:pgSz w:w="12240" w:h="15840" w:code="1"/>
      <w:pgMar w:top="1440" w:right="1440" w:bottom="1440" w:left="1440" w:header="9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3D34" w14:textId="77777777" w:rsidR="003F5AFB" w:rsidRDefault="003F5AFB" w:rsidP="003A546B">
      <w:r>
        <w:separator/>
      </w:r>
    </w:p>
  </w:endnote>
  <w:endnote w:type="continuationSeparator" w:id="0">
    <w:p w14:paraId="430C53B6" w14:textId="77777777" w:rsidR="003F5AFB" w:rsidRDefault="003F5AFB" w:rsidP="003A546B">
      <w:r>
        <w:continuationSeparator/>
      </w:r>
    </w:p>
  </w:endnote>
  <w:endnote w:type="continuationNotice" w:id="1">
    <w:p w14:paraId="15D4D364" w14:textId="77777777" w:rsidR="003F5AFB" w:rsidRDefault="003F5A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763167"/>
      <w:docPartObj>
        <w:docPartGallery w:val="Page Numbers (Bottom of Page)"/>
        <w:docPartUnique/>
      </w:docPartObj>
    </w:sdtPr>
    <w:sdtEndPr>
      <w:rPr>
        <w:noProof/>
      </w:rPr>
    </w:sdtEndPr>
    <w:sdtContent>
      <w:p w14:paraId="5677C0F6" w14:textId="77A5B7FD" w:rsidR="00BE0EE7" w:rsidRDefault="00BE0E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18BD1" w14:textId="77777777" w:rsidR="00CF771A" w:rsidRDefault="00CF7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910254"/>
      <w:docPartObj>
        <w:docPartGallery w:val="Page Numbers (Bottom of Page)"/>
        <w:docPartUnique/>
      </w:docPartObj>
    </w:sdtPr>
    <w:sdtEndPr>
      <w:rPr>
        <w:noProof/>
      </w:rPr>
    </w:sdtEndPr>
    <w:sdtContent>
      <w:p w14:paraId="33E203D7" w14:textId="2171F921" w:rsidR="00E33BB0" w:rsidRDefault="00E33B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640DF6" w14:textId="77777777" w:rsidR="00E33BB0" w:rsidRDefault="00E33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1321B" w14:textId="77777777" w:rsidR="003F5AFB" w:rsidRDefault="003F5AFB" w:rsidP="003A546B">
      <w:r>
        <w:separator/>
      </w:r>
    </w:p>
  </w:footnote>
  <w:footnote w:type="continuationSeparator" w:id="0">
    <w:p w14:paraId="1C8C02B9" w14:textId="77777777" w:rsidR="003F5AFB" w:rsidRDefault="003F5AFB" w:rsidP="003A546B">
      <w:r>
        <w:continuationSeparator/>
      </w:r>
    </w:p>
  </w:footnote>
  <w:footnote w:type="continuationNotice" w:id="1">
    <w:p w14:paraId="42452B35" w14:textId="77777777" w:rsidR="003F5AFB" w:rsidRDefault="003F5A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4C7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multilevel"/>
    <w:tmpl w:val="324846EC"/>
    <w:lvl w:ilvl="0">
      <w:start w:val="1"/>
      <w:numFmt w:val="decimal"/>
      <w:lvlText w:val="%1."/>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D"/>
    <w:multiLevelType w:val="singleLevel"/>
    <w:tmpl w:val="13028B4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6E07A8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CE254D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8420F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F9ADC0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26E705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C3610B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27CE70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24EA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34742"/>
    <w:multiLevelType w:val="hybridMultilevel"/>
    <w:tmpl w:val="A88EFD4E"/>
    <w:lvl w:ilvl="0" w:tplc="2BBE9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A36EA0"/>
    <w:multiLevelType w:val="hybridMultilevel"/>
    <w:tmpl w:val="DD36DF3C"/>
    <w:lvl w:ilvl="0" w:tplc="7EE48B0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CC0376"/>
    <w:multiLevelType w:val="hybridMultilevel"/>
    <w:tmpl w:val="9CF4A346"/>
    <w:lvl w:ilvl="0" w:tplc="2D464E0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062339"/>
    <w:multiLevelType w:val="hybridMultilevel"/>
    <w:tmpl w:val="ADEE2060"/>
    <w:lvl w:ilvl="0" w:tplc="51E663D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7BA1351"/>
    <w:multiLevelType w:val="hybridMultilevel"/>
    <w:tmpl w:val="6A9C4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87A723B"/>
    <w:multiLevelType w:val="hybridMultilevel"/>
    <w:tmpl w:val="C4929DAC"/>
    <w:lvl w:ilvl="0" w:tplc="2A4020F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0AC0081D"/>
    <w:multiLevelType w:val="hybridMultilevel"/>
    <w:tmpl w:val="E4B6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944E55"/>
    <w:multiLevelType w:val="hybridMultilevel"/>
    <w:tmpl w:val="AE1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DC4C8C"/>
    <w:multiLevelType w:val="hybridMultilevel"/>
    <w:tmpl w:val="F8187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86359E"/>
    <w:multiLevelType w:val="hybridMultilevel"/>
    <w:tmpl w:val="6B6A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145927"/>
    <w:multiLevelType w:val="hybridMultilevel"/>
    <w:tmpl w:val="DF185C02"/>
    <w:lvl w:ilvl="0" w:tplc="2BBE9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1AE7608"/>
    <w:multiLevelType w:val="hybridMultilevel"/>
    <w:tmpl w:val="7BA8551E"/>
    <w:lvl w:ilvl="0" w:tplc="04687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09709E"/>
    <w:multiLevelType w:val="hybridMultilevel"/>
    <w:tmpl w:val="63BA55DA"/>
    <w:lvl w:ilvl="0" w:tplc="34D8C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B7F064E"/>
    <w:multiLevelType w:val="hybridMultilevel"/>
    <w:tmpl w:val="218C3C22"/>
    <w:lvl w:ilvl="0" w:tplc="58C02B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BA5111"/>
    <w:multiLevelType w:val="hybridMultilevel"/>
    <w:tmpl w:val="FA6E1B62"/>
    <w:lvl w:ilvl="0" w:tplc="2BBE9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D547E8"/>
    <w:multiLevelType w:val="hybridMultilevel"/>
    <w:tmpl w:val="D3DC21E6"/>
    <w:lvl w:ilvl="0" w:tplc="C28AA7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506F14"/>
    <w:multiLevelType w:val="hybridMultilevel"/>
    <w:tmpl w:val="1ED070A2"/>
    <w:lvl w:ilvl="0" w:tplc="C1D4754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F7604B"/>
    <w:multiLevelType w:val="hybridMultilevel"/>
    <w:tmpl w:val="CA386156"/>
    <w:lvl w:ilvl="0" w:tplc="BBE4AF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FD0880"/>
    <w:multiLevelType w:val="hybridMultilevel"/>
    <w:tmpl w:val="98FA4BE8"/>
    <w:lvl w:ilvl="0" w:tplc="2320D3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2D6A29"/>
    <w:multiLevelType w:val="hybridMultilevel"/>
    <w:tmpl w:val="7180D9EC"/>
    <w:lvl w:ilvl="0" w:tplc="B8C4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F15732F"/>
    <w:multiLevelType w:val="hybridMultilevel"/>
    <w:tmpl w:val="67E081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24A0835"/>
    <w:multiLevelType w:val="hybridMultilevel"/>
    <w:tmpl w:val="F1BEA418"/>
    <w:lvl w:ilvl="0" w:tplc="D8B2A10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2A17563"/>
    <w:multiLevelType w:val="hybridMultilevel"/>
    <w:tmpl w:val="2A8499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4195040"/>
    <w:multiLevelType w:val="hybridMultilevel"/>
    <w:tmpl w:val="BCF6E03E"/>
    <w:lvl w:ilvl="0" w:tplc="2BBE9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3E7990"/>
    <w:multiLevelType w:val="hybridMultilevel"/>
    <w:tmpl w:val="0D362432"/>
    <w:lvl w:ilvl="0" w:tplc="E00227C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176049"/>
    <w:multiLevelType w:val="hybridMultilevel"/>
    <w:tmpl w:val="6520D5E0"/>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3CC87E73"/>
    <w:multiLevelType w:val="hybridMultilevel"/>
    <w:tmpl w:val="283E32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8B6094"/>
    <w:multiLevelType w:val="hybridMultilevel"/>
    <w:tmpl w:val="C6FC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FC31D2"/>
    <w:multiLevelType w:val="hybridMultilevel"/>
    <w:tmpl w:val="0A6E9DB8"/>
    <w:lvl w:ilvl="0" w:tplc="BBE4A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405F97"/>
    <w:multiLevelType w:val="hybridMultilevel"/>
    <w:tmpl w:val="74ECDF12"/>
    <w:lvl w:ilvl="0" w:tplc="48C8826A">
      <w:start w:val="1"/>
      <w:numFmt w:val="upperLetter"/>
      <w:lvlText w:val="%1."/>
      <w:lvlJc w:val="left"/>
      <w:pPr>
        <w:ind w:left="180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0D72166"/>
    <w:multiLevelType w:val="hybridMultilevel"/>
    <w:tmpl w:val="05D2B98C"/>
    <w:lvl w:ilvl="0" w:tplc="7BD6424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15:restartNumberingAfterBreak="0">
    <w:nsid w:val="54CD7C08"/>
    <w:multiLevelType w:val="hybridMultilevel"/>
    <w:tmpl w:val="070A84D6"/>
    <w:lvl w:ilvl="0" w:tplc="7F9AAB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6007315"/>
    <w:multiLevelType w:val="hybridMultilevel"/>
    <w:tmpl w:val="6220F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6473210"/>
    <w:multiLevelType w:val="hybridMultilevel"/>
    <w:tmpl w:val="9B42B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9C46AB3"/>
    <w:multiLevelType w:val="hybridMultilevel"/>
    <w:tmpl w:val="477E2030"/>
    <w:lvl w:ilvl="0" w:tplc="966C2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A8209A"/>
    <w:multiLevelType w:val="hybridMultilevel"/>
    <w:tmpl w:val="D4D223B2"/>
    <w:lvl w:ilvl="0" w:tplc="7BD6424E">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DFDCB196">
      <w:start w:val="2"/>
      <w:numFmt w:val="lowerLetter"/>
      <w:lvlText w:val="%3)"/>
      <w:lvlJc w:val="left"/>
      <w:pPr>
        <w:ind w:left="2268" w:hanging="360"/>
      </w:pPr>
      <w:rPr>
        <w:rFonts w:hint="default"/>
      </w:r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7" w15:restartNumberingAfterBreak="0">
    <w:nsid w:val="686A0A17"/>
    <w:multiLevelType w:val="hybridMultilevel"/>
    <w:tmpl w:val="ECF65A46"/>
    <w:lvl w:ilvl="0" w:tplc="DADCDBC6">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8" w15:restartNumberingAfterBreak="0">
    <w:nsid w:val="6FF857CA"/>
    <w:multiLevelType w:val="hybridMultilevel"/>
    <w:tmpl w:val="EC588308"/>
    <w:lvl w:ilvl="0" w:tplc="3DA44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D794F2C"/>
    <w:multiLevelType w:val="hybridMultilevel"/>
    <w:tmpl w:val="8BD279F0"/>
    <w:lvl w:ilvl="0" w:tplc="2BBE9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04261">
    <w:abstractNumId w:val="0"/>
  </w:num>
  <w:num w:numId="2" w16cid:durableId="195166244">
    <w:abstractNumId w:val="10"/>
  </w:num>
  <w:num w:numId="3" w16cid:durableId="1181897293">
    <w:abstractNumId w:val="8"/>
  </w:num>
  <w:num w:numId="4" w16cid:durableId="878277962">
    <w:abstractNumId w:val="7"/>
  </w:num>
  <w:num w:numId="5" w16cid:durableId="976184611">
    <w:abstractNumId w:val="6"/>
  </w:num>
  <w:num w:numId="6" w16cid:durableId="1169177396">
    <w:abstractNumId w:val="5"/>
  </w:num>
  <w:num w:numId="7" w16cid:durableId="172377406">
    <w:abstractNumId w:val="9"/>
  </w:num>
  <w:num w:numId="8" w16cid:durableId="1198392461">
    <w:abstractNumId w:val="4"/>
  </w:num>
  <w:num w:numId="9" w16cid:durableId="2121801703">
    <w:abstractNumId w:val="3"/>
  </w:num>
  <w:num w:numId="10" w16cid:durableId="1418866738">
    <w:abstractNumId w:val="2"/>
  </w:num>
  <w:num w:numId="11" w16cid:durableId="1106081057">
    <w:abstractNumId w:val="1"/>
  </w:num>
  <w:num w:numId="12" w16cid:durableId="705449802">
    <w:abstractNumId w:val="35"/>
  </w:num>
  <w:num w:numId="13" w16cid:durableId="1853764471">
    <w:abstractNumId w:val="37"/>
  </w:num>
  <w:num w:numId="14" w16cid:durableId="1508642585">
    <w:abstractNumId w:val="23"/>
  </w:num>
  <w:num w:numId="15" w16cid:durableId="2115899253">
    <w:abstractNumId w:val="30"/>
  </w:num>
  <w:num w:numId="16" w16cid:durableId="987977126">
    <w:abstractNumId w:val="12"/>
  </w:num>
  <w:num w:numId="17" w16cid:durableId="163980083">
    <w:abstractNumId w:val="42"/>
  </w:num>
  <w:num w:numId="18" w16cid:durableId="532423007">
    <w:abstractNumId w:val="14"/>
  </w:num>
  <w:num w:numId="19" w16cid:durableId="829641698">
    <w:abstractNumId w:val="20"/>
  </w:num>
  <w:num w:numId="20" w16cid:durableId="2051610431">
    <w:abstractNumId w:val="32"/>
  </w:num>
  <w:num w:numId="21" w16cid:durableId="2013291626">
    <w:abstractNumId w:val="11"/>
  </w:num>
  <w:num w:numId="22" w16cid:durableId="873150029">
    <w:abstractNumId w:val="19"/>
  </w:num>
  <w:num w:numId="23" w16cid:durableId="1476874017">
    <w:abstractNumId w:val="13"/>
  </w:num>
  <w:num w:numId="24" w16cid:durableId="587077170">
    <w:abstractNumId w:val="17"/>
  </w:num>
  <w:num w:numId="25" w16cid:durableId="627467879">
    <w:abstractNumId w:val="27"/>
  </w:num>
  <w:num w:numId="26" w16cid:durableId="216401099">
    <w:abstractNumId w:val="40"/>
  </w:num>
  <w:num w:numId="27" w16cid:durableId="1711494684">
    <w:abstractNumId w:val="46"/>
  </w:num>
  <w:num w:numId="28" w16cid:durableId="1768650843">
    <w:abstractNumId w:val="47"/>
  </w:num>
  <w:num w:numId="29" w16cid:durableId="806701219">
    <w:abstractNumId w:val="26"/>
  </w:num>
  <w:num w:numId="30" w16cid:durableId="1292401645">
    <w:abstractNumId w:val="28"/>
  </w:num>
  <w:num w:numId="31" w16cid:durableId="1275163990">
    <w:abstractNumId w:val="16"/>
  </w:num>
  <w:num w:numId="32" w16cid:durableId="404104983">
    <w:abstractNumId w:val="29"/>
  </w:num>
  <w:num w:numId="33" w16cid:durableId="802501204">
    <w:abstractNumId w:val="45"/>
  </w:num>
  <w:num w:numId="34" w16cid:durableId="1893885784">
    <w:abstractNumId w:val="22"/>
  </w:num>
  <w:num w:numId="35" w16cid:durableId="58485070">
    <w:abstractNumId w:val="15"/>
  </w:num>
  <w:num w:numId="36" w16cid:durableId="366371277">
    <w:abstractNumId w:val="21"/>
  </w:num>
  <w:num w:numId="37" w16cid:durableId="1110205950">
    <w:abstractNumId w:val="24"/>
  </w:num>
  <w:num w:numId="38" w16cid:durableId="1296133918">
    <w:abstractNumId w:val="41"/>
  </w:num>
  <w:num w:numId="39" w16cid:durableId="1419980101">
    <w:abstractNumId w:val="34"/>
  </w:num>
  <w:num w:numId="40" w16cid:durableId="81340637">
    <w:abstractNumId w:val="36"/>
  </w:num>
  <w:num w:numId="41" w16cid:durableId="925455495">
    <w:abstractNumId w:val="39"/>
  </w:num>
  <w:num w:numId="42" w16cid:durableId="904993385">
    <w:abstractNumId w:val="25"/>
  </w:num>
  <w:num w:numId="43" w16cid:durableId="596326200">
    <w:abstractNumId w:val="49"/>
  </w:num>
  <w:num w:numId="44" w16cid:durableId="1291520483">
    <w:abstractNumId w:val="48"/>
  </w:num>
  <w:num w:numId="45" w16cid:durableId="346369577">
    <w:abstractNumId w:val="33"/>
  </w:num>
  <w:num w:numId="46" w16cid:durableId="2106264164">
    <w:abstractNumId w:val="31"/>
  </w:num>
  <w:num w:numId="47" w16cid:durableId="1718697376">
    <w:abstractNumId w:val="38"/>
  </w:num>
  <w:num w:numId="48" w16cid:durableId="1218469179">
    <w:abstractNumId w:val="44"/>
  </w:num>
  <w:num w:numId="49" w16cid:durableId="1633829969">
    <w:abstractNumId w:val="43"/>
  </w:num>
  <w:num w:numId="50" w16cid:durableId="21038404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45"/>
    <w:rsid w:val="00000CBB"/>
    <w:rsid w:val="000025E7"/>
    <w:rsid w:val="0000322B"/>
    <w:rsid w:val="00003548"/>
    <w:rsid w:val="00004237"/>
    <w:rsid w:val="0000517B"/>
    <w:rsid w:val="00007D18"/>
    <w:rsid w:val="0001114A"/>
    <w:rsid w:val="000131B4"/>
    <w:rsid w:val="000154C6"/>
    <w:rsid w:val="00015FB3"/>
    <w:rsid w:val="00020625"/>
    <w:rsid w:val="00020870"/>
    <w:rsid w:val="000213C9"/>
    <w:rsid w:val="000221BC"/>
    <w:rsid w:val="00022BC0"/>
    <w:rsid w:val="000239C2"/>
    <w:rsid w:val="00023A0C"/>
    <w:rsid w:val="00024B22"/>
    <w:rsid w:val="000256E3"/>
    <w:rsid w:val="00025CC7"/>
    <w:rsid w:val="00026546"/>
    <w:rsid w:val="00026876"/>
    <w:rsid w:val="000278CA"/>
    <w:rsid w:val="0003152A"/>
    <w:rsid w:val="00031586"/>
    <w:rsid w:val="0003178D"/>
    <w:rsid w:val="00032484"/>
    <w:rsid w:val="00032F92"/>
    <w:rsid w:val="00034C00"/>
    <w:rsid w:val="00034C1A"/>
    <w:rsid w:val="0004120A"/>
    <w:rsid w:val="00042727"/>
    <w:rsid w:val="00046DB4"/>
    <w:rsid w:val="000474DD"/>
    <w:rsid w:val="0004773C"/>
    <w:rsid w:val="00050612"/>
    <w:rsid w:val="0005140F"/>
    <w:rsid w:val="00051C3E"/>
    <w:rsid w:val="00053DE3"/>
    <w:rsid w:val="00054C4A"/>
    <w:rsid w:val="00057876"/>
    <w:rsid w:val="0006101C"/>
    <w:rsid w:val="000638EB"/>
    <w:rsid w:val="00065738"/>
    <w:rsid w:val="00065A90"/>
    <w:rsid w:val="00070FF6"/>
    <w:rsid w:val="00071635"/>
    <w:rsid w:val="0007288D"/>
    <w:rsid w:val="00072AA6"/>
    <w:rsid w:val="00073879"/>
    <w:rsid w:val="00073949"/>
    <w:rsid w:val="00073985"/>
    <w:rsid w:val="00073B17"/>
    <w:rsid w:val="0007412B"/>
    <w:rsid w:val="0007632F"/>
    <w:rsid w:val="00076567"/>
    <w:rsid w:val="000773C2"/>
    <w:rsid w:val="00081C8C"/>
    <w:rsid w:val="00082705"/>
    <w:rsid w:val="00083373"/>
    <w:rsid w:val="0008491E"/>
    <w:rsid w:val="00084BB6"/>
    <w:rsid w:val="00084E20"/>
    <w:rsid w:val="000857F9"/>
    <w:rsid w:val="0009174A"/>
    <w:rsid w:val="00091961"/>
    <w:rsid w:val="000919E7"/>
    <w:rsid w:val="000924ED"/>
    <w:rsid w:val="0009362C"/>
    <w:rsid w:val="00096325"/>
    <w:rsid w:val="00096C95"/>
    <w:rsid w:val="000971F5"/>
    <w:rsid w:val="00097F08"/>
    <w:rsid w:val="000A0FEC"/>
    <w:rsid w:val="000A1EA9"/>
    <w:rsid w:val="000A22F7"/>
    <w:rsid w:val="000A3A61"/>
    <w:rsid w:val="000A476B"/>
    <w:rsid w:val="000A48CD"/>
    <w:rsid w:val="000A4B8F"/>
    <w:rsid w:val="000A64BE"/>
    <w:rsid w:val="000A7D1F"/>
    <w:rsid w:val="000A7E5C"/>
    <w:rsid w:val="000B012C"/>
    <w:rsid w:val="000B0838"/>
    <w:rsid w:val="000B0C63"/>
    <w:rsid w:val="000B1438"/>
    <w:rsid w:val="000B210D"/>
    <w:rsid w:val="000B3089"/>
    <w:rsid w:val="000B3167"/>
    <w:rsid w:val="000B4F6A"/>
    <w:rsid w:val="000B7CA3"/>
    <w:rsid w:val="000B7E7C"/>
    <w:rsid w:val="000B7EAE"/>
    <w:rsid w:val="000C229C"/>
    <w:rsid w:val="000C4A11"/>
    <w:rsid w:val="000C4E6F"/>
    <w:rsid w:val="000C5EB5"/>
    <w:rsid w:val="000D0F04"/>
    <w:rsid w:val="000D2F11"/>
    <w:rsid w:val="000D6D84"/>
    <w:rsid w:val="000D75D7"/>
    <w:rsid w:val="000D7747"/>
    <w:rsid w:val="000D7D67"/>
    <w:rsid w:val="000D7D6D"/>
    <w:rsid w:val="000E22DA"/>
    <w:rsid w:val="000E264D"/>
    <w:rsid w:val="000E33DF"/>
    <w:rsid w:val="000E4DF0"/>
    <w:rsid w:val="000E4EDE"/>
    <w:rsid w:val="000E613E"/>
    <w:rsid w:val="000E654A"/>
    <w:rsid w:val="000E67B9"/>
    <w:rsid w:val="000E7A3E"/>
    <w:rsid w:val="000F01E2"/>
    <w:rsid w:val="000F0812"/>
    <w:rsid w:val="000F1A24"/>
    <w:rsid w:val="000F4097"/>
    <w:rsid w:val="000F6836"/>
    <w:rsid w:val="000F74F4"/>
    <w:rsid w:val="000F794D"/>
    <w:rsid w:val="00100B1C"/>
    <w:rsid w:val="00100F69"/>
    <w:rsid w:val="00100FF5"/>
    <w:rsid w:val="00101859"/>
    <w:rsid w:val="001049BE"/>
    <w:rsid w:val="001060FE"/>
    <w:rsid w:val="001067BD"/>
    <w:rsid w:val="00106E94"/>
    <w:rsid w:val="0011272D"/>
    <w:rsid w:val="00120418"/>
    <w:rsid w:val="001209B4"/>
    <w:rsid w:val="00122A0C"/>
    <w:rsid w:val="001250F6"/>
    <w:rsid w:val="001256C8"/>
    <w:rsid w:val="00125A2F"/>
    <w:rsid w:val="00130C91"/>
    <w:rsid w:val="0013196C"/>
    <w:rsid w:val="00131CB6"/>
    <w:rsid w:val="001328A7"/>
    <w:rsid w:val="00135088"/>
    <w:rsid w:val="0013530C"/>
    <w:rsid w:val="00135D36"/>
    <w:rsid w:val="001362FE"/>
    <w:rsid w:val="00141487"/>
    <w:rsid w:val="001416B4"/>
    <w:rsid w:val="001416DD"/>
    <w:rsid w:val="00143460"/>
    <w:rsid w:val="00143D4B"/>
    <w:rsid w:val="001441D4"/>
    <w:rsid w:val="00146DF5"/>
    <w:rsid w:val="00147662"/>
    <w:rsid w:val="00150034"/>
    <w:rsid w:val="00150C18"/>
    <w:rsid w:val="0015119F"/>
    <w:rsid w:val="001525AB"/>
    <w:rsid w:val="0015273A"/>
    <w:rsid w:val="00152D64"/>
    <w:rsid w:val="00152DB2"/>
    <w:rsid w:val="0015405F"/>
    <w:rsid w:val="001552CE"/>
    <w:rsid w:val="00155C4F"/>
    <w:rsid w:val="001565CA"/>
    <w:rsid w:val="0015666B"/>
    <w:rsid w:val="001613BE"/>
    <w:rsid w:val="00161D12"/>
    <w:rsid w:val="00161EFE"/>
    <w:rsid w:val="001641E1"/>
    <w:rsid w:val="00164F59"/>
    <w:rsid w:val="00165BC1"/>
    <w:rsid w:val="00166CB8"/>
    <w:rsid w:val="001724CE"/>
    <w:rsid w:val="001728C9"/>
    <w:rsid w:val="00173A9B"/>
    <w:rsid w:val="00173AE9"/>
    <w:rsid w:val="001812BA"/>
    <w:rsid w:val="001822F9"/>
    <w:rsid w:val="00182E63"/>
    <w:rsid w:val="0018308F"/>
    <w:rsid w:val="0018633D"/>
    <w:rsid w:val="0018736A"/>
    <w:rsid w:val="00187D8B"/>
    <w:rsid w:val="00190CA1"/>
    <w:rsid w:val="00191FD4"/>
    <w:rsid w:val="00193183"/>
    <w:rsid w:val="00193DE8"/>
    <w:rsid w:val="00195BED"/>
    <w:rsid w:val="001A1C34"/>
    <w:rsid w:val="001A281B"/>
    <w:rsid w:val="001A3981"/>
    <w:rsid w:val="001A3D93"/>
    <w:rsid w:val="001A3EC9"/>
    <w:rsid w:val="001A5526"/>
    <w:rsid w:val="001A704A"/>
    <w:rsid w:val="001B0509"/>
    <w:rsid w:val="001B10AD"/>
    <w:rsid w:val="001B12EF"/>
    <w:rsid w:val="001B27A5"/>
    <w:rsid w:val="001B3A16"/>
    <w:rsid w:val="001B47B2"/>
    <w:rsid w:val="001B5612"/>
    <w:rsid w:val="001C0368"/>
    <w:rsid w:val="001C16CA"/>
    <w:rsid w:val="001C28BA"/>
    <w:rsid w:val="001C4448"/>
    <w:rsid w:val="001C48C8"/>
    <w:rsid w:val="001C6FCA"/>
    <w:rsid w:val="001C70AA"/>
    <w:rsid w:val="001C7170"/>
    <w:rsid w:val="001D0DFB"/>
    <w:rsid w:val="001D3EFD"/>
    <w:rsid w:val="001D4C18"/>
    <w:rsid w:val="001D50EA"/>
    <w:rsid w:val="001D65CA"/>
    <w:rsid w:val="001D675B"/>
    <w:rsid w:val="001D67D1"/>
    <w:rsid w:val="001E0F5B"/>
    <w:rsid w:val="001E15A2"/>
    <w:rsid w:val="001E26C1"/>
    <w:rsid w:val="001E38AF"/>
    <w:rsid w:val="001E4988"/>
    <w:rsid w:val="001E4F57"/>
    <w:rsid w:val="001E51E6"/>
    <w:rsid w:val="001E5EC3"/>
    <w:rsid w:val="001E6456"/>
    <w:rsid w:val="001E6B5D"/>
    <w:rsid w:val="001E761B"/>
    <w:rsid w:val="001E76F8"/>
    <w:rsid w:val="001E779E"/>
    <w:rsid w:val="001F073B"/>
    <w:rsid w:val="001F1320"/>
    <w:rsid w:val="001F362E"/>
    <w:rsid w:val="001F37BE"/>
    <w:rsid w:val="001F534B"/>
    <w:rsid w:val="001F538A"/>
    <w:rsid w:val="001F5F5A"/>
    <w:rsid w:val="001F67D3"/>
    <w:rsid w:val="001F7473"/>
    <w:rsid w:val="001F7823"/>
    <w:rsid w:val="00202755"/>
    <w:rsid w:val="00202C64"/>
    <w:rsid w:val="00203E20"/>
    <w:rsid w:val="002048B9"/>
    <w:rsid w:val="00205271"/>
    <w:rsid w:val="0020660D"/>
    <w:rsid w:val="0020660F"/>
    <w:rsid w:val="00206C0F"/>
    <w:rsid w:val="0020783E"/>
    <w:rsid w:val="00207DA8"/>
    <w:rsid w:val="0021112E"/>
    <w:rsid w:val="00211EBC"/>
    <w:rsid w:val="00212237"/>
    <w:rsid w:val="0021358F"/>
    <w:rsid w:val="00213AB3"/>
    <w:rsid w:val="00213FB3"/>
    <w:rsid w:val="00214630"/>
    <w:rsid w:val="00214B1A"/>
    <w:rsid w:val="00214E92"/>
    <w:rsid w:val="0021529A"/>
    <w:rsid w:val="0021676F"/>
    <w:rsid w:val="00217533"/>
    <w:rsid w:val="002176B4"/>
    <w:rsid w:val="00217B61"/>
    <w:rsid w:val="00221600"/>
    <w:rsid w:val="00221980"/>
    <w:rsid w:val="00221F98"/>
    <w:rsid w:val="002233EE"/>
    <w:rsid w:val="00223EE1"/>
    <w:rsid w:val="002242B1"/>
    <w:rsid w:val="002243E2"/>
    <w:rsid w:val="00224F8A"/>
    <w:rsid w:val="00225545"/>
    <w:rsid w:val="002300F8"/>
    <w:rsid w:val="00231755"/>
    <w:rsid w:val="002319F0"/>
    <w:rsid w:val="002324B8"/>
    <w:rsid w:val="0023317A"/>
    <w:rsid w:val="00233D17"/>
    <w:rsid w:val="00235B72"/>
    <w:rsid w:val="002368FC"/>
    <w:rsid w:val="00236E22"/>
    <w:rsid w:val="002378F5"/>
    <w:rsid w:val="00240D8A"/>
    <w:rsid w:val="002454B0"/>
    <w:rsid w:val="002455A2"/>
    <w:rsid w:val="00245FF8"/>
    <w:rsid w:val="002462CA"/>
    <w:rsid w:val="0024666B"/>
    <w:rsid w:val="002468D0"/>
    <w:rsid w:val="00246FB0"/>
    <w:rsid w:val="002473EB"/>
    <w:rsid w:val="002506A0"/>
    <w:rsid w:val="00251155"/>
    <w:rsid w:val="00253076"/>
    <w:rsid w:val="00253E40"/>
    <w:rsid w:val="002543B1"/>
    <w:rsid w:val="002557BB"/>
    <w:rsid w:val="002559FB"/>
    <w:rsid w:val="00255EA3"/>
    <w:rsid w:val="00257179"/>
    <w:rsid w:val="002573F7"/>
    <w:rsid w:val="002575A8"/>
    <w:rsid w:val="00262D03"/>
    <w:rsid w:val="00263A7D"/>
    <w:rsid w:val="002647F1"/>
    <w:rsid w:val="00266A23"/>
    <w:rsid w:val="00266E54"/>
    <w:rsid w:val="00266EC0"/>
    <w:rsid w:val="0026720D"/>
    <w:rsid w:val="00270688"/>
    <w:rsid w:val="00270A3E"/>
    <w:rsid w:val="002718F3"/>
    <w:rsid w:val="00273CB5"/>
    <w:rsid w:val="002748CD"/>
    <w:rsid w:val="002768B0"/>
    <w:rsid w:val="00276970"/>
    <w:rsid w:val="00277997"/>
    <w:rsid w:val="002813C4"/>
    <w:rsid w:val="00281EF2"/>
    <w:rsid w:val="0028247D"/>
    <w:rsid w:val="002827E2"/>
    <w:rsid w:val="00283F35"/>
    <w:rsid w:val="00285413"/>
    <w:rsid w:val="002855BF"/>
    <w:rsid w:val="00285A90"/>
    <w:rsid w:val="00287CB4"/>
    <w:rsid w:val="00287FE7"/>
    <w:rsid w:val="0029030F"/>
    <w:rsid w:val="00290B2E"/>
    <w:rsid w:val="00290F7F"/>
    <w:rsid w:val="00291D24"/>
    <w:rsid w:val="002929A3"/>
    <w:rsid w:val="002941C1"/>
    <w:rsid w:val="00295D40"/>
    <w:rsid w:val="00297177"/>
    <w:rsid w:val="00297E57"/>
    <w:rsid w:val="002A017D"/>
    <w:rsid w:val="002A01CD"/>
    <w:rsid w:val="002A06F0"/>
    <w:rsid w:val="002A0D44"/>
    <w:rsid w:val="002A3F8C"/>
    <w:rsid w:val="002A664A"/>
    <w:rsid w:val="002A6BAE"/>
    <w:rsid w:val="002A7F68"/>
    <w:rsid w:val="002B2315"/>
    <w:rsid w:val="002B2CC5"/>
    <w:rsid w:val="002B3531"/>
    <w:rsid w:val="002B43BB"/>
    <w:rsid w:val="002B660F"/>
    <w:rsid w:val="002B6766"/>
    <w:rsid w:val="002B6D64"/>
    <w:rsid w:val="002B758A"/>
    <w:rsid w:val="002B7B9C"/>
    <w:rsid w:val="002C0939"/>
    <w:rsid w:val="002C093F"/>
    <w:rsid w:val="002C2E69"/>
    <w:rsid w:val="002C30F5"/>
    <w:rsid w:val="002C4704"/>
    <w:rsid w:val="002C58CF"/>
    <w:rsid w:val="002C6269"/>
    <w:rsid w:val="002C63BD"/>
    <w:rsid w:val="002C7585"/>
    <w:rsid w:val="002D3433"/>
    <w:rsid w:val="002D4312"/>
    <w:rsid w:val="002D4553"/>
    <w:rsid w:val="002D5FDC"/>
    <w:rsid w:val="002E0AC9"/>
    <w:rsid w:val="002E1072"/>
    <w:rsid w:val="002E1898"/>
    <w:rsid w:val="002E4283"/>
    <w:rsid w:val="002E54F2"/>
    <w:rsid w:val="002E5FAB"/>
    <w:rsid w:val="002F0FF9"/>
    <w:rsid w:val="002F14DE"/>
    <w:rsid w:val="002F1E7E"/>
    <w:rsid w:val="002F345E"/>
    <w:rsid w:val="002F4633"/>
    <w:rsid w:val="002F4AB8"/>
    <w:rsid w:val="002F4B70"/>
    <w:rsid w:val="002F4E04"/>
    <w:rsid w:val="002F5BED"/>
    <w:rsid w:val="002F6B83"/>
    <w:rsid w:val="002F7536"/>
    <w:rsid w:val="002F783D"/>
    <w:rsid w:val="002F79D1"/>
    <w:rsid w:val="0030117D"/>
    <w:rsid w:val="00301592"/>
    <w:rsid w:val="003023F7"/>
    <w:rsid w:val="00302EF5"/>
    <w:rsid w:val="00303F35"/>
    <w:rsid w:val="00306FD4"/>
    <w:rsid w:val="00311FDF"/>
    <w:rsid w:val="003134CC"/>
    <w:rsid w:val="00314122"/>
    <w:rsid w:val="0031464C"/>
    <w:rsid w:val="00315164"/>
    <w:rsid w:val="00320362"/>
    <w:rsid w:val="0032279E"/>
    <w:rsid w:val="00322D87"/>
    <w:rsid w:val="003235B3"/>
    <w:rsid w:val="003236C7"/>
    <w:rsid w:val="00323AEB"/>
    <w:rsid w:val="0032485B"/>
    <w:rsid w:val="0032507A"/>
    <w:rsid w:val="00325DC4"/>
    <w:rsid w:val="00327C90"/>
    <w:rsid w:val="00330F3F"/>
    <w:rsid w:val="00333A8C"/>
    <w:rsid w:val="00335642"/>
    <w:rsid w:val="00336702"/>
    <w:rsid w:val="003373AC"/>
    <w:rsid w:val="00341817"/>
    <w:rsid w:val="00342B0C"/>
    <w:rsid w:val="003437AF"/>
    <w:rsid w:val="00343AA5"/>
    <w:rsid w:val="00344D10"/>
    <w:rsid w:val="00344D88"/>
    <w:rsid w:val="00347BA7"/>
    <w:rsid w:val="00347BAA"/>
    <w:rsid w:val="00350B51"/>
    <w:rsid w:val="003523E2"/>
    <w:rsid w:val="003528BF"/>
    <w:rsid w:val="003529D2"/>
    <w:rsid w:val="00353500"/>
    <w:rsid w:val="00353E27"/>
    <w:rsid w:val="003577AE"/>
    <w:rsid w:val="0036090B"/>
    <w:rsid w:val="003615EC"/>
    <w:rsid w:val="00361CFD"/>
    <w:rsid w:val="0036400A"/>
    <w:rsid w:val="00364865"/>
    <w:rsid w:val="00367405"/>
    <w:rsid w:val="00370210"/>
    <w:rsid w:val="00372406"/>
    <w:rsid w:val="00372689"/>
    <w:rsid w:val="0037289B"/>
    <w:rsid w:val="00373367"/>
    <w:rsid w:val="00375771"/>
    <w:rsid w:val="0037766B"/>
    <w:rsid w:val="0037793A"/>
    <w:rsid w:val="00377945"/>
    <w:rsid w:val="00380274"/>
    <w:rsid w:val="0038090F"/>
    <w:rsid w:val="003818E6"/>
    <w:rsid w:val="00384074"/>
    <w:rsid w:val="003842AF"/>
    <w:rsid w:val="003847A3"/>
    <w:rsid w:val="00385576"/>
    <w:rsid w:val="00385A99"/>
    <w:rsid w:val="003860F3"/>
    <w:rsid w:val="00387719"/>
    <w:rsid w:val="00390290"/>
    <w:rsid w:val="00390739"/>
    <w:rsid w:val="00390CE8"/>
    <w:rsid w:val="003914C8"/>
    <w:rsid w:val="00391E0B"/>
    <w:rsid w:val="00392154"/>
    <w:rsid w:val="0039260F"/>
    <w:rsid w:val="00393F05"/>
    <w:rsid w:val="00394846"/>
    <w:rsid w:val="00395EA6"/>
    <w:rsid w:val="0039693D"/>
    <w:rsid w:val="00396D6F"/>
    <w:rsid w:val="00396FD5"/>
    <w:rsid w:val="003971C2"/>
    <w:rsid w:val="00397D62"/>
    <w:rsid w:val="003A1602"/>
    <w:rsid w:val="003A2445"/>
    <w:rsid w:val="003A253A"/>
    <w:rsid w:val="003A29BB"/>
    <w:rsid w:val="003A3BA2"/>
    <w:rsid w:val="003A45E1"/>
    <w:rsid w:val="003A546B"/>
    <w:rsid w:val="003A63CC"/>
    <w:rsid w:val="003A69FD"/>
    <w:rsid w:val="003A6CAB"/>
    <w:rsid w:val="003A793C"/>
    <w:rsid w:val="003B035B"/>
    <w:rsid w:val="003B0B3F"/>
    <w:rsid w:val="003B2855"/>
    <w:rsid w:val="003B57BD"/>
    <w:rsid w:val="003B58A9"/>
    <w:rsid w:val="003B5EAD"/>
    <w:rsid w:val="003C09EC"/>
    <w:rsid w:val="003C0E55"/>
    <w:rsid w:val="003C1997"/>
    <w:rsid w:val="003C2365"/>
    <w:rsid w:val="003C24D7"/>
    <w:rsid w:val="003C5117"/>
    <w:rsid w:val="003D2752"/>
    <w:rsid w:val="003D316A"/>
    <w:rsid w:val="003D3EBF"/>
    <w:rsid w:val="003D4E2F"/>
    <w:rsid w:val="003D635F"/>
    <w:rsid w:val="003E0657"/>
    <w:rsid w:val="003E1533"/>
    <w:rsid w:val="003E1AD9"/>
    <w:rsid w:val="003E2A8C"/>
    <w:rsid w:val="003E34FC"/>
    <w:rsid w:val="003F1712"/>
    <w:rsid w:val="003F1BB2"/>
    <w:rsid w:val="003F1E74"/>
    <w:rsid w:val="003F31BA"/>
    <w:rsid w:val="003F338A"/>
    <w:rsid w:val="003F3EBC"/>
    <w:rsid w:val="003F4BA2"/>
    <w:rsid w:val="003F5205"/>
    <w:rsid w:val="003F5AFB"/>
    <w:rsid w:val="003F6680"/>
    <w:rsid w:val="003F73B6"/>
    <w:rsid w:val="003F77C1"/>
    <w:rsid w:val="00400DFB"/>
    <w:rsid w:val="0040208F"/>
    <w:rsid w:val="00402A2B"/>
    <w:rsid w:val="00402E39"/>
    <w:rsid w:val="00403AA1"/>
    <w:rsid w:val="00405692"/>
    <w:rsid w:val="00406704"/>
    <w:rsid w:val="00406AF9"/>
    <w:rsid w:val="004106B1"/>
    <w:rsid w:val="0041137D"/>
    <w:rsid w:val="00411A75"/>
    <w:rsid w:val="0041315E"/>
    <w:rsid w:val="00415B00"/>
    <w:rsid w:val="0041655D"/>
    <w:rsid w:val="00416C43"/>
    <w:rsid w:val="00422563"/>
    <w:rsid w:val="00424111"/>
    <w:rsid w:val="0042513E"/>
    <w:rsid w:val="004263AD"/>
    <w:rsid w:val="00431EB8"/>
    <w:rsid w:val="00432316"/>
    <w:rsid w:val="0043252C"/>
    <w:rsid w:val="00433946"/>
    <w:rsid w:val="00433A5D"/>
    <w:rsid w:val="00434405"/>
    <w:rsid w:val="00436B46"/>
    <w:rsid w:val="004378A9"/>
    <w:rsid w:val="004410D3"/>
    <w:rsid w:val="00442A19"/>
    <w:rsid w:val="00442DF0"/>
    <w:rsid w:val="0044336D"/>
    <w:rsid w:val="00443994"/>
    <w:rsid w:val="004444C8"/>
    <w:rsid w:val="00444624"/>
    <w:rsid w:val="004474FE"/>
    <w:rsid w:val="004516AA"/>
    <w:rsid w:val="0045203B"/>
    <w:rsid w:val="004538FA"/>
    <w:rsid w:val="004579F3"/>
    <w:rsid w:val="0046110A"/>
    <w:rsid w:val="004618FB"/>
    <w:rsid w:val="00461F63"/>
    <w:rsid w:val="00462F0A"/>
    <w:rsid w:val="00467D45"/>
    <w:rsid w:val="0047191B"/>
    <w:rsid w:val="00472281"/>
    <w:rsid w:val="00472DEA"/>
    <w:rsid w:val="00472F24"/>
    <w:rsid w:val="00474DB2"/>
    <w:rsid w:val="0047718F"/>
    <w:rsid w:val="00477D80"/>
    <w:rsid w:val="00481E54"/>
    <w:rsid w:val="004822B4"/>
    <w:rsid w:val="0048495F"/>
    <w:rsid w:val="004873EE"/>
    <w:rsid w:val="004879D9"/>
    <w:rsid w:val="0049088F"/>
    <w:rsid w:val="00490A3D"/>
    <w:rsid w:val="00491392"/>
    <w:rsid w:val="004930D3"/>
    <w:rsid w:val="00493E13"/>
    <w:rsid w:val="00494607"/>
    <w:rsid w:val="0049560B"/>
    <w:rsid w:val="00495B49"/>
    <w:rsid w:val="00496868"/>
    <w:rsid w:val="00497FB6"/>
    <w:rsid w:val="004A1A53"/>
    <w:rsid w:val="004A3220"/>
    <w:rsid w:val="004A42B3"/>
    <w:rsid w:val="004A60DC"/>
    <w:rsid w:val="004A69AE"/>
    <w:rsid w:val="004A763E"/>
    <w:rsid w:val="004B1548"/>
    <w:rsid w:val="004B2033"/>
    <w:rsid w:val="004B2A5D"/>
    <w:rsid w:val="004B3065"/>
    <w:rsid w:val="004B341C"/>
    <w:rsid w:val="004B3B9D"/>
    <w:rsid w:val="004B4C3F"/>
    <w:rsid w:val="004B76F6"/>
    <w:rsid w:val="004B78E8"/>
    <w:rsid w:val="004B790C"/>
    <w:rsid w:val="004C016E"/>
    <w:rsid w:val="004C18EE"/>
    <w:rsid w:val="004C39A0"/>
    <w:rsid w:val="004C3B9F"/>
    <w:rsid w:val="004C3F1B"/>
    <w:rsid w:val="004C401B"/>
    <w:rsid w:val="004C7EAF"/>
    <w:rsid w:val="004D0723"/>
    <w:rsid w:val="004D1219"/>
    <w:rsid w:val="004D3DB1"/>
    <w:rsid w:val="004D4FA3"/>
    <w:rsid w:val="004D5279"/>
    <w:rsid w:val="004D74FA"/>
    <w:rsid w:val="004D7B6A"/>
    <w:rsid w:val="004E0D31"/>
    <w:rsid w:val="004E27A7"/>
    <w:rsid w:val="004E321C"/>
    <w:rsid w:val="004E6638"/>
    <w:rsid w:val="004E67F8"/>
    <w:rsid w:val="004F043A"/>
    <w:rsid w:val="004F1DB8"/>
    <w:rsid w:val="004F4291"/>
    <w:rsid w:val="004F4F3F"/>
    <w:rsid w:val="004F552D"/>
    <w:rsid w:val="004F5D49"/>
    <w:rsid w:val="005000B8"/>
    <w:rsid w:val="00500378"/>
    <w:rsid w:val="00500B26"/>
    <w:rsid w:val="0050130F"/>
    <w:rsid w:val="00501F9E"/>
    <w:rsid w:val="00502EA5"/>
    <w:rsid w:val="005038F2"/>
    <w:rsid w:val="00506337"/>
    <w:rsid w:val="005064E3"/>
    <w:rsid w:val="00506DC3"/>
    <w:rsid w:val="00506ED3"/>
    <w:rsid w:val="0050745D"/>
    <w:rsid w:val="005109B3"/>
    <w:rsid w:val="005113BA"/>
    <w:rsid w:val="00512502"/>
    <w:rsid w:val="0051282A"/>
    <w:rsid w:val="005132B2"/>
    <w:rsid w:val="00513A74"/>
    <w:rsid w:val="0051440C"/>
    <w:rsid w:val="00515373"/>
    <w:rsid w:val="00516FC3"/>
    <w:rsid w:val="00517474"/>
    <w:rsid w:val="00517791"/>
    <w:rsid w:val="00522004"/>
    <w:rsid w:val="0052284A"/>
    <w:rsid w:val="005233A9"/>
    <w:rsid w:val="00526E36"/>
    <w:rsid w:val="00526E65"/>
    <w:rsid w:val="0053006C"/>
    <w:rsid w:val="0053081C"/>
    <w:rsid w:val="005311EA"/>
    <w:rsid w:val="00532873"/>
    <w:rsid w:val="005329D8"/>
    <w:rsid w:val="0053382B"/>
    <w:rsid w:val="0053594A"/>
    <w:rsid w:val="005369DD"/>
    <w:rsid w:val="00536BEB"/>
    <w:rsid w:val="00537262"/>
    <w:rsid w:val="005404E1"/>
    <w:rsid w:val="00543BEE"/>
    <w:rsid w:val="00545D93"/>
    <w:rsid w:val="005460B0"/>
    <w:rsid w:val="005464BA"/>
    <w:rsid w:val="005512E5"/>
    <w:rsid w:val="005515C2"/>
    <w:rsid w:val="00551B28"/>
    <w:rsid w:val="005523CF"/>
    <w:rsid w:val="00552FDF"/>
    <w:rsid w:val="00553E73"/>
    <w:rsid w:val="00556BDC"/>
    <w:rsid w:val="0055715C"/>
    <w:rsid w:val="00561656"/>
    <w:rsid w:val="005618B8"/>
    <w:rsid w:val="00562A43"/>
    <w:rsid w:val="00562D31"/>
    <w:rsid w:val="005632FF"/>
    <w:rsid w:val="00567768"/>
    <w:rsid w:val="005721D9"/>
    <w:rsid w:val="0057310A"/>
    <w:rsid w:val="00573D74"/>
    <w:rsid w:val="00575F3C"/>
    <w:rsid w:val="00577DD5"/>
    <w:rsid w:val="00580DCB"/>
    <w:rsid w:val="005929A7"/>
    <w:rsid w:val="00592F33"/>
    <w:rsid w:val="00594649"/>
    <w:rsid w:val="00595DD2"/>
    <w:rsid w:val="005978AB"/>
    <w:rsid w:val="00597C73"/>
    <w:rsid w:val="005A05A6"/>
    <w:rsid w:val="005A2183"/>
    <w:rsid w:val="005B02AD"/>
    <w:rsid w:val="005B15DC"/>
    <w:rsid w:val="005B19B5"/>
    <w:rsid w:val="005B1C3A"/>
    <w:rsid w:val="005B2495"/>
    <w:rsid w:val="005B3265"/>
    <w:rsid w:val="005B3A9E"/>
    <w:rsid w:val="005B5702"/>
    <w:rsid w:val="005B5C9E"/>
    <w:rsid w:val="005B7C0B"/>
    <w:rsid w:val="005C26A9"/>
    <w:rsid w:val="005C2B9B"/>
    <w:rsid w:val="005C3141"/>
    <w:rsid w:val="005C38C2"/>
    <w:rsid w:val="005C7661"/>
    <w:rsid w:val="005D02BD"/>
    <w:rsid w:val="005D0F25"/>
    <w:rsid w:val="005D18D5"/>
    <w:rsid w:val="005D3541"/>
    <w:rsid w:val="005D3605"/>
    <w:rsid w:val="005D3FBD"/>
    <w:rsid w:val="005D4225"/>
    <w:rsid w:val="005D60AD"/>
    <w:rsid w:val="005D6283"/>
    <w:rsid w:val="005D7309"/>
    <w:rsid w:val="005D7CE6"/>
    <w:rsid w:val="005E0620"/>
    <w:rsid w:val="005E1091"/>
    <w:rsid w:val="005E168F"/>
    <w:rsid w:val="005E1A34"/>
    <w:rsid w:val="005E1E32"/>
    <w:rsid w:val="005E2587"/>
    <w:rsid w:val="005E25E6"/>
    <w:rsid w:val="005E303F"/>
    <w:rsid w:val="005E4FD0"/>
    <w:rsid w:val="005E6993"/>
    <w:rsid w:val="005F00F6"/>
    <w:rsid w:val="005F012E"/>
    <w:rsid w:val="005F1680"/>
    <w:rsid w:val="005F16CC"/>
    <w:rsid w:val="005F2BAE"/>
    <w:rsid w:val="005F3010"/>
    <w:rsid w:val="005F3811"/>
    <w:rsid w:val="005F56E1"/>
    <w:rsid w:val="005F6F2C"/>
    <w:rsid w:val="006022DB"/>
    <w:rsid w:val="00602D54"/>
    <w:rsid w:val="006032BC"/>
    <w:rsid w:val="006035EE"/>
    <w:rsid w:val="00604514"/>
    <w:rsid w:val="006049EA"/>
    <w:rsid w:val="0060506F"/>
    <w:rsid w:val="00605BD0"/>
    <w:rsid w:val="0061049A"/>
    <w:rsid w:val="00613522"/>
    <w:rsid w:val="0061453E"/>
    <w:rsid w:val="0061462F"/>
    <w:rsid w:val="00614A14"/>
    <w:rsid w:val="00616B67"/>
    <w:rsid w:val="0061791A"/>
    <w:rsid w:val="00617C82"/>
    <w:rsid w:val="006205D9"/>
    <w:rsid w:val="0062113A"/>
    <w:rsid w:val="006214DB"/>
    <w:rsid w:val="006262C5"/>
    <w:rsid w:val="006271B4"/>
    <w:rsid w:val="00627282"/>
    <w:rsid w:val="00627393"/>
    <w:rsid w:val="0062782D"/>
    <w:rsid w:val="00627AC2"/>
    <w:rsid w:val="00630B57"/>
    <w:rsid w:val="006313FE"/>
    <w:rsid w:val="00631976"/>
    <w:rsid w:val="00631F6E"/>
    <w:rsid w:val="00633AD8"/>
    <w:rsid w:val="006352E9"/>
    <w:rsid w:val="0063536F"/>
    <w:rsid w:val="00635A78"/>
    <w:rsid w:val="006366EE"/>
    <w:rsid w:val="00636AE9"/>
    <w:rsid w:val="00637284"/>
    <w:rsid w:val="006401AE"/>
    <w:rsid w:val="00641809"/>
    <w:rsid w:val="0064272E"/>
    <w:rsid w:val="0064276F"/>
    <w:rsid w:val="006468DC"/>
    <w:rsid w:val="0064793B"/>
    <w:rsid w:val="00652DAF"/>
    <w:rsid w:val="00653E99"/>
    <w:rsid w:val="00654C3B"/>
    <w:rsid w:val="00655FC5"/>
    <w:rsid w:val="006564E0"/>
    <w:rsid w:val="00657C48"/>
    <w:rsid w:val="0066109A"/>
    <w:rsid w:val="00661386"/>
    <w:rsid w:val="0066159A"/>
    <w:rsid w:val="00661D3A"/>
    <w:rsid w:val="006624AE"/>
    <w:rsid w:val="00664734"/>
    <w:rsid w:val="0066495F"/>
    <w:rsid w:val="006653D7"/>
    <w:rsid w:val="0066590F"/>
    <w:rsid w:val="00665C6A"/>
    <w:rsid w:val="006671FA"/>
    <w:rsid w:val="00671469"/>
    <w:rsid w:val="00671DAF"/>
    <w:rsid w:val="00671F24"/>
    <w:rsid w:val="00672283"/>
    <w:rsid w:val="00672943"/>
    <w:rsid w:val="00673587"/>
    <w:rsid w:val="006747EE"/>
    <w:rsid w:val="00675311"/>
    <w:rsid w:val="006759CA"/>
    <w:rsid w:val="00676164"/>
    <w:rsid w:val="0067692F"/>
    <w:rsid w:val="00680D1F"/>
    <w:rsid w:val="00680E1E"/>
    <w:rsid w:val="0068161A"/>
    <w:rsid w:val="00681730"/>
    <w:rsid w:val="006822BA"/>
    <w:rsid w:val="006827C1"/>
    <w:rsid w:val="00682DCB"/>
    <w:rsid w:val="0069180A"/>
    <w:rsid w:val="00692069"/>
    <w:rsid w:val="006929F4"/>
    <w:rsid w:val="006937C4"/>
    <w:rsid w:val="00696604"/>
    <w:rsid w:val="006967E9"/>
    <w:rsid w:val="0069694B"/>
    <w:rsid w:val="00696F47"/>
    <w:rsid w:val="00697026"/>
    <w:rsid w:val="006A13E6"/>
    <w:rsid w:val="006A1D66"/>
    <w:rsid w:val="006A2A4A"/>
    <w:rsid w:val="006A31C7"/>
    <w:rsid w:val="006A412E"/>
    <w:rsid w:val="006A4319"/>
    <w:rsid w:val="006A4A11"/>
    <w:rsid w:val="006B0905"/>
    <w:rsid w:val="006B1420"/>
    <w:rsid w:val="006B2CB4"/>
    <w:rsid w:val="006B3ADD"/>
    <w:rsid w:val="006B5611"/>
    <w:rsid w:val="006B5A5D"/>
    <w:rsid w:val="006B684F"/>
    <w:rsid w:val="006C3B17"/>
    <w:rsid w:val="006C74E9"/>
    <w:rsid w:val="006C7739"/>
    <w:rsid w:val="006C7D8E"/>
    <w:rsid w:val="006D1CA0"/>
    <w:rsid w:val="006D1F23"/>
    <w:rsid w:val="006D286D"/>
    <w:rsid w:val="006D2B33"/>
    <w:rsid w:val="006D2CE6"/>
    <w:rsid w:val="006D318C"/>
    <w:rsid w:val="006D378E"/>
    <w:rsid w:val="006D40C0"/>
    <w:rsid w:val="006E058A"/>
    <w:rsid w:val="006E1D95"/>
    <w:rsid w:val="006E1EFF"/>
    <w:rsid w:val="006E4727"/>
    <w:rsid w:val="006E6BC0"/>
    <w:rsid w:val="006F0ADC"/>
    <w:rsid w:val="006F11A9"/>
    <w:rsid w:val="006F4157"/>
    <w:rsid w:val="006F64F4"/>
    <w:rsid w:val="00700356"/>
    <w:rsid w:val="00700C67"/>
    <w:rsid w:val="00700E45"/>
    <w:rsid w:val="007031D4"/>
    <w:rsid w:val="00704089"/>
    <w:rsid w:val="0070488B"/>
    <w:rsid w:val="00707442"/>
    <w:rsid w:val="00707868"/>
    <w:rsid w:val="007100E7"/>
    <w:rsid w:val="0071144C"/>
    <w:rsid w:val="00711724"/>
    <w:rsid w:val="00711AFC"/>
    <w:rsid w:val="00712830"/>
    <w:rsid w:val="007133E0"/>
    <w:rsid w:val="00713FEE"/>
    <w:rsid w:val="007145C3"/>
    <w:rsid w:val="00715C25"/>
    <w:rsid w:val="007162C1"/>
    <w:rsid w:val="00716D66"/>
    <w:rsid w:val="00717083"/>
    <w:rsid w:val="007212C6"/>
    <w:rsid w:val="007225FE"/>
    <w:rsid w:val="00723FF3"/>
    <w:rsid w:val="00725403"/>
    <w:rsid w:val="00725631"/>
    <w:rsid w:val="00725D4A"/>
    <w:rsid w:val="007263F8"/>
    <w:rsid w:val="00726D03"/>
    <w:rsid w:val="00727D01"/>
    <w:rsid w:val="007302F0"/>
    <w:rsid w:val="00730F40"/>
    <w:rsid w:val="00732711"/>
    <w:rsid w:val="00732EDF"/>
    <w:rsid w:val="00733C0E"/>
    <w:rsid w:val="007345BF"/>
    <w:rsid w:val="007349A0"/>
    <w:rsid w:val="007350AA"/>
    <w:rsid w:val="007378FC"/>
    <w:rsid w:val="007402AE"/>
    <w:rsid w:val="0074053C"/>
    <w:rsid w:val="00741155"/>
    <w:rsid w:val="00742593"/>
    <w:rsid w:val="0074333D"/>
    <w:rsid w:val="00744984"/>
    <w:rsid w:val="00746D54"/>
    <w:rsid w:val="00747FD3"/>
    <w:rsid w:val="0075206D"/>
    <w:rsid w:val="007529DC"/>
    <w:rsid w:val="00752EDA"/>
    <w:rsid w:val="007602AE"/>
    <w:rsid w:val="00761083"/>
    <w:rsid w:val="00762B1E"/>
    <w:rsid w:val="0076433D"/>
    <w:rsid w:val="00764654"/>
    <w:rsid w:val="0076628D"/>
    <w:rsid w:val="00770B59"/>
    <w:rsid w:val="00770DC8"/>
    <w:rsid w:val="00771DF8"/>
    <w:rsid w:val="007721E7"/>
    <w:rsid w:val="00772945"/>
    <w:rsid w:val="00773FDF"/>
    <w:rsid w:val="00774290"/>
    <w:rsid w:val="00776428"/>
    <w:rsid w:val="0078120A"/>
    <w:rsid w:val="00781362"/>
    <w:rsid w:val="007815DA"/>
    <w:rsid w:val="00781F44"/>
    <w:rsid w:val="00784CDF"/>
    <w:rsid w:val="00785A58"/>
    <w:rsid w:val="00785D24"/>
    <w:rsid w:val="00787D8E"/>
    <w:rsid w:val="00790489"/>
    <w:rsid w:val="00790A82"/>
    <w:rsid w:val="00791A3C"/>
    <w:rsid w:val="00792362"/>
    <w:rsid w:val="007928CA"/>
    <w:rsid w:val="00795003"/>
    <w:rsid w:val="0079592C"/>
    <w:rsid w:val="007A147A"/>
    <w:rsid w:val="007A32F7"/>
    <w:rsid w:val="007A5739"/>
    <w:rsid w:val="007A6A41"/>
    <w:rsid w:val="007A78E0"/>
    <w:rsid w:val="007A7D75"/>
    <w:rsid w:val="007B01AF"/>
    <w:rsid w:val="007B1B59"/>
    <w:rsid w:val="007B2DDB"/>
    <w:rsid w:val="007B32E4"/>
    <w:rsid w:val="007B380E"/>
    <w:rsid w:val="007B4982"/>
    <w:rsid w:val="007B4B7A"/>
    <w:rsid w:val="007B6095"/>
    <w:rsid w:val="007B61BC"/>
    <w:rsid w:val="007B78E9"/>
    <w:rsid w:val="007C2CCE"/>
    <w:rsid w:val="007C30AF"/>
    <w:rsid w:val="007C72A5"/>
    <w:rsid w:val="007C78E5"/>
    <w:rsid w:val="007D09CE"/>
    <w:rsid w:val="007D1840"/>
    <w:rsid w:val="007D1948"/>
    <w:rsid w:val="007D1A45"/>
    <w:rsid w:val="007D1E87"/>
    <w:rsid w:val="007D20E4"/>
    <w:rsid w:val="007D53B7"/>
    <w:rsid w:val="007D5746"/>
    <w:rsid w:val="007D6635"/>
    <w:rsid w:val="007D7881"/>
    <w:rsid w:val="007E0EE6"/>
    <w:rsid w:val="007E123F"/>
    <w:rsid w:val="007E1D2D"/>
    <w:rsid w:val="007E2EBC"/>
    <w:rsid w:val="007E31C8"/>
    <w:rsid w:val="007E33AE"/>
    <w:rsid w:val="007E3FC9"/>
    <w:rsid w:val="007E61BE"/>
    <w:rsid w:val="007E66B5"/>
    <w:rsid w:val="007E786E"/>
    <w:rsid w:val="007F281D"/>
    <w:rsid w:val="007F2CF5"/>
    <w:rsid w:val="007F3CA3"/>
    <w:rsid w:val="007F41CF"/>
    <w:rsid w:val="007F4D60"/>
    <w:rsid w:val="007F5E66"/>
    <w:rsid w:val="007F7CC5"/>
    <w:rsid w:val="00800799"/>
    <w:rsid w:val="00802914"/>
    <w:rsid w:val="00802D72"/>
    <w:rsid w:val="00803F7E"/>
    <w:rsid w:val="008056A9"/>
    <w:rsid w:val="00806505"/>
    <w:rsid w:val="0080689B"/>
    <w:rsid w:val="00815397"/>
    <w:rsid w:val="008157AB"/>
    <w:rsid w:val="0081673A"/>
    <w:rsid w:val="00816FA5"/>
    <w:rsid w:val="00817F04"/>
    <w:rsid w:val="00820D88"/>
    <w:rsid w:val="00821871"/>
    <w:rsid w:val="00823175"/>
    <w:rsid w:val="00823642"/>
    <w:rsid w:val="00823A4C"/>
    <w:rsid w:val="00823F66"/>
    <w:rsid w:val="0082542A"/>
    <w:rsid w:val="0082693F"/>
    <w:rsid w:val="00827CB3"/>
    <w:rsid w:val="00832784"/>
    <w:rsid w:val="008331B5"/>
    <w:rsid w:val="00833F5C"/>
    <w:rsid w:val="0083563F"/>
    <w:rsid w:val="00836EC6"/>
    <w:rsid w:val="00840AF6"/>
    <w:rsid w:val="0084225D"/>
    <w:rsid w:val="008426BB"/>
    <w:rsid w:val="00842E67"/>
    <w:rsid w:val="00852CC8"/>
    <w:rsid w:val="008547E6"/>
    <w:rsid w:val="00855D7C"/>
    <w:rsid w:val="008567BD"/>
    <w:rsid w:val="00861554"/>
    <w:rsid w:val="00861E9C"/>
    <w:rsid w:val="008625D7"/>
    <w:rsid w:val="00863C7B"/>
    <w:rsid w:val="00864EAA"/>
    <w:rsid w:val="0087031A"/>
    <w:rsid w:val="00871A93"/>
    <w:rsid w:val="00875E14"/>
    <w:rsid w:val="008763D2"/>
    <w:rsid w:val="00876EA2"/>
    <w:rsid w:val="008773A2"/>
    <w:rsid w:val="00881078"/>
    <w:rsid w:val="008815B8"/>
    <w:rsid w:val="008819E0"/>
    <w:rsid w:val="00884CF3"/>
    <w:rsid w:val="008850A0"/>
    <w:rsid w:val="00885AA8"/>
    <w:rsid w:val="00886151"/>
    <w:rsid w:val="0088731E"/>
    <w:rsid w:val="0089054A"/>
    <w:rsid w:val="00890AA1"/>
    <w:rsid w:val="00893DCD"/>
    <w:rsid w:val="0089409B"/>
    <w:rsid w:val="008972C6"/>
    <w:rsid w:val="0089783F"/>
    <w:rsid w:val="00897AA2"/>
    <w:rsid w:val="008A1D8B"/>
    <w:rsid w:val="008A479E"/>
    <w:rsid w:val="008A4D06"/>
    <w:rsid w:val="008A6DA4"/>
    <w:rsid w:val="008A7371"/>
    <w:rsid w:val="008B1075"/>
    <w:rsid w:val="008B1778"/>
    <w:rsid w:val="008B186C"/>
    <w:rsid w:val="008B29DB"/>
    <w:rsid w:val="008B3C8D"/>
    <w:rsid w:val="008B4873"/>
    <w:rsid w:val="008B510C"/>
    <w:rsid w:val="008B563A"/>
    <w:rsid w:val="008C05D5"/>
    <w:rsid w:val="008C09F7"/>
    <w:rsid w:val="008C0FAD"/>
    <w:rsid w:val="008C179B"/>
    <w:rsid w:val="008C1CCB"/>
    <w:rsid w:val="008C27D9"/>
    <w:rsid w:val="008C5FDD"/>
    <w:rsid w:val="008D0465"/>
    <w:rsid w:val="008D2028"/>
    <w:rsid w:val="008D21A4"/>
    <w:rsid w:val="008D2794"/>
    <w:rsid w:val="008D3C00"/>
    <w:rsid w:val="008D434B"/>
    <w:rsid w:val="008D4A52"/>
    <w:rsid w:val="008D4B7F"/>
    <w:rsid w:val="008D4F0C"/>
    <w:rsid w:val="008D5621"/>
    <w:rsid w:val="008D62C8"/>
    <w:rsid w:val="008D7E1F"/>
    <w:rsid w:val="008E16A9"/>
    <w:rsid w:val="008E375B"/>
    <w:rsid w:val="008E38B4"/>
    <w:rsid w:val="008E3DFA"/>
    <w:rsid w:val="008E4297"/>
    <w:rsid w:val="008E5EAB"/>
    <w:rsid w:val="008E6408"/>
    <w:rsid w:val="008E7143"/>
    <w:rsid w:val="008E7429"/>
    <w:rsid w:val="008E7B6F"/>
    <w:rsid w:val="008F0A1B"/>
    <w:rsid w:val="008F0C17"/>
    <w:rsid w:val="008F0C1B"/>
    <w:rsid w:val="008F16D8"/>
    <w:rsid w:val="008F178D"/>
    <w:rsid w:val="008F18E9"/>
    <w:rsid w:val="008F1B22"/>
    <w:rsid w:val="008F203E"/>
    <w:rsid w:val="008F238D"/>
    <w:rsid w:val="008F493B"/>
    <w:rsid w:val="008F5046"/>
    <w:rsid w:val="008F65DE"/>
    <w:rsid w:val="008F7583"/>
    <w:rsid w:val="009005C3"/>
    <w:rsid w:val="00900D67"/>
    <w:rsid w:val="00901A14"/>
    <w:rsid w:val="00901D65"/>
    <w:rsid w:val="00902354"/>
    <w:rsid w:val="00905408"/>
    <w:rsid w:val="00906D2C"/>
    <w:rsid w:val="0090705A"/>
    <w:rsid w:val="00907842"/>
    <w:rsid w:val="00907B33"/>
    <w:rsid w:val="009101AB"/>
    <w:rsid w:val="00910631"/>
    <w:rsid w:val="0091103B"/>
    <w:rsid w:val="00912839"/>
    <w:rsid w:val="00912CEC"/>
    <w:rsid w:val="00913096"/>
    <w:rsid w:val="00913426"/>
    <w:rsid w:val="0091349E"/>
    <w:rsid w:val="00916E5A"/>
    <w:rsid w:val="00917BC8"/>
    <w:rsid w:val="00917DAC"/>
    <w:rsid w:val="009201E5"/>
    <w:rsid w:val="0092118B"/>
    <w:rsid w:val="009216ED"/>
    <w:rsid w:val="00924834"/>
    <w:rsid w:val="00925297"/>
    <w:rsid w:val="00925F76"/>
    <w:rsid w:val="0092636F"/>
    <w:rsid w:val="00927404"/>
    <w:rsid w:val="00927CF2"/>
    <w:rsid w:val="00927E99"/>
    <w:rsid w:val="00935E11"/>
    <w:rsid w:val="00936927"/>
    <w:rsid w:val="009377EF"/>
    <w:rsid w:val="00937970"/>
    <w:rsid w:val="00937F3C"/>
    <w:rsid w:val="009402D8"/>
    <w:rsid w:val="0094242E"/>
    <w:rsid w:val="0094258B"/>
    <w:rsid w:val="00942A41"/>
    <w:rsid w:val="00944AE6"/>
    <w:rsid w:val="00944B21"/>
    <w:rsid w:val="00945FA8"/>
    <w:rsid w:val="0094738C"/>
    <w:rsid w:val="009479EF"/>
    <w:rsid w:val="00952A5E"/>
    <w:rsid w:val="00952EAB"/>
    <w:rsid w:val="009538BA"/>
    <w:rsid w:val="00955F35"/>
    <w:rsid w:val="009608EA"/>
    <w:rsid w:val="00961AF2"/>
    <w:rsid w:val="00961E79"/>
    <w:rsid w:val="00966BEA"/>
    <w:rsid w:val="00966D63"/>
    <w:rsid w:val="00967345"/>
    <w:rsid w:val="0096748D"/>
    <w:rsid w:val="009677A9"/>
    <w:rsid w:val="009707C1"/>
    <w:rsid w:val="00970996"/>
    <w:rsid w:val="00970D13"/>
    <w:rsid w:val="00972D40"/>
    <w:rsid w:val="00972DE8"/>
    <w:rsid w:val="00975CC9"/>
    <w:rsid w:val="00976C95"/>
    <w:rsid w:val="009773F8"/>
    <w:rsid w:val="0097741B"/>
    <w:rsid w:val="0097783E"/>
    <w:rsid w:val="00977F29"/>
    <w:rsid w:val="009806C9"/>
    <w:rsid w:val="00983D7F"/>
    <w:rsid w:val="009853D0"/>
    <w:rsid w:val="009859D8"/>
    <w:rsid w:val="00985C11"/>
    <w:rsid w:val="00986780"/>
    <w:rsid w:val="0098760C"/>
    <w:rsid w:val="00991415"/>
    <w:rsid w:val="00991A75"/>
    <w:rsid w:val="009932C3"/>
    <w:rsid w:val="00993BE0"/>
    <w:rsid w:val="009943DE"/>
    <w:rsid w:val="00997020"/>
    <w:rsid w:val="0099717B"/>
    <w:rsid w:val="009A111B"/>
    <w:rsid w:val="009A1315"/>
    <w:rsid w:val="009A1914"/>
    <w:rsid w:val="009A272D"/>
    <w:rsid w:val="009A2B89"/>
    <w:rsid w:val="009A330A"/>
    <w:rsid w:val="009A358F"/>
    <w:rsid w:val="009A3DAF"/>
    <w:rsid w:val="009A4F87"/>
    <w:rsid w:val="009A4FB1"/>
    <w:rsid w:val="009A5B44"/>
    <w:rsid w:val="009A79E8"/>
    <w:rsid w:val="009B1166"/>
    <w:rsid w:val="009B13B0"/>
    <w:rsid w:val="009B199C"/>
    <w:rsid w:val="009B1BA3"/>
    <w:rsid w:val="009B283A"/>
    <w:rsid w:val="009B32C2"/>
    <w:rsid w:val="009B5452"/>
    <w:rsid w:val="009C03CC"/>
    <w:rsid w:val="009C04A5"/>
    <w:rsid w:val="009C1A21"/>
    <w:rsid w:val="009C424D"/>
    <w:rsid w:val="009C53DD"/>
    <w:rsid w:val="009C5AAA"/>
    <w:rsid w:val="009C5E23"/>
    <w:rsid w:val="009D03C3"/>
    <w:rsid w:val="009D1C72"/>
    <w:rsid w:val="009D2E3D"/>
    <w:rsid w:val="009D4BFF"/>
    <w:rsid w:val="009D629B"/>
    <w:rsid w:val="009D7B40"/>
    <w:rsid w:val="009D7CA1"/>
    <w:rsid w:val="009E4D05"/>
    <w:rsid w:val="009E7A49"/>
    <w:rsid w:val="009E7F46"/>
    <w:rsid w:val="009F10CC"/>
    <w:rsid w:val="009F35CF"/>
    <w:rsid w:val="009F6630"/>
    <w:rsid w:val="009F7B2F"/>
    <w:rsid w:val="00A007A0"/>
    <w:rsid w:val="00A00A4B"/>
    <w:rsid w:val="00A0181A"/>
    <w:rsid w:val="00A02342"/>
    <w:rsid w:val="00A030E9"/>
    <w:rsid w:val="00A032F7"/>
    <w:rsid w:val="00A040CA"/>
    <w:rsid w:val="00A057F7"/>
    <w:rsid w:val="00A07332"/>
    <w:rsid w:val="00A0785A"/>
    <w:rsid w:val="00A07962"/>
    <w:rsid w:val="00A105EF"/>
    <w:rsid w:val="00A10919"/>
    <w:rsid w:val="00A11578"/>
    <w:rsid w:val="00A115AA"/>
    <w:rsid w:val="00A12A85"/>
    <w:rsid w:val="00A138E1"/>
    <w:rsid w:val="00A13CBD"/>
    <w:rsid w:val="00A14DD7"/>
    <w:rsid w:val="00A15760"/>
    <w:rsid w:val="00A16ABC"/>
    <w:rsid w:val="00A16DBE"/>
    <w:rsid w:val="00A2000A"/>
    <w:rsid w:val="00A2046C"/>
    <w:rsid w:val="00A20D63"/>
    <w:rsid w:val="00A20D87"/>
    <w:rsid w:val="00A21313"/>
    <w:rsid w:val="00A238B1"/>
    <w:rsid w:val="00A24D30"/>
    <w:rsid w:val="00A24E13"/>
    <w:rsid w:val="00A31031"/>
    <w:rsid w:val="00A32207"/>
    <w:rsid w:val="00A3414D"/>
    <w:rsid w:val="00A35558"/>
    <w:rsid w:val="00A35ECA"/>
    <w:rsid w:val="00A41586"/>
    <w:rsid w:val="00A428E1"/>
    <w:rsid w:val="00A46AF0"/>
    <w:rsid w:val="00A5056A"/>
    <w:rsid w:val="00A50F87"/>
    <w:rsid w:val="00A5250B"/>
    <w:rsid w:val="00A5377C"/>
    <w:rsid w:val="00A53E0A"/>
    <w:rsid w:val="00A544A3"/>
    <w:rsid w:val="00A54B2C"/>
    <w:rsid w:val="00A54B53"/>
    <w:rsid w:val="00A552E6"/>
    <w:rsid w:val="00A55FA2"/>
    <w:rsid w:val="00A60D67"/>
    <w:rsid w:val="00A617DA"/>
    <w:rsid w:val="00A618D1"/>
    <w:rsid w:val="00A64C11"/>
    <w:rsid w:val="00A64E1A"/>
    <w:rsid w:val="00A64FDB"/>
    <w:rsid w:val="00A65169"/>
    <w:rsid w:val="00A659F0"/>
    <w:rsid w:val="00A67A0F"/>
    <w:rsid w:val="00A67F0B"/>
    <w:rsid w:val="00A700F0"/>
    <w:rsid w:val="00A70D9E"/>
    <w:rsid w:val="00A71F99"/>
    <w:rsid w:val="00A71FC1"/>
    <w:rsid w:val="00A73550"/>
    <w:rsid w:val="00A741C8"/>
    <w:rsid w:val="00A769EF"/>
    <w:rsid w:val="00A77FCA"/>
    <w:rsid w:val="00A82491"/>
    <w:rsid w:val="00A824CE"/>
    <w:rsid w:val="00A85BA9"/>
    <w:rsid w:val="00A87BDB"/>
    <w:rsid w:val="00A93219"/>
    <w:rsid w:val="00A94269"/>
    <w:rsid w:val="00A94EC6"/>
    <w:rsid w:val="00A95207"/>
    <w:rsid w:val="00A954D5"/>
    <w:rsid w:val="00A95B1C"/>
    <w:rsid w:val="00A978BC"/>
    <w:rsid w:val="00AA008C"/>
    <w:rsid w:val="00AA0279"/>
    <w:rsid w:val="00AA0728"/>
    <w:rsid w:val="00AA0755"/>
    <w:rsid w:val="00AA0A47"/>
    <w:rsid w:val="00AA0BA9"/>
    <w:rsid w:val="00AA0BE2"/>
    <w:rsid w:val="00AA1C61"/>
    <w:rsid w:val="00AA2008"/>
    <w:rsid w:val="00AA201F"/>
    <w:rsid w:val="00AA23BB"/>
    <w:rsid w:val="00AA3118"/>
    <w:rsid w:val="00AA422B"/>
    <w:rsid w:val="00AA4ED8"/>
    <w:rsid w:val="00AA6F13"/>
    <w:rsid w:val="00AA709A"/>
    <w:rsid w:val="00AA7CA0"/>
    <w:rsid w:val="00AB19EF"/>
    <w:rsid w:val="00AB1AA5"/>
    <w:rsid w:val="00AB1DAC"/>
    <w:rsid w:val="00AB1DF7"/>
    <w:rsid w:val="00AB2938"/>
    <w:rsid w:val="00AB32DA"/>
    <w:rsid w:val="00AB4705"/>
    <w:rsid w:val="00AB5AD1"/>
    <w:rsid w:val="00AB6655"/>
    <w:rsid w:val="00AB688E"/>
    <w:rsid w:val="00AC2274"/>
    <w:rsid w:val="00AC25EA"/>
    <w:rsid w:val="00AC36A7"/>
    <w:rsid w:val="00AC45AA"/>
    <w:rsid w:val="00AC5BFD"/>
    <w:rsid w:val="00AC5CE0"/>
    <w:rsid w:val="00AC6742"/>
    <w:rsid w:val="00AD2AB2"/>
    <w:rsid w:val="00AD36DC"/>
    <w:rsid w:val="00AD3D75"/>
    <w:rsid w:val="00AD44DC"/>
    <w:rsid w:val="00AD5ACC"/>
    <w:rsid w:val="00AD6248"/>
    <w:rsid w:val="00AD6553"/>
    <w:rsid w:val="00AD683A"/>
    <w:rsid w:val="00AD794D"/>
    <w:rsid w:val="00AD7FD2"/>
    <w:rsid w:val="00AE23E6"/>
    <w:rsid w:val="00AE609F"/>
    <w:rsid w:val="00AE6512"/>
    <w:rsid w:val="00AE6C54"/>
    <w:rsid w:val="00AE6D49"/>
    <w:rsid w:val="00AE7F35"/>
    <w:rsid w:val="00AF0179"/>
    <w:rsid w:val="00AF233F"/>
    <w:rsid w:val="00AF2B50"/>
    <w:rsid w:val="00AF3A80"/>
    <w:rsid w:val="00AF3F06"/>
    <w:rsid w:val="00AF47EE"/>
    <w:rsid w:val="00AF4AD7"/>
    <w:rsid w:val="00AF5DEE"/>
    <w:rsid w:val="00AF615C"/>
    <w:rsid w:val="00AF65F5"/>
    <w:rsid w:val="00AF6E7B"/>
    <w:rsid w:val="00AF7379"/>
    <w:rsid w:val="00AF78E1"/>
    <w:rsid w:val="00B0115D"/>
    <w:rsid w:val="00B01345"/>
    <w:rsid w:val="00B01E3F"/>
    <w:rsid w:val="00B04603"/>
    <w:rsid w:val="00B0505A"/>
    <w:rsid w:val="00B07BDB"/>
    <w:rsid w:val="00B13890"/>
    <w:rsid w:val="00B149C9"/>
    <w:rsid w:val="00B1646F"/>
    <w:rsid w:val="00B21B56"/>
    <w:rsid w:val="00B24113"/>
    <w:rsid w:val="00B24599"/>
    <w:rsid w:val="00B25443"/>
    <w:rsid w:val="00B25DBD"/>
    <w:rsid w:val="00B26215"/>
    <w:rsid w:val="00B263A6"/>
    <w:rsid w:val="00B27970"/>
    <w:rsid w:val="00B305A5"/>
    <w:rsid w:val="00B3146E"/>
    <w:rsid w:val="00B31CC5"/>
    <w:rsid w:val="00B33FD8"/>
    <w:rsid w:val="00B375B4"/>
    <w:rsid w:val="00B37D92"/>
    <w:rsid w:val="00B40B89"/>
    <w:rsid w:val="00B42ADC"/>
    <w:rsid w:val="00B42BF5"/>
    <w:rsid w:val="00B42F4C"/>
    <w:rsid w:val="00B448B9"/>
    <w:rsid w:val="00B449D8"/>
    <w:rsid w:val="00B45069"/>
    <w:rsid w:val="00B50BB9"/>
    <w:rsid w:val="00B512EE"/>
    <w:rsid w:val="00B5135E"/>
    <w:rsid w:val="00B519E6"/>
    <w:rsid w:val="00B51A67"/>
    <w:rsid w:val="00B52215"/>
    <w:rsid w:val="00B528C8"/>
    <w:rsid w:val="00B543FA"/>
    <w:rsid w:val="00B54668"/>
    <w:rsid w:val="00B55BBB"/>
    <w:rsid w:val="00B55F10"/>
    <w:rsid w:val="00B621B1"/>
    <w:rsid w:val="00B6254E"/>
    <w:rsid w:val="00B628B0"/>
    <w:rsid w:val="00B63097"/>
    <w:rsid w:val="00B64BC7"/>
    <w:rsid w:val="00B66BB0"/>
    <w:rsid w:val="00B67857"/>
    <w:rsid w:val="00B67993"/>
    <w:rsid w:val="00B67F6A"/>
    <w:rsid w:val="00B715A7"/>
    <w:rsid w:val="00B73E76"/>
    <w:rsid w:val="00B75274"/>
    <w:rsid w:val="00B75E69"/>
    <w:rsid w:val="00B767EA"/>
    <w:rsid w:val="00B76A8E"/>
    <w:rsid w:val="00B76E3B"/>
    <w:rsid w:val="00B7720C"/>
    <w:rsid w:val="00B81BAC"/>
    <w:rsid w:val="00B81CDE"/>
    <w:rsid w:val="00B82C25"/>
    <w:rsid w:val="00B83DF1"/>
    <w:rsid w:val="00B84D65"/>
    <w:rsid w:val="00B869FA"/>
    <w:rsid w:val="00B86F31"/>
    <w:rsid w:val="00B87001"/>
    <w:rsid w:val="00B8713A"/>
    <w:rsid w:val="00B87306"/>
    <w:rsid w:val="00B87C79"/>
    <w:rsid w:val="00B90CAB"/>
    <w:rsid w:val="00B928C8"/>
    <w:rsid w:val="00B9328B"/>
    <w:rsid w:val="00B938B0"/>
    <w:rsid w:val="00B93E8C"/>
    <w:rsid w:val="00B94004"/>
    <w:rsid w:val="00B941BC"/>
    <w:rsid w:val="00B95803"/>
    <w:rsid w:val="00B95E35"/>
    <w:rsid w:val="00B96DB0"/>
    <w:rsid w:val="00B97006"/>
    <w:rsid w:val="00BA3A77"/>
    <w:rsid w:val="00BA5949"/>
    <w:rsid w:val="00BA6318"/>
    <w:rsid w:val="00BA6A50"/>
    <w:rsid w:val="00BB0009"/>
    <w:rsid w:val="00BB0F36"/>
    <w:rsid w:val="00BB0F8F"/>
    <w:rsid w:val="00BB12F3"/>
    <w:rsid w:val="00BB4888"/>
    <w:rsid w:val="00BB4A81"/>
    <w:rsid w:val="00BB6959"/>
    <w:rsid w:val="00BC16D1"/>
    <w:rsid w:val="00BC2D3B"/>
    <w:rsid w:val="00BC30A9"/>
    <w:rsid w:val="00BC4297"/>
    <w:rsid w:val="00BC6A58"/>
    <w:rsid w:val="00BC7033"/>
    <w:rsid w:val="00BC7112"/>
    <w:rsid w:val="00BC7198"/>
    <w:rsid w:val="00BC7C06"/>
    <w:rsid w:val="00BC7DF8"/>
    <w:rsid w:val="00BD3F0B"/>
    <w:rsid w:val="00BD637A"/>
    <w:rsid w:val="00BD764E"/>
    <w:rsid w:val="00BD7BCE"/>
    <w:rsid w:val="00BE069C"/>
    <w:rsid w:val="00BE093C"/>
    <w:rsid w:val="00BE0EE7"/>
    <w:rsid w:val="00BE2BAD"/>
    <w:rsid w:val="00BE2CF1"/>
    <w:rsid w:val="00BE41DC"/>
    <w:rsid w:val="00BE5089"/>
    <w:rsid w:val="00BE5CBF"/>
    <w:rsid w:val="00BE5D66"/>
    <w:rsid w:val="00BF18F4"/>
    <w:rsid w:val="00BF48BC"/>
    <w:rsid w:val="00BF568E"/>
    <w:rsid w:val="00BF5F1F"/>
    <w:rsid w:val="00BF62C9"/>
    <w:rsid w:val="00C01405"/>
    <w:rsid w:val="00C02175"/>
    <w:rsid w:val="00C02D60"/>
    <w:rsid w:val="00C02DE5"/>
    <w:rsid w:val="00C0435E"/>
    <w:rsid w:val="00C0605B"/>
    <w:rsid w:val="00C0648B"/>
    <w:rsid w:val="00C107D2"/>
    <w:rsid w:val="00C10E68"/>
    <w:rsid w:val="00C1108B"/>
    <w:rsid w:val="00C11250"/>
    <w:rsid w:val="00C11EDF"/>
    <w:rsid w:val="00C1296F"/>
    <w:rsid w:val="00C15552"/>
    <w:rsid w:val="00C15BB4"/>
    <w:rsid w:val="00C16161"/>
    <w:rsid w:val="00C16828"/>
    <w:rsid w:val="00C215B9"/>
    <w:rsid w:val="00C219DD"/>
    <w:rsid w:val="00C22460"/>
    <w:rsid w:val="00C22BF6"/>
    <w:rsid w:val="00C23B89"/>
    <w:rsid w:val="00C23D2A"/>
    <w:rsid w:val="00C25E20"/>
    <w:rsid w:val="00C2732A"/>
    <w:rsid w:val="00C27FA2"/>
    <w:rsid w:val="00C32335"/>
    <w:rsid w:val="00C32749"/>
    <w:rsid w:val="00C33824"/>
    <w:rsid w:val="00C34EFD"/>
    <w:rsid w:val="00C34FB1"/>
    <w:rsid w:val="00C37A6F"/>
    <w:rsid w:val="00C41B52"/>
    <w:rsid w:val="00C423D6"/>
    <w:rsid w:val="00C424AC"/>
    <w:rsid w:val="00C42800"/>
    <w:rsid w:val="00C44D44"/>
    <w:rsid w:val="00C44DBC"/>
    <w:rsid w:val="00C45AF1"/>
    <w:rsid w:val="00C45C86"/>
    <w:rsid w:val="00C45DBC"/>
    <w:rsid w:val="00C46816"/>
    <w:rsid w:val="00C5010B"/>
    <w:rsid w:val="00C50548"/>
    <w:rsid w:val="00C51DF9"/>
    <w:rsid w:val="00C51EE0"/>
    <w:rsid w:val="00C523DF"/>
    <w:rsid w:val="00C54949"/>
    <w:rsid w:val="00C55F85"/>
    <w:rsid w:val="00C56126"/>
    <w:rsid w:val="00C57A0A"/>
    <w:rsid w:val="00C57BFA"/>
    <w:rsid w:val="00C6000B"/>
    <w:rsid w:val="00C60E6A"/>
    <w:rsid w:val="00C611FA"/>
    <w:rsid w:val="00C6211F"/>
    <w:rsid w:val="00C630F1"/>
    <w:rsid w:val="00C6683A"/>
    <w:rsid w:val="00C674FD"/>
    <w:rsid w:val="00C67EA6"/>
    <w:rsid w:val="00C7068E"/>
    <w:rsid w:val="00C71369"/>
    <w:rsid w:val="00C716BD"/>
    <w:rsid w:val="00C72800"/>
    <w:rsid w:val="00C73256"/>
    <w:rsid w:val="00C756CC"/>
    <w:rsid w:val="00C80028"/>
    <w:rsid w:val="00C80183"/>
    <w:rsid w:val="00C80915"/>
    <w:rsid w:val="00C80C1A"/>
    <w:rsid w:val="00C812C0"/>
    <w:rsid w:val="00C81485"/>
    <w:rsid w:val="00C824A6"/>
    <w:rsid w:val="00C8417D"/>
    <w:rsid w:val="00C84B7E"/>
    <w:rsid w:val="00C84C28"/>
    <w:rsid w:val="00C85869"/>
    <w:rsid w:val="00C85CF8"/>
    <w:rsid w:val="00C86BE4"/>
    <w:rsid w:val="00C9028D"/>
    <w:rsid w:val="00C905AF"/>
    <w:rsid w:val="00C910AB"/>
    <w:rsid w:val="00C91F42"/>
    <w:rsid w:val="00C94C53"/>
    <w:rsid w:val="00C96205"/>
    <w:rsid w:val="00C97FA9"/>
    <w:rsid w:val="00CA2691"/>
    <w:rsid w:val="00CA2AAD"/>
    <w:rsid w:val="00CA3A19"/>
    <w:rsid w:val="00CA5A02"/>
    <w:rsid w:val="00CA7197"/>
    <w:rsid w:val="00CA7796"/>
    <w:rsid w:val="00CB1328"/>
    <w:rsid w:val="00CB3A7A"/>
    <w:rsid w:val="00CB68B6"/>
    <w:rsid w:val="00CC34BC"/>
    <w:rsid w:val="00CC36B1"/>
    <w:rsid w:val="00CC5003"/>
    <w:rsid w:val="00CC5637"/>
    <w:rsid w:val="00CC5FDF"/>
    <w:rsid w:val="00CC6CA2"/>
    <w:rsid w:val="00CC6D61"/>
    <w:rsid w:val="00CD0392"/>
    <w:rsid w:val="00CD0842"/>
    <w:rsid w:val="00CD2022"/>
    <w:rsid w:val="00CD25D2"/>
    <w:rsid w:val="00CD39C2"/>
    <w:rsid w:val="00CD62F2"/>
    <w:rsid w:val="00CD7487"/>
    <w:rsid w:val="00CE0190"/>
    <w:rsid w:val="00CE0898"/>
    <w:rsid w:val="00CE35AD"/>
    <w:rsid w:val="00CE360B"/>
    <w:rsid w:val="00CE3D77"/>
    <w:rsid w:val="00CE4C16"/>
    <w:rsid w:val="00CE5A01"/>
    <w:rsid w:val="00CE5D81"/>
    <w:rsid w:val="00CE6E65"/>
    <w:rsid w:val="00CE7E13"/>
    <w:rsid w:val="00CF03D0"/>
    <w:rsid w:val="00CF19D3"/>
    <w:rsid w:val="00CF2E16"/>
    <w:rsid w:val="00CF353D"/>
    <w:rsid w:val="00CF4BCC"/>
    <w:rsid w:val="00CF6822"/>
    <w:rsid w:val="00CF771A"/>
    <w:rsid w:val="00CF7C38"/>
    <w:rsid w:val="00D0059C"/>
    <w:rsid w:val="00D00AC3"/>
    <w:rsid w:val="00D01E8E"/>
    <w:rsid w:val="00D02CAC"/>
    <w:rsid w:val="00D109F8"/>
    <w:rsid w:val="00D116EF"/>
    <w:rsid w:val="00D12D2D"/>
    <w:rsid w:val="00D12F38"/>
    <w:rsid w:val="00D13BC4"/>
    <w:rsid w:val="00D13C3F"/>
    <w:rsid w:val="00D1404B"/>
    <w:rsid w:val="00D171C6"/>
    <w:rsid w:val="00D3171E"/>
    <w:rsid w:val="00D31F8C"/>
    <w:rsid w:val="00D33230"/>
    <w:rsid w:val="00D346D5"/>
    <w:rsid w:val="00D356D2"/>
    <w:rsid w:val="00D405E1"/>
    <w:rsid w:val="00D40657"/>
    <w:rsid w:val="00D4194A"/>
    <w:rsid w:val="00D42170"/>
    <w:rsid w:val="00D46077"/>
    <w:rsid w:val="00D47762"/>
    <w:rsid w:val="00D47C0E"/>
    <w:rsid w:val="00D50051"/>
    <w:rsid w:val="00D50CD3"/>
    <w:rsid w:val="00D512EB"/>
    <w:rsid w:val="00D516DF"/>
    <w:rsid w:val="00D52097"/>
    <w:rsid w:val="00D5228B"/>
    <w:rsid w:val="00D5417C"/>
    <w:rsid w:val="00D56322"/>
    <w:rsid w:val="00D57554"/>
    <w:rsid w:val="00D60788"/>
    <w:rsid w:val="00D60E07"/>
    <w:rsid w:val="00D61FC9"/>
    <w:rsid w:val="00D64CE8"/>
    <w:rsid w:val="00D65C2F"/>
    <w:rsid w:val="00D67BA1"/>
    <w:rsid w:val="00D67E1F"/>
    <w:rsid w:val="00D70F0B"/>
    <w:rsid w:val="00D737F9"/>
    <w:rsid w:val="00D7769D"/>
    <w:rsid w:val="00D816DC"/>
    <w:rsid w:val="00D82B82"/>
    <w:rsid w:val="00D84959"/>
    <w:rsid w:val="00D84E41"/>
    <w:rsid w:val="00D84E46"/>
    <w:rsid w:val="00D86BAD"/>
    <w:rsid w:val="00D87B14"/>
    <w:rsid w:val="00D90CCF"/>
    <w:rsid w:val="00D912BD"/>
    <w:rsid w:val="00D9213C"/>
    <w:rsid w:val="00D9248E"/>
    <w:rsid w:val="00D93BCC"/>
    <w:rsid w:val="00D94F86"/>
    <w:rsid w:val="00DA0308"/>
    <w:rsid w:val="00DA1128"/>
    <w:rsid w:val="00DA207B"/>
    <w:rsid w:val="00DA2903"/>
    <w:rsid w:val="00DA342C"/>
    <w:rsid w:val="00DA49F5"/>
    <w:rsid w:val="00DA51B7"/>
    <w:rsid w:val="00DB165B"/>
    <w:rsid w:val="00DB267A"/>
    <w:rsid w:val="00DB2D44"/>
    <w:rsid w:val="00DB4519"/>
    <w:rsid w:val="00DB5A96"/>
    <w:rsid w:val="00DB5F28"/>
    <w:rsid w:val="00DB7305"/>
    <w:rsid w:val="00DC01C7"/>
    <w:rsid w:val="00DC02D6"/>
    <w:rsid w:val="00DC0AE3"/>
    <w:rsid w:val="00DC15C5"/>
    <w:rsid w:val="00DC1C0B"/>
    <w:rsid w:val="00DC325A"/>
    <w:rsid w:val="00DC38B1"/>
    <w:rsid w:val="00DC59C6"/>
    <w:rsid w:val="00DC5B5B"/>
    <w:rsid w:val="00DC606D"/>
    <w:rsid w:val="00DD00A4"/>
    <w:rsid w:val="00DD0969"/>
    <w:rsid w:val="00DD1105"/>
    <w:rsid w:val="00DD1D4E"/>
    <w:rsid w:val="00DD3CC4"/>
    <w:rsid w:val="00DD5BCC"/>
    <w:rsid w:val="00DD5C37"/>
    <w:rsid w:val="00DD65E1"/>
    <w:rsid w:val="00DE1C90"/>
    <w:rsid w:val="00DE2DE2"/>
    <w:rsid w:val="00DE3012"/>
    <w:rsid w:val="00DE3559"/>
    <w:rsid w:val="00DE43AD"/>
    <w:rsid w:val="00DE4C45"/>
    <w:rsid w:val="00DE69C6"/>
    <w:rsid w:val="00DE6A15"/>
    <w:rsid w:val="00DE745F"/>
    <w:rsid w:val="00DE76D1"/>
    <w:rsid w:val="00DE7BCB"/>
    <w:rsid w:val="00DF0489"/>
    <w:rsid w:val="00DF1233"/>
    <w:rsid w:val="00DF13CC"/>
    <w:rsid w:val="00DF40D3"/>
    <w:rsid w:val="00DF4478"/>
    <w:rsid w:val="00DF6479"/>
    <w:rsid w:val="00E01150"/>
    <w:rsid w:val="00E028EB"/>
    <w:rsid w:val="00E053CE"/>
    <w:rsid w:val="00E116EA"/>
    <w:rsid w:val="00E11A15"/>
    <w:rsid w:val="00E11F35"/>
    <w:rsid w:val="00E137B2"/>
    <w:rsid w:val="00E13D6C"/>
    <w:rsid w:val="00E159DE"/>
    <w:rsid w:val="00E15B35"/>
    <w:rsid w:val="00E20348"/>
    <w:rsid w:val="00E20ECA"/>
    <w:rsid w:val="00E21A3E"/>
    <w:rsid w:val="00E21B32"/>
    <w:rsid w:val="00E24313"/>
    <w:rsid w:val="00E30EF8"/>
    <w:rsid w:val="00E310AF"/>
    <w:rsid w:val="00E31C01"/>
    <w:rsid w:val="00E33BB0"/>
    <w:rsid w:val="00E3412E"/>
    <w:rsid w:val="00E341E3"/>
    <w:rsid w:val="00E3456C"/>
    <w:rsid w:val="00E3555C"/>
    <w:rsid w:val="00E359DB"/>
    <w:rsid w:val="00E36CBB"/>
    <w:rsid w:val="00E40D0A"/>
    <w:rsid w:val="00E40D82"/>
    <w:rsid w:val="00E41039"/>
    <w:rsid w:val="00E4193B"/>
    <w:rsid w:val="00E425E7"/>
    <w:rsid w:val="00E42C47"/>
    <w:rsid w:val="00E42F3A"/>
    <w:rsid w:val="00E4544A"/>
    <w:rsid w:val="00E46343"/>
    <w:rsid w:val="00E476CF"/>
    <w:rsid w:val="00E50B8F"/>
    <w:rsid w:val="00E5471F"/>
    <w:rsid w:val="00E6068A"/>
    <w:rsid w:val="00E60AFC"/>
    <w:rsid w:val="00E61EC5"/>
    <w:rsid w:val="00E6308D"/>
    <w:rsid w:val="00E631F3"/>
    <w:rsid w:val="00E63241"/>
    <w:rsid w:val="00E6636C"/>
    <w:rsid w:val="00E724B9"/>
    <w:rsid w:val="00E7476D"/>
    <w:rsid w:val="00E747FD"/>
    <w:rsid w:val="00E74FB8"/>
    <w:rsid w:val="00E75068"/>
    <w:rsid w:val="00E81545"/>
    <w:rsid w:val="00E82473"/>
    <w:rsid w:val="00E8623A"/>
    <w:rsid w:val="00E868C0"/>
    <w:rsid w:val="00E878FE"/>
    <w:rsid w:val="00E91361"/>
    <w:rsid w:val="00E94A36"/>
    <w:rsid w:val="00E95504"/>
    <w:rsid w:val="00E95864"/>
    <w:rsid w:val="00E973A9"/>
    <w:rsid w:val="00E976F7"/>
    <w:rsid w:val="00E97D43"/>
    <w:rsid w:val="00EA0398"/>
    <w:rsid w:val="00EA0C1E"/>
    <w:rsid w:val="00EA3518"/>
    <w:rsid w:val="00EA5341"/>
    <w:rsid w:val="00EA7207"/>
    <w:rsid w:val="00EA76AC"/>
    <w:rsid w:val="00EA7B6B"/>
    <w:rsid w:val="00EA7D3D"/>
    <w:rsid w:val="00EA7FCC"/>
    <w:rsid w:val="00EB0589"/>
    <w:rsid w:val="00EB16BA"/>
    <w:rsid w:val="00EB22B8"/>
    <w:rsid w:val="00EB3537"/>
    <w:rsid w:val="00EB4CB8"/>
    <w:rsid w:val="00EC100D"/>
    <w:rsid w:val="00EC14D6"/>
    <w:rsid w:val="00EC171F"/>
    <w:rsid w:val="00EC18B4"/>
    <w:rsid w:val="00EC256D"/>
    <w:rsid w:val="00EC39A1"/>
    <w:rsid w:val="00EC6695"/>
    <w:rsid w:val="00EC6917"/>
    <w:rsid w:val="00EC6E5D"/>
    <w:rsid w:val="00ED0F06"/>
    <w:rsid w:val="00ED0F2E"/>
    <w:rsid w:val="00ED2559"/>
    <w:rsid w:val="00ED3415"/>
    <w:rsid w:val="00ED45EE"/>
    <w:rsid w:val="00ED62FA"/>
    <w:rsid w:val="00ED653C"/>
    <w:rsid w:val="00ED716E"/>
    <w:rsid w:val="00ED7C4C"/>
    <w:rsid w:val="00EE02BD"/>
    <w:rsid w:val="00EE0365"/>
    <w:rsid w:val="00EE060E"/>
    <w:rsid w:val="00EE0969"/>
    <w:rsid w:val="00EE120C"/>
    <w:rsid w:val="00EE1595"/>
    <w:rsid w:val="00EE58DF"/>
    <w:rsid w:val="00EE75E8"/>
    <w:rsid w:val="00EF0F42"/>
    <w:rsid w:val="00EF10C8"/>
    <w:rsid w:val="00EF17E0"/>
    <w:rsid w:val="00EF27F6"/>
    <w:rsid w:val="00EF3270"/>
    <w:rsid w:val="00EF3C6C"/>
    <w:rsid w:val="00EF4703"/>
    <w:rsid w:val="00EF4732"/>
    <w:rsid w:val="00EF5CFD"/>
    <w:rsid w:val="00EF62A6"/>
    <w:rsid w:val="00EF7239"/>
    <w:rsid w:val="00F00778"/>
    <w:rsid w:val="00F009A9"/>
    <w:rsid w:val="00F00AD1"/>
    <w:rsid w:val="00F0488A"/>
    <w:rsid w:val="00F04E55"/>
    <w:rsid w:val="00F05F06"/>
    <w:rsid w:val="00F10C99"/>
    <w:rsid w:val="00F1210E"/>
    <w:rsid w:val="00F13070"/>
    <w:rsid w:val="00F136FA"/>
    <w:rsid w:val="00F14C73"/>
    <w:rsid w:val="00F16D86"/>
    <w:rsid w:val="00F16E4A"/>
    <w:rsid w:val="00F214FA"/>
    <w:rsid w:val="00F254C0"/>
    <w:rsid w:val="00F254CD"/>
    <w:rsid w:val="00F27FA5"/>
    <w:rsid w:val="00F301E6"/>
    <w:rsid w:val="00F30B38"/>
    <w:rsid w:val="00F3193F"/>
    <w:rsid w:val="00F31F83"/>
    <w:rsid w:val="00F32C0A"/>
    <w:rsid w:val="00F32F2C"/>
    <w:rsid w:val="00F33B80"/>
    <w:rsid w:val="00F33DD3"/>
    <w:rsid w:val="00F3442B"/>
    <w:rsid w:val="00F35A15"/>
    <w:rsid w:val="00F36C9D"/>
    <w:rsid w:val="00F401D9"/>
    <w:rsid w:val="00F419A4"/>
    <w:rsid w:val="00F441D4"/>
    <w:rsid w:val="00F44382"/>
    <w:rsid w:val="00F5095E"/>
    <w:rsid w:val="00F50E71"/>
    <w:rsid w:val="00F5108F"/>
    <w:rsid w:val="00F54F18"/>
    <w:rsid w:val="00F5591D"/>
    <w:rsid w:val="00F56968"/>
    <w:rsid w:val="00F62F29"/>
    <w:rsid w:val="00F630F0"/>
    <w:rsid w:val="00F6333C"/>
    <w:rsid w:val="00F63522"/>
    <w:rsid w:val="00F64F82"/>
    <w:rsid w:val="00F666FF"/>
    <w:rsid w:val="00F72926"/>
    <w:rsid w:val="00F72FD0"/>
    <w:rsid w:val="00F738F7"/>
    <w:rsid w:val="00F75635"/>
    <w:rsid w:val="00F75F99"/>
    <w:rsid w:val="00F75FC5"/>
    <w:rsid w:val="00F76131"/>
    <w:rsid w:val="00F765B8"/>
    <w:rsid w:val="00F812AA"/>
    <w:rsid w:val="00F81683"/>
    <w:rsid w:val="00F82306"/>
    <w:rsid w:val="00F84229"/>
    <w:rsid w:val="00F8483D"/>
    <w:rsid w:val="00F87CE4"/>
    <w:rsid w:val="00F9038E"/>
    <w:rsid w:val="00F91FE5"/>
    <w:rsid w:val="00F91FEB"/>
    <w:rsid w:val="00F92D99"/>
    <w:rsid w:val="00F94200"/>
    <w:rsid w:val="00F9464C"/>
    <w:rsid w:val="00FA20D2"/>
    <w:rsid w:val="00FA3352"/>
    <w:rsid w:val="00FA3F47"/>
    <w:rsid w:val="00FA4463"/>
    <w:rsid w:val="00FA79F3"/>
    <w:rsid w:val="00FB010F"/>
    <w:rsid w:val="00FB1FCB"/>
    <w:rsid w:val="00FB204A"/>
    <w:rsid w:val="00FB3D78"/>
    <w:rsid w:val="00FB4836"/>
    <w:rsid w:val="00FB589A"/>
    <w:rsid w:val="00FB6FBF"/>
    <w:rsid w:val="00FC01D9"/>
    <w:rsid w:val="00FC0835"/>
    <w:rsid w:val="00FC4393"/>
    <w:rsid w:val="00FC5E91"/>
    <w:rsid w:val="00FD0E26"/>
    <w:rsid w:val="00FD24FE"/>
    <w:rsid w:val="00FD3D68"/>
    <w:rsid w:val="00FD7080"/>
    <w:rsid w:val="00FD7627"/>
    <w:rsid w:val="00FE087A"/>
    <w:rsid w:val="00FE2BD6"/>
    <w:rsid w:val="00FE2D2F"/>
    <w:rsid w:val="00FE574F"/>
    <w:rsid w:val="00FE7D9D"/>
    <w:rsid w:val="00FF0A34"/>
    <w:rsid w:val="00FF1079"/>
    <w:rsid w:val="00FF226B"/>
    <w:rsid w:val="00FF2CC8"/>
    <w:rsid w:val="00FF3D63"/>
    <w:rsid w:val="00FF62A9"/>
    <w:rsid w:val="00FF6EA8"/>
    <w:rsid w:val="00FF7993"/>
    <w:rsid w:val="00FF7B23"/>
    <w:rsid w:val="00FF7CD2"/>
    <w:rsid w:val="04697E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C232A"/>
  <w15:chartTrackingRefBased/>
  <w15:docId w15:val="{6C411678-6D21-4BA0-88D7-FC214388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A78"/>
    <w:pPr>
      <w:spacing w:after="120" w:line="264" w:lineRule="auto"/>
    </w:pPr>
    <w:rPr>
      <w:rFonts w:ascii="Garamond" w:hAnsi="Garamond"/>
    </w:rPr>
  </w:style>
  <w:style w:type="paragraph" w:styleId="Heading1">
    <w:name w:val="heading 1"/>
    <w:basedOn w:val="Normal"/>
    <w:next w:val="Normal"/>
    <w:link w:val="Heading1Char"/>
    <w:uiPriority w:val="9"/>
    <w:qFormat/>
    <w:rsid w:val="0097035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qFormat/>
    <w:rsid w:val="0097035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qFormat/>
    <w:rsid w:val="0097035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qFormat/>
    <w:rsid w:val="00970353"/>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qFormat/>
    <w:rsid w:val="00970353"/>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qFormat/>
    <w:rsid w:val="0097035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qFormat/>
    <w:rsid w:val="0097035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qFormat/>
    <w:rsid w:val="0097035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qFormat/>
    <w:rsid w:val="0097035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15C"/>
    <w:pPr>
      <w:autoSpaceDE w:val="0"/>
      <w:autoSpaceDN w:val="0"/>
      <w:adjustRightInd w:val="0"/>
      <w:spacing w:after="120" w:line="264" w:lineRule="auto"/>
    </w:pPr>
    <w:rPr>
      <w:color w:val="000000"/>
      <w:sz w:val="24"/>
      <w:szCs w:val="24"/>
    </w:rPr>
  </w:style>
  <w:style w:type="paragraph" w:styleId="Header">
    <w:name w:val="header"/>
    <w:basedOn w:val="Normal"/>
    <w:link w:val="HeaderChar"/>
    <w:uiPriority w:val="99"/>
    <w:unhideWhenUsed/>
    <w:rsid w:val="00AC4B0B"/>
    <w:pPr>
      <w:tabs>
        <w:tab w:val="center" w:pos="4680"/>
        <w:tab w:val="right" w:pos="9360"/>
      </w:tabs>
    </w:pPr>
  </w:style>
  <w:style w:type="character" w:customStyle="1" w:styleId="HeaderChar">
    <w:name w:val="Header Char"/>
    <w:link w:val="Header"/>
    <w:uiPriority w:val="99"/>
    <w:rsid w:val="00AC4B0B"/>
    <w:rPr>
      <w:sz w:val="24"/>
      <w:szCs w:val="24"/>
    </w:rPr>
  </w:style>
  <w:style w:type="paragraph" w:styleId="Footer">
    <w:name w:val="footer"/>
    <w:basedOn w:val="Normal"/>
    <w:link w:val="FooterChar"/>
    <w:uiPriority w:val="99"/>
    <w:unhideWhenUsed/>
    <w:rsid w:val="00AC4B0B"/>
    <w:pPr>
      <w:tabs>
        <w:tab w:val="center" w:pos="4680"/>
        <w:tab w:val="right" w:pos="9360"/>
      </w:tabs>
    </w:pPr>
  </w:style>
  <w:style w:type="character" w:customStyle="1" w:styleId="FooterChar">
    <w:name w:val="Footer Char"/>
    <w:link w:val="Footer"/>
    <w:uiPriority w:val="99"/>
    <w:rsid w:val="00AC4B0B"/>
    <w:rPr>
      <w:sz w:val="24"/>
      <w:szCs w:val="24"/>
    </w:rPr>
  </w:style>
  <w:style w:type="character" w:customStyle="1" w:styleId="Heading1Char">
    <w:name w:val="Heading 1 Char"/>
    <w:link w:val="Heading1"/>
    <w:uiPriority w:val="9"/>
    <w:rsid w:val="00970353"/>
    <w:rPr>
      <w:rFonts w:ascii="Calibri Light" w:eastAsia="SimSun" w:hAnsi="Calibri Light" w:cs="Times New Roman"/>
      <w:color w:val="2E74B5"/>
      <w:sz w:val="32"/>
      <w:szCs w:val="32"/>
    </w:rPr>
  </w:style>
  <w:style w:type="character" w:customStyle="1" w:styleId="Heading2Char">
    <w:name w:val="Heading 2 Char"/>
    <w:link w:val="Heading2"/>
    <w:uiPriority w:val="9"/>
    <w:semiHidden/>
    <w:rsid w:val="00970353"/>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970353"/>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970353"/>
    <w:rPr>
      <w:rFonts w:ascii="Calibri Light" w:eastAsia="SimSun" w:hAnsi="Calibri Light" w:cs="Times New Roman"/>
      <w:sz w:val="22"/>
      <w:szCs w:val="22"/>
    </w:rPr>
  </w:style>
  <w:style w:type="character" w:customStyle="1" w:styleId="Heading5Char">
    <w:name w:val="Heading 5 Char"/>
    <w:link w:val="Heading5"/>
    <w:uiPriority w:val="9"/>
    <w:semiHidden/>
    <w:rsid w:val="00970353"/>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970353"/>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970353"/>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970353"/>
    <w:rPr>
      <w:rFonts w:ascii="Calibri Light" w:eastAsia="SimSun" w:hAnsi="Calibri Light" w:cs="Times New Roman"/>
      <w:b/>
      <w:bCs/>
      <w:color w:val="44546A"/>
    </w:rPr>
  </w:style>
  <w:style w:type="character" w:customStyle="1" w:styleId="Heading9Char">
    <w:name w:val="Heading 9 Char"/>
    <w:link w:val="Heading9"/>
    <w:uiPriority w:val="9"/>
    <w:semiHidden/>
    <w:rsid w:val="00970353"/>
    <w:rPr>
      <w:rFonts w:ascii="Calibri Light" w:eastAsia="SimSun" w:hAnsi="Calibri Light" w:cs="Times New Roman"/>
      <w:b/>
      <w:bCs/>
      <w:i/>
      <w:iCs/>
      <w:color w:val="44546A"/>
    </w:rPr>
  </w:style>
  <w:style w:type="paragraph" w:styleId="Caption">
    <w:name w:val="caption"/>
    <w:basedOn w:val="Normal"/>
    <w:next w:val="Normal"/>
    <w:uiPriority w:val="35"/>
    <w:qFormat/>
    <w:rsid w:val="00970353"/>
    <w:pPr>
      <w:spacing w:line="240" w:lineRule="auto"/>
    </w:pPr>
    <w:rPr>
      <w:b/>
      <w:bCs/>
      <w:smallCaps/>
      <w:color w:val="595959"/>
      <w:spacing w:val="6"/>
    </w:rPr>
  </w:style>
  <w:style w:type="paragraph" w:styleId="Title">
    <w:name w:val="Title"/>
    <w:basedOn w:val="Normal"/>
    <w:next w:val="Normal"/>
    <w:link w:val="TitleChar"/>
    <w:uiPriority w:val="10"/>
    <w:qFormat/>
    <w:rsid w:val="0097035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link w:val="Title"/>
    <w:uiPriority w:val="10"/>
    <w:rsid w:val="00970353"/>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97035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970353"/>
    <w:rPr>
      <w:rFonts w:ascii="Calibri Light" w:eastAsia="SimSun" w:hAnsi="Calibri Light" w:cs="Times New Roman"/>
      <w:sz w:val="24"/>
      <w:szCs w:val="24"/>
    </w:rPr>
  </w:style>
  <w:style w:type="character" w:styleId="Strong">
    <w:name w:val="Strong"/>
    <w:uiPriority w:val="22"/>
    <w:qFormat/>
    <w:rsid w:val="00970353"/>
    <w:rPr>
      <w:b/>
      <w:bCs/>
    </w:rPr>
  </w:style>
  <w:style w:type="character" w:styleId="Emphasis">
    <w:name w:val="Emphasis"/>
    <w:uiPriority w:val="20"/>
    <w:qFormat/>
    <w:rsid w:val="00970353"/>
    <w:rPr>
      <w:i/>
      <w:iCs/>
    </w:rPr>
  </w:style>
  <w:style w:type="paragraph" w:styleId="NoSpacing">
    <w:name w:val="No Spacing"/>
    <w:uiPriority w:val="1"/>
    <w:qFormat/>
    <w:rsid w:val="00970353"/>
  </w:style>
  <w:style w:type="paragraph" w:styleId="Quote">
    <w:name w:val="Quote"/>
    <w:basedOn w:val="Normal"/>
    <w:next w:val="Normal"/>
    <w:link w:val="QuoteChar"/>
    <w:uiPriority w:val="29"/>
    <w:qFormat/>
    <w:rsid w:val="00970353"/>
    <w:pPr>
      <w:spacing w:before="160"/>
      <w:ind w:left="720" w:right="720"/>
    </w:pPr>
    <w:rPr>
      <w:i/>
      <w:iCs/>
      <w:color w:val="404040"/>
    </w:rPr>
  </w:style>
  <w:style w:type="character" w:customStyle="1" w:styleId="QuoteChar">
    <w:name w:val="Quote Char"/>
    <w:link w:val="Quote"/>
    <w:uiPriority w:val="29"/>
    <w:rsid w:val="00970353"/>
    <w:rPr>
      <w:i/>
      <w:iCs/>
      <w:color w:val="404040"/>
    </w:rPr>
  </w:style>
  <w:style w:type="paragraph" w:styleId="IntenseQuote">
    <w:name w:val="Intense Quote"/>
    <w:basedOn w:val="Normal"/>
    <w:next w:val="Normal"/>
    <w:link w:val="IntenseQuoteChar"/>
    <w:uiPriority w:val="30"/>
    <w:qFormat/>
    <w:rsid w:val="0097035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970353"/>
    <w:rPr>
      <w:rFonts w:ascii="Calibri Light" w:eastAsia="SimSun" w:hAnsi="Calibri Light" w:cs="Times New Roman"/>
      <w:color w:val="5B9BD5"/>
      <w:sz w:val="28"/>
      <w:szCs w:val="28"/>
    </w:rPr>
  </w:style>
  <w:style w:type="character" w:styleId="SubtleEmphasis">
    <w:name w:val="Subtle Emphasis"/>
    <w:uiPriority w:val="19"/>
    <w:qFormat/>
    <w:rsid w:val="00970353"/>
    <w:rPr>
      <w:i/>
      <w:iCs/>
      <w:color w:val="404040"/>
    </w:rPr>
  </w:style>
  <w:style w:type="character" w:styleId="IntenseEmphasis">
    <w:name w:val="Intense Emphasis"/>
    <w:uiPriority w:val="21"/>
    <w:qFormat/>
    <w:rsid w:val="00970353"/>
    <w:rPr>
      <w:b/>
      <w:bCs/>
      <w:i/>
      <w:iCs/>
    </w:rPr>
  </w:style>
  <w:style w:type="character" w:styleId="SubtleReference">
    <w:name w:val="Subtle Reference"/>
    <w:uiPriority w:val="31"/>
    <w:qFormat/>
    <w:rsid w:val="00970353"/>
    <w:rPr>
      <w:smallCaps/>
      <w:color w:val="404040"/>
      <w:u w:val="single" w:color="7F7F7F"/>
    </w:rPr>
  </w:style>
  <w:style w:type="character" w:styleId="IntenseReference">
    <w:name w:val="Intense Reference"/>
    <w:uiPriority w:val="32"/>
    <w:qFormat/>
    <w:rsid w:val="00970353"/>
    <w:rPr>
      <w:b/>
      <w:bCs/>
      <w:smallCaps/>
      <w:spacing w:val="5"/>
      <w:u w:val="single"/>
    </w:rPr>
  </w:style>
  <w:style w:type="character" w:styleId="BookTitle">
    <w:name w:val="Book Title"/>
    <w:uiPriority w:val="33"/>
    <w:qFormat/>
    <w:rsid w:val="00970353"/>
    <w:rPr>
      <w:b/>
      <w:bCs/>
      <w:smallCaps/>
    </w:rPr>
  </w:style>
  <w:style w:type="paragraph" w:styleId="TOCHeading">
    <w:name w:val="TOC Heading"/>
    <w:basedOn w:val="Heading1"/>
    <w:next w:val="Normal"/>
    <w:uiPriority w:val="39"/>
    <w:qFormat/>
    <w:rsid w:val="00970353"/>
    <w:pPr>
      <w:outlineLvl w:val="9"/>
    </w:pPr>
  </w:style>
  <w:style w:type="paragraph" w:customStyle="1" w:styleId="PBGCGaramond">
    <w:name w:val="PBGC Garamond"/>
    <w:basedOn w:val="Normal"/>
    <w:qFormat/>
    <w:rsid w:val="00E96F27"/>
    <w:rPr>
      <w:sz w:val="22"/>
    </w:rPr>
  </w:style>
  <w:style w:type="paragraph" w:styleId="BalloonText">
    <w:name w:val="Balloon Text"/>
    <w:basedOn w:val="Normal"/>
    <w:link w:val="BalloonTextChar"/>
    <w:uiPriority w:val="99"/>
    <w:semiHidden/>
    <w:unhideWhenUsed/>
    <w:rsid w:val="0097034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70341"/>
    <w:rPr>
      <w:rFonts w:ascii="Segoe UI" w:hAnsi="Segoe UI" w:cs="Segoe UI"/>
      <w:sz w:val="18"/>
      <w:szCs w:val="18"/>
    </w:rPr>
  </w:style>
  <w:style w:type="paragraph" w:customStyle="1" w:styleId="Pa0">
    <w:name w:val="Pa0"/>
    <w:basedOn w:val="Normal"/>
    <w:next w:val="Normal"/>
    <w:uiPriority w:val="99"/>
    <w:rsid w:val="009B03F8"/>
    <w:pPr>
      <w:autoSpaceDE w:val="0"/>
      <w:autoSpaceDN w:val="0"/>
      <w:adjustRightInd w:val="0"/>
      <w:spacing w:after="0" w:line="241" w:lineRule="atLeast"/>
    </w:pPr>
    <w:rPr>
      <w:rFonts w:eastAsia="Calibri"/>
      <w:sz w:val="24"/>
      <w:szCs w:val="24"/>
    </w:rPr>
  </w:style>
  <w:style w:type="character" w:customStyle="1" w:styleId="A1">
    <w:name w:val="A1"/>
    <w:uiPriority w:val="99"/>
    <w:rsid w:val="009B03F8"/>
    <w:rPr>
      <w:rFonts w:ascii="Garamond" w:hAnsi="Garamond" w:cs="Garamond" w:hint="default"/>
      <w:color w:val="221E1F"/>
      <w:sz w:val="22"/>
      <w:szCs w:val="22"/>
    </w:rPr>
  </w:style>
  <w:style w:type="table" w:styleId="TableGrid">
    <w:name w:val="Table Grid"/>
    <w:basedOn w:val="TableNormal"/>
    <w:uiPriority w:val="39"/>
    <w:rsid w:val="00391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DC8"/>
    <w:rPr>
      <w:sz w:val="16"/>
      <w:szCs w:val="16"/>
    </w:rPr>
  </w:style>
  <w:style w:type="paragraph" w:styleId="CommentText">
    <w:name w:val="annotation text"/>
    <w:basedOn w:val="Normal"/>
    <w:link w:val="CommentTextChar"/>
    <w:uiPriority w:val="99"/>
    <w:unhideWhenUsed/>
    <w:rsid w:val="00770DC8"/>
    <w:pPr>
      <w:spacing w:line="240" w:lineRule="auto"/>
    </w:pPr>
  </w:style>
  <w:style w:type="character" w:customStyle="1" w:styleId="CommentTextChar">
    <w:name w:val="Comment Text Char"/>
    <w:basedOn w:val="DefaultParagraphFont"/>
    <w:link w:val="CommentText"/>
    <w:uiPriority w:val="99"/>
    <w:rsid w:val="00770DC8"/>
    <w:rPr>
      <w:rFonts w:ascii="Garamond" w:hAnsi="Garamond"/>
    </w:rPr>
  </w:style>
  <w:style w:type="paragraph" w:styleId="ListParagraph">
    <w:name w:val="List Paragraph"/>
    <w:basedOn w:val="Normal"/>
    <w:uiPriority w:val="34"/>
    <w:qFormat/>
    <w:rsid w:val="001B47B2"/>
    <w:pPr>
      <w:ind w:left="720"/>
      <w:contextualSpacing/>
    </w:pPr>
  </w:style>
  <w:style w:type="paragraph" w:styleId="CommentSubject">
    <w:name w:val="annotation subject"/>
    <w:basedOn w:val="CommentText"/>
    <w:next w:val="CommentText"/>
    <w:link w:val="CommentSubjectChar"/>
    <w:uiPriority w:val="99"/>
    <w:semiHidden/>
    <w:unhideWhenUsed/>
    <w:rsid w:val="009201E5"/>
    <w:rPr>
      <w:b/>
      <w:bCs/>
    </w:rPr>
  </w:style>
  <w:style w:type="character" w:customStyle="1" w:styleId="CommentSubjectChar">
    <w:name w:val="Comment Subject Char"/>
    <w:basedOn w:val="CommentTextChar"/>
    <w:link w:val="CommentSubject"/>
    <w:uiPriority w:val="99"/>
    <w:semiHidden/>
    <w:rsid w:val="009201E5"/>
    <w:rPr>
      <w:rFonts w:ascii="Garamond" w:hAnsi="Garamond"/>
      <w:b/>
      <w:bCs/>
    </w:rPr>
  </w:style>
  <w:style w:type="paragraph" w:styleId="Revision">
    <w:name w:val="Revision"/>
    <w:hidden/>
    <w:uiPriority w:val="99"/>
    <w:semiHidden/>
    <w:rsid w:val="00B51A67"/>
    <w:rPr>
      <w:rFonts w:ascii="Garamond" w:hAnsi="Garamond"/>
    </w:rPr>
  </w:style>
  <w:style w:type="character" w:styleId="Hyperlink">
    <w:name w:val="Hyperlink"/>
    <w:basedOn w:val="DefaultParagraphFont"/>
    <w:uiPriority w:val="99"/>
    <w:unhideWhenUsed/>
    <w:rsid w:val="00B24113"/>
    <w:rPr>
      <w:color w:val="0563C1" w:themeColor="hyperlink"/>
      <w:u w:val="single"/>
    </w:rPr>
  </w:style>
  <w:style w:type="character" w:styleId="UnresolvedMention">
    <w:name w:val="Unresolved Mention"/>
    <w:basedOn w:val="DefaultParagraphFont"/>
    <w:uiPriority w:val="99"/>
    <w:semiHidden/>
    <w:unhideWhenUsed/>
    <w:rsid w:val="00B24113"/>
    <w:rPr>
      <w:color w:val="605E5C"/>
      <w:shd w:val="clear" w:color="auto" w:fill="E1DFDD"/>
    </w:rPr>
  </w:style>
  <w:style w:type="character" w:styleId="FollowedHyperlink">
    <w:name w:val="FollowedHyperlink"/>
    <w:basedOn w:val="DefaultParagraphFont"/>
    <w:uiPriority w:val="99"/>
    <w:semiHidden/>
    <w:unhideWhenUsed/>
    <w:rsid w:val="00B241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27963">
      <w:bodyDiv w:val="1"/>
      <w:marLeft w:val="0"/>
      <w:marRight w:val="0"/>
      <w:marTop w:val="0"/>
      <w:marBottom w:val="0"/>
      <w:divBdr>
        <w:top w:val="none" w:sz="0" w:space="0" w:color="auto"/>
        <w:left w:val="none" w:sz="0" w:space="0" w:color="auto"/>
        <w:bottom w:val="none" w:sz="0" w:space="0" w:color="auto"/>
        <w:right w:val="none" w:sz="0" w:space="0" w:color="auto"/>
      </w:divBdr>
    </w:div>
    <w:div w:id="396365614">
      <w:bodyDiv w:val="1"/>
      <w:marLeft w:val="0"/>
      <w:marRight w:val="0"/>
      <w:marTop w:val="0"/>
      <w:marBottom w:val="0"/>
      <w:divBdr>
        <w:top w:val="none" w:sz="0" w:space="0" w:color="auto"/>
        <w:left w:val="none" w:sz="0" w:space="0" w:color="auto"/>
        <w:bottom w:val="none" w:sz="0" w:space="0" w:color="auto"/>
        <w:right w:val="none" w:sz="0" w:space="0" w:color="auto"/>
      </w:divBdr>
    </w:div>
    <w:div w:id="811025140">
      <w:bodyDiv w:val="1"/>
      <w:marLeft w:val="0"/>
      <w:marRight w:val="0"/>
      <w:marTop w:val="0"/>
      <w:marBottom w:val="0"/>
      <w:divBdr>
        <w:top w:val="none" w:sz="0" w:space="0" w:color="auto"/>
        <w:left w:val="none" w:sz="0" w:space="0" w:color="auto"/>
        <w:bottom w:val="none" w:sz="0" w:space="0" w:color="auto"/>
        <w:right w:val="none" w:sz="0" w:space="0" w:color="auto"/>
      </w:divBdr>
    </w:div>
    <w:div w:id="1020619104">
      <w:bodyDiv w:val="1"/>
      <w:marLeft w:val="0"/>
      <w:marRight w:val="0"/>
      <w:marTop w:val="0"/>
      <w:marBottom w:val="0"/>
      <w:divBdr>
        <w:top w:val="none" w:sz="0" w:space="0" w:color="auto"/>
        <w:left w:val="none" w:sz="0" w:space="0" w:color="auto"/>
        <w:bottom w:val="none" w:sz="0" w:space="0" w:color="auto"/>
        <w:right w:val="none" w:sz="0" w:space="0" w:color="auto"/>
      </w:divBdr>
    </w:div>
    <w:div w:id="1034765379">
      <w:bodyDiv w:val="1"/>
      <w:marLeft w:val="0"/>
      <w:marRight w:val="0"/>
      <w:marTop w:val="0"/>
      <w:marBottom w:val="0"/>
      <w:divBdr>
        <w:top w:val="none" w:sz="0" w:space="0" w:color="auto"/>
        <w:left w:val="none" w:sz="0" w:space="0" w:color="auto"/>
        <w:bottom w:val="none" w:sz="0" w:space="0" w:color="auto"/>
        <w:right w:val="none" w:sz="0" w:space="0" w:color="auto"/>
      </w:divBdr>
    </w:div>
    <w:div w:id="130026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b04b9a93-b54f-4549-9b70-040003075d6a" ContentTypeId="0x010100E09C6A4FD85CD94DB99934580C2392572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UIReviewer xmlns="42a8a83a-5e27-410c-a1fc-7c5ac4e503f4">
      <UserInfo>
        <DisplayName/>
        <AccountId xsi:nil="true"/>
        <AccountType/>
      </UserInfo>
    </CUIReviewer>
    <CUIFalsePositive xmlns="42a8a83a-5e27-410c-a1fc-7c5ac4e503f4">Unreviewed</CUIFalsePositive>
    <PBGCCUI xmlns="42a8a83a-5e27-410c-a1fc-7c5ac4e503f4" xsi:nil="true"/>
    <Marking xmlns="42a8a83a-5e27-410c-a1fc-7c5ac4e503f4" xsi:nil="true"/>
    <CUIReviewTimestamp xmlns="42a8a83a-5e27-410c-a1fc-7c5ac4e503f4" xsi:nil="true"/>
    <CUIReviewedBy xmlns="42a8a83a-5e27-410c-a1fc-7c5ac4e503f4" xsi:nil="true"/>
    <AllMetadata xmlns="42a8a83a-5e27-410c-a1fc-7c5ac4e503f4" xsi:nil="true"/>
    <MoveField xmlns="42a8a83a-5e27-410c-a1fc-7c5ac4e503f4">0</MoveField>
    <gd24e398e3a04a5aa273cbe961f8a721 xmlns="42a8a83a-5e27-410c-a1fc-7c5ac4e503f4">
      <Terms xmlns="http://schemas.microsoft.com/office/infopath/2007/PartnerControls"/>
    </gd24e398e3a04a5aa273cbe961f8a721>
    <RecordNotification xmlns="42a8a83a-5e27-410c-a1fc-7c5ac4e503f4" xsi:nil="true"/>
    <d63269fcf6124cdeacf26849287119cf xmlns="42a8a83a-5e27-410c-a1fc-7c5ac4e503f4">
      <Terms xmlns="http://schemas.microsoft.com/office/infopath/2007/PartnerControls"/>
    </d63269fcf6124cdeacf26849287119cf>
    <WorkingCopyURL xmlns="42a8a83a-5e27-410c-a1fc-7c5ac4e503f4" xsi:nil="true"/>
    <TaxCatchAll xmlns="42a8a83a-5e27-410c-a1fc-7c5ac4e503f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ONR Document" ma:contentTypeID="0x010100E09C6A4FD85CD94DB99934580C239257210025FA167B94843F48B113C36CA9B5C969" ma:contentTypeVersion="4" ma:contentTypeDescription="Documents with Controlled Unclassified Information (CUI) flag and markings." ma:contentTypeScope="" ma:versionID="da8a51b5360c013ac34f77b731c4b982">
  <xsd:schema xmlns:xsd="http://www.w3.org/2001/XMLSchema" xmlns:xs="http://www.w3.org/2001/XMLSchema" xmlns:p="http://schemas.microsoft.com/office/2006/metadata/properties" xmlns:ns2="42a8a83a-5e27-410c-a1fc-7c5ac4e503f4" targetNamespace="http://schemas.microsoft.com/office/2006/metadata/properties" ma:root="true" ma:fieldsID="f2db83127f9fb7851e37522e3ef74141"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AllMetadata" minOccurs="0"/>
                <xsd:element ref="ns2:gd24e398e3a04a5aa273cbe961f8a721" minOccurs="0"/>
                <xsd:element ref="ns2:TaxCatchAll" minOccurs="0"/>
                <xsd:element ref="ns2:TaxCatchAllLabel" minOccurs="0"/>
                <xsd:element ref="ns2:d63269fcf6124cdeacf26849287119c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AllMetadata" ma:index="17" nillable="true" ma:displayName="AllMetadata" ma:hidden="true" ma:internalName="AllMetadata" ma:readOnly="false">
      <xsd:simpleType>
        <xsd:restriction base="dms:Note"/>
      </xsd:simpleType>
    </xsd:element>
    <xsd:element name="gd24e398e3a04a5aa273cbe961f8a721" ma:index="18" nillable="true" ma:taxonomy="true" ma:internalName="gd24e398e3a04a5aa273cbe961f8a721" ma:taxonomyFieldName="ONR_x0020_Document_x0020_Type" ma:displayName="ONR Document Type" ma:default="" ma:fieldId="{0d24e398-e3a0-4a5a-a273-cbe961f8a721}" ma:sspId="b04b9a93-b54f-4549-9b70-040003075d6a" ma:termSetId="5ce066a3-5f7e-46d6-b09c-8613a3c56278"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b29891-23c7-439b-bb31-ada10cd991a1}" ma:internalName="TaxCatchAll" ma:showField="CatchAllData" ma:web="61e12f12-d779-4f9c-a8b2-5130bdb15201">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7ab29891-23c7-439b-bb31-ada10cd991a1}" ma:internalName="TaxCatchAllLabel" ma:readOnly="true" ma:showField="CatchAllDataLabel" ma:web="61e12f12-d779-4f9c-a8b2-5130bdb15201">
      <xsd:complexType>
        <xsd:complexContent>
          <xsd:extension base="dms:MultiChoiceLookup">
            <xsd:sequence>
              <xsd:element name="Value" type="dms:Lookup" maxOccurs="unbounded" minOccurs="0" nillable="true"/>
            </xsd:sequence>
          </xsd:extension>
        </xsd:complexContent>
      </xsd:complexType>
    </xsd:element>
    <xsd:element name="d63269fcf6124cdeacf26849287119cf" ma:index="22" nillable="true" ma:taxonomy="true" ma:internalName="d63269fcf6124cdeacf26849287119cf" ma:taxonomyFieldName="ONR_Document_Status" ma:displayName="Document Status" ma:default="" ma:fieldId="{d63269fc-f612-4cde-acf2-6849287119cf}" ma:sspId="b04b9a93-b54f-4549-9b70-040003075d6a" ma:termSetId="b2092a50-6b80-4685-8935-bc953ca993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8EEB9-330D-4BBE-9D62-123801319D9B}">
  <ds:schemaRefs>
    <ds:schemaRef ds:uri="http://schemas.openxmlformats.org/officeDocument/2006/bibliography"/>
  </ds:schemaRefs>
</ds:datastoreItem>
</file>

<file path=customXml/itemProps2.xml><?xml version="1.0" encoding="utf-8"?>
<ds:datastoreItem xmlns:ds="http://schemas.openxmlformats.org/officeDocument/2006/customXml" ds:itemID="{5F5026F4-8565-42B2-8E30-A725D82AC871}">
  <ds:schemaRefs>
    <ds:schemaRef ds:uri="Microsoft.SharePoint.Taxonomy.ContentTypeSync"/>
  </ds:schemaRefs>
</ds:datastoreItem>
</file>

<file path=customXml/itemProps3.xml><?xml version="1.0" encoding="utf-8"?>
<ds:datastoreItem xmlns:ds="http://schemas.openxmlformats.org/officeDocument/2006/customXml" ds:itemID="{3806D132-AA30-4FB7-A599-EDDC8C34F02E}">
  <ds:schemaRefs>
    <ds:schemaRef ds:uri="http://schemas.microsoft.com/sharepoint/v3/contenttype/forms"/>
  </ds:schemaRefs>
</ds:datastoreItem>
</file>

<file path=customXml/itemProps4.xml><?xml version="1.0" encoding="utf-8"?>
<ds:datastoreItem xmlns:ds="http://schemas.openxmlformats.org/officeDocument/2006/customXml" ds:itemID="{4716D523-4538-47F7-93D9-787180D659EC}">
  <ds:schemaRefs>
    <ds:schemaRef ds:uri="http://schemas.microsoft.com/office/2006/metadata/properties"/>
    <ds:schemaRef ds:uri="http://schemas.microsoft.com/office/infopath/2007/PartnerControls"/>
    <ds:schemaRef ds:uri="42a8a83a-5e27-410c-a1fc-7c5ac4e503f4"/>
  </ds:schemaRefs>
</ds:datastoreItem>
</file>

<file path=customXml/itemProps5.xml><?xml version="1.0" encoding="utf-8"?>
<ds:datastoreItem xmlns:ds="http://schemas.openxmlformats.org/officeDocument/2006/customXml" ds:itemID="{D5A95656-637F-445A-9B8B-F629D1A79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1418</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January 00, 0000</vt:lpstr>
    </vt:vector>
  </TitlesOfParts>
  <Company>Pension Benefit Guaranty Corporation</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00, 0000</dc:title>
  <dc:subject/>
  <dc:creator>cpxxa62</dc:creator>
  <cp:keywords/>
  <dc:description/>
  <cp:lastModifiedBy>Rifkin Melissa</cp:lastModifiedBy>
  <cp:revision>3</cp:revision>
  <cp:lastPrinted>2015-07-15T18:17:00Z</cp:lastPrinted>
  <dcterms:created xsi:type="dcterms:W3CDTF">2022-07-08T13:50:00Z</dcterms:created>
  <dcterms:modified xsi:type="dcterms:W3CDTF">2022-07-08T13:55:00Z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0x010100E09C6A4FD85CD94DB99934580C239257210025FA167B94843F48B113C36CA9B5C969</vt:lpwstr>
  </property>
  <property fmtid="{D5CDD505-2E9C-101B-9397-08002B2CF9AE}" pid="3" name="ONR Document Type">
    <vt:lpwstr/>
  </property>
  <property fmtid="{D5CDD505-2E9C-101B-9397-08002B2CF9AE}" pid="4" name="ONR_Document_Status">
    <vt:lpwstr/>
  </property>
  <property fmtid="{D5CDD505-2E9C-101B-9397-08002B2CF9AE}" pid="5" name="OGC Document Status">
    <vt:lpwstr>6;#Draft|4e9a4bc7-9032-4d66-87ab-b16dbcbcd63b</vt:lpwstr>
  </property>
  <property fmtid="{D5CDD505-2E9C-101B-9397-08002B2CF9AE}" pid="6" name="TaxCatchAll">
    <vt:lpwstr>6;#</vt:lpwstr>
  </property>
  <property fmtid="{D5CDD505-2E9C-101B-9397-08002B2CF9AE}" pid="7" name="MoveField">
    <vt:lpwstr>0</vt:lpwstr>
  </property>
</Properties>
</file>