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E1D25" w:rsidP="00AE1D25" w14:paraId="742BA336" w14:textId="735BE9C7">
      <w:pPr>
        <w:tabs>
          <w:tab w:val="left" w:pos="3600"/>
        </w:tabs>
        <w:spacing w:after="120" w:line="240" w:lineRule="auto"/>
      </w:pPr>
      <w:r>
        <w:rPr>
          <w:sz w:val="24"/>
          <w:szCs w:val="24"/>
        </w:rPr>
        <w:t>M</w:t>
      </w:r>
      <w:r>
        <w:t>EMORANDUM FOR:</w:t>
      </w:r>
      <w:r>
        <w:tab/>
      </w:r>
      <w:r w:rsidR="006A626F">
        <w:t>Office of Management and Budget</w:t>
      </w:r>
    </w:p>
    <w:p w:rsidR="00AE1D25" w:rsidP="00AE1D25" w14:paraId="4921448E" w14:textId="77777777">
      <w:pPr>
        <w:spacing w:after="0" w:line="240" w:lineRule="auto"/>
      </w:pPr>
    </w:p>
    <w:p w:rsidR="00AE1D25" w:rsidP="006A626F" w14:paraId="3D318E7A" w14:textId="2574227D">
      <w:pPr>
        <w:spacing w:after="0" w:line="240" w:lineRule="auto"/>
      </w:pPr>
      <w:r>
        <w:t>FROM:</w:t>
      </w:r>
      <w:r>
        <w:tab/>
      </w:r>
      <w:r w:rsidR="006A626F">
        <w:tab/>
      </w:r>
      <w:r w:rsidR="006A626F">
        <w:tab/>
      </w:r>
      <w:r w:rsidR="006A626F">
        <w:tab/>
      </w:r>
      <w:r w:rsidR="006A626F">
        <w:tab/>
      </w:r>
      <w:r>
        <w:t>Bureau of Labor Statistics</w:t>
      </w:r>
    </w:p>
    <w:p w:rsidR="00AE1D25" w:rsidP="00AE1D25" w14:paraId="3133BDB5" w14:textId="77777777">
      <w:pPr>
        <w:spacing w:after="0" w:line="240" w:lineRule="auto"/>
        <w:ind w:left="3600"/>
      </w:pPr>
      <w:r>
        <w:t>Office of Occupational Statistics and Employment Projections</w:t>
      </w:r>
    </w:p>
    <w:p w:rsidR="00AE1D25" w:rsidP="00AE1D25" w14:paraId="290184FF" w14:textId="210CF47A">
      <w:pPr>
        <w:spacing w:after="120" w:line="240" w:lineRule="auto"/>
        <w:ind w:left="3600"/>
        <w:rPr>
          <w:rFonts w:ascii="Arial" w:hAnsi="Arial" w:cs="Arial"/>
          <w:b/>
          <w:bCs/>
        </w:rPr>
      </w:pPr>
      <w:r>
        <w:t xml:space="preserve">Division of Occupational Employment </w:t>
      </w:r>
      <w:r w:rsidR="00487173">
        <w:t xml:space="preserve">and Wage </w:t>
      </w:r>
      <w:r>
        <w:t>Statistics</w:t>
      </w:r>
    </w:p>
    <w:p w:rsidR="00AE1D25" w:rsidP="00AE1D25" w14:paraId="3A5805FA" w14:textId="77777777">
      <w:pPr>
        <w:spacing w:after="0" w:line="240" w:lineRule="auto"/>
      </w:pPr>
    </w:p>
    <w:p w:rsidR="00AE1D25" w:rsidP="00AE1D25" w14:paraId="5DEA0B67" w14:textId="0C6AC8A0">
      <w:pPr>
        <w:spacing w:after="0" w:line="240" w:lineRule="auto"/>
      </w:pPr>
      <w:r>
        <w:t>SUBJECT:</w:t>
      </w:r>
      <w:r>
        <w:tab/>
      </w:r>
      <w:r>
        <w:tab/>
      </w:r>
      <w:r>
        <w:tab/>
      </w:r>
      <w:r>
        <w:tab/>
        <w:t xml:space="preserve">Revised </w:t>
      </w:r>
      <w:r w:rsidR="004E56A4">
        <w:t>Materials</w:t>
      </w:r>
      <w:r>
        <w:t xml:space="preserve"> </w:t>
      </w:r>
      <w:r w:rsidR="002900B6">
        <w:t>November</w:t>
      </w:r>
      <w:r w:rsidR="00487173">
        <w:t xml:space="preserve"> 202</w:t>
      </w:r>
      <w:r w:rsidR="00BA4377">
        <w:t>3</w:t>
      </w:r>
      <w:r w:rsidR="00487173">
        <w:t xml:space="preserve"> Panel</w:t>
      </w:r>
    </w:p>
    <w:p w:rsidR="00AE1D25" w:rsidP="00AE1D25" w14:paraId="76C46879" w14:textId="77777777">
      <w:pPr>
        <w:spacing w:after="0" w:line="240" w:lineRule="auto"/>
      </w:pPr>
    </w:p>
    <w:p w:rsidR="00AE1D25" w:rsidP="00AE1D25" w14:paraId="67E8E609" w14:textId="77777777">
      <w:pPr>
        <w:spacing w:after="0" w:line="240" w:lineRule="auto"/>
      </w:pPr>
    </w:p>
    <w:p w:rsidR="00F1551D" w:rsidP="00B56ECE" w14:paraId="2C584029" w14:textId="6C0B690F">
      <w:pPr>
        <w:spacing w:after="0" w:line="240" w:lineRule="auto"/>
        <w:ind w:firstLine="720"/>
      </w:pPr>
      <w:r>
        <w:t xml:space="preserve">The </w:t>
      </w:r>
      <w:r w:rsidR="004B2497">
        <w:t>Occupational Employment and Wage Statistics (</w:t>
      </w:r>
      <w:r>
        <w:t>OEWS</w:t>
      </w:r>
      <w:r w:rsidR="004B2497">
        <w:t>)</w:t>
      </w:r>
      <w:r>
        <w:t xml:space="preserve"> program </w:t>
      </w:r>
      <w:r w:rsidR="004B2497">
        <w:t xml:space="preserve">seeks OMB approval for minor </w:t>
      </w:r>
      <w:r w:rsidR="002900B6">
        <w:t>update</w:t>
      </w:r>
      <w:r w:rsidR="004B2497">
        <w:t>s</w:t>
      </w:r>
      <w:r w:rsidR="002900B6">
        <w:t xml:space="preserve"> </w:t>
      </w:r>
      <w:r w:rsidR="0096768B">
        <w:t xml:space="preserve">to </w:t>
      </w:r>
      <w:r w:rsidR="001E1583">
        <w:t xml:space="preserve">our </w:t>
      </w:r>
      <w:r w:rsidR="002900B6">
        <w:t>solicitation materials for the November 202</w:t>
      </w:r>
      <w:r w:rsidR="002D3EEB">
        <w:t>3</w:t>
      </w:r>
      <w:r w:rsidR="002900B6">
        <w:t xml:space="preserve"> panel.  These updates fall into </w:t>
      </w:r>
      <w:r>
        <w:t>three</w:t>
      </w:r>
      <w:r w:rsidR="002900B6">
        <w:t xml:space="preserve"> categories</w:t>
      </w:r>
      <w:r>
        <w:t>:</w:t>
      </w:r>
    </w:p>
    <w:p w:rsidR="00F1551D" w:rsidP="00F1551D" w14:paraId="6AA0CE35" w14:textId="0FAE8719">
      <w:pPr>
        <w:pStyle w:val="ListParagraph"/>
        <w:numPr>
          <w:ilvl w:val="0"/>
          <w:numId w:val="8"/>
        </w:numPr>
        <w:spacing w:after="0" w:line="240" w:lineRule="auto"/>
      </w:pPr>
      <w:r>
        <w:t>Changes to materials for collecting education (schools) units</w:t>
      </w:r>
      <w:r w:rsidR="0096768B">
        <w:t>.</w:t>
      </w:r>
    </w:p>
    <w:p w:rsidR="00F1551D" w:rsidP="00F1551D" w14:paraId="4449F9F3" w14:textId="3BC5B2AE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Updates to the templates </w:t>
      </w:r>
      <w:r w:rsidR="00E73317">
        <w:t xml:space="preserve">generated by the </w:t>
      </w:r>
      <w:r w:rsidR="0076598E">
        <w:t xml:space="preserve">OEWS </w:t>
      </w:r>
      <w:r w:rsidR="00E73317">
        <w:t xml:space="preserve">data collection system </w:t>
      </w:r>
      <w:r>
        <w:t>solicitation module</w:t>
      </w:r>
      <w:r w:rsidR="0096768B">
        <w:t>.</w:t>
      </w:r>
    </w:p>
    <w:p w:rsidR="002900B6" w:rsidP="00F1551D" w14:paraId="45910DAE" w14:textId="66E2E6AB">
      <w:pPr>
        <w:pStyle w:val="ListParagraph"/>
        <w:numPr>
          <w:ilvl w:val="0"/>
          <w:numId w:val="8"/>
        </w:numPr>
        <w:spacing w:after="0" w:line="240" w:lineRule="auto"/>
      </w:pPr>
      <w:r>
        <w:t>Up</w:t>
      </w:r>
      <w:r w:rsidR="00F1551D">
        <w:t>dates to the materials associated with testing collecting extra data elements.</w:t>
      </w:r>
    </w:p>
    <w:p w:rsidR="00FC2786" w:rsidP="00B56ECE" w14:paraId="20DF22E9" w14:textId="2B4AFDE4">
      <w:pPr>
        <w:spacing w:after="0" w:line="240" w:lineRule="auto"/>
        <w:ind w:firstLine="720"/>
      </w:pPr>
    </w:p>
    <w:p w:rsidR="009A5284" w:rsidP="00941A74" w14:paraId="6B8B0F71" w14:textId="67768660">
      <w:pPr>
        <w:spacing w:after="0" w:line="240" w:lineRule="auto"/>
      </w:pPr>
      <w:r>
        <w:tab/>
        <w:t xml:space="preserve">First, our </w:t>
      </w:r>
      <w:r w:rsidR="00F1551D">
        <w:t>education</w:t>
      </w:r>
      <w:r>
        <w:t xml:space="preserve"> updates.  </w:t>
      </w:r>
      <w:r w:rsidR="00F1551D">
        <w:t xml:space="preserve">Working with </w:t>
      </w:r>
      <w:r w:rsidR="0096768B">
        <w:t>t</w:t>
      </w:r>
      <w:r w:rsidR="00F1551D">
        <w:t xml:space="preserve">he </w:t>
      </w:r>
      <w:r w:rsidR="0096768B">
        <w:t>BLS O</w:t>
      </w:r>
      <w:r w:rsidR="00F1551D">
        <w:t xml:space="preserve">ffice of </w:t>
      </w:r>
      <w:r w:rsidR="0096768B">
        <w:t>S</w:t>
      </w:r>
      <w:r w:rsidR="00F1551D">
        <w:t xml:space="preserve">urvey </w:t>
      </w:r>
      <w:r w:rsidR="0096768B">
        <w:t>M</w:t>
      </w:r>
      <w:r w:rsidR="00F1551D">
        <w:t xml:space="preserve">ethods </w:t>
      </w:r>
      <w:r w:rsidR="0096768B">
        <w:t>R</w:t>
      </w:r>
      <w:r w:rsidR="00F1551D">
        <w:t>esearch</w:t>
      </w:r>
      <w:r w:rsidR="0096768B">
        <w:t xml:space="preserve"> (OSMR</w:t>
      </w:r>
      <w:r w:rsidR="00F1551D">
        <w:t xml:space="preserve">), we’ve updated our school instructions.  These instructions are printed on the letter we send to education units.  In addition, we’ve created a slightly modified email blast for these units.  </w:t>
      </w:r>
      <w:r w:rsidR="00F1551D">
        <w:t>All of</w:t>
      </w:r>
      <w:r w:rsidR="00F1551D">
        <w:t xml:space="preserve"> those materials are included with this update.</w:t>
      </w:r>
      <w:r w:rsidR="00941A74">
        <w:t xml:space="preserve">  </w:t>
      </w:r>
      <w:r w:rsidR="0013275B">
        <w:t>The idea behind these changes is to make the materials clearer</w:t>
      </w:r>
      <w:r w:rsidR="001C4CE9">
        <w:t xml:space="preserve"> and easier </w:t>
      </w:r>
      <w:r w:rsidR="0013275B">
        <w:t>for respondents to understand.</w:t>
      </w:r>
    </w:p>
    <w:p w:rsidR="00941A74" w14:paraId="2360811B" w14:textId="77777777">
      <w:r>
        <w:tab/>
      </w:r>
    </w:p>
    <w:p w:rsidR="00941A74" w14:paraId="09D91212" w14:textId="3FDED3B0">
      <w:r>
        <w:tab/>
        <w:t>Second, we’ve made very minor updates to the templates used within</w:t>
      </w:r>
      <w:r w:rsidR="0096768B">
        <w:t xml:space="preserve"> the </w:t>
      </w:r>
      <w:r w:rsidR="009B2F3C">
        <w:t>OEWS data</w:t>
      </w:r>
      <w:r>
        <w:t xml:space="preserve"> collection system</w:t>
      </w:r>
      <w:r w:rsidR="0096768B">
        <w:t xml:space="preserve"> (OWDN</w:t>
      </w:r>
      <w:r>
        <w:t>) that generates emails or letters for respondents.  These consist of minor formatting and instructions updates.  Those templates are included with this update.</w:t>
      </w:r>
    </w:p>
    <w:p w:rsidR="00941A74" w14:paraId="049E8454" w14:textId="77777777"/>
    <w:p w:rsidR="002900B6" w:rsidRPr="00941A74" w:rsidP="00941A74" w14:paraId="4286A82F" w14:textId="332D3CC4">
      <w:pPr>
        <w:ind w:firstLine="360"/>
      </w:pPr>
      <w:r>
        <w:t>Third</w:t>
      </w:r>
      <w:r w:rsidR="00FC2786">
        <w:t xml:space="preserve">, as mentioned in Supporting Statement B, #4 </w:t>
      </w:r>
      <w:r w:rsidR="004B2497">
        <w:t xml:space="preserve">- </w:t>
      </w:r>
      <w:r w:rsidR="00FC2786">
        <w:t xml:space="preserve">Development Tests, </w:t>
      </w:r>
      <w:r w:rsidR="004B2497">
        <w:t xml:space="preserve">in </w:t>
      </w:r>
      <w:r w:rsidR="00FC2786">
        <w:t xml:space="preserve">our previous clearance package, OEWS </w:t>
      </w:r>
      <w:r>
        <w:t>c</w:t>
      </w:r>
      <w:r w:rsidR="00FC2786">
        <w:t>onduct</w:t>
      </w:r>
      <w:r>
        <w:t>ed</w:t>
      </w:r>
      <w:r w:rsidR="00FC2786">
        <w:t xml:space="preserve"> a test for the November 2022 and May 2023 panels with the State of Michigan.  The test </w:t>
      </w:r>
      <w:r>
        <w:t>asked</w:t>
      </w:r>
      <w:r w:rsidRPr="00F2662C" w:rsidR="00F2662C">
        <w:t xml:space="preserve"> employers to report</w:t>
      </w:r>
      <w:r w:rsidR="0052583C">
        <w:t xml:space="preserve"> extra data elements for </w:t>
      </w:r>
      <w:r w:rsidR="001E1583">
        <w:t>all of</w:t>
      </w:r>
      <w:r w:rsidR="001E1583">
        <w:t xml:space="preserve"> the state’s </w:t>
      </w:r>
      <w:r w:rsidR="0052583C">
        <w:t xml:space="preserve">sampled units and </w:t>
      </w:r>
      <w:r w:rsidR="006D76C8">
        <w:t xml:space="preserve">units in </w:t>
      </w:r>
      <w:r w:rsidR="0052583C">
        <w:t>a supplemental sample</w:t>
      </w:r>
      <w:r w:rsidRPr="00941A74" w:rsidR="0052583C">
        <w:t xml:space="preserve">.  </w:t>
      </w:r>
      <w:r w:rsidRPr="00941A74" w:rsidR="000B4786">
        <w:t>The</w:t>
      </w:r>
      <w:r w:rsidRPr="00941A74" w:rsidR="0018269A">
        <w:t xml:space="preserve"> addition of the</w:t>
      </w:r>
      <w:r w:rsidRPr="00941A74" w:rsidR="000B4786">
        <w:t xml:space="preserve">se data elements </w:t>
      </w:r>
      <w:r w:rsidRPr="00941A74" w:rsidR="0018269A">
        <w:t xml:space="preserve">may help </w:t>
      </w:r>
      <w:r w:rsidRPr="00941A74" w:rsidR="000B4786">
        <w:t xml:space="preserve">to answer many additional questions about the labor market.  </w:t>
      </w:r>
      <w:r w:rsidRPr="00941A74" w:rsidR="0052583C">
        <w:t>The extra elements being collected are as follows:</w:t>
      </w:r>
    </w:p>
    <w:p w:rsidR="001E1583" w:rsidRPr="00941A74" w:rsidP="001E1583" w14:paraId="76870D04" w14:textId="358EC028">
      <w:pPr>
        <w:pStyle w:val="ListParagraph"/>
        <w:numPr>
          <w:ilvl w:val="0"/>
          <w:numId w:val="7"/>
        </w:numPr>
        <w:spacing w:after="0" w:line="240" w:lineRule="auto"/>
      </w:pPr>
      <w:r w:rsidRPr="00941A74">
        <w:t>Part-time/full-time status</w:t>
      </w:r>
    </w:p>
    <w:p w:rsidR="0052583C" w:rsidP="001E1583" w14:paraId="3D0B17CF" w14:textId="6B8183C3">
      <w:pPr>
        <w:pStyle w:val="ListParagraph"/>
        <w:numPr>
          <w:ilvl w:val="0"/>
          <w:numId w:val="7"/>
        </w:numPr>
        <w:spacing w:after="0" w:line="240" w:lineRule="auto"/>
      </w:pPr>
      <w:r>
        <w:t>Weekly h</w:t>
      </w:r>
      <w:r>
        <w:t xml:space="preserve">ours </w:t>
      </w:r>
    </w:p>
    <w:p w:rsidR="0052583C" w:rsidP="001E1583" w14:paraId="6D9D2355" w14:textId="013F27F4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Hire </w:t>
      </w:r>
      <w:r w:rsidR="001E1583">
        <w:t>d</w:t>
      </w:r>
      <w:r>
        <w:t>ate</w:t>
      </w:r>
    </w:p>
    <w:p w:rsidR="0052583C" w:rsidP="001E1583" w14:paraId="743F2BED" w14:textId="476A1592">
      <w:pPr>
        <w:pStyle w:val="ListParagraph"/>
        <w:numPr>
          <w:ilvl w:val="0"/>
          <w:numId w:val="7"/>
        </w:numPr>
        <w:spacing w:after="0" w:line="240" w:lineRule="auto"/>
      </w:pPr>
      <w:r>
        <w:t>Gender</w:t>
      </w:r>
    </w:p>
    <w:p w:rsidR="0052583C" w:rsidP="001E1583" w14:paraId="787CD492" w14:textId="56312B1E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Birth </w:t>
      </w:r>
      <w:r w:rsidR="00D4703F">
        <w:t>year</w:t>
      </w:r>
    </w:p>
    <w:p w:rsidR="0052583C" w:rsidP="0052583C" w14:paraId="48669F66" w14:textId="23FDF09C">
      <w:pPr>
        <w:spacing w:after="0" w:line="240" w:lineRule="auto"/>
      </w:pPr>
    </w:p>
    <w:p w:rsidR="007D429A" w:rsidP="00147C02" w14:paraId="5CADF42E" w14:textId="4BF8B0B9">
      <w:pPr>
        <w:spacing w:after="0" w:line="240" w:lineRule="auto"/>
        <w:ind w:firstLine="720"/>
      </w:pPr>
      <w:r>
        <w:t xml:space="preserve">The test with MI proved successful, so we’re conducting the test again with Michigan and adding Connecticut.  Those two States will collect </w:t>
      </w:r>
      <w:r>
        <w:t>these</w:t>
      </w:r>
      <w:r>
        <w:t xml:space="preserve"> data for the November 2023 and May 2024 panels.  </w:t>
      </w:r>
      <w:r w:rsidR="00147C02">
        <w:t xml:space="preserve">We’ve </w:t>
      </w:r>
      <w:r>
        <w:t>made very minor changes to the materials we used previously to account for Connecticut being included.  These materials include</w:t>
      </w:r>
      <w:r w:rsidR="00147C02">
        <w:t xml:space="preserve"> </w:t>
      </w:r>
      <w:r w:rsidR="001E1583">
        <w:t>a special</w:t>
      </w:r>
      <w:r w:rsidR="00147C02">
        <w:t xml:space="preserve"> initial letter, follow-up letter, initial email blast template, </w:t>
      </w:r>
      <w:r w:rsidR="00147C02">
        <w:t>and follow-up email blast template</w:t>
      </w:r>
      <w:r w:rsidR="004B2497">
        <w:t>,</w:t>
      </w:r>
      <w:r w:rsidR="00147C02">
        <w:t xml:space="preserve"> </w:t>
      </w:r>
      <w:r w:rsidR="005B3E28">
        <w:t>based on our currently approved materials</w:t>
      </w:r>
      <w:r w:rsidR="00964FC1">
        <w:t>.  They’re included with this request.</w:t>
      </w:r>
    </w:p>
    <w:p w:rsidR="007D429A" w:rsidP="00147C02" w14:paraId="21A15A33" w14:textId="77777777">
      <w:pPr>
        <w:spacing w:after="0" w:line="240" w:lineRule="auto"/>
        <w:ind w:firstLine="720"/>
      </w:pPr>
    </w:p>
    <w:p w:rsidR="0052583C" w:rsidP="00C84952" w14:paraId="6004615E" w14:textId="0233B358">
      <w:pPr>
        <w:spacing w:after="0" w:line="240" w:lineRule="auto"/>
        <w:ind w:firstLine="720"/>
      </w:pPr>
      <w:r>
        <w:t>Finally</w:t>
      </w:r>
      <w:r w:rsidR="005B3E28">
        <w:t>, we’re requesting an addition</w:t>
      </w:r>
      <w:r w:rsidR="00C2433B">
        <w:t>al</w:t>
      </w:r>
      <w:r w:rsidR="005B3E28">
        <w:t xml:space="preserve"> </w:t>
      </w:r>
      <w:r w:rsidR="00407A25">
        <w:t>8,267</w:t>
      </w:r>
      <w:r w:rsidR="005B3E28">
        <w:t xml:space="preserve"> burden hours for November 202</w:t>
      </w:r>
      <w:r w:rsidR="00407A25">
        <w:t>3 and May 2024 panels</w:t>
      </w:r>
      <w:r w:rsidR="005B3E28">
        <w:t xml:space="preserve"> for </w:t>
      </w:r>
      <w:r w:rsidR="00B82CBE">
        <w:t>this test</w:t>
      </w:r>
      <w:r w:rsidR="00AA717B">
        <w:t xml:space="preserve"> for the two participating States, </w:t>
      </w:r>
      <w:r w:rsidR="00AA717B">
        <w:t>MI</w:t>
      </w:r>
      <w:r w:rsidR="00AA717B">
        <w:t xml:space="preserve"> and CT</w:t>
      </w:r>
      <w:r w:rsidR="00B82CBE">
        <w:t xml:space="preserve">.  </w:t>
      </w:r>
      <w:r w:rsidR="00407A25">
        <w:t>The breakdown between the various categories is listed below:</w:t>
      </w:r>
    </w:p>
    <w:p w:rsidR="00407A25" w:rsidP="00C84952" w14:paraId="4E9A5A3D" w14:textId="77777777">
      <w:pPr>
        <w:spacing w:after="0" w:line="240" w:lineRule="auto"/>
        <w:ind w:firstLine="720"/>
      </w:pPr>
    </w:p>
    <w:tbl>
      <w:tblPr>
        <w:tblW w:w="4980" w:type="dxa"/>
        <w:tblLook w:val="04A0"/>
      </w:tblPr>
      <w:tblGrid>
        <w:gridCol w:w="818"/>
        <w:gridCol w:w="2175"/>
        <w:gridCol w:w="1347"/>
        <w:gridCol w:w="1114"/>
      </w:tblGrid>
      <w:tr w14:paraId="1BD19E14" w14:textId="77777777" w:rsidTr="00407A25">
        <w:tblPrEx>
          <w:tblW w:w="4980" w:type="dxa"/>
          <w:tblLook w:val="04A0"/>
        </w:tblPrEx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A25" w:rsidRPr="009B2F3C" w:rsidP="00407A25" w14:paraId="68734E73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9B2F3C">
              <w:rPr>
                <w:rFonts w:eastAsia="Times New Roman" w:cstheme="minorHAnsi"/>
                <w:color w:val="000000"/>
              </w:rPr>
              <w:t>Survey Year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A25" w:rsidRPr="009B2F3C" w:rsidP="00407A25" w14:paraId="2A95865E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9B2F3C">
              <w:rPr>
                <w:rFonts w:eastAsia="Times New Roman" w:cstheme="minorHAnsi"/>
                <w:color w:val="000000"/>
              </w:rPr>
              <w:t>Mandatory/Voluntary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A25" w:rsidRPr="009B2F3C" w:rsidP="00407A25" w14:paraId="45508FE7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9B2F3C">
              <w:rPr>
                <w:rFonts w:eastAsia="Times New Roman" w:cstheme="minorHAnsi"/>
                <w:color w:val="000000"/>
              </w:rPr>
              <w:t>Ownership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A25" w:rsidRPr="009B2F3C" w:rsidP="00407A25" w14:paraId="3EAD5CE5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9B2F3C">
              <w:rPr>
                <w:rFonts w:eastAsia="Times New Roman" w:cstheme="minorHAnsi"/>
                <w:color w:val="000000"/>
              </w:rPr>
              <w:t>Estimated Burden Hours</w:t>
            </w:r>
          </w:p>
        </w:tc>
      </w:tr>
      <w:tr w14:paraId="4E4B389E" w14:textId="77777777" w:rsidTr="00407A25">
        <w:tblPrEx>
          <w:tblW w:w="4980" w:type="dxa"/>
          <w:tblLook w:val="04A0"/>
        </w:tblPrEx>
        <w:trPr>
          <w:trHeight w:val="300"/>
        </w:trPr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A25" w:rsidRPr="009B2F3C" w:rsidP="00407A25" w14:paraId="53AA136C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9B2F3C">
              <w:rPr>
                <w:rFonts w:eastAsia="Times New Roman" w:cstheme="minorHAnsi"/>
                <w:color w:val="000000"/>
              </w:rPr>
              <w:t>FY 2024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A25" w:rsidRPr="009B2F3C" w:rsidP="00407A25" w14:paraId="3EB7EBE1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9B2F3C">
              <w:rPr>
                <w:rFonts w:eastAsia="Times New Roman" w:cstheme="minorHAnsi"/>
                <w:color w:val="000000"/>
              </w:rPr>
              <w:t>Voluntary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A25" w:rsidRPr="009B2F3C" w:rsidP="00407A25" w14:paraId="30E0E1D1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9B2F3C">
              <w:rPr>
                <w:rFonts w:eastAsia="Times New Roman" w:cstheme="minorHAnsi"/>
                <w:color w:val="000000"/>
              </w:rPr>
              <w:t>Private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A25" w:rsidRPr="009B2F3C" w:rsidP="00407A25" w14:paraId="3E43E8EA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9B2F3C">
              <w:rPr>
                <w:rFonts w:eastAsia="Times New Roman" w:cstheme="minorHAnsi"/>
                <w:color w:val="000000"/>
              </w:rPr>
              <w:t>4867</w:t>
            </w:r>
          </w:p>
        </w:tc>
      </w:tr>
      <w:tr w14:paraId="019183B3" w14:textId="77777777" w:rsidTr="00407A25">
        <w:tblPrEx>
          <w:tblW w:w="4980" w:type="dxa"/>
          <w:tblLook w:val="04A0"/>
        </w:tblPrEx>
        <w:trPr>
          <w:trHeight w:val="300"/>
        </w:trPr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A25" w:rsidRPr="009B2F3C" w:rsidP="00407A25" w14:paraId="36C7D68C" w14:textId="7777777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A25" w:rsidRPr="009B2F3C" w:rsidP="00407A25" w14:paraId="2B7E87D6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9B2F3C">
              <w:rPr>
                <w:rFonts w:eastAsia="Times New Roman" w:cstheme="minorHAnsi"/>
                <w:color w:val="000000"/>
              </w:rPr>
              <w:t>Voluntary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A25" w:rsidRPr="009B2F3C" w:rsidP="00407A25" w14:paraId="302DE174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9B2F3C">
              <w:rPr>
                <w:rFonts w:eastAsia="Times New Roman" w:cstheme="minorHAnsi"/>
                <w:color w:val="000000"/>
              </w:rPr>
              <w:t>Government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A25" w:rsidRPr="009B2F3C" w:rsidP="00407A25" w14:paraId="6B2EE845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9B2F3C">
              <w:rPr>
                <w:rFonts w:eastAsia="Times New Roman" w:cstheme="minorHAnsi"/>
                <w:color w:val="000000"/>
              </w:rPr>
              <w:t>94</w:t>
            </w:r>
          </w:p>
        </w:tc>
      </w:tr>
      <w:tr w14:paraId="63BF06F4" w14:textId="77777777" w:rsidTr="00407A25">
        <w:tblPrEx>
          <w:tblW w:w="4980" w:type="dxa"/>
          <w:tblLook w:val="04A0"/>
        </w:tblPrEx>
        <w:trPr>
          <w:trHeight w:val="300"/>
        </w:trPr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A25" w:rsidRPr="009B2F3C" w:rsidP="00407A25" w14:paraId="46761B68" w14:textId="7777777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A25" w:rsidRPr="009B2F3C" w:rsidP="00407A25" w14:paraId="3C063328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9B2F3C">
              <w:rPr>
                <w:rFonts w:eastAsia="Times New Roman" w:cstheme="minorHAnsi"/>
                <w:color w:val="000000"/>
              </w:rPr>
              <w:t>Mandatory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A25" w:rsidRPr="009B2F3C" w:rsidP="00407A25" w14:paraId="54E56AAF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9B2F3C">
              <w:rPr>
                <w:rFonts w:eastAsia="Times New Roman" w:cstheme="minorHAnsi"/>
                <w:color w:val="000000"/>
              </w:rPr>
              <w:t>Private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A25" w:rsidRPr="009B2F3C" w:rsidP="00407A25" w14:paraId="003A9DA9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9B2F3C">
              <w:rPr>
                <w:rFonts w:eastAsia="Times New Roman" w:cstheme="minorHAnsi"/>
                <w:color w:val="000000"/>
              </w:rPr>
              <w:t>3255</w:t>
            </w:r>
          </w:p>
        </w:tc>
      </w:tr>
      <w:tr w14:paraId="3F2A7785" w14:textId="77777777" w:rsidTr="00407A25">
        <w:tblPrEx>
          <w:tblW w:w="4980" w:type="dxa"/>
          <w:tblLook w:val="04A0"/>
        </w:tblPrEx>
        <w:trPr>
          <w:trHeight w:val="300"/>
        </w:trPr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A25" w:rsidRPr="009B2F3C" w:rsidP="00407A25" w14:paraId="327A9F13" w14:textId="7777777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A25" w:rsidRPr="009B2F3C" w:rsidP="00407A25" w14:paraId="25357B5D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9B2F3C">
              <w:rPr>
                <w:rFonts w:eastAsia="Times New Roman" w:cstheme="minorHAnsi"/>
                <w:color w:val="000000"/>
              </w:rPr>
              <w:t>Mandatory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A25" w:rsidRPr="009B2F3C" w:rsidP="00407A25" w14:paraId="0FCA6200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9B2F3C">
              <w:rPr>
                <w:rFonts w:eastAsia="Times New Roman" w:cstheme="minorHAnsi"/>
                <w:color w:val="000000"/>
              </w:rPr>
              <w:t>Government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A25" w:rsidRPr="009B2F3C" w:rsidP="00407A25" w14:paraId="621E4ADA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9B2F3C">
              <w:rPr>
                <w:rFonts w:eastAsia="Times New Roman" w:cstheme="minorHAnsi"/>
                <w:color w:val="000000"/>
              </w:rPr>
              <w:t>51</w:t>
            </w:r>
          </w:p>
        </w:tc>
      </w:tr>
    </w:tbl>
    <w:p w:rsidR="00407A25" w:rsidP="00C84952" w14:paraId="066C6CAB" w14:textId="77777777">
      <w:pPr>
        <w:spacing w:after="0" w:line="240" w:lineRule="auto"/>
        <w:ind w:firstLine="720"/>
      </w:pPr>
    </w:p>
    <w:p w:rsidR="005B3E28" w:rsidP="00147C02" w14:paraId="353A3116" w14:textId="1479E4AC">
      <w:pPr>
        <w:spacing w:after="0" w:line="240" w:lineRule="auto"/>
        <w:ind w:firstLine="720"/>
      </w:pPr>
    </w:p>
    <w:p w:rsidR="005B3E28" w:rsidP="00147C02" w14:paraId="23465F7F" w14:textId="77777777">
      <w:pPr>
        <w:spacing w:after="0" w:line="240" w:lineRule="auto"/>
        <w:ind w:firstLine="720"/>
      </w:pPr>
    </w:p>
    <w:p w:rsidR="00D74DAB" w14:paraId="1024AA80" w14:textId="7051D17A">
      <w:r>
        <w:br w:type="page"/>
      </w:r>
    </w:p>
    <w:p w:rsidR="0052583C" w14:paraId="0DDE37D0" w14:textId="404EF279">
      <w:bookmarkStart w:id="0" w:name="_Hlk147393507"/>
      <w:r>
        <w:t>Attachment</w:t>
      </w:r>
    </w:p>
    <w:p w:rsidR="00D74DAB" w:rsidP="00B64DD3" w14:paraId="6B95BB60" w14:textId="31F5D919">
      <w:pPr>
        <w:pStyle w:val="ListParagraph"/>
        <w:numPr>
          <w:ilvl w:val="0"/>
          <w:numId w:val="9"/>
        </w:numPr>
        <w:spacing w:after="120" w:line="240" w:lineRule="auto"/>
      </w:pPr>
      <w:r>
        <w:t xml:space="preserve">List of revised materials </w:t>
      </w:r>
      <w:r>
        <w:t>for collecting education (schools) units.</w:t>
      </w:r>
    </w:p>
    <w:p w:rsidR="00D74DAB" w:rsidP="00B64DD3" w14:paraId="054C55AA" w14:textId="77777777">
      <w:pPr>
        <w:spacing w:after="0"/>
        <w:ind w:left="360"/>
      </w:pPr>
      <w:r w:rsidRPr="00A172C6">
        <w:t>202304-6111-Education-V1-mandatory</w:t>
      </w:r>
    </w:p>
    <w:p w:rsidR="00D74DAB" w:rsidP="00D74DAB" w14:paraId="5C7F14C0" w14:textId="77777777">
      <w:pPr>
        <w:spacing w:after="0"/>
        <w:ind w:left="360"/>
      </w:pPr>
      <w:r w:rsidRPr="00A172C6">
        <w:t>202304-6111-Education-V1-voluntary</w:t>
      </w:r>
    </w:p>
    <w:p w:rsidR="00D74DAB" w:rsidP="00D74DAB" w14:paraId="124BFA38" w14:textId="77777777">
      <w:pPr>
        <w:spacing w:after="0"/>
        <w:ind w:left="360"/>
      </w:pPr>
      <w:r w:rsidRPr="00A172C6">
        <w:t>202304-6111-Education-V2-mandatory</w:t>
      </w:r>
    </w:p>
    <w:p w:rsidR="00D74DAB" w:rsidP="00D74DAB" w14:paraId="07CB027A" w14:textId="77777777">
      <w:pPr>
        <w:spacing w:after="0"/>
        <w:ind w:left="360"/>
      </w:pPr>
      <w:r w:rsidRPr="00A172C6">
        <w:t>202304-6111-Education-V2-voluntary</w:t>
      </w:r>
    </w:p>
    <w:p w:rsidR="00D74DAB" w:rsidP="00D74DAB" w14:paraId="122AA46A" w14:textId="77777777">
      <w:pPr>
        <w:spacing w:after="0"/>
        <w:ind w:left="360"/>
      </w:pPr>
      <w:r w:rsidRPr="00A172C6">
        <w:t>202304-6112-Education-V1-mandatory</w:t>
      </w:r>
    </w:p>
    <w:p w:rsidR="00D74DAB" w:rsidP="00D74DAB" w14:paraId="08F242CA" w14:textId="77777777">
      <w:pPr>
        <w:spacing w:after="0"/>
        <w:ind w:left="360"/>
      </w:pPr>
      <w:r w:rsidRPr="00A172C6">
        <w:t>202304-6112-Education-V1-voluntary</w:t>
      </w:r>
    </w:p>
    <w:p w:rsidR="00D74DAB" w:rsidP="00D74DAB" w14:paraId="50F8EF69" w14:textId="77777777">
      <w:pPr>
        <w:spacing w:after="0"/>
        <w:ind w:left="360"/>
      </w:pPr>
      <w:r w:rsidRPr="00A172C6">
        <w:t>202304-6112-Education-V2-mandatory</w:t>
      </w:r>
    </w:p>
    <w:p w:rsidR="00D74DAB" w:rsidP="00D74DAB" w14:paraId="7905798A" w14:textId="77777777">
      <w:pPr>
        <w:spacing w:after="0"/>
        <w:ind w:left="360"/>
      </w:pPr>
      <w:r w:rsidRPr="00A172C6">
        <w:t>202304-6112-Education-V2-voluntary</w:t>
      </w:r>
    </w:p>
    <w:p w:rsidR="00D74DAB" w:rsidP="00D74DAB" w14:paraId="6214A0A3" w14:textId="77777777">
      <w:pPr>
        <w:spacing w:after="0"/>
        <w:ind w:left="360"/>
      </w:pPr>
      <w:r w:rsidRPr="00A172C6">
        <w:t>202304-Email-blast-</w:t>
      </w:r>
      <w:r>
        <w:t>follow</w:t>
      </w:r>
      <w:r w:rsidRPr="00A172C6">
        <w:t>-education-mandatory</w:t>
      </w:r>
    </w:p>
    <w:p w:rsidR="00D74DAB" w:rsidP="00D74DAB" w14:paraId="4C6370A5" w14:textId="77777777">
      <w:pPr>
        <w:spacing w:after="0"/>
        <w:ind w:left="360"/>
      </w:pPr>
      <w:r w:rsidRPr="00A172C6">
        <w:t>202304-Email-blast-</w:t>
      </w:r>
      <w:r>
        <w:t>follow</w:t>
      </w:r>
      <w:r w:rsidRPr="00A172C6">
        <w:t>-education-voluntary</w:t>
      </w:r>
    </w:p>
    <w:p w:rsidR="00D74DAB" w:rsidP="00D74DAB" w14:paraId="1DE54535" w14:textId="77777777">
      <w:pPr>
        <w:spacing w:after="0"/>
        <w:ind w:left="360"/>
      </w:pPr>
      <w:r w:rsidRPr="00A172C6">
        <w:t>202304-Email-blast-initial-education-mandatory</w:t>
      </w:r>
    </w:p>
    <w:p w:rsidR="00D74DAB" w:rsidP="00D74DAB" w14:paraId="7F9CBEDE" w14:textId="77777777">
      <w:pPr>
        <w:spacing w:after="0"/>
        <w:ind w:left="360"/>
      </w:pPr>
      <w:r w:rsidRPr="00A172C6">
        <w:t>202304-Email-blast-initial-education-voluntary</w:t>
      </w:r>
    </w:p>
    <w:p w:rsidR="00D74DAB" w:rsidP="00D74DAB" w14:paraId="5615DCB8" w14:textId="77777777">
      <w:pPr>
        <w:spacing w:after="0" w:line="240" w:lineRule="auto"/>
      </w:pPr>
    </w:p>
    <w:p w:rsidR="00D74DAB" w:rsidP="00B64DD3" w14:paraId="6A4253B9" w14:textId="1DCB5557">
      <w:pPr>
        <w:pStyle w:val="ListParagraph"/>
        <w:numPr>
          <w:ilvl w:val="0"/>
          <w:numId w:val="9"/>
        </w:numPr>
        <w:spacing w:after="120" w:line="240" w:lineRule="auto"/>
      </w:pPr>
      <w:r>
        <w:t xml:space="preserve">List of </w:t>
      </w:r>
      <w:r>
        <w:t>u</w:t>
      </w:r>
      <w:r>
        <w:t>pdate</w:t>
      </w:r>
      <w:r>
        <w:t>d</w:t>
      </w:r>
      <w:r>
        <w:t xml:space="preserve"> templates generated by the OEWS data collection system solicitation module.</w:t>
      </w:r>
    </w:p>
    <w:p w:rsidR="00D74DAB" w:rsidP="00D74DAB" w14:paraId="3775E157" w14:textId="6E5DF187">
      <w:pPr>
        <w:spacing w:after="0"/>
        <w:ind w:left="360"/>
      </w:pPr>
      <w:r>
        <w:t>Firm-Email-Multi-Follow-mandatory</w:t>
      </w:r>
    </w:p>
    <w:p w:rsidR="00D74DAB" w:rsidP="00D74DAB" w14:paraId="4052986D" w14:textId="77777777">
      <w:pPr>
        <w:spacing w:after="0"/>
        <w:ind w:left="360"/>
      </w:pPr>
      <w:r>
        <w:t>Firm-Email-Multi-Follow-voluntary</w:t>
      </w:r>
    </w:p>
    <w:p w:rsidR="00D74DAB" w:rsidP="00D74DAB" w14:paraId="3BAE74ED" w14:textId="77777777">
      <w:pPr>
        <w:spacing w:after="0"/>
        <w:ind w:left="360"/>
      </w:pPr>
      <w:r>
        <w:t>Firm-Email-Multi-Initial-mandatory</w:t>
      </w:r>
    </w:p>
    <w:p w:rsidR="00D74DAB" w:rsidP="00D74DAB" w14:paraId="2EC86E15" w14:textId="77777777">
      <w:pPr>
        <w:spacing w:after="0"/>
        <w:ind w:left="360"/>
      </w:pPr>
      <w:r>
        <w:t>Firm-Email-Multi-Initial-voluntary</w:t>
      </w:r>
    </w:p>
    <w:p w:rsidR="00D74DAB" w:rsidP="00D74DAB" w14:paraId="5A33E821" w14:textId="77777777">
      <w:pPr>
        <w:spacing w:after="0"/>
        <w:ind w:left="360"/>
      </w:pPr>
      <w:r>
        <w:t>Firm-Email-Single-Follow-mandatory</w:t>
      </w:r>
    </w:p>
    <w:p w:rsidR="00D74DAB" w:rsidP="00D74DAB" w14:paraId="145D254A" w14:textId="77777777">
      <w:pPr>
        <w:spacing w:after="0"/>
        <w:ind w:left="360"/>
      </w:pPr>
      <w:r>
        <w:t>Firm-Email-Single-Follow-voluntary</w:t>
      </w:r>
    </w:p>
    <w:p w:rsidR="00D74DAB" w:rsidP="00D74DAB" w14:paraId="546C3F8E" w14:textId="77777777">
      <w:pPr>
        <w:spacing w:after="0"/>
        <w:ind w:left="360"/>
      </w:pPr>
      <w:r>
        <w:t>Firm-Email-Single-Initial-mandatory</w:t>
      </w:r>
    </w:p>
    <w:p w:rsidR="00D74DAB" w:rsidP="00D74DAB" w14:paraId="57CF02DA" w14:textId="77777777">
      <w:pPr>
        <w:spacing w:after="0"/>
        <w:ind w:left="360"/>
      </w:pPr>
      <w:r>
        <w:t>Firm-Email-Single-Initial-voluntary</w:t>
      </w:r>
    </w:p>
    <w:p w:rsidR="00D74DAB" w:rsidP="00D74DAB" w14:paraId="3BAD3DFC" w14:textId="77777777">
      <w:pPr>
        <w:spacing w:after="0"/>
        <w:ind w:left="360"/>
      </w:pPr>
      <w:r>
        <w:t>Firm-Letter-Multi-Follow-mandatory</w:t>
      </w:r>
    </w:p>
    <w:p w:rsidR="00D74DAB" w:rsidP="00D74DAB" w14:paraId="002FCFC2" w14:textId="77777777">
      <w:pPr>
        <w:spacing w:after="0"/>
        <w:ind w:left="360"/>
      </w:pPr>
      <w:r>
        <w:t>Firm-Letter-Multi-Follow-voluntary</w:t>
      </w:r>
    </w:p>
    <w:p w:rsidR="00D74DAB" w:rsidP="00D74DAB" w14:paraId="4541E579" w14:textId="77777777">
      <w:pPr>
        <w:spacing w:after="0"/>
        <w:ind w:left="360"/>
      </w:pPr>
      <w:r>
        <w:t>Firm-Letter-Multi-Initial-mandatory</w:t>
      </w:r>
    </w:p>
    <w:p w:rsidR="00D74DAB" w:rsidP="00D74DAB" w14:paraId="0C0D1BF1" w14:textId="77777777">
      <w:pPr>
        <w:spacing w:after="0"/>
        <w:ind w:left="360"/>
      </w:pPr>
      <w:r>
        <w:t>Firm-Letter-Multi-Initial-voluntary</w:t>
      </w:r>
    </w:p>
    <w:p w:rsidR="00D74DAB" w:rsidP="00D74DAB" w14:paraId="6DF5AB43" w14:textId="77777777">
      <w:pPr>
        <w:spacing w:after="0"/>
        <w:ind w:left="360"/>
      </w:pPr>
      <w:r>
        <w:t>Firm-Letter-Single-Follow-mandatory</w:t>
      </w:r>
    </w:p>
    <w:p w:rsidR="00D74DAB" w:rsidP="00D74DAB" w14:paraId="04B82AD2" w14:textId="77777777">
      <w:pPr>
        <w:spacing w:after="0"/>
        <w:ind w:left="360"/>
      </w:pPr>
      <w:r>
        <w:t>Firm-Letter-Single-Follow-voluntary</w:t>
      </w:r>
    </w:p>
    <w:p w:rsidR="00D74DAB" w:rsidP="00D74DAB" w14:paraId="284F68F9" w14:textId="77777777">
      <w:pPr>
        <w:spacing w:after="0"/>
        <w:ind w:left="360"/>
      </w:pPr>
      <w:r>
        <w:t>Firm-Letter-Single-Initial-mandatory</w:t>
      </w:r>
    </w:p>
    <w:p w:rsidR="00D74DAB" w:rsidP="00D74DAB" w14:paraId="36D080AF" w14:textId="097AD228">
      <w:pPr>
        <w:spacing w:after="0"/>
        <w:ind w:left="360"/>
      </w:pPr>
      <w:r>
        <w:t>Firm-Letter-Single-Initial-voluntary</w:t>
      </w:r>
    </w:p>
    <w:p w:rsidR="00D74DAB" w:rsidP="00D74DAB" w14:paraId="3198325A" w14:textId="77777777">
      <w:pPr>
        <w:spacing w:after="0" w:line="240" w:lineRule="auto"/>
      </w:pPr>
    </w:p>
    <w:p w:rsidR="00D74DAB" w:rsidP="00B64DD3" w14:paraId="0D92D82C" w14:textId="4DC7579B">
      <w:pPr>
        <w:pStyle w:val="ListParagraph"/>
        <w:numPr>
          <w:ilvl w:val="0"/>
          <w:numId w:val="9"/>
        </w:numPr>
        <w:spacing w:after="120" w:line="240" w:lineRule="auto"/>
      </w:pPr>
      <w:r>
        <w:t xml:space="preserve">List of updated </w:t>
      </w:r>
      <w:r>
        <w:t>materials associated with testing collecting extra data elements.</w:t>
      </w:r>
    </w:p>
    <w:p w:rsidR="00D74DAB" w:rsidP="00D74DAB" w14:paraId="6D500737" w14:textId="06FEC225">
      <w:pPr>
        <w:spacing w:after="0"/>
        <w:ind w:left="360"/>
      </w:pPr>
      <w:r>
        <w:t>202304-Email-blast-follow-AAMC-mandatory</w:t>
      </w:r>
    </w:p>
    <w:p w:rsidR="00D74DAB" w:rsidP="00D74DAB" w14:paraId="3231BACC" w14:textId="77777777">
      <w:pPr>
        <w:spacing w:after="0"/>
        <w:ind w:left="360"/>
      </w:pPr>
      <w:r>
        <w:t>202304-Email-blast-follow-AAMC-voluntary</w:t>
      </w:r>
    </w:p>
    <w:p w:rsidR="00D74DAB" w:rsidP="00D74DAB" w14:paraId="38D7FAA7" w14:textId="77777777">
      <w:pPr>
        <w:spacing w:after="0"/>
        <w:ind w:left="360"/>
      </w:pPr>
      <w:r>
        <w:t>202304-Email-blast-initial-AAMC-mandatory</w:t>
      </w:r>
    </w:p>
    <w:p w:rsidR="00D74DAB" w:rsidP="00D74DAB" w14:paraId="50B7AAA4" w14:textId="77777777">
      <w:pPr>
        <w:spacing w:after="0"/>
        <w:ind w:left="360"/>
      </w:pPr>
      <w:r>
        <w:t>202304-Email-blast-initial-AAMC-voluntary</w:t>
      </w:r>
    </w:p>
    <w:p w:rsidR="00D74DAB" w:rsidP="00D74DAB" w14:paraId="311A247B" w14:textId="77777777">
      <w:pPr>
        <w:spacing w:after="0"/>
        <w:ind w:left="360"/>
      </w:pPr>
      <w:r>
        <w:t>202304-Follow-letter-V2-AAMC-mandatory</w:t>
      </w:r>
    </w:p>
    <w:p w:rsidR="00D74DAB" w:rsidP="00D74DAB" w14:paraId="52F6406C" w14:textId="77777777">
      <w:pPr>
        <w:spacing w:after="0"/>
        <w:ind w:left="360"/>
      </w:pPr>
      <w:r>
        <w:t>202304-Follow-letter-V2-AAMC-voluntary</w:t>
      </w:r>
    </w:p>
    <w:p w:rsidR="00D74DAB" w:rsidP="00D74DAB" w14:paraId="4C1262D9" w14:textId="77777777">
      <w:pPr>
        <w:spacing w:after="0"/>
        <w:ind w:left="360"/>
      </w:pPr>
      <w:r>
        <w:t>202304-Initial-letter-V2-AAMC-mandatory</w:t>
      </w:r>
    </w:p>
    <w:p w:rsidR="00D74DAB" w:rsidP="00D74DAB" w14:paraId="2E497452" w14:textId="78670315">
      <w:pPr>
        <w:spacing w:after="0"/>
        <w:ind w:left="360"/>
      </w:pPr>
      <w:r>
        <w:t>202304-Initial-letter-V2-AAMC-voluntary</w:t>
      </w:r>
      <w:bookmarkEnd w:id="0"/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88D27BB"/>
    <w:multiLevelType w:val="hybridMultilevel"/>
    <w:tmpl w:val="E39446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9407AD"/>
    <w:multiLevelType w:val="hybridMultilevel"/>
    <w:tmpl w:val="C6DED79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6B2257F"/>
    <w:multiLevelType w:val="hybridMultilevel"/>
    <w:tmpl w:val="56D6D6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296B28"/>
    <w:multiLevelType w:val="multilevel"/>
    <w:tmpl w:val="7AF46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229112C"/>
    <w:multiLevelType w:val="hybridMultilevel"/>
    <w:tmpl w:val="CEA8A80C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301CB6"/>
    <w:multiLevelType w:val="hybridMultilevel"/>
    <w:tmpl w:val="BEA69DA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FC22F2"/>
    <w:multiLevelType w:val="hybridMultilevel"/>
    <w:tmpl w:val="C6DED79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D1B6230"/>
    <w:multiLevelType w:val="hybridMultilevel"/>
    <w:tmpl w:val="4D7E6B9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BB74D5"/>
    <w:multiLevelType w:val="hybridMultilevel"/>
    <w:tmpl w:val="BEA69DA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3929214">
    <w:abstractNumId w:val="8"/>
  </w:num>
  <w:num w:numId="2" w16cid:durableId="1264797616">
    <w:abstractNumId w:val="5"/>
  </w:num>
  <w:num w:numId="3" w16cid:durableId="1930503010">
    <w:abstractNumId w:val="4"/>
  </w:num>
  <w:num w:numId="4" w16cid:durableId="1934824727">
    <w:abstractNumId w:val="7"/>
  </w:num>
  <w:num w:numId="5" w16cid:durableId="1420171704">
    <w:abstractNumId w:val="3"/>
  </w:num>
  <w:num w:numId="6" w16cid:durableId="25984002">
    <w:abstractNumId w:val="0"/>
  </w:num>
  <w:num w:numId="7" w16cid:durableId="1959481755">
    <w:abstractNumId w:val="2"/>
  </w:num>
  <w:num w:numId="8" w16cid:durableId="1107577110">
    <w:abstractNumId w:val="6"/>
  </w:num>
  <w:num w:numId="9" w16cid:durableId="407267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D25"/>
    <w:rsid w:val="0004592B"/>
    <w:rsid w:val="00054E09"/>
    <w:rsid w:val="000603A1"/>
    <w:rsid w:val="000A1623"/>
    <w:rsid w:val="000B4786"/>
    <w:rsid w:val="000C65C9"/>
    <w:rsid w:val="000D162D"/>
    <w:rsid w:val="000F0511"/>
    <w:rsid w:val="0013275B"/>
    <w:rsid w:val="00147C02"/>
    <w:rsid w:val="0018269A"/>
    <w:rsid w:val="001C066A"/>
    <w:rsid w:val="001C4CE9"/>
    <w:rsid w:val="001D3B72"/>
    <w:rsid w:val="001E1583"/>
    <w:rsid w:val="0022202A"/>
    <w:rsid w:val="002449A9"/>
    <w:rsid w:val="002900B6"/>
    <w:rsid w:val="002B517E"/>
    <w:rsid w:val="002B734A"/>
    <w:rsid w:val="002D3EEB"/>
    <w:rsid w:val="002F59C2"/>
    <w:rsid w:val="00314FF2"/>
    <w:rsid w:val="00340D5B"/>
    <w:rsid w:val="00356477"/>
    <w:rsid w:val="00407A25"/>
    <w:rsid w:val="00432075"/>
    <w:rsid w:val="0044133D"/>
    <w:rsid w:val="004656C1"/>
    <w:rsid w:val="004842D6"/>
    <w:rsid w:val="00487173"/>
    <w:rsid w:val="00495681"/>
    <w:rsid w:val="004B2497"/>
    <w:rsid w:val="004E56A4"/>
    <w:rsid w:val="004F1413"/>
    <w:rsid w:val="0052583C"/>
    <w:rsid w:val="0055621C"/>
    <w:rsid w:val="005A728D"/>
    <w:rsid w:val="005B3E28"/>
    <w:rsid w:val="005F0A1C"/>
    <w:rsid w:val="00603639"/>
    <w:rsid w:val="00605151"/>
    <w:rsid w:val="0063083D"/>
    <w:rsid w:val="00644D17"/>
    <w:rsid w:val="00675A1A"/>
    <w:rsid w:val="006A164F"/>
    <w:rsid w:val="006A626F"/>
    <w:rsid w:val="006C0653"/>
    <w:rsid w:val="006D76C8"/>
    <w:rsid w:val="006E1CCD"/>
    <w:rsid w:val="006F4EC2"/>
    <w:rsid w:val="006F4F44"/>
    <w:rsid w:val="00721C6D"/>
    <w:rsid w:val="0076598E"/>
    <w:rsid w:val="007811B4"/>
    <w:rsid w:val="007B0082"/>
    <w:rsid w:val="007C7439"/>
    <w:rsid w:val="007D2EBF"/>
    <w:rsid w:val="007D429A"/>
    <w:rsid w:val="008116AC"/>
    <w:rsid w:val="00812BFA"/>
    <w:rsid w:val="00911843"/>
    <w:rsid w:val="00917269"/>
    <w:rsid w:val="00941A74"/>
    <w:rsid w:val="00964FC1"/>
    <w:rsid w:val="0096768B"/>
    <w:rsid w:val="00972317"/>
    <w:rsid w:val="00974AA9"/>
    <w:rsid w:val="00985F07"/>
    <w:rsid w:val="009A5284"/>
    <w:rsid w:val="009B2F3C"/>
    <w:rsid w:val="00A014EE"/>
    <w:rsid w:val="00A0171F"/>
    <w:rsid w:val="00A172C6"/>
    <w:rsid w:val="00A34FC6"/>
    <w:rsid w:val="00A95AD4"/>
    <w:rsid w:val="00AA1606"/>
    <w:rsid w:val="00AA717B"/>
    <w:rsid w:val="00AE1D25"/>
    <w:rsid w:val="00B56ECE"/>
    <w:rsid w:val="00B64DD3"/>
    <w:rsid w:val="00B76445"/>
    <w:rsid w:val="00B82CBE"/>
    <w:rsid w:val="00B963AB"/>
    <w:rsid w:val="00BA4377"/>
    <w:rsid w:val="00BE215E"/>
    <w:rsid w:val="00C20038"/>
    <w:rsid w:val="00C2433B"/>
    <w:rsid w:val="00C549E2"/>
    <w:rsid w:val="00C610A1"/>
    <w:rsid w:val="00C610D5"/>
    <w:rsid w:val="00C6181A"/>
    <w:rsid w:val="00C84952"/>
    <w:rsid w:val="00CD3E08"/>
    <w:rsid w:val="00D3368F"/>
    <w:rsid w:val="00D4703F"/>
    <w:rsid w:val="00D63A1B"/>
    <w:rsid w:val="00D74DAB"/>
    <w:rsid w:val="00D933F4"/>
    <w:rsid w:val="00DD12DE"/>
    <w:rsid w:val="00E73317"/>
    <w:rsid w:val="00EC5616"/>
    <w:rsid w:val="00EF1138"/>
    <w:rsid w:val="00F10817"/>
    <w:rsid w:val="00F1551D"/>
    <w:rsid w:val="00F201BC"/>
    <w:rsid w:val="00F2662C"/>
    <w:rsid w:val="00F70CCB"/>
    <w:rsid w:val="00F87739"/>
    <w:rsid w:val="00FA1508"/>
    <w:rsid w:val="00FB72EB"/>
    <w:rsid w:val="00FC278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7382D67"/>
  <w15:chartTrackingRefBased/>
  <w15:docId w15:val="{B28216A7-76CB-4393-B5D4-B7EFA49B5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1D25"/>
  </w:style>
  <w:style w:type="paragraph" w:styleId="Heading4">
    <w:name w:val="heading 4"/>
    <w:basedOn w:val="Normal"/>
    <w:link w:val="Heading4Char"/>
    <w:uiPriority w:val="9"/>
    <w:qFormat/>
    <w:rsid w:val="00675A1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E1D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1D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1D25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D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D2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E1D2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D3E08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23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231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75A1A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675A1A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2F8DF-A43E-4B84-B05A-2F171056D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Labor Statistics</Company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Fails, Tyra - BLS</dc:creator>
  <cp:lastModifiedBy>Rowan, Carol - BLS</cp:lastModifiedBy>
  <cp:revision>4</cp:revision>
  <dcterms:created xsi:type="dcterms:W3CDTF">2023-10-05T13:49:00Z</dcterms:created>
  <dcterms:modified xsi:type="dcterms:W3CDTF">2023-10-05T14:18:00Z</dcterms:modified>
</cp:coreProperties>
</file>