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7507" w:rsidRPr="00A47507" w:rsidP="00AD381B" w14:paraId="3BE00C93" w14:textId="211D3EAE">
      <w:pPr>
        <w:pStyle w:val="Header"/>
        <w:rPr>
          <w:rFonts w:ascii="Times New Roman" w:hAnsi="Times New Roman"/>
          <w:szCs w:val="24"/>
        </w:rPr>
      </w:pPr>
      <w:r w:rsidRPr="00C875E8">
        <w:rPr>
          <w:rFonts w:ascii="Times New Roman" w:hAnsi="Times New Roman"/>
          <w:szCs w:val="24"/>
        </w:rPr>
        <w:t>Tracking and OMB Number</w:t>
      </w:r>
      <w:r>
        <w:rPr>
          <w:rFonts w:ascii="Times New Roman" w:hAnsi="Times New Roman"/>
          <w:szCs w:val="24"/>
        </w:rPr>
        <w:t>: 1810-0724</w:t>
      </w:r>
    </w:p>
    <w:p w:rsidR="00A47507" w:rsidP="00AD381B" w14:paraId="00670DE9" w14:textId="77777777">
      <w:pPr>
        <w:pStyle w:val="Heading1"/>
        <w:rPr>
          <w:sz w:val="24"/>
          <w:szCs w:val="24"/>
        </w:rPr>
      </w:pPr>
    </w:p>
    <w:p w:rsidR="00043C32" w:rsidRPr="00AD381B" w:rsidP="00AD381B" w14:paraId="58CE2524" w14:textId="6D877381">
      <w:pPr>
        <w:pStyle w:val="Heading1"/>
        <w:rPr>
          <w:sz w:val="24"/>
          <w:szCs w:val="24"/>
        </w:rPr>
      </w:pPr>
      <w:r w:rsidRPr="00AD381B">
        <w:rPr>
          <w:sz w:val="24"/>
          <w:szCs w:val="24"/>
        </w:rPr>
        <w:t>SUPPORTING STATEMENT</w:t>
      </w:r>
    </w:p>
    <w:p w:rsidR="00043C32" w:rsidRPr="00AD381B" w:rsidP="00AD381B" w14:paraId="58CE2525" w14:textId="77777777">
      <w:pPr>
        <w:pStyle w:val="Heading1"/>
        <w:rPr>
          <w:sz w:val="24"/>
          <w:szCs w:val="24"/>
        </w:rPr>
      </w:pPr>
      <w:r w:rsidRPr="00AD381B">
        <w:rPr>
          <w:sz w:val="24"/>
          <w:szCs w:val="24"/>
        </w:rPr>
        <w:t>FOR PAPERWORK REDUCTION ACT SUBMISSION</w:t>
      </w:r>
    </w:p>
    <w:p w:rsidR="00043C32" w:rsidRPr="00AD381B" w:rsidP="00AD381B" w14:paraId="58CE2526" w14:textId="77777777">
      <w:pPr>
        <w:tabs>
          <w:tab w:val="left" w:pos="0"/>
        </w:tabs>
        <w:suppressAutoHyphens/>
        <w:rPr>
          <w:rFonts w:ascii="Times New Roman" w:hAnsi="Times New Roman"/>
          <w:szCs w:val="24"/>
        </w:rPr>
      </w:pPr>
    </w:p>
    <w:p w:rsidR="00EA1767" w:rsidP="00AD381B" w14:paraId="58CE2527" w14:textId="39233BF2">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211204" w:rsidP="00211204" w14:paraId="17BF8D48" w14:textId="77777777">
      <w:pPr>
        <w:pStyle w:val="ListParagraph"/>
        <w:suppressAutoHyphens/>
        <w:spacing w:line="240" w:lineRule="exact"/>
        <w:contextualSpacing w:val="0"/>
        <w:rPr>
          <w:rFonts w:ascii="Times New Roman" w:hAnsi="Times New Roman"/>
          <w:b/>
          <w:szCs w:val="24"/>
        </w:rPr>
      </w:pPr>
    </w:p>
    <w:p w:rsidR="00211204" w:rsidRPr="00776854" w:rsidP="00211204" w14:paraId="1DBFEE76" w14:textId="77777777">
      <w:pPr>
        <w:pStyle w:val="ListParagraph"/>
        <w:rPr>
          <w:rFonts w:ascii="Times New Roman" w:hAnsi="Times New Roman"/>
        </w:rPr>
      </w:pPr>
      <w:r w:rsidRPr="00776854">
        <w:rPr>
          <w:rFonts w:ascii="Times New Roman" w:hAnsi="Times New Roman"/>
        </w:rPr>
        <w:t>The Consolidated State Performance Report (CSPR) is the required annual reporting tool for each State, the Bureau of Indian Education, District of Columbia, and Puerto Rico as authorized under Section 8303</w:t>
      </w:r>
      <w:r>
        <w:rPr>
          <w:rStyle w:val="EndnoteReference"/>
          <w:rFonts w:ascii="Times New Roman" w:hAnsi="Times New Roman"/>
        </w:rPr>
        <w:endnoteReference w:id="2"/>
      </w:r>
      <w:r w:rsidRPr="00776854">
        <w:rPr>
          <w:rFonts w:ascii="Times New Roman" w:hAnsi="Times New Roman"/>
        </w:rPr>
        <w:t xml:space="preserve"> of the Elementary and Secondary Education Act (ESEA), as amended by the Every Student Succeeds Act (ESSA). The CSPR collects data on programs authorized by:</w:t>
      </w:r>
    </w:p>
    <w:p w:rsidR="00211204" w:rsidRPr="00776854" w:rsidP="00211204" w14:paraId="672BDB43" w14:textId="77777777">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 xml:space="preserve">Title I, Part </w:t>
      </w:r>
      <w:r w:rsidRPr="00776854">
        <w:rPr>
          <w:rFonts w:ascii="Times New Roman" w:hAnsi="Times New Roman"/>
        </w:rPr>
        <w:t>A;</w:t>
      </w:r>
    </w:p>
    <w:p w:rsidR="00211204" w:rsidRPr="00776854" w:rsidP="00211204" w14:paraId="1887949A" w14:textId="77777777">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 xml:space="preserve">Title I, Part </w:t>
      </w:r>
      <w:r w:rsidRPr="00776854">
        <w:rPr>
          <w:rFonts w:ascii="Times New Roman" w:hAnsi="Times New Roman"/>
        </w:rPr>
        <w:t>C;</w:t>
      </w:r>
    </w:p>
    <w:p w:rsidR="00211204" w:rsidRPr="00776854" w:rsidP="00211204" w14:paraId="245C83B5" w14:textId="77777777">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 xml:space="preserve">Title I, Part </w:t>
      </w:r>
      <w:r w:rsidRPr="00776854">
        <w:rPr>
          <w:rFonts w:ascii="Times New Roman" w:hAnsi="Times New Roman"/>
        </w:rPr>
        <w:t>D;</w:t>
      </w:r>
    </w:p>
    <w:p w:rsidR="00211204" w:rsidRPr="00776854" w:rsidP="00211204" w14:paraId="0C356D3B" w14:textId="77777777">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 xml:space="preserve">Title II, Part </w:t>
      </w:r>
      <w:r w:rsidRPr="00776854">
        <w:rPr>
          <w:rFonts w:ascii="Times New Roman" w:hAnsi="Times New Roman"/>
        </w:rPr>
        <w:t>A;</w:t>
      </w:r>
    </w:p>
    <w:p w:rsidR="00211204" w:rsidRPr="00776854" w:rsidP="00211204" w14:paraId="78AC25EE" w14:textId="77777777">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 xml:space="preserve">Title III, Part </w:t>
      </w:r>
      <w:r w:rsidRPr="00776854">
        <w:rPr>
          <w:rFonts w:ascii="Times New Roman" w:hAnsi="Times New Roman"/>
        </w:rPr>
        <w:t>A;</w:t>
      </w:r>
    </w:p>
    <w:p w:rsidR="00211204" w:rsidRPr="00776854" w:rsidP="00211204" w14:paraId="7F380FD2" w14:textId="77777777">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 xml:space="preserve">Title V, Part </w:t>
      </w:r>
      <w:r w:rsidRPr="00776854">
        <w:rPr>
          <w:rFonts w:ascii="Times New Roman" w:hAnsi="Times New Roman"/>
        </w:rPr>
        <w:t>A;</w:t>
      </w:r>
    </w:p>
    <w:p w:rsidR="00211204" w:rsidRPr="00776854" w:rsidP="00211204" w14:paraId="24C3EEF1" w14:textId="77777777">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Title V, Part B, Subparts 1 and 2; and</w:t>
      </w:r>
    </w:p>
    <w:p w:rsidR="00211204" w:rsidRPr="00776854" w:rsidP="00211204" w14:paraId="0BB24C93" w14:textId="77777777">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The McKinney-Vento Act.</w:t>
      </w:r>
    </w:p>
    <w:p w:rsidR="00211204" w:rsidRPr="00776854" w:rsidP="00211204" w14:paraId="52305FA5" w14:textId="77777777">
      <w:pPr>
        <w:spacing w:after="100" w:afterAutospacing="1"/>
        <w:ind w:left="720"/>
        <w:rPr>
          <w:rFonts w:ascii="Times New Roman" w:hAnsi="Times New Roman"/>
        </w:rPr>
      </w:pPr>
      <w:r w:rsidRPr="00776854">
        <w:rPr>
          <w:rFonts w:ascii="Times New Roman" w:hAnsi="Times New Roman"/>
        </w:rPr>
        <w:t xml:space="preserve">The information proposed for collection relate to the performance and monitoring activities of the </w:t>
      </w:r>
      <w:r w:rsidRPr="00776854">
        <w:rPr>
          <w:rFonts w:ascii="Times New Roman" w:hAnsi="Times New Roman"/>
        </w:rPr>
        <w:t>aforementioned programs</w:t>
      </w:r>
      <w:r w:rsidRPr="00776854">
        <w:rPr>
          <w:rFonts w:ascii="Times New Roman" w:hAnsi="Times New Roman"/>
        </w:rPr>
        <w:t xml:space="preserve"> and are needed for reporting on GPRA as well as other reporting requirements under ESSA. </w:t>
      </w:r>
    </w:p>
    <w:p w:rsidR="00211204" w:rsidP="00211204" w14:paraId="24D21848" w14:textId="77777777">
      <w:pPr>
        <w:pStyle w:val="ListParagraph"/>
        <w:rPr>
          <w:rFonts w:ascii="Times New Roman" w:hAnsi="Times New Roman"/>
        </w:rPr>
      </w:pPr>
      <w:r w:rsidRPr="00776854">
        <w:rPr>
          <w:rFonts w:ascii="Times New Roman" w:hAnsi="Times New Roman"/>
        </w:rPr>
        <w:t xml:space="preserve">This submission is a request </w:t>
      </w:r>
      <w:r>
        <w:rPr>
          <w:rFonts w:ascii="Times New Roman" w:hAnsi="Times New Roman"/>
        </w:rPr>
        <w:t>to revise</w:t>
      </w:r>
      <w:r w:rsidRPr="00776854">
        <w:rPr>
          <w:rFonts w:ascii="Times New Roman" w:hAnsi="Times New Roman"/>
        </w:rPr>
        <w:t xml:space="preserve"> the </w:t>
      </w:r>
      <w:r w:rsidRPr="00776854">
        <w:rPr>
          <w:rFonts w:ascii="Times New Roman" w:hAnsi="Times New Roman"/>
        </w:rPr>
        <w:t>currently-approved</w:t>
      </w:r>
      <w:r w:rsidRPr="00776854">
        <w:rPr>
          <w:rFonts w:ascii="Times New Roman" w:hAnsi="Times New Roman"/>
        </w:rPr>
        <w:t xml:space="preserve"> CSPR collection (OMB 1810-0724) for school years 20</w:t>
      </w:r>
      <w:r>
        <w:rPr>
          <w:rFonts w:ascii="Times New Roman" w:hAnsi="Times New Roman"/>
        </w:rPr>
        <w:t xml:space="preserve">22-23, 2023-24, </w:t>
      </w:r>
      <w:r w:rsidRPr="00776854">
        <w:rPr>
          <w:rFonts w:ascii="Times New Roman" w:hAnsi="Times New Roman"/>
        </w:rPr>
        <w:t>and 20</w:t>
      </w:r>
      <w:r>
        <w:rPr>
          <w:rFonts w:ascii="Times New Roman" w:hAnsi="Times New Roman"/>
        </w:rPr>
        <w:t>24</w:t>
      </w:r>
      <w:r w:rsidRPr="00776854">
        <w:rPr>
          <w:rFonts w:ascii="Times New Roman" w:hAnsi="Times New Roman"/>
        </w:rPr>
        <w:t>-</w:t>
      </w:r>
      <w:r>
        <w:rPr>
          <w:rFonts w:ascii="Times New Roman" w:hAnsi="Times New Roman"/>
        </w:rPr>
        <w:t>25</w:t>
      </w:r>
      <w:r w:rsidRPr="00776854">
        <w:rPr>
          <w:rFonts w:ascii="Times New Roman" w:hAnsi="Times New Roman"/>
        </w:rPr>
        <w:t xml:space="preserve">.   There are </w:t>
      </w:r>
      <w:r>
        <w:rPr>
          <w:rFonts w:ascii="Times New Roman" w:hAnsi="Times New Roman"/>
        </w:rPr>
        <w:t>three</w:t>
      </w:r>
      <w:r w:rsidRPr="00776854">
        <w:rPr>
          <w:rFonts w:ascii="Times New Roman" w:hAnsi="Times New Roman"/>
        </w:rPr>
        <w:t xml:space="preserve"> substantive changes to the collection since it was last approved: </w:t>
      </w:r>
    </w:p>
    <w:p w:rsidR="00211204" w:rsidP="00211204" w14:paraId="2AFA45BE" w14:textId="1FFE4B60">
      <w:pPr>
        <w:pStyle w:val="ListParagraph"/>
        <w:numPr>
          <w:ilvl w:val="1"/>
          <w:numId w:val="4"/>
        </w:numPr>
        <w:rPr>
          <w:rFonts w:ascii="Times New Roman" w:hAnsi="Times New Roman"/>
        </w:rPr>
      </w:pPr>
      <w:r>
        <w:rPr>
          <w:rFonts w:ascii="Times New Roman" w:hAnsi="Times New Roman"/>
        </w:rPr>
        <w:t xml:space="preserve">Revising the structure and standardizing the language of the CSPR across sections to </w:t>
      </w:r>
      <w:r w:rsidR="00300BC3">
        <w:rPr>
          <w:rFonts w:ascii="Times New Roman" w:hAnsi="Times New Roman"/>
        </w:rPr>
        <w:t xml:space="preserve">create </w:t>
      </w:r>
      <w:r w:rsidR="00643F00">
        <w:rPr>
          <w:rFonts w:ascii="Times New Roman" w:hAnsi="Times New Roman"/>
        </w:rPr>
        <w:t>consistent language</w:t>
      </w:r>
      <w:r w:rsidR="001C0B56">
        <w:rPr>
          <w:rFonts w:ascii="Times New Roman" w:hAnsi="Times New Roman"/>
        </w:rPr>
        <w:t xml:space="preserve">, remove duplication or redundancies in the guidance, </w:t>
      </w:r>
      <w:r>
        <w:rPr>
          <w:rFonts w:ascii="Times New Roman" w:hAnsi="Times New Roman"/>
        </w:rPr>
        <w:t xml:space="preserve">and to reduce text that will be added to technical assistance documents </w:t>
      </w:r>
    </w:p>
    <w:p w:rsidR="00211204" w:rsidP="00211204" w14:paraId="5E525DB8" w14:textId="77777777">
      <w:pPr>
        <w:pStyle w:val="ListParagraph"/>
        <w:numPr>
          <w:ilvl w:val="1"/>
          <w:numId w:val="4"/>
        </w:numPr>
        <w:rPr>
          <w:rFonts w:ascii="Times New Roman" w:hAnsi="Times New Roman"/>
        </w:rPr>
      </w:pPr>
      <w:r>
        <w:rPr>
          <w:rFonts w:ascii="Times New Roman" w:hAnsi="Times New Roman"/>
        </w:rPr>
        <w:t>Reducing the number of tables containing Title I, Part A, Title I, Part C, and McKinney-Vento Act data</w:t>
      </w:r>
    </w:p>
    <w:p w:rsidR="00211204" w:rsidRPr="00683367" w:rsidP="00211204" w14:paraId="18E23190" w14:textId="77777777">
      <w:pPr>
        <w:pStyle w:val="ListParagraph"/>
        <w:numPr>
          <w:ilvl w:val="1"/>
          <w:numId w:val="4"/>
        </w:numPr>
        <w:rPr>
          <w:rFonts w:ascii="Times New Roman" w:hAnsi="Times New Roman"/>
        </w:rPr>
      </w:pPr>
      <w:r>
        <w:rPr>
          <w:rFonts w:ascii="Times New Roman" w:hAnsi="Times New Roman"/>
        </w:rPr>
        <w:t>Moving the State Report Cards section from CSPR Part I to CSPR Part II</w:t>
      </w:r>
    </w:p>
    <w:p w:rsidR="00211204" w:rsidRPr="00AD381B" w:rsidP="00211204" w14:paraId="20DD69A8" w14:textId="33C9AF07">
      <w:pPr>
        <w:pStyle w:val="ListParagraph"/>
        <w:suppressAutoHyphens/>
        <w:spacing w:line="240" w:lineRule="exact"/>
        <w:contextualSpacing w:val="0"/>
        <w:rPr>
          <w:rFonts w:ascii="Times New Roman" w:hAnsi="Times New Roman"/>
          <w:b/>
          <w:szCs w:val="24"/>
        </w:rPr>
      </w:pPr>
    </w:p>
    <w:p w:rsidR="00AD381B" w:rsidP="00AD381B" w14:paraId="58CE2528" w14:textId="77777777">
      <w:pPr>
        <w:pStyle w:val="ListParagraph"/>
        <w:suppressAutoHyphens/>
        <w:spacing w:line="240" w:lineRule="exact"/>
        <w:rPr>
          <w:rFonts w:ascii="Times New Roman" w:hAnsi="Times New Roman"/>
          <w:szCs w:val="24"/>
        </w:rPr>
      </w:pP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RPr="00211204" w:rsidP="00AD381B" w14:paraId="58CE252A" w14:textId="2A9BB8E2">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211204" w:rsidP="00211204" w14:paraId="331072A5" w14:textId="190AF4CB">
      <w:pPr>
        <w:pStyle w:val="ListParagraph"/>
        <w:suppressAutoHyphens/>
        <w:spacing w:line="240" w:lineRule="exact"/>
        <w:contextualSpacing w:val="0"/>
        <w:rPr>
          <w:rFonts w:ascii="Times New Roman" w:hAnsi="Times New Roman"/>
          <w:b/>
          <w:szCs w:val="24"/>
        </w:rPr>
      </w:pPr>
    </w:p>
    <w:p w:rsidR="000F06AA" w:rsidRPr="00D2706E" w:rsidP="000F06AA" w14:paraId="527F16BD" w14:textId="77777777">
      <w:pPr>
        <w:pStyle w:val="MYHEADING3"/>
        <w:widowControl w:val="0"/>
        <w:numPr>
          <w:ilvl w:val="0"/>
          <w:numId w:val="0"/>
        </w:numPr>
        <w:tabs>
          <w:tab w:val="left" w:pos="-1440"/>
        </w:tabs>
        <w:snapToGrid w:val="0"/>
        <w:spacing w:before="0" w:after="0"/>
        <w:ind w:left="720"/>
        <w:rPr>
          <w:i/>
          <w:iCs/>
        </w:rPr>
      </w:pPr>
      <w:r>
        <w:t xml:space="preserve">In general, the Department uses the information derived from the CSPR to: (1) monitor and report its progress in meeting </w:t>
      </w:r>
      <w:r>
        <w:rPr>
          <w:i/>
          <w:iCs/>
        </w:rPr>
        <w:t>Strategic Plan</w:t>
      </w:r>
      <w:r>
        <w:t xml:space="preserve"> goals; (2) assess and report individual program performance; (3) monitor States’ implementation of the ESEA and the extent to which States are meeting program and accountability goals; (4) identify areas for technical assistance to States and overall program improvement; (5) inform policy and program improvement; and (6) inform other reporting and program evaluation requirements. </w:t>
      </w:r>
    </w:p>
    <w:p w:rsidR="000F06AA" w:rsidRPr="00776854" w:rsidP="000F06AA" w14:paraId="70982E3E" w14:textId="77777777">
      <w:pPr>
        <w:pStyle w:val="MYHEADING3"/>
        <w:widowControl w:val="0"/>
        <w:numPr>
          <w:ilvl w:val="0"/>
          <w:numId w:val="0"/>
        </w:numPr>
        <w:tabs>
          <w:tab w:val="left" w:pos="-1440"/>
        </w:tabs>
        <w:snapToGrid w:val="0"/>
        <w:ind w:left="720"/>
        <w:rPr>
          <w:iCs/>
        </w:rPr>
      </w:pPr>
      <w:r w:rsidRPr="00D2706E">
        <w:rPr>
          <w:iCs/>
        </w:rPr>
        <w:t xml:space="preserve">The program office will use the information to monitor compliance and to obtain a clear understanding of the needs of States to inform program office technical assistance initiatives. </w:t>
      </w:r>
    </w:p>
    <w:p w:rsidR="00043C32" w:rsidRPr="00AD381B" w:rsidP="00AD381B" w14:paraId="58CE252C" w14:textId="77777777">
      <w:pPr>
        <w:suppressAutoHyphens/>
        <w:spacing w:line="240" w:lineRule="exact"/>
        <w:rPr>
          <w:rFonts w:ascii="Times New Roman" w:hAnsi="Times New Roman"/>
          <w:szCs w:val="24"/>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AD381B" w14:paraId="58CE252E" w14:textId="19EF9CD0">
      <w:pPr>
        <w:pStyle w:val="ListParagraph"/>
        <w:tabs>
          <w:tab w:val="left" w:pos="-720"/>
        </w:tabs>
        <w:suppressAutoHyphens/>
        <w:contextualSpacing w:val="0"/>
        <w:rPr>
          <w:rFonts w:ascii="Times New Roman" w:hAnsi="Times New Roman"/>
          <w:szCs w:val="24"/>
        </w:rPr>
      </w:pPr>
    </w:p>
    <w:p w:rsidR="004821B5" w:rsidP="004821B5" w14:paraId="23AB0437" w14:textId="77777777">
      <w:pPr>
        <w:pStyle w:val="ListParagraph"/>
        <w:rPr>
          <w:rFonts w:ascii="Times New Roman" w:hAnsi="Times New Roman"/>
        </w:rPr>
      </w:pPr>
      <w:r w:rsidRPr="00776854">
        <w:rPr>
          <w:rFonts w:ascii="Times New Roman" w:hAnsi="Times New Roman"/>
        </w:rPr>
        <w:t xml:space="preserve">All responses are collected electronically via </w:t>
      </w:r>
      <w:r>
        <w:rPr>
          <w:rFonts w:ascii="Times New Roman" w:hAnsi="Times New Roman"/>
        </w:rPr>
        <w:t>a data collection tool</w:t>
      </w:r>
      <w:r w:rsidRPr="00776854">
        <w:rPr>
          <w:rFonts w:ascii="Times New Roman" w:hAnsi="Times New Roman"/>
        </w:rPr>
        <w:t xml:space="preserve">.  Over 70% of CSPR </w:t>
      </w:r>
      <w:r>
        <w:rPr>
          <w:rFonts w:ascii="Times New Roman" w:hAnsi="Times New Roman"/>
        </w:rPr>
        <w:t>questions</w:t>
      </w:r>
      <w:r w:rsidRPr="00776854">
        <w:rPr>
          <w:rFonts w:ascii="Times New Roman" w:hAnsi="Times New Roman"/>
        </w:rPr>
        <w:t xml:space="preserve"> are populated with data already approved by OMB via the ED</w:t>
      </w:r>
      <w:r w:rsidRPr="00776854">
        <w:rPr>
          <w:rFonts w:ascii="Times New Roman" w:hAnsi="Times New Roman"/>
          <w:i/>
        </w:rPr>
        <w:t xml:space="preserve">Facts </w:t>
      </w:r>
      <w:r w:rsidRPr="00776854">
        <w:rPr>
          <w:rFonts w:ascii="Times New Roman" w:hAnsi="Times New Roman"/>
        </w:rPr>
        <w:t>Data Collection</w:t>
      </w:r>
      <w:r w:rsidRPr="00776854">
        <w:rPr>
          <w:rFonts w:ascii="Times New Roman" w:hAnsi="Times New Roman"/>
          <w:i/>
        </w:rPr>
        <w:t xml:space="preserve"> </w:t>
      </w:r>
      <w:r w:rsidRPr="00776854">
        <w:rPr>
          <w:rFonts w:ascii="Times New Roman" w:hAnsi="Times New Roman"/>
        </w:rPr>
        <w:t>(OMB Control Number: 1850-0925).</w:t>
      </w:r>
      <w:r>
        <w:rPr>
          <w:rFonts w:ascii="Times New Roman" w:hAnsi="Times New Roman"/>
        </w:rPr>
        <w:t xml:space="preserve"> These CSPR questions are not included within the form. </w:t>
      </w:r>
    </w:p>
    <w:p w:rsidR="004821B5" w:rsidP="004821B5" w14:paraId="72CD72FA" w14:textId="77777777">
      <w:pPr>
        <w:pStyle w:val="ListParagraph"/>
        <w:rPr>
          <w:rFonts w:ascii="Times New Roman" w:hAnsi="Times New Roman"/>
        </w:rPr>
      </w:pPr>
    </w:p>
    <w:p w:rsidR="004821B5" w:rsidRPr="003E30C8" w:rsidP="004821B5" w14:paraId="4EC0E3D5" w14:textId="77777777">
      <w:pPr>
        <w:pStyle w:val="ListParagraph"/>
        <w:rPr>
          <w:rFonts w:ascii="Times New Roman" w:hAnsi="Times New Roman"/>
        </w:rPr>
      </w:pPr>
      <w:r>
        <w:rPr>
          <w:rFonts w:ascii="Times New Roman" w:hAnsi="Times New Roman"/>
        </w:rPr>
        <w:t xml:space="preserve">The questions within the form are considered “manual entry” and </w:t>
      </w:r>
      <w:r w:rsidRPr="003E30C8">
        <w:rPr>
          <w:rFonts w:ascii="Times New Roman" w:hAnsi="Times New Roman"/>
        </w:rPr>
        <w:t>values are entered into fields in a separate reporting tool. Once states have completed their submission, they electronically certify that it is accurate.</w:t>
      </w:r>
    </w:p>
    <w:p w:rsidR="00AD381B" w:rsidP="00AD381B" w14:paraId="58CE252F" w14:textId="77777777">
      <w:pPr>
        <w:pStyle w:val="ListParagraph"/>
        <w:tabs>
          <w:tab w:val="left" w:pos="-720"/>
        </w:tabs>
        <w:suppressAutoHyphens/>
        <w:contextualSpacing w:val="0"/>
        <w:rPr>
          <w:rFonts w:ascii="Times New Roman" w:hAnsi="Times New Roman"/>
          <w:szCs w:val="24"/>
        </w:rPr>
      </w:pPr>
    </w:p>
    <w:p w:rsidR="00AD381B" w:rsidP="00AD381B" w14:paraId="58CE2530" w14:textId="34F99C36">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9219A9" w:rsidP="009219A9" w14:paraId="66EAA58C" w14:textId="52DDD535">
      <w:pPr>
        <w:pStyle w:val="ListParagraph"/>
        <w:tabs>
          <w:tab w:val="left" w:pos="-720"/>
        </w:tabs>
        <w:suppressAutoHyphens/>
        <w:contextualSpacing w:val="0"/>
        <w:rPr>
          <w:rFonts w:ascii="Times New Roman" w:hAnsi="Times New Roman"/>
          <w:b/>
          <w:szCs w:val="24"/>
        </w:rPr>
      </w:pPr>
    </w:p>
    <w:p w:rsidR="009219A9" w:rsidRPr="00776854" w:rsidP="009219A9" w14:paraId="4B668CC9" w14:textId="77777777">
      <w:pPr>
        <w:pStyle w:val="ListParagraph"/>
        <w:rPr>
          <w:rFonts w:ascii="Times New Roman" w:hAnsi="Times New Roman"/>
        </w:rPr>
      </w:pPr>
      <w:r w:rsidRPr="00776854">
        <w:rPr>
          <w:rFonts w:ascii="Times New Roman" w:hAnsi="Times New Roman"/>
        </w:rPr>
        <w:t>In order to</w:t>
      </w:r>
      <w:r w:rsidRPr="00776854">
        <w:rPr>
          <w:rFonts w:ascii="Times New Roman" w:hAnsi="Times New Roman"/>
        </w:rPr>
        <w:t xml:space="preserve"> reduce duplication of information, the majority of the questions in the CSPR are pre-populated with data from ED</w:t>
      </w:r>
      <w:r w:rsidRPr="00776854">
        <w:rPr>
          <w:rFonts w:ascii="Times New Roman" w:hAnsi="Times New Roman"/>
          <w:i/>
        </w:rPr>
        <w:t>Facts</w:t>
      </w:r>
      <w:r w:rsidRPr="00776854">
        <w:rPr>
          <w:rFonts w:ascii="Times New Roman" w:hAnsi="Times New Roman"/>
        </w:rPr>
        <w:t xml:space="preserve">.  </w:t>
      </w: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58CE2533" w14:textId="6B317164">
      <w:pPr>
        <w:pStyle w:val="ListParagraph"/>
        <w:contextualSpacing w:val="0"/>
        <w:rPr>
          <w:rFonts w:ascii="Times New Roman" w:hAnsi="Times New Roman"/>
          <w:szCs w:val="24"/>
        </w:rPr>
      </w:pPr>
    </w:p>
    <w:p w:rsidR="003A615A" w:rsidP="00AD381B" w14:paraId="62D8082E" w14:textId="14BEBA7C">
      <w:pPr>
        <w:pStyle w:val="ListParagraph"/>
        <w:contextualSpacing w:val="0"/>
        <w:rPr>
          <w:rFonts w:ascii="Times New Roman" w:hAnsi="Times New Roman"/>
          <w:szCs w:val="24"/>
        </w:rPr>
      </w:pPr>
      <w:r w:rsidRPr="00776854">
        <w:rPr>
          <w:rFonts w:ascii="Times New Roman" w:hAnsi="Times New Roman"/>
        </w:rPr>
        <w:t>Small businesses or other small entities are not impacted.</w:t>
      </w:r>
    </w:p>
    <w:p w:rsidR="00AD381B" w:rsidP="00AD381B" w14:paraId="58CE2534" w14:textId="77777777">
      <w:pPr>
        <w:pStyle w:val="ListParagraph"/>
        <w:contextualSpacing w:val="0"/>
        <w:rPr>
          <w:rFonts w:ascii="Times New Roman" w:hAnsi="Times New Roman"/>
          <w:szCs w:val="24"/>
        </w:rPr>
      </w:pPr>
    </w:p>
    <w:p w:rsidR="00D61798" w:rsidP="00D61798" w14:paraId="1F93161E" w14:textId="26E61858">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3A615A" w:rsidP="003A615A" w14:paraId="6440B1FF" w14:textId="20F96F29">
      <w:pPr>
        <w:pStyle w:val="ListParagraph"/>
        <w:tabs>
          <w:tab w:val="left" w:pos="-720"/>
        </w:tabs>
        <w:suppressAutoHyphens/>
        <w:contextualSpacing w:val="0"/>
        <w:rPr>
          <w:rFonts w:ascii="Times New Roman" w:hAnsi="Times New Roman"/>
          <w:b/>
          <w:szCs w:val="24"/>
        </w:rPr>
      </w:pPr>
    </w:p>
    <w:p w:rsidR="002F7F29" w:rsidRPr="00776854" w:rsidP="002F7F29" w14:paraId="274E4424" w14:textId="77777777">
      <w:pPr>
        <w:pStyle w:val="ListParagraph"/>
        <w:rPr>
          <w:rFonts w:ascii="Times New Roman" w:hAnsi="Times New Roman"/>
        </w:rPr>
      </w:pPr>
      <w:r w:rsidRPr="00776854">
        <w:rPr>
          <w:rFonts w:ascii="Times New Roman" w:hAnsi="Times New Roman"/>
        </w:rPr>
        <w:t>The proposed data collection includes information necessary for a report to Congress that is required to be submitted on an annual basis and GPRA data that is required to be collected for multiple grant programs.  If the information is not collected, data on key aspects of elementary and secondary education programs will not be available.  Consequently, the Department would be unable to meet statutory and regulatory requirements for collection and reporting of data on grantees’ activities and outcomes.</w:t>
      </w:r>
    </w:p>
    <w:p w:rsidR="002F7F29" w:rsidRPr="00776854" w:rsidP="002F7F29" w14:paraId="0098F206" w14:textId="77777777">
      <w:pPr>
        <w:pStyle w:val="ListParagraph"/>
        <w:rPr>
          <w:rFonts w:ascii="Times New Roman" w:hAnsi="Times New Roman"/>
        </w:rPr>
      </w:pPr>
    </w:p>
    <w:p w:rsidR="002F7F29" w:rsidRPr="00776854" w:rsidP="002F7F29" w14:paraId="06897499" w14:textId="77777777">
      <w:pPr>
        <w:pStyle w:val="ListParagraph"/>
        <w:rPr>
          <w:rFonts w:ascii="Times New Roman" w:hAnsi="Times New Roman"/>
        </w:rPr>
      </w:pPr>
      <w:r w:rsidRPr="00776854">
        <w:rPr>
          <w:rFonts w:ascii="Times New Roman" w:hAnsi="Times New Roman"/>
        </w:rPr>
        <w:t>The information collected is used to provide data on education to the public through websites, such as ED Data Express, one of the Department’s initiatives under the Department’s Open Government Plan, and ad-hoc reports for education researchers. Data informs monitoring and technical assistance efforts.</w:t>
      </w:r>
    </w:p>
    <w:p w:rsidR="00D61798" w:rsidP="00D61798" w14:paraId="5D468184" w14:textId="3D3801A4">
      <w:pPr>
        <w:tabs>
          <w:tab w:val="left" w:pos="-720"/>
        </w:tabs>
        <w:suppressAutoHyphens/>
        <w:rPr>
          <w:rFonts w:ascii="Times New Roman" w:hAnsi="Times New Roman"/>
          <w:b/>
          <w:szCs w:val="24"/>
        </w:rPr>
      </w:pPr>
    </w:p>
    <w:p w:rsidR="00D61798" w:rsidRPr="00D61798" w:rsidP="00D61798" w14:paraId="28A3C03B" w14:textId="77777777">
      <w:pPr>
        <w:tabs>
          <w:tab w:val="left" w:pos="-720"/>
        </w:tabs>
        <w:suppressAutoHyphens/>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58CE2547" w14:textId="1DEC03E5">
      <w:pPr>
        <w:pStyle w:val="ListParagraph"/>
        <w:rPr>
          <w:rFonts w:ascii="Times New Roman" w:hAnsi="Times New Roman"/>
          <w:b/>
          <w:szCs w:val="24"/>
        </w:rPr>
      </w:pPr>
    </w:p>
    <w:p w:rsidR="000A6F41" w:rsidRPr="00776854" w:rsidP="000A6F41" w14:paraId="2FCA46B5" w14:textId="77777777">
      <w:pPr>
        <w:pStyle w:val="BodyTextIndent2"/>
        <w:tabs>
          <w:tab w:val="left" w:pos="360"/>
        </w:tabs>
        <w:ind w:firstLine="0"/>
      </w:pPr>
      <w:r>
        <w:t>No special circumstances exist that would cause the information collection to be conducted under any of the circumstances described above.</w:t>
      </w: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58CE2551" w14:textId="48B401F3">
      <w:pPr>
        <w:tabs>
          <w:tab w:val="left" w:pos="-720"/>
        </w:tabs>
        <w:suppressAutoHyphens/>
        <w:ind w:left="720"/>
        <w:rPr>
          <w:rFonts w:ascii="Times New Roman" w:hAnsi="Times New Roman"/>
          <w:b/>
          <w:szCs w:val="24"/>
        </w:rPr>
      </w:pPr>
    </w:p>
    <w:p w:rsidR="007B6B46" w:rsidRPr="00776854" w:rsidP="007B6B46" w14:paraId="4DE14FAE" w14:textId="77777777">
      <w:pPr>
        <w:pStyle w:val="ListParagraph"/>
        <w:rPr>
          <w:rFonts w:ascii="Times New Roman" w:hAnsi="Times New Roman"/>
        </w:rPr>
      </w:pPr>
      <w:r w:rsidRPr="00776854">
        <w:rPr>
          <w:rFonts w:ascii="Times New Roman" w:hAnsi="Times New Roman"/>
        </w:rPr>
        <w:t>Individual program offices and principal offices consult with State officials, SEA leadership, and CSPR and ED</w:t>
      </w:r>
      <w:r w:rsidRPr="00776854">
        <w:rPr>
          <w:rFonts w:ascii="Times New Roman" w:hAnsi="Times New Roman"/>
          <w:i/>
        </w:rPr>
        <w:t>Facts</w:t>
      </w:r>
      <w:r w:rsidRPr="00776854">
        <w:rPr>
          <w:rFonts w:ascii="Times New Roman" w:hAnsi="Times New Roman"/>
        </w:rPr>
        <w:t xml:space="preserve"> coordinators on their information collections. Consultations occur through ongoing program monitoring and technical assistance, program related conferences, data conferences, Webinars and teleconferences, which enable ED to ascertain the availability and quality of the required data. </w:t>
      </w:r>
    </w:p>
    <w:p w:rsidR="007B6B46" w:rsidP="007B6B46" w14:paraId="57BA99D4" w14:textId="77777777">
      <w:pPr>
        <w:pStyle w:val="ListParagraph"/>
        <w:rPr>
          <w:rFonts w:ascii="Times New Roman" w:hAnsi="Times New Roman"/>
        </w:rPr>
      </w:pPr>
    </w:p>
    <w:p w:rsidR="001C2626" w:rsidP="001C2626" w14:paraId="55AED0F7" w14:textId="1C16F306">
      <w:pPr>
        <w:tabs>
          <w:tab w:val="left" w:pos="-720"/>
        </w:tabs>
        <w:suppressAutoHyphens/>
        <w:ind w:left="720"/>
        <w:rPr>
          <w:rFonts w:ascii="Times New Roman" w:hAnsi="Times New Roman"/>
          <w:bCs/>
          <w:szCs w:val="24"/>
        </w:rPr>
      </w:pPr>
      <w:r w:rsidRPr="006D234D">
        <w:rPr>
          <w:rFonts w:ascii="Times New Roman" w:hAnsi="Times New Roman"/>
          <w:bCs/>
          <w:szCs w:val="24"/>
        </w:rPr>
        <w:t xml:space="preserve">On </w:t>
      </w:r>
      <w:r w:rsidR="002813ED">
        <w:rPr>
          <w:rFonts w:ascii="Times New Roman" w:hAnsi="Times New Roman"/>
          <w:bCs/>
          <w:szCs w:val="24"/>
        </w:rPr>
        <w:t>June</w:t>
      </w:r>
      <w:r w:rsidRPr="006D234D">
        <w:rPr>
          <w:rFonts w:ascii="Times New Roman" w:hAnsi="Times New Roman"/>
          <w:bCs/>
          <w:szCs w:val="24"/>
        </w:rPr>
        <w:t xml:space="preserve"> 1</w:t>
      </w:r>
      <w:r w:rsidR="002813ED">
        <w:rPr>
          <w:rFonts w:ascii="Times New Roman" w:hAnsi="Times New Roman"/>
          <w:bCs/>
          <w:szCs w:val="24"/>
        </w:rPr>
        <w:t>0</w:t>
      </w:r>
      <w:r w:rsidRPr="006D234D">
        <w:rPr>
          <w:rFonts w:ascii="Times New Roman" w:hAnsi="Times New Roman"/>
          <w:bCs/>
          <w:szCs w:val="24"/>
        </w:rPr>
        <w:t>, 2</w:t>
      </w:r>
      <w:r>
        <w:rPr>
          <w:rFonts w:ascii="Times New Roman" w:hAnsi="Times New Roman"/>
          <w:bCs/>
          <w:szCs w:val="24"/>
        </w:rPr>
        <w:t>02</w:t>
      </w:r>
      <w:r w:rsidR="002813ED">
        <w:rPr>
          <w:rFonts w:ascii="Times New Roman" w:hAnsi="Times New Roman"/>
          <w:bCs/>
          <w:szCs w:val="24"/>
        </w:rPr>
        <w:t>2</w:t>
      </w:r>
      <w:r w:rsidRPr="006D234D">
        <w:rPr>
          <w:rFonts w:ascii="Times New Roman" w:hAnsi="Times New Roman"/>
          <w:bCs/>
          <w:szCs w:val="24"/>
        </w:rPr>
        <w:t xml:space="preserve">, a Federal Register </w:t>
      </w:r>
      <w:r w:rsidR="002813ED">
        <w:rPr>
          <w:rFonts w:ascii="Times New Roman" w:hAnsi="Times New Roman"/>
          <w:bCs/>
          <w:szCs w:val="24"/>
        </w:rPr>
        <w:t>n</w:t>
      </w:r>
      <w:r w:rsidRPr="006D234D">
        <w:rPr>
          <w:rFonts w:ascii="Times New Roman" w:hAnsi="Times New Roman"/>
          <w:bCs/>
          <w:szCs w:val="24"/>
        </w:rPr>
        <w:t>otice requesting public comment was published (Vol. 8</w:t>
      </w:r>
      <w:r w:rsidR="00E20F68">
        <w:rPr>
          <w:rFonts w:ascii="Times New Roman" w:hAnsi="Times New Roman"/>
          <w:bCs/>
          <w:szCs w:val="24"/>
        </w:rPr>
        <w:t>7</w:t>
      </w:r>
      <w:r w:rsidRPr="006D234D">
        <w:rPr>
          <w:rFonts w:ascii="Times New Roman" w:hAnsi="Times New Roman"/>
          <w:bCs/>
          <w:szCs w:val="24"/>
        </w:rPr>
        <w:t xml:space="preserve">, No. </w:t>
      </w:r>
      <w:r w:rsidR="00E20F68">
        <w:rPr>
          <w:rFonts w:ascii="Times New Roman" w:hAnsi="Times New Roman"/>
          <w:bCs/>
          <w:szCs w:val="24"/>
        </w:rPr>
        <w:t>112</w:t>
      </w:r>
      <w:r w:rsidRPr="006D234D">
        <w:rPr>
          <w:rFonts w:ascii="Times New Roman" w:hAnsi="Times New Roman"/>
          <w:bCs/>
          <w:szCs w:val="24"/>
        </w:rPr>
        <w:t xml:space="preserve">, page </w:t>
      </w:r>
      <w:r w:rsidR="00E20F68">
        <w:rPr>
          <w:rFonts w:ascii="Times New Roman" w:hAnsi="Times New Roman"/>
          <w:bCs/>
          <w:szCs w:val="24"/>
        </w:rPr>
        <w:t>35534</w:t>
      </w:r>
      <w:r w:rsidRPr="006D234D">
        <w:rPr>
          <w:rFonts w:ascii="Times New Roman" w:hAnsi="Times New Roman"/>
          <w:bCs/>
          <w:szCs w:val="24"/>
        </w:rPr>
        <w:t xml:space="preserve">).  </w:t>
      </w:r>
      <w:r w:rsidR="004F0D4B">
        <w:rPr>
          <w:rFonts w:ascii="Times New Roman" w:hAnsi="Times New Roman"/>
          <w:bCs/>
          <w:szCs w:val="24"/>
        </w:rPr>
        <w:t>During the 60-day comment period, we received 10 comments from the public</w:t>
      </w:r>
      <w:r w:rsidRPr="006D234D">
        <w:rPr>
          <w:rFonts w:ascii="Times New Roman" w:hAnsi="Times New Roman"/>
          <w:bCs/>
          <w:szCs w:val="24"/>
        </w:rPr>
        <w:t>.</w:t>
      </w:r>
      <w:r>
        <w:rPr>
          <w:rFonts w:ascii="Times New Roman" w:hAnsi="Times New Roman"/>
          <w:bCs/>
          <w:szCs w:val="24"/>
        </w:rPr>
        <w:t xml:space="preserve"> </w:t>
      </w:r>
      <w:r w:rsidR="004F0D4B">
        <w:rPr>
          <w:rFonts w:ascii="Times New Roman" w:hAnsi="Times New Roman"/>
          <w:bCs/>
          <w:szCs w:val="24"/>
        </w:rPr>
        <w:t xml:space="preserve"> We have responded to comments</w:t>
      </w:r>
      <w:r w:rsidR="00590722">
        <w:rPr>
          <w:rFonts w:ascii="Times New Roman" w:hAnsi="Times New Roman"/>
          <w:bCs/>
          <w:szCs w:val="24"/>
        </w:rPr>
        <w:t xml:space="preserve"> and discuss the changes to the collection</w:t>
      </w:r>
      <w:r w:rsidR="004F0D4B">
        <w:rPr>
          <w:rFonts w:ascii="Times New Roman" w:hAnsi="Times New Roman"/>
          <w:bCs/>
          <w:szCs w:val="24"/>
        </w:rPr>
        <w:t xml:space="preserve"> in a sep</w:t>
      </w:r>
      <w:r w:rsidR="00590722">
        <w:rPr>
          <w:rFonts w:ascii="Times New Roman" w:hAnsi="Times New Roman"/>
          <w:bCs/>
          <w:szCs w:val="24"/>
        </w:rPr>
        <w:t xml:space="preserve">arate </w:t>
      </w:r>
      <w:r w:rsidR="00590722">
        <w:rPr>
          <w:rFonts w:ascii="Times New Roman" w:hAnsi="Times New Roman"/>
          <w:bCs/>
          <w:szCs w:val="24"/>
        </w:rPr>
        <w:t>document.</w:t>
      </w:r>
      <w:r>
        <w:rPr>
          <w:rFonts w:ascii="Times New Roman" w:hAnsi="Times New Roman"/>
          <w:bCs/>
          <w:szCs w:val="24"/>
        </w:rPr>
        <w:t>.</w:t>
      </w:r>
      <w:r>
        <w:rPr>
          <w:rFonts w:ascii="Times New Roman" w:hAnsi="Times New Roman"/>
          <w:bCs/>
          <w:szCs w:val="24"/>
        </w:rPr>
        <w:t xml:space="preserve"> </w:t>
      </w:r>
      <w:r w:rsidRPr="006D234D">
        <w:rPr>
          <w:rFonts w:ascii="Times New Roman" w:hAnsi="Times New Roman"/>
          <w:bCs/>
          <w:szCs w:val="24"/>
        </w:rPr>
        <w:t xml:space="preserve"> </w:t>
      </w:r>
      <w:r w:rsidR="00590722">
        <w:rPr>
          <w:rFonts w:ascii="Times New Roman" w:hAnsi="Times New Roman"/>
          <w:bCs/>
          <w:szCs w:val="24"/>
        </w:rPr>
        <w:t>We are now</w:t>
      </w:r>
      <w:r w:rsidRPr="002714F1">
        <w:rPr>
          <w:rFonts w:ascii="Times New Roman" w:hAnsi="Times New Roman"/>
          <w:bCs/>
          <w:szCs w:val="24"/>
        </w:rPr>
        <w:t xml:space="preserve"> publishing the applicable 30-day Federal Register notice</w:t>
      </w:r>
      <w:r>
        <w:rPr>
          <w:rFonts w:ascii="Times New Roman" w:hAnsi="Times New Roman"/>
          <w:bCs/>
          <w:szCs w:val="24"/>
        </w:rPr>
        <w:t xml:space="preserve"> to request public comment</w:t>
      </w:r>
      <w:r w:rsidRPr="002714F1">
        <w:rPr>
          <w:rFonts w:ascii="Times New Roman" w:hAnsi="Times New Roman"/>
          <w:bCs/>
          <w:szCs w:val="24"/>
        </w:rPr>
        <w:t>.</w:t>
      </w:r>
    </w:p>
    <w:p w:rsidR="00FF7822" w:rsidP="001C2626" w14:paraId="3775F5B6" w14:textId="43601A5D">
      <w:pPr>
        <w:tabs>
          <w:tab w:val="left" w:pos="-720"/>
        </w:tabs>
        <w:suppressAutoHyphens/>
        <w:ind w:left="720"/>
        <w:rPr>
          <w:rFonts w:ascii="Times New Roman" w:hAnsi="Times New Roman"/>
          <w:bCs/>
          <w:szCs w:val="24"/>
        </w:rPr>
      </w:pPr>
    </w:p>
    <w:p w:rsidR="00FF7822" w:rsidRPr="002714F1" w:rsidP="001C2626" w14:paraId="58E0340E" w14:textId="69BB00AB">
      <w:pPr>
        <w:tabs>
          <w:tab w:val="left" w:pos="-720"/>
        </w:tabs>
        <w:suppressAutoHyphens/>
        <w:ind w:left="720"/>
        <w:rPr>
          <w:rFonts w:ascii="Times New Roman" w:hAnsi="Times New Roman"/>
          <w:bCs/>
          <w:szCs w:val="24"/>
        </w:rPr>
      </w:pPr>
      <w:r w:rsidRPr="006D234D">
        <w:rPr>
          <w:rFonts w:ascii="Times New Roman" w:hAnsi="Times New Roman"/>
          <w:bCs/>
          <w:szCs w:val="24"/>
        </w:rPr>
        <w:t xml:space="preserve">On </w:t>
      </w:r>
      <w:r w:rsidR="00BE337D">
        <w:rPr>
          <w:rFonts w:ascii="Times New Roman" w:hAnsi="Times New Roman"/>
          <w:bCs/>
          <w:szCs w:val="24"/>
        </w:rPr>
        <w:t>October 7</w:t>
      </w:r>
      <w:r w:rsidRPr="006D234D">
        <w:rPr>
          <w:rFonts w:ascii="Times New Roman" w:hAnsi="Times New Roman"/>
          <w:bCs/>
          <w:szCs w:val="24"/>
        </w:rPr>
        <w:t>, 2</w:t>
      </w:r>
      <w:r>
        <w:rPr>
          <w:rFonts w:ascii="Times New Roman" w:hAnsi="Times New Roman"/>
          <w:bCs/>
          <w:szCs w:val="24"/>
        </w:rPr>
        <w:t>022</w:t>
      </w:r>
      <w:r w:rsidRPr="006D234D">
        <w:rPr>
          <w:rFonts w:ascii="Times New Roman" w:hAnsi="Times New Roman"/>
          <w:bCs/>
          <w:szCs w:val="24"/>
        </w:rPr>
        <w:t xml:space="preserve">, a Federal Register </w:t>
      </w:r>
      <w:r>
        <w:rPr>
          <w:rFonts w:ascii="Times New Roman" w:hAnsi="Times New Roman"/>
          <w:bCs/>
          <w:szCs w:val="24"/>
        </w:rPr>
        <w:t>n</w:t>
      </w:r>
      <w:r w:rsidRPr="006D234D">
        <w:rPr>
          <w:rFonts w:ascii="Times New Roman" w:hAnsi="Times New Roman"/>
          <w:bCs/>
          <w:szCs w:val="24"/>
        </w:rPr>
        <w:t>otice requesting public comment was published (Vol. 8</w:t>
      </w:r>
      <w:r>
        <w:rPr>
          <w:rFonts w:ascii="Times New Roman" w:hAnsi="Times New Roman"/>
          <w:bCs/>
          <w:szCs w:val="24"/>
        </w:rPr>
        <w:t>7</w:t>
      </w:r>
      <w:r w:rsidRPr="006D234D">
        <w:rPr>
          <w:rFonts w:ascii="Times New Roman" w:hAnsi="Times New Roman"/>
          <w:bCs/>
          <w:szCs w:val="24"/>
        </w:rPr>
        <w:t xml:space="preserve">, No. </w:t>
      </w:r>
      <w:r>
        <w:rPr>
          <w:rFonts w:ascii="Times New Roman" w:hAnsi="Times New Roman"/>
          <w:bCs/>
          <w:szCs w:val="24"/>
        </w:rPr>
        <w:t>1</w:t>
      </w:r>
      <w:r w:rsidR="00BE337D">
        <w:rPr>
          <w:rFonts w:ascii="Times New Roman" w:hAnsi="Times New Roman"/>
          <w:bCs/>
          <w:szCs w:val="24"/>
        </w:rPr>
        <w:t>94</w:t>
      </w:r>
      <w:r w:rsidRPr="006D234D">
        <w:rPr>
          <w:rFonts w:ascii="Times New Roman" w:hAnsi="Times New Roman"/>
          <w:bCs/>
          <w:szCs w:val="24"/>
        </w:rPr>
        <w:t xml:space="preserve">, page </w:t>
      </w:r>
      <w:r w:rsidR="00226433">
        <w:rPr>
          <w:rFonts w:ascii="Times New Roman" w:hAnsi="Times New Roman"/>
          <w:bCs/>
          <w:szCs w:val="24"/>
        </w:rPr>
        <w:t>61005</w:t>
      </w:r>
      <w:r w:rsidRPr="006D234D">
        <w:rPr>
          <w:rFonts w:ascii="Times New Roman" w:hAnsi="Times New Roman"/>
          <w:bCs/>
          <w:szCs w:val="24"/>
        </w:rPr>
        <w:t xml:space="preserve">).  </w:t>
      </w:r>
      <w:r>
        <w:rPr>
          <w:rFonts w:ascii="Times New Roman" w:hAnsi="Times New Roman"/>
          <w:bCs/>
          <w:szCs w:val="24"/>
        </w:rPr>
        <w:t xml:space="preserve">During the </w:t>
      </w:r>
      <w:r w:rsidR="00226433">
        <w:rPr>
          <w:rFonts w:ascii="Times New Roman" w:hAnsi="Times New Roman"/>
          <w:bCs/>
          <w:szCs w:val="24"/>
        </w:rPr>
        <w:t>30</w:t>
      </w:r>
      <w:r>
        <w:rPr>
          <w:rFonts w:ascii="Times New Roman" w:hAnsi="Times New Roman"/>
          <w:bCs/>
          <w:szCs w:val="24"/>
        </w:rPr>
        <w:t xml:space="preserve">-day comment period, we received </w:t>
      </w:r>
      <w:r w:rsidR="00226433">
        <w:rPr>
          <w:rFonts w:ascii="Times New Roman" w:hAnsi="Times New Roman"/>
          <w:bCs/>
          <w:szCs w:val="24"/>
        </w:rPr>
        <w:t>three</w:t>
      </w:r>
      <w:r>
        <w:rPr>
          <w:rFonts w:ascii="Times New Roman" w:hAnsi="Times New Roman"/>
          <w:bCs/>
          <w:szCs w:val="24"/>
        </w:rPr>
        <w:t xml:space="preserve"> </w:t>
      </w:r>
      <w:r>
        <w:rPr>
          <w:rFonts w:ascii="Times New Roman" w:hAnsi="Times New Roman"/>
          <w:bCs/>
          <w:szCs w:val="24"/>
        </w:rPr>
        <w:t>comments from the public</w:t>
      </w:r>
      <w:r w:rsidRPr="006D234D">
        <w:rPr>
          <w:rFonts w:ascii="Times New Roman" w:hAnsi="Times New Roman"/>
          <w:bCs/>
          <w:szCs w:val="24"/>
        </w:rPr>
        <w:t>.</w:t>
      </w:r>
      <w:r>
        <w:rPr>
          <w:rFonts w:ascii="Times New Roman" w:hAnsi="Times New Roman"/>
          <w:bCs/>
          <w:szCs w:val="24"/>
        </w:rPr>
        <w:t xml:space="preserve">  We have responded to comments</w:t>
      </w:r>
      <w:r w:rsidR="00226433">
        <w:rPr>
          <w:rFonts w:ascii="Times New Roman" w:hAnsi="Times New Roman"/>
          <w:bCs/>
          <w:szCs w:val="24"/>
        </w:rPr>
        <w:t xml:space="preserve"> but did not make any changes to the collection based on the comments.</w:t>
      </w:r>
    </w:p>
    <w:p w:rsidR="00E66550" w:rsidP="00AD381B" w14:paraId="58CE2552" w14:textId="77777777">
      <w:pPr>
        <w:tabs>
          <w:tab w:val="left" w:pos="-720"/>
        </w:tabs>
        <w:suppressAutoHyphens/>
        <w:ind w:left="720"/>
        <w:rPr>
          <w:rFonts w:ascii="Times New Roman" w:hAnsi="Times New Roman"/>
          <w:szCs w:val="24"/>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58CE2554" w14:textId="77777777">
      <w:pPr>
        <w:pStyle w:val="ListParagraph"/>
        <w:tabs>
          <w:tab w:val="left" w:pos="-720"/>
        </w:tabs>
        <w:suppressAutoHyphens/>
        <w:contextualSpacing w:val="0"/>
        <w:rPr>
          <w:rFonts w:ascii="Times New Roman" w:hAnsi="Times New Roman"/>
          <w:b/>
          <w:szCs w:val="24"/>
        </w:rPr>
      </w:pPr>
    </w:p>
    <w:p w:rsidR="00A824BF" w:rsidRPr="00776854" w:rsidP="00A824BF" w14:paraId="7F73ACDF" w14:textId="77777777">
      <w:pPr>
        <w:pStyle w:val="BodyTextIndent2"/>
        <w:ind w:firstLine="0"/>
      </w:pPr>
      <w:r>
        <w:t>No payment or gift of any kind will be provided to respondents.</w:t>
      </w:r>
    </w:p>
    <w:p w:rsidR="00920F63" w:rsidRPr="00920F63" w:rsidP="00920F63" w14:paraId="58CE2555" w14:textId="77777777">
      <w:pPr>
        <w:pStyle w:val="ListParagraph"/>
        <w:tabs>
          <w:tab w:val="left" w:pos="-720"/>
        </w:tabs>
        <w:suppressAutoHyphens/>
        <w:contextualSpacing w:val="0"/>
        <w:rPr>
          <w:rFonts w:ascii="Times New Roman" w:hAnsi="Times New Roman"/>
          <w:b/>
          <w:szCs w:val="24"/>
        </w:rPr>
      </w:pPr>
    </w:p>
    <w:p w:rsidR="00043C32" w:rsidRPr="00D75313"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A824BF" w14:paraId="58CE2557" w14:textId="323CB604">
      <w:pPr>
        <w:tabs>
          <w:tab w:val="left" w:pos="-720"/>
        </w:tabs>
        <w:suppressAutoHyphens/>
        <w:ind w:firstLine="720"/>
        <w:rPr>
          <w:rFonts w:ascii="Times New Roman" w:hAnsi="Times New Roman"/>
          <w:b/>
          <w:szCs w:val="24"/>
        </w:rPr>
      </w:pPr>
    </w:p>
    <w:p w:rsidR="00466773" w:rsidP="00466773" w14:paraId="162FE48E" w14:textId="77777777">
      <w:pPr>
        <w:pStyle w:val="BodyTextIndent2"/>
        <w:ind w:firstLine="0"/>
      </w:pPr>
      <w:r>
        <w:t xml:space="preserve">The data collected through the CSPR are aggregated and contain no individual student-level data. However, the data are still protected in accordance with the requirements of the Family Educational Rights and Privacy Act (FERPA). As a matter of policy ED assures respondents that in reporting data to the public, no n-size will be used that can readily identify sensitive information about individuals, alone or in combination with other data. The n-size used to redact values below which individual students could be identified is based on a methodology developed in coordination with and approved by the U.S. Department of Education’s Disclosure Review Board, and it is used in combination with other privacy protection methodology to ensure compliance with FERPA. </w:t>
      </w:r>
    </w:p>
    <w:p w:rsidR="00920F63" w:rsidRPr="00920F63" w:rsidP="00E25EBC" w14:paraId="58CE2558" w14:textId="77777777">
      <w:pPr>
        <w:tabs>
          <w:tab w:val="left" w:pos="-720"/>
        </w:tabs>
        <w:suppressAutoHyphens/>
        <w:rPr>
          <w:rFonts w:ascii="Times New Roman" w:hAnsi="Times New Roman"/>
          <w:szCs w:val="24"/>
        </w:rPr>
      </w:pPr>
    </w:p>
    <w:p w:rsidR="00043C32"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F217E" w14:paraId="58CE255A" w14:textId="425D82ED">
      <w:pPr>
        <w:tabs>
          <w:tab w:val="left" w:pos="-720"/>
        </w:tabs>
        <w:suppressAutoHyphens/>
        <w:ind w:firstLine="720"/>
        <w:rPr>
          <w:rFonts w:ascii="Times New Roman" w:hAnsi="Times New Roman"/>
          <w:b/>
          <w:szCs w:val="24"/>
        </w:rPr>
      </w:pPr>
    </w:p>
    <w:p w:rsidR="009F217E" w:rsidP="009F217E" w14:paraId="49CDBCB1" w14:textId="77777777">
      <w:pPr>
        <w:pStyle w:val="BodyTextIndent2"/>
        <w:ind w:firstLine="0"/>
      </w:pPr>
      <w:r>
        <w:t>The information collection does not include questions of a sensitive nature, such as sexual behavior and attitudes, religious beliefs, and other matters that are commonly considered private.  The education data collected will only consist of information about states, school districts, and schools.</w:t>
      </w: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46126" w:rsidP="00946126" w14:paraId="58CE2564" w14:textId="09C70299">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613A9A" w:rsidP="00946126" w14:paraId="32BB58E3" w14:textId="2B8C584F">
      <w:pPr>
        <w:pStyle w:val="ListParagraph"/>
        <w:tabs>
          <w:tab w:val="left" w:pos="-720"/>
        </w:tabs>
        <w:suppressAutoHyphens/>
        <w:contextualSpacing w:val="0"/>
        <w:rPr>
          <w:rFonts w:ascii="Times New Roman" w:hAnsi="Times New Roman"/>
          <w:b/>
          <w:sz w:val="26"/>
          <w:szCs w:val="26"/>
        </w:rPr>
      </w:pPr>
    </w:p>
    <w:p w:rsidR="00613A9A" w:rsidP="00613A9A" w14:paraId="42248FD0" w14:textId="181C9BF5">
      <w:pPr>
        <w:pStyle w:val="ListParagraph"/>
        <w:tabs>
          <w:tab w:val="left" w:pos="-720"/>
        </w:tabs>
        <w:suppressAutoHyphens/>
        <w:ind w:left="-864" w:right="-864"/>
        <w:rPr>
          <w:rStyle w:val="a"/>
          <w:rFonts w:ascii="Times New Roman" w:hAnsi="Times New Roman"/>
          <w:szCs w:val="24"/>
        </w:rPr>
      </w:pPr>
      <w:r w:rsidRPr="00613A9A">
        <w:rPr>
          <w:rStyle w:val="a"/>
          <w:rFonts w:ascii="Times New Roman" w:hAnsi="Times New Roman"/>
          <w:szCs w:val="24"/>
        </w:rPr>
        <w:t xml:space="preserve">The average estimated burden is </w:t>
      </w:r>
      <w:r>
        <w:rPr>
          <w:rStyle w:val="a"/>
          <w:rFonts w:ascii="Times New Roman" w:hAnsi="Times New Roman"/>
          <w:szCs w:val="24"/>
        </w:rPr>
        <w:t>35.5</w:t>
      </w:r>
      <w:r w:rsidRPr="00613A9A">
        <w:rPr>
          <w:rStyle w:val="a"/>
          <w:rFonts w:ascii="Times New Roman" w:hAnsi="Times New Roman"/>
          <w:szCs w:val="24"/>
        </w:rPr>
        <w:t xml:space="preserve"> hours</w:t>
      </w:r>
      <w:r>
        <w:rPr>
          <w:rStyle w:val="a"/>
          <w:rFonts w:ascii="Times New Roman" w:hAnsi="Times New Roman"/>
          <w:szCs w:val="24"/>
        </w:rPr>
        <w:t xml:space="preserve"> per state education agency (SEA) and 1.0 hour per local education agency (LEA). T</w:t>
      </w:r>
      <w:r w:rsidRPr="00613A9A">
        <w:rPr>
          <w:rStyle w:val="a"/>
          <w:rFonts w:ascii="Times New Roman" w:hAnsi="Times New Roman"/>
          <w:szCs w:val="24"/>
        </w:rPr>
        <w:t>he total estimated burden for all</w:t>
      </w:r>
      <w:r>
        <w:rPr>
          <w:rStyle w:val="a"/>
          <w:rFonts w:ascii="Times New Roman" w:hAnsi="Times New Roman"/>
          <w:szCs w:val="24"/>
        </w:rPr>
        <w:t xml:space="preserve"> SEAs is 1,881.5 hours </w:t>
      </w:r>
      <w:r w:rsidRPr="00613A9A">
        <w:rPr>
          <w:rStyle w:val="a"/>
          <w:rFonts w:ascii="Times New Roman" w:hAnsi="Times New Roman"/>
          <w:szCs w:val="24"/>
        </w:rPr>
        <w:t>(</w:t>
      </w:r>
      <w:r>
        <w:rPr>
          <w:rStyle w:val="a"/>
          <w:rFonts w:ascii="Times New Roman" w:hAnsi="Times New Roman"/>
          <w:szCs w:val="24"/>
        </w:rPr>
        <w:t>35.5</w:t>
      </w:r>
      <w:r w:rsidRPr="00613A9A">
        <w:rPr>
          <w:rStyle w:val="a"/>
          <w:rFonts w:ascii="Times New Roman" w:hAnsi="Times New Roman"/>
          <w:szCs w:val="24"/>
        </w:rPr>
        <w:t xml:space="preserve"> hours x 5</w:t>
      </w:r>
      <w:r>
        <w:rPr>
          <w:rStyle w:val="a"/>
          <w:rFonts w:ascii="Times New Roman" w:hAnsi="Times New Roman"/>
          <w:szCs w:val="24"/>
        </w:rPr>
        <w:t>3</w:t>
      </w:r>
      <w:r w:rsidRPr="00613A9A">
        <w:rPr>
          <w:rStyle w:val="a"/>
          <w:rFonts w:ascii="Times New Roman" w:hAnsi="Times New Roman"/>
          <w:szCs w:val="24"/>
        </w:rPr>
        <w:t xml:space="preserve"> </w:t>
      </w:r>
      <w:r>
        <w:rPr>
          <w:rStyle w:val="a"/>
          <w:rFonts w:ascii="Times New Roman" w:hAnsi="Times New Roman"/>
          <w:szCs w:val="24"/>
        </w:rPr>
        <w:t>SEAs</w:t>
      </w:r>
      <w:r w:rsidRPr="00613A9A">
        <w:rPr>
          <w:rStyle w:val="a"/>
          <w:rFonts w:ascii="Times New Roman" w:hAnsi="Times New Roman"/>
          <w:szCs w:val="24"/>
        </w:rPr>
        <w:t>)</w:t>
      </w:r>
      <w:r>
        <w:rPr>
          <w:rStyle w:val="a"/>
          <w:rFonts w:ascii="Times New Roman" w:hAnsi="Times New Roman"/>
          <w:szCs w:val="24"/>
        </w:rPr>
        <w:t xml:space="preserve"> and for all LEAs is 14,600 hours (</w:t>
      </w:r>
      <w:r>
        <w:rPr>
          <w:rStyle w:val="a"/>
          <w:rFonts w:ascii="Times New Roman" w:hAnsi="Times New Roman"/>
          <w:szCs w:val="24"/>
        </w:rPr>
        <w:t>1.0 hour</w:t>
      </w:r>
      <w:r>
        <w:rPr>
          <w:rStyle w:val="a"/>
          <w:rFonts w:ascii="Times New Roman" w:hAnsi="Times New Roman"/>
          <w:szCs w:val="24"/>
        </w:rPr>
        <w:t xml:space="preserve"> x 14,600 LEAs)</w:t>
      </w:r>
      <w:r w:rsidRPr="00613A9A">
        <w:rPr>
          <w:rStyle w:val="a"/>
          <w:rFonts w:ascii="Times New Roman" w:hAnsi="Times New Roman"/>
          <w:szCs w:val="24"/>
        </w:rPr>
        <w:t>.</w:t>
      </w:r>
      <w:r>
        <w:rPr>
          <w:rStyle w:val="a"/>
          <w:rFonts w:ascii="Times New Roman" w:hAnsi="Times New Roman"/>
          <w:szCs w:val="24"/>
        </w:rPr>
        <w:t xml:space="preserve"> </w:t>
      </w:r>
      <w:r w:rsidRPr="00613A9A">
        <w:rPr>
          <w:rStyle w:val="a"/>
          <w:rFonts w:ascii="Times New Roman" w:hAnsi="Times New Roman"/>
          <w:szCs w:val="24"/>
        </w:rPr>
        <w:t xml:space="preserve">The estimated </w:t>
      </w:r>
      <w:r>
        <w:rPr>
          <w:rStyle w:val="a"/>
          <w:rFonts w:ascii="Times New Roman" w:hAnsi="Times New Roman"/>
          <w:szCs w:val="24"/>
        </w:rPr>
        <w:t xml:space="preserve">total </w:t>
      </w:r>
      <w:r w:rsidRPr="00613A9A">
        <w:rPr>
          <w:rStyle w:val="a"/>
          <w:rFonts w:ascii="Times New Roman" w:hAnsi="Times New Roman"/>
          <w:szCs w:val="24"/>
        </w:rPr>
        <w:t xml:space="preserve">burden </w:t>
      </w:r>
      <w:r>
        <w:rPr>
          <w:rStyle w:val="a"/>
          <w:rFonts w:ascii="Times New Roman" w:hAnsi="Times New Roman"/>
          <w:szCs w:val="24"/>
        </w:rPr>
        <w:t>for</w:t>
      </w:r>
      <w:r w:rsidRPr="00613A9A">
        <w:rPr>
          <w:rStyle w:val="a"/>
          <w:rFonts w:ascii="Times New Roman" w:hAnsi="Times New Roman"/>
          <w:szCs w:val="24"/>
        </w:rPr>
        <w:t xml:space="preserve"> </w:t>
      </w:r>
      <w:r>
        <w:rPr>
          <w:rStyle w:val="a"/>
          <w:rFonts w:ascii="Times New Roman" w:hAnsi="Times New Roman"/>
          <w:szCs w:val="24"/>
        </w:rPr>
        <w:t>respondents</w:t>
      </w:r>
      <w:r w:rsidRPr="00613A9A">
        <w:rPr>
          <w:rStyle w:val="a"/>
          <w:rFonts w:ascii="Times New Roman" w:hAnsi="Times New Roman"/>
          <w:szCs w:val="24"/>
        </w:rPr>
        <w:t xml:space="preserve"> will not change from the previous </w:t>
      </w:r>
      <w:r w:rsidRPr="00613A9A">
        <w:rPr>
          <w:rStyle w:val="a"/>
          <w:rFonts w:ascii="Times New Roman" w:hAnsi="Times New Roman"/>
          <w:szCs w:val="24"/>
        </w:rPr>
        <w:t>submisson</w:t>
      </w:r>
      <w:r w:rsidRPr="00613A9A">
        <w:rPr>
          <w:rStyle w:val="a"/>
          <w:rFonts w:ascii="Times New Roman" w:hAnsi="Times New Roman"/>
          <w:szCs w:val="24"/>
        </w:rPr>
        <w:t xml:space="preserve"> (</w:t>
      </w:r>
      <w:r w:rsidRPr="00613A9A">
        <w:rPr>
          <w:rStyle w:val="a"/>
          <w:rFonts w:ascii="Times New Roman" w:hAnsi="Times New Roman"/>
          <w:szCs w:val="24"/>
        </w:rPr>
        <w:t>i.e</w:t>
      </w:r>
      <w:r w:rsidRPr="00613A9A">
        <w:rPr>
          <w:rStyle w:val="a"/>
          <w:rFonts w:ascii="Times New Roman" w:hAnsi="Times New Roman"/>
          <w:szCs w:val="24"/>
        </w:rPr>
        <w:t xml:space="preserve">, </w:t>
      </w:r>
      <w:r>
        <w:rPr>
          <w:rStyle w:val="a"/>
          <w:rFonts w:ascii="Times New Roman" w:hAnsi="Times New Roman"/>
          <w:szCs w:val="24"/>
        </w:rPr>
        <w:t>16,481</w:t>
      </w:r>
      <w:r w:rsidRPr="00613A9A">
        <w:rPr>
          <w:rStyle w:val="a"/>
          <w:rFonts w:ascii="Times New Roman" w:hAnsi="Times New Roman"/>
          <w:szCs w:val="24"/>
        </w:rPr>
        <w:t xml:space="preserve"> hours).  This estimate will vary by</w:t>
      </w:r>
      <w:r>
        <w:rPr>
          <w:rStyle w:val="a"/>
          <w:rFonts w:ascii="Times New Roman" w:hAnsi="Times New Roman"/>
          <w:szCs w:val="24"/>
        </w:rPr>
        <w:t xml:space="preserve"> respondent</w:t>
      </w:r>
      <w:r w:rsidRPr="00613A9A">
        <w:rPr>
          <w:rStyle w:val="a"/>
          <w:rFonts w:ascii="Times New Roman" w:hAnsi="Times New Roman"/>
          <w:szCs w:val="24"/>
        </w:rPr>
        <w:t xml:space="preserve"> depending on their</w:t>
      </w:r>
      <w:r>
        <w:rPr>
          <w:rStyle w:val="a"/>
          <w:rFonts w:ascii="Times New Roman" w:hAnsi="Times New Roman"/>
          <w:szCs w:val="24"/>
        </w:rPr>
        <w:t xml:space="preserve"> data management and reporting processes</w:t>
      </w:r>
      <w:r w:rsidRPr="00613A9A">
        <w:rPr>
          <w:rStyle w:val="a"/>
          <w:rFonts w:ascii="Times New Roman" w:hAnsi="Times New Roman"/>
          <w:szCs w:val="24"/>
        </w:rPr>
        <w:t xml:space="preserve"> for completing the </w:t>
      </w:r>
      <w:r>
        <w:rPr>
          <w:rStyle w:val="a"/>
          <w:rFonts w:ascii="Times New Roman" w:hAnsi="Times New Roman"/>
          <w:szCs w:val="24"/>
        </w:rPr>
        <w:t>CSPR</w:t>
      </w:r>
      <w:r w:rsidRPr="00613A9A">
        <w:rPr>
          <w:rStyle w:val="a"/>
          <w:rFonts w:ascii="Times New Roman" w:hAnsi="Times New Roman"/>
          <w:szCs w:val="24"/>
        </w:rPr>
        <w:t>.</w:t>
      </w:r>
    </w:p>
    <w:p w:rsidR="005F524A" w:rsidRPr="00756FD3" w:rsidP="00613A9A" w14:paraId="1C97D50E" w14:textId="77777777">
      <w:pPr>
        <w:pStyle w:val="ListParagraph"/>
        <w:tabs>
          <w:tab w:val="left" w:pos="-720"/>
        </w:tabs>
        <w:suppressAutoHyphens/>
        <w:ind w:left="-864" w:right="-864"/>
        <w:rPr>
          <w:rFonts w:ascii="Times New Roman" w:hAnsi="Times New Roman"/>
          <w:b/>
          <w:sz w:val="26"/>
          <w:szCs w:val="26"/>
        </w:rPr>
      </w:pPr>
    </w:p>
    <w:p w:rsidR="00920F63" w:rsidP="00920F63" w14:paraId="58CE2565" w14:textId="77777777">
      <w:pPr>
        <w:pStyle w:val="ListParagraph"/>
        <w:tabs>
          <w:tab w:val="left" w:pos="-720"/>
        </w:tabs>
        <w:suppressAutoHyphens/>
        <w:rPr>
          <w:rStyle w:val="a"/>
          <w:rFonts w:ascii="Times New Roman" w:hAnsi="Times New Roman"/>
          <w:szCs w:val="24"/>
        </w:rPr>
      </w:pPr>
    </w:p>
    <w:p w:rsidR="00ED7195" w:rsidRPr="00920F63" w:rsidP="00756FD3"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8CE257E" w14:textId="77777777" w:rsidTr="00C875E8">
        <w:tblPrEx>
          <w:tblW w:w="11335" w:type="dxa"/>
          <w:tblLayout w:type="fixed"/>
          <w:tblLook w:val="0020"/>
        </w:tblPrEx>
        <w:trPr>
          <w:tblHeader/>
        </w:trPr>
        <w:tc>
          <w:tcPr>
            <w:tcW w:w="1345" w:type="dxa"/>
          </w:tcPr>
          <w:p w:rsidR="00C86713" w:rsidP="00FE1BAE" w14:paraId="58CE2567" w14:textId="77777777">
            <w:pPr>
              <w:jc w:val="center"/>
              <w:rPr>
                <w:rFonts w:ascii="Times New Roman" w:hAnsi="Times New Roman"/>
                <w:sz w:val="20"/>
              </w:rPr>
            </w:pPr>
          </w:p>
          <w:p w:rsidR="00C86713" w:rsidP="00FE1BAE" w14:paraId="58CE2568" w14:textId="77777777">
            <w:pPr>
              <w:jc w:val="center"/>
              <w:rPr>
                <w:rFonts w:ascii="Times New Roman" w:hAnsi="Times New Roman"/>
                <w:sz w:val="20"/>
              </w:rPr>
            </w:pPr>
          </w:p>
          <w:p w:rsidR="00C86713" w:rsidRPr="007F6104" w:rsidP="00FE1BAE"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58CE256A" w14:textId="77777777">
            <w:pPr>
              <w:jc w:val="center"/>
              <w:rPr>
                <w:rFonts w:ascii="Times New Roman" w:hAnsi="Times New Roman"/>
                <w:sz w:val="20"/>
              </w:rPr>
            </w:pPr>
          </w:p>
          <w:p w:rsidR="00C86713" w:rsidP="00FE1BAE" w14:paraId="58CE256B" w14:textId="77777777">
            <w:pPr>
              <w:jc w:val="center"/>
              <w:rPr>
                <w:rFonts w:ascii="Times New Roman" w:hAnsi="Times New Roman"/>
                <w:sz w:val="20"/>
              </w:rPr>
            </w:pPr>
          </w:p>
          <w:p w:rsidR="00C86713" w:rsidRPr="007F6104" w:rsidP="00FE1BAE"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58CE256D" w14:textId="77777777">
            <w:pPr>
              <w:jc w:val="center"/>
              <w:rPr>
                <w:rFonts w:ascii="Times New Roman" w:hAnsi="Times New Roman"/>
                <w:sz w:val="20"/>
              </w:rPr>
            </w:pPr>
          </w:p>
          <w:p w:rsidR="00C86713" w:rsidP="00581C11" w14:paraId="58CE256E" w14:textId="77777777">
            <w:pPr>
              <w:shd w:val="clear" w:color="auto" w:fill="F2F2F2" w:themeFill="background1" w:themeFillShade="F2"/>
              <w:jc w:val="center"/>
              <w:rPr>
                <w:rFonts w:ascii="Times New Roman" w:hAnsi="Times New Roman"/>
                <w:sz w:val="20"/>
              </w:rPr>
            </w:pPr>
          </w:p>
          <w:p w:rsidR="00C86713" w:rsidRPr="007F6104" w:rsidP="00581C11"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58CE2571" w14:textId="77777777">
            <w:pPr>
              <w:jc w:val="center"/>
              <w:rPr>
                <w:rFonts w:ascii="Times New Roman" w:hAnsi="Times New Roman"/>
                <w:sz w:val="20"/>
              </w:rPr>
            </w:pPr>
          </w:p>
          <w:p w:rsidR="00C86713" w:rsidP="00FE1BAE" w14:paraId="58CE2572" w14:textId="77777777">
            <w:pPr>
              <w:jc w:val="center"/>
              <w:rPr>
                <w:rFonts w:ascii="Times New Roman" w:hAnsi="Times New Roman"/>
                <w:sz w:val="20"/>
              </w:rPr>
            </w:pPr>
          </w:p>
          <w:p w:rsidR="00C86713" w:rsidRPr="007F6104" w:rsidP="00FE1BAE"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58CE2574" w14:textId="77777777">
            <w:pPr>
              <w:jc w:val="center"/>
              <w:rPr>
                <w:rFonts w:ascii="Times New Roman" w:hAnsi="Times New Roman"/>
                <w:sz w:val="20"/>
              </w:rPr>
            </w:pPr>
          </w:p>
          <w:p w:rsidR="00C86713" w:rsidRPr="007F6104" w:rsidP="00FE1BAE"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58CE2576" w14:textId="77777777">
            <w:pPr>
              <w:jc w:val="center"/>
              <w:rPr>
                <w:rFonts w:ascii="Times New Roman" w:hAnsi="Times New Roman"/>
                <w:sz w:val="20"/>
              </w:rPr>
            </w:pPr>
          </w:p>
          <w:p w:rsidR="00C86713" w:rsidRPr="007F6104" w:rsidP="00F31BEC"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58CE2578" w14:textId="77777777">
            <w:pPr>
              <w:jc w:val="center"/>
              <w:rPr>
                <w:rFonts w:ascii="Times New Roman" w:hAnsi="Times New Roman"/>
                <w:sz w:val="20"/>
              </w:rPr>
            </w:pPr>
          </w:p>
          <w:p w:rsidR="00C86713" w:rsidP="00FE1BAE" w14:paraId="58CE2579" w14:textId="77777777">
            <w:pPr>
              <w:jc w:val="center"/>
              <w:rPr>
                <w:rFonts w:ascii="Times New Roman" w:hAnsi="Times New Roman"/>
                <w:sz w:val="20"/>
              </w:rPr>
            </w:pPr>
          </w:p>
          <w:p w:rsidR="00C86713" w:rsidRPr="007F6104" w:rsidP="00FE1BAE"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8CE257B" w14:textId="77777777">
            <w:pPr>
              <w:jc w:val="center"/>
              <w:rPr>
                <w:rFonts w:ascii="Times New Roman" w:hAnsi="Times New Roman"/>
                <w:sz w:val="20"/>
              </w:rPr>
            </w:pPr>
          </w:p>
          <w:p w:rsidR="00C86713" w:rsidP="00FE1BAE" w14:paraId="58CE257C" w14:textId="77777777">
            <w:pPr>
              <w:jc w:val="center"/>
              <w:rPr>
                <w:rFonts w:ascii="Times New Roman" w:hAnsi="Times New Roman"/>
                <w:sz w:val="20"/>
              </w:rPr>
            </w:pPr>
          </w:p>
          <w:p w:rsidR="00C86713" w:rsidRPr="007F6104" w:rsidP="00FE1BAE"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8CE2588" w14:textId="77777777" w:rsidTr="00585A3E">
        <w:tblPrEx>
          <w:tblW w:w="11335" w:type="dxa"/>
          <w:tblLayout w:type="fixed"/>
          <w:tblLook w:val="0020"/>
        </w:tblPrEx>
        <w:tc>
          <w:tcPr>
            <w:tcW w:w="1345" w:type="dxa"/>
            <w:vAlign w:val="center"/>
          </w:tcPr>
          <w:p w:rsidR="00272AED" w:rsidRPr="00442E07" w:rsidP="00272AED" w14:paraId="58CE257F" w14:textId="4C83C50C">
            <w:pPr>
              <w:rPr>
                <w:rFonts w:ascii="Times New Roman" w:hAnsi="Times New Roman"/>
                <w:szCs w:val="24"/>
              </w:rPr>
            </w:pPr>
            <w:r>
              <w:rPr>
                <w:rFonts w:ascii="Times New Roman" w:hAnsi="Times New Roman"/>
                <w:sz w:val="20"/>
              </w:rPr>
              <w:t>Consolidated State Performance Report ( State Education Agency</w:t>
            </w:r>
            <w:r>
              <w:rPr>
                <w:rFonts w:ascii="Times New Roman" w:hAnsi="Times New Roman"/>
                <w:sz w:val="20"/>
              </w:rPr>
              <w:t xml:space="preserve"> </w:t>
            </w:r>
            <w:r>
              <w:rPr>
                <w:rFonts w:ascii="Times New Roman" w:hAnsi="Times New Roman"/>
                <w:sz w:val="20"/>
              </w:rPr>
              <w:t>)</w:t>
            </w:r>
          </w:p>
        </w:tc>
        <w:tc>
          <w:tcPr>
            <w:tcW w:w="1265" w:type="dxa"/>
            <w:vAlign w:val="center"/>
          </w:tcPr>
          <w:p w:rsidR="00272AED" w:rsidRPr="00442E07" w:rsidP="00272AED" w14:paraId="58CE2580" w14:textId="762B388B">
            <w:pPr>
              <w:rPr>
                <w:rFonts w:ascii="Times New Roman" w:hAnsi="Times New Roman"/>
                <w:szCs w:val="24"/>
              </w:rPr>
            </w:pPr>
            <w:r>
              <w:rPr>
                <w:rFonts w:ascii="Times New Roman" w:hAnsi="Times New Roman"/>
                <w:sz w:val="20"/>
              </w:rPr>
              <w:t>N/A</w:t>
            </w:r>
          </w:p>
        </w:tc>
        <w:tc>
          <w:tcPr>
            <w:tcW w:w="1255" w:type="dxa"/>
            <w:vAlign w:val="center"/>
          </w:tcPr>
          <w:p w:rsidR="00272AED" w:rsidRPr="00442E07" w:rsidP="00272AED" w14:paraId="58CE2581" w14:textId="77777777">
            <w:pPr>
              <w:rPr>
                <w:rFonts w:ascii="Times New Roman" w:hAnsi="Times New Roman"/>
                <w:szCs w:val="24"/>
              </w:rPr>
            </w:pPr>
          </w:p>
        </w:tc>
        <w:tc>
          <w:tcPr>
            <w:tcW w:w="1275" w:type="dxa"/>
            <w:vAlign w:val="center"/>
          </w:tcPr>
          <w:p w:rsidR="00272AED" w:rsidRPr="00442E07" w:rsidP="00272AED" w14:paraId="58CE2582" w14:textId="73252EDE">
            <w:pPr>
              <w:rPr>
                <w:rFonts w:ascii="Times New Roman" w:hAnsi="Times New Roman"/>
                <w:szCs w:val="24"/>
              </w:rPr>
            </w:pPr>
            <w:r>
              <w:rPr>
                <w:rFonts w:ascii="Times New Roman" w:hAnsi="Times New Roman"/>
                <w:sz w:val="20"/>
              </w:rPr>
              <w:t>53</w:t>
            </w:r>
          </w:p>
        </w:tc>
        <w:tc>
          <w:tcPr>
            <w:tcW w:w="1080" w:type="dxa"/>
            <w:vAlign w:val="center"/>
          </w:tcPr>
          <w:p w:rsidR="00272AED" w:rsidRPr="00442E07" w:rsidP="00272AED" w14:paraId="58CE2583" w14:textId="7483FCF2">
            <w:pPr>
              <w:jc w:val="center"/>
              <w:rPr>
                <w:rFonts w:ascii="Times New Roman" w:hAnsi="Times New Roman"/>
                <w:szCs w:val="24"/>
              </w:rPr>
            </w:pPr>
            <w:r>
              <w:rPr>
                <w:rFonts w:ascii="Times New Roman" w:hAnsi="Times New Roman"/>
                <w:sz w:val="20"/>
              </w:rPr>
              <w:t>53</w:t>
            </w:r>
          </w:p>
        </w:tc>
        <w:tc>
          <w:tcPr>
            <w:tcW w:w="1335" w:type="dxa"/>
            <w:vAlign w:val="center"/>
          </w:tcPr>
          <w:p w:rsidR="00272AED" w:rsidRPr="00442E07" w:rsidP="00272AED" w14:paraId="58CE2584" w14:textId="068BCB53">
            <w:pPr>
              <w:jc w:val="center"/>
              <w:rPr>
                <w:rFonts w:ascii="Times New Roman" w:hAnsi="Times New Roman"/>
                <w:szCs w:val="24"/>
              </w:rPr>
            </w:pPr>
            <w:r>
              <w:rPr>
                <w:rFonts w:ascii="Times New Roman" w:hAnsi="Times New Roman"/>
                <w:sz w:val="20"/>
              </w:rPr>
              <w:t>35.5</w:t>
            </w:r>
          </w:p>
        </w:tc>
        <w:tc>
          <w:tcPr>
            <w:tcW w:w="900" w:type="dxa"/>
            <w:vAlign w:val="center"/>
          </w:tcPr>
          <w:p w:rsidR="00272AED" w:rsidRPr="00442E07" w:rsidP="00272AED" w14:paraId="58CE2585" w14:textId="3C03E8EC">
            <w:pPr>
              <w:rPr>
                <w:rFonts w:ascii="Times New Roman" w:hAnsi="Times New Roman"/>
                <w:szCs w:val="24"/>
              </w:rPr>
            </w:pPr>
            <w:r>
              <w:rPr>
                <w:rFonts w:ascii="Times New Roman" w:hAnsi="Times New Roman"/>
                <w:sz w:val="20"/>
              </w:rPr>
              <w:t>1,881.50</w:t>
            </w:r>
          </w:p>
        </w:tc>
        <w:tc>
          <w:tcPr>
            <w:tcW w:w="1530" w:type="dxa"/>
            <w:vAlign w:val="center"/>
          </w:tcPr>
          <w:p w:rsidR="00272AED" w:rsidRPr="00442E07" w:rsidP="00272AED" w14:paraId="58CE2586" w14:textId="7D0B814B">
            <w:pPr>
              <w:rPr>
                <w:rFonts w:ascii="Times New Roman" w:hAnsi="Times New Roman"/>
                <w:szCs w:val="24"/>
              </w:rPr>
            </w:pPr>
            <w:r>
              <w:rPr>
                <w:rFonts w:ascii="Times New Roman" w:hAnsi="Times New Roman"/>
                <w:sz w:val="20"/>
              </w:rPr>
              <w:t>$38.91</w:t>
            </w:r>
          </w:p>
        </w:tc>
        <w:tc>
          <w:tcPr>
            <w:tcW w:w="1350" w:type="dxa"/>
            <w:vAlign w:val="center"/>
          </w:tcPr>
          <w:p w:rsidR="00272AED" w:rsidRPr="00442E07" w:rsidP="00272AED" w14:paraId="58CE2587" w14:textId="3D6C191A">
            <w:pPr>
              <w:rPr>
                <w:rFonts w:ascii="Times New Roman" w:hAnsi="Times New Roman"/>
                <w:szCs w:val="24"/>
              </w:rPr>
            </w:pPr>
            <w:r>
              <w:rPr>
                <w:rFonts w:ascii="Times New Roman" w:hAnsi="Times New Roman"/>
                <w:sz w:val="20"/>
              </w:rPr>
              <w:t>$73,209.17</w:t>
            </w:r>
          </w:p>
        </w:tc>
      </w:tr>
      <w:tr w14:paraId="58CE2592" w14:textId="77777777" w:rsidTr="00585A3E">
        <w:tblPrEx>
          <w:tblW w:w="11335" w:type="dxa"/>
          <w:tblLayout w:type="fixed"/>
          <w:tblLook w:val="0020"/>
        </w:tblPrEx>
        <w:tc>
          <w:tcPr>
            <w:tcW w:w="1345" w:type="dxa"/>
            <w:vAlign w:val="center"/>
          </w:tcPr>
          <w:p w:rsidR="00272AED" w:rsidRPr="00442E07" w:rsidP="00272AED" w14:paraId="58CE2589" w14:textId="770BC1D9">
            <w:pPr>
              <w:rPr>
                <w:rFonts w:ascii="Times New Roman" w:hAnsi="Times New Roman"/>
                <w:szCs w:val="24"/>
              </w:rPr>
            </w:pPr>
            <w:r>
              <w:rPr>
                <w:rFonts w:ascii="Times New Roman" w:hAnsi="Times New Roman"/>
                <w:sz w:val="20"/>
              </w:rPr>
              <w:t>Consolidated State Performance Report ( Local Education Agency</w:t>
            </w:r>
            <w:r>
              <w:rPr>
                <w:rFonts w:ascii="Times New Roman" w:hAnsi="Times New Roman"/>
                <w:sz w:val="20"/>
              </w:rPr>
              <w:t xml:space="preserve"> </w:t>
            </w:r>
            <w:r>
              <w:rPr>
                <w:rFonts w:ascii="Times New Roman" w:hAnsi="Times New Roman"/>
                <w:sz w:val="20"/>
              </w:rPr>
              <w:t>)</w:t>
            </w:r>
          </w:p>
        </w:tc>
        <w:tc>
          <w:tcPr>
            <w:tcW w:w="1265" w:type="dxa"/>
            <w:vAlign w:val="center"/>
          </w:tcPr>
          <w:p w:rsidR="00272AED" w:rsidRPr="00442E07" w:rsidP="00272AED" w14:paraId="58CE258A" w14:textId="1918A602">
            <w:pPr>
              <w:rPr>
                <w:rFonts w:ascii="Times New Roman" w:hAnsi="Times New Roman"/>
                <w:szCs w:val="24"/>
              </w:rPr>
            </w:pPr>
            <w:r>
              <w:rPr>
                <w:rFonts w:ascii="Times New Roman" w:hAnsi="Times New Roman"/>
                <w:sz w:val="20"/>
              </w:rPr>
              <w:t>N/A</w:t>
            </w:r>
          </w:p>
        </w:tc>
        <w:tc>
          <w:tcPr>
            <w:tcW w:w="1255" w:type="dxa"/>
            <w:vAlign w:val="center"/>
          </w:tcPr>
          <w:p w:rsidR="00272AED" w:rsidRPr="00442E07" w:rsidP="00272AED" w14:paraId="58CE258B" w14:textId="77777777">
            <w:pPr>
              <w:rPr>
                <w:rFonts w:ascii="Times New Roman" w:hAnsi="Times New Roman"/>
                <w:szCs w:val="24"/>
              </w:rPr>
            </w:pPr>
          </w:p>
        </w:tc>
        <w:tc>
          <w:tcPr>
            <w:tcW w:w="1275" w:type="dxa"/>
            <w:vAlign w:val="center"/>
          </w:tcPr>
          <w:p w:rsidR="00272AED" w:rsidRPr="00442E07" w:rsidP="00272AED" w14:paraId="58CE258C" w14:textId="61A55E16">
            <w:pPr>
              <w:rPr>
                <w:rFonts w:ascii="Times New Roman" w:hAnsi="Times New Roman"/>
                <w:szCs w:val="24"/>
              </w:rPr>
            </w:pPr>
            <w:r>
              <w:rPr>
                <w:rFonts w:ascii="Times New Roman" w:hAnsi="Times New Roman"/>
                <w:sz w:val="20"/>
              </w:rPr>
              <w:t>14,600</w:t>
            </w:r>
          </w:p>
        </w:tc>
        <w:tc>
          <w:tcPr>
            <w:tcW w:w="1080" w:type="dxa"/>
            <w:vAlign w:val="center"/>
          </w:tcPr>
          <w:p w:rsidR="00272AED" w:rsidRPr="00442E07" w:rsidP="00272AED" w14:paraId="58CE258D" w14:textId="20175726">
            <w:pPr>
              <w:jc w:val="center"/>
              <w:rPr>
                <w:rFonts w:ascii="Times New Roman" w:hAnsi="Times New Roman"/>
                <w:szCs w:val="24"/>
              </w:rPr>
            </w:pPr>
            <w:r>
              <w:rPr>
                <w:rFonts w:ascii="Times New Roman" w:hAnsi="Times New Roman"/>
                <w:sz w:val="20"/>
              </w:rPr>
              <w:t>14,600</w:t>
            </w:r>
          </w:p>
        </w:tc>
        <w:tc>
          <w:tcPr>
            <w:tcW w:w="1335" w:type="dxa"/>
            <w:vAlign w:val="center"/>
          </w:tcPr>
          <w:p w:rsidR="00272AED" w:rsidRPr="00442E07" w:rsidP="00272AED" w14:paraId="58CE258E" w14:textId="3A770886">
            <w:pPr>
              <w:jc w:val="center"/>
              <w:rPr>
                <w:rFonts w:ascii="Times New Roman" w:hAnsi="Times New Roman"/>
                <w:szCs w:val="24"/>
              </w:rPr>
            </w:pPr>
            <w:r>
              <w:rPr>
                <w:rFonts w:ascii="Times New Roman" w:hAnsi="Times New Roman"/>
                <w:sz w:val="20"/>
              </w:rPr>
              <w:t>1.0</w:t>
            </w:r>
          </w:p>
        </w:tc>
        <w:tc>
          <w:tcPr>
            <w:tcW w:w="900" w:type="dxa"/>
            <w:vAlign w:val="center"/>
          </w:tcPr>
          <w:p w:rsidR="00272AED" w:rsidRPr="00442E07" w:rsidP="00272AED" w14:paraId="58CE258F" w14:textId="038ECD9B">
            <w:pPr>
              <w:pStyle w:val="EndnoteText"/>
              <w:tabs>
                <w:tab w:val="clear" w:pos="-720"/>
              </w:tabs>
              <w:suppressAutoHyphens w:val="0"/>
              <w:rPr>
                <w:rFonts w:ascii="Times New Roman" w:hAnsi="Times New Roman"/>
                <w:szCs w:val="24"/>
              </w:rPr>
            </w:pPr>
            <w:r>
              <w:rPr>
                <w:rFonts w:ascii="Times New Roman" w:hAnsi="Times New Roman"/>
                <w:sz w:val="20"/>
              </w:rPr>
              <w:t>14,600</w:t>
            </w:r>
          </w:p>
        </w:tc>
        <w:tc>
          <w:tcPr>
            <w:tcW w:w="1530" w:type="dxa"/>
            <w:vAlign w:val="center"/>
          </w:tcPr>
          <w:p w:rsidR="00272AED" w:rsidRPr="00442E07" w:rsidP="00272AED" w14:paraId="58CE2590" w14:textId="18726D61">
            <w:pPr>
              <w:rPr>
                <w:rFonts w:ascii="Times New Roman" w:hAnsi="Times New Roman"/>
                <w:szCs w:val="24"/>
              </w:rPr>
            </w:pPr>
            <w:r>
              <w:rPr>
                <w:rFonts w:ascii="Times New Roman" w:hAnsi="Times New Roman"/>
                <w:sz w:val="20"/>
              </w:rPr>
              <w:t>$38.91</w:t>
            </w:r>
          </w:p>
        </w:tc>
        <w:tc>
          <w:tcPr>
            <w:tcW w:w="1350" w:type="dxa"/>
            <w:vAlign w:val="center"/>
          </w:tcPr>
          <w:p w:rsidR="00272AED" w:rsidRPr="00442E07" w:rsidP="00272AED" w14:paraId="58CE2591" w14:textId="78DAF34F">
            <w:pPr>
              <w:rPr>
                <w:rFonts w:ascii="Times New Roman" w:hAnsi="Times New Roman"/>
                <w:szCs w:val="24"/>
              </w:rPr>
            </w:pPr>
            <w:r>
              <w:rPr>
                <w:rFonts w:ascii="Times New Roman" w:hAnsi="Times New Roman"/>
                <w:sz w:val="20"/>
              </w:rPr>
              <w:t>$568,068</w:t>
            </w:r>
          </w:p>
        </w:tc>
      </w:tr>
      <w:tr w14:paraId="58CE25B0" w14:textId="77777777" w:rsidTr="00585A3E">
        <w:tblPrEx>
          <w:tblW w:w="11335" w:type="dxa"/>
          <w:tblLayout w:type="fixed"/>
          <w:tblLook w:val="0020"/>
        </w:tblPrEx>
        <w:tc>
          <w:tcPr>
            <w:tcW w:w="1345" w:type="dxa"/>
            <w:vAlign w:val="center"/>
          </w:tcPr>
          <w:p w:rsidR="00272AED" w:rsidRPr="00442E07" w:rsidP="00272AED" w14:paraId="58CE25A7" w14:textId="769CD771">
            <w:pPr>
              <w:rPr>
                <w:rFonts w:ascii="Times New Roman" w:hAnsi="Times New Roman"/>
                <w:szCs w:val="24"/>
              </w:rPr>
            </w:pPr>
            <w:r>
              <w:rPr>
                <w:rFonts w:ascii="Times New Roman" w:hAnsi="Times New Roman"/>
                <w:szCs w:val="24"/>
              </w:rPr>
              <w:t>Annualized Totals</w:t>
            </w:r>
          </w:p>
        </w:tc>
        <w:tc>
          <w:tcPr>
            <w:tcW w:w="1265" w:type="dxa"/>
            <w:vAlign w:val="center"/>
          </w:tcPr>
          <w:p w:rsidR="00272AED" w:rsidRPr="00442E07" w:rsidP="00272AED" w14:paraId="58CE25A8" w14:textId="77777777">
            <w:pPr>
              <w:rPr>
                <w:rFonts w:ascii="Times New Roman" w:hAnsi="Times New Roman"/>
                <w:szCs w:val="24"/>
              </w:rPr>
            </w:pPr>
          </w:p>
        </w:tc>
        <w:tc>
          <w:tcPr>
            <w:tcW w:w="1255" w:type="dxa"/>
            <w:vAlign w:val="center"/>
          </w:tcPr>
          <w:p w:rsidR="00272AED" w:rsidRPr="00442E07" w:rsidP="00272AED" w14:paraId="58CE25A9" w14:textId="77777777">
            <w:pPr>
              <w:rPr>
                <w:rFonts w:ascii="Times New Roman" w:hAnsi="Times New Roman"/>
                <w:szCs w:val="24"/>
              </w:rPr>
            </w:pPr>
          </w:p>
        </w:tc>
        <w:tc>
          <w:tcPr>
            <w:tcW w:w="1275" w:type="dxa"/>
            <w:vAlign w:val="center"/>
          </w:tcPr>
          <w:p w:rsidR="00272AED" w:rsidRPr="00442E07" w:rsidP="00272AED" w14:paraId="58CE25AA" w14:textId="39CC39D3">
            <w:pPr>
              <w:rPr>
                <w:rFonts w:ascii="Times New Roman" w:hAnsi="Times New Roman"/>
                <w:szCs w:val="24"/>
              </w:rPr>
            </w:pPr>
            <w:r w:rsidRPr="00E903BB">
              <w:rPr>
                <w:rFonts w:ascii="Times New Roman" w:hAnsi="Times New Roman"/>
                <w:sz w:val="20"/>
              </w:rPr>
              <w:t>14,653</w:t>
            </w:r>
          </w:p>
        </w:tc>
        <w:tc>
          <w:tcPr>
            <w:tcW w:w="1080" w:type="dxa"/>
            <w:vAlign w:val="center"/>
          </w:tcPr>
          <w:p w:rsidR="00272AED" w:rsidRPr="00442E07" w:rsidP="00272AED" w14:paraId="58CE25AB" w14:textId="3F4931B1">
            <w:pPr>
              <w:rPr>
                <w:rFonts w:ascii="Times New Roman" w:hAnsi="Times New Roman"/>
                <w:szCs w:val="24"/>
              </w:rPr>
            </w:pPr>
            <w:r w:rsidRPr="00E903BB">
              <w:rPr>
                <w:rFonts w:ascii="Times New Roman" w:hAnsi="Times New Roman"/>
                <w:sz w:val="20"/>
              </w:rPr>
              <w:t>14,653</w:t>
            </w:r>
          </w:p>
        </w:tc>
        <w:tc>
          <w:tcPr>
            <w:tcW w:w="1335" w:type="dxa"/>
            <w:vAlign w:val="center"/>
          </w:tcPr>
          <w:p w:rsidR="00272AED" w:rsidRPr="00442E07" w:rsidP="00272AED" w14:paraId="58CE25AC" w14:textId="77777777">
            <w:pPr>
              <w:rPr>
                <w:rFonts w:ascii="Times New Roman" w:hAnsi="Times New Roman"/>
                <w:szCs w:val="24"/>
              </w:rPr>
            </w:pPr>
          </w:p>
        </w:tc>
        <w:tc>
          <w:tcPr>
            <w:tcW w:w="900" w:type="dxa"/>
            <w:vAlign w:val="center"/>
          </w:tcPr>
          <w:p w:rsidR="00272AED" w:rsidRPr="00442E07" w:rsidP="00272AED" w14:paraId="58CE25AD" w14:textId="18DD1469">
            <w:pPr>
              <w:rPr>
                <w:rFonts w:ascii="Times New Roman" w:hAnsi="Times New Roman"/>
                <w:szCs w:val="24"/>
              </w:rPr>
            </w:pPr>
            <w:r w:rsidRPr="00E903BB">
              <w:rPr>
                <w:rFonts w:ascii="Times New Roman" w:hAnsi="Times New Roman"/>
                <w:sz w:val="20"/>
              </w:rPr>
              <w:t>16,481</w:t>
            </w:r>
          </w:p>
        </w:tc>
        <w:tc>
          <w:tcPr>
            <w:tcW w:w="1530" w:type="dxa"/>
            <w:vAlign w:val="center"/>
          </w:tcPr>
          <w:p w:rsidR="00272AED" w:rsidRPr="00442E07" w:rsidP="00272AED" w14:paraId="58CE25AE" w14:textId="77777777">
            <w:pPr>
              <w:rPr>
                <w:rFonts w:ascii="Times New Roman" w:hAnsi="Times New Roman"/>
                <w:szCs w:val="24"/>
              </w:rPr>
            </w:pPr>
          </w:p>
        </w:tc>
        <w:tc>
          <w:tcPr>
            <w:tcW w:w="1350" w:type="dxa"/>
            <w:vAlign w:val="center"/>
          </w:tcPr>
          <w:p w:rsidR="00272AED" w:rsidRPr="00442E07" w:rsidP="00272AED" w14:paraId="58CE25AF" w14:textId="557CB5BE">
            <w:pPr>
              <w:rPr>
                <w:rFonts w:ascii="Times New Roman" w:hAnsi="Times New Roman"/>
                <w:szCs w:val="24"/>
              </w:rPr>
            </w:pPr>
            <w:r w:rsidRPr="00E903BB">
              <w:rPr>
                <w:rFonts w:ascii="Times New Roman" w:hAnsi="Times New Roman"/>
                <w:sz w:val="20"/>
              </w:rPr>
              <w:t>$641,277.17</w:t>
            </w:r>
          </w:p>
        </w:tc>
      </w:tr>
    </w:tbl>
    <w:p w:rsidR="001A6AE0" w:rsidRPr="00613A9A" w:rsidP="000446F5" w14:paraId="58CE25B1" w14:textId="363C1C87">
      <w:pPr>
        <w:pStyle w:val="ListParagraph"/>
        <w:tabs>
          <w:tab w:val="left" w:pos="-720"/>
        </w:tabs>
        <w:suppressAutoHyphens/>
        <w:ind w:left="-864" w:right="-864"/>
        <w:rPr>
          <w:rStyle w:val="a"/>
          <w:rFonts w:ascii="Times New Roman" w:hAnsi="Times New Roman"/>
          <w:i/>
          <w:iCs/>
          <w:szCs w:val="24"/>
        </w:rPr>
      </w:pPr>
    </w:p>
    <w:p w:rsidR="00C86951" w:rsidRPr="00613A9A" w:rsidP="000446F5" w14:paraId="3B1F29A8" w14:textId="0F845C4D">
      <w:pPr>
        <w:pStyle w:val="ListParagraph"/>
        <w:tabs>
          <w:tab w:val="left" w:pos="-720"/>
        </w:tabs>
        <w:suppressAutoHyphens/>
        <w:ind w:left="-864" w:right="-864"/>
        <w:rPr>
          <w:rStyle w:val="a"/>
          <w:rFonts w:ascii="Times New Roman" w:hAnsi="Times New Roman"/>
          <w:szCs w:val="24"/>
        </w:rPr>
      </w:pPr>
      <w:r w:rsidRPr="00613A9A">
        <w:rPr>
          <w:rStyle w:val="a"/>
          <w:rFonts w:ascii="Times New Roman" w:hAnsi="Times New Roman"/>
          <w:szCs w:val="24"/>
        </w:rPr>
        <w:t xml:space="preserve">The average estimated burden is </w:t>
      </w:r>
      <w:r>
        <w:rPr>
          <w:rStyle w:val="a"/>
          <w:rFonts w:ascii="Times New Roman" w:hAnsi="Times New Roman"/>
          <w:szCs w:val="24"/>
        </w:rPr>
        <w:t>35.5</w:t>
      </w:r>
      <w:r w:rsidRPr="00613A9A">
        <w:rPr>
          <w:rStyle w:val="a"/>
          <w:rFonts w:ascii="Times New Roman" w:hAnsi="Times New Roman"/>
          <w:szCs w:val="24"/>
        </w:rPr>
        <w:t xml:space="preserve"> hours</w:t>
      </w:r>
      <w:r>
        <w:rPr>
          <w:rStyle w:val="a"/>
          <w:rFonts w:ascii="Times New Roman" w:hAnsi="Times New Roman"/>
          <w:szCs w:val="24"/>
        </w:rPr>
        <w:t xml:space="preserve"> per state education agency</w:t>
      </w:r>
      <w:r w:rsidR="008E6E47">
        <w:rPr>
          <w:rStyle w:val="a"/>
          <w:rFonts w:ascii="Times New Roman" w:hAnsi="Times New Roman"/>
          <w:szCs w:val="24"/>
        </w:rPr>
        <w:t xml:space="preserve"> (SEA)</w:t>
      </w:r>
      <w:r>
        <w:rPr>
          <w:rStyle w:val="a"/>
          <w:rFonts w:ascii="Times New Roman" w:hAnsi="Times New Roman"/>
          <w:szCs w:val="24"/>
        </w:rPr>
        <w:t xml:space="preserve"> and </w:t>
      </w:r>
      <w:r w:rsidR="008E6E47">
        <w:rPr>
          <w:rStyle w:val="a"/>
          <w:rFonts w:ascii="Times New Roman" w:hAnsi="Times New Roman"/>
          <w:szCs w:val="24"/>
        </w:rPr>
        <w:t>1.0 hour per local education agency (LEA). T</w:t>
      </w:r>
      <w:r w:rsidRPr="00613A9A">
        <w:rPr>
          <w:rStyle w:val="a"/>
          <w:rFonts w:ascii="Times New Roman" w:hAnsi="Times New Roman"/>
          <w:szCs w:val="24"/>
        </w:rPr>
        <w:t>he total estimated burden for all</w:t>
      </w:r>
      <w:r w:rsidR="008E6E47">
        <w:rPr>
          <w:rStyle w:val="a"/>
          <w:rFonts w:ascii="Times New Roman" w:hAnsi="Times New Roman"/>
          <w:szCs w:val="24"/>
        </w:rPr>
        <w:t xml:space="preserve"> SEAs is 1,881.5 hours </w:t>
      </w:r>
      <w:r w:rsidRPr="00613A9A">
        <w:rPr>
          <w:rStyle w:val="a"/>
          <w:rFonts w:ascii="Times New Roman" w:hAnsi="Times New Roman"/>
          <w:szCs w:val="24"/>
        </w:rPr>
        <w:t>(</w:t>
      </w:r>
      <w:r w:rsidR="008E6E47">
        <w:rPr>
          <w:rStyle w:val="a"/>
          <w:rFonts w:ascii="Times New Roman" w:hAnsi="Times New Roman"/>
          <w:szCs w:val="24"/>
        </w:rPr>
        <w:t>35.5</w:t>
      </w:r>
      <w:r w:rsidRPr="00613A9A">
        <w:rPr>
          <w:rStyle w:val="a"/>
          <w:rFonts w:ascii="Times New Roman" w:hAnsi="Times New Roman"/>
          <w:szCs w:val="24"/>
        </w:rPr>
        <w:t xml:space="preserve"> hours x 5</w:t>
      </w:r>
      <w:r w:rsidR="008E6E47">
        <w:rPr>
          <w:rStyle w:val="a"/>
          <w:rFonts w:ascii="Times New Roman" w:hAnsi="Times New Roman"/>
          <w:szCs w:val="24"/>
        </w:rPr>
        <w:t>3</w:t>
      </w:r>
      <w:r w:rsidRPr="00613A9A">
        <w:rPr>
          <w:rStyle w:val="a"/>
          <w:rFonts w:ascii="Times New Roman" w:hAnsi="Times New Roman"/>
          <w:szCs w:val="24"/>
        </w:rPr>
        <w:t xml:space="preserve"> </w:t>
      </w:r>
      <w:r w:rsidR="008E6E47">
        <w:rPr>
          <w:rStyle w:val="a"/>
          <w:rFonts w:ascii="Times New Roman" w:hAnsi="Times New Roman"/>
          <w:szCs w:val="24"/>
        </w:rPr>
        <w:t>SEAs</w:t>
      </w:r>
      <w:r w:rsidRPr="00613A9A">
        <w:rPr>
          <w:rStyle w:val="a"/>
          <w:rFonts w:ascii="Times New Roman" w:hAnsi="Times New Roman"/>
          <w:szCs w:val="24"/>
        </w:rPr>
        <w:t>)</w:t>
      </w:r>
      <w:r w:rsidR="008E6E47">
        <w:rPr>
          <w:rStyle w:val="a"/>
          <w:rFonts w:ascii="Times New Roman" w:hAnsi="Times New Roman"/>
          <w:szCs w:val="24"/>
        </w:rPr>
        <w:t xml:space="preserve"> and for all LEAs is 14,600 hours (</w:t>
      </w:r>
      <w:r w:rsidR="008E6E47">
        <w:rPr>
          <w:rStyle w:val="a"/>
          <w:rFonts w:ascii="Times New Roman" w:hAnsi="Times New Roman"/>
          <w:szCs w:val="24"/>
        </w:rPr>
        <w:t>1.0 hour</w:t>
      </w:r>
      <w:r w:rsidR="008E6E47">
        <w:rPr>
          <w:rStyle w:val="a"/>
          <w:rFonts w:ascii="Times New Roman" w:hAnsi="Times New Roman"/>
          <w:szCs w:val="24"/>
        </w:rPr>
        <w:t xml:space="preserve"> x 14,600 LEAs)</w:t>
      </w:r>
      <w:r w:rsidRPr="00613A9A">
        <w:rPr>
          <w:rStyle w:val="a"/>
          <w:rFonts w:ascii="Times New Roman" w:hAnsi="Times New Roman"/>
          <w:szCs w:val="24"/>
        </w:rPr>
        <w:t>.</w:t>
      </w:r>
      <w:r w:rsidR="008E6E47">
        <w:rPr>
          <w:rStyle w:val="a"/>
          <w:rFonts w:ascii="Times New Roman" w:hAnsi="Times New Roman"/>
          <w:szCs w:val="24"/>
        </w:rPr>
        <w:t xml:space="preserve"> </w:t>
      </w:r>
      <w:r w:rsidRPr="00613A9A">
        <w:rPr>
          <w:rStyle w:val="a"/>
          <w:rFonts w:ascii="Times New Roman" w:hAnsi="Times New Roman"/>
          <w:szCs w:val="24"/>
        </w:rPr>
        <w:t xml:space="preserve">The estimated </w:t>
      </w:r>
      <w:r w:rsidR="001C0B56">
        <w:rPr>
          <w:rStyle w:val="a"/>
          <w:rFonts w:ascii="Times New Roman" w:hAnsi="Times New Roman"/>
          <w:szCs w:val="24"/>
        </w:rPr>
        <w:t xml:space="preserve">total </w:t>
      </w:r>
      <w:r w:rsidRPr="00613A9A">
        <w:rPr>
          <w:rStyle w:val="a"/>
          <w:rFonts w:ascii="Times New Roman" w:hAnsi="Times New Roman"/>
          <w:szCs w:val="24"/>
        </w:rPr>
        <w:t xml:space="preserve">burden </w:t>
      </w:r>
      <w:r w:rsidR="001C0B56">
        <w:rPr>
          <w:rStyle w:val="a"/>
          <w:rFonts w:ascii="Times New Roman" w:hAnsi="Times New Roman"/>
          <w:szCs w:val="24"/>
        </w:rPr>
        <w:t>for</w:t>
      </w:r>
      <w:r w:rsidRPr="00613A9A">
        <w:rPr>
          <w:rStyle w:val="a"/>
          <w:rFonts w:ascii="Times New Roman" w:hAnsi="Times New Roman"/>
          <w:szCs w:val="24"/>
        </w:rPr>
        <w:t xml:space="preserve"> </w:t>
      </w:r>
      <w:r w:rsidR="008E6E47">
        <w:rPr>
          <w:rStyle w:val="a"/>
          <w:rFonts w:ascii="Times New Roman" w:hAnsi="Times New Roman"/>
          <w:szCs w:val="24"/>
        </w:rPr>
        <w:t>respondent</w:t>
      </w:r>
      <w:r w:rsidR="001C0B56">
        <w:rPr>
          <w:rStyle w:val="a"/>
          <w:rFonts w:ascii="Times New Roman" w:hAnsi="Times New Roman"/>
          <w:szCs w:val="24"/>
        </w:rPr>
        <w:t>s</w:t>
      </w:r>
      <w:r w:rsidRPr="00613A9A">
        <w:rPr>
          <w:rStyle w:val="a"/>
          <w:rFonts w:ascii="Times New Roman" w:hAnsi="Times New Roman"/>
          <w:szCs w:val="24"/>
        </w:rPr>
        <w:t xml:space="preserve"> will not change from the previous </w:t>
      </w:r>
      <w:r w:rsidRPr="00613A9A">
        <w:rPr>
          <w:rStyle w:val="a"/>
          <w:rFonts w:ascii="Times New Roman" w:hAnsi="Times New Roman"/>
          <w:szCs w:val="24"/>
        </w:rPr>
        <w:t>submisson</w:t>
      </w:r>
      <w:r w:rsidRPr="00613A9A">
        <w:rPr>
          <w:rStyle w:val="a"/>
          <w:rFonts w:ascii="Times New Roman" w:hAnsi="Times New Roman"/>
          <w:szCs w:val="24"/>
        </w:rPr>
        <w:t xml:space="preserve"> (</w:t>
      </w:r>
      <w:r w:rsidRPr="00613A9A">
        <w:rPr>
          <w:rStyle w:val="a"/>
          <w:rFonts w:ascii="Times New Roman" w:hAnsi="Times New Roman"/>
          <w:szCs w:val="24"/>
        </w:rPr>
        <w:t>i.e</w:t>
      </w:r>
      <w:r w:rsidRPr="00613A9A">
        <w:rPr>
          <w:rStyle w:val="a"/>
          <w:rFonts w:ascii="Times New Roman" w:hAnsi="Times New Roman"/>
          <w:szCs w:val="24"/>
        </w:rPr>
        <w:t xml:space="preserve">, </w:t>
      </w:r>
      <w:r w:rsidR="008E6E47">
        <w:rPr>
          <w:rStyle w:val="a"/>
          <w:rFonts w:ascii="Times New Roman" w:hAnsi="Times New Roman"/>
          <w:szCs w:val="24"/>
        </w:rPr>
        <w:t>16,481</w:t>
      </w:r>
      <w:r w:rsidRPr="00613A9A">
        <w:rPr>
          <w:rStyle w:val="a"/>
          <w:rFonts w:ascii="Times New Roman" w:hAnsi="Times New Roman"/>
          <w:szCs w:val="24"/>
        </w:rPr>
        <w:t xml:space="preserve"> hours).  This estimate will vary by</w:t>
      </w:r>
      <w:r w:rsidR="001C0B56">
        <w:rPr>
          <w:rStyle w:val="a"/>
          <w:rFonts w:ascii="Times New Roman" w:hAnsi="Times New Roman"/>
          <w:szCs w:val="24"/>
        </w:rPr>
        <w:t xml:space="preserve"> respondent</w:t>
      </w:r>
      <w:r w:rsidRPr="00613A9A">
        <w:rPr>
          <w:rStyle w:val="a"/>
          <w:rFonts w:ascii="Times New Roman" w:hAnsi="Times New Roman"/>
          <w:szCs w:val="24"/>
        </w:rPr>
        <w:t xml:space="preserve"> depending on their</w:t>
      </w:r>
      <w:r w:rsidR="001C0B56">
        <w:rPr>
          <w:rStyle w:val="a"/>
          <w:rFonts w:ascii="Times New Roman" w:hAnsi="Times New Roman"/>
          <w:szCs w:val="24"/>
        </w:rPr>
        <w:t xml:space="preserve"> data management and reporting processes</w:t>
      </w:r>
      <w:r w:rsidRPr="00613A9A">
        <w:rPr>
          <w:rStyle w:val="a"/>
          <w:rFonts w:ascii="Times New Roman" w:hAnsi="Times New Roman"/>
          <w:szCs w:val="24"/>
        </w:rPr>
        <w:t xml:space="preserve"> for completing the </w:t>
      </w:r>
      <w:r w:rsidR="001C0B56">
        <w:rPr>
          <w:rStyle w:val="a"/>
          <w:rFonts w:ascii="Times New Roman" w:hAnsi="Times New Roman"/>
          <w:szCs w:val="24"/>
        </w:rPr>
        <w:t>CSPR</w:t>
      </w:r>
      <w:r w:rsidRPr="00613A9A">
        <w:rPr>
          <w:rStyle w:val="a"/>
          <w:rFonts w:ascii="Times New Roman" w:hAnsi="Times New Roman"/>
          <w:szCs w:val="24"/>
        </w:rPr>
        <w:t>.</w:t>
      </w:r>
    </w:p>
    <w:p w:rsidR="00C86951" w:rsidP="000446F5" w14:paraId="04D141AD"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AD381B"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58CE25BF" w14:textId="4FD104EB">
      <w:pPr>
        <w:tabs>
          <w:tab w:val="left" w:pos="-720"/>
        </w:tabs>
        <w:suppressAutoHyphens/>
        <w:rPr>
          <w:rFonts w:ascii="Times New Roman" w:hAnsi="Times New Roman"/>
          <w:szCs w:val="24"/>
        </w:rPr>
      </w:pPr>
      <w:r>
        <w:rPr>
          <w:rFonts w:ascii="Times New Roman" w:hAnsi="Times New Roman"/>
          <w:szCs w:val="24"/>
        </w:rPr>
        <w:tab/>
      </w:r>
    </w:p>
    <w:p w:rsidR="000F1820" w:rsidP="00AD5664" w14:paraId="12845D43" w14:textId="31192F07">
      <w:pPr>
        <w:tabs>
          <w:tab w:val="left" w:pos="-720"/>
          <w:tab w:val="left" w:pos="900"/>
        </w:tabs>
        <w:suppressAutoHyphens/>
        <w:ind w:left="900"/>
        <w:rPr>
          <w:rFonts w:ascii="Times New Roman" w:hAnsi="Times New Roman"/>
          <w:szCs w:val="24"/>
        </w:rPr>
      </w:pPr>
      <w:r>
        <w:rPr>
          <w:rFonts w:ascii="Times New Roman" w:eastAsia="Arial Unicode MS" w:hAnsi="Times New Roman"/>
        </w:rPr>
        <w:t>There is no additional annual cost burden to respondents and record keepers from this collection of information.</w:t>
      </w:r>
      <w:r>
        <w:rPr>
          <w:rFonts w:ascii="Times New Roman" w:hAnsi="Times New Roman"/>
          <w:szCs w:val="24"/>
        </w:rPr>
        <w:tab/>
      </w:r>
    </w:p>
    <w:p w:rsidR="000F1820" w:rsidP="00AD381B" w14:paraId="7D6423DD" w14:textId="77777777">
      <w:pPr>
        <w:tabs>
          <w:tab w:val="left" w:pos="-720"/>
        </w:tabs>
        <w:suppressAutoHyphens/>
        <w:rPr>
          <w:rFonts w:ascii="Times New Roman" w:hAnsi="Times New Roman"/>
          <w:szCs w:val="24"/>
        </w:rPr>
      </w:pPr>
    </w:p>
    <w:p w:rsidR="00043C32" w:rsidP="00AD381B" w14:paraId="58CE25C0" w14:textId="2E2DEC92">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D5664" w:rsidP="00AD5664" w14:paraId="32D96C64" w14:textId="5A1FF984">
      <w:pPr>
        <w:pStyle w:val="ListParagraph"/>
        <w:tabs>
          <w:tab w:val="left" w:pos="-720"/>
        </w:tabs>
        <w:suppressAutoHyphens/>
        <w:ind w:left="900"/>
        <w:contextualSpacing w:val="0"/>
        <w:rPr>
          <w:rStyle w:val="a"/>
          <w:rFonts w:ascii="Times New Roman" w:hAnsi="Times New Roman"/>
          <w:b/>
          <w:szCs w:val="24"/>
        </w:rPr>
      </w:pPr>
    </w:p>
    <w:p w:rsidR="00AD5664" w:rsidRPr="008867C7" w:rsidP="00AD5664" w14:paraId="7303799B" w14:textId="77777777">
      <w:pPr>
        <w:pStyle w:val="BodyTextIndent2"/>
        <w:tabs>
          <w:tab w:val="left" w:pos="1260"/>
        </w:tabs>
        <w:snapToGrid/>
        <w:ind w:firstLine="0"/>
      </w:pPr>
      <w:r w:rsidRPr="008867C7">
        <w:t>The</w:t>
      </w:r>
      <w:r>
        <w:t xml:space="preserve"> annual</w:t>
      </w:r>
      <w:r w:rsidRPr="008867C7">
        <w:t xml:space="preserve"> cost to the Federal government, beyond the efforts normally associated with Department staff conducting program monitoring, would be to review the submitted data that each State submits to complete their CSPR.</w:t>
      </w:r>
    </w:p>
    <w:p w:rsidR="00AD5664" w:rsidRPr="008F2815" w:rsidP="00AD5664" w14:paraId="675D1BBA" w14:textId="77777777">
      <w:pPr>
        <w:pStyle w:val="BodyTextIndent2"/>
        <w:tabs>
          <w:tab w:val="left" w:pos="1260"/>
        </w:tabs>
        <w:ind w:firstLine="0"/>
      </w:pPr>
    </w:p>
    <w:p w:rsidR="00AD5664" w:rsidRPr="005F149E" w:rsidP="00AD5664" w14:paraId="79FDA87A" w14:textId="77777777">
      <w:pPr>
        <w:pStyle w:val="BodyTextIndent2"/>
        <w:tabs>
          <w:tab w:val="left" w:pos="1260"/>
        </w:tabs>
        <w:ind w:firstLine="0"/>
      </w:pPr>
      <w:r>
        <w:t>The Department estimates the following: t</w:t>
      </w:r>
      <w:r w:rsidRPr="008F2815">
        <w:t xml:space="preserve">en people, GS-13, </w:t>
      </w:r>
      <w:r>
        <w:t>two</w:t>
      </w:r>
      <w:r w:rsidRPr="008F2815">
        <w:t xml:space="preserve"> hours, X 53 SEAs = </w:t>
      </w:r>
      <w:r>
        <w:t>1,060</w:t>
      </w:r>
      <w:r w:rsidRPr="008F2815">
        <w:t xml:space="preserve"> hours X </w:t>
      </w:r>
      <w:r>
        <w:t>45</w:t>
      </w:r>
      <w:r w:rsidRPr="008F2815">
        <w:t>.</w:t>
      </w:r>
      <w:r>
        <w:t>42</w:t>
      </w:r>
      <w:r w:rsidRPr="008F2815">
        <w:t xml:space="preserve"> per hour=$</w:t>
      </w:r>
      <w:r>
        <w:t>48,145</w:t>
      </w:r>
      <w:r w:rsidRPr="008F2815">
        <w:t>.</w:t>
      </w:r>
      <w:r>
        <w:t>20.</w:t>
      </w:r>
    </w:p>
    <w:p w:rsidR="00534B4A" w:rsidP="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w:t>
      </w:r>
      <w:r w:rsidRPr="00800D30">
        <w:rPr>
          <w:rFonts w:ascii="Times New Roman" w:hAnsi="Times New Roman"/>
          <w:b/>
          <w:szCs w:val="24"/>
        </w:rPr>
        <w:t>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P="00800D30" w14:paraId="58CE25C5" w14:textId="74C6169D">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43618D" w:rsidP="00800D30" w14:paraId="6E5E74D3" w14:textId="38B4C328">
      <w:pPr>
        <w:pStyle w:val="ListParagraph"/>
        <w:tabs>
          <w:tab w:val="left" w:pos="-720"/>
        </w:tabs>
        <w:suppressAutoHyphens/>
        <w:contextualSpacing w:val="0"/>
        <w:rPr>
          <w:rFonts w:ascii="Times New Roman" w:hAnsi="Times New Roman"/>
          <w:b/>
          <w:sz w:val="26"/>
          <w:szCs w:val="26"/>
        </w:rPr>
      </w:pPr>
    </w:p>
    <w:p w:rsidR="0043618D" w:rsidRPr="00455392" w:rsidP="0043618D" w14:paraId="311EC142" w14:textId="77777777">
      <w:pPr>
        <w:pStyle w:val="ListParagraph"/>
        <w:rPr>
          <w:rFonts w:ascii="Times New Roman" w:hAnsi="Times New Roman"/>
        </w:rPr>
      </w:pPr>
      <w:r w:rsidRPr="00455392">
        <w:rPr>
          <w:rFonts w:ascii="Times New Roman" w:hAnsi="Times New Roman"/>
        </w:rPr>
        <w:t xml:space="preserve">The burden </w:t>
      </w:r>
      <w:r>
        <w:rPr>
          <w:rFonts w:ascii="Times New Roman" w:hAnsi="Times New Roman"/>
        </w:rPr>
        <w:t>remains the same per SEA.</w:t>
      </w:r>
      <w:r w:rsidRPr="00455392">
        <w:rPr>
          <w:rFonts w:ascii="Times New Roman" w:hAnsi="Times New Roman"/>
        </w:rPr>
        <w:t xml:space="preserve"> </w:t>
      </w:r>
    </w:p>
    <w:p w:rsidR="00534B4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8CE25CD" w14:textId="77777777">
            <w:pPr>
              <w:tabs>
                <w:tab w:val="left" w:pos="-720"/>
              </w:tabs>
              <w:suppressAutoHyphens/>
              <w:rPr>
                <w:rFonts w:ascii="Times New Roman" w:hAnsi="Times New Roman"/>
                <w:b/>
                <w:szCs w:val="24"/>
              </w:rPr>
            </w:pPr>
          </w:p>
        </w:tc>
        <w:tc>
          <w:tcPr>
            <w:tcW w:w="2829" w:type="dxa"/>
          </w:tcPr>
          <w:p w:rsidR="0052073E" w:rsidP="00534B4A" w14:paraId="58CE25CE" w14:textId="77777777">
            <w:pPr>
              <w:tabs>
                <w:tab w:val="left" w:pos="-720"/>
              </w:tabs>
              <w:suppressAutoHyphens/>
              <w:rPr>
                <w:rFonts w:ascii="Times New Roman" w:hAnsi="Times New Roman"/>
                <w:b/>
                <w:szCs w:val="24"/>
              </w:rPr>
            </w:pPr>
          </w:p>
        </w:tc>
        <w:tc>
          <w:tcPr>
            <w:tcW w:w="2520" w:type="dxa"/>
          </w:tcPr>
          <w:p w:rsidR="0052073E" w:rsidP="00534B4A" w14:paraId="58CE25CF" w14:textId="77777777">
            <w:pPr>
              <w:tabs>
                <w:tab w:val="left" w:pos="-720"/>
              </w:tabs>
              <w:suppressAutoHyphens/>
              <w:rPr>
                <w:rFonts w:ascii="Times New Roman" w:hAnsi="Times New Roman"/>
                <w:b/>
                <w:szCs w:val="24"/>
              </w:rPr>
            </w:pPr>
          </w:p>
        </w:tc>
      </w:tr>
      <w:tr w14:paraId="58CE25D5" w14:textId="77777777" w:rsidTr="0052073E">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8CE25D2" w14:textId="77777777">
            <w:pPr>
              <w:tabs>
                <w:tab w:val="left" w:pos="-720"/>
              </w:tabs>
              <w:suppressAutoHyphens/>
              <w:rPr>
                <w:rFonts w:ascii="Times New Roman" w:hAnsi="Times New Roman"/>
                <w:b/>
                <w:szCs w:val="24"/>
              </w:rPr>
            </w:pPr>
          </w:p>
        </w:tc>
        <w:tc>
          <w:tcPr>
            <w:tcW w:w="2829" w:type="dxa"/>
          </w:tcPr>
          <w:p w:rsidR="0052073E" w:rsidP="00534B4A" w14:paraId="58CE25D3" w14:textId="77777777">
            <w:pPr>
              <w:tabs>
                <w:tab w:val="left" w:pos="-720"/>
              </w:tabs>
              <w:suppressAutoHyphens/>
              <w:rPr>
                <w:rFonts w:ascii="Times New Roman" w:hAnsi="Times New Roman"/>
                <w:b/>
                <w:szCs w:val="24"/>
              </w:rPr>
            </w:pPr>
          </w:p>
        </w:tc>
        <w:tc>
          <w:tcPr>
            <w:tcW w:w="2520" w:type="dxa"/>
          </w:tcPr>
          <w:p w:rsidR="0052073E" w:rsidP="00534B4A" w14:paraId="58CE25D4" w14:textId="77777777">
            <w:pPr>
              <w:tabs>
                <w:tab w:val="left" w:pos="-720"/>
              </w:tabs>
              <w:suppressAutoHyphens/>
              <w:rPr>
                <w:rFonts w:ascii="Times New Roman" w:hAnsi="Times New Roman"/>
                <w:b/>
                <w:szCs w:val="24"/>
              </w:rPr>
            </w:pPr>
          </w:p>
        </w:tc>
      </w:tr>
      <w:tr w14:paraId="58CE25DA" w14:textId="77777777" w:rsidTr="0052073E">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77777777">
            <w:pPr>
              <w:tabs>
                <w:tab w:val="left" w:pos="-720"/>
              </w:tabs>
              <w:suppressAutoHyphens/>
              <w:rPr>
                <w:rFonts w:ascii="Times New Roman" w:hAnsi="Times New Roman"/>
                <w:b/>
                <w:szCs w:val="24"/>
              </w:rPr>
            </w:pPr>
          </w:p>
        </w:tc>
        <w:tc>
          <w:tcPr>
            <w:tcW w:w="2829" w:type="dxa"/>
          </w:tcPr>
          <w:p w:rsidR="0052073E" w:rsidP="00534B4A" w14:paraId="58CE25D8" w14:textId="77777777">
            <w:pPr>
              <w:tabs>
                <w:tab w:val="left" w:pos="-720"/>
              </w:tabs>
              <w:suppressAutoHyphens/>
              <w:rPr>
                <w:rFonts w:ascii="Times New Roman" w:hAnsi="Times New Roman"/>
                <w:b/>
                <w:szCs w:val="24"/>
              </w:rPr>
            </w:pPr>
          </w:p>
        </w:tc>
        <w:tc>
          <w:tcPr>
            <w:tcW w:w="2520" w:type="dxa"/>
          </w:tcPr>
          <w:p w:rsidR="0052073E" w:rsidP="00534B4A" w14:paraId="58CE25D9" w14:textId="77777777">
            <w:pPr>
              <w:tabs>
                <w:tab w:val="left" w:pos="-720"/>
              </w:tabs>
              <w:suppressAutoHyphens/>
              <w:rPr>
                <w:rFonts w:ascii="Times New Roman" w:hAnsi="Times New Roman"/>
                <w:b/>
                <w:szCs w:val="24"/>
              </w:rPr>
            </w:pPr>
          </w:p>
        </w:tc>
      </w:tr>
    </w:tbl>
    <w:p w:rsidR="00F27AAF" w:rsidP="00534B4A" w14:paraId="58CE25DB" w14:textId="77777777">
      <w:pPr>
        <w:tabs>
          <w:tab w:val="left" w:pos="-720"/>
        </w:tabs>
        <w:suppressAutoHyphens/>
        <w:rPr>
          <w:rFonts w:ascii="Times New Roman" w:hAnsi="Times New Roman"/>
          <w:b/>
          <w:szCs w:val="24"/>
        </w:rPr>
      </w:pPr>
    </w:p>
    <w:p w:rsidR="00534B4A" w:rsidRPr="00534B4A" w:rsidP="00534B4A" w14:paraId="58CE25DC" w14:textId="77777777">
      <w:pPr>
        <w:tabs>
          <w:tab w:val="left" w:pos="-720"/>
        </w:tabs>
        <w:suppressAutoHyphens/>
        <w:rPr>
          <w:rFonts w:ascii="Times New Roman" w:hAnsi="Times New Roman"/>
          <w:szCs w:val="24"/>
        </w:rPr>
      </w:pPr>
    </w:p>
    <w:p w:rsidR="00043C32" w:rsidP="00AD381B" w14:paraId="58CE25DD" w14:textId="2D6F8C28">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F50E8" w:rsidP="00FF50E8" w14:paraId="2B60AA08" w14:textId="3667C408">
      <w:pPr>
        <w:pStyle w:val="ListParagraph"/>
        <w:tabs>
          <w:tab w:val="left" w:pos="-720"/>
        </w:tabs>
        <w:suppressAutoHyphens/>
        <w:ind w:left="806"/>
        <w:contextualSpacing w:val="0"/>
        <w:rPr>
          <w:rStyle w:val="a"/>
          <w:rFonts w:ascii="Times New Roman" w:hAnsi="Times New Roman"/>
          <w:b/>
          <w:szCs w:val="24"/>
        </w:rPr>
      </w:pPr>
    </w:p>
    <w:p w:rsidR="00FF50E8" w:rsidP="00FF50E8" w14:paraId="1324BD7A" w14:textId="77777777">
      <w:pPr>
        <w:pStyle w:val="BodyTextIndent2"/>
        <w:tabs>
          <w:tab w:val="left" w:pos="-1440"/>
          <w:tab w:val="left" w:pos="270"/>
          <w:tab w:val="left" w:pos="810"/>
        </w:tabs>
        <w:ind w:left="810" w:firstLine="0"/>
      </w:pPr>
      <w:r>
        <w:t xml:space="preserve">In conjunction with the modernization of the EDFacts collection system, the CSPR will likely adjust timelines by one to two months to align with their processes and reduce state and program office review burden. An estimated timeline would be as follows: </w:t>
      </w:r>
    </w:p>
    <w:p w:rsidR="00FF50E8" w:rsidP="00FF50E8" w14:paraId="0385B057" w14:textId="77777777">
      <w:pPr>
        <w:pStyle w:val="BodyTextIndent2"/>
        <w:tabs>
          <w:tab w:val="left" w:pos="-1440"/>
          <w:tab w:val="left" w:pos="270"/>
          <w:tab w:val="left" w:pos="810"/>
        </w:tabs>
        <w:ind w:left="810" w:firstLine="0"/>
      </w:pPr>
      <w:r>
        <w:t>SEAs will be asked to submit Part I of the SY 2022-23 CSPR to the Department in January</w:t>
      </w:r>
      <w:r w:rsidRPr="008F2815">
        <w:t xml:space="preserve"> </w:t>
      </w:r>
      <w:r>
        <w:t>2024. Part II of the CSPR will be due in March</w:t>
      </w:r>
      <w:r w:rsidRPr="008F2815">
        <w:t xml:space="preserve"> 20</w:t>
      </w:r>
      <w:r>
        <w:t>24</w:t>
      </w:r>
      <w:r w:rsidRPr="008F2815">
        <w:t>.</w:t>
      </w:r>
      <w:r>
        <w:t xml:space="preserve">  After State submissions have been received, ED program staff will conduct a data quality review. During the review, SEAs will have the opportunity to correct and resubmit final data.  Data quality review for Part I will be completed by May</w:t>
      </w:r>
      <w:r w:rsidRPr="008F2815">
        <w:t xml:space="preserve"> 20</w:t>
      </w:r>
      <w:r>
        <w:t>24</w:t>
      </w:r>
      <w:r w:rsidRPr="005C1763">
        <w:t>.</w:t>
      </w:r>
      <w:r>
        <w:t xml:space="preserve">  Part II data quality review will be completed in June 2024. After final data have been certified by SEAs, ED will ensure that appropriate privacy protections have been applied to the data.  Once the documents are ready, ED will publish each SEA’s CSPR on our website at eddataexpress.ed.gov.  Reports will be posted in summer and fall 2024.</w:t>
      </w:r>
      <w:r>
        <w:rPr>
          <w:rStyle w:val="EndnoteReference"/>
        </w:rPr>
        <w:endnoteReference w:id="3"/>
      </w:r>
    </w:p>
    <w:p w:rsidR="00534B4A" w:rsidRPr="00534B4A" w:rsidP="00534B4A" w14:paraId="58CE25DF" w14:textId="77777777">
      <w:pPr>
        <w:tabs>
          <w:tab w:val="left" w:pos="-720"/>
        </w:tabs>
        <w:suppressAutoHyphens/>
        <w:rPr>
          <w:rFonts w:ascii="Times New Roman" w:hAnsi="Times New Roman"/>
          <w:szCs w:val="24"/>
        </w:rPr>
      </w:pPr>
    </w:p>
    <w:p w:rsidR="00043C32" w:rsidRPr="00534B4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4022E4" w14:paraId="58CE25E1" w14:textId="7C962F53">
      <w:pPr>
        <w:tabs>
          <w:tab w:val="left" w:pos="-720"/>
          <w:tab w:val="left" w:pos="899"/>
        </w:tabs>
        <w:suppressAutoHyphens/>
        <w:ind w:left="360"/>
        <w:rPr>
          <w:rFonts w:ascii="Times New Roman" w:hAnsi="Times New Roman"/>
          <w:b/>
          <w:szCs w:val="24"/>
        </w:rPr>
      </w:pPr>
      <w:r>
        <w:rPr>
          <w:rFonts w:ascii="Times New Roman" w:hAnsi="Times New Roman"/>
          <w:b/>
          <w:szCs w:val="24"/>
        </w:rPr>
        <w:tab/>
      </w:r>
    </w:p>
    <w:p w:rsidR="004022E4" w:rsidRPr="004022E4" w:rsidP="004022E4" w14:paraId="28A27605" w14:textId="09774682">
      <w:pPr>
        <w:tabs>
          <w:tab w:val="left" w:pos="-720"/>
          <w:tab w:val="left" w:pos="899"/>
        </w:tabs>
        <w:suppressAutoHyphens/>
        <w:ind w:left="360"/>
        <w:rPr>
          <w:rFonts w:ascii="Times New Roman" w:hAnsi="Times New Roman"/>
          <w:bCs/>
          <w:szCs w:val="24"/>
        </w:rPr>
      </w:pPr>
      <w:r>
        <w:rPr>
          <w:rFonts w:ascii="Times New Roman" w:hAnsi="Times New Roman"/>
          <w:bCs/>
          <w:szCs w:val="24"/>
        </w:rPr>
        <w:tab/>
      </w:r>
      <w:r w:rsidRPr="004022E4">
        <w:rPr>
          <w:rFonts w:ascii="Times New Roman" w:hAnsi="Times New Roman"/>
          <w:bCs/>
          <w:szCs w:val="24"/>
        </w:rPr>
        <w:t>Approval to not display expiration date has not been requested.</w:t>
      </w:r>
    </w:p>
    <w:p w:rsidR="00534B4A" w:rsidRPr="00534B4A" w:rsidP="00534B4A" w14:paraId="58CE25E2" w14:textId="77777777">
      <w:pPr>
        <w:tabs>
          <w:tab w:val="left" w:pos="-720"/>
        </w:tabs>
        <w:suppressAutoHyphens/>
        <w:ind w:left="360"/>
        <w:rPr>
          <w:rFonts w:ascii="Times New Roman" w:hAnsi="Times New Roman"/>
          <w:szCs w:val="24"/>
        </w:rPr>
      </w:pPr>
    </w:p>
    <w:p w:rsidR="001C73C0" w:rsidP="00AD381B" w14:paraId="58CE25E3" w14:textId="595E8E53">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EF7151" w:rsidP="00EF7151" w14:paraId="1B86E8FC" w14:textId="77777777">
      <w:pPr>
        <w:pStyle w:val="ListParagraph"/>
        <w:tabs>
          <w:tab w:val="left" w:pos="-720"/>
        </w:tabs>
        <w:suppressAutoHyphens/>
        <w:ind w:left="900"/>
        <w:rPr>
          <w:rStyle w:val="a"/>
          <w:rFonts w:ascii="Times New Roman" w:hAnsi="Times New Roman"/>
          <w:b/>
          <w:szCs w:val="24"/>
        </w:rPr>
      </w:pPr>
    </w:p>
    <w:p w:rsidR="004022E4" w:rsidRPr="009767AF" w:rsidP="004022E4" w14:paraId="745F52CB" w14:textId="76814C71">
      <w:pPr>
        <w:pStyle w:val="ListParagraph"/>
        <w:tabs>
          <w:tab w:val="left" w:pos="-720"/>
        </w:tabs>
        <w:suppressAutoHyphens/>
        <w:ind w:left="900"/>
        <w:rPr>
          <w:rFonts w:ascii="Times New Roman" w:hAnsi="Times New Roman"/>
          <w:b/>
          <w:szCs w:val="24"/>
        </w:rPr>
      </w:pPr>
      <w:r w:rsidRPr="00455392">
        <w:rPr>
          <w:rFonts w:ascii="Times New Roman" w:hAnsi="Times New Roman"/>
          <w:szCs w:val="24"/>
        </w:rPr>
        <w:t>No exceptions were identified.</w:t>
      </w: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B62B3" w:rsidP="00043C32" w14:paraId="46B36A3B" w14:textId="77777777">
      <w:r>
        <w:separator/>
      </w:r>
    </w:p>
  </w:endnote>
  <w:endnote w:type="continuationSeparator" w:id="1">
    <w:p w:rsidR="005B62B3" w:rsidP="00043C32" w14:paraId="3B55B3F6" w14:textId="77777777">
      <w:r>
        <w:continuationSeparator/>
      </w:r>
    </w:p>
  </w:endnote>
  <w:endnote w:id="2">
    <w:p w:rsidR="00211204" w:rsidRPr="00683367" w:rsidP="00211204" w14:paraId="3894335C" w14:textId="77777777">
      <w:pPr>
        <w:pStyle w:val="EndnoteText"/>
        <w:rPr>
          <w:rFonts w:ascii="Times New Roman" w:hAnsi="Times New Roman"/>
        </w:rPr>
      </w:pPr>
      <w:r w:rsidRPr="00683367">
        <w:rPr>
          <w:rStyle w:val="EndnoteReference"/>
          <w:rFonts w:ascii="Times New Roman" w:hAnsi="Times New Roman"/>
        </w:rPr>
        <w:endnoteRef/>
      </w:r>
      <w:r w:rsidRPr="00683367">
        <w:rPr>
          <w:rFonts w:ascii="Times New Roman" w:hAnsi="Times New Roman"/>
        </w:rPr>
        <w:t xml:space="preserve"> SEC.8303. Consolidated Reporting – (a) In general: In order to simplify reporting requirements and reduce reporting burdens, the Secretary shall establish procedures and criteria under which a State educational agency, in consultation with the Governor of the State, may submit a consolidated State annual report.  (b) Contents: The report shall contain information about the programs included in the report, including the performance of the State under those programs, and other matters as the Secretary determines are necessary, such as monitoring activities.  (c) Replacement: The report shall replace separate individual annual reports for the programs included in the consolidated State annual report.</w:t>
      </w:r>
    </w:p>
    <w:p w:rsidR="00211204" w:rsidRPr="00683367" w:rsidP="00211204" w14:paraId="2883264B" w14:textId="77777777">
      <w:pPr>
        <w:pStyle w:val="EndnoteText"/>
        <w:rPr>
          <w:rFonts w:ascii="Times New Roman" w:hAnsi="Times New Roman"/>
        </w:rPr>
      </w:pPr>
    </w:p>
  </w:endnote>
  <w:endnote w:id="3">
    <w:p w:rsidR="00FF50E8" w:rsidRPr="00683367" w:rsidP="00FF50E8" w14:paraId="3ACAA3DE" w14:textId="77777777">
      <w:pPr>
        <w:pStyle w:val="EndnoteText"/>
        <w:rPr>
          <w:rFonts w:ascii="Times New Roman" w:hAnsi="Times New Roman"/>
        </w:rPr>
      </w:pPr>
      <w:r w:rsidRPr="00683367">
        <w:rPr>
          <w:rStyle w:val="EndnoteReference"/>
          <w:rFonts w:ascii="Times New Roman" w:hAnsi="Times New Roman"/>
        </w:rPr>
        <w:endnoteRef/>
      </w:r>
      <w:r w:rsidRPr="00683367">
        <w:rPr>
          <w:rFonts w:ascii="Times New Roman" w:hAnsi="Times New Roman"/>
        </w:rPr>
        <w:t xml:space="preserve"> The exact dates are subject to change.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14:paraId="58CE25E8" w14:textId="77777777">
    <w:pPr>
      <w:spacing w:before="140" w:line="100" w:lineRule="exact"/>
      <w:rPr>
        <w:sz w:val="10"/>
      </w:rPr>
    </w:pPr>
  </w:p>
  <w:p w:rsidR="00386054" w14:paraId="58CE25E9" w14:textId="77777777">
    <w:pPr>
      <w:tabs>
        <w:tab w:val="left" w:pos="0"/>
      </w:tabs>
      <w:suppressAutoHyphens/>
    </w:pPr>
  </w:p>
  <w:p w:rsidR="00386054"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B62B3" w:rsidP="00043C32" w14:paraId="2B653413" w14:textId="77777777">
      <w:r>
        <w:separator/>
      </w:r>
    </w:p>
  </w:footnote>
  <w:footnote w:type="continuationSeparator" w:id="1">
    <w:p w:rsidR="005B62B3" w:rsidP="00043C32" w14:paraId="58317F11" w14:textId="77777777">
      <w:r>
        <w:continuationSeparator/>
      </w:r>
    </w:p>
  </w:footnote>
  <w:footnote w:id="2">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AD62DB3"/>
    <w:multiLevelType w:val="multilevel"/>
    <w:tmpl w:val="C3FE76D4"/>
    <w:lvl w:ilvl="0">
      <w:start w:val="1"/>
      <w:numFmt w:val="decimal"/>
      <w:pStyle w:val="MYHEADING3"/>
      <w:lvlText w:val="%1."/>
      <w:lvlJc w:val="left"/>
      <w:pPr>
        <w:tabs>
          <w:tab w:val="num" w:pos="360"/>
        </w:tabs>
        <w:ind w:left="360" w:hanging="360"/>
      </w:pPr>
      <w:rPr>
        <w:rFonts w:hint="default"/>
      </w:rPr>
    </w:lvl>
    <w:lvl w:ilvl="1">
      <w:start w:val="1"/>
      <w:numFmt w:val="decimal"/>
      <w:pStyle w:val="MYHEADING4"/>
      <w:lvlText w:val="%1.%2."/>
      <w:lvlJc w:val="left"/>
      <w:pPr>
        <w:tabs>
          <w:tab w:val="num" w:pos="792"/>
        </w:tabs>
        <w:ind w:left="792" w:hanging="432"/>
      </w:pPr>
      <w:rPr>
        <w:rFonts w:hint="default"/>
      </w:rPr>
    </w:lvl>
    <w:lvl w:ilvl="2">
      <w:start w:val="1"/>
      <w:numFmt w:val="decimal"/>
      <w:pStyle w:val="MYHEADING5"/>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D44717A"/>
    <w:multiLevelType w:val="hybridMultilevel"/>
    <w:tmpl w:val="61BCE1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0A6F41"/>
    <w:rsid w:val="000F06AA"/>
    <w:rsid w:val="000F1820"/>
    <w:rsid w:val="001824F3"/>
    <w:rsid w:val="001A6AE0"/>
    <w:rsid w:val="001C0B56"/>
    <w:rsid w:val="001C2626"/>
    <w:rsid w:val="001C73C0"/>
    <w:rsid w:val="001E79BD"/>
    <w:rsid w:val="00211204"/>
    <w:rsid w:val="002225CC"/>
    <w:rsid w:val="00224A3B"/>
    <w:rsid w:val="00226433"/>
    <w:rsid w:val="00240A39"/>
    <w:rsid w:val="00246FE9"/>
    <w:rsid w:val="00250100"/>
    <w:rsid w:val="00262A69"/>
    <w:rsid w:val="00270AF7"/>
    <w:rsid w:val="002714F1"/>
    <w:rsid w:val="00272AED"/>
    <w:rsid w:val="002813ED"/>
    <w:rsid w:val="002A3221"/>
    <w:rsid w:val="002C3520"/>
    <w:rsid w:val="002E14E0"/>
    <w:rsid w:val="002F55E5"/>
    <w:rsid w:val="002F7F29"/>
    <w:rsid w:val="00300BC3"/>
    <w:rsid w:val="0032078A"/>
    <w:rsid w:val="0032539E"/>
    <w:rsid w:val="00386054"/>
    <w:rsid w:val="003860E4"/>
    <w:rsid w:val="003A615A"/>
    <w:rsid w:val="003B1545"/>
    <w:rsid w:val="003E30C8"/>
    <w:rsid w:val="004022E4"/>
    <w:rsid w:val="00412915"/>
    <w:rsid w:val="004218A8"/>
    <w:rsid w:val="0043618D"/>
    <w:rsid w:val="00442E07"/>
    <w:rsid w:val="00454166"/>
    <w:rsid w:val="00455392"/>
    <w:rsid w:val="00466773"/>
    <w:rsid w:val="004821B5"/>
    <w:rsid w:val="004F0D4B"/>
    <w:rsid w:val="0052073E"/>
    <w:rsid w:val="00534B4A"/>
    <w:rsid w:val="005463E3"/>
    <w:rsid w:val="00581220"/>
    <w:rsid w:val="00581C11"/>
    <w:rsid w:val="00590722"/>
    <w:rsid w:val="005B62B3"/>
    <w:rsid w:val="005C1763"/>
    <w:rsid w:val="005F149E"/>
    <w:rsid w:val="005F524A"/>
    <w:rsid w:val="00613A9A"/>
    <w:rsid w:val="00643F00"/>
    <w:rsid w:val="00683367"/>
    <w:rsid w:val="0068567A"/>
    <w:rsid w:val="006A292A"/>
    <w:rsid w:val="006A38F7"/>
    <w:rsid w:val="006A4EBB"/>
    <w:rsid w:val="006B4172"/>
    <w:rsid w:val="006D234D"/>
    <w:rsid w:val="00755D99"/>
    <w:rsid w:val="00756FD3"/>
    <w:rsid w:val="00765392"/>
    <w:rsid w:val="0076633C"/>
    <w:rsid w:val="00776854"/>
    <w:rsid w:val="00790E3E"/>
    <w:rsid w:val="007B6B46"/>
    <w:rsid w:val="007C0A4C"/>
    <w:rsid w:val="007F4D9E"/>
    <w:rsid w:val="007F6104"/>
    <w:rsid w:val="00800D30"/>
    <w:rsid w:val="00807D1A"/>
    <w:rsid w:val="00874EFE"/>
    <w:rsid w:val="00882126"/>
    <w:rsid w:val="008867C7"/>
    <w:rsid w:val="008933F1"/>
    <w:rsid w:val="008C33C0"/>
    <w:rsid w:val="008D0601"/>
    <w:rsid w:val="008D1F11"/>
    <w:rsid w:val="008E5919"/>
    <w:rsid w:val="008E6E47"/>
    <w:rsid w:val="008E7255"/>
    <w:rsid w:val="008F2815"/>
    <w:rsid w:val="00905951"/>
    <w:rsid w:val="00912D2C"/>
    <w:rsid w:val="00916EE4"/>
    <w:rsid w:val="00920F63"/>
    <w:rsid w:val="009219A9"/>
    <w:rsid w:val="009243F3"/>
    <w:rsid w:val="0093366B"/>
    <w:rsid w:val="00934185"/>
    <w:rsid w:val="00946126"/>
    <w:rsid w:val="00952DF9"/>
    <w:rsid w:val="0095421D"/>
    <w:rsid w:val="00960C86"/>
    <w:rsid w:val="009767AF"/>
    <w:rsid w:val="00981F58"/>
    <w:rsid w:val="00986D0A"/>
    <w:rsid w:val="009E3E86"/>
    <w:rsid w:val="009F217E"/>
    <w:rsid w:val="00A118A2"/>
    <w:rsid w:val="00A23F26"/>
    <w:rsid w:val="00A4001C"/>
    <w:rsid w:val="00A40AAB"/>
    <w:rsid w:val="00A46D01"/>
    <w:rsid w:val="00A47507"/>
    <w:rsid w:val="00A70816"/>
    <w:rsid w:val="00A7636D"/>
    <w:rsid w:val="00A824BF"/>
    <w:rsid w:val="00A9138E"/>
    <w:rsid w:val="00AC1C89"/>
    <w:rsid w:val="00AD381B"/>
    <w:rsid w:val="00AD5664"/>
    <w:rsid w:val="00AF5B5B"/>
    <w:rsid w:val="00AF5D1A"/>
    <w:rsid w:val="00B00F43"/>
    <w:rsid w:val="00B017F9"/>
    <w:rsid w:val="00B07213"/>
    <w:rsid w:val="00B10A05"/>
    <w:rsid w:val="00B54167"/>
    <w:rsid w:val="00B62E06"/>
    <w:rsid w:val="00B64B1D"/>
    <w:rsid w:val="00B9671B"/>
    <w:rsid w:val="00BA1D31"/>
    <w:rsid w:val="00BE337D"/>
    <w:rsid w:val="00C164D3"/>
    <w:rsid w:val="00C20670"/>
    <w:rsid w:val="00C224FD"/>
    <w:rsid w:val="00C86713"/>
    <w:rsid w:val="00C86951"/>
    <w:rsid w:val="00C875E8"/>
    <w:rsid w:val="00C92035"/>
    <w:rsid w:val="00CC2A72"/>
    <w:rsid w:val="00CC3FB5"/>
    <w:rsid w:val="00CD2067"/>
    <w:rsid w:val="00CD47BC"/>
    <w:rsid w:val="00D2706E"/>
    <w:rsid w:val="00D34984"/>
    <w:rsid w:val="00D36C35"/>
    <w:rsid w:val="00D61798"/>
    <w:rsid w:val="00D75313"/>
    <w:rsid w:val="00E16ACD"/>
    <w:rsid w:val="00E17134"/>
    <w:rsid w:val="00E20F68"/>
    <w:rsid w:val="00E25EBC"/>
    <w:rsid w:val="00E66550"/>
    <w:rsid w:val="00E877BF"/>
    <w:rsid w:val="00E903BB"/>
    <w:rsid w:val="00EA1767"/>
    <w:rsid w:val="00EB0929"/>
    <w:rsid w:val="00EB0FA5"/>
    <w:rsid w:val="00EC01DD"/>
    <w:rsid w:val="00EC35E3"/>
    <w:rsid w:val="00ED7195"/>
    <w:rsid w:val="00EF7151"/>
    <w:rsid w:val="00F0414F"/>
    <w:rsid w:val="00F27AAF"/>
    <w:rsid w:val="00F31BEC"/>
    <w:rsid w:val="00F5782B"/>
    <w:rsid w:val="00F73131"/>
    <w:rsid w:val="00FC669D"/>
    <w:rsid w:val="00FD4F0B"/>
    <w:rsid w:val="00FE02FC"/>
    <w:rsid w:val="00FE1BAE"/>
    <w:rsid w:val="00FF50E8"/>
    <w:rsid w:val="00FF782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ndnoteReference">
    <w:name w:val="endnote reference"/>
    <w:basedOn w:val="DefaultParagraphFont"/>
    <w:semiHidden/>
    <w:rsid w:val="00211204"/>
    <w:rPr>
      <w:rFonts w:ascii="Courier" w:hAnsi="Courier" w:cs="Times New Roman"/>
      <w:sz w:val="24"/>
      <w:vertAlign w:val="superscript"/>
      <w:lang w:val="en-US"/>
    </w:rPr>
  </w:style>
  <w:style w:type="paragraph" w:customStyle="1" w:styleId="MYHEADING3">
    <w:name w:val="MY HEADING 3"/>
    <w:basedOn w:val="Normal"/>
    <w:rsid w:val="000F06AA"/>
    <w:pPr>
      <w:numPr>
        <w:numId w:val="7"/>
      </w:numPr>
      <w:spacing w:before="240" w:after="240"/>
    </w:pPr>
    <w:rPr>
      <w:rFonts w:ascii="Times New Roman" w:hAnsi="Times New Roman"/>
      <w:szCs w:val="24"/>
    </w:rPr>
  </w:style>
  <w:style w:type="paragraph" w:customStyle="1" w:styleId="MYHEADING4">
    <w:name w:val="MY HEADING 4"/>
    <w:basedOn w:val="Normal"/>
    <w:rsid w:val="000F06AA"/>
    <w:pPr>
      <w:numPr>
        <w:ilvl w:val="1"/>
        <w:numId w:val="7"/>
      </w:numPr>
    </w:pPr>
    <w:rPr>
      <w:rFonts w:ascii="Times New Roman" w:hAnsi="Times New Roman"/>
      <w:szCs w:val="24"/>
    </w:rPr>
  </w:style>
  <w:style w:type="paragraph" w:customStyle="1" w:styleId="MYHEADING5">
    <w:name w:val="MY HEADING 5"/>
    <w:basedOn w:val="Normal"/>
    <w:rsid w:val="000F06AA"/>
    <w:pPr>
      <w:numPr>
        <w:ilvl w:val="2"/>
        <w:numId w:val="7"/>
      </w:numPr>
    </w:pPr>
    <w:rPr>
      <w:rFonts w:ascii="Times New Roman" w:hAnsi="Times New Roman"/>
      <w:szCs w:val="24"/>
    </w:rPr>
  </w:style>
  <w:style w:type="paragraph" w:styleId="BodyTextIndent2">
    <w:name w:val="Body Text Indent 2"/>
    <w:basedOn w:val="Normal"/>
    <w:link w:val="BodyTextIndent2Char"/>
    <w:semiHidden/>
    <w:rsid w:val="000A6F41"/>
    <w:pPr>
      <w:widowControl w:val="0"/>
      <w:snapToGrid w:val="0"/>
      <w:ind w:left="720" w:hanging="720"/>
    </w:pPr>
    <w:rPr>
      <w:rFonts w:ascii="Times New Roman" w:hAnsi="Times New Roman"/>
    </w:rPr>
  </w:style>
  <w:style w:type="character" w:customStyle="1" w:styleId="BodyTextIndent2Char">
    <w:name w:val="Body Text Indent 2 Char"/>
    <w:basedOn w:val="DefaultParagraphFont"/>
    <w:link w:val="BodyTextIndent2"/>
    <w:semiHidden/>
    <w:rsid w:val="000A6F41"/>
    <w:rPr>
      <w:sz w:val="24"/>
    </w:rPr>
  </w:style>
  <w:style w:type="paragraph" w:styleId="Revision">
    <w:name w:val="Revision"/>
    <w:hidden/>
    <w:uiPriority w:val="99"/>
    <w:semiHidden/>
    <w:rsid w:val="00300BC3"/>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4CFAFEF917044B973EC17DF098F937" ma:contentTypeVersion="2" ma:contentTypeDescription="Create a new document." ma:contentTypeScope="" ma:versionID="e25c55b261c31c852145d3bb1bb79acd">
  <xsd:schema xmlns:xsd="http://www.w3.org/2001/XMLSchema" xmlns:xs="http://www.w3.org/2001/XMLSchema" xmlns:p="http://schemas.microsoft.com/office/2006/metadata/properties" targetNamespace="http://schemas.microsoft.com/office/2006/metadata/properties" ma:root="true" ma:fieldsID="bf2873021d8c0cf1fb09921515ab28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B6808C-0E6E-4272-8AD4-57DEA139C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3422</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 Mullan</cp:lastModifiedBy>
  <cp:revision>2</cp:revision>
  <dcterms:created xsi:type="dcterms:W3CDTF">2022-12-13T15:48:00Z</dcterms:created>
  <dcterms:modified xsi:type="dcterms:W3CDTF">2022-12-13T15:48:00Z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0x010100654CFAFEF917044B973EC17DF098F937</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800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