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93868" w:rsidP="00D93868" w14:paraId="12F43A6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TO: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</w:rPr>
        <w:t>Office of Information and Regulatory Affairs</w:t>
      </w:r>
      <w:r>
        <w:rPr>
          <w:rStyle w:val="eop"/>
        </w:rPr>
        <w:t> </w:t>
      </w:r>
    </w:p>
    <w:p w:rsidR="00D93868" w:rsidP="00D93868" w14:paraId="3E701EE9" w14:textId="77777777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Office of Management and Budget</w:t>
      </w:r>
      <w:r>
        <w:rPr>
          <w:rStyle w:val="eop"/>
        </w:rPr>
        <w:t> </w:t>
      </w:r>
    </w:p>
    <w:p w:rsidR="00D93868" w:rsidP="00D93868" w14:paraId="6E5EA6A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93868" w:rsidP="00D93868" w14:paraId="402C8F51" w14:textId="1C4F38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FROM: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Office of the Chief Data Officer</w:t>
      </w:r>
      <w:r>
        <w:rPr>
          <w:rStyle w:val="eop"/>
        </w:rPr>
        <w:t> </w:t>
      </w:r>
    </w:p>
    <w:p w:rsidR="00D93868" w:rsidP="00D93868" w14:paraId="0882DBE3" w14:textId="77777777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U.S. Department of Education</w:t>
      </w:r>
      <w:r>
        <w:rPr>
          <w:rStyle w:val="eop"/>
        </w:rPr>
        <w:t> </w:t>
      </w:r>
    </w:p>
    <w:p w:rsidR="00D93868" w:rsidP="00D93868" w14:paraId="1F3A55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93868" w:rsidP="00D93868" w14:paraId="1BF0E402" w14:textId="1786A4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RE: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</w:rPr>
        <w:t xml:space="preserve">Nonmaterial and </w:t>
      </w:r>
      <w:r>
        <w:rPr>
          <w:rStyle w:val="spellingerror"/>
        </w:rPr>
        <w:t>Nonsubstantive</w:t>
      </w:r>
      <w:r>
        <w:rPr>
          <w:rStyle w:val="normaltextrun"/>
        </w:rPr>
        <w:t xml:space="preserve"> Edits to </w:t>
      </w:r>
      <w:r w:rsidR="007C706F">
        <w:rPr>
          <w:rStyle w:val="normaltextrun"/>
        </w:rPr>
        <w:t>1810-0749</w:t>
      </w:r>
      <w:r>
        <w:rPr>
          <w:rStyle w:val="eop"/>
        </w:rPr>
        <w:t> </w:t>
      </w:r>
    </w:p>
    <w:p w:rsidR="00D93868" w:rsidP="00D93868" w14:paraId="0367D5C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C6DF6" w:rsidP="00D93868" w14:paraId="5A60D13A" w14:textId="6947EB2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We are recommending several technical edits to this ICR that do not have an impact on respondent burden. </w:t>
      </w:r>
      <w:r w:rsidR="004E66A7">
        <w:rPr>
          <w:rStyle w:val="normaltextrun"/>
        </w:rPr>
        <w:t>The major</w:t>
      </w:r>
      <w:r w:rsidR="00957F46">
        <w:rPr>
          <w:rStyle w:val="normaltextrun"/>
        </w:rPr>
        <w:t xml:space="preserve"> edits relate to </w:t>
      </w:r>
      <w:r w:rsidR="00A05383">
        <w:rPr>
          <w:rStyle w:val="normaltextrun"/>
        </w:rPr>
        <w:t xml:space="preserve">activating survey questions that had been previewed in the prior version of the </w:t>
      </w:r>
      <w:r w:rsidR="00172DA6">
        <w:rPr>
          <w:rStyle w:val="normaltextrun"/>
        </w:rPr>
        <w:t>ESSER Annual Performance Repor</w:t>
      </w:r>
      <w:r w:rsidR="00C5188C">
        <w:rPr>
          <w:rStyle w:val="normaltextrun"/>
        </w:rPr>
        <w:t>t</w:t>
      </w:r>
      <w:r w:rsidR="00172DA6">
        <w:rPr>
          <w:rStyle w:val="normaltextrun"/>
        </w:rPr>
        <w:t xml:space="preserve"> Form</w:t>
      </w:r>
      <w:r w:rsidR="00C5188C">
        <w:rPr>
          <w:rStyle w:val="normaltextrun"/>
        </w:rPr>
        <w:t xml:space="preserve">. </w:t>
      </w:r>
      <w:r w:rsidR="0091204E">
        <w:rPr>
          <w:rStyle w:val="normaltextrun"/>
        </w:rPr>
        <w:t xml:space="preserve">Additionally, two survey questions that had previously been optional will </w:t>
      </w:r>
      <w:r>
        <w:rPr>
          <w:rStyle w:val="normaltextrun"/>
        </w:rPr>
        <w:t xml:space="preserve">now </w:t>
      </w:r>
      <w:r w:rsidR="0091204E">
        <w:rPr>
          <w:rStyle w:val="normaltextrun"/>
        </w:rPr>
        <w:t>be mandator</w:t>
      </w:r>
      <w:r>
        <w:rPr>
          <w:rStyle w:val="normaltextrun"/>
        </w:rPr>
        <w:t xml:space="preserve">y, as previewed in the prior version of the form. </w:t>
      </w:r>
      <w:r w:rsidR="00C5484B">
        <w:rPr>
          <w:rStyle w:val="normaltextrun"/>
        </w:rPr>
        <w:t>The burden associated with the survey questions that are being activated or converted from optional to mandatory was incorporated in the previous burden estimate.</w:t>
      </w:r>
    </w:p>
    <w:p w:rsidR="003C6DF6" w:rsidP="00D93868" w14:paraId="0842441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666871" w:rsidP="00D93868" w14:paraId="774FE7F1" w14:textId="34A28B0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2"/>
          <w:szCs w:val="22"/>
          <w:shd w:val="clear" w:color="auto" w:fill="FFFFFF"/>
        </w:rPr>
      </w:pPr>
      <w:r w:rsidRPr="00800AA4">
        <w:rPr>
          <w:rStyle w:val="normaltextrun"/>
          <w:color w:val="000000"/>
          <w:shd w:val="clear" w:color="auto" w:fill="FFFFFF"/>
        </w:rPr>
        <w:t xml:space="preserve">Other minor </w:t>
      </w:r>
      <w:r w:rsidR="00325C4B">
        <w:rPr>
          <w:rStyle w:val="normaltextrun"/>
          <w:color w:val="000000"/>
          <w:shd w:val="clear" w:color="auto" w:fill="FFFFFF"/>
        </w:rPr>
        <w:t>edits</w:t>
      </w:r>
      <w:r w:rsidRPr="00800AA4">
        <w:rPr>
          <w:rStyle w:val="normaltextrun"/>
          <w:color w:val="000000"/>
          <w:shd w:val="clear" w:color="auto" w:fill="FFFFFF"/>
        </w:rPr>
        <w:t xml:space="preserve"> </w:t>
      </w:r>
      <w:r w:rsidRPr="00800AA4">
        <w:rPr>
          <w:rStyle w:val="normaltextrun"/>
          <w:color w:val="000000"/>
          <w:shd w:val="clear" w:color="auto" w:fill="FFFFFF"/>
        </w:rPr>
        <w:t xml:space="preserve">are being implemented to assist </w:t>
      </w:r>
      <w:r w:rsidRPr="00800AA4" w:rsidR="00CF1F58">
        <w:rPr>
          <w:rStyle w:val="normaltextrun"/>
          <w:color w:val="000000"/>
          <w:shd w:val="clear" w:color="auto" w:fill="FFFFFF"/>
        </w:rPr>
        <w:t>respondents</w:t>
      </w:r>
      <w:r w:rsidRPr="00800AA4">
        <w:rPr>
          <w:rStyle w:val="normaltextrun"/>
          <w:color w:val="000000"/>
          <w:shd w:val="clear" w:color="auto" w:fill="FFFFFF"/>
        </w:rPr>
        <w:t xml:space="preserve"> with providing accurate information </w:t>
      </w:r>
      <w:r w:rsidRPr="00800AA4" w:rsidR="00800AA4">
        <w:rPr>
          <w:rStyle w:val="normaltextrun"/>
          <w:color w:val="000000"/>
          <w:shd w:val="clear" w:color="auto" w:fill="FFFFFF"/>
        </w:rPr>
        <w:t xml:space="preserve">and </w:t>
      </w:r>
      <w:r w:rsidRPr="00800AA4">
        <w:rPr>
          <w:rStyle w:val="normaltextrun"/>
          <w:color w:val="000000"/>
          <w:shd w:val="clear" w:color="auto" w:fill="FFFFFF"/>
        </w:rPr>
        <w:t xml:space="preserve">to reduce the need for corrections and </w:t>
      </w:r>
      <w:r w:rsidRPr="00800AA4" w:rsidR="00CF1F58">
        <w:rPr>
          <w:rStyle w:val="normaltextrun"/>
          <w:color w:val="000000"/>
          <w:shd w:val="clear" w:color="auto" w:fill="FFFFFF"/>
        </w:rPr>
        <w:t>further clarifications.</w:t>
      </w:r>
      <w:r w:rsidR="00CF1F58"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  <w:r w:rsidRPr="00067CFD" w:rsidR="00794400">
        <w:rPr>
          <w:rStyle w:val="normaltextrun"/>
          <w:color w:val="000000"/>
          <w:shd w:val="clear" w:color="auto" w:fill="FFFFFF"/>
        </w:rPr>
        <w:t xml:space="preserve">These minor </w:t>
      </w:r>
      <w:r w:rsidR="00325C4B">
        <w:rPr>
          <w:rStyle w:val="normaltextrun"/>
          <w:color w:val="000000"/>
          <w:shd w:val="clear" w:color="auto" w:fill="FFFFFF"/>
        </w:rPr>
        <w:t>edits</w:t>
      </w:r>
      <w:r w:rsidRPr="00067CFD" w:rsidR="00067CFD">
        <w:rPr>
          <w:rStyle w:val="normaltextrun"/>
          <w:color w:val="000000"/>
          <w:shd w:val="clear" w:color="auto" w:fill="FFFFFF"/>
        </w:rPr>
        <w:t xml:space="preserve"> will not require new or additional information from respondents.</w:t>
      </w:r>
    </w:p>
    <w:p w:rsidR="00800AA4" w:rsidP="00D93868" w14:paraId="7ADA76E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D93868" w:rsidP="00D93868" w14:paraId="211B94E0" w14:textId="19ED1430">
      <w:pPr>
        <w:pStyle w:val="paragraph"/>
        <w:spacing w:before="0" w:beforeAutospacing="0" w:after="0" w:afterAutospacing="0"/>
        <w:textAlignment w:val="baseline"/>
        <w:rPr>
          <w:rStyle w:val="normaltextrun"/>
          <w:u w:val="single"/>
        </w:rPr>
      </w:pPr>
      <w:r>
        <w:rPr>
          <w:rStyle w:val="normaltextrun"/>
          <w:u w:val="single"/>
        </w:rPr>
        <w:t xml:space="preserve">Major </w:t>
      </w:r>
      <w:r w:rsidR="00F62898">
        <w:rPr>
          <w:rStyle w:val="normaltextrun"/>
          <w:u w:val="single"/>
        </w:rPr>
        <w:t>edits:</w:t>
      </w:r>
    </w:p>
    <w:p w:rsidR="00F62898" w:rsidP="00D93868" w14:paraId="372C2518" w14:textId="3397D147">
      <w:pPr>
        <w:pStyle w:val="paragraph"/>
        <w:spacing w:before="0" w:beforeAutospacing="0" w:after="0" w:afterAutospacing="0"/>
        <w:textAlignment w:val="baseline"/>
        <w:rPr>
          <w:rStyle w:val="normaltextrun"/>
          <w:u w:val="single"/>
        </w:rPr>
      </w:pPr>
    </w:p>
    <w:p w:rsidR="00F62898" w:rsidRPr="00760A92" w:rsidP="00F62898" w14:paraId="6244562D" w14:textId="0336ADD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760A92">
        <w:rPr>
          <w:sz w:val="22"/>
          <w:szCs w:val="22"/>
        </w:rPr>
        <w:t>Question 2.2e</w:t>
      </w:r>
      <w:r w:rsidRPr="00760A92" w:rsidR="00DA740A">
        <w:rPr>
          <w:sz w:val="22"/>
          <w:szCs w:val="22"/>
        </w:rPr>
        <w:t xml:space="preserve"> “SEA Interventions and Participation”</w:t>
      </w:r>
      <w:r w:rsidRPr="00760A92" w:rsidR="000E09CD">
        <w:rPr>
          <w:sz w:val="22"/>
          <w:szCs w:val="22"/>
        </w:rPr>
        <w:t xml:space="preserve"> and its associated sub-questions</w:t>
      </w:r>
      <w:r w:rsidRPr="00760A92" w:rsidR="00DA740A">
        <w:rPr>
          <w:sz w:val="22"/>
          <w:szCs w:val="22"/>
        </w:rPr>
        <w:t xml:space="preserve"> </w:t>
      </w:r>
      <w:r w:rsidRPr="00760A92" w:rsidR="000E09CD">
        <w:rPr>
          <w:sz w:val="22"/>
          <w:szCs w:val="22"/>
        </w:rPr>
        <w:t>are</w:t>
      </w:r>
      <w:r w:rsidRPr="00760A92" w:rsidR="00DA740A">
        <w:rPr>
          <w:sz w:val="22"/>
          <w:szCs w:val="22"/>
        </w:rPr>
        <w:t xml:space="preserve"> being moved out of the appendix and in-line with the </w:t>
      </w:r>
      <w:r w:rsidRPr="00760A92" w:rsidR="000E09CD">
        <w:rPr>
          <w:sz w:val="22"/>
          <w:szCs w:val="22"/>
        </w:rPr>
        <w:t xml:space="preserve">other </w:t>
      </w:r>
      <w:r w:rsidRPr="00760A92" w:rsidR="000E09CD">
        <w:rPr>
          <w:sz w:val="22"/>
          <w:szCs w:val="22"/>
        </w:rPr>
        <w:t>SEA-level</w:t>
      </w:r>
      <w:r w:rsidRPr="00760A92" w:rsidR="000E09CD">
        <w:rPr>
          <w:sz w:val="22"/>
          <w:szCs w:val="22"/>
        </w:rPr>
        <w:t xml:space="preserve"> survey questions</w:t>
      </w:r>
      <w:r w:rsidRPr="00760A92" w:rsidR="005C7383">
        <w:rPr>
          <w:sz w:val="22"/>
          <w:szCs w:val="22"/>
        </w:rPr>
        <w:t xml:space="preserve">, as previewed in the </w:t>
      </w:r>
      <w:r w:rsidRPr="00760A92" w:rsidR="002C17F8">
        <w:rPr>
          <w:sz w:val="22"/>
          <w:szCs w:val="22"/>
        </w:rPr>
        <w:t>previous</w:t>
      </w:r>
      <w:r w:rsidRPr="00760A92" w:rsidR="005C7383">
        <w:rPr>
          <w:sz w:val="22"/>
          <w:szCs w:val="22"/>
        </w:rPr>
        <w:t xml:space="preserve"> version of the form. </w:t>
      </w:r>
    </w:p>
    <w:p w:rsidR="000E09CD" w:rsidRPr="00760A92" w:rsidP="00F62898" w14:paraId="23B24ECF" w14:textId="14216C1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760A92">
        <w:rPr>
          <w:sz w:val="22"/>
          <w:szCs w:val="22"/>
        </w:rPr>
        <w:t>Question 3.b2 “LE</w:t>
      </w:r>
      <w:r w:rsidRPr="00760A92" w:rsidR="00CF76F1">
        <w:rPr>
          <w:sz w:val="22"/>
          <w:szCs w:val="22"/>
        </w:rPr>
        <w:t>A Expenditures by ESSER Subgrant fund and Activity</w:t>
      </w:r>
      <w:r w:rsidRPr="00760A92" w:rsidR="00CF76F1">
        <w:rPr>
          <w:b/>
          <w:bCs/>
          <w:sz w:val="22"/>
          <w:szCs w:val="22"/>
        </w:rPr>
        <w:t xml:space="preserve">” </w:t>
      </w:r>
      <w:r w:rsidRPr="00760A92" w:rsidR="00CF76F1">
        <w:rPr>
          <w:sz w:val="22"/>
          <w:szCs w:val="22"/>
        </w:rPr>
        <w:t>and its associated sub-questions are being moved out of the appendix and in-line with the other LEA-level survey questions</w:t>
      </w:r>
      <w:r w:rsidRPr="00760A92" w:rsidR="005C7383">
        <w:rPr>
          <w:sz w:val="22"/>
          <w:szCs w:val="22"/>
        </w:rPr>
        <w:t xml:space="preserve">, as previewed in the </w:t>
      </w:r>
      <w:r w:rsidRPr="00760A92" w:rsidR="002C17F8">
        <w:rPr>
          <w:sz w:val="22"/>
          <w:szCs w:val="22"/>
        </w:rPr>
        <w:t>previous</w:t>
      </w:r>
      <w:r w:rsidRPr="00760A92" w:rsidR="005C7383">
        <w:rPr>
          <w:sz w:val="22"/>
          <w:szCs w:val="22"/>
        </w:rPr>
        <w:t xml:space="preserve"> version of the form</w:t>
      </w:r>
      <w:r w:rsidRPr="00760A92" w:rsidR="00747AFC">
        <w:rPr>
          <w:sz w:val="22"/>
          <w:szCs w:val="22"/>
        </w:rPr>
        <w:t xml:space="preserve">. </w:t>
      </w:r>
      <w:r w:rsidRPr="00760A92" w:rsidR="00B23E2D">
        <w:rPr>
          <w:sz w:val="22"/>
          <w:szCs w:val="22"/>
        </w:rPr>
        <w:t>Guidance</w:t>
      </w:r>
      <w:r w:rsidRPr="00760A92" w:rsidR="00747AFC">
        <w:rPr>
          <w:sz w:val="22"/>
          <w:szCs w:val="22"/>
        </w:rPr>
        <w:t xml:space="preserve"> is being included </w:t>
      </w:r>
      <w:r w:rsidR="00EF0182">
        <w:rPr>
          <w:sz w:val="22"/>
          <w:szCs w:val="22"/>
        </w:rPr>
        <w:t xml:space="preserve">for questions 3.b1 and 3.b2 </w:t>
      </w:r>
      <w:r w:rsidRPr="00760A92" w:rsidR="00747AFC">
        <w:rPr>
          <w:sz w:val="22"/>
          <w:szCs w:val="22"/>
        </w:rPr>
        <w:t xml:space="preserve">to clarify </w:t>
      </w:r>
      <w:r w:rsidRPr="00760A92" w:rsidR="000B4E10">
        <w:rPr>
          <w:sz w:val="22"/>
          <w:szCs w:val="22"/>
        </w:rPr>
        <w:t xml:space="preserve">that question 3.b1 collects </w:t>
      </w:r>
      <w:r w:rsidRPr="00760A92" w:rsidR="005445CF">
        <w:rPr>
          <w:sz w:val="22"/>
          <w:szCs w:val="22"/>
        </w:rPr>
        <w:t xml:space="preserve">expenditure information by accounting object and 3.b2 collects expenditure information by activity. </w:t>
      </w:r>
    </w:p>
    <w:p w:rsidR="00747AFC" w:rsidRPr="00760A92" w:rsidP="00F62898" w14:paraId="03DF73A1" w14:textId="351A2E80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760A92">
        <w:rPr>
          <w:sz w:val="22"/>
          <w:szCs w:val="22"/>
        </w:rPr>
        <w:t>Question 3.b10</w:t>
      </w:r>
      <w:r w:rsidRPr="00760A92" w:rsidR="00325C4B">
        <w:rPr>
          <w:sz w:val="22"/>
          <w:szCs w:val="22"/>
        </w:rPr>
        <w:t xml:space="preserve"> “</w:t>
      </w:r>
      <w:r w:rsidRPr="00760A92" w:rsidR="001D6435">
        <w:rPr>
          <w:sz w:val="22"/>
          <w:szCs w:val="22"/>
        </w:rPr>
        <w:t xml:space="preserve">LEA Hiring and Retention of Specific Positions” was optional </w:t>
      </w:r>
      <w:r w:rsidRPr="00760A92" w:rsidR="00A9136D">
        <w:rPr>
          <w:sz w:val="22"/>
          <w:szCs w:val="22"/>
        </w:rPr>
        <w:t xml:space="preserve">and </w:t>
      </w:r>
      <w:r w:rsidRPr="00760A92" w:rsidR="001D6435">
        <w:rPr>
          <w:sz w:val="22"/>
          <w:szCs w:val="22"/>
        </w:rPr>
        <w:t xml:space="preserve">is now </w:t>
      </w:r>
      <w:r w:rsidRPr="00760A92" w:rsidR="00231C9E">
        <w:rPr>
          <w:sz w:val="22"/>
          <w:szCs w:val="22"/>
        </w:rPr>
        <w:t xml:space="preserve">mandatory, as previewed in the previous </w:t>
      </w:r>
      <w:r w:rsidRPr="00760A92" w:rsidR="00611722">
        <w:rPr>
          <w:sz w:val="22"/>
          <w:szCs w:val="22"/>
        </w:rPr>
        <w:t xml:space="preserve">version of the form. The guidance for this question has been updated accordingly. </w:t>
      </w:r>
    </w:p>
    <w:p w:rsidR="00611722" w:rsidRPr="00760A92" w:rsidP="00F62898" w14:paraId="13BAA34E" w14:textId="23CADC5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760A92">
        <w:rPr>
          <w:sz w:val="22"/>
          <w:szCs w:val="22"/>
        </w:rPr>
        <w:t xml:space="preserve">Question </w:t>
      </w:r>
      <w:r w:rsidRPr="00760A92" w:rsidR="00144646">
        <w:rPr>
          <w:sz w:val="22"/>
          <w:szCs w:val="22"/>
        </w:rPr>
        <w:t xml:space="preserve">3.d3 “LEA Activities or Interventions to </w:t>
      </w:r>
      <w:r w:rsidRPr="00760A92" w:rsidR="00E1424D">
        <w:rPr>
          <w:sz w:val="22"/>
          <w:szCs w:val="22"/>
        </w:rPr>
        <w:t xml:space="preserve">Address Learning Loss” previously asked respondents to </w:t>
      </w:r>
      <w:r w:rsidRPr="00760A92" w:rsidR="00230D60">
        <w:rPr>
          <w:sz w:val="22"/>
          <w:szCs w:val="22"/>
        </w:rPr>
        <w:t xml:space="preserve">indicate </w:t>
      </w:r>
      <w:r w:rsidRPr="00760A92" w:rsidR="00AB1461">
        <w:rPr>
          <w:sz w:val="22"/>
          <w:szCs w:val="22"/>
        </w:rPr>
        <w:t>whether</w:t>
      </w:r>
      <w:r w:rsidRPr="00760A92" w:rsidR="00230D60">
        <w:rPr>
          <w:sz w:val="22"/>
          <w:szCs w:val="22"/>
        </w:rPr>
        <w:t xml:space="preserve"> they implemented listed activities or interventions </w:t>
      </w:r>
      <w:r w:rsidRPr="00760A92" w:rsidR="00E1424D">
        <w:rPr>
          <w:sz w:val="22"/>
          <w:szCs w:val="22"/>
        </w:rPr>
        <w:t xml:space="preserve">select </w:t>
      </w:r>
      <w:r w:rsidRPr="00760A92" w:rsidR="00230D60">
        <w:rPr>
          <w:sz w:val="22"/>
          <w:szCs w:val="22"/>
        </w:rPr>
        <w:t>by selecting “</w:t>
      </w:r>
      <w:r w:rsidRPr="00760A92" w:rsidR="00E1424D">
        <w:rPr>
          <w:sz w:val="22"/>
          <w:szCs w:val="22"/>
        </w:rPr>
        <w:t>Yes</w:t>
      </w:r>
      <w:r w:rsidRPr="00760A92" w:rsidR="00230D60">
        <w:rPr>
          <w:sz w:val="22"/>
          <w:szCs w:val="22"/>
        </w:rPr>
        <w:t>”</w:t>
      </w:r>
      <w:r w:rsidRPr="00760A92" w:rsidR="00E1424D">
        <w:rPr>
          <w:sz w:val="22"/>
          <w:szCs w:val="22"/>
        </w:rPr>
        <w:t xml:space="preserve"> or </w:t>
      </w:r>
      <w:r w:rsidRPr="00760A92" w:rsidR="00230D60">
        <w:rPr>
          <w:sz w:val="22"/>
          <w:szCs w:val="22"/>
        </w:rPr>
        <w:t>“</w:t>
      </w:r>
      <w:r w:rsidRPr="00760A92" w:rsidR="00E1424D">
        <w:rPr>
          <w:sz w:val="22"/>
          <w:szCs w:val="22"/>
        </w:rPr>
        <w:t>No</w:t>
      </w:r>
      <w:r w:rsidRPr="00760A92" w:rsidR="00230D60">
        <w:rPr>
          <w:sz w:val="22"/>
          <w:szCs w:val="22"/>
        </w:rPr>
        <w:t xml:space="preserve">”. Respondents will now enter the amount of funds expended on each listed activity, as previewed in the </w:t>
      </w:r>
      <w:r w:rsidRPr="00760A92" w:rsidR="002C17F8">
        <w:rPr>
          <w:sz w:val="22"/>
          <w:szCs w:val="22"/>
        </w:rPr>
        <w:t>previous version of the form. The guidance for this question has been updated accordingly.</w:t>
      </w:r>
    </w:p>
    <w:p w:rsidR="00477544" w:rsidRPr="00760A92" w:rsidP="00477544" w14:paraId="53A021D0" w14:textId="3F0A121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760A92">
        <w:rPr>
          <w:sz w:val="22"/>
          <w:szCs w:val="22"/>
        </w:rPr>
        <w:t>Question 4.</w:t>
      </w:r>
      <w:r w:rsidRPr="00760A92" w:rsidR="001A5104">
        <w:rPr>
          <w:sz w:val="22"/>
          <w:szCs w:val="22"/>
        </w:rPr>
        <w:t>b1</w:t>
      </w:r>
      <w:r w:rsidRPr="00760A92">
        <w:rPr>
          <w:sz w:val="22"/>
          <w:szCs w:val="22"/>
        </w:rPr>
        <w:t xml:space="preserve"> “</w:t>
      </w:r>
      <w:r w:rsidRPr="00760A92" w:rsidR="001A5104">
        <w:rPr>
          <w:sz w:val="22"/>
          <w:szCs w:val="22"/>
        </w:rPr>
        <w:t>LEA</w:t>
      </w:r>
      <w:r w:rsidRPr="00760A92">
        <w:rPr>
          <w:sz w:val="22"/>
          <w:szCs w:val="22"/>
        </w:rPr>
        <w:t xml:space="preserve"> Interventions and Participation” and its associated sub-questions are being moved out of the appendix and in-line with the other </w:t>
      </w:r>
      <w:r w:rsidRPr="00760A92" w:rsidR="001A5104">
        <w:rPr>
          <w:sz w:val="22"/>
          <w:szCs w:val="22"/>
        </w:rPr>
        <w:t>LEA</w:t>
      </w:r>
      <w:r w:rsidRPr="00760A92">
        <w:rPr>
          <w:sz w:val="22"/>
          <w:szCs w:val="22"/>
        </w:rPr>
        <w:t xml:space="preserve">-level survey questions, as previewed in the previous version of the form. </w:t>
      </w:r>
    </w:p>
    <w:p w:rsidR="00477544" w:rsidRPr="00760A92" w:rsidP="00F62898" w14:paraId="49476951" w14:textId="7D9E4B6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760A92">
        <w:rPr>
          <w:sz w:val="22"/>
          <w:szCs w:val="22"/>
        </w:rPr>
        <w:t>Question 4.</w:t>
      </w:r>
      <w:r w:rsidRPr="00760A92" w:rsidR="008D19E0">
        <w:rPr>
          <w:sz w:val="22"/>
          <w:szCs w:val="22"/>
        </w:rPr>
        <w:t xml:space="preserve">c1 “Access to select staff” </w:t>
      </w:r>
      <w:r w:rsidRPr="00760A92" w:rsidR="00A9136D">
        <w:rPr>
          <w:sz w:val="22"/>
          <w:szCs w:val="22"/>
        </w:rPr>
        <w:t>was optional and is now mandatory, as previewed in the previous version of the form. The guidance for this question has been updated accordingly.</w:t>
      </w:r>
    </w:p>
    <w:p w:rsidR="00D93868" w:rsidP="00D93868" w14:paraId="2BC73850" w14:textId="475206D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:rsidR="00760A92" w:rsidP="00D93868" w14:paraId="30DC8FB7" w14:textId="4EE3F2F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Minor edits:</w:t>
      </w:r>
    </w:p>
    <w:p w:rsidR="00760A92" w:rsidP="00D93868" w14:paraId="19ECB357" w14:textId="0517C562">
      <w:pPr>
        <w:pStyle w:val="paragraph"/>
        <w:spacing w:before="0" w:beforeAutospacing="0" w:after="0" w:afterAutospacing="0"/>
        <w:textAlignment w:val="baseline"/>
      </w:pPr>
    </w:p>
    <w:p w:rsidR="00916B57" w:rsidP="00760A92" w14:paraId="7F0C5BCA" w14:textId="047CA074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The “Reporting Periods” </w:t>
      </w:r>
      <w:r w:rsidR="0093274C">
        <w:rPr>
          <w:sz w:val="22"/>
          <w:szCs w:val="22"/>
        </w:rPr>
        <w:t xml:space="preserve">section has been updated to reflect the current and future reporting </w:t>
      </w:r>
      <w:r w:rsidR="0093274C">
        <w:rPr>
          <w:sz w:val="22"/>
          <w:szCs w:val="22"/>
        </w:rPr>
        <w:t>periods</w:t>
      </w:r>
    </w:p>
    <w:p w:rsidR="0093274C" w:rsidP="00760A92" w14:paraId="3C2442BB" w14:textId="4636418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The “State Fiscal Year” section has been updated to reflect that respondents will be providing information about fiscal year 2022-2023 </w:t>
      </w:r>
      <w:r w:rsidR="004E2BD0">
        <w:rPr>
          <w:sz w:val="22"/>
          <w:szCs w:val="22"/>
        </w:rPr>
        <w:t xml:space="preserve">for the next </w:t>
      </w:r>
      <w:r w:rsidR="00E10DD5">
        <w:rPr>
          <w:sz w:val="22"/>
          <w:szCs w:val="22"/>
        </w:rPr>
        <w:t>collection</w:t>
      </w:r>
    </w:p>
    <w:p w:rsidR="004E2BD0" w:rsidP="00760A92" w14:paraId="69A2BD23" w14:textId="2BC1D75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A footnote that is no longer relevant has been removed from 2.1a</w:t>
      </w:r>
    </w:p>
    <w:p w:rsidR="0093268D" w:rsidP="00760A92" w14:paraId="466F106D" w14:textId="458C239D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In question 2.2a, </w:t>
      </w:r>
      <w:r w:rsidR="00547566">
        <w:rPr>
          <w:sz w:val="22"/>
          <w:szCs w:val="22"/>
        </w:rPr>
        <w:t xml:space="preserve">incorrect </w:t>
      </w:r>
      <w:r>
        <w:rPr>
          <w:sz w:val="22"/>
          <w:szCs w:val="22"/>
        </w:rPr>
        <w:t xml:space="preserve">references to </w:t>
      </w:r>
      <w:r w:rsidR="00547566">
        <w:rPr>
          <w:sz w:val="22"/>
          <w:szCs w:val="22"/>
        </w:rPr>
        <w:t xml:space="preserve">“2.a” have been updated to the correct form field “2.1a”. </w:t>
      </w:r>
      <w:r w:rsidR="00C312F6">
        <w:rPr>
          <w:sz w:val="22"/>
          <w:szCs w:val="22"/>
        </w:rPr>
        <w:t xml:space="preserve">Also, a clarification was added to 2.2a.f </w:t>
      </w:r>
      <w:r w:rsidR="00991627">
        <w:rPr>
          <w:sz w:val="22"/>
          <w:szCs w:val="22"/>
        </w:rPr>
        <w:t xml:space="preserve">about including </w:t>
      </w:r>
      <w:r w:rsidR="00586153">
        <w:rPr>
          <w:sz w:val="22"/>
          <w:szCs w:val="22"/>
        </w:rPr>
        <w:t>A</w:t>
      </w:r>
      <w:r w:rsidR="00991627">
        <w:rPr>
          <w:sz w:val="22"/>
          <w:szCs w:val="22"/>
        </w:rPr>
        <w:t xml:space="preserve">dministrative </w:t>
      </w:r>
      <w:r w:rsidR="00586153">
        <w:rPr>
          <w:sz w:val="22"/>
          <w:szCs w:val="22"/>
        </w:rPr>
        <w:t>C</w:t>
      </w:r>
      <w:r w:rsidR="00991627">
        <w:rPr>
          <w:sz w:val="22"/>
          <w:szCs w:val="22"/>
        </w:rPr>
        <w:t xml:space="preserve">osts in the total of the Emergency Needs reservation. </w:t>
      </w:r>
    </w:p>
    <w:p w:rsidR="00ED5A92" w:rsidP="00760A92" w14:paraId="171ECFD1" w14:textId="04C291F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Duplicative fields have been removed from the subgrant portions of the </w:t>
      </w:r>
      <w:r>
        <w:rPr>
          <w:sz w:val="22"/>
          <w:szCs w:val="22"/>
        </w:rPr>
        <w:t>form</w:t>
      </w:r>
      <w:r w:rsidR="00323830">
        <w:rPr>
          <w:sz w:val="22"/>
          <w:szCs w:val="22"/>
        </w:rPr>
        <w:t xml:space="preserve"> so they are now only listed once:</w:t>
      </w:r>
    </w:p>
    <w:p w:rsidR="00FC5137" w:rsidP="00FC5137" w14:paraId="6CBAF1F7" w14:textId="288DF45F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Example: </w:t>
      </w:r>
      <w:r w:rsidR="00F82C60">
        <w:rPr>
          <w:sz w:val="22"/>
          <w:szCs w:val="22"/>
        </w:rPr>
        <w:t>2.4 – Total amount awarded to the LEA from the ESSER I SEA Reserve</w:t>
      </w:r>
    </w:p>
    <w:p w:rsidR="000541EE" w:rsidP="000541EE" w14:paraId="68E4BA59" w14:textId="25A10BC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In a few instances, incorrectly included skip logic was removed </w:t>
      </w:r>
      <w:r w:rsidR="00C20C59">
        <w:rPr>
          <w:sz w:val="22"/>
          <w:szCs w:val="22"/>
        </w:rPr>
        <w:t xml:space="preserve">from the form as </w:t>
      </w:r>
      <w:r w:rsidR="00F0674B">
        <w:rPr>
          <w:sz w:val="22"/>
          <w:szCs w:val="22"/>
        </w:rPr>
        <w:t xml:space="preserve">skip logic is </w:t>
      </w:r>
      <w:r w:rsidR="00D21E54">
        <w:rPr>
          <w:sz w:val="22"/>
          <w:szCs w:val="22"/>
        </w:rPr>
        <w:t xml:space="preserve">not relevant to the questions and is not </w:t>
      </w:r>
      <w:r w:rsidR="00F0674B">
        <w:rPr>
          <w:sz w:val="22"/>
          <w:szCs w:val="22"/>
        </w:rPr>
        <w:t>present in the reporting tool.</w:t>
      </w:r>
    </w:p>
    <w:p w:rsidR="00974165" w:rsidP="00974165" w14:paraId="13BBBA12" w14:textId="29A95D8C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Example: 2.4b </w:t>
      </w:r>
      <w:r w:rsidR="00E131C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131CD">
        <w:rPr>
          <w:sz w:val="22"/>
          <w:szCs w:val="22"/>
        </w:rPr>
        <w:t>“</w:t>
      </w:r>
      <w:r w:rsidRPr="00E131CD" w:rsidR="00E131CD">
        <w:rPr>
          <w:sz w:val="22"/>
          <w:szCs w:val="22"/>
        </w:rPr>
        <w:t>ESSER I SEA Reserve Funds to non-LEA entities</w:t>
      </w:r>
      <w:r w:rsidR="00E131CD">
        <w:rPr>
          <w:sz w:val="22"/>
          <w:szCs w:val="22"/>
        </w:rPr>
        <w:t>”</w:t>
      </w:r>
    </w:p>
    <w:p w:rsidR="00F0674B" w:rsidP="00F0674B" w14:paraId="61769E5F" w14:textId="4A59382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9F4282">
        <w:rPr>
          <w:sz w:val="22"/>
          <w:szCs w:val="22"/>
        </w:rPr>
        <w:t>guidance</w:t>
      </w:r>
      <w:r>
        <w:rPr>
          <w:sz w:val="22"/>
          <w:szCs w:val="22"/>
        </w:rPr>
        <w:t xml:space="preserve"> </w:t>
      </w:r>
      <w:r w:rsidR="009F4282">
        <w:rPr>
          <w:sz w:val="22"/>
          <w:szCs w:val="22"/>
        </w:rPr>
        <w:t>for question 4.b1 was update</w:t>
      </w:r>
      <w:r w:rsidR="00FE3204">
        <w:rPr>
          <w:sz w:val="22"/>
          <w:szCs w:val="22"/>
        </w:rPr>
        <w:t>d</w:t>
      </w:r>
      <w:r w:rsidR="009F4282">
        <w:rPr>
          <w:sz w:val="22"/>
          <w:szCs w:val="22"/>
        </w:rPr>
        <w:t xml:space="preserve"> to remove a portion of the guidance that was </w:t>
      </w:r>
      <w:r w:rsidR="00FE3204">
        <w:rPr>
          <w:sz w:val="22"/>
          <w:szCs w:val="22"/>
        </w:rPr>
        <w:t>incorrectly retained from a draft version of the form</w:t>
      </w:r>
      <w:r w:rsidR="00C65125">
        <w:rPr>
          <w:sz w:val="22"/>
          <w:szCs w:val="22"/>
        </w:rPr>
        <w:t>.</w:t>
      </w:r>
    </w:p>
    <w:p w:rsidR="00FE3204" w:rsidRPr="00196DBB" w:rsidP="00FE3204" w14:paraId="5BD8AA18" w14:textId="366D7FE0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FE3204">
        <w:rPr>
          <w:sz w:val="22"/>
          <w:szCs w:val="22"/>
        </w:rPr>
        <w:t>Removed guidance:</w:t>
      </w:r>
      <w:r w:rsidRPr="00FE3204">
        <w:rPr>
          <w:i/>
          <w:iCs/>
          <w:sz w:val="22"/>
          <w:szCs w:val="22"/>
        </w:rPr>
        <w:t xml:space="preserve"> “If this LEA provided an activity or support to all students </w:t>
      </w:r>
      <w:r w:rsidRPr="00C65125">
        <w:rPr>
          <w:i/>
          <w:iCs/>
          <w:sz w:val="22"/>
          <w:szCs w:val="22"/>
        </w:rPr>
        <w:t>and</w:t>
      </w:r>
      <w:r w:rsidRPr="00FE3204">
        <w:rPr>
          <w:i/>
          <w:iCs/>
          <w:sz w:val="22"/>
          <w:szCs w:val="22"/>
        </w:rPr>
        <w:t xml:space="preserve"> additional or supplemental services/activities targeted specific student groups, please answer yes to the activity “for all students” and select the student group for whom additional support/access was provided.”</w:t>
      </w:r>
    </w:p>
    <w:p w:rsidR="00D93868" w:rsidP="00D93868" w14:paraId="14C82982" w14:textId="6864452F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The guidance for question 4.b1.7 was updated to clarify that </w:t>
      </w:r>
      <w:r w:rsidR="0088289C">
        <w:rPr>
          <w:sz w:val="22"/>
          <w:szCs w:val="22"/>
        </w:rPr>
        <w:t xml:space="preserve">if educational technology was purchased for all students, no further sub-questions about </w:t>
      </w:r>
      <w:r w:rsidR="003C7200">
        <w:rPr>
          <w:sz w:val="22"/>
          <w:szCs w:val="22"/>
        </w:rPr>
        <w:t xml:space="preserve">the provision of educational technology are </w:t>
      </w:r>
      <w:r w:rsidR="003C7200">
        <w:rPr>
          <w:sz w:val="22"/>
          <w:szCs w:val="22"/>
        </w:rPr>
        <w:t>required</w:t>
      </w:r>
    </w:p>
    <w:p w:rsidR="003C7200" w:rsidP="00D93868" w14:paraId="69BF1156" w14:textId="5C4AB90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The guidance for q</w:t>
      </w:r>
      <w:r>
        <w:rPr>
          <w:sz w:val="22"/>
          <w:szCs w:val="22"/>
        </w:rPr>
        <w:t>uestion 4.c1</w:t>
      </w:r>
      <w:r>
        <w:rPr>
          <w:sz w:val="22"/>
          <w:szCs w:val="22"/>
        </w:rPr>
        <w:t xml:space="preserve"> was updated to clarify that respondents should be providing FTE information as of September </w:t>
      </w:r>
      <w:r w:rsidR="00E5408E">
        <w:rPr>
          <w:sz w:val="22"/>
          <w:szCs w:val="22"/>
        </w:rPr>
        <w:t>30, 2022.</w:t>
      </w:r>
    </w:p>
    <w:p w:rsidR="00E5408E" w:rsidP="00E5408E" w14:paraId="0B731414" w14:textId="79720695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All references to “subawards” have been updated to “subgrants” for consistency and </w:t>
      </w:r>
      <w:r>
        <w:rPr>
          <w:sz w:val="22"/>
          <w:szCs w:val="22"/>
        </w:rPr>
        <w:t>clarity</w:t>
      </w:r>
    </w:p>
    <w:p w:rsidR="003E117C" w:rsidRPr="003E117C" w:rsidP="00E5408E" w14:paraId="267372F9" w14:textId="48BE207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3E117C">
        <w:rPr>
          <w:rStyle w:val="normaltextrun"/>
          <w:color w:val="000000"/>
          <w:sz w:val="22"/>
          <w:szCs w:val="22"/>
          <w:shd w:val="clear" w:color="auto" w:fill="FFFFFF"/>
        </w:rPr>
        <w:t>All references to “English language learners” have been updated to “English learners” for consistency.</w:t>
      </w:r>
      <w:r w:rsidRPr="003E117C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:rsidR="00E5408E" w:rsidP="00E5408E" w14:paraId="58D5F53E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All references to “State(s)” have been capitalized throughout the form for </w:t>
      </w:r>
      <w:r>
        <w:rPr>
          <w:sz w:val="22"/>
          <w:szCs w:val="22"/>
        </w:rPr>
        <w:t>consistency</w:t>
      </w:r>
    </w:p>
    <w:p w:rsidR="00E5408E" w:rsidP="00E5408E" w14:paraId="232E2B49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A reference to “planned expenditures” in 3.b4 has been updated to “planned uses” for consistency and </w:t>
      </w:r>
      <w:r>
        <w:rPr>
          <w:sz w:val="22"/>
          <w:szCs w:val="22"/>
        </w:rPr>
        <w:t>clarity</w:t>
      </w:r>
    </w:p>
    <w:p w:rsidR="00E5408E" w:rsidRPr="00E5408E" w:rsidP="00E5408E" w14:paraId="39A99178" w14:textId="2868E4A5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Clarifications have been added to the “Auto-fill” information throughout the form to inform respondents that these fields will be auto-filled from prior APR </w:t>
      </w:r>
      <w:r>
        <w:rPr>
          <w:sz w:val="22"/>
          <w:szCs w:val="22"/>
        </w:rPr>
        <w:t>submissions</w:t>
      </w:r>
    </w:p>
    <w:p w:rsidR="005D072C" w14:paraId="157FB5C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4F3910"/>
    <w:multiLevelType w:val="multilevel"/>
    <w:tmpl w:val="9566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DE0762"/>
    <w:multiLevelType w:val="multilevel"/>
    <w:tmpl w:val="CF4A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182002"/>
    <w:multiLevelType w:val="multilevel"/>
    <w:tmpl w:val="3650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B42151"/>
    <w:multiLevelType w:val="multilevel"/>
    <w:tmpl w:val="AD3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AB2190"/>
    <w:multiLevelType w:val="multilevel"/>
    <w:tmpl w:val="880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A9403B"/>
    <w:multiLevelType w:val="hybridMultilevel"/>
    <w:tmpl w:val="D40EB5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D135A"/>
    <w:multiLevelType w:val="hybridMultilevel"/>
    <w:tmpl w:val="28EAE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03B7A"/>
    <w:multiLevelType w:val="multilevel"/>
    <w:tmpl w:val="0F24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1247D3"/>
    <w:multiLevelType w:val="hybridMultilevel"/>
    <w:tmpl w:val="72E672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A4939"/>
    <w:multiLevelType w:val="multilevel"/>
    <w:tmpl w:val="BD22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7C1AC3"/>
    <w:multiLevelType w:val="multilevel"/>
    <w:tmpl w:val="DD92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5776044">
    <w:abstractNumId w:val="9"/>
  </w:num>
  <w:num w:numId="2" w16cid:durableId="833109444">
    <w:abstractNumId w:val="3"/>
  </w:num>
  <w:num w:numId="3" w16cid:durableId="1214197159">
    <w:abstractNumId w:val="4"/>
  </w:num>
  <w:num w:numId="4" w16cid:durableId="720131248">
    <w:abstractNumId w:val="0"/>
  </w:num>
  <w:num w:numId="5" w16cid:durableId="974215930">
    <w:abstractNumId w:val="2"/>
  </w:num>
  <w:num w:numId="6" w16cid:durableId="1631744845">
    <w:abstractNumId w:val="1"/>
  </w:num>
  <w:num w:numId="7" w16cid:durableId="847794409">
    <w:abstractNumId w:val="10"/>
  </w:num>
  <w:num w:numId="8" w16cid:durableId="1401975214">
    <w:abstractNumId w:val="7"/>
  </w:num>
  <w:num w:numId="9" w16cid:durableId="1084642388">
    <w:abstractNumId w:val="8"/>
  </w:num>
  <w:num w:numId="10" w16cid:durableId="1699701291">
    <w:abstractNumId w:val="6"/>
  </w:num>
  <w:num w:numId="11" w16cid:durableId="428699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03"/>
    <w:rsid w:val="000541EE"/>
    <w:rsid w:val="00054D28"/>
    <w:rsid w:val="00067CFD"/>
    <w:rsid w:val="000B4E10"/>
    <w:rsid w:val="000E09CD"/>
    <w:rsid w:val="00144646"/>
    <w:rsid w:val="00172DA6"/>
    <w:rsid w:val="00196DBB"/>
    <w:rsid w:val="001A5104"/>
    <w:rsid w:val="001D6435"/>
    <w:rsid w:val="001E459C"/>
    <w:rsid w:val="00230D60"/>
    <w:rsid w:val="00231C9E"/>
    <w:rsid w:val="0024116E"/>
    <w:rsid w:val="002C17F8"/>
    <w:rsid w:val="0031724C"/>
    <w:rsid w:val="00323830"/>
    <w:rsid w:val="00325C4B"/>
    <w:rsid w:val="003C6DF6"/>
    <w:rsid w:val="003C7200"/>
    <w:rsid w:val="003E117C"/>
    <w:rsid w:val="00477544"/>
    <w:rsid w:val="004E2BD0"/>
    <w:rsid w:val="004E66A7"/>
    <w:rsid w:val="0051191B"/>
    <w:rsid w:val="005445CF"/>
    <w:rsid w:val="00547566"/>
    <w:rsid w:val="005618C8"/>
    <w:rsid w:val="00586153"/>
    <w:rsid w:val="0059393A"/>
    <w:rsid w:val="005C7383"/>
    <w:rsid w:val="005D072C"/>
    <w:rsid w:val="00611722"/>
    <w:rsid w:val="00666871"/>
    <w:rsid w:val="00673AED"/>
    <w:rsid w:val="006945DB"/>
    <w:rsid w:val="006B05E2"/>
    <w:rsid w:val="006D2103"/>
    <w:rsid w:val="00747AFC"/>
    <w:rsid w:val="00760A92"/>
    <w:rsid w:val="00794400"/>
    <w:rsid w:val="007C706F"/>
    <w:rsid w:val="007E3855"/>
    <w:rsid w:val="00800AA4"/>
    <w:rsid w:val="008118B5"/>
    <w:rsid w:val="0081580A"/>
    <w:rsid w:val="00815838"/>
    <w:rsid w:val="00865B72"/>
    <w:rsid w:val="0088289C"/>
    <w:rsid w:val="008D19E0"/>
    <w:rsid w:val="0091204E"/>
    <w:rsid w:val="00916B57"/>
    <w:rsid w:val="0093268D"/>
    <w:rsid w:val="0093274C"/>
    <w:rsid w:val="00941002"/>
    <w:rsid w:val="00957F46"/>
    <w:rsid w:val="009606E2"/>
    <w:rsid w:val="00974165"/>
    <w:rsid w:val="00991627"/>
    <w:rsid w:val="009A4906"/>
    <w:rsid w:val="009F4282"/>
    <w:rsid w:val="00A05383"/>
    <w:rsid w:val="00A65DBA"/>
    <w:rsid w:val="00A9136D"/>
    <w:rsid w:val="00AB1461"/>
    <w:rsid w:val="00B23E2D"/>
    <w:rsid w:val="00BE36B0"/>
    <w:rsid w:val="00C20C59"/>
    <w:rsid w:val="00C312F6"/>
    <w:rsid w:val="00C5188C"/>
    <w:rsid w:val="00C5484B"/>
    <w:rsid w:val="00C65125"/>
    <w:rsid w:val="00CE086F"/>
    <w:rsid w:val="00CF1F58"/>
    <w:rsid w:val="00CF76F1"/>
    <w:rsid w:val="00D0339E"/>
    <w:rsid w:val="00D140BC"/>
    <w:rsid w:val="00D21E54"/>
    <w:rsid w:val="00D80301"/>
    <w:rsid w:val="00D93868"/>
    <w:rsid w:val="00DA740A"/>
    <w:rsid w:val="00DB4C9C"/>
    <w:rsid w:val="00E10DD5"/>
    <w:rsid w:val="00E131CD"/>
    <w:rsid w:val="00E1424D"/>
    <w:rsid w:val="00E40BCD"/>
    <w:rsid w:val="00E5408E"/>
    <w:rsid w:val="00E70AC4"/>
    <w:rsid w:val="00ED5A92"/>
    <w:rsid w:val="00EF0182"/>
    <w:rsid w:val="00F0674B"/>
    <w:rsid w:val="00F45BF0"/>
    <w:rsid w:val="00F62898"/>
    <w:rsid w:val="00F82C60"/>
    <w:rsid w:val="00FC5137"/>
    <w:rsid w:val="00FE32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50F6F0"/>
  <w15:chartTrackingRefBased/>
  <w15:docId w15:val="{42BB0288-1DF3-4187-8C3D-FCA0D5F9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93868"/>
  </w:style>
  <w:style w:type="character" w:customStyle="1" w:styleId="tabchar">
    <w:name w:val="tabchar"/>
    <w:basedOn w:val="DefaultParagraphFont"/>
    <w:rsid w:val="00D93868"/>
  </w:style>
  <w:style w:type="character" w:customStyle="1" w:styleId="eop">
    <w:name w:val="eop"/>
    <w:basedOn w:val="DefaultParagraphFont"/>
    <w:rsid w:val="00D93868"/>
  </w:style>
  <w:style w:type="character" w:customStyle="1" w:styleId="spellingerror">
    <w:name w:val="spellingerror"/>
    <w:basedOn w:val="DefaultParagraphFont"/>
    <w:rsid w:val="00D9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Company>visio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Mullan, Kate</cp:lastModifiedBy>
  <cp:revision>2</cp:revision>
  <dcterms:created xsi:type="dcterms:W3CDTF">2023-10-31T20:15:00Z</dcterms:created>
  <dcterms:modified xsi:type="dcterms:W3CDTF">2023-10-31T20:15:00Z</dcterms:modified>
</cp:coreProperties>
</file>