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5EB3" w:rsidRPr="005C5EB3" w:rsidP="00026E3D" w14:paraId="1F241738" w14:textId="77777777">
      <w:pPr>
        <w:jc w:val="center"/>
        <w:rPr>
          <w:b/>
          <w:bCs/>
          <w:sz w:val="24"/>
          <w:szCs w:val="24"/>
        </w:rPr>
      </w:pPr>
      <w:bookmarkStart w:id="0" w:name="_Hlk148520129"/>
      <w:bookmarkEnd w:id="0"/>
      <w:r w:rsidRPr="54087445">
        <w:rPr>
          <w:b/>
          <w:bCs/>
          <w:sz w:val="24"/>
          <w:szCs w:val="24"/>
        </w:rPr>
        <w:t xml:space="preserve"> U.S. Department of Transportation</w:t>
      </w:r>
    </w:p>
    <w:p w:rsidR="005C5EB3" w:rsidRPr="005C5EB3" w:rsidP="00026E3D" w14:paraId="469B8D45" w14:textId="77777777">
      <w:pPr>
        <w:jc w:val="center"/>
        <w:rPr>
          <w:b/>
          <w:bCs/>
          <w:sz w:val="24"/>
          <w:szCs w:val="24"/>
        </w:rPr>
      </w:pPr>
      <w:r w:rsidRPr="005C5EB3">
        <w:rPr>
          <w:b/>
          <w:bCs/>
          <w:sz w:val="24"/>
          <w:szCs w:val="24"/>
        </w:rPr>
        <w:t>Federal Transit Administration</w:t>
      </w:r>
      <w:r w:rsidR="00DB2B29">
        <w:rPr>
          <w:b/>
          <w:bCs/>
          <w:sz w:val="24"/>
          <w:szCs w:val="24"/>
        </w:rPr>
        <w:t xml:space="preserve"> (FTA)</w:t>
      </w:r>
    </w:p>
    <w:p w:rsidR="00EA1D0B" w:rsidRPr="005C5EB3" w:rsidP="00026E3D" w14:paraId="588771CF" w14:textId="77777777">
      <w:pPr>
        <w:jc w:val="center"/>
        <w:rPr>
          <w:b/>
          <w:bCs/>
          <w:sz w:val="24"/>
          <w:szCs w:val="24"/>
        </w:rPr>
      </w:pPr>
      <w:r w:rsidRPr="005C5EB3">
        <w:rPr>
          <w:b/>
          <w:bCs/>
          <w:sz w:val="24"/>
          <w:szCs w:val="24"/>
        </w:rPr>
        <w:t>S</w:t>
      </w:r>
      <w:r w:rsidRPr="005C5EB3" w:rsidR="005C5EB3">
        <w:rPr>
          <w:b/>
          <w:bCs/>
          <w:sz w:val="24"/>
          <w:szCs w:val="24"/>
        </w:rPr>
        <w:t>upporting Statement for Paperwork Reduction Act Submissions</w:t>
      </w:r>
    </w:p>
    <w:p w:rsidR="00EA1D0B" w:rsidRPr="005C5EB3" w:rsidP="00026E3D" w14:paraId="5F25FD58" w14:textId="77777777">
      <w:pPr>
        <w:ind w:left="-630" w:right="-540"/>
        <w:jc w:val="center"/>
        <w:rPr>
          <w:b/>
          <w:bCs/>
          <w:sz w:val="24"/>
          <w:szCs w:val="24"/>
        </w:rPr>
      </w:pPr>
      <w:bookmarkStart w:id="1" w:name="_Hlk106969095"/>
      <w:r w:rsidRPr="005C5EB3">
        <w:rPr>
          <w:b/>
          <w:bCs/>
          <w:sz w:val="24"/>
          <w:szCs w:val="24"/>
        </w:rPr>
        <w:t>Public Transportation Safety Certification Training Program</w:t>
      </w:r>
    </w:p>
    <w:bookmarkEnd w:id="1"/>
    <w:p w:rsidR="00EA1D0B" w:rsidRPr="005C5EB3" w:rsidP="00026E3D" w14:paraId="4F750F6E" w14:textId="77777777">
      <w:pPr>
        <w:jc w:val="center"/>
        <w:rPr>
          <w:sz w:val="24"/>
          <w:szCs w:val="24"/>
        </w:rPr>
      </w:pPr>
      <w:r w:rsidRPr="005C5EB3">
        <w:rPr>
          <w:b/>
          <w:bCs/>
          <w:sz w:val="24"/>
          <w:szCs w:val="24"/>
        </w:rPr>
        <w:t>OMB CONTROL NO. 2132-0578</w:t>
      </w:r>
    </w:p>
    <w:p w:rsidR="00EA1D0B" w:rsidRPr="005C5EB3" w:rsidP="00026E3D" w14:paraId="58DDCF78" w14:textId="77777777">
      <w:pPr>
        <w:jc w:val="center"/>
        <w:rPr>
          <w:sz w:val="24"/>
          <w:szCs w:val="24"/>
        </w:rPr>
      </w:pPr>
    </w:p>
    <w:p w:rsidR="00EA1D0B" w:rsidRPr="005C5EB3" w:rsidP="00026E3D" w14:paraId="506D06A2" w14:textId="77777777">
      <w:pPr>
        <w:jc w:val="both"/>
        <w:rPr>
          <w:sz w:val="24"/>
          <w:szCs w:val="24"/>
        </w:rPr>
      </w:pPr>
    </w:p>
    <w:p w:rsidR="007B3186" w:rsidRPr="00F422F7" w:rsidP="007B3186" w14:paraId="01A45F1B" w14:textId="77777777">
      <w:pPr>
        <w:jc w:val="both"/>
        <w:rPr>
          <w:rFonts w:eastAsia="Calibri"/>
          <w:b/>
          <w:bCs/>
          <w:sz w:val="24"/>
          <w:szCs w:val="24"/>
        </w:rPr>
      </w:pPr>
      <w:r w:rsidRPr="00F422F7">
        <w:rPr>
          <w:rFonts w:eastAsia="Calibri"/>
          <w:b/>
          <w:bCs/>
          <w:sz w:val="24"/>
          <w:szCs w:val="24"/>
        </w:rPr>
        <w:t>JUSTIFICATION</w:t>
      </w:r>
    </w:p>
    <w:p w:rsidR="007B3186" w:rsidRPr="00F422F7" w:rsidP="007B3186" w14:paraId="19E131A7" w14:textId="77777777">
      <w:pPr>
        <w:widowControl/>
        <w:adjustRightInd/>
        <w:jc w:val="both"/>
        <w:rPr>
          <w:rFonts w:eastAsia="Calibri"/>
          <w:b/>
          <w:bCs/>
          <w:sz w:val="24"/>
          <w:szCs w:val="24"/>
        </w:rPr>
      </w:pPr>
    </w:p>
    <w:p w:rsidR="00151EF3" w:rsidRPr="00F422F7" w:rsidP="78584095" w14:paraId="6F3A98E6" w14:textId="77777777">
      <w:pPr>
        <w:pStyle w:val="Subtitle"/>
        <w:jc w:val="left"/>
        <w:rPr>
          <w:u w:val="none"/>
        </w:rPr>
      </w:pPr>
      <w:bookmarkStart w:id="2" w:name="_Hlk106975963"/>
      <w:r>
        <w:rPr>
          <w:u w:val="none"/>
        </w:rPr>
        <w:t xml:space="preserve">This supporting statement is associated with </w:t>
      </w:r>
      <w:r w:rsidR="12EF7402">
        <w:rPr>
          <w:u w:val="none"/>
        </w:rPr>
        <w:t>revisions proposed by a</w:t>
      </w:r>
      <w:r>
        <w:rPr>
          <w:u w:val="none"/>
        </w:rPr>
        <w:t xml:space="preserve"> </w:t>
      </w:r>
      <w:r w:rsidR="448C597A">
        <w:rPr>
          <w:u w:val="none"/>
        </w:rPr>
        <w:t>Notice of Proposed Rulemaking (</w:t>
      </w:r>
      <w:r w:rsidR="00483CAE">
        <w:rPr>
          <w:u w:val="none"/>
        </w:rPr>
        <w:t>NPRM) for</w:t>
      </w:r>
      <w:r w:rsidR="1325E809">
        <w:rPr>
          <w:u w:val="none"/>
        </w:rPr>
        <w:t xml:space="preserve"> a regulation with </w:t>
      </w:r>
      <w:r w:rsidR="000666A8">
        <w:rPr>
          <w:u w:val="none"/>
        </w:rPr>
        <w:t xml:space="preserve">a </w:t>
      </w:r>
      <w:r>
        <w:rPr>
          <w:u w:val="none"/>
        </w:rPr>
        <w:t>currently approved information collection (OMB# 2132-0578) “Public Transportation Safety Certification Training Program (PTSCT</w:t>
      </w:r>
      <w:r>
        <w:rPr>
          <w:u w:val="none"/>
        </w:rPr>
        <w:t xml:space="preserve">P)”. </w:t>
      </w:r>
      <w:r w:rsidR="4A0713C1">
        <w:rPr>
          <w:u w:val="none"/>
        </w:rPr>
        <w:t xml:space="preserve"> </w:t>
      </w:r>
      <w:r w:rsidR="00A556FC">
        <w:rPr>
          <w:u w:val="none"/>
        </w:rPr>
        <w:t xml:space="preserve">The PTSCTP provides minimum training requirements for Federal and State personnel and contractors who conduct safety audits and examinations of transit systems and for transit agency personnel and contractors who are directly responsible for safety oversight to enhance the Safety Management Systems (SMS) technical proficiency. </w:t>
      </w:r>
      <w:r>
        <w:rPr>
          <w:u w:val="none"/>
        </w:rPr>
        <w:t>There have been no statutory changes or requirements since the last OMB submission</w:t>
      </w:r>
      <w:r w:rsidR="62C267C2">
        <w:rPr>
          <w:szCs w:val="24"/>
          <w:u w:val="none"/>
        </w:rPr>
        <w:t>, however, the NPRM propose</w:t>
      </w:r>
      <w:r w:rsidR="1FEB42B4">
        <w:rPr>
          <w:szCs w:val="24"/>
          <w:u w:val="none"/>
        </w:rPr>
        <w:t>s</w:t>
      </w:r>
      <w:r w:rsidR="62C267C2">
        <w:rPr>
          <w:szCs w:val="24"/>
          <w:u w:val="none"/>
        </w:rPr>
        <w:t xml:space="preserve"> programmatic changes</w:t>
      </w:r>
      <w:r>
        <w:rPr>
          <w:szCs w:val="24"/>
          <w:u w:val="none"/>
        </w:rPr>
        <w:t>.</w:t>
      </w:r>
      <w:bookmarkEnd w:id="2"/>
      <w:r w:rsidR="00F07710">
        <w:rPr>
          <w:u w:val="none"/>
        </w:rPr>
        <w:t xml:space="preserve">  </w:t>
      </w:r>
      <w:r w:rsidR="00483CAE">
        <w:rPr>
          <w:u w:val="none"/>
        </w:rPr>
        <w:t>There has also been an slight increase in the respondent industry.  That</w:t>
      </w:r>
      <w:r w:rsidR="00A556FC">
        <w:rPr>
          <w:u w:val="none"/>
        </w:rPr>
        <w:t xml:space="preserve"> newly added transit agencies </w:t>
      </w:r>
      <w:r w:rsidR="00483CAE">
        <w:rPr>
          <w:u w:val="none"/>
        </w:rPr>
        <w:t>along with the programmatic changes</w:t>
      </w:r>
      <w:r w:rsidR="00A556FC">
        <w:rPr>
          <w:u w:val="none"/>
        </w:rPr>
        <w:t>,</w:t>
      </w:r>
      <w:r w:rsidR="00483CAE">
        <w:rPr>
          <w:u w:val="none"/>
        </w:rPr>
        <w:t xml:space="preserve"> has resulted in a increase of burden hours. </w:t>
      </w:r>
    </w:p>
    <w:p w:rsidR="00151EF3" w:rsidRPr="00F422F7" w:rsidP="007B3186" w14:paraId="3608B4F7" w14:textId="77777777">
      <w:pPr>
        <w:widowControl/>
        <w:autoSpaceDE/>
        <w:autoSpaceDN/>
        <w:adjustRightInd/>
        <w:jc w:val="both"/>
        <w:rPr>
          <w:rFonts w:eastAsia="Calibri"/>
          <w:color w:val="000000"/>
          <w:sz w:val="24"/>
          <w:szCs w:val="24"/>
        </w:rPr>
      </w:pPr>
    </w:p>
    <w:p w:rsidR="007B3186" w:rsidRPr="00F422F7" w:rsidP="007B3186" w14:paraId="07133E47" w14:textId="77777777">
      <w:pPr>
        <w:widowControl/>
        <w:adjustRightInd/>
        <w:jc w:val="both"/>
        <w:rPr>
          <w:rFonts w:eastAsia="Calibri"/>
          <w:b/>
          <w:bCs/>
          <w:sz w:val="24"/>
          <w:szCs w:val="24"/>
        </w:rPr>
      </w:pPr>
      <w:r w:rsidRPr="00F422F7">
        <w:rPr>
          <w:rFonts w:eastAsia="Calibri"/>
          <w:b/>
          <w:bCs/>
          <w:sz w:val="24"/>
          <w:szCs w:val="24"/>
        </w:rPr>
        <w:t>1. Circumstances Making the Collection of Information Necessary</w:t>
      </w:r>
    </w:p>
    <w:p w:rsidR="007B3186" w:rsidRPr="00F422F7" w:rsidP="007B3186" w14:paraId="0848D568" w14:textId="77777777">
      <w:pPr>
        <w:widowControl/>
        <w:adjustRightInd/>
        <w:jc w:val="both"/>
        <w:rPr>
          <w:rFonts w:eastAsia="Calibri"/>
          <w:b/>
          <w:bCs/>
          <w:sz w:val="24"/>
          <w:szCs w:val="24"/>
          <w:u w:val="single"/>
        </w:rPr>
      </w:pPr>
    </w:p>
    <w:p w:rsidR="00151EF3" w:rsidRPr="00F422F7" w:rsidP="007B3186" w14:paraId="6D2F9F51" w14:textId="77777777">
      <w:pPr>
        <w:widowControl/>
        <w:adjustRightInd/>
        <w:jc w:val="both"/>
        <w:rPr>
          <w:rFonts w:eastAsia="Calibri"/>
          <w:sz w:val="24"/>
          <w:szCs w:val="24"/>
        </w:rPr>
      </w:pPr>
      <w:r w:rsidRPr="00F422F7">
        <w:rPr>
          <w:rFonts w:eastAsia="Calibri"/>
          <w:sz w:val="24"/>
          <w:szCs w:val="24"/>
        </w:rPr>
        <w:t>The PTSCTP is authorized pursuant to</w:t>
      </w:r>
      <w:r w:rsidRPr="00F422F7">
        <w:rPr>
          <w:rFonts w:eastAsia="Calibri"/>
          <w:sz w:val="24"/>
          <w:szCs w:val="24"/>
        </w:rPr>
        <w:t xml:space="preserve"> 49 U.S.C. § 5329(c)(1) and provides minimum training requirements for Federal and State personnel and contractors who conduct safety audits and examinations of transit systems and for transit agency personnel and contractors who are directly responsible f</w:t>
      </w:r>
      <w:r w:rsidRPr="00F422F7">
        <w:rPr>
          <w:rFonts w:eastAsia="Calibri"/>
          <w:sz w:val="24"/>
          <w:szCs w:val="24"/>
        </w:rPr>
        <w:t>or safety oversight to enhance the technical proficiency.</w:t>
      </w:r>
    </w:p>
    <w:p w:rsidR="00151EF3" w:rsidRPr="00F422F7" w:rsidP="007B3186" w14:paraId="56FFCA87" w14:textId="77777777">
      <w:pPr>
        <w:widowControl/>
        <w:adjustRightInd/>
        <w:jc w:val="both"/>
        <w:rPr>
          <w:rFonts w:eastAsia="Calibri"/>
          <w:sz w:val="24"/>
          <w:szCs w:val="24"/>
        </w:rPr>
      </w:pPr>
    </w:p>
    <w:p w:rsidR="00151EF3" w:rsidRPr="00F422F7" w:rsidP="007B3186" w14:paraId="2E0990A9" w14:textId="77777777">
      <w:pPr>
        <w:widowControl/>
        <w:adjustRightInd/>
        <w:jc w:val="both"/>
        <w:rPr>
          <w:rFonts w:eastAsia="Calibri"/>
          <w:sz w:val="24"/>
          <w:szCs w:val="24"/>
        </w:rPr>
      </w:pPr>
      <w:r w:rsidRPr="00F422F7">
        <w:rPr>
          <w:rFonts w:eastAsia="Calibri"/>
          <w:sz w:val="24"/>
          <w:szCs w:val="24"/>
        </w:rPr>
        <w:t>The PTSCTP has different Individual Training Plan (ITP) tracks.  The different ITP tracks are stated below:</w:t>
      </w:r>
    </w:p>
    <w:p w:rsidR="00A9386C" w:rsidRPr="00F422F7" w:rsidP="007B3186" w14:paraId="3FFF6149" w14:textId="77777777">
      <w:pPr>
        <w:widowControl/>
        <w:adjustRightInd/>
        <w:jc w:val="both"/>
        <w:rPr>
          <w:rFonts w:eastAsia="Calibri"/>
          <w:sz w:val="24"/>
          <w:szCs w:val="24"/>
        </w:rPr>
      </w:pPr>
    </w:p>
    <w:p w:rsidR="00A9386C" w:rsidRPr="00F422F7" w:rsidP="007B3186" w14:paraId="434408B5" w14:textId="77777777">
      <w:pPr>
        <w:widowControl/>
        <w:adjustRightInd/>
        <w:jc w:val="both"/>
        <w:rPr>
          <w:rFonts w:eastAsia="Calibri"/>
          <w:sz w:val="24"/>
          <w:szCs w:val="24"/>
        </w:rPr>
      </w:pPr>
      <w:r w:rsidRPr="00F422F7">
        <w:rPr>
          <w:rFonts w:eastAsia="Calibri"/>
          <w:sz w:val="24"/>
          <w:szCs w:val="24"/>
        </w:rPr>
        <w:t xml:space="preserve">1) </w:t>
      </w:r>
      <w:r w:rsidRPr="00F422F7" w:rsidR="00151EF3">
        <w:rPr>
          <w:rFonts w:eastAsia="Calibri"/>
          <w:b/>
          <w:bCs/>
          <w:sz w:val="24"/>
          <w:szCs w:val="24"/>
        </w:rPr>
        <w:t>State Safety Oversight (SSO)</w:t>
      </w:r>
      <w:r w:rsidR="00DB2B29">
        <w:rPr>
          <w:rFonts w:eastAsia="Calibri"/>
          <w:b/>
          <w:bCs/>
          <w:sz w:val="24"/>
          <w:szCs w:val="24"/>
        </w:rPr>
        <w:t xml:space="preserve"> </w:t>
      </w:r>
      <w:r w:rsidRPr="00DB2B29" w:rsidR="00151EF3">
        <w:rPr>
          <w:rFonts w:eastAsia="Calibri"/>
          <w:sz w:val="24"/>
          <w:szCs w:val="24"/>
        </w:rPr>
        <w:t xml:space="preserve">- </w:t>
      </w:r>
      <w:r w:rsidRPr="00F422F7">
        <w:rPr>
          <w:rFonts w:eastAsia="Calibri"/>
          <w:sz w:val="24"/>
          <w:szCs w:val="24"/>
        </w:rPr>
        <w:t>State personnel and their contractor support who condu</w:t>
      </w:r>
      <w:r w:rsidRPr="00F422F7">
        <w:rPr>
          <w:rFonts w:eastAsia="Calibri"/>
          <w:sz w:val="24"/>
          <w:szCs w:val="24"/>
        </w:rPr>
        <w:t xml:space="preserve">ct safety audits and examinations of public transportation </w:t>
      </w:r>
      <w:r w:rsidRPr="00F422F7" w:rsidR="00483CAE">
        <w:rPr>
          <w:rFonts w:eastAsia="Calibri"/>
          <w:sz w:val="24"/>
          <w:szCs w:val="24"/>
        </w:rPr>
        <w:t>systems.</w:t>
      </w:r>
      <w:r w:rsidRPr="00F422F7">
        <w:rPr>
          <w:rFonts w:eastAsia="Calibri"/>
          <w:sz w:val="24"/>
          <w:szCs w:val="24"/>
        </w:rPr>
        <w:t xml:space="preserve"> </w:t>
      </w:r>
    </w:p>
    <w:p w:rsidR="00A9386C" w:rsidRPr="00F422F7" w:rsidP="007B3186" w14:paraId="240EE3C5" w14:textId="77777777">
      <w:pPr>
        <w:widowControl/>
        <w:adjustRightInd/>
        <w:jc w:val="both"/>
        <w:rPr>
          <w:rFonts w:eastAsia="Calibri"/>
          <w:sz w:val="24"/>
          <w:szCs w:val="24"/>
        </w:rPr>
      </w:pPr>
      <w:r w:rsidRPr="00F422F7">
        <w:rPr>
          <w:rFonts w:eastAsia="Calibri"/>
          <w:sz w:val="24"/>
          <w:szCs w:val="24"/>
        </w:rPr>
        <w:t xml:space="preserve">2) </w:t>
      </w:r>
      <w:r w:rsidRPr="00F422F7">
        <w:rPr>
          <w:rFonts w:eastAsia="Calibri"/>
          <w:b/>
          <w:bCs/>
          <w:sz w:val="24"/>
          <w:szCs w:val="24"/>
        </w:rPr>
        <w:t>Rail Transit Agency (RTA)</w:t>
      </w:r>
      <w:r w:rsidRPr="00F422F7">
        <w:rPr>
          <w:rFonts w:eastAsia="Calibri"/>
          <w:sz w:val="24"/>
          <w:szCs w:val="24"/>
        </w:rPr>
        <w:t xml:space="preserve"> – Rail transit agency personnel who are directly responsible for public transportation system safety oversight,</w:t>
      </w:r>
      <w:r w:rsidRPr="00F422F7" w:rsidR="00151EF3">
        <w:rPr>
          <w:rFonts w:eastAsia="Calibri"/>
          <w:sz w:val="24"/>
          <w:szCs w:val="24"/>
        </w:rPr>
        <w:t xml:space="preserve"> </w:t>
      </w:r>
    </w:p>
    <w:p w:rsidR="00D91ED1" w:rsidRPr="00F422F7" w:rsidP="007B3186" w14:paraId="6A44B223" w14:textId="77777777">
      <w:pPr>
        <w:widowControl/>
        <w:adjustRightInd/>
        <w:jc w:val="both"/>
        <w:rPr>
          <w:rFonts w:eastAsia="Calibri"/>
          <w:sz w:val="24"/>
          <w:szCs w:val="24"/>
        </w:rPr>
      </w:pPr>
    </w:p>
    <w:p w:rsidR="007B3186" w:rsidRPr="00F422F7" w:rsidP="007B3186" w14:paraId="6872E40B" w14:textId="77777777">
      <w:pPr>
        <w:widowControl/>
        <w:adjustRightInd/>
        <w:jc w:val="both"/>
        <w:rPr>
          <w:rFonts w:eastAsia="Calibri"/>
          <w:sz w:val="24"/>
          <w:szCs w:val="24"/>
        </w:rPr>
      </w:pPr>
      <w:r w:rsidRPr="00F422F7">
        <w:rPr>
          <w:rFonts w:eastAsia="Calibri"/>
          <w:sz w:val="24"/>
          <w:szCs w:val="24"/>
        </w:rPr>
        <w:t>All</w:t>
      </w:r>
      <w:r w:rsidRPr="00F422F7">
        <w:rPr>
          <w:rFonts w:eastAsia="Calibri"/>
          <w:sz w:val="24"/>
          <w:szCs w:val="24"/>
        </w:rPr>
        <w:t xml:space="preserve"> are recipients of FTA grant funding and compliance a grant condition.  </w:t>
      </w:r>
    </w:p>
    <w:p w:rsidR="007B3186" w:rsidRPr="00F422F7" w:rsidP="007B3186" w14:paraId="1AA37974" w14:textId="77777777">
      <w:pPr>
        <w:widowControl/>
        <w:adjustRightInd/>
        <w:jc w:val="both"/>
        <w:rPr>
          <w:rFonts w:eastAsia="Calibri"/>
          <w:sz w:val="24"/>
          <w:szCs w:val="24"/>
        </w:rPr>
      </w:pPr>
    </w:p>
    <w:p w:rsidR="000144B4" w:rsidRPr="004032A6" w:rsidP="007B3186" w14:paraId="0C77097F" w14:textId="77777777">
      <w:pPr>
        <w:jc w:val="both"/>
        <w:rPr>
          <w:rFonts w:eastAsia="Calibri"/>
          <w:sz w:val="24"/>
          <w:szCs w:val="24"/>
        </w:rPr>
      </w:pPr>
      <w:r w:rsidRPr="727AF920">
        <w:rPr>
          <w:rFonts w:eastAsia="Calibri"/>
          <w:sz w:val="24"/>
          <w:szCs w:val="24"/>
        </w:rPr>
        <w:t xml:space="preserve">FTA personnel and contractors who conduct safety audits and examinations of rail public transportation systems will adhere to </w:t>
      </w:r>
      <w:r w:rsidRPr="727AF920" w:rsidR="027AE41D">
        <w:rPr>
          <w:rFonts w:eastAsia="Calibri"/>
          <w:sz w:val="24"/>
          <w:szCs w:val="24"/>
        </w:rPr>
        <w:t xml:space="preserve">applicable </w:t>
      </w:r>
      <w:r w:rsidRPr="727AF920" w:rsidR="00DB2B29">
        <w:rPr>
          <w:rFonts w:eastAsia="Calibri"/>
          <w:sz w:val="24"/>
          <w:szCs w:val="24"/>
        </w:rPr>
        <w:t>Safety Oversight Agencies (SSOAs)</w:t>
      </w:r>
      <w:r w:rsidRPr="727AF920">
        <w:rPr>
          <w:rFonts w:eastAsia="Calibri"/>
          <w:sz w:val="24"/>
          <w:szCs w:val="24"/>
        </w:rPr>
        <w:t xml:space="preserve"> training requirements.  </w:t>
      </w:r>
      <w:r w:rsidRPr="727AF920" w:rsidR="00DB2B29">
        <w:rPr>
          <w:rFonts w:eastAsia="Calibri"/>
          <w:sz w:val="24"/>
          <w:szCs w:val="24"/>
        </w:rPr>
        <w:t>PTSCTP prescribes</w:t>
      </w:r>
      <w:r w:rsidRPr="727AF920">
        <w:rPr>
          <w:rFonts w:eastAsia="Calibri"/>
          <w:sz w:val="24"/>
          <w:szCs w:val="24"/>
        </w:rPr>
        <w:t xml:space="preserve"> minimum training requirements for S</w:t>
      </w:r>
      <w:r w:rsidRPr="727AF920" w:rsidR="00DB2B29">
        <w:rPr>
          <w:rFonts w:eastAsia="Calibri"/>
          <w:sz w:val="24"/>
          <w:szCs w:val="24"/>
        </w:rPr>
        <w:t>SOAs</w:t>
      </w:r>
      <w:r w:rsidRPr="727AF920">
        <w:rPr>
          <w:rFonts w:eastAsia="Calibri"/>
          <w:sz w:val="24"/>
          <w:szCs w:val="24"/>
        </w:rPr>
        <w:t xml:space="preserve"> per</w:t>
      </w:r>
      <w:r w:rsidRPr="727AF920">
        <w:rPr>
          <w:rFonts w:eastAsia="Calibri"/>
          <w:sz w:val="24"/>
          <w:szCs w:val="24"/>
        </w:rPr>
        <w:t xml:space="preserve">sonnel and contractors who conduct safety audits and examinations of public transportation systems.  The </w:t>
      </w:r>
      <w:r w:rsidRPr="727AF920" w:rsidR="00A9386C">
        <w:rPr>
          <w:rFonts w:eastAsia="Calibri"/>
          <w:sz w:val="24"/>
          <w:szCs w:val="24"/>
        </w:rPr>
        <w:t xml:space="preserve">program </w:t>
      </w:r>
      <w:r w:rsidRPr="727AF920">
        <w:rPr>
          <w:rFonts w:eastAsia="Calibri"/>
          <w:sz w:val="24"/>
          <w:szCs w:val="24"/>
        </w:rPr>
        <w:t>also provides minimum training requirements for RTA personnel who are directly responsible for safety oversight of public transportation system</w:t>
      </w:r>
      <w:r w:rsidRPr="727AF920">
        <w:rPr>
          <w:rFonts w:eastAsia="Calibri"/>
          <w:sz w:val="24"/>
          <w:szCs w:val="24"/>
        </w:rPr>
        <w:t xml:space="preserve">s.  To comply with 49 U.S.C. § 5329(c)(1), designated personnel are required to register for the PTSCTP and request an individual training plan (ITP) at: </w:t>
      </w:r>
      <w:hyperlink r:id="rId8">
        <w:r w:rsidRPr="727AF920" w:rsidR="00A9386C">
          <w:rPr>
            <w:color w:val="0000FF"/>
            <w:sz w:val="24"/>
            <w:szCs w:val="24"/>
            <w:u w:val="single"/>
          </w:rPr>
          <w:t>Safety Training | FTA (dot.gov)</w:t>
        </w:r>
      </w:hyperlink>
      <w:r w:rsidRPr="727AF920" w:rsidR="00A9386C">
        <w:rPr>
          <w:sz w:val="24"/>
          <w:szCs w:val="24"/>
        </w:rPr>
        <w:t xml:space="preserve">.  </w:t>
      </w:r>
      <w:r w:rsidRPr="727AF920">
        <w:rPr>
          <w:rFonts w:eastAsia="Calibri"/>
          <w:sz w:val="24"/>
          <w:szCs w:val="24"/>
        </w:rPr>
        <w:t xml:space="preserve">FTA then issues an ITP with a curriculum associated with his or her job category.  That is either conducting safety audits and examinations, </w:t>
      </w:r>
      <w:r w:rsidRPr="727AF920">
        <w:rPr>
          <w:rFonts w:eastAsia="Calibri"/>
          <w:sz w:val="24"/>
          <w:szCs w:val="24"/>
        </w:rPr>
        <w:t>or directly responsible for safety oversight of a public transportation system.  Followi</w:t>
      </w:r>
      <w:r w:rsidRPr="727AF920">
        <w:rPr>
          <w:rFonts w:eastAsia="Calibri"/>
          <w:sz w:val="24"/>
          <w:szCs w:val="24"/>
        </w:rPr>
        <w:t xml:space="preserve">ng registration, participants enroll in courses specific to their </w:t>
      </w:r>
      <w:r w:rsidRPr="727AF920" w:rsidR="00DB2B29">
        <w:rPr>
          <w:rFonts w:eastAsia="Calibri"/>
          <w:sz w:val="24"/>
          <w:szCs w:val="24"/>
        </w:rPr>
        <w:t>curriculum</w:t>
      </w:r>
      <w:r w:rsidRPr="727AF920">
        <w:rPr>
          <w:rFonts w:eastAsia="Calibri"/>
          <w:sz w:val="24"/>
          <w:szCs w:val="24"/>
        </w:rPr>
        <w:t xml:space="preserve">.  In those circumstances where a participant has already completed training that may be </w:t>
      </w:r>
      <w:r w:rsidRPr="727AF920" w:rsidR="00DB2B29">
        <w:rPr>
          <w:rFonts w:eastAsia="Calibri"/>
          <w:sz w:val="24"/>
          <w:szCs w:val="24"/>
        </w:rPr>
        <w:t>equivalent</w:t>
      </w:r>
      <w:r w:rsidRPr="727AF920">
        <w:rPr>
          <w:rFonts w:eastAsia="Calibri"/>
          <w:sz w:val="24"/>
          <w:szCs w:val="24"/>
        </w:rPr>
        <w:t xml:space="preserve"> to a PTSCTP requirement from an entity other than FTA, the participant may reque</w:t>
      </w:r>
      <w:r w:rsidRPr="727AF920">
        <w:rPr>
          <w:rFonts w:eastAsia="Calibri"/>
          <w:sz w:val="24"/>
          <w:szCs w:val="24"/>
        </w:rPr>
        <w:t xml:space="preserve">st that FTA evaluate the training.  The evaluation request is </w:t>
      </w:r>
      <w:r w:rsidR="00862922">
        <w:rPr>
          <w:rFonts w:eastAsia="Calibri"/>
          <w:sz w:val="24"/>
          <w:szCs w:val="24"/>
        </w:rPr>
        <w:t>initiated</w:t>
      </w:r>
      <w:r w:rsidRPr="727AF920">
        <w:rPr>
          <w:rFonts w:eastAsia="Calibri"/>
          <w:sz w:val="24"/>
          <w:szCs w:val="24"/>
        </w:rPr>
        <w:t xml:space="preserve"> by submitting the following to FTA: an official transcript or certificate of the training; a description of the curriculum and competencies obtained; and a brief statement detailing ho</w:t>
      </w:r>
      <w:r w:rsidRPr="727AF920">
        <w:rPr>
          <w:rFonts w:eastAsia="Calibri"/>
          <w:sz w:val="24"/>
          <w:szCs w:val="24"/>
        </w:rPr>
        <w:t xml:space="preserve">w the training or certification satisfies the applicable PTSCTP requirement.  </w:t>
      </w:r>
      <w:bookmarkStart w:id="3" w:name="_Hlk148097538"/>
      <w:r w:rsidR="004032A6">
        <w:rPr>
          <w:rFonts w:eastAsia="Calibri"/>
          <w:sz w:val="24"/>
          <w:szCs w:val="24"/>
        </w:rPr>
        <w:t>T</w:t>
      </w:r>
      <w:r w:rsidRPr="727AF920" w:rsidR="3AB1DEBC">
        <w:rPr>
          <w:rFonts w:eastAsia="Calibri"/>
          <w:sz w:val="24"/>
          <w:szCs w:val="24"/>
        </w:rPr>
        <w:t>he NRPM proposes that participants submit an equivalency credit request form available on FTA’s website</w:t>
      </w:r>
      <w:r w:rsidR="004032A6">
        <w:rPr>
          <w:rFonts w:eastAsia="Calibri"/>
          <w:sz w:val="24"/>
          <w:szCs w:val="24"/>
        </w:rPr>
        <w:t xml:space="preserve"> </w:t>
      </w:r>
      <w:hyperlink r:id="rId9" w:history="1">
        <w:r w:rsidRPr="004032A6" w:rsidR="004032A6">
          <w:rPr>
            <w:color w:val="0000FF"/>
            <w:u w:val="single"/>
          </w:rPr>
          <w:t>Request for Equivalency Credit for Non-FTA Course Training | FTA (dot.gov)</w:t>
        </w:r>
      </w:hyperlink>
      <w:r w:rsidR="00ED1D67">
        <w:rPr>
          <w:color w:val="0000FF"/>
          <w:u w:val="single"/>
        </w:rPr>
        <w:t>.</w:t>
      </w:r>
      <w:r w:rsidR="004032A6">
        <w:rPr>
          <w:rFonts w:eastAsia="Calibri"/>
          <w:sz w:val="24"/>
          <w:szCs w:val="24"/>
        </w:rPr>
        <w:t xml:space="preserve"> </w:t>
      </w:r>
      <w:r w:rsidRPr="727AF920" w:rsidR="3AB1DEBC">
        <w:rPr>
          <w:rFonts w:eastAsia="Calibri"/>
          <w:sz w:val="24"/>
          <w:szCs w:val="24"/>
        </w:rPr>
        <w:t xml:space="preserve">This </w:t>
      </w:r>
      <w:r w:rsidR="004032A6">
        <w:rPr>
          <w:rFonts w:eastAsia="Calibri"/>
          <w:sz w:val="24"/>
          <w:szCs w:val="24"/>
        </w:rPr>
        <w:t xml:space="preserve">form existed previously however, the proposed change in the NPRM specifies that </w:t>
      </w:r>
      <w:r w:rsidRPr="004032A6" w:rsidR="004032A6">
        <w:rPr>
          <w:rFonts w:eastAsia="Calibri"/>
          <w:sz w:val="24"/>
          <w:szCs w:val="24"/>
        </w:rPr>
        <w:t>equivalency requests must be submitted using this form and not some other method.</w:t>
      </w:r>
      <w:r w:rsidR="004032A6">
        <w:rPr>
          <w:rFonts w:eastAsia="Calibri"/>
          <w:sz w:val="24"/>
          <w:szCs w:val="24"/>
        </w:rPr>
        <w:t xml:space="preserve"> This is a programmatic change and </w:t>
      </w:r>
      <w:r w:rsidRPr="727AF920" w:rsidR="3AB1DEBC">
        <w:rPr>
          <w:rFonts w:eastAsia="Calibri"/>
          <w:sz w:val="24"/>
          <w:szCs w:val="24"/>
        </w:rPr>
        <w:t xml:space="preserve">does not affect existing requirements. </w:t>
      </w:r>
      <w:bookmarkEnd w:id="3"/>
      <w:r w:rsidRPr="00FC7719">
        <w:rPr>
          <w:rFonts w:eastAsia="Calibri"/>
          <w:sz w:val="24"/>
          <w:szCs w:val="24"/>
        </w:rPr>
        <w:t>I</w:t>
      </w:r>
      <w:r w:rsidRPr="727AF920">
        <w:rPr>
          <w:rFonts w:eastAsia="Calibri"/>
          <w:sz w:val="24"/>
          <w:szCs w:val="24"/>
        </w:rPr>
        <w:t>f FTA determines the</w:t>
      </w:r>
      <w:r w:rsidRPr="727AF920">
        <w:rPr>
          <w:rFonts w:eastAsia="Calibri"/>
          <w:sz w:val="24"/>
          <w:szCs w:val="24"/>
        </w:rPr>
        <w:t xml:space="preserve"> training satisfies a PTSCTP requirement, the participant is provided appropriate credit and waived from having to repeat the training.  Recipients are required to self-certify compliance with 49 CFR part 672 annually.  Additionally, SSOAs are required to </w:t>
      </w:r>
      <w:r w:rsidRPr="727AF920">
        <w:rPr>
          <w:rFonts w:eastAsia="Calibri"/>
          <w:sz w:val="24"/>
          <w:szCs w:val="24"/>
        </w:rPr>
        <w:t>maintain training records for its designated personnel for a five-year period. </w:t>
      </w:r>
    </w:p>
    <w:p w:rsidR="00CA277F" w:rsidRPr="00F422F7" w:rsidP="00B20FC7" w14:paraId="4DB40302" w14:textId="77777777">
      <w:pPr>
        <w:jc w:val="both"/>
        <w:rPr>
          <w:sz w:val="24"/>
          <w:szCs w:val="24"/>
        </w:rPr>
      </w:pPr>
    </w:p>
    <w:p w:rsidR="00EA1D0B" w:rsidRPr="00F422F7" w:rsidP="00026E3D" w14:paraId="0DE45492" w14:textId="77777777">
      <w:pPr>
        <w:pStyle w:val="BodyTextIndent"/>
        <w:ind w:firstLine="0"/>
        <w:jc w:val="both"/>
        <w:rPr>
          <w:b/>
          <w:bCs/>
          <w:sz w:val="24"/>
          <w:szCs w:val="24"/>
          <w:u w:val="single"/>
        </w:rPr>
      </w:pPr>
      <w:r w:rsidRPr="00F422F7">
        <w:rPr>
          <w:b/>
          <w:bCs/>
          <w:sz w:val="24"/>
          <w:szCs w:val="24"/>
        </w:rPr>
        <w:t xml:space="preserve">2.  </w:t>
      </w:r>
      <w:r w:rsidRPr="00F422F7">
        <w:rPr>
          <w:b/>
          <w:sz w:val="24"/>
          <w:szCs w:val="24"/>
          <w:lang w:val="en-CA"/>
        </w:rPr>
        <w:fldChar w:fldCharType="begin"/>
      </w:r>
      <w:r w:rsidRPr="00F422F7">
        <w:rPr>
          <w:b/>
          <w:sz w:val="24"/>
          <w:szCs w:val="24"/>
          <w:lang w:val="en-CA"/>
        </w:rPr>
        <w:instrText xml:space="preserve"> SEQ CHAPTER \h \r 1</w:instrText>
      </w:r>
      <w:r>
        <w:rPr>
          <w:b/>
          <w:sz w:val="24"/>
          <w:szCs w:val="24"/>
          <w:lang w:val="en-CA"/>
        </w:rPr>
        <w:fldChar w:fldCharType="separate"/>
      </w:r>
      <w:r w:rsidRPr="00F422F7">
        <w:rPr>
          <w:b/>
          <w:sz w:val="24"/>
          <w:szCs w:val="24"/>
          <w:lang w:val="en-CA"/>
        </w:rPr>
        <w:fldChar w:fldCharType="end"/>
      </w:r>
      <w:r w:rsidRPr="00F422F7">
        <w:rPr>
          <w:b/>
          <w:sz w:val="24"/>
          <w:szCs w:val="24"/>
          <w:lang w:val="en-CA"/>
        </w:rPr>
        <w:fldChar w:fldCharType="begin"/>
      </w:r>
      <w:r w:rsidRPr="00F422F7">
        <w:rPr>
          <w:b/>
          <w:sz w:val="24"/>
          <w:szCs w:val="24"/>
          <w:lang w:val="en-CA"/>
        </w:rPr>
        <w:instrText xml:space="preserve"> SEQ CHAPTER \h \r 1</w:instrText>
      </w:r>
      <w:r>
        <w:rPr>
          <w:b/>
          <w:sz w:val="24"/>
          <w:szCs w:val="24"/>
          <w:lang w:val="en-CA"/>
        </w:rPr>
        <w:fldChar w:fldCharType="separate"/>
      </w:r>
      <w:r w:rsidRPr="00F422F7">
        <w:rPr>
          <w:b/>
          <w:sz w:val="24"/>
          <w:szCs w:val="24"/>
          <w:lang w:val="en-CA"/>
        </w:rPr>
        <w:fldChar w:fldCharType="end"/>
      </w:r>
      <w:r w:rsidRPr="00F422F7" w:rsidR="00736402">
        <w:rPr>
          <w:b/>
          <w:sz w:val="24"/>
          <w:szCs w:val="24"/>
          <w:lang w:val="en-CA"/>
        </w:rPr>
        <w:t>Purpose and Use of the Information</w:t>
      </w:r>
    </w:p>
    <w:p w:rsidR="00EA1D0B" w:rsidRPr="00F422F7" w:rsidP="00026E3D" w14:paraId="0B8D2DA6" w14:textId="77777777">
      <w:pPr>
        <w:pStyle w:val="BodyTextIndent"/>
        <w:ind w:firstLine="0"/>
        <w:jc w:val="both"/>
        <w:rPr>
          <w:b/>
          <w:bCs/>
          <w:sz w:val="24"/>
          <w:szCs w:val="24"/>
          <w:u w:val="single"/>
        </w:rPr>
      </w:pPr>
    </w:p>
    <w:p w:rsidR="00EA1D0B" w:rsidRPr="00F422F7" w:rsidP="00026E3D" w14:paraId="421CED28" w14:textId="77777777">
      <w:pPr>
        <w:jc w:val="both"/>
        <w:rPr>
          <w:sz w:val="24"/>
          <w:szCs w:val="24"/>
        </w:rPr>
      </w:pPr>
      <w:r w:rsidRPr="00F422F7">
        <w:rPr>
          <w:sz w:val="24"/>
          <w:szCs w:val="24"/>
        </w:rPr>
        <w:t xml:space="preserve">It is necessary for FTA to </w:t>
      </w:r>
      <w:r w:rsidRPr="00F422F7">
        <w:rPr>
          <w:bCs/>
          <w:sz w:val="24"/>
          <w:szCs w:val="24"/>
        </w:rPr>
        <w:t>c</w:t>
      </w:r>
      <w:r w:rsidRPr="00F422F7">
        <w:rPr>
          <w:sz w:val="24"/>
          <w:szCs w:val="24"/>
        </w:rPr>
        <w:t>ollect information for this program to ensure that SSOA</w:t>
      </w:r>
      <w:r w:rsidRPr="00F422F7" w:rsidR="00D91ED1">
        <w:rPr>
          <w:sz w:val="24"/>
          <w:szCs w:val="24"/>
        </w:rPr>
        <w:t xml:space="preserve"> and</w:t>
      </w:r>
      <w:r w:rsidRPr="00F422F7">
        <w:rPr>
          <w:sz w:val="24"/>
          <w:szCs w:val="24"/>
        </w:rPr>
        <w:t xml:space="preserve"> RTA </w:t>
      </w:r>
      <w:r w:rsidRPr="00F422F7" w:rsidR="00462C4E">
        <w:rPr>
          <w:sz w:val="24"/>
          <w:szCs w:val="24"/>
        </w:rPr>
        <w:t xml:space="preserve">are </w:t>
      </w:r>
      <w:r w:rsidRPr="00F422F7">
        <w:rPr>
          <w:sz w:val="24"/>
          <w:szCs w:val="24"/>
        </w:rPr>
        <w:t xml:space="preserve">complying with the </w:t>
      </w:r>
      <w:r w:rsidRPr="00F422F7" w:rsidR="00026E3D">
        <w:rPr>
          <w:sz w:val="24"/>
          <w:szCs w:val="24"/>
        </w:rPr>
        <w:t>prescribed training</w:t>
      </w:r>
      <w:r w:rsidRPr="00F422F7">
        <w:rPr>
          <w:sz w:val="24"/>
          <w:szCs w:val="24"/>
        </w:rPr>
        <w:t xml:space="preserve"> </w:t>
      </w:r>
      <w:r w:rsidRPr="00F422F7" w:rsidR="00B61C15">
        <w:rPr>
          <w:sz w:val="24"/>
          <w:szCs w:val="24"/>
        </w:rPr>
        <w:t xml:space="preserve">requirements </w:t>
      </w:r>
      <w:r w:rsidRPr="00F422F7" w:rsidR="00B20FC7">
        <w:rPr>
          <w:sz w:val="24"/>
          <w:szCs w:val="24"/>
        </w:rPr>
        <w:t xml:space="preserve">by </w:t>
      </w:r>
      <w:r w:rsidRPr="00F422F7">
        <w:rPr>
          <w:sz w:val="24"/>
          <w:szCs w:val="24"/>
        </w:rPr>
        <w:t xml:space="preserve">ensuring </w:t>
      </w:r>
      <w:r w:rsidRPr="00F422F7" w:rsidR="00B20FC7">
        <w:rPr>
          <w:sz w:val="24"/>
          <w:szCs w:val="24"/>
        </w:rPr>
        <w:t xml:space="preserve">their </w:t>
      </w:r>
      <w:r w:rsidRPr="00F422F7">
        <w:rPr>
          <w:sz w:val="24"/>
          <w:szCs w:val="24"/>
        </w:rPr>
        <w:t xml:space="preserve">designated </w:t>
      </w:r>
      <w:r w:rsidRPr="00F422F7" w:rsidR="00DB2B29">
        <w:rPr>
          <w:sz w:val="24"/>
          <w:szCs w:val="24"/>
        </w:rPr>
        <w:t>personnel</w:t>
      </w:r>
      <w:r w:rsidRPr="00F422F7">
        <w:rPr>
          <w:sz w:val="24"/>
          <w:szCs w:val="24"/>
        </w:rPr>
        <w:t xml:space="preserve"> are receiving training </w:t>
      </w:r>
      <w:r w:rsidRPr="00F422F7" w:rsidR="00B20FC7">
        <w:rPr>
          <w:sz w:val="24"/>
          <w:szCs w:val="24"/>
        </w:rPr>
        <w:t xml:space="preserve">that </w:t>
      </w:r>
      <w:r w:rsidRPr="00F422F7">
        <w:rPr>
          <w:sz w:val="24"/>
          <w:szCs w:val="24"/>
        </w:rPr>
        <w:t xml:space="preserve">assist with </w:t>
      </w:r>
      <w:r w:rsidRPr="00F422F7" w:rsidR="007B6D50">
        <w:rPr>
          <w:sz w:val="24"/>
          <w:szCs w:val="24"/>
        </w:rPr>
        <w:t xml:space="preserve">enhancing technical and professional proficiency </w:t>
      </w:r>
      <w:r w:rsidRPr="00F422F7" w:rsidR="00960E1E">
        <w:rPr>
          <w:sz w:val="24"/>
          <w:szCs w:val="24"/>
        </w:rPr>
        <w:t>in</w:t>
      </w:r>
      <w:r w:rsidRPr="00F422F7" w:rsidR="007B6D50">
        <w:rPr>
          <w:sz w:val="24"/>
          <w:szCs w:val="24"/>
        </w:rPr>
        <w:t xml:space="preserve"> performing </w:t>
      </w:r>
      <w:r w:rsidRPr="00F422F7">
        <w:rPr>
          <w:sz w:val="24"/>
          <w:szCs w:val="24"/>
        </w:rPr>
        <w:t>safety oversight function</w:t>
      </w:r>
      <w:r w:rsidRPr="00F422F7" w:rsidR="007B6D50">
        <w:rPr>
          <w:sz w:val="24"/>
          <w:szCs w:val="24"/>
        </w:rPr>
        <w:t>s</w:t>
      </w:r>
      <w:r w:rsidRPr="00F422F7">
        <w:rPr>
          <w:sz w:val="24"/>
          <w:szCs w:val="24"/>
        </w:rPr>
        <w:t xml:space="preserve">. </w:t>
      </w:r>
      <w:r w:rsidRPr="00F422F7" w:rsidR="00960E1E">
        <w:rPr>
          <w:sz w:val="24"/>
          <w:szCs w:val="24"/>
        </w:rPr>
        <w:t xml:space="preserve"> </w:t>
      </w:r>
      <w:r w:rsidRPr="00F422F7">
        <w:rPr>
          <w:sz w:val="24"/>
          <w:szCs w:val="24"/>
        </w:rPr>
        <w:t>FTA will use the inf</w:t>
      </w:r>
      <w:r w:rsidRPr="00F422F7">
        <w:rPr>
          <w:sz w:val="24"/>
          <w:szCs w:val="24"/>
        </w:rPr>
        <w:t xml:space="preserve">ormation collected to monitor implementation of </w:t>
      </w:r>
      <w:r w:rsidRPr="00F422F7" w:rsidR="00B61C15">
        <w:rPr>
          <w:sz w:val="24"/>
          <w:szCs w:val="24"/>
        </w:rPr>
        <w:t>the PTSCTP</w:t>
      </w:r>
      <w:r w:rsidRPr="00F422F7">
        <w:rPr>
          <w:sz w:val="24"/>
          <w:szCs w:val="24"/>
        </w:rPr>
        <w:t xml:space="preserve">. </w:t>
      </w:r>
      <w:r w:rsidRPr="00F422F7" w:rsidR="00C80AEA">
        <w:rPr>
          <w:sz w:val="24"/>
          <w:szCs w:val="24"/>
        </w:rPr>
        <w:t xml:space="preserve"> </w:t>
      </w:r>
      <w:r w:rsidRPr="00F422F7">
        <w:rPr>
          <w:sz w:val="24"/>
          <w:szCs w:val="24"/>
        </w:rPr>
        <w:t xml:space="preserve">Certain information collected may be disseminated to recipients or </w:t>
      </w:r>
      <w:r w:rsidRPr="00F422F7" w:rsidR="00B61C15">
        <w:rPr>
          <w:sz w:val="24"/>
          <w:szCs w:val="24"/>
        </w:rPr>
        <w:t xml:space="preserve">FTA </w:t>
      </w:r>
      <w:r w:rsidRPr="00F422F7">
        <w:rPr>
          <w:sz w:val="24"/>
          <w:szCs w:val="24"/>
        </w:rPr>
        <w:t xml:space="preserve">program </w:t>
      </w:r>
      <w:r w:rsidRPr="00F422F7" w:rsidR="00DB2B29">
        <w:rPr>
          <w:sz w:val="24"/>
          <w:szCs w:val="24"/>
        </w:rPr>
        <w:t>managers to</w:t>
      </w:r>
      <w:r w:rsidRPr="00F422F7">
        <w:rPr>
          <w:sz w:val="24"/>
          <w:szCs w:val="24"/>
        </w:rPr>
        <w:t xml:space="preserve"> encourage and ensure participation</w:t>
      </w:r>
      <w:r w:rsidRPr="00F422F7" w:rsidR="00B61C15">
        <w:rPr>
          <w:sz w:val="24"/>
          <w:szCs w:val="24"/>
        </w:rPr>
        <w:t xml:space="preserve"> by </w:t>
      </w:r>
      <w:r w:rsidRPr="00F422F7">
        <w:rPr>
          <w:sz w:val="24"/>
          <w:szCs w:val="24"/>
        </w:rPr>
        <w:t xml:space="preserve">designated personnel </w:t>
      </w:r>
      <w:r w:rsidRPr="00F422F7" w:rsidR="007B6D50">
        <w:rPr>
          <w:sz w:val="24"/>
          <w:szCs w:val="24"/>
        </w:rPr>
        <w:t xml:space="preserve">is achieved </w:t>
      </w:r>
      <w:r w:rsidRPr="00F422F7">
        <w:rPr>
          <w:sz w:val="24"/>
          <w:szCs w:val="24"/>
        </w:rPr>
        <w:t xml:space="preserve">within the prescribed 3-year </w:t>
      </w:r>
      <w:r w:rsidRPr="00F422F7" w:rsidR="00960E1E">
        <w:rPr>
          <w:sz w:val="24"/>
          <w:szCs w:val="24"/>
        </w:rPr>
        <w:t xml:space="preserve">certification </w:t>
      </w:r>
      <w:r w:rsidRPr="00F422F7">
        <w:rPr>
          <w:sz w:val="24"/>
          <w:szCs w:val="24"/>
        </w:rPr>
        <w:t xml:space="preserve">period.  </w:t>
      </w:r>
      <w:r w:rsidRPr="00F422F7" w:rsidR="00646D6C">
        <w:rPr>
          <w:sz w:val="24"/>
          <w:szCs w:val="24"/>
        </w:rPr>
        <w:t xml:space="preserve">FTA will disseminate any information associated with the PTSCTP to the general public. </w:t>
      </w:r>
    </w:p>
    <w:p w:rsidR="00EA1D0B" w:rsidRPr="00F422F7" w:rsidP="00026E3D" w14:paraId="6AC2E5AE" w14:textId="77777777">
      <w:pPr>
        <w:jc w:val="both"/>
        <w:rPr>
          <w:b/>
          <w:bCs/>
          <w:sz w:val="24"/>
          <w:szCs w:val="24"/>
        </w:rPr>
      </w:pPr>
    </w:p>
    <w:p w:rsidR="00EA1D0B" w:rsidRPr="00F422F7" w:rsidP="00026E3D" w14:paraId="51F22F5C" w14:textId="77777777">
      <w:pPr>
        <w:jc w:val="both"/>
        <w:rPr>
          <w:b/>
          <w:bCs/>
          <w:sz w:val="24"/>
          <w:szCs w:val="24"/>
          <w:u w:val="single"/>
        </w:rPr>
      </w:pPr>
      <w:r w:rsidRPr="00F422F7">
        <w:rPr>
          <w:b/>
          <w:bCs/>
          <w:sz w:val="24"/>
          <w:szCs w:val="24"/>
        </w:rPr>
        <w:t xml:space="preserve">3.  </w:t>
      </w:r>
      <w:r w:rsidRPr="00F422F7" w:rsidR="007B6D50">
        <w:rPr>
          <w:b/>
          <w:bCs/>
          <w:sz w:val="24"/>
          <w:szCs w:val="24"/>
        </w:rPr>
        <w:t xml:space="preserve">Use of Information </w:t>
      </w:r>
      <w:r w:rsidRPr="00F422F7" w:rsidR="00DB2B29">
        <w:rPr>
          <w:b/>
          <w:bCs/>
          <w:sz w:val="24"/>
          <w:szCs w:val="24"/>
        </w:rPr>
        <w:t>Technology</w:t>
      </w:r>
      <w:r w:rsidRPr="00F422F7" w:rsidR="007B6D50">
        <w:rPr>
          <w:b/>
          <w:bCs/>
          <w:sz w:val="24"/>
          <w:szCs w:val="24"/>
        </w:rPr>
        <w:t xml:space="preserve"> and </w:t>
      </w:r>
      <w:r w:rsidRPr="00F422F7" w:rsidR="00464374">
        <w:rPr>
          <w:b/>
          <w:bCs/>
          <w:sz w:val="24"/>
          <w:szCs w:val="24"/>
        </w:rPr>
        <w:t>B</w:t>
      </w:r>
      <w:r w:rsidRPr="00F422F7" w:rsidR="007B6D50">
        <w:rPr>
          <w:b/>
          <w:bCs/>
          <w:sz w:val="24"/>
          <w:szCs w:val="24"/>
        </w:rPr>
        <w:t>urden Reduction</w:t>
      </w:r>
    </w:p>
    <w:p w:rsidR="007B6D50" w:rsidRPr="00F422F7" w:rsidP="00026E3D" w14:paraId="530FAC85" w14:textId="77777777">
      <w:pPr>
        <w:jc w:val="both"/>
        <w:rPr>
          <w:b/>
          <w:bCs/>
          <w:sz w:val="24"/>
          <w:szCs w:val="24"/>
        </w:rPr>
      </w:pPr>
    </w:p>
    <w:p w:rsidR="007B6D50" w:rsidRPr="00F422F7" w:rsidP="007B6D50" w14:paraId="1B5A4AD4" w14:textId="77777777">
      <w:pPr>
        <w:pStyle w:val="ListParagraph"/>
        <w:spacing w:after="0" w:line="240" w:lineRule="auto"/>
        <w:ind w:left="0"/>
        <w:contextualSpacing w:val="0"/>
        <w:rPr>
          <w:rFonts w:ascii="Times New Roman" w:hAnsi="Times New Roman" w:cs="Times New Roman"/>
          <w:sz w:val="24"/>
          <w:szCs w:val="24"/>
        </w:rPr>
      </w:pPr>
      <w:r w:rsidRPr="00F422F7">
        <w:rPr>
          <w:rFonts w:ascii="Times New Roman" w:hAnsi="Times New Roman" w:cs="Times New Roman"/>
          <w:sz w:val="24"/>
          <w:szCs w:val="24"/>
        </w:rPr>
        <w:t xml:space="preserve">FTA requires transit agencies and States to submit annual certifications and assurances to FTA to ensure compliance with this </w:t>
      </w:r>
      <w:r w:rsidRPr="00F422F7" w:rsidR="00A9386C">
        <w:rPr>
          <w:rFonts w:ascii="Times New Roman" w:hAnsi="Times New Roman" w:cs="Times New Roman"/>
          <w:sz w:val="24"/>
          <w:szCs w:val="24"/>
        </w:rPr>
        <w:t xml:space="preserve">program. </w:t>
      </w:r>
      <w:r w:rsidRPr="00F422F7">
        <w:rPr>
          <w:rFonts w:ascii="Times New Roman" w:hAnsi="Times New Roman" w:cs="Times New Roman"/>
          <w:sz w:val="24"/>
          <w:szCs w:val="24"/>
        </w:rPr>
        <w:t xml:space="preserve"> Transit agencies and States may generate and use any processes desired, but submissions and compliance would not require</w:t>
      </w:r>
      <w:r w:rsidRPr="00F422F7">
        <w:rPr>
          <w:rFonts w:ascii="Times New Roman" w:hAnsi="Times New Roman" w:cs="Times New Roman"/>
          <w:sz w:val="24"/>
          <w:szCs w:val="24"/>
        </w:rPr>
        <w:t xml:space="preserve"> information technology that is more complex than a word processing or spreadsheet file.</w:t>
      </w:r>
    </w:p>
    <w:p w:rsidR="007B6D50" w:rsidRPr="00F422F7" w:rsidP="007B6D50" w14:paraId="71F558B1" w14:textId="77777777">
      <w:pPr>
        <w:pStyle w:val="ListParagraph"/>
        <w:spacing w:after="0" w:line="240" w:lineRule="auto"/>
        <w:ind w:left="0"/>
        <w:contextualSpacing w:val="0"/>
        <w:rPr>
          <w:rStyle w:val="CommentReference"/>
          <w:rFonts w:ascii="Times New Roman" w:hAnsi="Times New Roman" w:cs="Times New Roman"/>
          <w:sz w:val="24"/>
          <w:szCs w:val="24"/>
        </w:rPr>
      </w:pPr>
    </w:p>
    <w:p w:rsidR="00464374" w:rsidRPr="00F422F7" w:rsidP="00026E3D" w14:paraId="6C58688C" w14:textId="77777777">
      <w:pPr>
        <w:jc w:val="both"/>
        <w:rPr>
          <w:sz w:val="24"/>
          <w:szCs w:val="24"/>
        </w:rPr>
      </w:pPr>
      <w:r w:rsidRPr="727AF920">
        <w:rPr>
          <w:sz w:val="24"/>
          <w:szCs w:val="24"/>
        </w:rPr>
        <w:t xml:space="preserve">FTA </w:t>
      </w:r>
      <w:r w:rsidRPr="727AF920" w:rsidR="007B6D50">
        <w:rPr>
          <w:sz w:val="24"/>
          <w:szCs w:val="24"/>
        </w:rPr>
        <w:t xml:space="preserve">uses </w:t>
      </w:r>
      <w:r w:rsidRPr="727AF920">
        <w:rPr>
          <w:sz w:val="24"/>
          <w:szCs w:val="24"/>
        </w:rPr>
        <w:t>information technology, particularly electronic record keeping</w:t>
      </w:r>
      <w:r w:rsidRPr="727AF920" w:rsidR="007B6D50">
        <w:rPr>
          <w:sz w:val="24"/>
          <w:szCs w:val="24"/>
        </w:rPr>
        <w:t xml:space="preserve"> for PTSCTP registration</w:t>
      </w:r>
      <w:r w:rsidRPr="727AF920">
        <w:rPr>
          <w:sz w:val="24"/>
          <w:szCs w:val="24"/>
        </w:rPr>
        <w:t>.  In compliance with both the requirements of the P</w:t>
      </w:r>
      <w:r w:rsidRPr="727AF920" w:rsidR="007B6D50">
        <w:rPr>
          <w:sz w:val="24"/>
          <w:szCs w:val="24"/>
        </w:rPr>
        <w:t xml:space="preserve">aperwork </w:t>
      </w:r>
      <w:r w:rsidRPr="727AF920">
        <w:rPr>
          <w:sz w:val="24"/>
          <w:szCs w:val="24"/>
        </w:rPr>
        <w:t>R</w:t>
      </w:r>
      <w:r w:rsidRPr="727AF920" w:rsidR="007B6D50">
        <w:rPr>
          <w:sz w:val="24"/>
          <w:szCs w:val="24"/>
        </w:rPr>
        <w:t xml:space="preserve">eduction </w:t>
      </w:r>
      <w:r w:rsidRPr="727AF920">
        <w:rPr>
          <w:sz w:val="24"/>
          <w:szCs w:val="24"/>
        </w:rPr>
        <w:t>A</w:t>
      </w:r>
      <w:r w:rsidRPr="727AF920" w:rsidR="007B6D50">
        <w:rPr>
          <w:sz w:val="24"/>
          <w:szCs w:val="24"/>
        </w:rPr>
        <w:t>ct</w:t>
      </w:r>
      <w:r w:rsidRPr="727AF920">
        <w:rPr>
          <w:sz w:val="24"/>
          <w:szCs w:val="24"/>
        </w:rPr>
        <w:t xml:space="preserve"> and Government Paperwork Elimination Act (GPEA), FTA utilizes 100% electronic entry and participation in the PTSCTP</w:t>
      </w:r>
      <w:r w:rsidRPr="727AF920" w:rsidR="007B6D50">
        <w:rPr>
          <w:sz w:val="24"/>
          <w:szCs w:val="24"/>
        </w:rPr>
        <w:t xml:space="preserve">.  </w:t>
      </w:r>
      <w:r w:rsidRPr="727AF920" w:rsidR="00646D6C">
        <w:rPr>
          <w:sz w:val="24"/>
          <w:szCs w:val="24"/>
        </w:rPr>
        <w:t>Initial i</w:t>
      </w:r>
      <w:r w:rsidRPr="727AF920">
        <w:rPr>
          <w:sz w:val="24"/>
          <w:szCs w:val="24"/>
        </w:rPr>
        <w:t xml:space="preserve">nformation will be collected on a one-time basis as participants </w:t>
      </w:r>
      <w:r w:rsidRPr="727AF920" w:rsidR="007B6D50">
        <w:rPr>
          <w:sz w:val="24"/>
          <w:szCs w:val="24"/>
        </w:rPr>
        <w:t xml:space="preserve">register for </w:t>
      </w:r>
      <w:r w:rsidRPr="727AF920">
        <w:rPr>
          <w:sz w:val="24"/>
          <w:szCs w:val="24"/>
        </w:rPr>
        <w:t xml:space="preserve">the program. </w:t>
      </w:r>
      <w:r w:rsidRPr="727AF920" w:rsidR="007B6D50">
        <w:rPr>
          <w:sz w:val="24"/>
          <w:szCs w:val="24"/>
        </w:rPr>
        <w:t xml:space="preserve"> </w:t>
      </w:r>
      <w:r w:rsidRPr="727AF920">
        <w:rPr>
          <w:sz w:val="24"/>
          <w:szCs w:val="24"/>
        </w:rPr>
        <w:t xml:space="preserve">All participants will utilize FTA’s </w:t>
      </w:r>
      <w:r w:rsidRPr="727AF920" w:rsidR="007B6D50">
        <w:rPr>
          <w:sz w:val="24"/>
          <w:szCs w:val="24"/>
        </w:rPr>
        <w:t xml:space="preserve">electronic registration </w:t>
      </w:r>
      <w:r w:rsidRPr="727AF920">
        <w:rPr>
          <w:sz w:val="24"/>
          <w:szCs w:val="24"/>
        </w:rPr>
        <w:t xml:space="preserve">process to request an ITP and register for required coursework.  </w:t>
      </w:r>
      <w:r w:rsidRPr="727AF920" w:rsidR="00960E1E">
        <w:rPr>
          <w:sz w:val="24"/>
          <w:szCs w:val="24"/>
        </w:rPr>
        <w:t xml:space="preserve">Additionally, participants will be able to correspond with FTA via electronic mail when requesting evaluation of such training.  Data and information collected will be entered, stored, transmitted, and circulated electronically, both internal to the agency and in external communications from FTA to recipients.  If technical assistance is warranted, FTA may provide support through either electronic or telephonic forms of technology.   </w:t>
      </w:r>
      <w:bookmarkStart w:id="4" w:name="_Hlk148098347"/>
      <w:r w:rsidRPr="727AF920" w:rsidR="00960E1E">
        <w:rPr>
          <w:sz w:val="24"/>
          <w:szCs w:val="24"/>
        </w:rPr>
        <w:t xml:space="preserve">FTA’s </w:t>
      </w:r>
      <w:r w:rsidRPr="727AF920" w:rsidR="00646D6C">
        <w:rPr>
          <w:sz w:val="24"/>
          <w:szCs w:val="24"/>
        </w:rPr>
        <w:t xml:space="preserve">Transit Awards </w:t>
      </w:r>
      <w:r w:rsidRPr="727AF920" w:rsidR="14342844">
        <w:rPr>
          <w:sz w:val="24"/>
          <w:szCs w:val="24"/>
        </w:rPr>
        <w:t>Management</w:t>
      </w:r>
      <w:r w:rsidRPr="727AF920" w:rsidR="00646D6C">
        <w:rPr>
          <w:sz w:val="24"/>
          <w:szCs w:val="24"/>
        </w:rPr>
        <w:t xml:space="preserve"> System (TrAMS)</w:t>
      </w:r>
      <w:r w:rsidRPr="727AF920" w:rsidR="00A9386C">
        <w:rPr>
          <w:sz w:val="24"/>
          <w:szCs w:val="24"/>
        </w:rPr>
        <w:t xml:space="preserve"> </w:t>
      </w:r>
      <w:r w:rsidRPr="727AF920" w:rsidR="00960E1E">
        <w:rPr>
          <w:sz w:val="24"/>
          <w:szCs w:val="24"/>
        </w:rPr>
        <w:t>will be used by RTAs</w:t>
      </w:r>
      <w:r w:rsidRPr="727AF920" w:rsidR="00A9386C">
        <w:rPr>
          <w:sz w:val="24"/>
          <w:szCs w:val="24"/>
        </w:rPr>
        <w:t xml:space="preserve"> </w:t>
      </w:r>
      <w:r w:rsidRPr="727AF920" w:rsidR="00960E1E">
        <w:rPr>
          <w:sz w:val="24"/>
          <w:szCs w:val="24"/>
        </w:rPr>
        <w:t xml:space="preserve">and SSOAs </w:t>
      </w:r>
      <w:r w:rsidRPr="727AF920" w:rsidR="004C7FA8">
        <w:rPr>
          <w:sz w:val="24"/>
          <w:szCs w:val="24"/>
        </w:rPr>
        <w:t xml:space="preserve">to submit electronic </w:t>
      </w:r>
      <w:r w:rsidRPr="727AF920" w:rsidR="00960E1E">
        <w:rPr>
          <w:sz w:val="24"/>
          <w:szCs w:val="24"/>
        </w:rPr>
        <w:t>certification and assurances that they are compl</w:t>
      </w:r>
      <w:r w:rsidRPr="727AF920" w:rsidR="00F422F7">
        <w:rPr>
          <w:sz w:val="24"/>
          <w:szCs w:val="24"/>
        </w:rPr>
        <w:t>iance</w:t>
      </w:r>
      <w:r w:rsidRPr="727AF920" w:rsidR="00960E1E">
        <w:rPr>
          <w:sz w:val="24"/>
          <w:szCs w:val="24"/>
        </w:rPr>
        <w:t xml:space="preserve"> in accor</w:t>
      </w:r>
      <w:r w:rsidRPr="727AF920" w:rsidR="004C7FA8">
        <w:rPr>
          <w:sz w:val="24"/>
          <w:szCs w:val="24"/>
        </w:rPr>
        <w:t>d</w:t>
      </w:r>
      <w:r w:rsidRPr="727AF920" w:rsidR="00960E1E">
        <w:rPr>
          <w:sz w:val="24"/>
          <w:szCs w:val="24"/>
        </w:rPr>
        <w:t xml:space="preserve">ance with established policies and </w:t>
      </w:r>
      <w:r w:rsidRPr="727AF920" w:rsidR="00DB2B29">
        <w:rPr>
          <w:sz w:val="24"/>
          <w:szCs w:val="24"/>
        </w:rPr>
        <w:t>procedures</w:t>
      </w:r>
      <w:r w:rsidRPr="727AF920" w:rsidR="00960E1E">
        <w:rPr>
          <w:sz w:val="24"/>
          <w:szCs w:val="24"/>
        </w:rPr>
        <w:t>.</w:t>
      </w:r>
      <w:r w:rsidRPr="727AF920" w:rsidR="00B4178B">
        <w:rPr>
          <w:sz w:val="24"/>
          <w:szCs w:val="24"/>
        </w:rPr>
        <w:t xml:space="preserve"> </w:t>
      </w:r>
      <w:bookmarkEnd w:id="4"/>
      <w:r w:rsidRPr="727AF920" w:rsidR="00B4178B">
        <w:rPr>
          <w:sz w:val="24"/>
          <w:szCs w:val="24"/>
        </w:rPr>
        <w:t>TrAMS is already in use by all of FTA grantees, so there is no additional burden associated with the use of this system.</w:t>
      </w:r>
      <w:r w:rsidR="00ED1D67">
        <w:rPr>
          <w:sz w:val="24"/>
          <w:szCs w:val="24"/>
        </w:rPr>
        <w:t xml:space="preserve"> FTA has published a TrAMS user guide online (attached under supplementary documents in ROCIS which is updated as required).</w:t>
      </w:r>
    </w:p>
    <w:p w:rsidR="00F422F7" w:rsidRPr="00F422F7" w:rsidP="00026E3D" w14:paraId="16AFB295" w14:textId="77777777">
      <w:pPr>
        <w:jc w:val="both"/>
        <w:rPr>
          <w:sz w:val="24"/>
          <w:szCs w:val="24"/>
        </w:rPr>
      </w:pPr>
    </w:p>
    <w:p w:rsidR="00F422F7" w:rsidRPr="00F422F7" w:rsidP="00026E3D" w14:paraId="6D62AB02" w14:textId="77777777">
      <w:pPr>
        <w:jc w:val="both"/>
        <w:rPr>
          <w:sz w:val="24"/>
          <w:szCs w:val="24"/>
        </w:rPr>
      </w:pPr>
    </w:p>
    <w:p w:rsidR="00F422F7" w:rsidRPr="00F422F7" w:rsidP="00026E3D" w14:paraId="7D47645C" w14:textId="77777777">
      <w:pPr>
        <w:jc w:val="both"/>
        <w:rPr>
          <w:sz w:val="24"/>
          <w:szCs w:val="24"/>
        </w:rPr>
      </w:pPr>
    </w:p>
    <w:p w:rsidR="004C7FA8" w:rsidRPr="00F422F7" w:rsidP="00026E3D" w14:paraId="36E20858" w14:textId="77777777">
      <w:pPr>
        <w:jc w:val="both"/>
        <w:rPr>
          <w:bCs/>
          <w:sz w:val="24"/>
          <w:szCs w:val="24"/>
        </w:rPr>
      </w:pPr>
    </w:p>
    <w:p w:rsidR="00EA1D0B" w:rsidRPr="00F422F7" w:rsidP="00026E3D" w14:paraId="1866F99A" w14:textId="77777777">
      <w:pPr>
        <w:jc w:val="both"/>
        <w:rPr>
          <w:b/>
          <w:bCs/>
          <w:sz w:val="24"/>
          <w:szCs w:val="24"/>
        </w:rPr>
      </w:pPr>
      <w:r w:rsidRPr="00F422F7">
        <w:rPr>
          <w:b/>
          <w:bCs/>
          <w:sz w:val="24"/>
          <w:szCs w:val="24"/>
        </w:rPr>
        <w:t xml:space="preserve">4. </w:t>
      </w:r>
      <w:r w:rsidRPr="00F422F7">
        <w:rPr>
          <w:b/>
          <w:bCs/>
          <w:sz w:val="24"/>
          <w:szCs w:val="24"/>
        </w:rPr>
        <w:t xml:space="preserve"> </w:t>
      </w:r>
      <w:r w:rsidRPr="00F422F7" w:rsidR="00EC587E">
        <w:rPr>
          <w:b/>
          <w:bCs/>
          <w:sz w:val="24"/>
          <w:szCs w:val="24"/>
        </w:rPr>
        <w:t>Efforts to Identify Duplication and Use of Similar Information</w:t>
      </w:r>
    </w:p>
    <w:p w:rsidR="00EC587E" w:rsidRPr="00F422F7" w:rsidP="00026E3D" w14:paraId="4182566C" w14:textId="77777777">
      <w:pPr>
        <w:jc w:val="both"/>
        <w:rPr>
          <w:sz w:val="24"/>
          <w:szCs w:val="24"/>
        </w:rPr>
      </w:pPr>
    </w:p>
    <w:p w:rsidR="00EA1D0B" w:rsidRPr="00F422F7" w:rsidP="00026E3D" w14:paraId="403A4008" w14:textId="77777777">
      <w:pPr>
        <w:pStyle w:val="CommentText"/>
        <w:jc w:val="both"/>
      </w:pPr>
      <w:r w:rsidRPr="00F422F7">
        <w:t xml:space="preserve">Congress authorized the PTSCTP to enhance the technical and professional competencies of those charged with safety oversight responsibilities for public transportation </w:t>
      </w:r>
      <w:r w:rsidRPr="00F422F7" w:rsidR="00DB2B29">
        <w:t>systems</w:t>
      </w:r>
      <w:r w:rsidRPr="00F422F7">
        <w:t xml:space="preserve">.  </w:t>
      </w:r>
      <w:r w:rsidRPr="00F422F7" w:rsidR="00C115A5">
        <w:t xml:space="preserve">The PTSCTP </w:t>
      </w:r>
      <w:r w:rsidRPr="00F422F7" w:rsidR="004C7FA8">
        <w:t xml:space="preserve">implements </w:t>
      </w:r>
      <w:r w:rsidRPr="00F422F7">
        <w:t xml:space="preserve">federal </w:t>
      </w:r>
      <w:r w:rsidRPr="00F422F7" w:rsidR="00C115A5">
        <w:t xml:space="preserve">training </w:t>
      </w:r>
      <w:r w:rsidRPr="00F422F7">
        <w:t>requirement</w:t>
      </w:r>
      <w:r w:rsidRPr="00F422F7" w:rsidR="004C7FA8">
        <w:t xml:space="preserve">s mandated by Congress and there </w:t>
      </w:r>
      <w:r w:rsidRPr="00F422F7">
        <w:t xml:space="preserve">is no duplication of effort for participants. </w:t>
      </w:r>
      <w:r w:rsidRPr="00F422F7" w:rsidR="00C115A5">
        <w:t xml:space="preserve"> </w:t>
      </w:r>
      <w:r w:rsidRPr="00F422F7">
        <w:t xml:space="preserve">The information requested is unique to each participant and is not available from any other source.  FTA coordinated its efforts during the rulemaking process </w:t>
      </w:r>
      <w:r w:rsidRPr="00F422F7" w:rsidR="00A9386C">
        <w:t xml:space="preserve">in 2019 </w:t>
      </w:r>
      <w:r w:rsidRPr="00F422F7">
        <w:t xml:space="preserve">to ensure that required participants </w:t>
      </w:r>
      <w:r w:rsidRPr="00F422F7">
        <w:t xml:space="preserve">for each rule are not burdened with the same requirements twice.   FTA has numerous programs/information collections </w:t>
      </w:r>
      <w:r w:rsidRPr="00F422F7" w:rsidR="00A9386C">
        <w:t xml:space="preserve">related to safety oversight and </w:t>
      </w:r>
      <w:r w:rsidRPr="00F422F7">
        <w:t xml:space="preserve">in some cases have some overlap </w:t>
      </w:r>
      <w:r w:rsidRPr="00F422F7" w:rsidR="00B61C15">
        <w:t xml:space="preserve">for </w:t>
      </w:r>
      <w:r w:rsidRPr="00F422F7">
        <w:t xml:space="preserve">required participants. However, tasks associated with each information </w:t>
      </w:r>
      <w:r w:rsidRPr="00F422F7">
        <w:t xml:space="preserve">collection have been designated in the appropriate </w:t>
      </w:r>
      <w:r w:rsidRPr="00F422F7" w:rsidR="00A9386C">
        <w:t xml:space="preserve">information collection previously </w:t>
      </w:r>
      <w:r w:rsidRPr="00F422F7">
        <w:t xml:space="preserve">and </w:t>
      </w:r>
      <w:r w:rsidRPr="00F422F7" w:rsidR="00B61C15">
        <w:t xml:space="preserve">are </w:t>
      </w:r>
      <w:r w:rsidRPr="00F422F7">
        <w:t>not duplicated</w:t>
      </w:r>
      <w:r w:rsidRPr="00F422F7" w:rsidR="00B61C15">
        <w:t xml:space="preserve"> with this request</w:t>
      </w:r>
      <w:r w:rsidRPr="00F422F7">
        <w:t xml:space="preserve">.  </w:t>
      </w:r>
      <w:r w:rsidRPr="00F422F7" w:rsidR="00B61C15">
        <w:t xml:space="preserve">Specifically, </w:t>
      </w:r>
      <w:r w:rsidRPr="00F422F7">
        <w:t xml:space="preserve">the </w:t>
      </w:r>
      <w:r w:rsidRPr="00F422F7" w:rsidR="00DB2B29">
        <w:t>information</w:t>
      </w:r>
      <w:r w:rsidRPr="00F422F7" w:rsidR="004E5EAF">
        <w:t xml:space="preserve"> collection </w:t>
      </w:r>
      <w:r w:rsidRPr="00F422F7">
        <w:t xml:space="preserve">for the </w:t>
      </w:r>
      <w:r w:rsidRPr="00F422F7" w:rsidR="004E5EAF">
        <w:t xml:space="preserve">Rail Fixed Guideway Systems; </w:t>
      </w:r>
      <w:r w:rsidRPr="00F422F7">
        <w:t>State Safety Oversight</w:t>
      </w:r>
      <w:r w:rsidRPr="00F422F7" w:rsidR="00A9386C">
        <w:t xml:space="preserve"> </w:t>
      </w:r>
      <w:r w:rsidRPr="00F422F7" w:rsidR="004E5EAF">
        <w:t>(</w:t>
      </w:r>
      <w:r w:rsidRPr="00F422F7" w:rsidR="00A9386C">
        <w:t>OMB#2132-0558</w:t>
      </w:r>
      <w:r w:rsidRPr="00F422F7" w:rsidR="00DB2B29">
        <w:t>) contain</w:t>
      </w:r>
      <w:r w:rsidRPr="00F422F7">
        <w:t xml:space="preserve"> tra</w:t>
      </w:r>
      <w:r w:rsidRPr="00F422F7">
        <w:t>ining</w:t>
      </w:r>
      <w:r w:rsidRPr="00F422F7" w:rsidR="00B61C15">
        <w:t xml:space="preserve"> costs and burdens associated with PTSCTP </w:t>
      </w:r>
      <w:r w:rsidRPr="00F422F7" w:rsidR="00026E3D">
        <w:t>requirements</w:t>
      </w:r>
      <w:r w:rsidRPr="00F422F7" w:rsidR="00D23FD2">
        <w:t xml:space="preserve"> for SSOAs</w:t>
      </w:r>
      <w:r w:rsidRPr="00F422F7" w:rsidR="00026E3D">
        <w:t>.</w:t>
      </w:r>
      <w:r w:rsidRPr="00F422F7">
        <w:t xml:space="preserve">  </w:t>
      </w:r>
      <w:r w:rsidRPr="00F422F7" w:rsidR="00B61C15">
        <w:t>T</w:t>
      </w:r>
      <w:r w:rsidRPr="00F422F7">
        <w:t>h</w:t>
      </w:r>
      <w:r w:rsidRPr="00F422F7" w:rsidR="00B61C15">
        <w:t>e</w:t>
      </w:r>
      <w:r w:rsidRPr="00F422F7">
        <w:t xml:space="preserve"> </w:t>
      </w:r>
      <w:r w:rsidRPr="00F422F7" w:rsidR="00A9386C">
        <w:t xml:space="preserve">costs and burdens </w:t>
      </w:r>
      <w:r w:rsidRPr="00F422F7" w:rsidR="00B61C15">
        <w:t xml:space="preserve">associated with this </w:t>
      </w:r>
      <w:r w:rsidRPr="00F422F7" w:rsidR="00A9386C">
        <w:t xml:space="preserve">program </w:t>
      </w:r>
      <w:r w:rsidRPr="00F422F7">
        <w:t xml:space="preserve">do not include training costs </w:t>
      </w:r>
      <w:r w:rsidRPr="00F422F7" w:rsidR="00B61C15">
        <w:t xml:space="preserve">and burdens already captured </w:t>
      </w:r>
      <w:r w:rsidRPr="00F422F7" w:rsidR="00A9386C">
        <w:t xml:space="preserve">in the approved SSO information collection.  </w:t>
      </w:r>
    </w:p>
    <w:p w:rsidR="00867486" w:rsidRPr="00F422F7" w:rsidP="00026E3D" w14:paraId="15B741BC" w14:textId="77777777">
      <w:pPr>
        <w:pStyle w:val="CommentText"/>
        <w:jc w:val="both"/>
      </w:pPr>
    </w:p>
    <w:p w:rsidR="007B3186" w:rsidRPr="00F422F7" w:rsidP="00026E3D" w14:paraId="32618012" w14:textId="77777777">
      <w:pPr>
        <w:pStyle w:val="CommentText"/>
        <w:jc w:val="both"/>
      </w:pPr>
      <w:bookmarkStart w:id="5" w:name="_Hlk106970580"/>
    </w:p>
    <w:p w:rsidR="00EA1D0B" w:rsidRPr="00F422F7" w:rsidP="00026E3D" w14:paraId="617B03E9" w14:textId="77777777">
      <w:pPr>
        <w:jc w:val="both"/>
        <w:rPr>
          <w:sz w:val="24"/>
          <w:szCs w:val="24"/>
        </w:rPr>
      </w:pPr>
      <w:r w:rsidRPr="00F422F7">
        <w:rPr>
          <w:b/>
          <w:bCs/>
          <w:sz w:val="24"/>
          <w:szCs w:val="24"/>
        </w:rPr>
        <w:t xml:space="preserve">5.  </w:t>
      </w:r>
      <w:r w:rsidRPr="00F422F7" w:rsidR="00512AA1">
        <w:rPr>
          <w:b/>
          <w:bCs/>
          <w:sz w:val="24"/>
          <w:szCs w:val="24"/>
        </w:rPr>
        <w:t>Impact on Small Businesses or Other Small Entities</w:t>
      </w:r>
      <w:r w:rsidRPr="00F422F7">
        <w:rPr>
          <w:sz w:val="24"/>
          <w:szCs w:val="24"/>
        </w:rPr>
        <w:t xml:space="preserve"> </w:t>
      </w:r>
    </w:p>
    <w:p w:rsidR="00445570" w:rsidRPr="00F422F7" w:rsidP="00026E3D" w14:paraId="4751E586" w14:textId="77777777">
      <w:pPr>
        <w:jc w:val="both"/>
        <w:rPr>
          <w:sz w:val="24"/>
          <w:szCs w:val="24"/>
        </w:rPr>
      </w:pPr>
    </w:p>
    <w:p w:rsidR="00EA1D0B" w:rsidRPr="00F422F7" w:rsidP="00512AA1" w14:paraId="2BDF2464" w14:textId="77777777">
      <w:pPr>
        <w:widowControl/>
        <w:autoSpaceDE/>
        <w:autoSpaceDN/>
        <w:adjustRightInd/>
        <w:contextualSpacing/>
        <w:jc w:val="both"/>
        <w:rPr>
          <w:rFonts w:eastAsia="Calibri"/>
          <w:sz w:val="24"/>
          <w:szCs w:val="24"/>
        </w:rPr>
      </w:pPr>
      <w:r w:rsidRPr="00F422F7">
        <w:rPr>
          <w:rFonts w:eastAsia="Calibri"/>
          <w:sz w:val="24"/>
          <w:szCs w:val="24"/>
        </w:rPr>
        <w:t xml:space="preserve">The requirements of this </w:t>
      </w:r>
      <w:r w:rsidRPr="00F422F7" w:rsidR="004E5EAF">
        <w:rPr>
          <w:rFonts w:eastAsia="Calibri"/>
          <w:sz w:val="24"/>
          <w:szCs w:val="24"/>
        </w:rPr>
        <w:t xml:space="preserve">program </w:t>
      </w:r>
      <w:r w:rsidRPr="00F422F7">
        <w:rPr>
          <w:rFonts w:eastAsia="Calibri"/>
          <w:sz w:val="24"/>
          <w:szCs w:val="24"/>
        </w:rPr>
        <w:t>apply only to SSOAs and RTAs</w:t>
      </w:r>
      <w:r w:rsidRPr="00F422F7" w:rsidR="005B4260">
        <w:rPr>
          <w:rFonts w:eastAsia="Calibri"/>
          <w:sz w:val="24"/>
          <w:szCs w:val="24"/>
        </w:rPr>
        <w:t xml:space="preserve">; recipients such as bus transit systems or ferry systems are not </w:t>
      </w:r>
      <w:r w:rsidRPr="00F422F7" w:rsidR="00247776">
        <w:rPr>
          <w:rFonts w:eastAsia="Calibri"/>
          <w:sz w:val="24"/>
          <w:szCs w:val="24"/>
        </w:rPr>
        <w:t xml:space="preserve">required to </w:t>
      </w:r>
      <w:r w:rsidRPr="00F422F7" w:rsidR="005B4260">
        <w:rPr>
          <w:rFonts w:eastAsia="Calibri"/>
          <w:sz w:val="24"/>
          <w:szCs w:val="24"/>
        </w:rPr>
        <w:t>participa</w:t>
      </w:r>
      <w:r w:rsidRPr="00F422F7" w:rsidR="00247776">
        <w:rPr>
          <w:rFonts w:eastAsia="Calibri"/>
          <w:sz w:val="24"/>
          <w:szCs w:val="24"/>
        </w:rPr>
        <w:t xml:space="preserve">te </w:t>
      </w:r>
      <w:r w:rsidRPr="00F422F7" w:rsidR="005B4260">
        <w:rPr>
          <w:rFonts w:eastAsia="Calibri"/>
          <w:sz w:val="24"/>
          <w:szCs w:val="24"/>
        </w:rPr>
        <w:t xml:space="preserve">in the PTSCTP.  </w:t>
      </w:r>
      <w:r w:rsidRPr="00F422F7">
        <w:rPr>
          <w:rFonts w:eastAsia="Calibri"/>
          <w:sz w:val="24"/>
          <w:szCs w:val="24"/>
        </w:rPr>
        <w:t xml:space="preserve">In an effort to minimize burden on </w:t>
      </w:r>
      <w:r w:rsidRPr="00F422F7" w:rsidR="005B4260">
        <w:rPr>
          <w:rFonts w:eastAsia="Calibri"/>
          <w:sz w:val="24"/>
          <w:szCs w:val="24"/>
        </w:rPr>
        <w:t xml:space="preserve">all </w:t>
      </w:r>
      <w:r w:rsidRPr="00F422F7">
        <w:rPr>
          <w:rFonts w:eastAsia="Calibri"/>
          <w:sz w:val="24"/>
          <w:szCs w:val="24"/>
        </w:rPr>
        <w:t>participants,</w:t>
      </w:r>
      <w:r w:rsidRPr="00F422F7">
        <w:rPr>
          <w:rFonts w:eastAsia="Calibri"/>
          <w:sz w:val="24"/>
          <w:szCs w:val="24"/>
        </w:rPr>
        <w:t xml:space="preserve"> FTA </w:t>
      </w:r>
      <w:r w:rsidRPr="00F422F7" w:rsidR="005B4260">
        <w:rPr>
          <w:rFonts w:eastAsia="Calibri"/>
          <w:sz w:val="24"/>
          <w:szCs w:val="24"/>
        </w:rPr>
        <w:t xml:space="preserve">will maintain </w:t>
      </w:r>
      <w:r w:rsidRPr="00F422F7" w:rsidR="00DB2B29">
        <w:rPr>
          <w:rFonts w:eastAsia="Calibri"/>
          <w:sz w:val="24"/>
          <w:szCs w:val="24"/>
        </w:rPr>
        <w:t>electronic</w:t>
      </w:r>
      <w:r w:rsidRPr="00F422F7" w:rsidR="005B4260">
        <w:rPr>
          <w:rFonts w:eastAsia="Calibri"/>
          <w:sz w:val="24"/>
          <w:szCs w:val="24"/>
        </w:rPr>
        <w:t xml:space="preserve"> records of </w:t>
      </w:r>
      <w:r w:rsidRPr="00F422F7" w:rsidR="0030565A">
        <w:rPr>
          <w:rFonts w:eastAsia="Calibri"/>
          <w:sz w:val="24"/>
          <w:szCs w:val="24"/>
        </w:rPr>
        <w:t xml:space="preserve">participants </w:t>
      </w:r>
      <w:r w:rsidRPr="00F422F7" w:rsidR="00512AA1">
        <w:rPr>
          <w:rFonts w:eastAsia="Calibri"/>
          <w:sz w:val="24"/>
          <w:szCs w:val="24"/>
        </w:rPr>
        <w:t xml:space="preserve">and make the records available </w:t>
      </w:r>
      <w:r w:rsidRPr="00F422F7" w:rsidR="00247776">
        <w:rPr>
          <w:rFonts w:eastAsia="Calibri"/>
          <w:sz w:val="24"/>
          <w:szCs w:val="24"/>
        </w:rPr>
        <w:t xml:space="preserve">to them </w:t>
      </w:r>
      <w:r w:rsidRPr="00F422F7" w:rsidR="0030565A">
        <w:rPr>
          <w:rFonts w:eastAsia="Calibri"/>
          <w:sz w:val="24"/>
          <w:szCs w:val="24"/>
        </w:rPr>
        <w:t xml:space="preserve">electronically.  This process will </w:t>
      </w:r>
      <w:r w:rsidRPr="00F422F7" w:rsidR="00512AA1">
        <w:rPr>
          <w:rFonts w:eastAsia="Calibri"/>
          <w:sz w:val="24"/>
          <w:szCs w:val="24"/>
        </w:rPr>
        <w:t xml:space="preserve">assist </w:t>
      </w:r>
      <w:r w:rsidRPr="00F422F7" w:rsidR="0030565A">
        <w:rPr>
          <w:rFonts w:eastAsia="Calibri"/>
          <w:sz w:val="24"/>
          <w:szCs w:val="24"/>
        </w:rPr>
        <w:t xml:space="preserve">recipients </w:t>
      </w:r>
      <w:r w:rsidRPr="00F422F7" w:rsidR="00512AA1">
        <w:rPr>
          <w:rFonts w:eastAsia="Calibri"/>
          <w:sz w:val="24"/>
          <w:szCs w:val="24"/>
        </w:rPr>
        <w:t xml:space="preserve">with monitoring </w:t>
      </w:r>
      <w:r w:rsidRPr="00F422F7" w:rsidR="005B4260">
        <w:rPr>
          <w:rFonts w:eastAsia="Calibri"/>
          <w:sz w:val="24"/>
          <w:szCs w:val="24"/>
        </w:rPr>
        <w:t>the progress of designated personnel</w:t>
      </w:r>
      <w:r w:rsidRPr="00F422F7" w:rsidR="00512AA1">
        <w:rPr>
          <w:rFonts w:eastAsia="Calibri"/>
          <w:sz w:val="24"/>
          <w:szCs w:val="24"/>
        </w:rPr>
        <w:t xml:space="preserve"> and assist with </w:t>
      </w:r>
      <w:r w:rsidRPr="00F422F7" w:rsidR="0030565A">
        <w:rPr>
          <w:rFonts w:eastAsia="Calibri"/>
          <w:sz w:val="24"/>
          <w:szCs w:val="24"/>
        </w:rPr>
        <w:t>the</w:t>
      </w:r>
      <w:r w:rsidRPr="00F422F7" w:rsidR="00247776">
        <w:rPr>
          <w:rFonts w:eastAsia="Calibri"/>
          <w:sz w:val="24"/>
          <w:szCs w:val="24"/>
        </w:rPr>
        <w:t>ir</w:t>
      </w:r>
      <w:r w:rsidRPr="00F422F7" w:rsidR="005540E1">
        <w:rPr>
          <w:rFonts w:eastAsia="Calibri"/>
          <w:sz w:val="24"/>
          <w:szCs w:val="24"/>
        </w:rPr>
        <w:t xml:space="preserve"> </w:t>
      </w:r>
      <w:r w:rsidRPr="00F422F7" w:rsidR="0030565A">
        <w:rPr>
          <w:rFonts w:eastAsia="Calibri"/>
          <w:sz w:val="24"/>
          <w:szCs w:val="24"/>
        </w:rPr>
        <w:t xml:space="preserve">annual </w:t>
      </w:r>
      <w:r w:rsidRPr="00F422F7" w:rsidR="00512AA1">
        <w:rPr>
          <w:rFonts w:eastAsia="Calibri"/>
          <w:sz w:val="24"/>
          <w:szCs w:val="24"/>
        </w:rPr>
        <w:t>self-certification</w:t>
      </w:r>
      <w:r w:rsidRPr="00F422F7" w:rsidR="0030565A">
        <w:rPr>
          <w:rFonts w:eastAsia="Calibri"/>
          <w:sz w:val="24"/>
          <w:szCs w:val="24"/>
        </w:rPr>
        <w:t xml:space="preserve"> requirement</w:t>
      </w:r>
      <w:r w:rsidRPr="00F422F7" w:rsidR="00512AA1">
        <w:rPr>
          <w:rFonts w:eastAsia="Calibri"/>
          <w:sz w:val="24"/>
          <w:szCs w:val="24"/>
        </w:rPr>
        <w:t xml:space="preserve">.  Additionally, </w:t>
      </w:r>
      <w:r w:rsidRPr="00F422F7" w:rsidR="005B4260">
        <w:rPr>
          <w:rFonts w:eastAsia="Calibri"/>
          <w:sz w:val="24"/>
          <w:szCs w:val="24"/>
        </w:rPr>
        <w:t xml:space="preserve">FTA </w:t>
      </w:r>
      <w:r w:rsidRPr="00F422F7" w:rsidR="00DB2B29">
        <w:rPr>
          <w:rFonts w:eastAsia="Calibri"/>
          <w:sz w:val="24"/>
          <w:szCs w:val="24"/>
        </w:rPr>
        <w:t>will continue</w:t>
      </w:r>
      <w:r w:rsidRPr="00F422F7" w:rsidR="0030565A">
        <w:rPr>
          <w:rFonts w:eastAsia="Calibri"/>
          <w:sz w:val="24"/>
          <w:szCs w:val="24"/>
        </w:rPr>
        <w:t xml:space="preserve"> </w:t>
      </w:r>
      <w:r w:rsidRPr="00F422F7" w:rsidR="005B4260">
        <w:rPr>
          <w:rFonts w:eastAsia="Calibri"/>
          <w:sz w:val="24"/>
          <w:szCs w:val="24"/>
        </w:rPr>
        <w:t>to develop and offer e-Learning courses</w:t>
      </w:r>
      <w:r w:rsidRPr="00F422F7" w:rsidR="00512AA1">
        <w:rPr>
          <w:rFonts w:eastAsia="Calibri"/>
          <w:sz w:val="24"/>
          <w:szCs w:val="24"/>
        </w:rPr>
        <w:t xml:space="preserve"> as part of the PTSCTP </w:t>
      </w:r>
      <w:r w:rsidRPr="00F422F7" w:rsidR="004939ED">
        <w:rPr>
          <w:rFonts w:eastAsia="Calibri"/>
          <w:sz w:val="24"/>
          <w:szCs w:val="24"/>
        </w:rPr>
        <w:t xml:space="preserve">online </w:t>
      </w:r>
      <w:r w:rsidRPr="00F422F7" w:rsidR="00512AA1">
        <w:rPr>
          <w:rFonts w:eastAsia="Calibri"/>
          <w:sz w:val="24"/>
          <w:szCs w:val="24"/>
        </w:rPr>
        <w:t>curriculum</w:t>
      </w:r>
      <w:r w:rsidRPr="00F422F7" w:rsidR="005B4260">
        <w:rPr>
          <w:rFonts w:eastAsia="Calibri"/>
          <w:sz w:val="24"/>
          <w:szCs w:val="24"/>
        </w:rPr>
        <w:t>.</w:t>
      </w:r>
      <w:r w:rsidRPr="00F422F7" w:rsidR="00512AA1">
        <w:rPr>
          <w:rFonts w:eastAsia="Calibri"/>
          <w:sz w:val="24"/>
          <w:szCs w:val="24"/>
        </w:rPr>
        <w:t xml:space="preserve"> </w:t>
      </w:r>
    </w:p>
    <w:bookmarkEnd w:id="5"/>
    <w:p w:rsidR="00512AA1" w:rsidRPr="00F422F7" w:rsidP="00512AA1" w14:paraId="2A83DA95" w14:textId="77777777">
      <w:pPr>
        <w:widowControl/>
        <w:autoSpaceDE/>
        <w:autoSpaceDN/>
        <w:adjustRightInd/>
        <w:contextualSpacing/>
        <w:jc w:val="both"/>
        <w:rPr>
          <w:b/>
          <w:bCs/>
          <w:sz w:val="24"/>
          <w:szCs w:val="24"/>
        </w:rPr>
      </w:pPr>
    </w:p>
    <w:p w:rsidR="00A6737F" w:rsidRPr="00F422F7" w:rsidP="00026E3D" w14:paraId="1F656032" w14:textId="77777777">
      <w:pPr>
        <w:jc w:val="both"/>
        <w:rPr>
          <w:b/>
          <w:bCs/>
          <w:sz w:val="24"/>
          <w:szCs w:val="24"/>
        </w:rPr>
      </w:pPr>
      <w:r w:rsidRPr="00F422F7">
        <w:rPr>
          <w:b/>
          <w:bCs/>
          <w:sz w:val="24"/>
          <w:szCs w:val="24"/>
        </w:rPr>
        <w:t xml:space="preserve">6.  </w:t>
      </w:r>
      <w:r w:rsidRPr="00F422F7" w:rsidR="00692E9A">
        <w:rPr>
          <w:b/>
          <w:bCs/>
          <w:sz w:val="24"/>
          <w:szCs w:val="24"/>
        </w:rPr>
        <w:t>C</w:t>
      </w:r>
      <w:r w:rsidRPr="00F422F7">
        <w:rPr>
          <w:b/>
          <w:bCs/>
          <w:sz w:val="24"/>
          <w:szCs w:val="24"/>
        </w:rPr>
        <w:t xml:space="preserve">onsequences of Collecting the Information Less Frequently </w:t>
      </w:r>
    </w:p>
    <w:p w:rsidR="00EA1D0B" w:rsidRPr="00F422F7" w:rsidP="00026E3D" w14:paraId="0F281E62" w14:textId="77777777">
      <w:pPr>
        <w:jc w:val="both"/>
        <w:rPr>
          <w:sz w:val="24"/>
          <w:szCs w:val="24"/>
        </w:rPr>
      </w:pPr>
      <w:r w:rsidRPr="00F422F7">
        <w:rPr>
          <w:sz w:val="24"/>
          <w:szCs w:val="24"/>
        </w:rPr>
        <w:t xml:space="preserve"> </w:t>
      </w:r>
    </w:p>
    <w:p w:rsidR="00EA1D0B" w:rsidRPr="00F422F7" w:rsidP="00026E3D" w14:paraId="11223C45" w14:textId="77777777">
      <w:pPr>
        <w:widowControl/>
        <w:autoSpaceDE/>
        <w:autoSpaceDN/>
        <w:adjustRightInd/>
        <w:contextualSpacing/>
        <w:jc w:val="both"/>
        <w:rPr>
          <w:sz w:val="24"/>
          <w:szCs w:val="24"/>
        </w:rPr>
      </w:pPr>
      <w:r w:rsidRPr="00F422F7">
        <w:rPr>
          <w:sz w:val="24"/>
          <w:szCs w:val="24"/>
        </w:rPr>
        <w:t>If this information were not collected or collected less frequently</w:t>
      </w:r>
      <w:r w:rsidRPr="00F422F7" w:rsidR="00BC0C44">
        <w:rPr>
          <w:sz w:val="24"/>
          <w:szCs w:val="24"/>
        </w:rPr>
        <w:t>,</w:t>
      </w:r>
      <w:r w:rsidRPr="00F422F7">
        <w:rPr>
          <w:sz w:val="24"/>
          <w:szCs w:val="24"/>
        </w:rPr>
        <w:t xml:space="preserve"> FTA would be unable to fulfill </w:t>
      </w:r>
      <w:r w:rsidRPr="00F422F7" w:rsidR="00BC0C44">
        <w:rPr>
          <w:sz w:val="24"/>
          <w:szCs w:val="24"/>
        </w:rPr>
        <w:t xml:space="preserve">the statutory requirements of </w:t>
      </w:r>
      <w:r w:rsidRPr="00F422F7">
        <w:rPr>
          <w:sz w:val="24"/>
          <w:szCs w:val="24"/>
        </w:rPr>
        <w:t xml:space="preserve">49 U.S.C. </w:t>
      </w:r>
      <w:r w:rsidRPr="00F422F7" w:rsidR="00BC0C44">
        <w:rPr>
          <w:sz w:val="24"/>
          <w:szCs w:val="24"/>
        </w:rPr>
        <w:t>§</w:t>
      </w:r>
      <w:r w:rsidRPr="00F422F7">
        <w:rPr>
          <w:sz w:val="24"/>
          <w:szCs w:val="24"/>
        </w:rPr>
        <w:t xml:space="preserve"> 5329 (c)(1). </w:t>
      </w:r>
      <w:r w:rsidRPr="00F422F7" w:rsidR="00A6737F">
        <w:rPr>
          <w:sz w:val="24"/>
          <w:szCs w:val="24"/>
        </w:rPr>
        <w:t xml:space="preserve"> </w:t>
      </w:r>
      <w:r w:rsidRPr="00F422F7">
        <w:rPr>
          <w:sz w:val="24"/>
          <w:szCs w:val="24"/>
        </w:rPr>
        <w:t xml:space="preserve">FTA has limited the information collection requirements </w:t>
      </w:r>
      <w:r w:rsidRPr="00F422F7" w:rsidR="00A6737F">
        <w:rPr>
          <w:sz w:val="24"/>
          <w:szCs w:val="24"/>
        </w:rPr>
        <w:t xml:space="preserve">to </w:t>
      </w:r>
      <w:r w:rsidRPr="00F422F7">
        <w:rPr>
          <w:sz w:val="24"/>
          <w:szCs w:val="24"/>
        </w:rPr>
        <w:t>implement</w:t>
      </w:r>
      <w:r w:rsidRPr="00F422F7" w:rsidR="00BC0C44">
        <w:rPr>
          <w:sz w:val="24"/>
          <w:szCs w:val="24"/>
        </w:rPr>
        <w:t xml:space="preserve"> the PTSCTP </w:t>
      </w:r>
      <w:r w:rsidRPr="00F422F7">
        <w:rPr>
          <w:sz w:val="24"/>
          <w:szCs w:val="24"/>
        </w:rPr>
        <w:t xml:space="preserve">to those </w:t>
      </w:r>
      <w:r w:rsidRPr="00F422F7" w:rsidR="00BC0C44">
        <w:rPr>
          <w:sz w:val="24"/>
          <w:szCs w:val="24"/>
        </w:rPr>
        <w:t>that</w:t>
      </w:r>
      <w:r w:rsidRPr="00F422F7">
        <w:rPr>
          <w:sz w:val="24"/>
          <w:szCs w:val="24"/>
        </w:rPr>
        <w:t xml:space="preserve"> are es</w:t>
      </w:r>
      <w:r w:rsidRPr="00F422F7">
        <w:rPr>
          <w:sz w:val="24"/>
          <w:szCs w:val="24"/>
        </w:rPr>
        <w:t>sential</w:t>
      </w:r>
      <w:r w:rsidRPr="00F422F7" w:rsidR="00A6737F">
        <w:rPr>
          <w:sz w:val="24"/>
          <w:szCs w:val="24"/>
        </w:rPr>
        <w:t xml:space="preserve"> for ensuring compliance</w:t>
      </w:r>
      <w:r w:rsidRPr="00F422F7" w:rsidR="004E5EAF">
        <w:rPr>
          <w:sz w:val="24"/>
          <w:szCs w:val="24"/>
        </w:rPr>
        <w:t xml:space="preserve">.  </w:t>
      </w:r>
      <w:r w:rsidRPr="00F422F7">
        <w:rPr>
          <w:sz w:val="24"/>
          <w:szCs w:val="24"/>
        </w:rPr>
        <w:t>Without the information collection requirements stated in this document, FTA would be unable to adequately determine compliance with program requirements</w:t>
      </w:r>
      <w:r w:rsidRPr="00F422F7" w:rsidR="00A6737F">
        <w:rPr>
          <w:sz w:val="24"/>
          <w:szCs w:val="24"/>
        </w:rPr>
        <w:t>; thus</w:t>
      </w:r>
      <w:r w:rsidRPr="00F422F7">
        <w:rPr>
          <w:sz w:val="24"/>
          <w:szCs w:val="24"/>
        </w:rPr>
        <w:t xml:space="preserve">, </w:t>
      </w:r>
      <w:r w:rsidRPr="00F422F7" w:rsidR="00BC0C44">
        <w:rPr>
          <w:sz w:val="24"/>
          <w:szCs w:val="24"/>
        </w:rPr>
        <w:t xml:space="preserve">adversely </w:t>
      </w:r>
      <w:r w:rsidRPr="00F422F7">
        <w:rPr>
          <w:sz w:val="24"/>
          <w:szCs w:val="24"/>
        </w:rPr>
        <w:t>affect</w:t>
      </w:r>
      <w:r w:rsidRPr="00F422F7" w:rsidR="00A6737F">
        <w:rPr>
          <w:sz w:val="24"/>
          <w:szCs w:val="24"/>
        </w:rPr>
        <w:t>ing</w:t>
      </w:r>
      <w:r w:rsidRPr="00F422F7">
        <w:rPr>
          <w:sz w:val="24"/>
          <w:szCs w:val="24"/>
        </w:rPr>
        <w:t xml:space="preserve"> </w:t>
      </w:r>
      <w:r w:rsidRPr="00F422F7" w:rsidR="00A6737F">
        <w:rPr>
          <w:sz w:val="24"/>
          <w:szCs w:val="24"/>
        </w:rPr>
        <w:t xml:space="preserve">the </w:t>
      </w:r>
      <w:r w:rsidRPr="00F422F7">
        <w:rPr>
          <w:sz w:val="24"/>
          <w:szCs w:val="24"/>
        </w:rPr>
        <w:t xml:space="preserve">funding status of recipients. </w:t>
      </w:r>
      <w:r w:rsidRPr="00F422F7" w:rsidR="00A6737F">
        <w:rPr>
          <w:sz w:val="24"/>
          <w:szCs w:val="24"/>
        </w:rPr>
        <w:t xml:space="preserve"> </w:t>
      </w:r>
      <w:r w:rsidRPr="00F422F7">
        <w:rPr>
          <w:sz w:val="24"/>
          <w:szCs w:val="24"/>
        </w:rPr>
        <w:t xml:space="preserve">FTA considers the collection of information to be a critical element of its goal of </w:t>
      </w:r>
      <w:r w:rsidRPr="00F422F7" w:rsidR="00285E97">
        <w:rPr>
          <w:sz w:val="24"/>
          <w:szCs w:val="24"/>
        </w:rPr>
        <w:t xml:space="preserve">advancing </w:t>
      </w:r>
      <w:r w:rsidRPr="00F422F7">
        <w:rPr>
          <w:sz w:val="24"/>
          <w:szCs w:val="24"/>
        </w:rPr>
        <w:t>public transportation</w:t>
      </w:r>
      <w:r w:rsidRPr="00F422F7" w:rsidR="00285E97">
        <w:rPr>
          <w:sz w:val="24"/>
          <w:szCs w:val="24"/>
        </w:rPr>
        <w:t xml:space="preserve"> safety.</w:t>
      </w:r>
      <w:r w:rsidRPr="00F422F7">
        <w:rPr>
          <w:sz w:val="24"/>
          <w:szCs w:val="24"/>
        </w:rPr>
        <w:t xml:space="preserve"> </w:t>
      </w:r>
    </w:p>
    <w:p w:rsidR="00EA1D0B" w:rsidRPr="00F422F7" w:rsidP="00026E3D" w14:paraId="696ECC0D" w14:textId="77777777">
      <w:pPr>
        <w:jc w:val="both"/>
        <w:rPr>
          <w:b/>
          <w:bCs/>
          <w:sz w:val="24"/>
          <w:szCs w:val="24"/>
        </w:rPr>
      </w:pPr>
    </w:p>
    <w:p w:rsidR="00285E97" w:rsidRPr="00F422F7" w:rsidP="00285E97" w14:paraId="5A96F646" w14:textId="77777777">
      <w:pPr>
        <w:keepNext/>
        <w:rPr>
          <w:b/>
          <w:bCs/>
          <w:sz w:val="24"/>
          <w:szCs w:val="24"/>
        </w:rPr>
      </w:pPr>
      <w:r w:rsidRPr="00F422F7">
        <w:rPr>
          <w:b/>
          <w:bCs/>
          <w:sz w:val="24"/>
          <w:szCs w:val="24"/>
        </w:rPr>
        <w:t>7.  Special Circumstances that Require the Collection to be Conducted in a Manner Inconsistent with</w:t>
      </w:r>
      <w:r w:rsidRPr="00F422F7">
        <w:rPr>
          <w:b/>
          <w:bCs/>
          <w:sz w:val="24"/>
          <w:szCs w:val="24"/>
        </w:rPr>
        <w:t xml:space="preserve"> OMB Guidelines</w:t>
      </w:r>
    </w:p>
    <w:p w:rsidR="00285E97" w:rsidRPr="00F422F7" w:rsidP="00285E97" w14:paraId="6C72B651" w14:textId="77777777">
      <w:pPr>
        <w:pStyle w:val="ListParagraph"/>
        <w:keepNext/>
        <w:spacing w:after="0" w:line="240" w:lineRule="auto"/>
        <w:ind w:left="0"/>
        <w:contextualSpacing w:val="0"/>
        <w:rPr>
          <w:rFonts w:ascii="Times New Roman" w:hAnsi="Times New Roman" w:cs="Times New Roman"/>
          <w:sz w:val="24"/>
          <w:szCs w:val="24"/>
        </w:rPr>
      </w:pPr>
    </w:p>
    <w:p w:rsidR="00EA1D0B" w:rsidP="00285E97" w14:paraId="07C927EE" w14:textId="77777777">
      <w:pPr>
        <w:pStyle w:val="ListParagraph"/>
        <w:spacing w:after="0" w:line="240" w:lineRule="auto"/>
        <w:ind w:left="0"/>
        <w:contextualSpacing w:val="0"/>
        <w:rPr>
          <w:rFonts w:ascii="Times New Roman" w:hAnsi="Times New Roman" w:cs="Times New Roman"/>
          <w:sz w:val="24"/>
          <w:szCs w:val="24"/>
        </w:rPr>
      </w:pPr>
      <w:r w:rsidRPr="00F422F7">
        <w:rPr>
          <w:rFonts w:ascii="Times New Roman" w:hAnsi="Times New Roman" w:cs="Times New Roman"/>
          <w:sz w:val="24"/>
          <w:szCs w:val="24"/>
        </w:rPr>
        <w:t>There are no special circumstances that require the collection of information inconsistent with any OMB guidelines.</w:t>
      </w:r>
    </w:p>
    <w:p w:rsidR="00F422F7" w:rsidP="00285E97" w14:paraId="4B0D9B85" w14:textId="77777777">
      <w:pPr>
        <w:pStyle w:val="ListParagraph"/>
        <w:spacing w:after="0" w:line="240" w:lineRule="auto"/>
        <w:ind w:left="0"/>
        <w:contextualSpacing w:val="0"/>
        <w:rPr>
          <w:rFonts w:ascii="Times New Roman" w:hAnsi="Times New Roman" w:cs="Times New Roman"/>
          <w:sz w:val="24"/>
          <w:szCs w:val="24"/>
        </w:rPr>
      </w:pPr>
    </w:p>
    <w:p w:rsidR="00F422F7" w:rsidRPr="00F422F7" w:rsidP="00285E97" w14:paraId="641410C9" w14:textId="77777777">
      <w:pPr>
        <w:pStyle w:val="ListParagraph"/>
        <w:spacing w:after="0" w:line="240" w:lineRule="auto"/>
        <w:ind w:left="0"/>
        <w:contextualSpacing w:val="0"/>
        <w:rPr>
          <w:rFonts w:ascii="Times New Roman" w:hAnsi="Times New Roman" w:cs="Times New Roman"/>
          <w:sz w:val="24"/>
          <w:szCs w:val="24"/>
        </w:rPr>
      </w:pPr>
    </w:p>
    <w:p w:rsidR="00285E97" w:rsidRPr="00F422F7" w:rsidP="00285E97" w14:paraId="70D4D631" w14:textId="77777777">
      <w:pPr>
        <w:keepNext/>
        <w:rPr>
          <w:b/>
          <w:sz w:val="24"/>
          <w:szCs w:val="24"/>
        </w:rPr>
      </w:pPr>
      <w:r w:rsidRPr="00F422F7">
        <w:rPr>
          <w:b/>
          <w:bCs/>
          <w:sz w:val="24"/>
          <w:szCs w:val="24"/>
        </w:rPr>
        <w:t xml:space="preserve">8.  </w:t>
      </w:r>
      <w:r w:rsidRPr="00F422F7">
        <w:rPr>
          <w:b/>
          <w:sz w:val="24"/>
          <w:szCs w:val="24"/>
        </w:rPr>
        <w:t>Comments in Response to the Federal Register Notices and Efforts to Consult Outside Agencies</w:t>
      </w:r>
    </w:p>
    <w:p w:rsidR="00285E97" w:rsidRPr="00F422F7" w:rsidP="00026E3D" w14:paraId="302A1A93" w14:textId="77777777">
      <w:pPr>
        <w:jc w:val="both"/>
        <w:rPr>
          <w:b/>
          <w:bCs/>
          <w:sz w:val="24"/>
          <w:szCs w:val="24"/>
        </w:rPr>
      </w:pPr>
    </w:p>
    <w:p w:rsidR="00F422F7" w:rsidP="00D91ED1" w14:paraId="5A4A4E25" w14:textId="77777777">
      <w:pPr>
        <w:keepNext/>
      </w:pPr>
      <w:r>
        <w:rPr>
          <w:snapToGrid w:val="0"/>
          <w:color w:val="000000"/>
          <w:sz w:val="24"/>
          <w:szCs w:val="24"/>
        </w:rPr>
        <w:t xml:space="preserve">FTA’s Office of Safety and Oversight has an entire division of their staff dedicated to Stakeholder Outreach.  These staff members draft conference presentations, webinars, safety stakeholder letters and write and disseminate a monthly newsletter </w:t>
      </w:r>
      <w:r w:rsidR="00A4359B">
        <w:rPr>
          <w:snapToGrid w:val="0"/>
          <w:color w:val="000000"/>
          <w:sz w:val="24"/>
          <w:szCs w:val="24"/>
        </w:rPr>
        <w:t xml:space="preserve">to the industry </w:t>
      </w:r>
      <w:r w:rsidRPr="00371CAD">
        <w:rPr>
          <w:snapToGrid w:val="0"/>
          <w:color w:val="000000"/>
          <w:sz w:val="24"/>
          <w:szCs w:val="24"/>
        </w:rPr>
        <w:t>about safety and oversight topics, events, training, and guidance that affect the public transportation industry.</w:t>
      </w:r>
      <w:r>
        <w:rPr>
          <w:snapToGrid w:val="0"/>
          <w:color w:val="000000"/>
          <w:sz w:val="24"/>
          <w:szCs w:val="24"/>
        </w:rPr>
        <w:t xml:space="preserve"> Presentations, transcripts of webinars, copies of stakeholder letters and newsletters can be found at </w:t>
      </w:r>
      <w:hyperlink r:id="rId10" w:history="1">
        <w:r w:rsidRPr="00371CAD">
          <w:rPr>
            <w:color w:val="0000FF"/>
            <w:u w:val="single"/>
          </w:rPr>
          <w:t>Conference Presentations | FTA (dot.gov)</w:t>
        </w:r>
      </w:hyperlink>
      <w:r>
        <w:t>.</w:t>
      </w:r>
    </w:p>
    <w:p w:rsidR="00371CAD" w:rsidP="00D91ED1" w14:paraId="6FA4CBFD" w14:textId="77777777">
      <w:pPr>
        <w:keepNext/>
        <w:rPr>
          <w:snapToGrid w:val="0"/>
          <w:color w:val="000000"/>
          <w:sz w:val="24"/>
          <w:szCs w:val="24"/>
        </w:rPr>
      </w:pPr>
    </w:p>
    <w:p w:rsidR="007178C7" w:rsidRPr="00F422F7" w:rsidP="00BE7745" w14:paraId="20328DFE" w14:textId="294194EE">
      <w:pPr>
        <w:keepNext/>
        <w:rPr>
          <w:sz w:val="24"/>
          <w:szCs w:val="24"/>
        </w:rPr>
      </w:pPr>
      <w:r>
        <w:rPr>
          <w:color w:val="000000" w:themeColor="text1"/>
          <w:sz w:val="24"/>
          <w:szCs w:val="24"/>
        </w:rPr>
        <w:t xml:space="preserve">A NPRM was published on October 26, 2023 (Vol.88 No. 206) pages 73573-73582. </w:t>
      </w:r>
      <w:r w:rsidRPr="3FEBB806">
        <w:rPr>
          <w:color w:val="000000" w:themeColor="text1"/>
          <w:sz w:val="24"/>
          <w:szCs w:val="24"/>
        </w:rPr>
        <w:t>F</w:t>
      </w:r>
      <w:r w:rsidRPr="3FEBB806" w:rsidR="486D83B9">
        <w:rPr>
          <w:color w:val="000000" w:themeColor="text1"/>
          <w:sz w:val="24"/>
          <w:szCs w:val="24"/>
        </w:rPr>
        <w:t xml:space="preserve">ollowing </w:t>
      </w:r>
      <w:r w:rsidR="00371CAD">
        <w:rPr>
          <w:color w:val="000000" w:themeColor="text1"/>
          <w:sz w:val="24"/>
          <w:szCs w:val="24"/>
        </w:rPr>
        <w:t xml:space="preserve">the </w:t>
      </w:r>
      <w:r w:rsidRPr="3FEBB806" w:rsidR="486D83B9">
        <w:rPr>
          <w:color w:val="000000" w:themeColor="text1"/>
          <w:sz w:val="24"/>
          <w:szCs w:val="24"/>
        </w:rPr>
        <w:t>publication of the NPRM, FTA will</w:t>
      </w:r>
      <w:r w:rsidRPr="3FEBB806" w:rsidR="24D70E3B">
        <w:rPr>
          <w:color w:val="000000" w:themeColor="text1"/>
          <w:sz w:val="24"/>
          <w:szCs w:val="24"/>
        </w:rPr>
        <w:t xml:space="preserve"> host public webinar</w:t>
      </w:r>
      <w:r w:rsidRPr="3FEBB806" w:rsidR="68B0D50D">
        <w:rPr>
          <w:color w:val="000000" w:themeColor="text1"/>
          <w:sz w:val="24"/>
          <w:szCs w:val="24"/>
        </w:rPr>
        <w:t>s</w:t>
      </w:r>
      <w:r w:rsidRPr="3FEBB806" w:rsidR="24D70E3B">
        <w:rPr>
          <w:color w:val="000000" w:themeColor="text1"/>
          <w:sz w:val="24"/>
          <w:szCs w:val="24"/>
        </w:rPr>
        <w:t>, publish an article in the TSO newsletter</w:t>
      </w:r>
      <w:r w:rsidRPr="3FEBB806" w:rsidR="190CCB96">
        <w:rPr>
          <w:color w:val="000000" w:themeColor="text1"/>
          <w:sz w:val="24"/>
          <w:szCs w:val="24"/>
        </w:rPr>
        <w:t xml:space="preserve"> and the Public Transportation Agency Safety Plan Technical Assistance Center (PTASP TAC) update</w:t>
      </w:r>
      <w:r w:rsidR="00371CAD">
        <w:rPr>
          <w:color w:val="000000" w:themeColor="text1"/>
          <w:sz w:val="24"/>
          <w:szCs w:val="24"/>
        </w:rPr>
        <w:t xml:space="preserve">.  Reminders will be sent </w:t>
      </w:r>
      <w:r w:rsidRPr="3FEBB806" w:rsidR="190CCB96">
        <w:rPr>
          <w:color w:val="000000" w:themeColor="text1"/>
          <w:sz w:val="24"/>
          <w:szCs w:val="24"/>
        </w:rPr>
        <w:t xml:space="preserve">via GovDelivery and social </w:t>
      </w:r>
      <w:r w:rsidRPr="3FEBB806" w:rsidR="00483CAE">
        <w:rPr>
          <w:color w:val="000000" w:themeColor="text1"/>
          <w:sz w:val="24"/>
          <w:szCs w:val="24"/>
        </w:rPr>
        <w:t>media and</w:t>
      </w:r>
      <w:r w:rsidRPr="3FEBB806" w:rsidR="190CCB96">
        <w:rPr>
          <w:color w:val="000000" w:themeColor="text1"/>
          <w:sz w:val="24"/>
          <w:szCs w:val="24"/>
        </w:rPr>
        <w:t xml:space="preserve"> include information about the NRPM in external meetings an</w:t>
      </w:r>
      <w:r w:rsidRPr="3FEBB806" w:rsidR="5D0B641C">
        <w:rPr>
          <w:color w:val="000000" w:themeColor="text1"/>
          <w:sz w:val="24"/>
          <w:szCs w:val="24"/>
        </w:rPr>
        <w:t>d speaking engagements. Additionally, FTA will develop and publish Frequently Asked Questions to highlight key changes</w:t>
      </w:r>
      <w:r>
        <w:rPr>
          <w:color w:val="000000" w:themeColor="text1"/>
          <w:sz w:val="24"/>
          <w:szCs w:val="24"/>
        </w:rPr>
        <w:t xml:space="preserve"> </w:t>
      </w:r>
      <w:r>
        <w:rPr>
          <w:color w:val="000000" w:themeColor="text1"/>
          <w:sz w:val="24"/>
          <w:szCs w:val="24"/>
        </w:rPr>
        <w:t>as a result of</w:t>
      </w:r>
      <w:r>
        <w:rPr>
          <w:color w:val="000000" w:themeColor="text1"/>
          <w:sz w:val="24"/>
          <w:szCs w:val="24"/>
        </w:rPr>
        <w:t xml:space="preserve"> the rulemaking.</w:t>
      </w:r>
    </w:p>
    <w:p w:rsidR="00EA1D0B" w:rsidRPr="00F422F7" w:rsidP="00026E3D" w14:paraId="4E7DFE19" w14:textId="77777777">
      <w:pPr>
        <w:widowControl/>
        <w:autoSpaceDE/>
        <w:autoSpaceDN/>
        <w:adjustRightInd/>
        <w:ind w:left="1440"/>
        <w:jc w:val="both"/>
        <w:rPr>
          <w:color w:val="1F497D"/>
          <w:sz w:val="24"/>
          <w:szCs w:val="24"/>
        </w:rPr>
      </w:pPr>
    </w:p>
    <w:p w:rsidR="00551B74" w:rsidRPr="00F422F7" w:rsidP="00551B74" w14:paraId="5289E118" w14:textId="77777777">
      <w:pPr>
        <w:keepNext/>
        <w:rPr>
          <w:b/>
          <w:sz w:val="24"/>
          <w:szCs w:val="24"/>
        </w:rPr>
      </w:pPr>
      <w:r w:rsidRPr="00F422F7">
        <w:rPr>
          <w:b/>
          <w:bCs/>
          <w:sz w:val="24"/>
          <w:szCs w:val="24"/>
        </w:rPr>
        <w:t xml:space="preserve">9.  </w:t>
      </w:r>
      <w:r w:rsidRPr="00F422F7">
        <w:rPr>
          <w:b/>
          <w:sz w:val="24"/>
          <w:szCs w:val="24"/>
        </w:rPr>
        <w:t>Explanation of Any Payment or Gift to Respondents</w:t>
      </w:r>
    </w:p>
    <w:p w:rsidR="00551B74" w:rsidRPr="00F422F7" w:rsidP="00026E3D" w14:paraId="0E8D31A9" w14:textId="77777777">
      <w:pPr>
        <w:jc w:val="both"/>
        <w:rPr>
          <w:sz w:val="24"/>
          <w:szCs w:val="24"/>
        </w:rPr>
      </w:pPr>
    </w:p>
    <w:p w:rsidR="00EA1D0B" w:rsidP="00026E3D" w14:paraId="59B6CF00" w14:textId="77777777">
      <w:pPr>
        <w:jc w:val="both"/>
        <w:rPr>
          <w:sz w:val="24"/>
          <w:szCs w:val="24"/>
        </w:rPr>
      </w:pPr>
      <w:r w:rsidRPr="00F422F7">
        <w:rPr>
          <w:sz w:val="24"/>
          <w:szCs w:val="24"/>
        </w:rPr>
        <w:t>No payment or gift is made to respondents.</w:t>
      </w:r>
    </w:p>
    <w:p w:rsidR="00602C80" w:rsidP="00026E3D" w14:paraId="55300C17" w14:textId="77777777">
      <w:pPr>
        <w:jc w:val="both"/>
        <w:rPr>
          <w:sz w:val="24"/>
          <w:szCs w:val="24"/>
        </w:rPr>
      </w:pPr>
    </w:p>
    <w:p w:rsidR="00ED1D67" w:rsidRPr="00F422F7" w:rsidP="00026E3D" w14:paraId="2F4CA712" w14:textId="77777777">
      <w:pPr>
        <w:jc w:val="both"/>
        <w:rPr>
          <w:sz w:val="24"/>
          <w:szCs w:val="24"/>
        </w:rPr>
      </w:pPr>
    </w:p>
    <w:p w:rsidR="00EA1D0B" w:rsidRPr="00F422F7" w:rsidP="00026E3D" w14:paraId="2AB239C7" w14:textId="77777777">
      <w:pPr>
        <w:jc w:val="both"/>
        <w:rPr>
          <w:b/>
          <w:bCs/>
          <w:sz w:val="24"/>
          <w:szCs w:val="24"/>
        </w:rPr>
      </w:pPr>
      <w:r w:rsidRPr="00F422F7">
        <w:rPr>
          <w:b/>
          <w:bCs/>
          <w:sz w:val="24"/>
          <w:szCs w:val="24"/>
        </w:rPr>
        <w:t xml:space="preserve">10.  </w:t>
      </w:r>
      <w:r w:rsidRPr="00F422F7" w:rsidR="00551B74">
        <w:rPr>
          <w:b/>
          <w:sz w:val="24"/>
          <w:szCs w:val="24"/>
        </w:rPr>
        <w:t>Assurance of Confidentiality Provided to Respondents</w:t>
      </w:r>
    </w:p>
    <w:p w:rsidR="00551B74" w:rsidRPr="00F422F7" w:rsidP="00026E3D" w14:paraId="125F51C6" w14:textId="77777777">
      <w:pPr>
        <w:jc w:val="both"/>
        <w:rPr>
          <w:sz w:val="24"/>
          <w:szCs w:val="24"/>
        </w:rPr>
      </w:pPr>
    </w:p>
    <w:p w:rsidR="00EA1D0B" w:rsidRPr="00F422F7" w:rsidP="00026E3D" w14:paraId="6DD0E188" w14:textId="77777777">
      <w:pPr>
        <w:jc w:val="both"/>
        <w:rPr>
          <w:sz w:val="24"/>
          <w:szCs w:val="24"/>
        </w:rPr>
      </w:pPr>
      <w:r w:rsidRPr="00F422F7">
        <w:rPr>
          <w:sz w:val="24"/>
          <w:szCs w:val="24"/>
        </w:rPr>
        <w:t xml:space="preserve">There have been no assurances of confidentiality provided to respondents. This was unnecessary given that there will be no questions of a confidential nature for individuals on the information reported by the </w:t>
      </w:r>
      <w:r w:rsidRPr="00F422F7" w:rsidR="003E390F">
        <w:rPr>
          <w:sz w:val="24"/>
          <w:szCs w:val="24"/>
        </w:rPr>
        <w:t xml:space="preserve">recipients.  </w:t>
      </w:r>
      <w:r w:rsidRPr="00F422F7" w:rsidR="00551B74">
        <w:rPr>
          <w:sz w:val="24"/>
          <w:szCs w:val="24"/>
        </w:rPr>
        <w:t xml:space="preserve">  </w:t>
      </w:r>
    </w:p>
    <w:p w:rsidR="00867486" w:rsidRPr="00F422F7" w:rsidP="00026E3D" w14:paraId="01691EFD" w14:textId="77777777">
      <w:pPr>
        <w:jc w:val="both"/>
        <w:rPr>
          <w:sz w:val="24"/>
          <w:szCs w:val="24"/>
        </w:rPr>
      </w:pPr>
    </w:p>
    <w:p w:rsidR="00867486" w:rsidRPr="00F422F7" w:rsidP="00026E3D" w14:paraId="38D677B3" w14:textId="77777777">
      <w:pPr>
        <w:jc w:val="both"/>
        <w:rPr>
          <w:sz w:val="24"/>
          <w:szCs w:val="24"/>
        </w:rPr>
      </w:pPr>
    </w:p>
    <w:p w:rsidR="00551B74" w:rsidRPr="00F422F7" w:rsidP="00551B74" w14:paraId="16BAD2D1" w14:textId="77777777">
      <w:pPr>
        <w:keepNext/>
        <w:rPr>
          <w:b/>
          <w:sz w:val="24"/>
          <w:szCs w:val="24"/>
        </w:rPr>
      </w:pPr>
      <w:r w:rsidRPr="00F422F7">
        <w:rPr>
          <w:b/>
          <w:bCs/>
          <w:sz w:val="24"/>
          <w:szCs w:val="24"/>
        </w:rPr>
        <w:t xml:space="preserve">11.  </w:t>
      </w:r>
      <w:r w:rsidRPr="00F422F7">
        <w:rPr>
          <w:b/>
          <w:sz w:val="24"/>
          <w:szCs w:val="24"/>
        </w:rPr>
        <w:t xml:space="preserve">Justification for </w:t>
      </w:r>
      <w:r w:rsidRPr="00F422F7">
        <w:rPr>
          <w:b/>
          <w:sz w:val="24"/>
          <w:szCs w:val="24"/>
        </w:rPr>
        <w:t>Sensitive Questions</w:t>
      </w:r>
    </w:p>
    <w:p w:rsidR="00551B74" w:rsidRPr="00F422F7" w:rsidP="00551B74" w14:paraId="18365121" w14:textId="77777777">
      <w:pPr>
        <w:keepNext/>
        <w:rPr>
          <w:b/>
          <w:sz w:val="24"/>
          <w:szCs w:val="24"/>
        </w:rPr>
      </w:pPr>
    </w:p>
    <w:p w:rsidR="008D2A21" w:rsidRPr="00F422F7" w:rsidP="00551B74" w14:paraId="76D3111D" w14:textId="77777777">
      <w:pPr>
        <w:jc w:val="both"/>
        <w:rPr>
          <w:sz w:val="24"/>
          <w:szCs w:val="24"/>
        </w:rPr>
      </w:pPr>
      <w:r w:rsidRPr="00F422F7">
        <w:rPr>
          <w:sz w:val="24"/>
          <w:szCs w:val="24"/>
        </w:rPr>
        <w:t xml:space="preserve">No individuals are asked questions of a sensitive nature in this information collection. Only RTAs and state oversight agencies will provide the information. </w:t>
      </w:r>
    </w:p>
    <w:p w:rsidR="008D2A21" w:rsidRPr="00F422F7" w:rsidP="00551B74" w14:paraId="1A44733C" w14:textId="77777777">
      <w:pPr>
        <w:jc w:val="both"/>
        <w:rPr>
          <w:sz w:val="24"/>
          <w:szCs w:val="24"/>
        </w:rPr>
      </w:pPr>
    </w:p>
    <w:p w:rsidR="008D2A21" w:rsidP="00551B74" w14:paraId="4F057546" w14:textId="53FB266E">
      <w:pPr>
        <w:jc w:val="both"/>
        <w:rPr>
          <w:sz w:val="24"/>
          <w:szCs w:val="24"/>
        </w:rPr>
      </w:pPr>
    </w:p>
    <w:p w:rsidR="00886A3C" w:rsidP="00551B74" w14:paraId="64FE3E19" w14:textId="08A133C1">
      <w:pPr>
        <w:jc w:val="both"/>
        <w:rPr>
          <w:sz w:val="24"/>
          <w:szCs w:val="24"/>
        </w:rPr>
      </w:pPr>
    </w:p>
    <w:p w:rsidR="00886A3C" w:rsidP="00551B74" w14:paraId="2B4B3175" w14:textId="7EB50DC6">
      <w:pPr>
        <w:jc w:val="both"/>
        <w:rPr>
          <w:sz w:val="24"/>
          <w:szCs w:val="24"/>
        </w:rPr>
      </w:pPr>
    </w:p>
    <w:p w:rsidR="00886A3C" w:rsidRPr="00F422F7" w:rsidP="00551B74" w14:paraId="02DE4E95" w14:textId="77777777">
      <w:pPr>
        <w:jc w:val="both"/>
        <w:rPr>
          <w:sz w:val="24"/>
          <w:szCs w:val="24"/>
        </w:rPr>
      </w:pPr>
    </w:p>
    <w:p w:rsidR="008D2A21" w:rsidRPr="00F422F7" w:rsidP="008D2A21" w14:paraId="1F70EC47" w14:textId="77777777">
      <w:pPr>
        <w:jc w:val="both"/>
        <w:rPr>
          <w:sz w:val="24"/>
          <w:szCs w:val="24"/>
        </w:rPr>
      </w:pPr>
      <w:r w:rsidRPr="00F422F7">
        <w:rPr>
          <w:b/>
          <w:bCs/>
          <w:sz w:val="24"/>
          <w:szCs w:val="24"/>
        </w:rPr>
        <w:t>12.  Estimates of Hour Burden Including Annualized Hourly Costs</w:t>
      </w:r>
    </w:p>
    <w:p w:rsidR="008D2A21" w:rsidRPr="00F422F7" w:rsidP="008D2A21" w14:paraId="4A251E35" w14:textId="77777777">
      <w:pPr>
        <w:jc w:val="both"/>
        <w:rPr>
          <w:b/>
          <w:bCs/>
          <w:sz w:val="24"/>
          <w:szCs w:val="24"/>
        </w:rPr>
      </w:pPr>
    </w:p>
    <w:p w:rsidR="00A4359B" w:rsidRPr="00A4359B" w:rsidP="727AF920" w14:paraId="0D04BCDC" w14:textId="77777777">
      <w:pPr>
        <w:jc w:val="both"/>
        <w:rPr>
          <w:sz w:val="24"/>
          <w:szCs w:val="24"/>
        </w:rPr>
      </w:pPr>
      <w:r w:rsidRPr="00A4359B">
        <w:rPr>
          <w:b/>
          <w:bCs/>
          <w:sz w:val="24"/>
          <w:szCs w:val="24"/>
          <w:u w:val="single"/>
        </w:rPr>
        <w:t>Total Ann</w:t>
      </w:r>
      <w:r w:rsidRPr="00A4359B">
        <w:rPr>
          <w:b/>
          <w:bCs/>
          <w:sz w:val="24"/>
          <w:szCs w:val="24"/>
          <w:u w:val="single"/>
        </w:rPr>
        <w:t>ual Respondents</w:t>
      </w:r>
      <w:r w:rsidRPr="727AF920">
        <w:rPr>
          <w:sz w:val="24"/>
          <w:szCs w:val="24"/>
        </w:rPr>
        <w:t xml:space="preserve">:    </w:t>
      </w:r>
      <w:r w:rsidRPr="00A4359B" w:rsidR="00416114">
        <w:rPr>
          <w:b/>
          <w:bCs/>
          <w:sz w:val="24"/>
          <w:szCs w:val="24"/>
        </w:rPr>
        <w:t>95</w:t>
      </w:r>
      <w:r w:rsidRPr="727AF920" w:rsidR="00416114">
        <w:rPr>
          <w:sz w:val="24"/>
          <w:szCs w:val="24"/>
        </w:rPr>
        <w:t xml:space="preserve"> </w:t>
      </w:r>
      <w:r w:rsidRPr="727AF920">
        <w:rPr>
          <w:sz w:val="24"/>
          <w:szCs w:val="24"/>
        </w:rPr>
        <w:t>respondents (</w:t>
      </w:r>
      <w:r w:rsidRPr="727AF920" w:rsidR="00416114">
        <w:rPr>
          <w:sz w:val="24"/>
          <w:szCs w:val="24"/>
        </w:rPr>
        <w:t xml:space="preserve">31 </w:t>
      </w:r>
      <w:r w:rsidRPr="727AF920">
        <w:rPr>
          <w:sz w:val="24"/>
          <w:szCs w:val="24"/>
        </w:rPr>
        <w:t xml:space="preserve">SSOAs that conduct audits and examinations of public transportation systems and </w:t>
      </w:r>
      <w:r w:rsidRPr="727AF920" w:rsidR="00416114">
        <w:rPr>
          <w:sz w:val="24"/>
          <w:szCs w:val="24"/>
        </w:rPr>
        <w:t xml:space="preserve">64 </w:t>
      </w:r>
      <w:r w:rsidRPr="727AF920">
        <w:rPr>
          <w:sz w:val="24"/>
          <w:szCs w:val="24"/>
        </w:rPr>
        <w:t xml:space="preserve">public RTAs with designated personnel who are directly responsible for safety oversight of their systems). </w:t>
      </w:r>
    </w:p>
    <w:p w:rsidR="00A4359B" w:rsidRPr="00A4359B" w:rsidP="727AF920" w14:paraId="09CE0317" w14:textId="77777777">
      <w:pPr>
        <w:jc w:val="both"/>
        <w:rPr>
          <w:sz w:val="24"/>
          <w:szCs w:val="24"/>
          <w:u w:val="single"/>
        </w:rPr>
      </w:pPr>
    </w:p>
    <w:p w:rsidR="18E7995B" w:rsidP="727AF920" w14:paraId="3F59418D" w14:textId="77777777">
      <w:pPr>
        <w:jc w:val="both"/>
        <w:rPr>
          <w:sz w:val="24"/>
          <w:szCs w:val="24"/>
        </w:rPr>
      </w:pPr>
      <w:r w:rsidRPr="00A4359B">
        <w:rPr>
          <w:b/>
          <w:bCs/>
          <w:sz w:val="24"/>
          <w:szCs w:val="24"/>
          <w:u w:val="single"/>
        </w:rPr>
        <w:t>Total Annual Burden Hours</w:t>
      </w:r>
      <w:r w:rsidRPr="727AF920">
        <w:rPr>
          <w:sz w:val="24"/>
          <w:szCs w:val="24"/>
        </w:rPr>
        <w:t xml:space="preserve">: </w:t>
      </w:r>
      <w:r w:rsidRPr="00A4359B" w:rsidR="004B1685">
        <w:rPr>
          <w:b/>
          <w:bCs/>
          <w:sz w:val="24"/>
          <w:szCs w:val="24"/>
        </w:rPr>
        <w:t>11,</w:t>
      </w:r>
      <w:r w:rsidRPr="00A4359B" w:rsidR="001F1139">
        <w:rPr>
          <w:b/>
          <w:bCs/>
          <w:sz w:val="24"/>
          <w:szCs w:val="24"/>
        </w:rPr>
        <w:t>56</w:t>
      </w:r>
      <w:r w:rsidRPr="00A4359B" w:rsidR="00371CAD">
        <w:rPr>
          <w:b/>
          <w:bCs/>
          <w:sz w:val="24"/>
          <w:szCs w:val="24"/>
        </w:rPr>
        <w:t>4</w:t>
      </w:r>
      <w:r w:rsidR="00371CAD">
        <w:rPr>
          <w:sz w:val="24"/>
          <w:szCs w:val="24"/>
        </w:rPr>
        <w:t xml:space="preserve"> (</w:t>
      </w:r>
      <w:bookmarkStart w:id="6" w:name="_Hlk148109085"/>
      <w:r w:rsidR="00940A43">
        <w:rPr>
          <w:sz w:val="24"/>
          <w:szCs w:val="24"/>
        </w:rPr>
        <w:t xml:space="preserve">6,446 </w:t>
      </w:r>
      <w:bookmarkEnd w:id="6"/>
      <w:r w:rsidR="00371CAD">
        <w:rPr>
          <w:sz w:val="24"/>
          <w:szCs w:val="24"/>
        </w:rPr>
        <w:t>new burden hours as result of NPR</w:t>
      </w:r>
      <w:r w:rsidR="00940A43">
        <w:rPr>
          <w:sz w:val="24"/>
          <w:szCs w:val="24"/>
        </w:rPr>
        <w:t>M</w:t>
      </w:r>
      <w:r w:rsidR="00A4359B">
        <w:rPr>
          <w:sz w:val="24"/>
          <w:szCs w:val="24"/>
        </w:rPr>
        <w:t xml:space="preserve"> </w:t>
      </w:r>
      <w:r w:rsidR="00940A43">
        <w:rPr>
          <w:sz w:val="24"/>
          <w:szCs w:val="24"/>
        </w:rPr>
        <w:t xml:space="preserve">+ 5,118 </w:t>
      </w:r>
      <w:r w:rsidR="00483CAE">
        <w:rPr>
          <w:sz w:val="24"/>
          <w:szCs w:val="24"/>
        </w:rPr>
        <w:t>previously</w:t>
      </w:r>
      <w:r w:rsidR="00940A43">
        <w:rPr>
          <w:sz w:val="24"/>
          <w:szCs w:val="24"/>
        </w:rPr>
        <w:t xml:space="preserve"> approved burden hours</w:t>
      </w:r>
      <w:r w:rsidR="00A4359B">
        <w:rPr>
          <w:sz w:val="24"/>
          <w:szCs w:val="24"/>
        </w:rPr>
        <w:t>)</w:t>
      </w:r>
      <w:r w:rsidR="00940A43">
        <w:rPr>
          <w:sz w:val="24"/>
          <w:szCs w:val="24"/>
        </w:rPr>
        <w:t xml:space="preserve"> </w:t>
      </w:r>
    </w:p>
    <w:p w:rsidR="008D2A21" w:rsidP="008D2A21" w14:paraId="5E34A0E7" w14:textId="77777777">
      <w:pPr>
        <w:jc w:val="both"/>
        <w:rPr>
          <w:sz w:val="24"/>
          <w:szCs w:val="24"/>
        </w:rPr>
      </w:pPr>
      <w:r w:rsidRPr="727AF920">
        <w:rPr>
          <w:sz w:val="24"/>
          <w:szCs w:val="24"/>
        </w:rPr>
        <w:t> </w:t>
      </w:r>
    </w:p>
    <w:p w:rsidR="002C1451" w:rsidRPr="00F422F7" w:rsidP="002C1451" w14:paraId="240DA03A" w14:textId="77777777">
      <w:pPr>
        <w:rPr>
          <w:sz w:val="24"/>
          <w:szCs w:val="24"/>
        </w:rPr>
      </w:pPr>
      <w:r>
        <w:rPr>
          <w:sz w:val="24"/>
          <w:szCs w:val="24"/>
          <w:u w:val="single"/>
        </w:rPr>
        <w:t xml:space="preserve">New </w:t>
      </w:r>
      <w:r w:rsidRPr="19A23DBC">
        <w:rPr>
          <w:sz w:val="24"/>
          <w:szCs w:val="24"/>
          <w:u w:val="single"/>
        </w:rPr>
        <w:t>Requirements</w:t>
      </w:r>
      <w:r>
        <w:rPr>
          <w:sz w:val="24"/>
          <w:szCs w:val="24"/>
          <w:u w:val="single"/>
        </w:rPr>
        <w:t xml:space="preserve"> </w:t>
      </w:r>
      <w:r w:rsidRPr="00031AE5">
        <w:rPr>
          <w:sz w:val="24"/>
          <w:szCs w:val="24"/>
          <w:u w:val="single"/>
        </w:rPr>
        <w:t>Annual Burden Hours</w:t>
      </w:r>
      <w:r>
        <w:rPr>
          <w:sz w:val="24"/>
          <w:szCs w:val="24"/>
        </w:rPr>
        <w:t>: 6,446</w:t>
      </w:r>
    </w:p>
    <w:p w:rsidR="002C1451" w:rsidRPr="00F422F7" w:rsidP="008D2A21" w14:paraId="39C89089" w14:textId="77777777">
      <w:pPr>
        <w:jc w:val="both"/>
        <w:rPr>
          <w:sz w:val="24"/>
          <w:szCs w:val="24"/>
        </w:rPr>
      </w:pPr>
    </w:p>
    <w:p w:rsidR="00276EDB" w14:paraId="5E5DABD6" w14:textId="77777777">
      <w:pPr>
        <w:jc w:val="both"/>
        <w:rPr>
          <w:sz w:val="24"/>
          <w:szCs w:val="24"/>
        </w:rPr>
      </w:pPr>
      <w:r w:rsidRPr="727AF920">
        <w:rPr>
          <w:sz w:val="24"/>
          <w:szCs w:val="24"/>
        </w:rPr>
        <w:t xml:space="preserve">The PTSCTP operates under a previously </w:t>
      </w:r>
      <w:r w:rsidRPr="727AF920" w:rsidR="285CC2A6">
        <w:rPr>
          <w:sz w:val="24"/>
          <w:szCs w:val="24"/>
        </w:rPr>
        <w:t>approved</w:t>
      </w:r>
      <w:r w:rsidRPr="727AF920" w:rsidR="2C832A24">
        <w:rPr>
          <w:sz w:val="24"/>
          <w:szCs w:val="24"/>
        </w:rPr>
        <w:t xml:space="preserve"> </w:t>
      </w:r>
      <w:r w:rsidRPr="727AF920" w:rsidR="07AF353F">
        <w:rPr>
          <w:sz w:val="24"/>
          <w:szCs w:val="24"/>
        </w:rPr>
        <w:t>i</w:t>
      </w:r>
      <w:r w:rsidRPr="727AF920" w:rsidR="2C832A24">
        <w:rPr>
          <w:sz w:val="24"/>
          <w:szCs w:val="24"/>
        </w:rPr>
        <w:t xml:space="preserve">nformation </w:t>
      </w:r>
      <w:r w:rsidRPr="727AF920" w:rsidR="63DE8931">
        <w:rPr>
          <w:sz w:val="24"/>
          <w:szCs w:val="24"/>
        </w:rPr>
        <w:t>c</w:t>
      </w:r>
      <w:r w:rsidRPr="727AF920" w:rsidR="2C832A24">
        <w:rPr>
          <w:sz w:val="24"/>
          <w:szCs w:val="24"/>
        </w:rPr>
        <w:t>ollection</w:t>
      </w:r>
      <w:r w:rsidRPr="727AF920" w:rsidR="6EC6F50E">
        <w:rPr>
          <w:sz w:val="24"/>
          <w:szCs w:val="24"/>
        </w:rPr>
        <w:t xml:space="preserve"> </w:t>
      </w:r>
      <w:r w:rsidRPr="1ACCB9A8" w:rsidR="1C6EA697">
        <w:rPr>
          <w:sz w:val="24"/>
          <w:szCs w:val="24"/>
        </w:rPr>
        <w:t>associated</w:t>
      </w:r>
      <w:r w:rsidRPr="727AF920" w:rsidR="14BAA9B6">
        <w:rPr>
          <w:sz w:val="24"/>
          <w:szCs w:val="24"/>
        </w:rPr>
        <w:t xml:space="preserve"> with the existing requirements or 49 CFR part 672. </w:t>
      </w:r>
      <w:r w:rsidR="00CC767E">
        <w:rPr>
          <w:sz w:val="24"/>
          <w:szCs w:val="24"/>
        </w:rPr>
        <w:t xml:space="preserve">This includes requirements for </w:t>
      </w:r>
      <w:r>
        <w:rPr>
          <w:sz w:val="24"/>
          <w:szCs w:val="24"/>
        </w:rPr>
        <w:t xml:space="preserve">training, recordkeeping and annual certification. </w:t>
      </w:r>
    </w:p>
    <w:p w:rsidR="00276EDB" w14:paraId="4A96294D" w14:textId="77777777">
      <w:pPr>
        <w:jc w:val="both"/>
        <w:rPr>
          <w:sz w:val="24"/>
          <w:szCs w:val="24"/>
        </w:rPr>
      </w:pPr>
    </w:p>
    <w:p w:rsidR="00EE5404" w:rsidP="00EE5404" w14:paraId="7DBB52C6" w14:textId="77777777">
      <w:pPr>
        <w:rPr>
          <w:sz w:val="24"/>
          <w:szCs w:val="24"/>
        </w:rPr>
      </w:pPr>
      <w:r w:rsidRPr="727AF920">
        <w:rPr>
          <w:sz w:val="24"/>
          <w:szCs w:val="24"/>
        </w:rPr>
        <w:t xml:space="preserve">The proposed rule would add </w:t>
      </w:r>
      <w:r w:rsidR="005214E5">
        <w:rPr>
          <w:sz w:val="24"/>
          <w:szCs w:val="24"/>
        </w:rPr>
        <w:t xml:space="preserve">information collection burden associated </w:t>
      </w:r>
      <w:r w:rsidRPr="727AF920">
        <w:rPr>
          <w:sz w:val="24"/>
          <w:szCs w:val="24"/>
        </w:rPr>
        <w:t>additional recordkeeping and reporting</w:t>
      </w:r>
      <w:r w:rsidR="005214E5">
        <w:rPr>
          <w:sz w:val="24"/>
          <w:szCs w:val="24"/>
        </w:rPr>
        <w:t xml:space="preserve"> requirements</w:t>
      </w:r>
      <w:r w:rsidRPr="727AF920">
        <w:rPr>
          <w:sz w:val="24"/>
          <w:szCs w:val="24"/>
        </w:rPr>
        <w:t xml:space="preserve"> and </w:t>
      </w:r>
      <w:r w:rsidR="00A5698B">
        <w:rPr>
          <w:sz w:val="24"/>
          <w:szCs w:val="24"/>
        </w:rPr>
        <w:t>new</w:t>
      </w:r>
      <w:r w:rsidRPr="727AF920">
        <w:rPr>
          <w:sz w:val="24"/>
          <w:szCs w:val="24"/>
        </w:rPr>
        <w:t xml:space="preserve"> refresher </w:t>
      </w:r>
      <w:r w:rsidRPr="727AF920" w:rsidR="0FEB701A">
        <w:rPr>
          <w:sz w:val="24"/>
          <w:szCs w:val="24"/>
        </w:rPr>
        <w:t>training</w:t>
      </w:r>
      <w:r w:rsidRPr="727AF920" w:rsidR="385081AE">
        <w:rPr>
          <w:sz w:val="24"/>
          <w:szCs w:val="24"/>
        </w:rPr>
        <w:t xml:space="preserve"> </w:t>
      </w:r>
      <w:r w:rsidRPr="727AF920" w:rsidR="1720D1EB">
        <w:rPr>
          <w:sz w:val="24"/>
          <w:szCs w:val="24"/>
        </w:rPr>
        <w:t>requirement</w:t>
      </w:r>
      <w:r w:rsidR="005214E5">
        <w:rPr>
          <w:sz w:val="24"/>
          <w:szCs w:val="24"/>
        </w:rPr>
        <w:t>s</w:t>
      </w:r>
      <w:r w:rsidR="00842A36">
        <w:rPr>
          <w:sz w:val="24"/>
          <w:szCs w:val="24"/>
        </w:rPr>
        <w:t xml:space="preserve">. </w:t>
      </w:r>
      <w:r w:rsidRPr="727AF920">
        <w:rPr>
          <w:sz w:val="24"/>
          <w:szCs w:val="24"/>
        </w:rPr>
        <w:t xml:space="preserve">There are </w:t>
      </w:r>
      <w:r w:rsidRPr="727AF920" w:rsidR="0502A0DC">
        <w:rPr>
          <w:sz w:val="24"/>
          <w:szCs w:val="24"/>
        </w:rPr>
        <w:t>95</w:t>
      </w:r>
      <w:r w:rsidRPr="727AF920">
        <w:rPr>
          <w:sz w:val="24"/>
          <w:szCs w:val="24"/>
        </w:rPr>
        <w:t xml:space="preserve"> annual respondents</w:t>
      </w:r>
      <w:r w:rsidRPr="727AF920" w:rsidR="00C51DFD">
        <w:rPr>
          <w:sz w:val="24"/>
          <w:szCs w:val="24"/>
        </w:rPr>
        <w:t xml:space="preserve"> (SSOAs and RTAs)</w:t>
      </w:r>
      <w:r w:rsidRPr="727AF920">
        <w:rPr>
          <w:sz w:val="24"/>
          <w:szCs w:val="24"/>
        </w:rPr>
        <w:t xml:space="preserve"> that provide information to FTA </w:t>
      </w:r>
      <w:r w:rsidR="00FF01ED">
        <w:rPr>
          <w:sz w:val="24"/>
          <w:szCs w:val="24"/>
        </w:rPr>
        <w:t>related</w:t>
      </w:r>
      <w:r w:rsidRPr="727AF920">
        <w:rPr>
          <w:sz w:val="24"/>
          <w:szCs w:val="24"/>
        </w:rPr>
        <w:t xml:space="preserve"> to the PTSCTP.  The table below indicates the hours estimated to be incurred </w:t>
      </w:r>
      <w:r w:rsidRPr="727AF920" w:rsidR="00C51DFD">
        <w:rPr>
          <w:sz w:val="24"/>
          <w:szCs w:val="24"/>
        </w:rPr>
        <w:t>on an annual basis</w:t>
      </w:r>
      <w:r w:rsidRPr="727AF920">
        <w:rPr>
          <w:sz w:val="24"/>
          <w:szCs w:val="24"/>
        </w:rPr>
        <w:t xml:space="preserve"> </w:t>
      </w:r>
      <w:r w:rsidRPr="78B13178" w:rsidR="7D424183">
        <w:rPr>
          <w:sz w:val="24"/>
          <w:szCs w:val="24"/>
        </w:rPr>
        <w:t>with the proposed changes.</w:t>
      </w:r>
    </w:p>
    <w:p w:rsidR="008A6C3E" w:rsidP="00EE5404" w14:paraId="16637409" w14:textId="77777777">
      <w:pPr>
        <w:rPr>
          <w:sz w:val="24"/>
          <w:szCs w:val="24"/>
        </w:rPr>
      </w:pPr>
    </w:p>
    <w:tbl>
      <w:tblPr>
        <w:tblStyle w:val="PlainTable22"/>
        <w:tblW w:w="8730" w:type="dxa"/>
        <w:tblLook w:val="0660"/>
      </w:tblPr>
      <w:tblGrid>
        <w:gridCol w:w="3330"/>
        <w:gridCol w:w="2430"/>
        <w:gridCol w:w="1440"/>
        <w:gridCol w:w="1530"/>
      </w:tblGrid>
      <w:tr w14:paraId="2CE5FFAD" w14:textId="77777777" w:rsidTr="008151D5">
        <w:tblPrEx>
          <w:tblW w:w="8730" w:type="dxa"/>
          <w:tblLook w:val="0660"/>
        </w:tblPrEx>
        <w:trPr>
          <w:trHeight w:val="279"/>
        </w:trPr>
        <w:tc>
          <w:tcPr>
            <w:tcW w:w="3330" w:type="dxa"/>
            <w:hideMark/>
          </w:tcPr>
          <w:p w:rsidR="004401FA" w:rsidRPr="00C65918" w:rsidP="00A4359B" w14:paraId="00674BB9" w14:textId="77777777">
            <w:r w:rsidRPr="00C65918">
              <w:t>Requirement</w:t>
            </w:r>
          </w:p>
        </w:tc>
        <w:tc>
          <w:tcPr>
            <w:tcW w:w="2430" w:type="dxa"/>
            <w:hideMark/>
          </w:tcPr>
          <w:p w:rsidR="004401FA" w:rsidRPr="00C65918" w:rsidP="00A4359B" w14:paraId="15D0B281" w14:textId="77777777">
            <w:r w:rsidRPr="00C65918">
              <w:t>Respondents</w:t>
            </w:r>
          </w:p>
        </w:tc>
        <w:tc>
          <w:tcPr>
            <w:tcW w:w="1440" w:type="dxa"/>
            <w:hideMark/>
          </w:tcPr>
          <w:p w:rsidR="004401FA" w:rsidRPr="00C65918" w:rsidP="00A4359B" w14:paraId="025CBE7C" w14:textId="77777777">
            <w:r w:rsidRPr="00C65918">
              <w:t>Annual hours</w:t>
            </w:r>
          </w:p>
        </w:tc>
        <w:tc>
          <w:tcPr>
            <w:tcW w:w="1530" w:type="dxa"/>
          </w:tcPr>
          <w:p w:rsidR="004401FA" w:rsidRPr="00C65918" w:rsidP="00A4359B" w14:paraId="3B043EB2" w14:textId="77777777">
            <w:r w:rsidRPr="00C65918">
              <w:t>Total hours</w:t>
            </w:r>
          </w:p>
        </w:tc>
      </w:tr>
      <w:tr w14:paraId="26547ED4" w14:textId="77777777" w:rsidTr="008151D5">
        <w:tblPrEx>
          <w:tblW w:w="8730" w:type="dxa"/>
          <w:tblLook w:val="0660"/>
        </w:tblPrEx>
        <w:trPr>
          <w:trHeight w:val="67"/>
        </w:trPr>
        <w:tc>
          <w:tcPr>
            <w:tcW w:w="3330" w:type="dxa"/>
          </w:tcPr>
          <w:p w:rsidR="004401FA" w:rsidRPr="00C65918" w:rsidP="00A4359B" w14:paraId="0E8E57B5" w14:textId="77777777">
            <w:r w:rsidRPr="00C65918">
              <w:t>Staff enrollment</w:t>
            </w:r>
          </w:p>
        </w:tc>
        <w:tc>
          <w:tcPr>
            <w:tcW w:w="2430" w:type="dxa"/>
          </w:tcPr>
          <w:p w:rsidR="004401FA" w:rsidRPr="00C65918" w:rsidP="00A4359B" w14:paraId="05C775A7" w14:textId="77777777">
            <w:r w:rsidRPr="00C65918">
              <w:t>31 SSOAs</w:t>
            </w:r>
          </w:p>
        </w:tc>
        <w:tc>
          <w:tcPr>
            <w:tcW w:w="1440" w:type="dxa"/>
          </w:tcPr>
          <w:p w:rsidR="004401FA" w:rsidRPr="00C65918" w:rsidP="00A4359B" w14:paraId="4FF9324D" w14:textId="77777777">
            <w:r w:rsidRPr="00C65918">
              <w:t>12</w:t>
            </w:r>
          </w:p>
        </w:tc>
        <w:tc>
          <w:tcPr>
            <w:tcW w:w="1530" w:type="dxa"/>
          </w:tcPr>
          <w:p w:rsidR="004401FA" w:rsidRPr="00C65918" w:rsidP="00A4359B" w14:paraId="260B9B60" w14:textId="77777777">
            <w:r>
              <w:t>372</w:t>
            </w:r>
          </w:p>
        </w:tc>
      </w:tr>
      <w:tr w14:paraId="38E8BD84" w14:textId="77777777" w:rsidTr="008151D5">
        <w:tblPrEx>
          <w:tblW w:w="8730" w:type="dxa"/>
          <w:tblLook w:val="0660"/>
        </w:tblPrEx>
        <w:trPr>
          <w:trHeight w:val="67"/>
        </w:trPr>
        <w:tc>
          <w:tcPr>
            <w:tcW w:w="3330" w:type="dxa"/>
          </w:tcPr>
          <w:p w:rsidR="004401FA" w:rsidRPr="00C65918" w:rsidP="00A4359B" w14:paraId="12925366" w14:textId="77777777">
            <w:r w:rsidRPr="00C65918">
              <w:t>Point of contact identification</w:t>
            </w:r>
          </w:p>
        </w:tc>
        <w:tc>
          <w:tcPr>
            <w:tcW w:w="2430" w:type="dxa"/>
          </w:tcPr>
          <w:p w:rsidR="004401FA" w:rsidRPr="00C65918" w:rsidP="00A4359B" w14:paraId="1296355E" w14:textId="77777777">
            <w:r w:rsidRPr="00C65918">
              <w:t>31 SSOAs</w:t>
            </w:r>
          </w:p>
        </w:tc>
        <w:tc>
          <w:tcPr>
            <w:tcW w:w="1440" w:type="dxa"/>
          </w:tcPr>
          <w:p w:rsidR="004401FA" w:rsidRPr="00C65918" w:rsidP="00A4359B" w14:paraId="278A0B4D" w14:textId="77777777">
            <w:r w:rsidRPr="00C65918">
              <w:t>2</w:t>
            </w:r>
          </w:p>
        </w:tc>
        <w:tc>
          <w:tcPr>
            <w:tcW w:w="1530" w:type="dxa"/>
          </w:tcPr>
          <w:p w:rsidR="004401FA" w:rsidRPr="00C65918" w:rsidP="00A4359B" w14:paraId="75E04CA1" w14:textId="77777777">
            <w:r>
              <w:t>62</w:t>
            </w:r>
          </w:p>
        </w:tc>
      </w:tr>
      <w:tr w14:paraId="52592F93" w14:textId="77777777" w:rsidTr="008151D5">
        <w:tblPrEx>
          <w:tblW w:w="8730" w:type="dxa"/>
          <w:tblLook w:val="0660"/>
        </w:tblPrEx>
        <w:trPr>
          <w:trHeight w:val="67"/>
        </w:trPr>
        <w:tc>
          <w:tcPr>
            <w:tcW w:w="3330" w:type="dxa"/>
          </w:tcPr>
          <w:p w:rsidR="004401FA" w:rsidRPr="00C65918" w:rsidP="00A4359B" w14:paraId="53BB42B3" w14:textId="77777777">
            <w:r w:rsidRPr="00C65918">
              <w:t>Point of contact responsibilities</w:t>
            </w:r>
          </w:p>
        </w:tc>
        <w:tc>
          <w:tcPr>
            <w:tcW w:w="2430" w:type="dxa"/>
          </w:tcPr>
          <w:p w:rsidR="004401FA" w:rsidRPr="00C65918" w:rsidP="00A4359B" w14:paraId="51FAAD62" w14:textId="77777777">
            <w:r w:rsidRPr="00C65918">
              <w:t>31 SSOAs</w:t>
            </w:r>
          </w:p>
        </w:tc>
        <w:tc>
          <w:tcPr>
            <w:tcW w:w="1440" w:type="dxa"/>
          </w:tcPr>
          <w:p w:rsidR="004401FA" w:rsidRPr="00C65918" w:rsidP="00A4359B" w14:paraId="18DA7912" w14:textId="77777777">
            <w:r w:rsidRPr="00C65918">
              <w:t>24</w:t>
            </w:r>
          </w:p>
        </w:tc>
        <w:tc>
          <w:tcPr>
            <w:tcW w:w="1530" w:type="dxa"/>
          </w:tcPr>
          <w:p w:rsidR="004401FA" w:rsidRPr="00C65918" w:rsidP="00A4359B" w14:paraId="106373AB" w14:textId="77777777">
            <w:r>
              <w:t>744</w:t>
            </w:r>
          </w:p>
        </w:tc>
      </w:tr>
      <w:tr w14:paraId="26391E74" w14:textId="77777777" w:rsidTr="008151D5">
        <w:tblPrEx>
          <w:tblW w:w="8730" w:type="dxa"/>
          <w:tblLook w:val="0660"/>
        </w:tblPrEx>
        <w:trPr>
          <w:trHeight w:val="67"/>
        </w:trPr>
        <w:tc>
          <w:tcPr>
            <w:tcW w:w="3330" w:type="dxa"/>
          </w:tcPr>
          <w:p w:rsidR="004401FA" w:rsidRPr="00C65918" w:rsidP="00A4359B" w14:paraId="42830D0B" w14:textId="77777777">
            <w:r w:rsidRPr="00C65918">
              <w:t>Semi-annual reporting</w:t>
            </w:r>
          </w:p>
        </w:tc>
        <w:tc>
          <w:tcPr>
            <w:tcW w:w="2430" w:type="dxa"/>
          </w:tcPr>
          <w:p w:rsidR="004401FA" w:rsidRPr="00C65918" w:rsidP="00A4359B" w14:paraId="38983564" w14:textId="77777777">
            <w:r w:rsidRPr="00C65918">
              <w:t>31 SSOAs</w:t>
            </w:r>
          </w:p>
        </w:tc>
        <w:tc>
          <w:tcPr>
            <w:tcW w:w="1440" w:type="dxa"/>
          </w:tcPr>
          <w:p w:rsidR="004401FA" w:rsidRPr="00C65918" w:rsidP="00A4359B" w14:paraId="4245015D" w14:textId="77777777">
            <w:r w:rsidRPr="00C65918">
              <w:t>4</w:t>
            </w:r>
          </w:p>
        </w:tc>
        <w:tc>
          <w:tcPr>
            <w:tcW w:w="1530" w:type="dxa"/>
          </w:tcPr>
          <w:p w:rsidR="004401FA" w:rsidRPr="00C65918" w:rsidP="00A4359B" w14:paraId="6C5223ED" w14:textId="77777777">
            <w:r>
              <w:t>124</w:t>
            </w:r>
          </w:p>
        </w:tc>
      </w:tr>
      <w:tr w14:paraId="2B3E5655" w14:textId="77777777" w:rsidTr="008151D5">
        <w:tblPrEx>
          <w:tblW w:w="8730" w:type="dxa"/>
          <w:tblLook w:val="0660"/>
        </w:tblPrEx>
        <w:trPr>
          <w:trHeight w:val="63"/>
        </w:trPr>
        <w:tc>
          <w:tcPr>
            <w:tcW w:w="3330" w:type="dxa"/>
          </w:tcPr>
          <w:p w:rsidR="004401FA" w:rsidRPr="00C65918" w:rsidP="00A4359B" w14:paraId="78521C95" w14:textId="77777777">
            <w:r w:rsidRPr="00C65918">
              <w:t xml:space="preserve">Refresher </w:t>
            </w:r>
            <w:r w:rsidRPr="00C65918">
              <w:t>training</w:t>
            </w:r>
          </w:p>
        </w:tc>
        <w:tc>
          <w:tcPr>
            <w:tcW w:w="2430" w:type="dxa"/>
          </w:tcPr>
          <w:p w:rsidR="004401FA" w:rsidRPr="00C65918" w:rsidP="00A4359B" w14:paraId="011F752C" w14:textId="77777777">
            <w:r w:rsidRPr="00C65918">
              <w:t>175 SSOA employees</w:t>
            </w:r>
          </w:p>
        </w:tc>
        <w:tc>
          <w:tcPr>
            <w:tcW w:w="1440" w:type="dxa"/>
          </w:tcPr>
          <w:p w:rsidR="004401FA" w:rsidRPr="00C65918" w:rsidP="00A4359B" w14:paraId="2EDEC1F9" w14:textId="77777777">
            <w:r w:rsidRPr="00C65918">
              <w:t>4 (8 hours every 2 years)</w:t>
            </w:r>
          </w:p>
        </w:tc>
        <w:tc>
          <w:tcPr>
            <w:tcW w:w="1530" w:type="dxa"/>
          </w:tcPr>
          <w:p w:rsidR="004401FA" w:rsidRPr="00C65918" w:rsidP="00A4359B" w14:paraId="32C42EA6" w14:textId="77777777">
            <w:r>
              <w:t>700</w:t>
            </w:r>
          </w:p>
        </w:tc>
      </w:tr>
      <w:tr w14:paraId="710C7A34" w14:textId="77777777" w:rsidTr="008151D5">
        <w:tblPrEx>
          <w:tblW w:w="8730" w:type="dxa"/>
          <w:tblLook w:val="0660"/>
        </w:tblPrEx>
        <w:trPr>
          <w:trHeight w:val="152"/>
        </w:trPr>
        <w:tc>
          <w:tcPr>
            <w:tcW w:w="3330" w:type="dxa"/>
          </w:tcPr>
          <w:p w:rsidR="004401FA" w:rsidRPr="00C65918" w:rsidP="00C65918" w14:paraId="1182C9AB" w14:textId="77777777">
            <w:pPr>
              <w:spacing w:line="360" w:lineRule="auto"/>
            </w:pPr>
            <w:r w:rsidRPr="00C65918">
              <w:t>Total</w:t>
            </w:r>
          </w:p>
        </w:tc>
        <w:tc>
          <w:tcPr>
            <w:tcW w:w="2430" w:type="dxa"/>
          </w:tcPr>
          <w:p w:rsidR="004401FA" w:rsidRPr="00C65918" w:rsidP="00C65918" w14:paraId="617F6B97" w14:textId="77777777">
            <w:pPr>
              <w:spacing w:line="360" w:lineRule="auto"/>
            </w:pPr>
          </w:p>
        </w:tc>
        <w:tc>
          <w:tcPr>
            <w:tcW w:w="1440" w:type="dxa"/>
          </w:tcPr>
          <w:p w:rsidR="004401FA" w:rsidRPr="00C65918" w:rsidP="00C65918" w14:paraId="704F6678" w14:textId="77777777">
            <w:pPr>
              <w:spacing w:line="360" w:lineRule="auto"/>
            </w:pPr>
          </w:p>
        </w:tc>
        <w:tc>
          <w:tcPr>
            <w:tcW w:w="1530" w:type="dxa"/>
          </w:tcPr>
          <w:p w:rsidR="004401FA" w:rsidRPr="00C65918" w:rsidP="00C65918" w14:paraId="311AED40" w14:textId="77777777">
            <w:pPr>
              <w:spacing w:line="360" w:lineRule="auto"/>
            </w:pPr>
            <w:r>
              <w:t>2,002</w:t>
            </w:r>
          </w:p>
        </w:tc>
      </w:tr>
    </w:tbl>
    <w:p w:rsidR="00964916" w:rsidP="00EE5404" w14:paraId="06B90173" w14:textId="77777777">
      <w:pPr>
        <w:rPr>
          <w:sz w:val="24"/>
          <w:szCs w:val="24"/>
          <w:u w:val="single"/>
        </w:rPr>
      </w:pPr>
    </w:p>
    <w:tbl>
      <w:tblPr>
        <w:tblStyle w:val="PlainTable22"/>
        <w:tblW w:w="8730" w:type="dxa"/>
        <w:tblLook w:val="0660"/>
      </w:tblPr>
      <w:tblGrid>
        <w:gridCol w:w="3330"/>
        <w:gridCol w:w="2430"/>
        <w:gridCol w:w="1440"/>
        <w:gridCol w:w="1530"/>
      </w:tblGrid>
      <w:tr w14:paraId="1BB70150" w14:textId="77777777" w:rsidTr="008151D5">
        <w:tblPrEx>
          <w:tblW w:w="8730" w:type="dxa"/>
          <w:tblLook w:val="0660"/>
        </w:tblPrEx>
        <w:trPr>
          <w:trHeight w:val="279"/>
        </w:trPr>
        <w:tc>
          <w:tcPr>
            <w:tcW w:w="3330" w:type="dxa"/>
            <w:hideMark/>
          </w:tcPr>
          <w:p w:rsidR="00A2583E" w:rsidRPr="00C65918" w:rsidP="00D45CAD" w14:paraId="02794344" w14:textId="77777777">
            <w:r w:rsidRPr="00C65918">
              <w:t>Requirement</w:t>
            </w:r>
          </w:p>
        </w:tc>
        <w:tc>
          <w:tcPr>
            <w:tcW w:w="2430" w:type="dxa"/>
            <w:hideMark/>
          </w:tcPr>
          <w:p w:rsidR="00A2583E" w:rsidRPr="00C65918" w:rsidP="00D45CAD" w14:paraId="01163ACF" w14:textId="77777777">
            <w:r w:rsidRPr="00C65918">
              <w:t>Respondents</w:t>
            </w:r>
          </w:p>
        </w:tc>
        <w:tc>
          <w:tcPr>
            <w:tcW w:w="1440" w:type="dxa"/>
            <w:hideMark/>
          </w:tcPr>
          <w:p w:rsidR="00A2583E" w:rsidRPr="00C65918" w:rsidP="00D45CAD" w14:paraId="4CDAC608" w14:textId="77777777">
            <w:r w:rsidRPr="00C65918">
              <w:t>Annual hours</w:t>
            </w:r>
          </w:p>
        </w:tc>
        <w:tc>
          <w:tcPr>
            <w:tcW w:w="1530" w:type="dxa"/>
          </w:tcPr>
          <w:p w:rsidR="00A2583E" w:rsidRPr="00C65918" w:rsidP="00D45CAD" w14:paraId="7FEBFF88" w14:textId="77777777">
            <w:r w:rsidRPr="00C65918">
              <w:t>Total hours</w:t>
            </w:r>
          </w:p>
        </w:tc>
      </w:tr>
      <w:tr w14:paraId="404320EA" w14:textId="77777777" w:rsidTr="008151D5">
        <w:tblPrEx>
          <w:tblW w:w="8730" w:type="dxa"/>
          <w:tblLook w:val="0660"/>
        </w:tblPrEx>
        <w:trPr>
          <w:trHeight w:val="67"/>
        </w:trPr>
        <w:tc>
          <w:tcPr>
            <w:tcW w:w="3330" w:type="dxa"/>
          </w:tcPr>
          <w:p w:rsidR="00A2583E" w:rsidRPr="00C65918" w:rsidP="00D45CAD" w14:paraId="56BA2C1C" w14:textId="77777777">
            <w:r w:rsidRPr="00C65918">
              <w:t>Staff enrollment</w:t>
            </w:r>
          </w:p>
        </w:tc>
        <w:tc>
          <w:tcPr>
            <w:tcW w:w="2430" w:type="dxa"/>
          </w:tcPr>
          <w:p w:rsidR="00A2583E" w:rsidRPr="00C65918" w:rsidP="00D45CAD" w14:paraId="3F3B040A" w14:textId="77777777">
            <w:r w:rsidRPr="00C65918">
              <w:t>64 RTAs</w:t>
            </w:r>
          </w:p>
        </w:tc>
        <w:tc>
          <w:tcPr>
            <w:tcW w:w="1440" w:type="dxa"/>
          </w:tcPr>
          <w:p w:rsidR="00A2583E" w:rsidRPr="00C65918" w:rsidP="00D45CAD" w14:paraId="5616D39D" w14:textId="77777777">
            <w:r w:rsidRPr="00C65918">
              <w:t>12</w:t>
            </w:r>
          </w:p>
        </w:tc>
        <w:tc>
          <w:tcPr>
            <w:tcW w:w="1530" w:type="dxa"/>
          </w:tcPr>
          <w:p w:rsidR="00A2583E" w:rsidRPr="00C65918" w:rsidP="00D45CAD" w14:paraId="44C12206" w14:textId="77777777">
            <w:r>
              <w:t>768</w:t>
            </w:r>
          </w:p>
        </w:tc>
      </w:tr>
      <w:tr w14:paraId="1BBCC307" w14:textId="77777777" w:rsidTr="008151D5">
        <w:tblPrEx>
          <w:tblW w:w="8730" w:type="dxa"/>
          <w:tblLook w:val="0660"/>
        </w:tblPrEx>
        <w:trPr>
          <w:trHeight w:val="67"/>
        </w:trPr>
        <w:tc>
          <w:tcPr>
            <w:tcW w:w="3330" w:type="dxa"/>
          </w:tcPr>
          <w:p w:rsidR="00A2583E" w:rsidRPr="00C65918" w:rsidP="00D45CAD" w14:paraId="6A527797" w14:textId="77777777">
            <w:r w:rsidRPr="00C65918">
              <w:t>Point of contact identification</w:t>
            </w:r>
          </w:p>
        </w:tc>
        <w:tc>
          <w:tcPr>
            <w:tcW w:w="2430" w:type="dxa"/>
          </w:tcPr>
          <w:p w:rsidR="00A2583E" w:rsidRPr="00C65918" w:rsidP="00D45CAD" w14:paraId="78C2B9BD" w14:textId="77777777">
            <w:r w:rsidRPr="00C65918">
              <w:t>64 RTAs</w:t>
            </w:r>
          </w:p>
        </w:tc>
        <w:tc>
          <w:tcPr>
            <w:tcW w:w="1440" w:type="dxa"/>
          </w:tcPr>
          <w:p w:rsidR="00A2583E" w:rsidRPr="00C65918" w:rsidP="00D45CAD" w14:paraId="615C785A" w14:textId="77777777">
            <w:r w:rsidRPr="00C65918">
              <w:t>2</w:t>
            </w:r>
          </w:p>
        </w:tc>
        <w:tc>
          <w:tcPr>
            <w:tcW w:w="1530" w:type="dxa"/>
          </w:tcPr>
          <w:p w:rsidR="00A2583E" w:rsidRPr="00C65918" w:rsidP="00D45CAD" w14:paraId="3381F5BB" w14:textId="77777777">
            <w:r>
              <w:t>128</w:t>
            </w:r>
          </w:p>
        </w:tc>
      </w:tr>
      <w:tr w14:paraId="0647B275" w14:textId="77777777" w:rsidTr="008151D5">
        <w:tblPrEx>
          <w:tblW w:w="8730" w:type="dxa"/>
          <w:tblLook w:val="0660"/>
        </w:tblPrEx>
        <w:trPr>
          <w:trHeight w:val="67"/>
        </w:trPr>
        <w:tc>
          <w:tcPr>
            <w:tcW w:w="3330" w:type="dxa"/>
          </w:tcPr>
          <w:p w:rsidR="00A2583E" w:rsidRPr="00C65918" w:rsidP="00D45CAD" w14:paraId="3392B0F2" w14:textId="77777777">
            <w:r w:rsidRPr="00C65918">
              <w:t>Point of contact responsibilities</w:t>
            </w:r>
          </w:p>
        </w:tc>
        <w:tc>
          <w:tcPr>
            <w:tcW w:w="2430" w:type="dxa"/>
          </w:tcPr>
          <w:p w:rsidR="00A2583E" w:rsidRPr="00C65918" w:rsidP="00D45CAD" w14:paraId="1D9AFFBE" w14:textId="77777777">
            <w:r w:rsidRPr="00C65918">
              <w:t>64 RTAs</w:t>
            </w:r>
          </w:p>
        </w:tc>
        <w:tc>
          <w:tcPr>
            <w:tcW w:w="1440" w:type="dxa"/>
          </w:tcPr>
          <w:p w:rsidR="00A2583E" w:rsidRPr="00C65918" w:rsidP="00D45CAD" w14:paraId="5E51EEF8" w14:textId="77777777">
            <w:r w:rsidRPr="00C65918">
              <w:t>24</w:t>
            </w:r>
          </w:p>
        </w:tc>
        <w:tc>
          <w:tcPr>
            <w:tcW w:w="1530" w:type="dxa"/>
          </w:tcPr>
          <w:p w:rsidR="00A2583E" w:rsidRPr="00C65918" w:rsidP="00D45CAD" w14:paraId="08497CDC" w14:textId="77777777">
            <w:r>
              <w:t>1,536</w:t>
            </w:r>
          </w:p>
        </w:tc>
      </w:tr>
      <w:tr w14:paraId="3B66669C" w14:textId="77777777" w:rsidTr="008151D5">
        <w:tblPrEx>
          <w:tblW w:w="8730" w:type="dxa"/>
          <w:tblLook w:val="0660"/>
        </w:tblPrEx>
        <w:trPr>
          <w:trHeight w:val="67"/>
        </w:trPr>
        <w:tc>
          <w:tcPr>
            <w:tcW w:w="3330" w:type="dxa"/>
          </w:tcPr>
          <w:p w:rsidR="00A2583E" w:rsidRPr="00C65918" w:rsidP="00D45CAD" w14:paraId="0795DE44" w14:textId="77777777">
            <w:r w:rsidRPr="00C65918">
              <w:t>Semi-annual reporting</w:t>
            </w:r>
          </w:p>
        </w:tc>
        <w:tc>
          <w:tcPr>
            <w:tcW w:w="2430" w:type="dxa"/>
          </w:tcPr>
          <w:p w:rsidR="00A2583E" w:rsidRPr="00C65918" w:rsidP="00D45CAD" w14:paraId="1B7C8D2E" w14:textId="77777777">
            <w:r w:rsidRPr="00C65918">
              <w:t>64 RTAs</w:t>
            </w:r>
          </w:p>
        </w:tc>
        <w:tc>
          <w:tcPr>
            <w:tcW w:w="1440" w:type="dxa"/>
          </w:tcPr>
          <w:p w:rsidR="00A2583E" w:rsidRPr="00C65918" w:rsidP="00D45CAD" w14:paraId="1440D336" w14:textId="77777777">
            <w:r w:rsidRPr="00C65918">
              <w:t>4</w:t>
            </w:r>
          </w:p>
        </w:tc>
        <w:tc>
          <w:tcPr>
            <w:tcW w:w="1530" w:type="dxa"/>
          </w:tcPr>
          <w:p w:rsidR="00A2583E" w:rsidRPr="00C65918" w:rsidP="00D45CAD" w14:paraId="15F38C9F" w14:textId="77777777">
            <w:r>
              <w:t>256</w:t>
            </w:r>
          </w:p>
        </w:tc>
      </w:tr>
      <w:tr w14:paraId="36766345" w14:textId="77777777" w:rsidTr="008151D5">
        <w:tblPrEx>
          <w:tblW w:w="8730" w:type="dxa"/>
          <w:tblLook w:val="0660"/>
        </w:tblPrEx>
        <w:trPr>
          <w:trHeight w:val="63"/>
        </w:trPr>
        <w:tc>
          <w:tcPr>
            <w:tcW w:w="3330" w:type="dxa"/>
          </w:tcPr>
          <w:p w:rsidR="00A2583E" w:rsidRPr="00C65918" w:rsidP="00D45CAD" w14:paraId="627B4703" w14:textId="77777777">
            <w:r w:rsidRPr="00C65918">
              <w:t>Refresher training</w:t>
            </w:r>
          </w:p>
        </w:tc>
        <w:tc>
          <w:tcPr>
            <w:tcW w:w="2430" w:type="dxa"/>
          </w:tcPr>
          <w:p w:rsidR="00A2583E" w:rsidRPr="00C65918" w:rsidP="00D45CAD" w14:paraId="2E601DD9" w14:textId="77777777">
            <w:r w:rsidRPr="00C65918">
              <w:t>439 RTA employees</w:t>
            </w:r>
          </w:p>
        </w:tc>
        <w:tc>
          <w:tcPr>
            <w:tcW w:w="1440" w:type="dxa"/>
          </w:tcPr>
          <w:p w:rsidR="00A2583E" w:rsidRPr="00C65918" w:rsidP="00D45CAD" w14:paraId="3865ECEB" w14:textId="77777777">
            <w:r w:rsidRPr="00C65918">
              <w:t>4 (8 hours every 2 years)</w:t>
            </w:r>
          </w:p>
        </w:tc>
        <w:tc>
          <w:tcPr>
            <w:tcW w:w="1530" w:type="dxa"/>
          </w:tcPr>
          <w:p w:rsidR="00A2583E" w:rsidRPr="00C65918" w:rsidP="00D45CAD" w14:paraId="393EBA1B" w14:textId="77777777">
            <w:r>
              <w:t>1,756</w:t>
            </w:r>
          </w:p>
        </w:tc>
      </w:tr>
      <w:tr w14:paraId="4359F506" w14:textId="77777777" w:rsidTr="008151D5">
        <w:tblPrEx>
          <w:tblW w:w="8730" w:type="dxa"/>
          <w:tblLook w:val="0660"/>
        </w:tblPrEx>
        <w:trPr>
          <w:trHeight w:val="152"/>
        </w:trPr>
        <w:tc>
          <w:tcPr>
            <w:tcW w:w="3330" w:type="dxa"/>
          </w:tcPr>
          <w:p w:rsidR="00A2583E" w:rsidRPr="00C65918" w:rsidP="00D45CAD" w14:paraId="76CB1026" w14:textId="77777777">
            <w:pPr>
              <w:spacing w:line="360" w:lineRule="auto"/>
            </w:pPr>
            <w:r w:rsidRPr="00C65918">
              <w:t>Total</w:t>
            </w:r>
          </w:p>
        </w:tc>
        <w:tc>
          <w:tcPr>
            <w:tcW w:w="2430" w:type="dxa"/>
          </w:tcPr>
          <w:p w:rsidR="00A2583E" w:rsidRPr="00C65918" w:rsidP="00D45CAD" w14:paraId="673789F3" w14:textId="77777777">
            <w:pPr>
              <w:spacing w:line="360" w:lineRule="auto"/>
            </w:pPr>
          </w:p>
        </w:tc>
        <w:tc>
          <w:tcPr>
            <w:tcW w:w="1440" w:type="dxa"/>
          </w:tcPr>
          <w:p w:rsidR="00A2583E" w:rsidRPr="00C65918" w:rsidP="00D45CAD" w14:paraId="58B40AC3" w14:textId="77777777">
            <w:pPr>
              <w:spacing w:line="360" w:lineRule="auto"/>
            </w:pPr>
          </w:p>
        </w:tc>
        <w:tc>
          <w:tcPr>
            <w:tcW w:w="1530" w:type="dxa"/>
          </w:tcPr>
          <w:p w:rsidR="00A2583E" w:rsidRPr="00C65918" w:rsidP="00D45CAD" w14:paraId="0E0DD2BA" w14:textId="77777777">
            <w:pPr>
              <w:spacing w:line="360" w:lineRule="auto"/>
            </w:pPr>
            <w:r>
              <w:t>4,444</w:t>
            </w:r>
          </w:p>
        </w:tc>
      </w:tr>
    </w:tbl>
    <w:p w:rsidR="00A2583E" w:rsidP="00EE5404" w14:paraId="6D19BDA5" w14:textId="77777777">
      <w:pPr>
        <w:rPr>
          <w:sz w:val="24"/>
          <w:szCs w:val="24"/>
          <w:u w:val="single"/>
        </w:rPr>
      </w:pPr>
    </w:p>
    <w:p w:rsidR="002C1451" w:rsidP="00EE5404" w14:paraId="0F8D5450" w14:textId="77777777">
      <w:pPr>
        <w:rPr>
          <w:sz w:val="24"/>
          <w:szCs w:val="24"/>
          <w:u w:val="single"/>
        </w:rPr>
      </w:pPr>
    </w:p>
    <w:p w:rsidR="002C1451" w:rsidP="00EE5404" w14:paraId="3BE82DCC" w14:textId="77777777">
      <w:pPr>
        <w:rPr>
          <w:sz w:val="24"/>
          <w:szCs w:val="24"/>
          <w:u w:val="single"/>
        </w:rPr>
      </w:pPr>
    </w:p>
    <w:p w:rsidR="002C1451" w:rsidP="00EE5404" w14:paraId="5531AF71" w14:textId="77777777">
      <w:pPr>
        <w:rPr>
          <w:sz w:val="24"/>
          <w:szCs w:val="24"/>
          <w:u w:val="single"/>
        </w:rPr>
      </w:pPr>
    </w:p>
    <w:p w:rsidR="002C1451" w:rsidP="00EE5404" w14:paraId="6E247510" w14:textId="77777777">
      <w:pPr>
        <w:rPr>
          <w:sz w:val="24"/>
          <w:szCs w:val="24"/>
          <w:u w:val="single"/>
        </w:rPr>
      </w:pPr>
    </w:p>
    <w:p w:rsidR="002C1451" w:rsidP="00EE5404" w14:paraId="07ABE00D" w14:textId="77777777">
      <w:pPr>
        <w:rPr>
          <w:sz w:val="24"/>
          <w:szCs w:val="24"/>
          <w:u w:val="single"/>
        </w:rPr>
      </w:pPr>
    </w:p>
    <w:p w:rsidR="002C1451" w:rsidP="00EE5404" w14:paraId="67BF024D" w14:textId="77777777">
      <w:pPr>
        <w:rPr>
          <w:sz w:val="24"/>
          <w:szCs w:val="24"/>
          <w:u w:val="single"/>
        </w:rPr>
      </w:pPr>
    </w:p>
    <w:p w:rsidR="002C1451" w:rsidP="00EE5404" w14:paraId="25C82AED" w14:textId="77777777">
      <w:pPr>
        <w:rPr>
          <w:sz w:val="24"/>
          <w:szCs w:val="24"/>
          <w:u w:val="single"/>
        </w:rPr>
      </w:pPr>
    </w:p>
    <w:p w:rsidR="002C1451" w:rsidP="00EE5404" w14:paraId="0B238F9B" w14:textId="77777777">
      <w:pPr>
        <w:rPr>
          <w:sz w:val="24"/>
          <w:szCs w:val="24"/>
          <w:u w:val="single"/>
        </w:rPr>
      </w:pPr>
    </w:p>
    <w:p w:rsidR="002C1451" w:rsidP="00EE5404" w14:paraId="6E48E80D" w14:textId="77777777">
      <w:pPr>
        <w:rPr>
          <w:sz w:val="24"/>
          <w:szCs w:val="24"/>
          <w:u w:val="single"/>
        </w:rPr>
      </w:pPr>
    </w:p>
    <w:p w:rsidR="00EE5404" w:rsidP="00EE5404" w14:paraId="38C044B6" w14:textId="77777777">
      <w:pPr>
        <w:rPr>
          <w:sz w:val="24"/>
          <w:szCs w:val="24"/>
        </w:rPr>
      </w:pPr>
      <w:r w:rsidRPr="002C1451">
        <w:rPr>
          <w:sz w:val="24"/>
          <w:szCs w:val="24"/>
          <w:u w:val="single"/>
        </w:rPr>
        <w:t>Previously Approved Annual Burden Hours</w:t>
      </w:r>
      <w:r>
        <w:rPr>
          <w:sz w:val="24"/>
          <w:szCs w:val="24"/>
        </w:rPr>
        <w:t>: 5,118</w:t>
      </w:r>
    </w:p>
    <w:p w:rsidR="002C1451" w:rsidP="00EE5404" w14:paraId="4318D049" w14:textId="77777777">
      <w:pPr>
        <w:rPr>
          <w:sz w:val="24"/>
          <w:szCs w:val="24"/>
        </w:rPr>
      </w:pPr>
      <w:r w:rsidRPr="002C1451">
        <w:rPr>
          <w:noProof/>
        </w:rPr>
        <w:drawing>
          <wp:inline distT="0" distB="0" distL="0" distR="0">
            <wp:extent cx="5943600" cy="231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17750"/>
                    </a:xfrm>
                    <a:prstGeom prst="rect">
                      <a:avLst/>
                    </a:prstGeom>
                    <a:noFill/>
                    <a:ln>
                      <a:noFill/>
                    </a:ln>
                  </pic:spPr>
                </pic:pic>
              </a:graphicData>
            </a:graphic>
          </wp:inline>
        </w:drawing>
      </w:r>
    </w:p>
    <w:p w:rsidR="00F203E7" w:rsidP="00C65918" w14:paraId="29FB5604" w14:textId="77777777">
      <w:pPr>
        <w:rPr>
          <w:sz w:val="24"/>
          <w:szCs w:val="24"/>
        </w:rPr>
      </w:pPr>
      <w:bookmarkStart w:id="7" w:name="_Hlk7530009"/>
      <w:r w:rsidRPr="00A4359B">
        <w:rPr>
          <w:sz w:val="24"/>
          <w:szCs w:val="24"/>
          <w:u w:val="single"/>
        </w:rPr>
        <w:t>Total Annual Burden Hours</w:t>
      </w:r>
      <w:r w:rsidR="00A5698B">
        <w:rPr>
          <w:sz w:val="24"/>
          <w:szCs w:val="24"/>
        </w:rPr>
        <w:t>:</w:t>
      </w:r>
      <w:r w:rsidR="009A39A6">
        <w:rPr>
          <w:sz w:val="24"/>
          <w:szCs w:val="24"/>
        </w:rPr>
        <w:t xml:space="preserve"> </w:t>
      </w:r>
      <w:r w:rsidR="00833C2D">
        <w:rPr>
          <w:sz w:val="24"/>
          <w:szCs w:val="24"/>
        </w:rPr>
        <w:t>11,564</w:t>
      </w:r>
    </w:p>
    <w:p w:rsidR="00833C2D" w:rsidP="00C65918" w14:paraId="2A1F9499" w14:textId="77777777">
      <w:pPr>
        <w:rPr>
          <w:sz w:val="24"/>
          <w:szCs w:val="24"/>
        </w:rPr>
      </w:pPr>
    </w:p>
    <w:p w:rsidR="00833C2D" w:rsidRPr="00A4359B" w:rsidP="00C65918" w14:paraId="18946D74" w14:textId="77777777">
      <w:pPr>
        <w:rPr>
          <w:sz w:val="22"/>
          <w:szCs w:val="22"/>
        </w:rPr>
      </w:pPr>
      <w:r>
        <w:rPr>
          <w:sz w:val="24"/>
          <w:szCs w:val="24"/>
        </w:rPr>
        <w:tab/>
      </w:r>
      <w:r w:rsidR="006C2334">
        <w:rPr>
          <w:sz w:val="24"/>
          <w:szCs w:val="24"/>
        </w:rPr>
        <w:tab/>
      </w:r>
      <w:r w:rsidRPr="00A4359B">
        <w:rPr>
          <w:sz w:val="22"/>
          <w:szCs w:val="22"/>
        </w:rPr>
        <w:t xml:space="preserve">Existing </w:t>
      </w:r>
      <w:r w:rsidR="003F3733">
        <w:rPr>
          <w:sz w:val="22"/>
          <w:szCs w:val="22"/>
        </w:rPr>
        <w:t xml:space="preserve">annual </w:t>
      </w:r>
      <w:r w:rsidRPr="00A4359B">
        <w:rPr>
          <w:sz w:val="22"/>
          <w:szCs w:val="22"/>
        </w:rPr>
        <w:t>hours: 5,118</w:t>
      </w:r>
    </w:p>
    <w:p w:rsidR="006C2334" w:rsidRPr="00A4359B" w:rsidP="00C65918" w14:paraId="1137B3A4" w14:textId="77777777">
      <w:pPr>
        <w:rPr>
          <w:sz w:val="22"/>
          <w:szCs w:val="22"/>
        </w:rPr>
      </w:pPr>
      <w:r w:rsidRPr="00A4359B">
        <w:rPr>
          <w:sz w:val="22"/>
          <w:szCs w:val="22"/>
        </w:rPr>
        <w:tab/>
        <w:t>+</w:t>
      </w:r>
      <w:r w:rsidRPr="00A4359B">
        <w:rPr>
          <w:sz w:val="22"/>
          <w:szCs w:val="22"/>
        </w:rPr>
        <w:tab/>
      </w:r>
      <w:r w:rsidRPr="00A4359B" w:rsidR="00B3263D">
        <w:rPr>
          <w:sz w:val="22"/>
          <w:szCs w:val="22"/>
        </w:rPr>
        <w:t xml:space="preserve">New </w:t>
      </w:r>
      <w:r w:rsidR="003F3733">
        <w:rPr>
          <w:sz w:val="22"/>
          <w:szCs w:val="22"/>
        </w:rPr>
        <w:t xml:space="preserve">annual </w:t>
      </w:r>
      <w:r w:rsidRPr="00A4359B" w:rsidR="00B3263D">
        <w:rPr>
          <w:sz w:val="22"/>
          <w:szCs w:val="22"/>
        </w:rPr>
        <w:t xml:space="preserve">hours: </w:t>
      </w:r>
      <w:r w:rsidRPr="00A4359B" w:rsidR="00BB400C">
        <w:rPr>
          <w:sz w:val="22"/>
          <w:szCs w:val="22"/>
        </w:rPr>
        <w:t>6,446</w:t>
      </w:r>
    </w:p>
    <w:p w:rsidR="00BB400C" w:rsidRPr="00A4359B" w:rsidP="00C65918" w14:paraId="20F34C68" w14:textId="77777777">
      <w:pPr>
        <w:rPr>
          <w:sz w:val="22"/>
          <w:szCs w:val="22"/>
        </w:rPr>
      </w:pPr>
      <w:r w:rsidRPr="00A4359B">
        <w:rPr>
          <w:sz w:val="22"/>
          <w:szCs w:val="22"/>
        </w:rPr>
        <w:tab/>
      </w:r>
      <w:r w:rsidRPr="00A4359B" w:rsidR="00383F5D">
        <w:rPr>
          <w:sz w:val="22"/>
          <w:szCs w:val="22"/>
        </w:rPr>
        <w:t>=</w:t>
      </w:r>
      <w:r w:rsidRPr="00A4359B" w:rsidR="00383F5D">
        <w:rPr>
          <w:sz w:val="22"/>
          <w:szCs w:val="22"/>
        </w:rPr>
        <w:tab/>
        <w:t>Total</w:t>
      </w:r>
      <w:r w:rsidR="003F3733">
        <w:rPr>
          <w:sz w:val="22"/>
          <w:szCs w:val="22"/>
        </w:rPr>
        <w:t xml:space="preserve"> annual</w:t>
      </w:r>
      <w:r w:rsidRPr="00A4359B" w:rsidR="00383F5D">
        <w:rPr>
          <w:sz w:val="22"/>
          <w:szCs w:val="22"/>
        </w:rPr>
        <w:t xml:space="preserve"> hours: 11,564 </w:t>
      </w:r>
    </w:p>
    <w:p w:rsidR="00F203E7" w:rsidP="00C65918" w14:paraId="30C7039B" w14:textId="77777777">
      <w:pPr>
        <w:rPr>
          <w:sz w:val="24"/>
          <w:szCs w:val="24"/>
        </w:rPr>
      </w:pPr>
    </w:p>
    <w:p w:rsidR="00A4359B" w:rsidP="00C65918" w14:paraId="5DE21245" w14:textId="77777777">
      <w:pPr>
        <w:rPr>
          <w:b/>
          <w:bCs/>
          <w:sz w:val="24"/>
          <w:szCs w:val="24"/>
        </w:rPr>
      </w:pPr>
      <w:r w:rsidRPr="00A4359B">
        <w:rPr>
          <w:b/>
          <w:bCs/>
          <w:sz w:val="24"/>
          <w:szCs w:val="24"/>
          <w:u w:val="single"/>
        </w:rPr>
        <w:t>Total Annual Cost to Respondents</w:t>
      </w:r>
      <w:r>
        <w:rPr>
          <w:sz w:val="24"/>
          <w:szCs w:val="24"/>
        </w:rPr>
        <w:t xml:space="preserve">: </w:t>
      </w:r>
      <w:r w:rsidRPr="00A4359B">
        <w:rPr>
          <w:b/>
          <w:bCs/>
          <w:sz w:val="24"/>
          <w:szCs w:val="24"/>
        </w:rPr>
        <w:t>317,72</w:t>
      </w:r>
      <w:r>
        <w:rPr>
          <w:b/>
          <w:bCs/>
          <w:sz w:val="24"/>
          <w:szCs w:val="24"/>
        </w:rPr>
        <w:t xml:space="preserve">6 </w:t>
      </w:r>
    </w:p>
    <w:p w:rsidR="00A4359B" w:rsidP="00C65918" w14:paraId="44E3CD6A" w14:textId="77777777">
      <w:pPr>
        <w:rPr>
          <w:b/>
          <w:bCs/>
          <w:sz w:val="24"/>
          <w:szCs w:val="24"/>
        </w:rPr>
      </w:pPr>
    </w:p>
    <w:p w:rsidR="008A2AD7" w:rsidP="00C65918" w14:paraId="724C2802" w14:textId="77777777">
      <w:pPr>
        <w:rPr>
          <w:sz w:val="24"/>
          <w:szCs w:val="24"/>
        </w:rPr>
      </w:pPr>
      <w:r w:rsidRPr="005B5FFB">
        <w:rPr>
          <w:sz w:val="24"/>
          <w:szCs w:val="24"/>
        </w:rPr>
        <w:t xml:space="preserve">To estimate the value of </w:t>
      </w:r>
      <w:r w:rsidR="00A4359B">
        <w:rPr>
          <w:sz w:val="24"/>
          <w:szCs w:val="24"/>
        </w:rPr>
        <w:t xml:space="preserve">respondent </w:t>
      </w:r>
      <w:r w:rsidRPr="005B5FFB">
        <w:rPr>
          <w:sz w:val="24"/>
          <w:szCs w:val="24"/>
        </w:rPr>
        <w:t xml:space="preserve">staff time spent on the </w:t>
      </w:r>
      <w:r w:rsidR="00C65918">
        <w:rPr>
          <w:sz w:val="24"/>
          <w:szCs w:val="24"/>
        </w:rPr>
        <w:t xml:space="preserve">new proposed </w:t>
      </w:r>
      <w:r w:rsidRPr="005B5FFB">
        <w:rPr>
          <w:sz w:val="24"/>
          <w:szCs w:val="24"/>
        </w:rPr>
        <w:t xml:space="preserve">requirements, FTA used occupational wage data from the Bureau of </w:t>
      </w:r>
      <w:r w:rsidRPr="005B5FFB">
        <w:rPr>
          <w:sz w:val="24"/>
          <w:szCs w:val="24"/>
        </w:rPr>
        <w:t>Labor Statistics as of May 2023 in the “Transit and Ground Passenger Transportation” industry (North American Industry Classification System code 485000).</w:t>
      </w:r>
      <w:r>
        <w:rPr>
          <w:sz w:val="24"/>
          <w:szCs w:val="24"/>
          <w:vertAlign w:val="superscript"/>
        </w:rPr>
        <w:footnoteReference w:id="3"/>
      </w:r>
      <w:r w:rsidRPr="005B5FFB">
        <w:rPr>
          <w:sz w:val="24"/>
          <w:szCs w:val="24"/>
        </w:rPr>
        <w:t xml:space="preserve"> For SSOA and rail transit agency points of contact, the closest occupational category is “General a</w:t>
      </w:r>
      <w:r w:rsidRPr="005B5FFB">
        <w:rPr>
          <w:sz w:val="24"/>
          <w:szCs w:val="24"/>
        </w:rPr>
        <w:t>nd Operations Managers” (code 11-1021). For SSOA and rail transit agency personnel completing training, the closest occupational category is “Transportation Inspectors” (code 53-6051). FTA used median hourly wages as a basis for the estimates, multiplied b</w:t>
      </w:r>
      <w:r w:rsidRPr="005B5FFB">
        <w:rPr>
          <w:sz w:val="24"/>
          <w:szCs w:val="24"/>
        </w:rPr>
        <w:t>y 1.62 to account for employer benefits.</w:t>
      </w:r>
      <w:r>
        <w:rPr>
          <w:sz w:val="24"/>
          <w:szCs w:val="24"/>
          <w:vertAlign w:val="superscript"/>
        </w:rPr>
        <w:footnoteReference w:id="4"/>
      </w:r>
    </w:p>
    <w:p w:rsidR="00C65918" w:rsidP="00A4359B" w14:paraId="6EA7C005" w14:textId="77777777">
      <w:pPr>
        <w:rPr>
          <w:sz w:val="24"/>
          <w:szCs w:val="24"/>
        </w:rPr>
      </w:pPr>
    </w:p>
    <w:p w:rsidR="00A4359B" w:rsidRPr="00A4359B" w:rsidP="00A4359B" w14:paraId="347E8437" w14:textId="77777777">
      <w:pPr>
        <w:rPr>
          <w:sz w:val="24"/>
          <w:szCs w:val="24"/>
        </w:rPr>
      </w:pPr>
    </w:p>
    <w:tbl>
      <w:tblPr>
        <w:tblStyle w:val="PlainTable22"/>
        <w:tblW w:w="4777" w:type="pct"/>
        <w:tblLook w:val="0620"/>
      </w:tblPr>
      <w:tblGrid>
        <w:gridCol w:w="2445"/>
        <w:gridCol w:w="3055"/>
        <w:gridCol w:w="889"/>
        <w:gridCol w:w="1338"/>
        <w:gridCol w:w="1216"/>
      </w:tblGrid>
      <w:tr w14:paraId="4E5384B2" w14:textId="77777777" w:rsidTr="008151D5">
        <w:tblPrEx>
          <w:tblW w:w="4777" w:type="pct"/>
          <w:tblLook w:val="0620"/>
        </w:tblPrEx>
        <w:tc>
          <w:tcPr>
            <w:tcW w:w="1367" w:type="pct"/>
          </w:tcPr>
          <w:p w:rsidR="008A2AD7" w:rsidRPr="005B5FFB" w:rsidP="00A4359B" w14:paraId="74A30A51" w14:textId="77777777">
            <w:r w:rsidRPr="005B5FFB">
              <w:t>Staff</w:t>
            </w:r>
          </w:p>
        </w:tc>
        <w:tc>
          <w:tcPr>
            <w:tcW w:w="1708" w:type="pct"/>
          </w:tcPr>
          <w:p w:rsidR="008A2AD7" w:rsidRPr="005B5FFB" w:rsidP="00A4359B" w14:paraId="2DCFCB8D" w14:textId="77777777">
            <w:r w:rsidRPr="005B5FFB">
              <w:t>Occupational category</w:t>
            </w:r>
          </w:p>
        </w:tc>
        <w:tc>
          <w:tcPr>
            <w:tcW w:w="497" w:type="pct"/>
          </w:tcPr>
          <w:p w:rsidR="008A2AD7" w:rsidRPr="005B5FFB" w:rsidP="00A4359B" w14:paraId="17C09919" w14:textId="77777777">
            <w:r w:rsidRPr="005B5FFB">
              <w:t>Code</w:t>
            </w:r>
          </w:p>
        </w:tc>
        <w:tc>
          <w:tcPr>
            <w:tcW w:w="748" w:type="pct"/>
          </w:tcPr>
          <w:p w:rsidR="008A2AD7" w:rsidRPr="005B5FFB" w:rsidP="00A4359B" w14:paraId="52BE0263" w14:textId="77777777">
            <w:r w:rsidRPr="005B5FFB">
              <w:t>Median hourly wage</w:t>
            </w:r>
          </w:p>
        </w:tc>
        <w:tc>
          <w:tcPr>
            <w:tcW w:w="680" w:type="pct"/>
          </w:tcPr>
          <w:p w:rsidR="008A2AD7" w:rsidRPr="005B5FFB" w:rsidP="00A4359B" w14:paraId="5E6E738B" w14:textId="77777777">
            <w:r w:rsidRPr="005B5FFB">
              <w:t>Wage with benefits</w:t>
            </w:r>
          </w:p>
        </w:tc>
      </w:tr>
      <w:tr w14:paraId="237D277A" w14:textId="77777777" w:rsidTr="008151D5">
        <w:tblPrEx>
          <w:tblW w:w="4777" w:type="pct"/>
          <w:tblLook w:val="0620"/>
        </w:tblPrEx>
        <w:trPr>
          <w:trHeight w:val="300"/>
        </w:trPr>
        <w:tc>
          <w:tcPr>
            <w:tcW w:w="1367" w:type="pct"/>
          </w:tcPr>
          <w:p w:rsidR="008A2AD7" w:rsidRPr="005B5FFB" w:rsidP="00A4359B" w14:paraId="75167B66" w14:textId="77777777">
            <w:r w:rsidRPr="005B5FFB">
              <w:t xml:space="preserve">SSOA and RTA </w:t>
            </w:r>
            <w:r w:rsidR="61E11854">
              <w:t>point of contact</w:t>
            </w:r>
          </w:p>
        </w:tc>
        <w:tc>
          <w:tcPr>
            <w:tcW w:w="1708" w:type="pct"/>
          </w:tcPr>
          <w:p w:rsidR="008A2AD7" w:rsidRPr="005B5FFB" w:rsidP="00A4359B" w14:paraId="7A88F6FB" w14:textId="77777777">
            <w:r w:rsidRPr="005B5FFB">
              <w:t>General and Operations Managers</w:t>
            </w:r>
          </w:p>
        </w:tc>
        <w:tc>
          <w:tcPr>
            <w:tcW w:w="497" w:type="pct"/>
          </w:tcPr>
          <w:p w:rsidR="008A2AD7" w:rsidRPr="005B5FFB" w:rsidP="00A4359B" w14:paraId="7377EFFE" w14:textId="77777777">
            <w:r w:rsidRPr="005B5FFB">
              <w:t>11-1021</w:t>
            </w:r>
          </w:p>
        </w:tc>
        <w:tc>
          <w:tcPr>
            <w:tcW w:w="748" w:type="pct"/>
          </w:tcPr>
          <w:p w:rsidR="008A2AD7" w:rsidRPr="005B5FFB" w:rsidP="00A4359B" w14:paraId="5B3EEA5E" w14:textId="77777777">
            <w:r w:rsidRPr="005B5FFB">
              <w:t>$37.63</w:t>
            </w:r>
          </w:p>
        </w:tc>
        <w:tc>
          <w:tcPr>
            <w:tcW w:w="680" w:type="pct"/>
          </w:tcPr>
          <w:p w:rsidR="008A2AD7" w:rsidRPr="005B5FFB" w:rsidP="00A4359B" w14:paraId="17B2052C" w14:textId="77777777">
            <w:r w:rsidRPr="005B5FFB">
              <w:t>$60.69</w:t>
            </w:r>
          </w:p>
        </w:tc>
      </w:tr>
      <w:tr w14:paraId="36A9705E" w14:textId="77777777" w:rsidTr="008151D5">
        <w:tblPrEx>
          <w:tblW w:w="4777" w:type="pct"/>
          <w:tblLook w:val="0620"/>
        </w:tblPrEx>
        <w:trPr>
          <w:trHeight w:val="300"/>
        </w:trPr>
        <w:tc>
          <w:tcPr>
            <w:tcW w:w="1367" w:type="pct"/>
          </w:tcPr>
          <w:p w:rsidR="008A2AD7" w:rsidRPr="005B5FFB" w:rsidP="00A4359B" w14:paraId="13603988" w14:textId="77777777">
            <w:r w:rsidRPr="005B5FFB">
              <w:t>SSOA and RTA personnel</w:t>
            </w:r>
          </w:p>
        </w:tc>
        <w:tc>
          <w:tcPr>
            <w:tcW w:w="1708" w:type="pct"/>
          </w:tcPr>
          <w:p w:rsidR="008A2AD7" w:rsidRPr="005B5FFB" w:rsidP="00A4359B" w14:paraId="6D8BD173" w14:textId="77777777">
            <w:r w:rsidRPr="005B5FFB">
              <w:t xml:space="preserve">Transportation </w:t>
            </w:r>
            <w:r w:rsidRPr="005B5FFB">
              <w:t>Inspectors</w:t>
            </w:r>
          </w:p>
        </w:tc>
        <w:tc>
          <w:tcPr>
            <w:tcW w:w="497" w:type="pct"/>
          </w:tcPr>
          <w:p w:rsidR="008A2AD7" w:rsidRPr="005B5FFB" w:rsidP="00A4359B" w14:paraId="27EF07B7" w14:textId="77777777">
            <w:r w:rsidRPr="005B5FFB">
              <w:t>53-6051</w:t>
            </w:r>
          </w:p>
        </w:tc>
        <w:tc>
          <w:tcPr>
            <w:tcW w:w="748" w:type="pct"/>
          </w:tcPr>
          <w:p w:rsidR="008A2AD7" w:rsidRPr="005B5FFB" w:rsidP="00A4359B" w14:paraId="1807B05B" w14:textId="77777777">
            <w:r w:rsidRPr="005B5FFB">
              <w:t>$21.61</w:t>
            </w:r>
          </w:p>
        </w:tc>
        <w:tc>
          <w:tcPr>
            <w:tcW w:w="680" w:type="pct"/>
          </w:tcPr>
          <w:p w:rsidR="008A2AD7" w:rsidRPr="005B5FFB" w:rsidP="00A4359B" w14:paraId="7A05415C" w14:textId="77777777">
            <w:r w:rsidRPr="005B5FFB">
              <w:t>$34.86</w:t>
            </w:r>
          </w:p>
        </w:tc>
      </w:tr>
    </w:tbl>
    <w:p w:rsidR="00A4359B" w:rsidP="004A0072" w14:paraId="1D488910" w14:textId="77777777">
      <w:pPr>
        <w:rPr>
          <w:sz w:val="24"/>
          <w:szCs w:val="24"/>
        </w:rPr>
      </w:pPr>
    </w:p>
    <w:p w:rsidR="008A2AD7" w:rsidP="004A0072" w14:paraId="02BEE629" w14:textId="77777777">
      <w:pPr>
        <w:rPr>
          <w:sz w:val="24"/>
          <w:szCs w:val="24"/>
        </w:rPr>
      </w:pPr>
      <w:r w:rsidRPr="005B5FFB">
        <w:rPr>
          <w:sz w:val="24"/>
          <w:szCs w:val="24"/>
        </w:rPr>
        <w:t>The administrative and reporting requirements of the proposed rule have estimated annual costs of</w:t>
      </w:r>
      <w:r w:rsidR="001D0B4C">
        <w:rPr>
          <w:sz w:val="24"/>
          <w:szCs w:val="24"/>
        </w:rPr>
        <w:t xml:space="preserve"> approximately</w:t>
      </w:r>
      <w:r w:rsidRPr="005B5FFB">
        <w:rPr>
          <w:sz w:val="24"/>
          <w:szCs w:val="24"/>
        </w:rPr>
        <w:t xml:space="preserve"> $</w:t>
      </w:r>
      <w:r w:rsidRPr="266CBC3A">
        <w:rPr>
          <w:sz w:val="24"/>
          <w:szCs w:val="24"/>
        </w:rPr>
        <w:t>318</w:t>
      </w:r>
      <w:r w:rsidRPr="005B5FFB">
        <w:rPr>
          <w:sz w:val="24"/>
          <w:szCs w:val="24"/>
        </w:rPr>
        <w:t xml:space="preserve">,000. The largest annual costs are for point of contact responsibilities </w:t>
      </w:r>
      <w:r w:rsidRPr="005B5FFB">
        <w:rPr>
          <w:sz w:val="24"/>
          <w:szCs w:val="24"/>
        </w:rPr>
        <w:t xml:space="preserve">($128,000) and </w:t>
      </w:r>
      <w:r w:rsidRPr="266CBC3A">
        <w:rPr>
          <w:sz w:val="24"/>
          <w:szCs w:val="24"/>
        </w:rPr>
        <w:t xml:space="preserve">refresher training </w:t>
      </w:r>
      <w:r w:rsidRPr="005B5FFB">
        <w:rPr>
          <w:sz w:val="24"/>
          <w:szCs w:val="24"/>
        </w:rPr>
        <w:t>($</w:t>
      </w:r>
      <w:r w:rsidRPr="266CBC3A">
        <w:rPr>
          <w:sz w:val="24"/>
          <w:szCs w:val="24"/>
        </w:rPr>
        <w:t>86</w:t>
      </w:r>
      <w:r w:rsidRPr="005B5FFB">
        <w:rPr>
          <w:sz w:val="24"/>
          <w:szCs w:val="24"/>
        </w:rPr>
        <w:t>,000).</w:t>
      </w:r>
      <w:r w:rsidRPr="266CBC3A">
        <w:rPr>
          <w:sz w:val="24"/>
          <w:szCs w:val="24"/>
        </w:rPr>
        <w:t xml:space="preserve"> FTA would also incur minimal one-time costs to develop the refresher training materials.</w:t>
      </w:r>
    </w:p>
    <w:p w:rsidR="004A0072" w:rsidRPr="00A4359B" w:rsidP="00A4359B" w14:paraId="709060F9" w14:textId="77777777">
      <w:pPr>
        <w:rPr>
          <w:sz w:val="24"/>
          <w:szCs w:val="24"/>
        </w:rPr>
      </w:pPr>
    </w:p>
    <w:tbl>
      <w:tblPr>
        <w:tblStyle w:val="PlainTable22"/>
        <w:tblW w:w="0" w:type="auto"/>
        <w:tblLayout w:type="fixed"/>
        <w:tblLook w:val="0660"/>
      </w:tblPr>
      <w:tblGrid>
        <w:gridCol w:w="2844"/>
        <w:gridCol w:w="1411"/>
      </w:tblGrid>
      <w:tr w14:paraId="43453D19" w14:textId="77777777" w:rsidTr="008151D5">
        <w:tblPrEx>
          <w:tblW w:w="0" w:type="auto"/>
          <w:tblLayout w:type="fixed"/>
          <w:tblLook w:val="0660"/>
        </w:tblPrEx>
        <w:tc>
          <w:tcPr>
            <w:tcW w:w="2844" w:type="dxa"/>
            <w:tcBorders>
              <w:bottom w:val="single" w:sz="4" w:space="0" w:color="auto"/>
            </w:tcBorders>
          </w:tcPr>
          <w:p w:rsidR="008A2AD7" w:rsidRPr="005B5FFB" w:rsidP="00A4359B" w14:paraId="6DE5257F" w14:textId="77777777">
            <w:r w:rsidRPr="005B5FFB">
              <w:t>Requirement</w:t>
            </w:r>
          </w:p>
        </w:tc>
        <w:tc>
          <w:tcPr>
            <w:tcW w:w="1411" w:type="dxa"/>
            <w:tcBorders>
              <w:bottom w:val="single" w:sz="4" w:space="0" w:color="auto"/>
            </w:tcBorders>
          </w:tcPr>
          <w:p w:rsidR="008A2AD7" w:rsidRPr="005B5FFB" w:rsidP="00A4359B" w14:paraId="0ADC5F6B" w14:textId="77777777">
            <w:r w:rsidRPr="005B5FFB">
              <w:t>Annual costs</w:t>
            </w:r>
          </w:p>
        </w:tc>
      </w:tr>
      <w:tr w14:paraId="3F6E9A41" w14:textId="77777777" w:rsidTr="008151D5">
        <w:tblPrEx>
          <w:tblW w:w="0" w:type="auto"/>
          <w:tblLayout w:type="fixed"/>
          <w:tblLook w:val="0660"/>
        </w:tblPrEx>
        <w:trPr>
          <w:trHeight w:val="300"/>
        </w:trPr>
        <w:tc>
          <w:tcPr>
            <w:tcW w:w="2844" w:type="dxa"/>
            <w:tcBorders>
              <w:top w:val="single" w:sz="4" w:space="0" w:color="auto"/>
            </w:tcBorders>
          </w:tcPr>
          <w:p w:rsidR="008A2AD7" w:rsidRPr="005B5FFB" w:rsidP="00A4359B" w14:paraId="5245CEE2" w14:textId="77777777">
            <w:r w:rsidRPr="005B5FFB">
              <w:t>Staff enrollment</w:t>
            </w:r>
          </w:p>
        </w:tc>
        <w:tc>
          <w:tcPr>
            <w:tcW w:w="1411" w:type="dxa"/>
            <w:tcBorders>
              <w:top w:val="single" w:sz="4" w:space="0" w:color="auto"/>
            </w:tcBorders>
          </w:tcPr>
          <w:p w:rsidR="008A2AD7" w:rsidRPr="005B5FFB" w:rsidP="00A4359B" w14:paraId="5B1E9608" w14:textId="77777777">
            <w:r w:rsidRPr="005B5FFB">
              <w:t xml:space="preserve"> $69,</w:t>
            </w:r>
            <w:r w:rsidRPr="005B5FFB">
              <w:t xml:space="preserve">191 </w:t>
            </w:r>
          </w:p>
        </w:tc>
      </w:tr>
      <w:tr w14:paraId="69DD034D" w14:textId="77777777" w:rsidTr="008151D5">
        <w:tblPrEx>
          <w:tblW w:w="0" w:type="auto"/>
          <w:tblLayout w:type="fixed"/>
          <w:tblLook w:val="0660"/>
        </w:tblPrEx>
        <w:trPr>
          <w:trHeight w:val="300"/>
        </w:trPr>
        <w:tc>
          <w:tcPr>
            <w:tcW w:w="2844" w:type="dxa"/>
          </w:tcPr>
          <w:p w:rsidR="008A2AD7" w:rsidRPr="005B5FFB" w:rsidP="00A4359B" w14:paraId="1120984B" w14:textId="77777777">
            <w:r w:rsidRPr="005B5FFB">
              <w:t>Point of contact identification</w:t>
            </w:r>
          </w:p>
        </w:tc>
        <w:tc>
          <w:tcPr>
            <w:tcW w:w="1411" w:type="dxa"/>
          </w:tcPr>
          <w:p w:rsidR="008A2AD7" w:rsidRPr="005B5FFB" w:rsidP="00A4359B" w14:paraId="2A7F1F35" w14:textId="77777777">
            <w:r w:rsidRPr="005B5FFB">
              <w:t xml:space="preserve"> $11,532 </w:t>
            </w:r>
          </w:p>
        </w:tc>
      </w:tr>
      <w:tr w14:paraId="7D5C24DE" w14:textId="77777777" w:rsidTr="008151D5">
        <w:tblPrEx>
          <w:tblW w:w="0" w:type="auto"/>
          <w:tblLayout w:type="fixed"/>
          <w:tblLook w:val="0660"/>
        </w:tblPrEx>
        <w:trPr>
          <w:trHeight w:val="300"/>
        </w:trPr>
        <w:tc>
          <w:tcPr>
            <w:tcW w:w="2844" w:type="dxa"/>
          </w:tcPr>
          <w:p w:rsidR="008A2AD7" w:rsidRPr="005B5FFB" w:rsidP="00A4359B" w14:paraId="5ED49303" w14:textId="77777777">
            <w:r w:rsidRPr="005B5FFB">
              <w:t>Point of contact responsibilities</w:t>
            </w:r>
          </w:p>
        </w:tc>
        <w:tc>
          <w:tcPr>
            <w:tcW w:w="1411" w:type="dxa"/>
          </w:tcPr>
          <w:p w:rsidR="008A2AD7" w:rsidRPr="005B5FFB" w:rsidP="00A4359B" w14:paraId="1C18C577" w14:textId="77777777">
            <w:r w:rsidRPr="005B5FFB">
              <w:t xml:space="preserve"> $128,337 </w:t>
            </w:r>
          </w:p>
        </w:tc>
      </w:tr>
      <w:tr w14:paraId="54ABB238" w14:textId="77777777" w:rsidTr="008151D5">
        <w:tblPrEx>
          <w:tblW w:w="0" w:type="auto"/>
          <w:tblLayout w:type="fixed"/>
          <w:tblLook w:val="0660"/>
        </w:tblPrEx>
        <w:trPr>
          <w:trHeight w:val="300"/>
        </w:trPr>
        <w:tc>
          <w:tcPr>
            <w:tcW w:w="2844" w:type="dxa"/>
          </w:tcPr>
          <w:p w:rsidR="008A2AD7" w:rsidRPr="005B5FFB" w:rsidP="00A4359B" w14:paraId="52FF5328" w14:textId="77777777">
            <w:r w:rsidRPr="005B5FFB">
              <w:t>Semi-annual reporting</w:t>
            </w:r>
          </w:p>
        </w:tc>
        <w:tc>
          <w:tcPr>
            <w:tcW w:w="1411" w:type="dxa"/>
          </w:tcPr>
          <w:p w:rsidR="008A2AD7" w:rsidRPr="005B5FFB" w:rsidP="00A4359B" w14:paraId="2825FEC6" w14:textId="77777777">
            <w:r w:rsidRPr="005B5FFB">
              <w:t xml:space="preserve"> $23,064 </w:t>
            </w:r>
          </w:p>
        </w:tc>
      </w:tr>
      <w:tr w14:paraId="7F72494D" w14:textId="77777777" w:rsidTr="008151D5">
        <w:tblPrEx>
          <w:tblW w:w="0" w:type="auto"/>
          <w:tblLayout w:type="fixed"/>
          <w:tblLook w:val="0660"/>
        </w:tblPrEx>
        <w:trPr>
          <w:trHeight w:val="300"/>
        </w:trPr>
        <w:tc>
          <w:tcPr>
            <w:tcW w:w="2844" w:type="dxa"/>
          </w:tcPr>
          <w:p w:rsidR="008A2AD7" w:rsidRPr="005B5FFB" w:rsidP="00A4359B" w14:paraId="59E0E256" w14:textId="77777777">
            <w:r w:rsidRPr="005B5FFB">
              <w:t>Refresher training</w:t>
            </w:r>
          </w:p>
        </w:tc>
        <w:tc>
          <w:tcPr>
            <w:tcW w:w="1411" w:type="dxa"/>
          </w:tcPr>
          <w:p w:rsidR="008A2AD7" w:rsidRPr="005B5FFB" w:rsidP="00A4359B" w14:paraId="2357EED6" w14:textId="77777777">
            <w:r w:rsidRPr="005B5FFB">
              <w:t xml:space="preserve"> $</w:t>
            </w:r>
            <w:r>
              <w:t>85</w:t>
            </w:r>
            <w:r w:rsidRPr="005B5FFB">
              <w:t>,</w:t>
            </w:r>
            <w:r>
              <w:t>603</w:t>
            </w:r>
            <w:r w:rsidRPr="005B5FFB">
              <w:t xml:space="preserve"> </w:t>
            </w:r>
          </w:p>
        </w:tc>
      </w:tr>
      <w:tr w14:paraId="6CE4C98E" w14:textId="77777777" w:rsidTr="008151D5">
        <w:tblPrEx>
          <w:tblW w:w="0" w:type="auto"/>
          <w:tblLayout w:type="fixed"/>
          <w:tblLook w:val="0660"/>
        </w:tblPrEx>
        <w:trPr>
          <w:trHeight w:val="300"/>
        </w:trPr>
        <w:tc>
          <w:tcPr>
            <w:tcW w:w="2844" w:type="dxa"/>
          </w:tcPr>
          <w:p w:rsidR="008A2AD7" w:rsidRPr="005B5FFB" w:rsidP="00A4359B" w14:paraId="5E730CB3" w14:textId="77777777">
            <w:r w:rsidRPr="005B5FFB">
              <w:t>Total</w:t>
            </w:r>
          </w:p>
        </w:tc>
        <w:tc>
          <w:tcPr>
            <w:tcW w:w="1411" w:type="dxa"/>
          </w:tcPr>
          <w:p w:rsidR="008A2AD7" w:rsidRPr="005B5FFB" w:rsidP="00A4359B" w14:paraId="7EBB276F" w14:textId="77777777">
            <w:r w:rsidRPr="005B5FFB">
              <w:t>$</w:t>
            </w:r>
            <w:r>
              <w:t>317</w:t>
            </w:r>
            <w:r w:rsidRPr="005B5FFB">
              <w:t>,</w:t>
            </w:r>
            <w:r>
              <w:t>726</w:t>
            </w:r>
          </w:p>
        </w:tc>
      </w:tr>
      <w:bookmarkEnd w:id="7"/>
    </w:tbl>
    <w:p w:rsidR="00EA1D0B" w:rsidRPr="00F422F7" w:rsidP="00026E3D" w14:paraId="20152CB9" w14:textId="77777777">
      <w:pPr>
        <w:tabs>
          <w:tab w:val="left" w:pos="9630"/>
        </w:tabs>
        <w:ind w:right="450"/>
        <w:jc w:val="both"/>
        <w:rPr>
          <w:b/>
          <w:bCs/>
          <w:sz w:val="24"/>
          <w:szCs w:val="24"/>
        </w:rPr>
      </w:pPr>
    </w:p>
    <w:p w:rsidR="00CA277F" w:rsidRPr="00F422F7" w:rsidP="00300E78" w14:paraId="67616A7B" w14:textId="77777777">
      <w:pPr>
        <w:keepNext/>
        <w:rPr>
          <w:b/>
          <w:bCs/>
          <w:sz w:val="24"/>
          <w:szCs w:val="24"/>
        </w:rPr>
      </w:pPr>
    </w:p>
    <w:p w:rsidR="00300E78" w:rsidRPr="00F422F7" w:rsidP="00300E78" w14:paraId="1F3ED025" w14:textId="77777777">
      <w:pPr>
        <w:keepNext/>
        <w:rPr>
          <w:sz w:val="24"/>
          <w:szCs w:val="24"/>
        </w:rPr>
      </w:pPr>
      <w:r w:rsidRPr="00F422F7">
        <w:rPr>
          <w:b/>
          <w:bCs/>
          <w:sz w:val="24"/>
          <w:szCs w:val="24"/>
        </w:rPr>
        <w:t xml:space="preserve">13.  </w:t>
      </w:r>
      <w:r w:rsidRPr="00F422F7">
        <w:rPr>
          <w:b/>
          <w:sz w:val="24"/>
          <w:szCs w:val="24"/>
        </w:rPr>
        <w:t xml:space="preserve">Estimate—Total Annual Cost Burden to </w:t>
      </w:r>
      <w:r w:rsidRPr="00F422F7">
        <w:rPr>
          <w:b/>
          <w:sz w:val="24"/>
          <w:szCs w:val="24"/>
        </w:rPr>
        <w:t>Respondents/Recordkeepers</w:t>
      </w:r>
    </w:p>
    <w:p w:rsidR="00300E78" w:rsidRPr="00F422F7" w:rsidP="00026E3D" w14:paraId="47C3DEA7" w14:textId="77777777">
      <w:pPr>
        <w:tabs>
          <w:tab w:val="left" w:pos="9630"/>
        </w:tabs>
        <w:ind w:right="450"/>
        <w:jc w:val="both"/>
        <w:rPr>
          <w:sz w:val="24"/>
          <w:szCs w:val="24"/>
        </w:rPr>
      </w:pPr>
    </w:p>
    <w:p w:rsidR="00EA1D0B" w:rsidP="00026E3D" w14:paraId="404183E3" w14:textId="77777777">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r w:rsidRPr="00F422F7">
        <w:rPr>
          <w:color w:val="000000"/>
          <w:sz w:val="24"/>
          <w:szCs w:val="24"/>
        </w:rPr>
        <w:t xml:space="preserve">There </w:t>
      </w:r>
      <w:r w:rsidRPr="00F422F7" w:rsidR="00483CAE">
        <w:rPr>
          <w:color w:val="000000"/>
          <w:sz w:val="24"/>
          <w:szCs w:val="24"/>
        </w:rPr>
        <w:t>is</w:t>
      </w:r>
      <w:r w:rsidRPr="00F422F7">
        <w:rPr>
          <w:color w:val="000000"/>
          <w:sz w:val="24"/>
          <w:szCs w:val="24"/>
        </w:rPr>
        <w:t xml:space="preserve"> no additional cost beyond what is shown in question 12 above. </w:t>
      </w:r>
    </w:p>
    <w:p w:rsidR="00602C80" w:rsidRPr="00F422F7" w:rsidP="00026E3D" w14:paraId="2C6D5F6D" w14:textId="77777777">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p>
    <w:p w:rsidR="00300E78" w:rsidRPr="00F422F7" w:rsidP="00026E3D" w14:paraId="7AF2A8C5" w14:textId="77777777">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p>
    <w:p w:rsidR="00EA1D0B" w:rsidRPr="00F422F7" w:rsidP="00026E3D" w14:paraId="4A41750B" w14:textId="77777777">
      <w:pPr>
        <w:jc w:val="both"/>
        <w:rPr>
          <w:b/>
          <w:bCs/>
          <w:sz w:val="24"/>
          <w:szCs w:val="24"/>
        </w:rPr>
      </w:pPr>
      <w:bookmarkStart w:id="8" w:name="_Hlk514918096"/>
      <w:r w:rsidRPr="00F422F7">
        <w:rPr>
          <w:b/>
          <w:bCs/>
          <w:sz w:val="24"/>
          <w:szCs w:val="24"/>
        </w:rPr>
        <w:t xml:space="preserve">14.  </w:t>
      </w:r>
      <w:r w:rsidRPr="00F422F7" w:rsidR="00300E78">
        <w:rPr>
          <w:b/>
          <w:bCs/>
          <w:sz w:val="24"/>
          <w:szCs w:val="24"/>
        </w:rPr>
        <w:t>A</w:t>
      </w:r>
      <w:r w:rsidRPr="00F422F7">
        <w:rPr>
          <w:b/>
          <w:bCs/>
          <w:sz w:val="24"/>
          <w:szCs w:val="24"/>
        </w:rPr>
        <w:t xml:space="preserve">nnualized </w:t>
      </w:r>
      <w:r w:rsidRPr="00F422F7" w:rsidR="00300E78">
        <w:rPr>
          <w:b/>
          <w:bCs/>
          <w:sz w:val="24"/>
          <w:szCs w:val="24"/>
        </w:rPr>
        <w:t>C</w:t>
      </w:r>
      <w:r w:rsidRPr="00F422F7">
        <w:rPr>
          <w:b/>
          <w:bCs/>
          <w:sz w:val="24"/>
          <w:szCs w:val="24"/>
        </w:rPr>
        <w:t xml:space="preserve">ost to the Federal </w:t>
      </w:r>
      <w:r w:rsidRPr="00F422F7" w:rsidR="00300E78">
        <w:rPr>
          <w:b/>
          <w:bCs/>
          <w:sz w:val="24"/>
          <w:szCs w:val="24"/>
        </w:rPr>
        <w:t>G</w:t>
      </w:r>
      <w:r w:rsidRPr="00F422F7">
        <w:rPr>
          <w:b/>
          <w:bCs/>
          <w:sz w:val="24"/>
          <w:szCs w:val="24"/>
        </w:rPr>
        <w:t>overnment</w:t>
      </w:r>
    </w:p>
    <w:p w:rsidR="00300E78" w:rsidRPr="00F422F7" w:rsidP="00026E3D" w14:paraId="4C33FAFE" w14:textId="77777777">
      <w:pPr>
        <w:jc w:val="both"/>
        <w:rPr>
          <w:sz w:val="24"/>
          <w:szCs w:val="24"/>
        </w:rPr>
      </w:pPr>
    </w:p>
    <w:p w:rsidR="00EA1D0B" w:rsidRPr="00F422F7" w:rsidP="00026E3D" w14:paraId="0130AD81" w14:textId="77777777">
      <w:pPr>
        <w:jc w:val="both"/>
        <w:rPr>
          <w:sz w:val="24"/>
          <w:szCs w:val="24"/>
        </w:rPr>
      </w:pPr>
      <w:r w:rsidRPr="727AF920">
        <w:rPr>
          <w:sz w:val="24"/>
          <w:szCs w:val="24"/>
        </w:rPr>
        <w:t>We estimate the annualized cost to the Federal government to be approximately $1,4</w:t>
      </w:r>
      <w:r w:rsidR="00B9133E">
        <w:rPr>
          <w:sz w:val="24"/>
          <w:szCs w:val="24"/>
        </w:rPr>
        <w:t>32,248</w:t>
      </w:r>
      <w:r w:rsidRPr="727AF920" w:rsidR="00756F7F">
        <w:rPr>
          <w:sz w:val="24"/>
          <w:szCs w:val="24"/>
        </w:rPr>
        <w:t xml:space="preserve"> as noted in the table below</w:t>
      </w:r>
      <w:r w:rsidRPr="727AF920">
        <w:rPr>
          <w:sz w:val="24"/>
          <w:szCs w:val="24"/>
        </w:rPr>
        <w:t xml:space="preserve">. </w:t>
      </w:r>
      <w:bookmarkEnd w:id="8"/>
    </w:p>
    <w:p w:rsidR="727AF920" w:rsidP="727AF920" w14:paraId="437CEF6D" w14:textId="77777777">
      <w:pPr>
        <w:jc w:val="both"/>
        <w:rPr>
          <w:sz w:val="24"/>
          <w:szCs w:val="24"/>
        </w:rPr>
      </w:pPr>
    </w:p>
    <w:p w:rsidR="45191AAB" w:rsidP="727AF920" w14:paraId="2AF9FFF8" w14:textId="77777777">
      <w:pPr>
        <w:jc w:val="both"/>
        <w:rPr>
          <w:sz w:val="24"/>
          <w:szCs w:val="24"/>
        </w:rPr>
      </w:pPr>
      <w:r>
        <w:rPr>
          <w:sz w:val="24"/>
          <w:szCs w:val="24"/>
        </w:rPr>
        <w:t>One</w:t>
      </w:r>
      <w:r w:rsidR="00F814F9">
        <w:rPr>
          <w:sz w:val="24"/>
          <w:szCs w:val="24"/>
        </w:rPr>
        <w:t xml:space="preserve"> GS-14 </w:t>
      </w:r>
      <w:r>
        <w:rPr>
          <w:sz w:val="24"/>
          <w:szCs w:val="24"/>
        </w:rPr>
        <w:t xml:space="preserve">(step-10)  </w:t>
      </w:r>
      <w:hyperlink r:id="rId12" w:history="1">
        <w:r w:rsidRPr="00F814F9">
          <w:rPr>
            <w:color w:val="0000FF"/>
            <w:u w:val="single"/>
          </w:rPr>
          <w:t>SALARY TABLE 2023-DCB (opm.gov)</w:t>
        </w:r>
      </w:hyperlink>
      <w:r>
        <w:rPr>
          <w:sz w:val="24"/>
          <w:szCs w:val="24"/>
        </w:rPr>
        <w:t xml:space="preserve"> </w:t>
      </w:r>
      <w:r w:rsidR="00F814F9">
        <w:rPr>
          <w:sz w:val="24"/>
          <w:szCs w:val="24"/>
        </w:rPr>
        <w:t>salar</w:t>
      </w:r>
      <w:r>
        <w:rPr>
          <w:sz w:val="24"/>
          <w:szCs w:val="24"/>
        </w:rPr>
        <w:t>y</w:t>
      </w:r>
      <w:r w:rsidR="00F814F9">
        <w:rPr>
          <w:sz w:val="24"/>
          <w:szCs w:val="24"/>
        </w:rPr>
        <w:t xml:space="preserve"> plus </w:t>
      </w:r>
      <w:r>
        <w:rPr>
          <w:sz w:val="24"/>
          <w:szCs w:val="24"/>
        </w:rPr>
        <w:t xml:space="preserve">28% </w:t>
      </w:r>
      <w:r w:rsidR="00F814F9">
        <w:rPr>
          <w:sz w:val="24"/>
          <w:szCs w:val="24"/>
        </w:rPr>
        <w:t xml:space="preserve">fringe benefits </w:t>
      </w:r>
    </w:p>
    <w:p w:rsidR="727AF920" w:rsidP="727AF920" w14:paraId="53DD8417" w14:textId="77777777">
      <w:pPr>
        <w:jc w:val="both"/>
        <w:rPr>
          <w:sz w:val="24"/>
          <w:szCs w:val="24"/>
        </w:rPr>
      </w:pPr>
    </w:p>
    <w:p w:rsidR="002E3229" w:rsidP="727AF920" w14:paraId="74214CA1" w14:textId="77777777">
      <w:pPr>
        <w:jc w:val="both"/>
        <w:rPr>
          <w:sz w:val="24"/>
          <w:szCs w:val="24"/>
        </w:rPr>
      </w:pPr>
    </w:p>
    <w:p w:rsidR="00756F7F" w:rsidRPr="00F422F7" w:rsidP="00026E3D" w14:paraId="3C85BA5E" w14:textId="77777777">
      <w:pPr>
        <w:jc w:val="both"/>
        <w:rPr>
          <w:b/>
          <w:bCs/>
          <w:sz w:val="24"/>
          <w:szCs w:val="24"/>
        </w:rPr>
      </w:pPr>
    </w:p>
    <w:tbl>
      <w:tblPr>
        <w:tblW w:w="8003" w:type="dxa"/>
        <w:tblInd w:w="-3" w:type="dxa"/>
        <w:tblCellMar>
          <w:left w:w="0" w:type="dxa"/>
          <w:right w:w="0" w:type="dxa"/>
        </w:tblCellMar>
        <w:tblLook w:val="04A0"/>
      </w:tblPr>
      <w:tblGrid>
        <w:gridCol w:w="4943"/>
        <w:gridCol w:w="3060"/>
      </w:tblGrid>
      <w:tr w14:paraId="6BD97CEB" w14:textId="77777777" w:rsidTr="727AF920">
        <w:tblPrEx>
          <w:tblW w:w="8003" w:type="dxa"/>
          <w:tblInd w:w="-3" w:type="dxa"/>
          <w:tblCellMar>
            <w:left w:w="0" w:type="dxa"/>
            <w:right w:w="0" w:type="dxa"/>
          </w:tblCellMar>
          <w:tblLook w:val="04A0"/>
        </w:tblPrEx>
        <w:trPr>
          <w:trHeight w:val="705"/>
        </w:trPr>
        <w:tc>
          <w:tcPr>
            <w:tcW w:w="49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714B87FB" w14:textId="77777777">
            <w:pPr>
              <w:jc w:val="both"/>
              <w:rPr>
                <w:bCs/>
                <w:sz w:val="24"/>
                <w:szCs w:val="24"/>
              </w:rPr>
            </w:pPr>
            <w:r w:rsidRPr="00F422F7">
              <w:rPr>
                <w:bCs/>
                <w:sz w:val="24"/>
                <w:szCs w:val="24"/>
              </w:rPr>
              <w:t xml:space="preserve">Federal Salaries and </w:t>
            </w:r>
            <w:r w:rsidRPr="00F422F7">
              <w:rPr>
                <w:bCs/>
                <w:sz w:val="24"/>
                <w:szCs w:val="24"/>
              </w:rPr>
              <w:t xml:space="preserve">Benefits </w:t>
            </w:r>
          </w:p>
        </w:tc>
        <w:tc>
          <w:tcPr>
            <w:tcW w:w="3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79AC8E3C" w14:textId="77777777">
            <w:pPr>
              <w:jc w:val="both"/>
              <w:rPr>
                <w:bCs/>
                <w:sz w:val="24"/>
                <w:szCs w:val="24"/>
              </w:rPr>
            </w:pPr>
            <w:r w:rsidRPr="00F422F7">
              <w:rPr>
                <w:bCs/>
                <w:sz w:val="24"/>
                <w:szCs w:val="24"/>
              </w:rPr>
              <w:t>$            2</w:t>
            </w:r>
            <w:r w:rsidR="00F814F9">
              <w:rPr>
                <w:bCs/>
                <w:sz w:val="24"/>
                <w:szCs w:val="24"/>
              </w:rPr>
              <w:t>20,256</w:t>
            </w:r>
            <w:r w:rsidRPr="00F422F7">
              <w:rPr>
                <w:bCs/>
                <w:sz w:val="24"/>
                <w:szCs w:val="24"/>
              </w:rPr>
              <w:t xml:space="preserve"> </w:t>
            </w:r>
          </w:p>
        </w:tc>
      </w:tr>
      <w:tr w14:paraId="5F85EAE8"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119A3D95" w14:textId="77777777">
            <w:pPr>
              <w:jc w:val="both"/>
              <w:rPr>
                <w:bCs/>
                <w:sz w:val="24"/>
                <w:szCs w:val="24"/>
              </w:rPr>
            </w:pPr>
            <w:r w:rsidRPr="00F422F7">
              <w:rPr>
                <w:bCs/>
                <w:sz w:val="24"/>
                <w:szCs w:val="24"/>
              </w:rPr>
              <w:t>Contract Services</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727AF920" w14:paraId="65393A7E" w14:textId="77777777">
            <w:pPr>
              <w:jc w:val="both"/>
              <w:rPr>
                <w:sz w:val="24"/>
                <w:szCs w:val="24"/>
              </w:rPr>
            </w:pPr>
            <w:r w:rsidRPr="727AF920">
              <w:rPr>
                <w:sz w:val="24"/>
                <w:szCs w:val="24"/>
              </w:rPr>
              <w:t xml:space="preserve">$            368,000 </w:t>
            </w:r>
          </w:p>
        </w:tc>
      </w:tr>
      <w:tr w14:paraId="1A6266F3"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2F91BF24" w14:textId="77777777">
            <w:pPr>
              <w:jc w:val="both"/>
              <w:rPr>
                <w:bCs/>
                <w:sz w:val="24"/>
                <w:szCs w:val="24"/>
              </w:rPr>
            </w:pPr>
            <w:r w:rsidRPr="00F422F7">
              <w:rPr>
                <w:bCs/>
                <w:sz w:val="24"/>
                <w:szCs w:val="24"/>
              </w:rPr>
              <w:t>Equipment, Supplies, Space, Other</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055EA166" w14:textId="77777777">
            <w:pPr>
              <w:jc w:val="both"/>
              <w:rPr>
                <w:bCs/>
                <w:sz w:val="24"/>
                <w:szCs w:val="24"/>
              </w:rPr>
            </w:pPr>
            <w:r w:rsidRPr="00F422F7">
              <w:rPr>
                <w:bCs/>
                <w:sz w:val="24"/>
                <w:szCs w:val="24"/>
              </w:rPr>
              <w:t xml:space="preserve">$              58,260 </w:t>
            </w:r>
          </w:p>
        </w:tc>
      </w:tr>
      <w:tr w14:paraId="223628F9"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4C144827" w14:textId="77777777">
            <w:pPr>
              <w:jc w:val="both"/>
              <w:rPr>
                <w:bCs/>
                <w:sz w:val="24"/>
                <w:szCs w:val="24"/>
              </w:rPr>
            </w:pPr>
            <w:r w:rsidRPr="00F422F7">
              <w:rPr>
                <w:bCs/>
                <w:sz w:val="24"/>
                <w:szCs w:val="24"/>
              </w:rPr>
              <w:t>Travel (Other than Course Delivery)</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4120CBC5" w14:textId="77777777">
            <w:pPr>
              <w:jc w:val="both"/>
              <w:rPr>
                <w:bCs/>
                <w:sz w:val="24"/>
                <w:szCs w:val="24"/>
              </w:rPr>
            </w:pPr>
            <w:r w:rsidRPr="00F422F7">
              <w:rPr>
                <w:bCs/>
                <w:sz w:val="24"/>
                <w:szCs w:val="24"/>
              </w:rPr>
              <w:t xml:space="preserve">$              13,800 </w:t>
            </w:r>
          </w:p>
        </w:tc>
      </w:tr>
      <w:tr w14:paraId="09BD403A"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727AF920" w14:paraId="12CE9B39" w14:textId="77777777">
            <w:pPr>
              <w:jc w:val="both"/>
              <w:rPr>
                <w:sz w:val="24"/>
                <w:szCs w:val="24"/>
              </w:rPr>
            </w:pPr>
            <w:r w:rsidRPr="727AF920">
              <w:rPr>
                <w:sz w:val="24"/>
                <w:szCs w:val="24"/>
              </w:rPr>
              <w:t>Course Delivery</w:t>
            </w:r>
            <w:r w:rsidRPr="727AF920" w:rsidR="1E892902">
              <w:rPr>
                <w:sz w:val="24"/>
                <w:szCs w:val="24"/>
              </w:rPr>
              <w:t xml:space="preserve"> (TSI)</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1B25871E" w14:textId="77777777">
            <w:pPr>
              <w:jc w:val="both"/>
              <w:rPr>
                <w:bCs/>
                <w:sz w:val="24"/>
                <w:szCs w:val="24"/>
              </w:rPr>
            </w:pPr>
            <w:r w:rsidRPr="00F422F7">
              <w:rPr>
                <w:bCs/>
                <w:sz w:val="24"/>
                <w:szCs w:val="24"/>
              </w:rPr>
              <w:t xml:space="preserve">$            462,866 </w:t>
            </w:r>
          </w:p>
        </w:tc>
      </w:tr>
      <w:tr w14:paraId="7246562D"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3C5598A2" w14:textId="77777777">
            <w:pPr>
              <w:jc w:val="both"/>
              <w:rPr>
                <w:bCs/>
                <w:sz w:val="24"/>
                <w:szCs w:val="24"/>
              </w:rPr>
            </w:pPr>
            <w:r w:rsidRPr="00F422F7">
              <w:rPr>
                <w:bCs/>
                <w:sz w:val="24"/>
                <w:szCs w:val="24"/>
              </w:rPr>
              <w:t xml:space="preserve">ADD:  TSI </w:t>
            </w:r>
            <w:r w:rsidRPr="00F422F7">
              <w:rPr>
                <w:bCs/>
                <w:sz w:val="24"/>
                <w:szCs w:val="24"/>
              </w:rPr>
              <w:t>Indirect @ 19%</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3ACD5518" w14:textId="77777777">
            <w:pPr>
              <w:jc w:val="both"/>
              <w:rPr>
                <w:bCs/>
                <w:sz w:val="24"/>
                <w:szCs w:val="24"/>
              </w:rPr>
            </w:pPr>
            <w:r w:rsidRPr="00F422F7">
              <w:rPr>
                <w:bCs/>
                <w:sz w:val="24"/>
                <w:szCs w:val="24"/>
              </w:rPr>
              <w:t xml:space="preserve">$            211,496 </w:t>
            </w:r>
          </w:p>
        </w:tc>
      </w:tr>
      <w:tr w14:paraId="09236C5D"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0F650219" w14:textId="77777777">
            <w:pPr>
              <w:jc w:val="both"/>
              <w:rPr>
                <w:bCs/>
                <w:sz w:val="24"/>
                <w:szCs w:val="24"/>
              </w:rPr>
            </w:pPr>
            <w:r w:rsidRPr="00F422F7">
              <w:rPr>
                <w:bCs/>
                <w:sz w:val="24"/>
                <w:szCs w:val="24"/>
              </w:rPr>
              <w:t>Est. Materials Fee Recovery</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310E3567" w14:textId="77777777">
            <w:pPr>
              <w:jc w:val="both"/>
              <w:rPr>
                <w:bCs/>
                <w:sz w:val="24"/>
                <w:szCs w:val="24"/>
              </w:rPr>
            </w:pPr>
            <w:r w:rsidRPr="00F422F7">
              <w:rPr>
                <w:bCs/>
                <w:sz w:val="24"/>
                <w:szCs w:val="24"/>
              </w:rPr>
              <w:t xml:space="preserve">$              97,570 </w:t>
            </w:r>
          </w:p>
        </w:tc>
      </w:tr>
      <w:tr w14:paraId="30577DFD"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6F7F" w:rsidRPr="00F422F7" w:rsidP="00756F7F" w14:paraId="2F00EB40" w14:textId="77777777">
            <w:pPr>
              <w:jc w:val="both"/>
              <w:rPr>
                <w:bCs/>
                <w:sz w:val="24"/>
                <w:szCs w:val="24"/>
              </w:rPr>
            </w:pPr>
            <w:r w:rsidRPr="00F422F7">
              <w:rPr>
                <w:bCs/>
                <w:sz w:val="24"/>
                <w:szCs w:val="24"/>
              </w:rPr>
              <w:t xml:space="preserve">Total </w:t>
            </w:r>
          </w:p>
        </w:tc>
        <w:tc>
          <w:tcPr>
            <w:tcW w:w="3060" w:type="dxa"/>
            <w:tcBorders>
              <w:top w:val="nil"/>
              <w:left w:val="nil"/>
              <w:bottom w:val="nil"/>
              <w:right w:val="single" w:sz="8" w:space="0" w:color="auto"/>
            </w:tcBorders>
            <w:noWrap/>
            <w:tcMar>
              <w:top w:w="0" w:type="dxa"/>
              <w:left w:w="108" w:type="dxa"/>
              <w:bottom w:w="0" w:type="dxa"/>
              <w:right w:w="108" w:type="dxa"/>
            </w:tcMar>
            <w:vAlign w:val="bottom"/>
            <w:hideMark/>
          </w:tcPr>
          <w:p w:rsidR="00756F7F" w:rsidRPr="00F422F7" w:rsidP="00756F7F" w14:paraId="514DCA52" w14:textId="77777777">
            <w:pPr>
              <w:jc w:val="both"/>
              <w:rPr>
                <w:bCs/>
                <w:sz w:val="24"/>
                <w:szCs w:val="24"/>
              </w:rPr>
            </w:pPr>
            <w:r w:rsidRPr="00F422F7">
              <w:rPr>
                <w:bCs/>
                <w:sz w:val="24"/>
                <w:szCs w:val="24"/>
              </w:rPr>
              <w:t xml:space="preserve">$        </w:t>
            </w:r>
            <w:r w:rsidRPr="00F422F7" w:rsidR="00F434F8">
              <w:rPr>
                <w:bCs/>
                <w:sz w:val="24"/>
                <w:szCs w:val="24"/>
              </w:rPr>
              <w:t xml:space="preserve">  </w:t>
            </w:r>
            <w:r w:rsidRPr="00F422F7">
              <w:rPr>
                <w:bCs/>
                <w:sz w:val="24"/>
                <w:szCs w:val="24"/>
              </w:rPr>
              <w:t>1,4</w:t>
            </w:r>
            <w:r w:rsidR="00A4359B">
              <w:rPr>
                <w:bCs/>
                <w:sz w:val="24"/>
                <w:szCs w:val="24"/>
              </w:rPr>
              <w:t>32,248</w:t>
            </w:r>
          </w:p>
        </w:tc>
      </w:tr>
      <w:tr w14:paraId="47165E80" w14:textId="77777777" w:rsidTr="727AF920">
        <w:tblPrEx>
          <w:tblW w:w="8003" w:type="dxa"/>
          <w:tblInd w:w="-3" w:type="dxa"/>
          <w:tblCellMar>
            <w:left w:w="0" w:type="dxa"/>
            <w:right w:w="0" w:type="dxa"/>
          </w:tblCellMar>
          <w:tblLook w:val="04A0"/>
        </w:tblPrEx>
        <w:trPr>
          <w:trHeight w:val="153"/>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B26AA" w:rsidRPr="00F422F7" w:rsidP="00756F7F" w14:paraId="2789105A" w14:textId="77777777">
            <w:pPr>
              <w:jc w:val="both"/>
              <w:rPr>
                <w:bCs/>
                <w:sz w:val="24"/>
                <w:szCs w:val="24"/>
              </w:rPr>
            </w:pPr>
          </w:p>
          <w:p w:rsidR="008B26AA" w:rsidRPr="00F422F7" w:rsidP="00756F7F" w14:paraId="50452470" w14:textId="77777777">
            <w:pPr>
              <w:jc w:val="both"/>
              <w:rPr>
                <w:bCs/>
                <w:sz w:val="24"/>
                <w:szCs w:val="24"/>
              </w:rPr>
            </w:pP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B26AA" w:rsidRPr="00F422F7" w:rsidP="00756F7F" w14:paraId="0793AB11" w14:textId="77777777">
            <w:pPr>
              <w:jc w:val="both"/>
              <w:rPr>
                <w:bCs/>
                <w:sz w:val="24"/>
                <w:szCs w:val="24"/>
              </w:rPr>
            </w:pPr>
          </w:p>
        </w:tc>
      </w:tr>
    </w:tbl>
    <w:p w:rsidR="00EA1D0B" w:rsidRPr="00F422F7" w:rsidP="00026E3D" w14:paraId="40343E99" w14:textId="77777777">
      <w:pPr>
        <w:jc w:val="both"/>
        <w:rPr>
          <w:b/>
          <w:bCs/>
          <w:sz w:val="24"/>
          <w:szCs w:val="24"/>
        </w:rPr>
      </w:pPr>
    </w:p>
    <w:p w:rsidR="00EA1D0B" w:rsidRPr="00F422F7" w:rsidP="00026E3D" w14:paraId="2F525537" w14:textId="77777777">
      <w:pPr>
        <w:jc w:val="both"/>
        <w:rPr>
          <w:b/>
          <w:bCs/>
          <w:sz w:val="24"/>
          <w:szCs w:val="24"/>
        </w:rPr>
      </w:pPr>
      <w:r w:rsidRPr="00F422F7">
        <w:rPr>
          <w:b/>
          <w:bCs/>
          <w:sz w:val="24"/>
          <w:szCs w:val="24"/>
        </w:rPr>
        <w:t xml:space="preserve">15.  </w:t>
      </w:r>
      <w:r w:rsidRPr="00F422F7">
        <w:rPr>
          <w:b/>
          <w:bCs/>
          <w:sz w:val="24"/>
          <w:szCs w:val="24"/>
          <w:u w:val="single"/>
        </w:rPr>
        <w:t>Explain the reasons for any program changes or adjustments</w:t>
      </w:r>
      <w:r w:rsidRPr="00F422F7">
        <w:rPr>
          <w:b/>
          <w:bCs/>
          <w:sz w:val="24"/>
          <w:szCs w:val="24"/>
        </w:rPr>
        <w:t>.</w:t>
      </w:r>
    </w:p>
    <w:p w:rsidR="00756F7F" w:rsidRPr="00F422F7" w:rsidP="00026E3D" w14:paraId="049BEC76" w14:textId="77777777">
      <w:pPr>
        <w:jc w:val="both"/>
        <w:rPr>
          <w:sz w:val="24"/>
          <w:szCs w:val="24"/>
        </w:rPr>
      </w:pPr>
    </w:p>
    <w:p w:rsidR="00F434F8" w:rsidP="00A4359B" w14:paraId="6CCB174C" w14:textId="77777777">
      <w:pPr>
        <w:pStyle w:val="NoSpacing"/>
        <w:rPr>
          <w:sz w:val="24"/>
          <w:szCs w:val="24"/>
        </w:rPr>
      </w:pPr>
      <w:r w:rsidRPr="3FEBB806">
        <w:rPr>
          <w:rFonts w:ascii="Times New Roman" w:eastAsia="Times New Roman" w:hAnsi="Times New Roman" w:cs="Times New Roman"/>
          <w:color w:val="000000" w:themeColor="text1"/>
          <w:sz w:val="24"/>
          <w:szCs w:val="24"/>
        </w:rPr>
        <w:t xml:space="preserve">The proposed changes are based on FTA’s administration of the PTSCTP since 2018. </w:t>
      </w:r>
      <w:r w:rsidRPr="3FEBB806" w:rsidR="00483CAE">
        <w:rPr>
          <w:rFonts w:ascii="Times New Roman" w:eastAsia="Times New Roman" w:hAnsi="Times New Roman" w:cs="Times New Roman"/>
          <w:color w:val="000000" w:themeColor="text1"/>
          <w:sz w:val="24"/>
          <w:szCs w:val="24"/>
        </w:rPr>
        <w:t>During</w:t>
      </w:r>
      <w:r w:rsidRPr="3FEBB806">
        <w:rPr>
          <w:rFonts w:ascii="Times New Roman" w:eastAsia="Times New Roman" w:hAnsi="Times New Roman" w:cs="Times New Roman"/>
          <w:color w:val="000000" w:themeColor="text1"/>
          <w:sz w:val="24"/>
          <w:szCs w:val="24"/>
        </w:rPr>
        <w:t xml:space="preserve"> </w:t>
      </w:r>
      <w:r w:rsidR="00AE36BB">
        <w:rPr>
          <w:rFonts w:ascii="Times New Roman" w:eastAsia="Times New Roman" w:hAnsi="Times New Roman" w:cs="Times New Roman"/>
          <w:color w:val="000000" w:themeColor="text1"/>
          <w:sz w:val="24"/>
          <w:szCs w:val="24"/>
        </w:rPr>
        <w:t xml:space="preserve">the </w:t>
      </w:r>
      <w:r w:rsidRPr="3FEBB806">
        <w:rPr>
          <w:rFonts w:ascii="Times New Roman" w:eastAsia="Times New Roman" w:hAnsi="Times New Roman" w:cs="Times New Roman"/>
          <w:color w:val="000000" w:themeColor="text1"/>
          <w:sz w:val="24"/>
          <w:szCs w:val="24"/>
        </w:rPr>
        <w:t>manag</w:t>
      </w:r>
      <w:r w:rsidR="00AE36BB">
        <w:rPr>
          <w:rFonts w:ascii="Times New Roman" w:eastAsia="Times New Roman" w:hAnsi="Times New Roman" w:cs="Times New Roman"/>
          <w:color w:val="000000" w:themeColor="text1"/>
          <w:sz w:val="24"/>
          <w:szCs w:val="24"/>
        </w:rPr>
        <w:t xml:space="preserve">ement of </w:t>
      </w:r>
      <w:r w:rsidRPr="3FEBB806">
        <w:rPr>
          <w:rFonts w:ascii="Times New Roman" w:eastAsia="Times New Roman" w:hAnsi="Times New Roman" w:cs="Times New Roman"/>
          <w:color w:val="000000" w:themeColor="text1"/>
          <w:sz w:val="24"/>
          <w:szCs w:val="24"/>
        </w:rPr>
        <w:t xml:space="preserve">the program, FTA has identified </w:t>
      </w:r>
      <w:r w:rsidR="00AE36BB">
        <w:rPr>
          <w:rFonts w:ascii="Times New Roman" w:eastAsia="Times New Roman" w:hAnsi="Times New Roman" w:cs="Times New Roman"/>
          <w:color w:val="000000" w:themeColor="text1"/>
          <w:sz w:val="24"/>
          <w:szCs w:val="24"/>
        </w:rPr>
        <w:t>areas</w:t>
      </w:r>
      <w:r w:rsidRPr="3FEBB806">
        <w:rPr>
          <w:rFonts w:ascii="Times New Roman" w:eastAsia="Times New Roman" w:hAnsi="Times New Roman" w:cs="Times New Roman"/>
          <w:color w:val="000000" w:themeColor="text1"/>
          <w:sz w:val="24"/>
          <w:szCs w:val="24"/>
        </w:rPr>
        <w:t xml:space="preserve"> that require clarification in the regulation. Proposed programmatic changes would streamline FTA’s PTSC</w:t>
      </w:r>
      <w:r w:rsidRPr="3FEBB806" w:rsidR="2413CC0B">
        <w:rPr>
          <w:rFonts w:ascii="Times New Roman" w:eastAsia="Times New Roman" w:hAnsi="Times New Roman" w:cs="Times New Roman"/>
          <w:color w:val="000000" w:themeColor="text1"/>
          <w:sz w:val="24"/>
          <w:szCs w:val="24"/>
        </w:rPr>
        <w:t>TP communication process with the transit industry and clarify the process for the evaluation of prior certification and training.</w:t>
      </w:r>
      <w:r w:rsidRPr="3FEBB806" w:rsidR="73741394">
        <w:rPr>
          <w:rFonts w:ascii="Times New Roman" w:eastAsia="Times New Roman" w:hAnsi="Times New Roman" w:cs="Times New Roman"/>
          <w:color w:val="000000" w:themeColor="text1"/>
          <w:sz w:val="24"/>
          <w:szCs w:val="24"/>
        </w:rPr>
        <w:t xml:space="preserve"> </w:t>
      </w:r>
      <w:r w:rsidRPr="3FEBB806" w:rsidR="73741394">
        <w:rPr>
          <w:rFonts w:ascii="Times New Roman" w:eastAsia="Times New Roman" w:hAnsi="Times New Roman" w:cs="Times New Roman"/>
          <w:color w:val="000000" w:themeColor="text1"/>
          <w:sz w:val="24"/>
          <w:szCs w:val="24"/>
        </w:rPr>
        <w:t xml:space="preserve">These are the first proposed changes to the regulation since it was initially issued July 19, 2018. </w:t>
      </w:r>
      <w:r w:rsidRPr="3FEBB806" w:rsidR="73741394">
        <w:rPr>
          <w:rFonts w:ascii="Times New Roman" w:eastAsia="Times New Roman" w:hAnsi="Times New Roman" w:cs="Times New Roman"/>
          <w:sz w:val="24"/>
          <w:szCs w:val="24"/>
        </w:rPr>
        <w:t xml:space="preserve"> </w:t>
      </w:r>
      <w:r w:rsidR="00940A43">
        <w:rPr>
          <w:rFonts w:ascii="Times New Roman" w:eastAsia="Times New Roman" w:hAnsi="Times New Roman" w:cs="Times New Roman"/>
          <w:sz w:val="24"/>
          <w:szCs w:val="24"/>
        </w:rPr>
        <w:t xml:space="preserve"> There has also been an increase in the total annual respondents since the last OMB approval. Since then, the</w:t>
      </w:r>
      <w:r w:rsidR="00F814F9">
        <w:rPr>
          <w:rFonts w:ascii="Times New Roman" w:eastAsia="Times New Roman" w:hAnsi="Times New Roman" w:cs="Times New Roman"/>
          <w:sz w:val="24"/>
          <w:szCs w:val="24"/>
        </w:rPr>
        <w:t>re was (1) additional SSOA and (4) new RTA’s bringing the total respondent universe to 95. The programmatic changes along with the new respondents increased the total annual burden hours to 11,564.</w:t>
      </w:r>
    </w:p>
    <w:p w:rsidR="3FEBB806" w:rsidP="3FEBB806" w14:paraId="4649B3CC" w14:textId="77777777">
      <w:pPr>
        <w:jc w:val="both"/>
        <w:rPr>
          <w:color w:val="000000" w:themeColor="text1"/>
          <w:sz w:val="24"/>
          <w:szCs w:val="24"/>
        </w:rPr>
      </w:pPr>
    </w:p>
    <w:p w:rsidR="00CA277F" w:rsidRPr="00F422F7" w:rsidP="00026E3D" w14:paraId="14837640" w14:textId="77777777">
      <w:pPr>
        <w:jc w:val="both"/>
        <w:rPr>
          <w:b/>
          <w:bCs/>
          <w:sz w:val="24"/>
          <w:szCs w:val="24"/>
        </w:rPr>
      </w:pPr>
    </w:p>
    <w:p w:rsidR="00EA1D0B" w:rsidRPr="00F422F7" w:rsidP="00026E3D" w14:paraId="125C2043" w14:textId="77777777">
      <w:pPr>
        <w:jc w:val="both"/>
        <w:rPr>
          <w:b/>
          <w:bCs/>
          <w:sz w:val="24"/>
          <w:szCs w:val="24"/>
        </w:rPr>
      </w:pPr>
      <w:r w:rsidRPr="00F422F7">
        <w:rPr>
          <w:b/>
          <w:bCs/>
          <w:sz w:val="24"/>
          <w:szCs w:val="24"/>
        </w:rPr>
        <w:t>16.  Plans for Tabulation and Publication and Project Time Schedule</w:t>
      </w:r>
    </w:p>
    <w:p w:rsidR="00756F7F" w:rsidRPr="00F422F7" w:rsidP="00026E3D" w14:paraId="734E67DA" w14:textId="77777777">
      <w:pPr>
        <w:jc w:val="both"/>
        <w:rPr>
          <w:sz w:val="24"/>
          <w:szCs w:val="24"/>
        </w:rPr>
      </w:pPr>
    </w:p>
    <w:p w:rsidR="00EA1D0B" w:rsidRPr="00F422F7" w:rsidP="00026E3D" w14:paraId="21F31B45" w14:textId="77777777">
      <w:pPr>
        <w:jc w:val="both"/>
        <w:rPr>
          <w:sz w:val="24"/>
          <w:szCs w:val="24"/>
        </w:rPr>
      </w:pPr>
      <w:r w:rsidRPr="00F422F7">
        <w:rPr>
          <w:sz w:val="24"/>
          <w:szCs w:val="24"/>
        </w:rPr>
        <w:t xml:space="preserve">FTA does anticipate reporting on the progress of the industry in aggregate to Congress; however, FTA does not plan to publish training </w:t>
      </w:r>
      <w:r w:rsidR="00F814F9">
        <w:rPr>
          <w:sz w:val="24"/>
          <w:szCs w:val="24"/>
        </w:rPr>
        <w:t xml:space="preserve">specific </w:t>
      </w:r>
      <w:r w:rsidRPr="00F422F7">
        <w:rPr>
          <w:sz w:val="24"/>
          <w:szCs w:val="24"/>
        </w:rPr>
        <w:t>program data.</w:t>
      </w:r>
    </w:p>
    <w:p w:rsidR="00EA1D0B" w:rsidRPr="00F422F7" w:rsidP="00026E3D" w14:paraId="0669F053" w14:textId="77777777">
      <w:pPr>
        <w:jc w:val="both"/>
        <w:rPr>
          <w:b/>
          <w:bCs/>
          <w:sz w:val="24"/>
          <w:szCs w:val="24"/>
        </w:rPr>
      </w:pPr>
      <w:r w:rsidRPr="00F422F7">
        <w:rPr>
          <w:sz w:val="24"/>
          <w:szCs w:val="24"/>
        </w:rPr>
        <w:t xml:space="preserve">  </w:t>
      </w:r>
    </w:p>
    <w:p w:rsidR="00CA277F" w:rsidRPr="00F422F7" w:rsidP="00756F7F" w14:paraId="293553DB" w14:textId="77777777">
      <w:pPr>
        <w:keepNext/>
        <w:rPr>
          <w:b/>
          <w:bCs/>
          <w:sz w:val="24"/>
          <w:szCs w:val="24"/>
        </w:rPr>
      </w:pPr>
    </w:p>
    <w:p w:rsidR="00EA1D0B" w:rsidRPr="00F422F7" w:rsidP="00756F7F" w14:paraId="7DDEB8C5" w14:textId="77777777">
      <w:pPr>
        <w:keepNext/>
        <w:rPr>
          <w:b/>
          <w:bCs/>
          <w:sz w:val="24"/>
          <w:szCs w:val="24"/>
        </w:rPr>
      </w:pPr>
      <w:r w:rsidRPr="00F422F7">
        <w:rPr>
          <w:b/>
          <w:bCs/>
          <w:sz w:val="24"/>
          <w:szCs w:val="24"/>
        </w:rPr>
        <w:t xml:space="preserve">17.  </w:t>
      </w:r>
      <w:r w:rsidRPr="00F422F7" w:rsidR="00756F7F">
        <w:rPr>
          <w:rFonts w:eastAsiaTheme="minorHAnsi"/>
          <w:b/>
          <w:sz w:val="24"/>
          <w:szCs w:val="24"/>
        </w:rPr>
        <w:t>Reason(s) the Display of OMB Expiration Date is Inappropriate</w:t>
      </w:r>
    </w:p>
    <w:p w:rsidR="00756F7F" w:rsidRPr="00F422F7" w:rsidP="00026E3D" w14:paraId="646350F4" w14:textId="77777777">
      <w:pPr>
        <w:jc w:val="both"/>
        <w:rPr>
          <w:sz w:val="24"/>
          <w:szCs w:val="24"/>
        </w:rPr>
      </w:pPr>
    </w:p>
    <w:p w:rsidR="00EA1D0B" w:rsidRPr="00F422F7" w:rsidP="00026E3D" w14:paraId="5125965A" w14:textId="77777777">
      <w:pPr>
        <w:jc w:val="both"/>
        <w:rPr>
          <w:sz w:val="24"/>
          <w:szCs w:val="24"/>
        </w:rPr>
      </w:pPr>
      <w:r w:rsidRPr="00F422F7">
        <w:rPr>
          <w:sz w:val="24"/>
          <w:szCs w:val="24"/>
        </w:rPr>
        <w:t xml:space="preserve">There is no reason not </w:t>
      </w:r>
      <w:r w:rsidRPr="00F422F7">
        <w:rPr>
          <w:sz w:val="24"/>
          <w:szCs w:val="24"/>
        </w:rPr>
        <w:t>to display the expiration date of OMB approval.</w:t>
      </w:r>
    </w:p>
    <w:p w:rsidR="00EA1D0B" w:rsidRPr="00F422F7" w:rsidP="00026E3D" w14:paraId="2A05E23F" w14:textId="77777777">
      <w:pPr>
        <w:jc w:val="both"/>
        <w:rPr>
          <w:sz w:val="24"/>
          <w:szCs w:val="24"/>
        </w:rPr>
      </w:pPr>
    </w:p>
    <w:p w:rsidR="00CA277F" w:rsidRPr="00F422F7" w:rsidP="00756F7F" w14:paraId="3EC565C6" w14:textId="77777777">
      <w:pPr>
        <w:keepNext/>
        <w:rPr>
          <w:b/>
          <w:bCs/>
          <w:sz w:val="24"/>
          <w:szCs w:val="24"/>
        </w:rPr>
      </w:pPr>
    </w:p>
    <w:p w:rsidR="00756F7F" w:rsidRPr="00F422F7" w:rsidP="00756F7F" w14:paraId="35DE436F" w14:textId="77777777">
      <w:pPr>
        <w:keepNext/>
        <w:rPr>
          <w:b/>
          <w:bCs/>
          <w:sz w:val="24"/>
          <w:szCs w:val="24"/>
        </w:rPr>
      </w:pPr>
      <w:r w:rsidRPr="00F422F7">
        <w:rPr>
          <w:b/>
          <w:bCs/>
          <w:sz w:val="24"/>
          <w:szCs w:val="24"/>
        </w:rPr>
        <w:t>18.  Exceptions to Certification for Paperwork Reduction Act Submissions</w:t>
      </w:r>
    </w:p>
    <w:p w:rsidR="00756F7F" w:rsidRPr="00F422F7" w:rsidP="00026E3D" w14:paraId="2ACDBF62" w14:textId="77777777">
      <w:pPr>
        <w:jc w:val="both"/>
        <w:rPr>
          <w:b/>
          <w:bCs/>
          <w:sz w:val="24"/>
          <w:szCs w:val="24"/>
        </w:rPr>
      </w:pPr>
    </w:p>
    <w:p w:rsidR="00EA1D0B" w:rsidRPr="00F422F7" w:rsidP="00026E3D" w14:paraId="3233E613" w14:textId="77777777">
      <w:pPr>
        <w:jc w:val="both"/>
        <w:rPr>
          <w:sz w:val="24"/>
          <w:szCs w:val="24"/>
        </w:rPr>
      </w:pPr>
      <w:r w:rsidRPr="00F422F7">
        <w:rPr>
          <w:sz w:val="24"/>
          <w:szCs w:val="24"/>
        </w:rPr>
        <w:t>There are no exceptions to the certification statement.</w:t>
      </w:r>
    </w:p>
    <w:p w:rsidR="00576CD7" w:rsidRPr="00F422F7" w:rsidP="00026E3D" w14:paraId="0C0E27B8" w14:textId="77777777">
      <w:pPr>
        <w:jc w:val="both"/>
        <w:rPr>
          <w:sz w:val="24"/>
          <w:szCs w:val="24"/>
        </w:rPr>
      </w:pPr>
    </w:p>
    <w:sectPr w:rsidSect="00E110E5">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0B7" w14:paraId="7E653D3A" w14:textId="7777777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1377B">
      <w:rPr>
        <w:rStyle w:val="PageNumber"/>
        <w:noProof/>
        <w:sz w:val="24"/>
        <w:szCs w:val="24"/>
      </w:rPr>
      <w:t>1</w:t>
    </w:r>
    <w:r>
      <w:rPr>
        <w:rStyle w:val="PageNumber"/>
        <w:sz w:val="24"/>
        <w:szCs w:val="24"/>
      </w:rPr>
      <w:fldChar w:fldCharType="end"/>
    </w:r>
  </w:p>
  <w:p w:rsidR="009D00B7" w14:paraId="0CEAD1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B7930" w14:paraId="2C124B97" w14:textId="77777777">
      <w:r>
        <w:separator/>
      </w:r>
    </w:p>
  </w:footnote>
  <w:footnote w:type="continuationSeparator" w:id="1">
    <w:p w:rsidR="006B7930" w14:paraId="47D7E1E5" w14:textId="77777777">
      <w:r>
        <w:continuationSeparator/>
      </w:r>
    </w:p>
  </w:footnote>
  <w:footnote w:type="continuationNotice" w:id="2">
    <w:p w:rsidR="006B7930" w14:paraId="223B2315" w14:textId="77777777"/>
  </w:footnote>
  <w:footnote w:id="3">
    <w:p w:rsidR="008A2AD7" w:rsidRPr="00A4359B" w:rsidP="008A2AD7" w14:paraId="52E56876" w14:textId="77777777">
      <w:pPr>
        <w:pStyle w:val="FootnoteText"/>
        <w:rPr>
          <w:rFonts w:ascii="Times New Roman" w:hAnsi="Times New Roman" w:cs="Times New Roman"/>
        </w:rPr>
      </w:pPr>
      <w:r w:rsidRPr="00A4359B">
        <w:rPr>
          <w:rStyle w:val="FootnoteReference"/>
          <w:rFonts w:ascii="Times New Roman" w:hAnsi="Times New Roman" w:cs="Times New Roman"/>
        </w:rPr>
        <w:footnoteRef/>
      </w:r>
      <w:r w:rsidRPr="00A4359B">
        <w:rPr>
          <w:rFonts w:ascii="Times New Roman" w:hAnsi="Times New Roman" w:cs="Times New Roman"/>
        </w:rPr>
        <w:t xml:space="preserve"> Bureau of Labor Statistics. 2023. “May 2022 National Occupational Employment and Wage Estimates: United States: NAICS 485000 - Transit and Ground Passenger Transportation.” </w:t>
      </w:r>
      <w:hyperlink r:id="rId1" w:history="1">
        <w:r w:rsidRPr="00A4359B">
          <w:rPr>
            <w:rStyle w:val="Hyperlink"/>
            <w:rFonts w:ascii="Times New Roman" w:hAnsi="Times New Roman" w:cs="Times New Roman"/>
          </w:rPr>
          <w:t>https://www.bls.</w:t>
        </w:r>
        <w:r w:rsidRPr="00A4359B">
          <w:rPr>
            <w:rStyle w:val="Hyperlink"/>
            <w:rFonts w:ascii="Times New Roman" w:hAnsi="Times New Roman" w:cs="Times New Roman"/>
          </w:rPr>
          <w:t>gov/oes/current/naics3_485000.htm</w:t>
        </w:r>
      </w:hyperlink>
      <w:r w:rsidRPr="00A4359B">
        <w:rPr>
          <w:rFonts w:ascii="Times New Roman" w:hAnsi="Times New Roman" w:cs="Times New Roman"/>
        </w:rPr>
        <w:t>.</w:t>
      </w:r>
    </w:p>
  </w:footnote>
  <w:footnote w:id="4">
    <w:p w:rsidR="008A2AD7" w:rsidP="008A2AD7" w14:paraId="45E549E3" w14:textId="77777777">
      <w:pPr>
        <w:pStyle w:val="FootnoteText"/>
      </w:pPr>
      <w:r w:rsidRPr="00A4359B">
        <w:rPr>
          <w:rStyle w:val="FootnoteReference"/>
          <w:rFonts w:ascii="Times New Roman" w:hAnsi="Times New Roman" w:cs="Times New Roman"/>
        </w:rPr>
        <w:footnoteRef/>
      </w:r>
      <w:r w:rsidRPr="00A4359B">
        <w:rPr>
          <w:rFonts w:ascii="Times New Roman" w:hAnsi="Times New Roman" w:cs="Times New Roman"/>
        </w:rPr>
        <w:t xml:space="preserve"> Multiplier derived using Bureau of Labor Statistics data on employer costs for employee compensation in December 22 (</w:t>
      </w:r>
      <w:hyperlink r:id="rId2" w:history="1">
        <w:r w:rsidRPr="00A4359B">
          <w:rPr>
            <w:rStyle w:val="Hyperlink"/>
            <w:rFonts w:ascii="Times New Roman" w:hAnsi="Times New Roman" w:cs="Times New Roman"/>
          </w:rPr>
          <w:t>https://www.bls.gov/news.release/ecec.htm</w:t>
        </w:r>
      </w:hyperlink>
      <w:r w:rsidRPr="00A4359B">
        <w:rPr>
          <w:rFonts w:ascii="Times New Roman" w:hAnsi="Times New Roman" w:cs="Times New Roman"/>
        </w:rPr>
        <w:t xml:space="preserve">). </w:t>
      </w:r>
      <w:r w:rsidRPr="00A4359B">
        <w:rPr>
          <w:rFonts w:ascii="Times New Roman" w:hAnsi="Times New Roman" w:cs="Times New Roman"/>
        </w:rPr>
        <w:t>Employer costs for state and local government workers averaged $57.60 an hour, with $35.69 for wages and $21.95 for benefit costs. To estimate full costs from wages, one would use a multiplier of $57.60 / $21.95, or 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6D9" w:rsidRPr="002E06D9" w:rsidP="002E06D9" w14:paraId="66518F55" w14:textId="77777777">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A6813"/>
    <w:multiLevelType w:val="hybridMultilevel"/>
    <w:tmpl w:val="02D2B1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ED5445"/>
    <w:multiLevelType w:val="hybridMultilevel"/>
    <w:tmpl w:val="0658B444"/>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317FE3"/>
    <w:multiLevelType w:val="multilevel"/>
    <w:tmpl w:val="1B60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proofState w:spelling="clean" w:grammar="clean"/>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0B"/>
    <w:rsid w:val="0000629B"/>
    <w:rsid w:val="000144B4"/>
    <w:rsid w:val="00026220"/>
    <w:rsid w:val="00026E3D"/>
    <w:rsid w:val="00031AE5"/>
    <w:rsid w:val="00031C6A"/>
    <w:rsid w:val="00035400"/>
    <w:rsid w:val="000666A8"/>
    <w:rsid w:val="000964E1"/>
    <w:rsid w:val="000B1C64"/>
    <w:rsid w:val="000B595E"/>
    <w:rsid w:val="000B5D6C"/>
    <w:rsid w:val="000B6557"/>
    <w:rsid w:val="000C1AA7"/>
    <w:rsid w:val="000D46CB"/>
    <w:rsid w:val="000F693C"/>
    <w:rsid w:val="0011377B"/>
    <w:rsid w:val="00132F4C"/>
    <w:rsid w:val="0013322E"/>
    <w:rsid w:val="00151EF3"/>
    <w:rsid w:val="001535CE"/>
    <w:rsid w:val="0015469B"/>
    <w:rsid w:val="00177AE9"/>
    <w:rsid w:val="001A18EC"/>
    <w:rsid w:val="001B2A9C"/>
    <w:rsid w:val="001B5033"/>
    <w:rsid w:val="001C6606"/>
    <w:rsid w:val="001D0A98"/>
    <w:rsid w:val="001D0B4C"/>
    <w:rsid w:val="001E63ED"/>
    <w:rsid w:val="001F0A80"/>
    <w:rsid w:val="001F1139"/>
    <w:rsid w:val="001F3FC6"/>
    <w:rsid w:val="002245AC"/>
    <w:rsid w:val="00227E64"/>
    <w:rsid w:val="00230690"/>
    <w:rsid w:val="00233EF3"/>
    <w:rsid w:val="002424B2"/>
    <w:rsid w:val="00247776"/>
    <w:rsid w:val="002645AD"/>
    <w:rsid w:val="002646E3"/>
    <w:rsid w:val="00264CE7"/>
    <w:rsid w:val="00276EDB"/>
    <w:rsid w:val="00285E97"/>
    <w:rsid w:val="002A46AF"/>
    <w:rsid w:val="002B08C5"/>
    <w:rsid w:val="002C1451"/>
    <w:rsid w:val="002E06D9"/>
    <w:rsid w:val="002E3229"/>
    <w:rsid w:val="002F3647"/>
    <w:rsid w:val="00300E78"/>
    <w:rsid w:val="0030565A"/>
    <w:rsid w:val="00305E7D"/>
    <w:rsid w:val="00312F7D"/>
    <w:rsid w:val="003148BD"/>
    <w:rsid w:val="0033236C"/>
    <w:rsid w:val="00343091"/>
    <w:rsid w:val="00371CAD"/>
    <w:rsid w:val="00376A9D"/>
    <w:rsid w:val="00383F5D"/>
    <w:rsid w:val="00387F0E"/>
    <w:rsid w:val="003A6E1C"/>
    <w:rsid w:val="003E390F"/>
    <w:rsid w:val="003F3733"/>
    <w:rsid w:val="004032A6"/>
    <w:rsid w:val="00416114"/>
    <w:rsid w:val="00427C85"/>
    <w:rsid w:val="00432183"/>
    <w:rsid w:val="004332DF"/>
    <w:rsid w:val="004401FA"/>
    <w:rsid w:val="00445570"/>
    <w:rsid w:val="00450AC1"/>
    <w:rsid w:val="00453C25"/>
    <w:rsid w:val="00462C4E"/>
    <w:rsid w:val="00463E51"/>
    <w:rsid w:val="00464374"/>
    <w:rsid w:val="00466C95"/>
    <w:rsid w:val="00476D52"/>
    <w:rsid w:val="00482CAF"/>
    <w:rsid w:val="004833DF"/>
    <w:rsid w:val="00483CAE"/>
    <w:rsid w:val="00487A91"/>
    <w:rsid w:val="004939ED"/>
    <w:rsid w:val="0049688B"/>
    <w:rsid w:val="00496F18"/>
    <w:rsid w:val="004A0072"/>
    <w:rsid w:val="004B1685"/>
    <w:rsid w:val="004C7FA8"/>
    <w:rsid w:val="004D34C8"/>
    <w:rsid w:val="004E019E"/>
    <w:rsid w:val="004E5EAF"/>
    <w:rsid w:val="004F39EA"/>
    <w:rsid w:val="004F6AA6"/>
    <w:rsid w:val="00501AA7"/>
    <w:rsid w:val="00512AA1"/>
    <w:rsid w:val="005214E5"/>
    <w:rsid w:val="0052786F"/>
    <w:rsid w:val="00551B74"/>
    <w:rsid w:val="005540E1"/>
    <w:rsid w:val="00566FD6"/>
    <w:rsid w:val="00576CD7"/>
    <w:rsid w:val="00580643"/>
    <w:rsid w:val="0058429F"/>
    <w:rsid w:val="005A0610"/>
    <w:rsid w:val="005A50C4"/>
    <w:rsid w:val="005B12D9"/>
    <w:rsid w:val="005B4260"/>
    <w:rsid w:val="005B5FFB"/>
    <w:rsid w:val="005C5EB3"/>
    <w:rsid w:val="005D3CCC"/>
    <w:rsid w:val="005F0DDD"/>
    <w:rsid w:val="005F4070"/>
    <w:rsid w:val="005F5963"/>
    <w:rsid w:val="00602C80"/>
    <w:rsid w:val="00611218"/>
    <w:rsid w:val="00612D2D"/>
    <w:rsid w:val="00616186"/>
    <w:rsid w:val="006365CD"/>
    <w:rsid w:val="00646D6C"/>
    <w:rsid w:val="006479F1"/>
    <w:rsid w:val="00652D53"/>
    <w:rsid w:val="00677A44"/>
    <w:rsid w:val="00687176"/>
    <w:rsid w:val="00692E9A"/>
    <w:rsid w:val="00697BCD"/>
    <w:rsid w:val="006A620C"/>
    <w:rsid w:val="006A6CCE"/>
    <w:rsid w:val="006B0C54"/>
    <w:rsid w:val="006B7930"/>
    <w:rsid w:val="006C2334"/>
    <w:rsid w:val="006D2312"/>
    <w:rsid w:val="006F0EA0"/>
    <w:rsid w:val="007037B0"/>
    <w:rsid w:val="00703D82"/>
    <w:rsid w:val="007178C7"/>
    <w:rsid w:val="007322BF"/>
    <w:rsid w:val="00736402"/>
    <w:rsid w:val="00736941"/>
    <w:rsid w:val="00756F7F"/>
    <w:rsid w:val="00760027"/>
    <w:rsid w:val="0076078F"/>
    <w:rsid w:val="00767B37"/>
    <w:rsid w:val="007805DA"/>
    <w:rsid w:val="0078608B"/>
    <w:rsid w:val="0079337D"/>
    <w:rsid w:val="007B3186"/>
    <w:rsid w:val="007B6D50"/>
    <w:rsid w:val="007F5420"/>
    <w:rsid w:val="0080373E"/>
    <w:rsid w:val="00811616"/>
    <w:rsid w:val="008151D5"/>
    <w:rsid w:val="00833C2D"/>
    <w:rsid w:val="00842A36"/>
    <w:rsid w:val="00843553"/>
    <w:rsid w:val="00844E33"/>
    <w:rsid w:val="00862922"/>
    <w:rsid w:val="00867486"/>
    <w:rsid w:val="008834FB"/>
    <w:rsid w:val="00886A3C"/>
    <w:rsid w:val="0089318C"/>
    <w:rsid w:val="00894E47"/>
    <w:rsid w:val="00897A05"/>
    <w:rsid w:val="008A2AD7"/>
    <w:rsid w:val="008A6C3E"/>
    <w:rsid w:val="008B00A4"/>
    <w:rsid w:val="008B26AA"/>
    <w:rsid w:val="008B3DFE"/>
    <w:rsid w:val="008D2A21"/>
    <w:rsid w:val="008D4D6D"/>
    <w:rsid w:val="008E041E"/>
    <w:rsid w:val="008E31D2"/>
    <w:rsid w:val="008F0BBC"/>
    <w:rsid w:val="008F4A69"/>
    <w:rsid w:val="00903A7A"/>
    <w:rsid w:val="0090735D"/>
    <w:rsid w:val="00940A43"/>
    <w:rsid w:val="00943040"/>
    <w:rsid w:val="009469AC"/>
    <w:rsid w:val="00960E1E"/>
    <w:rsid w:val="00964916"/>
    <w:rsid w:val="00965D48"/>
    <w:rsid w:val="00966D78"/>
    <w:rsid w:val="00981DCE"/>
    <w:rsid w:val="00991517"/>
    <w:rsid w:val="00997A64"/>
    <w:rsid w:val="009A1460"/>
    <w:rsid w:val="009A39A6"/>
    <w:rsid w:val="009B79CD"/>
    <w:rsid w:val="009D00B7"/>
    <w:rsid w:val="009E09B9"/>
    <w:rsid w:val="009E473F"/>
    <w:rsid w:val="009F7A7F"/>
    <w:rsid w:val="00A010B1"/>
    <w:rsid w:val="00A03CDE"/>
    <w:rsid w:val="00A16A75"/>
    <w:rsid w:val="00A17B0D"/>
    <w:rsid w:val="00A2208C"/>
    <w:rsid w:val="00A22177"/>
    <w:rsid w:val="00A2583E"/>
    <w:rsid w:val="00A2747B"/>
    <w:rsid w:val="00A41017"/>
    <w:rsid w:val="00A4359B"/>
    <w:rsid w:val="00A50012"/>
    <w:rsid w:val="00A556FC"/>
    <w:rsid w:val="00A5698B"/>
    <w:rsid w:val="00A62338"/>
    <w:rsid w:val="00A6737F"/>
    <w:rsid w:val="00A73FCC"/>
    <w:rsid w:val="00A91752"/>
    <w:rsid w:val="00A9386C"/>
    <w:rsid w:val="00AA3E96"/>
    <w:rsid w:val="00AB4184"/>
    <w:rsid w:val="00AC01A2"/>
    <w:rsid w:val="00AC0C89"/>
    <w:rsid w:val="00AC0CCE"/>
    <w:rsid w:val="00AE3015"/>
    <w:rsid w:val="00AE36BB"/>
    <w:rsid w:val="00AF5B7C"/>
    <w:rsid w:val="00B064A9"/>
    <w:rsid w:val="00B20FC7"/>
    <w:rsid w:val="00B3263D"/>
    <w:rsid w:val="00B4178B"/>
    <w:rsid w:val="00B448C0"/>
    <w:rsid w:val="00B476C5"/>
    <w:rsid w:val="00B533C4"/>
    <w:rsid w:val="00B53E55"/>
    <w:rsid w:val="00B61C15"/>
    <w:rsid w:val="00B74D36"/>
    <w:rsid w:val="00B9133E"/>
    <w:rsid w:val="00B97183"/>
    <w:rsid w:val="00BB400C"/>
    <w:rsid w:val="00BB48F1"/>
    <w:rsid w:val="00BC0C44"/>
    <w:rsid w:val="00BD3819"/>
    <w:rsid w:val="00BE0FE6"/>
    <w:rsid w:val="00BE7745"/>
    <w:rsid w:val="00BF33FC"/>
    <w:rsid w:val="00BF6B2A"/>
    <w:rsid w:val="00C10020"/>
    <w:rsid w:val="00C10D5A"/>
    <w:rsid w:val="00C115A5"/>
    <w:rsid w:val="00C12EFB"/>
    <w:rsid w:val="00C30DD2"/>
    <w:rsid w:val="00C3619F"/>
    <w:rsid w:val="00C51DFD"/>
    <w:rsid w:val="00C65918"/>
    <w:rsid w:val="00C75143"/>
    <w:rsid w:val="00C75FE4"/>
    <w:rsid w:val="00C76315"/>
    <w:rsid w:val="00C80AEA"/>
    <w:rsid w:val="00C84AEB"/>
    <w:rsid w:val="00C87351"/>
    <w:rsid w:val="00CA277F"/>
    <w:rsid w:val="00CA3D66"/>
    <w:rsid w:val="00CC02C5"/>
    <w:rsid w:val="00CC2E92"/>
    <w:rsid w:val="00CC3B3F"/>
    <w:rsid w:val="00CC42C3"/>
    <w:rsid w:val="00CC767E"/>
    <w:rsid w:val="00CD2334"/>
    <w:rsid w:val="00CE54E3"/>
    <w:rsid w:val="00D06493"/>
    <w:rsid w:val="00D0765B"/>
    <w:rsid w:val="00D113D8"/>
    <w:rsid w:val="00D13B21"/>
    <w:rsid w:val="00D23FD2"/>
    <w:rsid w:val="00D45CAD"/>
    <w:rsid w:val="00D85A16"/>
    <w:rsid w:val="00D91ED1"/>
    <w:rsid w:val="00DA4129"/>
    <w:rsid w:val="00DB2B29"/>
    <w:rsid w:val="00DB72AC"/>
    <w:rsid w:val="00DC0422"/>
    <w:rsid w:val="00E02877"/>
    <w:rsid w:val="00E03EA5"/>
    <w:rsid w:val="00E110E5"/>
    <w:rsid w:val="00E31608"/>
    <w:rsid w:val="00E31EE1"/>
    <w:rsid w:val="00E32295"/>
    <w:rsid w:val="00E550D3"/>
    <w:rsid w:val="00E55D88"/>
    <w:rsid w:val="00E71A74"/>
    <w:rsid w:val="00E77C7E"/>
    <w:rsid w:val="00E96E16"/>
    <w:rsid w:val="00EA1D0B"/>
    <w:rsid w:val="00EB7677"/>
    <w:rsid w:val="00EC2AD5"/>
    <w:rsid w:val="00EC587E"/>
    <w:rsid w:val="00EC7024"/>
    <w:rsid w:val="00ED1D67"/>
    <w:rsid w:val="00ED44AD"/>
    <w:rsid w:val="00ED7538"/>
    <w:rsid w:val="00EE5404"/>
    <w:rsid w:val="00EE6AB8"/>
    <w:rsid w:val="00EE7EFF"/>
    <w:rsid w:val="00F07710"/>
    <w:rsid w:val="00F16C4D"/>
    <w:rsid w:val="00F203E7"/>
    <w:rsid w:val="00F32E0C"/>
    <w:rsid w:val="00F34AB2"/>
    <w:rsid w:val="00F422F7"/>
    <w:rsid w:val="00F434F8"/>
    <w:rsid w:val="00F616BF"/>
    <w:rsid w:val="00F62140"/>
    <w:rsid w:val="00F65D94"/>
    <w:rsid w:val="00F75DC3"/>
    <w:rsid w:val="00F814F9"/>
    <w:rsid w:val="00F8583D"/>
    <w:rsid w:val="00FC0D52"/>
    <w:rsid w:val="00FC5AC2"/>
    <w:rsid w:val="00FC7719"/>
    <w:rsid w:val="00FD085F"/>
    <w:rsid w:val="00FE1BF4"/>
    <w:rsid w:val="00FF01ED"/>
    <w:rsid w:val="00FF554D"/>
    <w:rsid w:val="0226D2B6"/>
    <w:rsid w:val="027AE41D"/>
    <w:rsid w:val="0502A0DC"/>
    <w:rsid w:val="0522B004"/>
    <w:rsid w:val="07389087"/>
    <w:rsid w:val="07AF353F"/>
    <w:rsid w:val="07D8537F"/>
    <w:rsid w:val="0836119A"/>
    <w:rsid w:val="0AB3688C"/>
    <w:rsid w:val="0B551D06"/>
    <w:rsid w:val="0EC6C48C"/>
    <w:rsid w:val="0FEB701A"/>
    <w:rsid w:val="102C9125"/>
    <w:rsid w:val="12EF7402"/>
    <w:rsid w:val="1325E809"/>
    <w:rsid w:val="14342844"/>
    <w:rsid w:val="14BAA9B6"/>
    <w:rsid w:val="1720D1EB"/>
    <w:rsid w:val="18E7995B"/>
    <w:rsid w:val="190CCB96"/>
    <w:rsid w:val="19A23DBC"/>
    <w:rsid w:val="1ACCB9A8"/>
    <w:rsid w:val="1B4C9A82"/>
    <w:rsid w:val="1C6EA697"/>
    <w:rsid w:val="1E892902"/>
    <w:rsid w:val="1FEB42B4"/>
    <w:rsid w:val="202101A2"/>
    <w:rsid w:val="2413CC0B"/>
    <w:rsid w:val="24D70E3B"/>
    <w:rsid w:val="25541760"/>
    <w:rsid w:val="266CBC3A"/>
    <w:rsid w:val="27C266AB"/>
    <w:rsid w:val="283A544F"/>
    <w:rsid w:val="285CC2A6"/>
    <w:rsid w:val="2C832A24"/>
    <w:rsid w:val="2E3F26E8"/>
    <w:rsid w:val="2EC1B880"/>
    <w:rsid w:val="305A6563"/>
    <w:rsid w:val="32E270D3"/>
    <w:rsid w:val="33898222"/>
    <w:rsid w:val="34C076D5"/>
    <w:rsid w:val="36B7AD7D"/>
    <w:rsid w:val="37A69F5D"/>
    <w:rsid w:val="385081AE"/>
    <w:rsid w:val="3877DD5F"/>
    <w:rsid w:val="38AD6E27"/>
    <w:rsid w:val="3930597E"/>
    <w:rsid w:val="3A1FD002"/>
    <w:rsid w:val="3A82E35A"/>
    <w:rsid w:val="3AABE5C8"/>
    <w:rsid w:val="3AB1DEBC"/>
    <w:rsid w:val="3B4453F8"/>
    <w:rsid w:val="3E434E9D"/>
    <w:rsid w:val="3FEBB806"/>
    <w:rsid w:val="448C597A"/>
    <w:rsid w:val="44EBD04C"/>
    <w:rsid w:val="45191AAB"/>
    <w:rsid w:val="45FD8646"/>
    <w:rsid w:val="46905470"/>
    <w:rsid w:val="4842ACBD"/>
    <w:rsid w:val="486D83B9"/>
    <w:rsid w:val="4A0713C1"/>
    <w:rsid w:val="4DA6DD25"/>
    <w:rsid w:val="4DB163FE"/>
    <w:rsid w:val="4EEC07D6"/>
    <w:rsid w:val="4F069F41"/>
    <w:rsid w:val="525B3E44"/>
    <w:rsid w:val="528098F4"/>
    <w:rsid w:val="5392BA1B"/>
    <w:rsid w:val="54063650"/>
    <w:rsid w:val="54087445"/>
    <w:rsid w:val="57258746"/>
    <w:rsid w:val="5A621907"/>
    <w:rsid w:val="5C103D79"/>
    <w:rsid w:val="5D0B641C"/>
    <w:rsid w:val="5F1E1004"/>
    <w:rsid w:val="61E11854"/>
    <w:rsid w:val="6275140E"/>
    <w:rsid w:val="62C267C2"/>
    <w:rsid w:val="63DE8931"/>
    <w:rsid w:val="6410E46F"/>
    <w:rsid w:val="6770A5C9"/>
    <w:rsid w:val="67CF0605"/>
    <w:rsid w:val="68B0D50D"/>
    <w:rsid w:val="6EC6F50E"/>
    <w:rsid w:val="71A4C9D8"/>
    <w:rsid w:val="727AF920"/>
    <w:rsid w:val="73364F45"/>
    <w:rsid w:val="73741394"/>
    <w:rsid w:val="74248EA4"/>
    <w:rsid w:val="758BCCC3"/>
    <w:rsid w:val="75E92319"/>
    <w:rsid w:val="7622686D"/>
    <w:rsid w:val="7784F37A"/>
    <w:rsid w:val="78584095"/>
    <w:rsid w:val="78B13178"/>
    <w:rsid w:val="79A1B9CC"/>
    <w:rsid w:val="79D75A55"/>
    <w:rsid w:val="7AE22D68"/>
    <w:rsid w:val="7D424183"/>
    <w:rsid w:val="7DBCAFA8"/>
    <w:rsid w:val="7F6737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C3B4AF"/>
  <w15:docId w15:val="{C3EDD0B1-599B-4261-B140-AA827D35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D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1D0B"/>
    <w:pPr>
      <w:tabs>
        <w:tab w:val="center" w:pos="4320"/>
        <w:tab w:val="right" w:pos="8640"/>
      </w:tabs>
    </w:pPr>
  </w:style>
  <w:style w:type="character" w:customStyle="1" w:styleId="FooterChar">
    <w:name w:val="Footer Char"/>
    <w:basedOn w:val="DefaultParagraphFont"/>
    <w:link w:val="Footer"/>
    <w:rsid w:val="00EA1D0B"/>
    <w:rPr>
      <w:rFonts w:ascii="Times New Roman" w:eastAsia="Times New Roman" w:hAnsi="Times New Roman" w:cs="Times New Roman"/>
      <w:sz w:val="20"/>
      <w:szCs w:val="20"/>
    </w:rPr>
  </w:style>
  <w:style w:type="character" w:styleId="PageNumber">
    <w:name w:val="page number"/>
    <w:basedOn w:val="DefaultParagraphFont"/>
    <w:rsid w:val="00EA1D0B"/>
  </w:style>
  <w:style w:type="paragraph" w:styleId="CommentText">
    <w:name w:val="annotation text"/>
    <w:basedOn w:val="Normal"/>
    <w:link w:val="CommentTextChar"/>
    <w:uiPriority w:val="99"/>
    <w:unhideWhenUsed/>
    <w:rsid w:val="00EA1D0B"/>
    <w:pPr>
      <w:widowControl/>
      <w:autoSpaceDE/>
      <w:autoSpaceDN/>
      <w:adjustRightInd/>
    </w:pPr>
    <w:rPr>
      <w:sz w:val="24"/>
      <w:szCs w:val="24"/>
    </w:rPr>
  </w:style>
  <w:style w:type="character" w:customStyle="1" w:styleId="CommentTextChar">
    <w:name w:val="Comment Text Char"/>
    <w:basedOn w:val="DefaultParagraphFont"/>
    <w:link w:val="CommentText"/>
    <w:uiPriority w:val="99"/>
    <w:rsid w:val="00EA1D0B"/>
    <w:rPr>
      <w:rFonts w:ascii="Times New Roman" w:eastAsia="Times New Roman" w:hAnsi="Times New Roman" w:cs="Times New Roman"/>
      <w:sz w:val="24"/>
      <w:szCs w:val="24"/>
    </w:rPr>
  </w:style>
  <w:style w:type="character" w:styleId="Hyperlink">
    <w:name w:val="Hyperlink"/>
    <w:uiPriority w:val="99"/>
    <w:unhideWhenUsed/>
    <w:rsid w:val="00EA1D0B"/>
    <w:rPr>
      <w:color w:val="0000FF"/>
      <w:u w:val="single"/>
    </w:rPr>
  </w:style>
  <w:style w:type="paragraph" w:styleId="BodyTextIndent">
    <w:name w:val="Body Text Indent"/>
    <w:basedOn w:val="Normal"/>
    <w:link w:val="BodyTextIndentChar"/>
    <w:rsid w:val="00EA1D0B"/>
    <w:pPr>
      <w:widowControl/>
      <w:autoSpaceDE/>
      <w:autoSpaceDN/>
      <w:adjustRightInd/>
      <w:ind w:firstLine="360"/>
    </w:pPr>
  </w:style>
  <w:style w:type="character" w:customStyle="1" w:styleId="BodyTextIndentChar">
    <w:name w:val="Body Text Indent Char"/>
    <w:basedOn w:val="DefaultParagraphFont"/>
    <w:link w:val="BodyTextIndent"/>
    <w:rsid w:val="00EA1D0B"/>
    <w:rPr>
      <w:rFonts w:ascii="Times New Roman" w:eastAsia="Times New Roman" w:hAnsi="Times New Roman" w:cs="Times New Roman"/>
      <w:sz w:val="20"/>
      <w:szCs w:val="20"/>
    </w:rPr>
  </w:style>
  <w:style w:type="paragraph" w:styleId="BodyTextIndent2">
    <w:name w:val="Body Text Indent 2"/>
    <w:basedOn w:val="Normal"/>
    <w:link w:val="BodyTextIndent2Char"/>
    <w:rsid w:val="00EA1D0B"/>
    <w:pPr>
      <w:spacing w:after="120" w:line="480" w:lineRule="auto"/>
      <w:ind w:left="360"/>
    </w:pPr>
  </w:style>
  <w:style w:type="character" w:customStyle="1" w:styleId="BodyTextIndent2Char">
    <w:name w:val="Body Text Indent 2 Char"/>
    <w:basedOn w:val="DefaultParagraphFont"/>
    <w:link w:val="BodyTextIndent2"/>
    <w:rsid w:val="00EA1D0B"/>
    <w:rPr>
      <w:rFonts w:ascii="Times New Roman" w:eastAsia="Times New Roman" w:hAnsi="Times New Roman" w:cs="Times New Roman"/>
      <w:sz w:val="20"/>
      <w:szCs w:val="20"/>
    </w:rPr>
  </w:style>
  <w:style w:type="paragraph" w:styleId="ListParagraph">
    <w:name w:val="List Paragraph"/>
    <w:basedOn w:val="Normal"/>
    <w:uiPriority w:val="34"/>
    <w:qFormat/>
    <w:rsid w:val="007B6D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B6D50"/>
    <w:rPr>
      <w:sz w:val="16"/>
      <w:szCs w:val="16"/>
    </w:rPr>
  </w:style>
  <w:style w:type="paragraph" w:styleId="CommentSubject">
    <w:name w:val="annotation subject"/>
    <w:basedOn w:val="CommentText"/>
    <w:next w:val="CommentText"/>
    <w:link w:val="CommentSubjectChar"/>
    <w:uiPriority w:val="99"/>
    <w:semiHidden/>
    <w:unhideWhenUsed/>
    <w:rsid w:val="00EC587E"/>
    <w:pPr>
      <w:widowControl w:val="0"/>
      <w:autoSpaceDE w:val="0"/>
      <w:autoSpaceDN w:val="0"/>
      <w:adjustRightInd w:val="0"/>
    </w:pPr>
    <w:rPr>
      <w:b/>
      <w:bCs/>
      <w:sz w:val="20"/>
      <w:szCs w:val="20"/>
    </w:rPr>
  </w:style>
  <w:style w:type="character" w:customStyle="1" w:styleId="CommentSubjectChar">
    <w:name w:val="Comment Subject Char"/>
    <w:basedOn w:val="CommentTextChar"/>
    <w:link w:val="CommentSubject"/>
    <w:uiPriority w:val="99"/>
    <w:semiHidden/>
    <w:rsid w:val="00EC58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5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7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C7024"/>
    <w:rPr>
      <w:color w:val="800080" w:themeColor="followedHyperlink"/>
      <w:u w:val="single"/>
    </w:rPr>
  </w:style>
  <w:style w:type="character" w:customStyle="1" w:styleId="UnresolvedMention1">
    <w:name w:val="Unresolved Mention1"/>
    <w:basedOn w:val="DefaultParagraphFont"/>
    <w:uiPriority w:val="99"/>
    <w:semiHidden/>
    <w:unhideWhenUsed/>
    <w:rsid w:val="00EC7024"/>
    <w:rPr>
      <w:color w:val="808080"/>
      <w:shd w:val="clear" w:color="auto" w:fill="E6E6E6"/>
    </w:rPr>
  </w:style>
  <w:style w:type="paragraph" w:styleId="NoSpacing">
    <w:name w:val="No Spacing"/>
    <w:uiPriority w:val="1"/>
    <w:qFormat/>
    <w:rsid w:val="00756F7F"/>
    <w:pPr>
      <w:spacing w:after="0" w:line="240" w:lineRule="auto"/>
    </w:pPr>
  </w:style>
  <w:style w:type="paragraph" w:styleId="Header">
    <w:name w:val="header"/>
    <w:basedOn w:val="Normal"/>
    <w:link w:val="HeaderChar"/>
    <w:uiPriority w:val="99"/>
    <w:unhideWhenUsed/>
    <w:rsid w:val="002E06D9"/>
    <w:pPr>
      <w:tabs>
        <w:tab w:val="center" w:pos="4680"/>
        <w:tab w:val="right" w:pos="9360"/>
      </w:tabs>
    </w:pPr>
  </w:style>
  <w:style w:type="character" w:customStyle="1" w:styleId="HeaderChar">
    <w:name w:val="Header Char"/>
    <w:basedOn w:val="DefaultParagraphFont"/>
    <w:link w:val="Header"/>
    <w:uiPriority w:val="99"/>
    <w:rsid w:val="002E06D9"/>
    <w:rPr>
      <w:rFonts w:ascii="Times New Roman" w:eastAsia="Times New Roman" w:hAnsi="Times New Roman" w:cs="Times New Roman"/>
      <w:sz w:val="20"/>
      <w:szCs w:val="20"/>
    </w:rPr>
  </w:style>
  <w:style w:type="paragraph" w:styleId="Subtitle">
    <w:name w:val="Subtitle"/>
    <w:basedOn w:val="Normal"/>
    <w:link w:val="SubtitleChar"/>
    <w:qFormat/>
    <w:rsid w:val="00151EF3"/>
    <w:pPr>
      <w:widowControl/>
      <w:autoSpaceDE/>
      <w:autoSpaceDN/>
      <w:adjustRightInd/>
      <w:jc w:val="center"/>
    </w:pPr>
    <w:rPr>
      <w:sz w:val="24"/>
      <w:u w:val="single"/>
    </w:rPr>
  </w:style>
  <w:style w:type="character" w:customStyle="1" w:styleId="SubtitleChar">
    <w:name w:val="Subtitle Char"/>
    <w:basedOn w:val="DefaultParagraphFont"/>
    <w:link w:val="Subtitle"/>
    <w:rsid w:val="00151EF3"/>
    <w:rPr>
      <w:rFonts w:ascii="Times New Roman" w:eastAsia="Times New Roman" w:hAnsi="Times New Roman" w:cs="Times New Roman"/>
      <w:sz w:val="24"/>
      <w:szCs w:val="20"/>
      <w:u w:val="single"/>
    </w:rPr>
  </w:style>
  <w:style w:type="paragraph" w:customStyle="1" w:styleId="xmsolistparagraph">
    <w:name w:val="x_msolistparagraph"/>
    <w:basedOn w:val="Normal"/>
    <w:rsid w:val="00C12EFB"/>
    <w:pPr>
      <w:widowControl/>
      <w:autoSpaceDE/>
      <w:autoSpaceDN/>
      <w:adjustRightInd/>
      <w:ind w:left="72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EE5404"/>
    <w:rPr>
      <w:color w:val="605E5C"/>
      <w:shd w:val="clear" w:color="auto" w:fill="E1DFDD"/>
    </w:rPr>
  </w:style>
  <w:style w:type="paragraph" w:styleId="Revision">
    <w:name w:val="Revision"/>
    <w:hidden/>
    <w:uiPriority w:val="99"/>
    <w:semiHidden/>
    <w:rsid w:val="001D0A98"/>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76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4401FA"/>
    <w:pPr>
      <w:spacing w:after="20" w:line="240" w:lineRule="auto"/>
    </w:pPr>
    <w:rPr>
      <w:sz w:val="20"/>
    </w:rPr>
    <w:tblPr>
      <w:tblStyleRowBandSize w:val="1"/>
      <w:tblStyleColBandSize w:val="1"/>
    </w:tblPr>
    <w:tblStylePr w:type="firstRow">
      <w:pPr>
        <w:wordWrap/>
        <w:spacing w:line="240" w:lineRule="auto"/>
        <w:contextualSpacing/>
      </w:pPr>
      <w:rPr>
        <w:b/>
        <w:bCs/>
      </w:rPr>
      <w:tblPr/>
      <w:trPr>
        <w:cantSplit/>
        <w:tblHeader/>
      </w:tr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4401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A2AD7"/>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A2AD7"/>
    <w:rPr>
      <w:sz w:val="20"/>
      <w:szCs w:val="20"/>
    </w:rPr>
  </w:style>
  <w:style w:type="character" w:styleId="FootnoteReference">
    <w:name w:val="footnote reference"/>
    <w:basedOn w:val="DefaultParagraphFont"/>
    <w:uiPriority w:val="99"/>
    <w:semiHidden/>
    <w:unhideWhenUsed/>
    <w:rsid w:val="008A2AD7"/>
    <w:rPr>
      <w:vertAlign w:val="superscript"/>
    </w:rPr>
  </w:style>
  <w:style w:type="character" w:styleId="Mention">
    <w:name w:val="Mention"/>
    <w:basedOn w:val="DefaultParagraphFont"/>
    <w:uiPriority w:val="99"/>
    <w:unhideWhenUsed/>
    <w:rsid w:val="008A2A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transit.dot.gov/regulations-and-guidance/safety/conference-presentations" TargetMode="External" /><Relationship Id="rId11" Type="http://schemas.openxmlformats.org/officeDocument/2006/relationships/image" Target="media/image1.emf" /><Relationship Id="rId12" Type="http://schemas.openxmlformats.org/officeDocument/2006/relationships/hyperlink" Target="https://www.opm.gov/policy-data-oversight/pay-leave/salaries-wages/salary-tables/pdf/2023/DCB.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transit.dot.gov/regulations-and-guidance/safety/safety-training" TargetMode="External" /><Relationship Id="rId9" Type="http://schemas.openxmlformats.org/officeDocument/2006/relationships/hyperlink" Target="https://www.transit.dot.gov/regulations-and-guidance/safety/request-equivalency-credit-non-fta-course-trainin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5000.htm" TargetMode="External" /><Relationship Id="rId2"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5" ma:contentTypeDescription="Create a new document." ma:contentTypeScope="" ma:versionID="35f8ad5ae07a128a13d4af13bf90f166">
  <xsd:schema xmlns:xsd="http://www.w3.org/2001/XMLSchema" xmlns:xs="http://www.w3.org/2001/XMLSchema" xmlns:p="http://schemas.microsoft.com/office/2006/metadata/properties" xmlns:ns2="ca16393a-f5d8-4089-bece-96efb3901bf4" xmlns:ns3="6dd46299-25c1-451e-b3ef-839a5c7b3f96" targetNamespace="http://schemas.microsoft.com/office/2006/metadata/properties" ma:root="true" ma:fieldsID="1fc42dff48ad479e1e35ff464e365e39" ns2:_="" ns3:_="">
    <xsd:import namespace="ca16393a-f5d8-4089-bece-96efb3901bf4"/>
    <xsd:import namespace="6dd46299-25c1-451e-b3ef-839a5c7b3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2FE03-88A4-41B8-BE92-5D6237743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393a-f5d8-4089-bece-96efb3901bf4"/>
    <ds:schemaRef ds:uri="6dd46299-25c1-451e-b3ef-839a5c7b3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369C5-4E1D-4495-A8F6-EAA41088A28E}">
  <ds:schemaRefs>
    <ds:schemaRef ds:uri="http://schemas.microsoft.com/sharepoint/v3/contenttype/forms"/>
  </ds:schemaRefs>
</ds:datastoreItem>
</file>

<file path=customXml/itemProps3.xml><?xml version="1.0" encoding="utf-8"?>
<ds:datastoreItem xmlns:ds="http://schemas.openxmlformats.org/officeDocument/2006/customXml" ds:itemID="{27159ED7-B75B-47C4-BA4F-68613F2B4D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Ruth (FTA)</dc:creator>
  <cp:lastModifiedBy>Swain, Tia (FTA)</cp:lastModifiedBy>
  <cp:revision>2</cp:revision>
  <cp:lastPrinted>2018-06-28T23:41:00Z</cp:lastPrinted>
  <dcterms:created xsi:type="dcterms:W3CDTF">2023-10-26T17:36:00Z</dcterms:created>
  <dcterms:modified xsi:type="dcterms:W3CDTF">2023-10-26T17:36:00Z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ies>
</file>