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F4633" w:rsidP="00567B04" w14:paraId="25B17790" w14:textId="5FF97C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DEPARTMENT OF TRANSPORTATION</w:t>
      </w:r>
      <w:r w:rsidR="00A76B35">
        <w:rPr>
          <w:snapToGrid w:val="0"/>
          <w:color w:val="000000"/>
          <w:sz w:val="24"/>
        </w:rPr>
        <w:t xml:space="preserve"> (DOT)</w:t>
      </w:r>
    </w:p>
    <w:p w:rsidR="006F4633" w:rsidP="00567B04" w14:paraId="76CCC959" w14:textId="012EC87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sidRPr="006E0A9A">
        <w:rPr>
          <w:snapToGrid w:val="0"/>
          <w:color w:val="000000"/>
          <w:sz w:val="24"/>
        </w:rPr>
        <w:t>FEDERAL TRANSIT ADMINISTRATION</w:t>
      </w:r>
      <w:r w:rsidR="00A76B35">
        <w:rPr>
          <w:snapToGrid w:val="0"/>
          <w:color w:val="000000"/>
          <w:sz w:val="24"/>
        </w:rPr>
        <w:t xml:space="preserve"> (FTA)</w:t>
      </w:r>
    </w:p>
    <w:p w:rsidR="00A76B35" w:rsidRPr="006E0A9A" w:rsidP="00567B04" w14:paraId="7ACC41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4D65E4" w:rsidRPr="006F4633" w:rsidP="006F4633" w14:paraId="4AB3C7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rPr>
      </w:pPr>
      <w:r w:rsidRPr="006F4633">
        <w:rPr>
          <w:b/>
          <w:snapToGrid w:val="0"/>
          <w:color w:val="000000"/>
          <w:sz w:val="24"/>
        </w:rPr>
        <w:t xml:space="preserve">             </w:t>
      </w:r>
      <w:r w:rsidRPr="006F4633" w:rsidR="006F4633">
        <w:rPr>
          <w:b/>
          <w:snapToGrid w:val="0"/>
          <w:color w:val="000000"/>
          <w:sz w:val="24"/>
        </w:rPr>
        <w:t xml:space="preserve">                                       </w:t>
      </w:r>
      <w:r w:rsidRPr="006F4633">
        <w:rPr>
          <w:b/>
          <w:snapToGrid w:val="0"/>
          <w:color w:val="000000"/>
          <w:sz w:val="24"/>
        </w:rPr>
        <w:t>TITLE VI AS IT APPLIES TO</w:t>
      </w:r>
    </w:p>
    <w:p w:rsidR="004D65E4" w14:paraId="6E04A1E4" w14:textId="77777777">
      <w:pPr>
        <w:pStyle w:val="Heading2"/>
        <w:rPr>
          <w:b/>
        </w:rPr>
      </w:pPr>
      <w:r w:rsidRPr="006F4633">
        <w:rPr>
          <w:b/>
        </w:rPr>
        <w:t>FEDERAL TRANSIT ADMINISTRATION GRANT PROGRAMS</w:t>
      </w:r>
    </w:p>
    <w:p w:rsidR="006F4633" w:rsidRPr="00E201F6" w:rsidP="006F4633" w14:paraId="659C5D77" w14:textId="77777777">
      <w:pPr>
        <w:jc w:val="center"/>
        <w:rPr>
          <w:sz w:val="24"/>
          <w:szCs w:val="24"/>
        </w:rPr>
      </w:pPr>
      <w:r w:rsidRPr="00E201F6">
        <w:rPr>
          <w:sz w:val="24"/>
          <w:szCs w:val="24"/>
        </w:rPr>
        <w:t>(OMB Control No. 2132-0540)</w:t>
      </w:r>
    </w:p>
    <w:p w:rsidR="006F4633" w:rsidP="006F4633" w14:paraId="3ABA7D3D" w14:textId="77777777">
      <w:pPr>
        <w:rPr>
          <w:sz w:val="24"/>
          <w:szCs w:val="24"/>
          <w:u w:val="single"/>
        </w:rPr>
      </w:pPr>
    </w:p>
    <w:p w:rsidR="00CB5356" w:rsidRPr="00CB5356" w:rsidP="00CB5356" w14:paraId="31BA5505" w14:textId="77777777">
      <w:pPr>
        <w:rPr>
          <w:sz w:val="24"/>
          <w:szCs w:val="24"/>
          <w:u w:val="single"/>
        </w:rPr>
      </w:pPr>
      <w:r w:rsidRPr="00CB5356">
        <w:rPr>
          <w:sz w:val="24"/>
          <w:szCs w:val="24"/>
          <w:u w:val="single"/>
        </w:rPr>
        <w:t>ABSTRACT</w:t>
      </w:r>
    </w:p>
    <w:p w:rsidR="00CB5356" w:rsidP="00CB5356" w14:paraId="545C64B3" w14:textId="72D3817E">
      <w:pPr>
        <w:rPr>
          <w:sz w:val="24"/>
          <w:szCs w:val="24"/>
        </w:rPr>
      </w:pPr>
      <w:r w:rsidRPr="00CB5356">
        <w:rPr>
          <w:sz w:val="24"/>
          <w:szCs w:val="24"/>
        </w:rPr>
        <w:t xml:space="preserve">This is a </w:t>
      </w:r>
      <w:r w:rsidRPr="00CB5356">
        <w:rPr>
          <w:sz w:val="24"/>
          <w:szCs w:val="24"/>
        </w:rPr>
        <w:t>request to the Office of Management and Budget (OMB) for a submissi</w:t>
      </w:r>
      <w:r w:rsidR="006E5E94">
        <w:rPr>
          <w:sz w:val="24"/>
          <w:szCs w:val="24"/>
        </w:rPr>
        <w:t xml:space="preserve">on of an extension without change of a currently approved collection.  The information collection is </w:t>
      </w:r>
      <w:r w:rsidR="00E201F6">
        <w:rPr>
          <w:sz w:val="24"/>
          <w:szCs w:val="24"/>
        </w:rPr>
        <w:t>entitled “</w:t>
      </w:r>
      <w:r w:rsidR="006E5E94">
        <w:rPr>
          <w:sz w:val="24"/>
          <w:szCs w:val="24"/>
        </w:rPr>
        <w:t>Title VI as it Applies to FTA Grant Programs</w:t>
      </w:r>
      <w:r w:rsidR="00E201F6">
        <w:rPr>
          <w:sz w:val="24"/>
          <w:szCs w:val="24"/>
        </w:rPr>
        <w:t>”</w:t>
      </w:r>
      <w:r w:rsidR="006E5E94">
        <w:rPr>
          <w:sz w:val="24"/>
          <w:szCs w:val="24"/>
        </w:rPr>
        <w:t xml:space="preserve"> (OMB Control Number 2132-0540)</w:t>
      </w:r>
      <w:r w:rsidRPr="00CB5356">
        <w:rPr>
          <w:sz w:val="24"/>
          <w:szCs w:val="24"/>
        </w:rPr>
        <w:t xml:space="preserve">, which is currently due to expire on </w:t>
      </w:r>
      <w:r w:rsidR="00A76B35">
        <w:rPr>
          <w:sz w:val="24"/>
          <w:szCs w:val="24"/>
        </w:rPr>
        <w:t>November 30, 2023</w:t>
      </w:r>
      <w:r w:rsidRPr="00CB5356">
        <w:rPr>
          <w:sz w:val="24"/>
          <w:szCs w:val="24"/>
        </w:rPr>
        <w:t xml:space="preserve">, and extend it for three years.  There </w:t>
      </w:r>
      <w:r w:rsidRPr="00CB5356" w:rsidR="00E201F6">
        <w:rPr>
          <w:sz w:val="24"/>
          <w:szCs w:val="24"/>
        </w:rPr>
        <w:t>have</w:t>
      </w:r>
      <w:r w:rsidRPr="00CB5356">
        <w:rPr>
          <w:sz w:val="24"/>
          <w:szCs w:val="24"/>
        </w:rPr>
        <w:t xml:space="preserve"> been no programmatic changes to this program since </w:t>
      </w:r>
      <w:r w:rsidR="00A76B35">
        <w:rPr>
          <w:sz w:val="24"/>
          <w:szCs w:val="24"/>
        </w:rPr>
        <w:t>the last approval in 2020.</w:t>
      </w:r>
      <w:r w:rsidR="00363911">
        <w:rPr>
          <w:sz w:val="24"/>
          <w:szCs w:val="24"/>
        </w:rPr>
        <w:t xml:space="preserve">  There is no change to the number of respondents or responses.  The only change associated with this submission is a change in the </w:t>
      </w:r>
      <w:r w:rsidR="00A76B35">
        <w:rPr>
          <w:sz w:val="24"/>
          <w:szCs w:val="24"/>
        </w:rPr>
        <w:t xml:space="preserve">labor </w:t>
      </w:r>
      <w:r w:rsidR="00363911">
        <w:rPr>
          <w:sz w:val="24"/>
          <w:szCs w:val="24"/>
        </w:rPr>
        <w:t xml:space="preserve">cost to the respondents and the cost to the federal government.  </w:t>
      </w:r>
      <w:r w:rsidR="00E201F6">
        <w:rPr>
          <w:sz w:val="24"/>
          <w:szCs w:val="24"/>
        </w:rPr>
        <w:t>Both</w:t>
      </w:r>
      <w:r w:rsidR="00363911">
        <w:rPr>
          <w:sz w:val="24"/>
          <w:szCs w:val="24"/>
        </w:rPr>
        <w:t xml:space="preserve"> areas have been updated to reflect the current Department of Labor</w:t>
      </w:r>
      <w:r w:rsidR="00A76B35">
        <w:rPr>
          <w:sz w:val="24"/>
          <w:szCs w:val="24"/>
        </w:rPr>
        <w:t xml:space="preserve"> (DOL)</w:t>
      </w:r>
      <w:r w:rsidR="00363911">
        <w:rPr>
          <w:sz w:val="24"/>
          <w:szCs w:val="24"/>
        </w:rPr>
        <w:t xml:space="preserve"> </w:t>
      </w:r>
      <w:r w:rsidR="00E201F6">
        <w:rPr>
          <w:sz w:val="24"/>
          <w:szCs w:val="24"/>
        </w:rPr>
        <w:t xml:space="preserve">wage </w:t>
      </w:r>
      <w:r w:rsidR="00363911">
        <w:rPr>
          <w:sz w:val="24"/>
          <w:szCs w:val="24"/>
        </w:rPr>
        <w:t>category and the 202</w:t>
      </w:r>
      <w:r w:rsidR="00A76B35">
        <w:rPr>
          <w:sz w:val="24"/>
          <w:szCs w:val="24"/>
        </w:rPr>
        <w:t>3</w:t>
      </w:r>
      <w:r w:rsidR="00363911">
        <w:rPr>
          <w:sz w:val="24"/>
          <w:szCs w:val="24"/>
        </w:rPr>
        <w:t xml:space="preserve"> O</w:t>
      </w:r>
      <w:r w:rsidR="00A76B35">
        <w:rPr>
          <w:sz w:val="24"/>
          <w:szCs w:val="24"/>
        </w:rPr>
        <w:t>ffice of Personnel Management (O</w:t>
      </w:r>
      <w:r w:rsidR="00363911">
        <w:rPr>
          <w:sz w:val="24"/>
          <w:szCs w:val="24"/>
        </w:rPr>
        <w:t>PM</w:t>
      </w:r>
      <w:r w:rsidR="00A76B35">
        <w:rPr>
          <w:sz w:val="24"/>
          <w:szCs w:val="24"/>
        </w:rPr>
        <w:t>)</w:t>
      </w:r>
      <w:r w:rsidR="00363911">
        <w:rPr>
          <w:sz w:val="24"/>
          <w:szCs w:val="24"/>
        </w:rPr>
        <w:t xml:space="preserve"> Federal salary </w:t>
      </w:r>
      <w:r w:rsidR="00E201F6">
        <w:rPr>
          <w:sz w:val="24"/>
          <w:szCs w:val="24"/>
        </w:rPr>
        <w:t>table</w:t>
      </w:r>
      <w:r w:rsidR="00363911">
        <w:rPr>
          <w:sz w:val="24"/>
          <w:szCs w:val="24"/>
        </w:rPr>
        <w:t xml:space="preserve">. </w:t>
      </w:r>
    </w:p>
    <w:p w:rsidR="002A76D7" w:rsidP="002E53CA" w14:paraId="454AA776" w14:textId="2C185EC2">
      <w:pPr>
        <w:rPr>
          <w:snapToGrid w:val="0"/>
          <w:color w:val="000000"/>
          <w:sz w:val="24"/>
        </w:rPr>
      </w:pPr>
    </w:p>
    <w:p w:rsidR="004D65E4" w:rsidRPr="006F4633" w14:paraId="5C0741F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6F4633">
        <w:rPr>
          <w:snapToGrid w:val="0"/>
          <w:color w:val="000000"/>
          <w:sz w:val="24"/>
        </w:rPr>
        <w:t>A.  JUSTIFICATION</w:t>
      </w:r>
    </w:p>
    <w:p w:rsidR="004D65E4" w14:paraId="1D799FD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4D65E4" w:rsidP="00EC3FC0" w14:paraId="5DF65E36"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CIRCUMSTANCES THAT MAKE</w:t>
      </w:r>
      <w:r w:rsidR="00D1627F">
        <w:rPr>
          <w:snapToGrid w:val="0"/>
          <w:color w:val="000000"/>
          <w:sz w:val="24"/>
        </w:rPr>
        <w:t xml:space="preserve"> THE COLLECTION OF INFORMATION </w:t>
      </w:r>
      <w:r>
        <w:rPr>
          <w:snapToGrid w:val="0"/>
          <w:color w:val="000000"/>
          <w:sz w:val="24"/>
        </w:rPr>
        <w:t>NECESSARY.</w:t>
      </w:r>
    </w:p>
    <w:p w:rsidR="003215E4" w14:paraId="4F892CA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623593" w14:paraId="5C833093" w14:textId="77777777">
      <w:pPr>
        <w:widowControl w:val="0"/>
        <w:ind w:left="360"/>
        <w:rPr>
          <w:snapToGrid w:val="0"/>
          <w:color w:val="000000"/>
          <w:sz w:val="24"/>
        </w:rPr>
      </w:pPr>
      <w:r>
        <w:rPr>
          <w:snapToGrid w:val="0"/>
          <w:color w:val="000000"/>
          <w:sz w:val="24"/>
        </w:rPr>
        <w:t xml:space="preserve">Title VI of the Civil Rights Act of 1964 </w:t>
      </w:r>
      <w:r w:rsidR="004E090E">
        <w:rPr>
          <w:snapToGrid w:val="0"/>
          <w:color w:val="000000"/>
          <w:sz w:val="24"/>
        </w:rPr>
        <w:t xml:space="preserve">(42 U.S.C. 2000d) </w:t>
      </w:r>
      <w:r>
        <w:rPr>
          <w:snapToGrid w:val="0"/>
          <w:color w:val="000000"/>
          <w:sz w:val="24"/>
        </w:rPr>
        <w:t xml:space="preserve">states:  </w:t>
      </w:r>
    </w:p>
    <w:p w:rsidR="004D65E4" w14:paraId="2FEB67CC" w14:textId="77777777">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snapToGrid w:val="0"/>
          <w:color w:val="000000"/>
          <w:sz w:val="24"/>
        </w:rPr>
      </w:pPr>
    </w:p>
    <w:p w:rsidR="00427EAA" w:rsidP="00D1627F" w14:paraId="74F9C244" w14:textId="536E434F">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w:t>
      </w:r>
      <w:r w:rsidR="004D65E4">
        <w:rPr>
          <w:snapToGrid w:val="0"/>
          <w:color w:val="000000"/>
          <w:sz w:val="24"/>
        </w:rPr>
        <w:t>No person in the United States shall, on the grounds</w:t>
      </w:r>
      <w:r w:rsidR="00D1627F">
        <w:rPr>
          <w:snapToGrid w:val="0"/>
          <w:color w:val="000000"/>
          <w:sz w:val="24"/>
        </w:rPr>
        <w:t xml:space="preserve"> of race, color, or national </w:t>
      </w:r>
      <w:r w:rsidR="004D65E4">
        <w:rPr>
          <w:snapToGrid w:val="0"/>
          <w:color w:val="000000"/>
          <w:sz w:val="24"/>
        </w:rPr>
        <w:t xml:space="preserve">origin, </w:t>
      </w:r>
    </w:p>
    <w:p w:rsidR="004D65E4" w:rsidP="00D1627F" w14:paraId="2C9E9DA5" w14:textId="7B47213C">
      <w:pPr>
        <w:widowControl w:v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rPr>
        <w:t>be excluded from participation in, b</w:t>
      </w:r>
      <w:r w:rsidR="00D1627F">
        <w:rPr>
          <w:snapToGrid w:val="0"/>
          <w:color w:val="000000"/>
          <w:sz w:val="24"/>
        </w:rPr>
        <w:t>e denied the benefits of, or be</w:t>
      </w:r>
      <w:r w:rsidR="002A76D7">
        <w:rPr>
          <w:snapToGrid w:val="0"/>
          <w:color w:val="000000"/>
          <w:sz w:val="24"/>
        </w:rPr>
        <w:t xml:space="preserve"> </w:t>
      </w:r>
      <w:r>
        <w:rPr>
          <w:snapToGrid w:val="0"/>
          <w:color w:val="000000"/>
          <w:sz w:val="24"/>
        </w:rPr>
        <w:t>subjected to discrimination under any</w:t>
      </w:r>
      <w:r w:rsidR="003215E4">
        <w:rPr>
          <w:snapToGrid w:val="0"/>
          <w:color w:val="000000"/>
          <w:sz w:val="24"/>
        </w:rPr>
        <w:t xml:space="preserve"> program or activity receiving f</w:t>
      </w:r>
      <w:r>
        <w:rPr>
          <w:snapToGrid w:val="0"/>
          <w:color w:val="000000"/>
          <w:sz w:val="24"/>
        </w:rPr>
        <w:t>ederal</w:t>
      </w:r>
      <w:r w:rsidR="002A76D7">
        <w:rPr>
          <w:snapToGrid w:val="0"/>
          <w:color w:val="000000"/>
          <w:sz w:val="24"/>
        </w:rPr>
        <w:t xml:space="preserve"> </w:t>
      </w:r>
      <w:r>
        <w:rPr>
          <w:snapToGrid w:val="0"/>
          <w:color w:val="000000"/>
          <w:sz w:val="24"/>
        </w:rPr>
        <w:t>financial assistance.</w:t>
      </w:r>
      <w:r w:rsidR="00824662">
        <w:rPr>
          <w:snapToGrid w:val="0"/>
          <w:color w:val="000000"/>
          <w:sz w:val="24"/>
        </w:rPr>
        <w:t>”</w:t>
      </w:r>
    </w:p>
    <w:p w:rsidR="004D65E4" w14:paraId="5C128EF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A76B35" w:rsidP="00A9213D" w14:paraId="568F6E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To achieve this purpose, each federal department a</w:t>
      </w:r>
      <w:r>
        <w:rPr>
          <w:snapToGrid w:val="0"/>
          <w:color w:val="000000"/>
          <w:sz w:val="24"/>
        </w:rPr>
        <w:t>nd a</w:t>
      </w:r>
      <w:r w:rsidR="00D1627F">
        <w:rPr>
          <w:snapToGrid w:val="0"/>
          <w:color w:val="000000"/>
          <w:sz w:val="24"/>
        </w:rPr>
        <w:t xml:space="preserve">gency which provides financial </w:t>
      </w:r>
      <w:r>
        <w:rPr>
          <w:snapToGrid w:val="0"/>
          <w:color w:val="000000"/>
          <w:sz w:val="24"/>
        </w:rPr>
        <w:t>assistance for any program or activity is authorized and direct</w:t>
      </w:r>
      <w:r w:rsidR="00D1627F">
        <w:rPr>
          <w:snapToGrid w:val="0"/>
          <w:color w:val="000000"/>
          <w:sz w:val="24"/>
        </w:rPr>
        <w:t xml:space="preserve">ed by the Department of </w:t>
      </w:r>
      <w:r>
        <w:rPr>
          <w:snapToGrid w:val="0"/>
          <w:color w:val="000000"/>
          <w:sz w:val="24"/>
        </w:rPr>
        <w:t>Justice (DOJ) to effectuate provisions of Title VI for</w:t>
      </w:r>
      <w:r w:rsidR="00D1627F">
        <w:rPr>
          <w:snapToGrid w:val="0"/>
          <w:color w:val="000000"/>
          <w:sz w:val="24"/>
        </w:rPr>
        <w:t xml:space="preserve"> each program or activity by </w:t>
      </w:r>
      <w:r>
        <w:rPr>
          <w:snapToGrid w:val="0"/>
          <w:color w:val="000000"/>
          <w:sz w:val="24"/>
        </w:rPr>
        <w:t>issuing generally applicable regulations or requ</w:t>
      </w:r>
      <w:r w:rsidR="00D1627F">
        <w:rPr>
          <w:snapToGrid w:val="0"/>
          <w:color w:val="000000"/>
          <w:sz w:val="24"/>
        </w:rPr>
        <w:t xml:space="preserve">irements.  The Department of </w:t>
      </w:r>
      <w:r>
        <w:rPr>
          <w:snapToGrid w:val="0"/>
          <w:color w:val="000000"/>
          <w:sz w:val="24"/>
        </w:rPr>
        <w:t xml:space="preserve">Transportation (DOT) has issued its regulation implementing this DOJ mandate.  </w:t>
      </w:r>
    </w:p>
    <w:p w:rsidR="00A76B35" w:rsidP="00A9213D" w14:paraId="5DBB3C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A9213D" w14:paraId="4F048E20" w14:textId="3F85A2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A76B35">
        <w:rPr>
          <w:snapToGrid w:val="0"/>
          <w:color w:val="000000"/>
          <w:sz w:val="24"/>
        </w:rPr>
        <w:t xml:space="preserve">FTA civil rights regulations address nondiscrimination in planning and service provision (Title VI), contracting/procurement (Disadvantaged Business </w:t>
      </w:r>
      <w:r w:rsidRPr="00A76B35">
        <w:rPr>
          <w:snapToGrid w:val="0"/>
          <w:color w:val="000000"/>
          <w:sz w:val="24"/>
        </w:rPr>
        <w:t xml:space="preserve">Enterprise - DBE), planning (particularly for but not limited to construction projects) and public involvement, and employment (Equal Employment Opportunity - EEO). </w:t>
      </w:r>
      <w:r>
        <w:rPr>
          <w:snapToGrid w:val="0"/>
          <w:color w:val="000000"/>
          <w:sz w:val="24"/>
        </w:rPr>
        <w:t>T</w:t>
      </w:r>
      <w:r w:rsidRPr="00A76B35">
        <w:rPr>
          <w:snapToGrid w:val="0"/>
          <w:color w:val="000000"/>
          <w:sz w:val="24"/>
        </w:rPr>
        <w:t xml:space="preserve">ransit systems must be aware of (and comply with) the following civil rights requirements </w:t>
      </w:r>
      <w:r w:rsidRPr="00A76B35">
        <w:rPr>
          <w:snapToGrid w:val="0"/>
          <w:color w:val="000000"/>
          <w:sz w:val="24"/>
        </w:rPr>
        <w:t>as they design their programs, hire employees, contract out work, provide services, and develop facilities.  </w:t>
      </w:r>
    </w:p>
    <w:p w:rsidR="004D65E4" w:rsidP="00A9213D" w14:paraId="7CCD320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A9213D" w14:paraId="6704E632" w14:textId="7A08746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In this regard, the responsibility of FTA is to ensure that federally</w:t>
      </w:r>
      <w:r w:rsidR="00917FE7">
        <w:rPr>
          <w:snapToGrid w:val="0"/>
          <w:color w:val="000000"/>
          <w:sz w:val="24"/>
        </w:rPr>
        <w:t xml:space="preserve"> </w:t>
      </w:r>
      <w:r>
        <w:rPr>
          <w:snapToGrid w:val="0"/>
          <w:color w:val="000000"/>
          <w:sz w:val="24"/>
        </w:rPr>
        <w:t>supported transit services and benefits are distributed by applicants, reci</w:t>
      </w:r>
      <w:r>
        <w:rPr>
          <w:snapToGrid w:val="0"/>
          <w:color w:val="000000"/>
          <w:sz w:val="24"/>
        </w:rPr>
        <w:t>pients, and subrecipients of FTA assistance in a manner consistent with Title VI.  The employment practices of a grant applicant, recipient, or subrecipient are also covered under Title VI if the primary purpose of the FTA</w:t>
      </w:r>
      <w:r w:rsidR="002A76D7">
        <w:rPr>
          <w:snapToGrid w:val="0"/>
          <w:color w:val="000000"/>
          <w:sz w:val="24"/>
        </w:rPr>
        <w:t>-</w:t>
      </w:r>
      <w:r>
        <w:rPr>
          <w:snapToGrid w:val="0"/>
          <w:color w:val="000000"/>
          <w:sz w:val="24"/>
        </w:rPr>
        <w:t>supported program is to provide e</w:t>
      </w:r>
      <w:r>
        <w:rPr>
          <w:snapToGrid w:val="0"/>
          <w:color w:val="000000"/>
          <w:sz w:val="24"/>
        </w:rPr>
        <w:t xml:space="preserve">mployment or if those employment practices would result in </w:t>
      </w:r>
      <w:r>
        <w:rPr>
          <w:snapToGrid w:val="0"/>
          <w:color w:val="000000"/>
          <w:sz w:val="24"/>
        </w:rPr>
        <w:t xml:space="preserve">discrimination against beneficiaries of FTA-assisted services and benefits.  </w:t>
      </w:r>
    </w:p>
    <w:p w:rsidR="004D65E4" w:rsidP="00A9213D" w14:paraId="41FFFA1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A9213D" w14:paraId="1429E36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policies and requirements are designed to clarify and strengthen Title VI (service equity) procedures for FTA gran</w:t>
      </w:r>
      <w:r>
        <w:rPr>
          <w:snapToGrid w:val="0"/>
          <w:color w:val="000000"/>
          <w:sz w:val="24"/>
        </w:rPr>
        <w:t>t recipients by req</w:t>
      </w:r>
      <w:r w:rsidR="00D1627F">
        <w:rPr>
          <w:snapToGrid w:val="0"/>
          <w:color w:val="000000"/>
          <w:sz w:val="24"/>
        </w:rPr>
        <w:t xml:space="preserve">uiring submission of written </w:t>
      </w:r>
      <w:r>
        <w:rPr>
          <w:snapToGrid w:val="0"/>
          <w:color w:val="000000"/>
          <w:sz w:val="24"/>
        </w:rPr>
        <w:t>plans and approval of such plans by the agency.  Al</w:t>
      </w:r>
      <w:r w:rsidR="00D1627F">
        <w:rPr>
          <w:snapToGrid w:val="0"/>
          <w:color w:val="000000"/>
          <w:sz w:val="24"/>
        </w:rPr>
        <w:t xml:space="preserve">l project sponsors receiving </w:t>
      </w:r>
      <w:r>
        <w:rPr>
          <w:snapToGrid w:val="0"/>
          <w:color w:val="000000"/>
          <w:sz w:val="24"/>
        </w:rPr>
        <w:t>financial assistance pursuant to an FTA-funded project shall not discriminate in the provision of services because of race, colo</w:t>
      </w:r>
      <w:r>
        <w:rPr>
          <w:snapToGrid w:val="0"/>
          <w:color w:val="000000"/>
          <w:sz w:val="24"/>
        </w:rPr>
        <w:t>r, or national origin.</w:t>
      </w:r>
    </w:p>
    <w:p w:rsidR="00A76B35" w:rsidP="00A9213D" w14:paraId="359A9AE8" w14:textId="77777777">
      <w:pPr>
        <w:pStyle w:val="Heading1"/>
        <w:ind w:left="360"/>
      </w:pPr>
    </w:p>
    <w:p w:rsidR="004D65E4" w:rsidP="00A9213D" w14:paraId="1E9477F7" w14:textId="0FFB4534">
      <w:pPr>
        <w:pStyle w:val="Heading1"/>
        <w:ind w:left="360"/>
      </w:pPr>
      <w:r>
        <w:t>Experience has demonstrated that a program requirement at the application stage is necessary to assure that benefits and services are equitably di</w:t>
      </w:r>
      <w:r w:rsidR="00D1627F">
        <w:t>stributed by grant recipients. T</w:t>
      </w:r>
      <w:r>
        <w:t xml:space="preserve">he requirements prescribed by the Office of Civil </w:t>
      </w:r>
      <w:r>
        <w:t>Rights a</w:t>
      </w:r>
      <w:r w:rsidR="00DA5ADE">
        <w:t xml:space="preserve">re designed to accomplish this objective and diminish possible vestiges of discrimination among FTA grant recipients.  FTA’s assessment of the requirements indicated that the formulation and implementation of the Title VI program should occur with a decrease in costs to such applicants and recipients. </w:t>
      </w:r>
    </w:p>
    <w:p w:rsidR="002A76D7" w:rsidP="00C20073" w14:paraId="40CAF3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4D65E4" w:rsidP="00EC3FC0" w14:paraId="44E8AADB"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HOW, BY WHOM AND FOR WHAT PURPOSE THE DATA WILL BE USED.</w:t>
      </w:r>
    </w:p>
    <w:p w:rsidR="004D65E4" w14:paraId="2CEF77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45E" w:rsidP="00D7645E" w14:paraId="1D011EA2" w14:textId="575DA8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D7645E">
        <w:rPr>
          <w:snapToGrid w:val="0"/>
          <w:color w:val="000000"/>
          <w:sz w:val="24"/>
          <w:szCs w:val="24"/>
        </w:rPr>
        <w:t xml:space="preserve">Collection of information for this program is necessary to ensure that </w:t>
      </w:r>
      <w:r>
        <w:rPr>
          <w:snapToGrid w:val="0"/>
          <w:color w:val="000000"/>
          <w:sz w:val="24"/>
          <w:szCs w:val="24"/>
        </w:rPr>
        <w:t xml:space="preserve">recipients of FTA funds are complying with </w:t>
      </w:r>
      <w:r w:rsidR="00866CEB">
        <w:rPr>
          <w:snapToGrid w:val="0"/>
          <w:color w:val="000000"/>
          <w:sz w:val="24"/>
          <w:szCs w:val="24"/>
        </w:rPr>
        <w:t xml:space="preserve">Title VI of the Civil Rights Act of 1964. </w:t>
      </w:r>
      <w:r w:rsidR="007365A7">
        <w:rPr>
          <w:snapToGrid w:val="0"/>
          <w:color w:val="000000"/>
          <w:sz w:val="24"/>
          <w:szCs w:val="24"/>
        </w:rPr>
        <w:t xml:space="preserve">Direct </w:t>
      </w:r>
      <w:r w:rsidR="00FD3649">
        <w:rPr>
          <w:snapToGrid w:val="0"/>
          <w:color w:val="000000"/>
          <w:sz w:val="24"/>
          <w:szCs w:val="24"/>
        </w:rPr>
        <w:t xml:space="preserve">and primary </w:t>
      </w:r>
      <w:r w:rsidR="007365A7">
        <w:rPr>
          <w:snapToGrid w:val="0"/>
          <w:color w:val="000000"/>
          <w:sz w:val="24"/>
          <w:szCs w:val="24"/>
        </w:rPr>
        <w:t xml:space="preserve">recipients submit </w:t>
      </w:r>
      <w:r w:rsidR="00142665">
        <w:rPr>
          <w:snapToGrid w:val="0"/>
          <w:color w:val="000000"/>
          <w:sz w:val="24"/>
          <w:szCs w:val="24"/>
        </w:rPr>
        <w:t xml:space="preserve">a Title VI Program </w:t>
      </w:r>
      <w:r w:rsidR="00FD3649">
        <w:rPr>
          <w:snapToGrid w:val="0"/>
          <w:color w:val="000000"/>
          <w:sz w:val="24"/>
          <w:szCs w:val="24"/>
        </w:rPr>
        <w:t xml:space="preserve">to FTA </w:t>
      </w:r>
      <w:r w:rsidR="00142665">
        <w:rPr>
          <w:snapToGrid w:val="0"/>
          <w:color w:val="000000"/>
          <w:sz w:val="24"/>
          <w:szCs w:val="24"/>
        </w:rPr>
        <w:t xml:space="preserve">once </w:t>
      </w:r>
      <w:r w:rsidR="008F1CC8">
        <w:rPr>
          <w:snapToGrid w:val="0"/>
          <w:color w:val="000000"/>
          <w:sz w:val="24"/>
          <w:szCs w:val="24"/>
        </w:rPr>
        <w:t xml:space="preserve">every three years to document compliance with DOT’s Title VI </w:t>
      </w:r>
      <w:r w:rsidR="00E949BB">
        <w:rPr>
          <w:snapToGrid w:val="0"/>
          <w:color w:val="000000"/>
          <w:sz w:val="24"/>
          <w:szCs w:val="24"/>
        </w:rPr>
        <w:t xml:space="preserve">regulations </w:t>
      </w:r>
      <w:r w:rsidRPr="00E949BB" w:rsidR="00E949BB">
        <w:rPr>
          <w:snapToGrid w:val="0"/>
          <w:color w:val="000000"/>
          <w:sz w:val="24"/>
          <w:szCs w:val="24"/>
        </w:rPr>
        <w:t>at 49 CFR Part 21</w:t>
      </w:r>
      <w:r w:rsidR="00E949BB">
        <w:rPr>
          <w:snapToGrid w:val="0"/>
          <w:color w:val="000000"/>
          <w:sz w:val="24"/>
          <w:szCs w:val="24"/>
        </w:rPr>
        <w:t>.</w:t>
      </w:r>
      <w:r w:rsidR="008F1CC8">
        <w:rPr>
          <w:snapToGrid w:val="0"/>
          <w:color w:val="000000"/>
          <w:sz w:val="24"/>
          <w:szCs w:val="24"/>
        </w:rPr>
        <w:t xml:space="preserve"> </w:t>
      </w:r>
      <w:r w:rsidR="002638BB">
        <w:rPr>
          <w:snapToGrid w:val="0"/>
          <w:color w:val="000000"/>
          <w:sz w:val="24"/>
          <w:szCs w:val="24"/>
        </w:rPr>
        <w:t>A subrecipient</w:t>
      </w:r>
      <w:r w:rsidR="003E3D55">
        <w:rPr>
          <w:snapToGrid w:val="0"/>
          <w:color w:val="000000"/>
          <w:sz w:val="24"/>
          <w:szCs w:val="24"/>
        </w:rPr>
        <w:t xml:space="preserve"> submits </w:t>
      </w:r>
      <w:r w:rsidR="00C838D3">
        <w:rPr>
          <w:snapToGrid w:val="0"/>
          <w:color w:val="000000"/>
          <w:sz w:val="24"/>
          <w:szCs w:val="24"/>
        </w:rPr>
        <w:t xml:space="preserve">its </w:t>
      </w:r>
      <w:r w:rsidRPr="00484E55" w:rsidR="002638BB">
        <w:rPr>
          <w:snapToGrid w:val="0"/>
          <w:color w:val="000000"/>
          <w:sz w:val="24"/>
          <w:szCs w:val="24"/>
        </w:rPr>
        <w:t xml:space="preserve">Title VI Program to </w:t>
      </w:r>
      <w:r w:rsidR="002638BB">
        <w:rPr>
          <w:snapToGrid w:val="0"/>
          <w:color w:val="000000"/>
          <w:sz w:val="24"/>
          <w:szCs w:val="24"/>
        </w:rPr>
        <w:t>its</w:t>
      </w:r>
      <w:r w:rsidRPr="00484E55" w:rsidR="002638BB">
        <w:rPr>
          <w:snapToGrid w:val="0"/>
          <w:color w:val="000000"/>
          <w:sz w:val="24"/>
          <w:szCs w:val="24"/>
        </w:rPr>
        <w:t xml:space="preserve"> primary recipient.</w:t>
      </w:r>
      <w:r w:rsidR="002638BB">
        <w:rPr>
          <w:snapToGrid w:val="0"/>
          <w:color w:val="000000"/>
          <w:sz w:val="24"/>
          <w:szCs w:val="24"/>
        </w:rPr>
        <w:t xml:space="preserve"> </w:t>
      </w:r>
      <w:r w:rsidR="00303739">
        <w:rPr>
          <w:snapToGrid w:val="0"/>
          <w:color w:val="000000"/>
          <w:sz w:val="24"/>
          <w:szCs w:val="24"/>
        </w:rPr>
        <w:t>To prepare a Title VI Program, a</w:t>
      </w:r>
      <w:r w:rsidR="000B68C7">
        <w:rPr>
          <w:snapToGrid w:val="0"/>
          <w:color w:val="000000"/>
          <w:sz w:val="24"/>
          <w:szCs w:val="24"/>
        </w:rPr>
        <w:t xml:space="preserve"> recipient follows the guidance</w:t>
      </w:r>
      <w:r w:rsidR="00662244">
        <w:rPr>
          <w:snapToGrid w:val="0"/>
          <w:color w:val="000000"/>
          <w:sz w:val="24"/>
          <w:szCs w:val="24"/>
        </w:rPr>
        <w:t xml:space="preserve"> </w:t>
      </w:r>
      <w:r w:rsidR="00303739">
        <w:rPr>
          <w:snapToGrid w:val="0"/>
          <w:color w:val="000000"/>
          <w:sz w:val="24"/>
          <w:szCs w:val="24"/>
        </w:rPr>
        <w:t>provided</w:t>
      </w:r>
      <w:r w:rsidR="00662244">
        <w:rPr>
          <w:snapToGrid w:val="0"/>
          <w:color w:val="000000"/>
          <w:sz w:val="24"/>
          <w:szCs w:val="24"/>
        </w:rPr>
        <w:t xml:space="preserve"> in FTA Circular 4702.1B, </w:t>
      </w:r>
      <w:r w:rsidRPr="00662244" w:rsidR="00662244">
        <w:rPr>
          <w:snapToGrid w:val="0"/>
          <w:color w:val="000000"/>
          <w:sz w:val="24"/>
          <w:szCs w:val="24"/>
        </w:rPr>
        <w:t>“Title VI Requirements and Guidelines for Federal Tr</w:t>
      </w:r>
      <w:r w:rsidR="00662244">
        <w:rPr>
          <w:snapToGrid w:val="0"/>
          <w:color w:val="000000"/>
          <w:sz w:val="24"/>
          <w:szCs w:val="24"/>
        </w:rPr>
        <w:t>ansit Administration Recipients,</w:t>
      </w:r>
      <w:r w:rsidRPr="00662244" w:rsidR="00662244">
        <w:rPr>
          <w:snapToGrid w:val="0"/>
          <w:color w:val="000000"/>
          <w:sz w:val="24"/>
          <w:szCs w:val="24"/>
        </w:rPr>
        <w:t xml:space="preserve">” </w:t>
      </w:r>
      <w:r w:rsidR="00303739">
        <w:rPr>
          <w:snapToGrid w:val="0"/>
          <w:color w:val="000000"/>
          <w:sz w:val="24"/>
          <w:szCs w:val="24"/>
        </w:rPr>
        <w:t>and</w:t>
      </w:r>
      <w:r w:rsidR="003E3D55">
        <w:rPr>
          <w:snapToGrid w:val="0"/>
          <w:color w:val="000000"/>
          <w:sz w:val="24"/>
          <w:szCs w:val="24"/>
        </w:rPr>
        <w:t xml:space="preserve"> submits </w:t>
      </w:r>
      <w:r w:rsidR="00303739">
        <w:rPr>
          <w:snapToGrid w:val="0"/>
          <w:color w:val="000000"/>
          <w:sz w:val="24"/>
          <w:szCs w:val="24"/>
        </w:rPr>
        <w:t>the program</w:t>
      </w:r>
      <w:r w:rsidR="00C838D3">
        <w:rPr>
          <w:snapToGrid w:val="0"/>
          <w:color w:val="000000"/>
          <w:sz w:val="24"/>
          <w:szCs w:val="24"/>
        </w:rPr>
        <w:t xml:space="preserve"> </w:t>
      </w:r>
      <w:r w:rsidR="00606E93">
        <w:rPr>
          <w:snapToGrid w:val="0"/>
          <w:color w:val="000000"/>
          <w:sz w:val="24"/>
          <w:szCs w:val="24"/>
        </w:rPr>
        <w:t>to FTA through the Transit Award Management System (TrAMS).</w:t>
      </w:r>
      <w:r w:rsidR="007B0FDD">
        <w:rPr>
          <w:snapToGrid w:val="0"/>
          <w:color w:val="000000"/>
          <w:sz w:val="24"/>
          <w:szCs w:val="24"/>
        </w:rPr>
        <w:t xml:space="preserve"> </w:t>
      </w:r>
      <w:r w:rsidR="0079171E">
        <w:rPr>
          <w:snapToGrid w:val="0"/>
          <w:color w:val="000000"/>
          <w:sz w:val="24"/>
          <w:szCs w:val="24"/>
        </w:rPr>
        <w:t xml:space="preserve">The Title VI Program </w:t>
      </w:r>
      <w:r w:rsidR="002638BB">
        <w:rPr>
          <w:snapToGrid w:val="0"/>
          <w:color w:val="000000"/>
          <w:sz w:val="24"/>
          <w:szCs w:val="24"/>
        </w:rPr>
        <w:t xml:space="preserve">must be approved </w:t>
      </w:r>
      <w:r w:rsidR="0079171E">
        <w:rPr>
          <w:snapToGrid w:val="0"/>
          <w:color w:val="000000"/>
          <w:sz w:val="24"/>
          <w:szCs w:val="24"/>
        </w:rPr>
        <w:t xml:space="preserve">by the recipient’s board of directors or </w:t>
      </w:r>
      <w:r w:rsidR="00606876">
        <w:rPr>
          <w:snapToGrid w:val="0"/>
          <w:color w:val="000000"/>
          <w:sz w:val="24"/>
          <w:szCs w:val="24"/>
        </w:rPr>
        <w:t xml:space="preserve">an </w:t>
      </w:r>
      <w:r w:rsidR="0079171E">
        <w:rPr>
          <w:snapToGrid w:val="0"/>
          <w:color w:val="000000"/>
          <w:sz w:val="24"/>
          <w:szCs w:val="24"/>
        </w:rPr>
        <w:t xml:space="preserve">appropriate governing entity </w:t>
      </w:r>
      <w:r w:rsidR="006B6390">
        <w:rPr>
          <w:snapToGrid w:val="0"/>
          <w:color w:val="000000"/>
          <w:sz w:val="24"/>
          <w:szCs w:val="24"/>
        </w:rPr>
        <w:t xml:space="preserve">prior to </w:t>
      </w:r>
      <w:r w:rsidR="00476D63">
        <w:rPr>
          <w:snapToGrid w:val="0"/>
          <w:color w:val="000000"/>
          <w:sz w:val="24"/>
          <w:szCs w:val="24"/>
        </w:rPr>
        <w:t>submitting</w:t>
      </w:r>
      <w:r w:rsidR="006B6390">
        <w:rPr>
          <w:snapToGrid w:val="0"/>
          <w:color w:val="000000"/>
          <w:sz w:val="24"/>
          <w:szCs w:val="24"/>
        </w:rPr>
        <w:t xml:space="preserve"> to FTA</w:t>
      </w:r>
      <w:r w:rsidR="0079171E">
        <w:rPr>
          <w:snapToGrid w:val="0"/>
          <w:color w:val="000000"/>
          <w:sz w:val="24"/>
          <w:szCs w:val="24"/>
        </w:rPr>
        <w:t xml:space="preserve">. </w:t>
      </w:r>
    </w:p>
    <w:p w:rsidR="00994F32" w:rsidP="00D7645E" w14:paraId="01964F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D7645E" w:rsidRPr="00D7645E" w:rsidP="00D7645E" w14:paraId="613DF263" w14:textId="7290B4B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Pr>
          <w:snapToGrid w:val="0"/>
          <w:color w:val="000000"/>
          <w:sz w:val="24"/>
          <w:szCs w:val="24"/>
        </w:rPr>
        <w:t xml:space="preserve">FTA reviews </w:t>
      </w:r>
      <w:r w:rsidR="006263C3">
        <w:rPr>
          <w:snapToGrid w:val="0"/>
          <w:color w:val="000000"/>
          <w:sz w:val="24"/>
          <w:szCs w:val="24"/>
        </w:rPr>
        <w:t xml:space="preserve">each Title VI Program </w:t>
      </w:r>
      <w:r w:rsidR="00770856">
        <w:rPr>
          <w:snapToGrid w:val="0"/>
          <w:color w:val="000000"/>
          <w:sz w:val="24"/>
          <w:szCs w:val="24"/>
        </w:rPr>
        <w:t xml:space="preserve">to determine whether a recipient is compliant with applicable federal laws and regulations, as well as whether a recipient needs additional technical assistance. </w:t>
      </w:r>
      <w:r w:rsidR="000B0823">
        <w:rPr>
          <w:snapToGrid w:val="0"/>
          <w:color w:val="000000"/>
          <w:sz w:val="24"/>
          <w:szCs w:val="24"/>
        </w:rPr>
        <w:t xml:space="preserve">Reviews of Title VI </w:t>
      </w:r>
      <w:r w:rsidR="00DD428C">
        <w:rPr>
          <w:snapToGrid w:val="0"/>
          <w:color w:val="000000"/>
          <w:sz w:val="24"/>
          <w:szCs w:val="24"/>
        </w:rPr>
        <w:t>Program</w:t>
      </w:r>
      <w:r w:rsidR="000B0823">
        <w:rPr>
          <w:snapToGrid w:val="0"/>
          <w:color w:val="000000"/>
          <w:sz w:val="24"/>
          <w:szCs w:val="24"/>
        </w:rPr>
        <w:t>s</w:t>
      </w:r>
      <w:r w:rsidR="00DD428C">
        <w:rPr>
          <w:snapToGrid w:val="0"/>
          <w:color w:val="000000"/>
          <w:sz w:val="24"/>
          <w:szCs w:val="24"/>
        </w:rPr>
        <w:t xml:space="preserve"> are conducted by </w:t>
      </w:r>
      <w:r w:rsidR="00A425DD">
        <w:rPr>
          <w:snapToGrid w:val="0"/>
          <w:color w:val="000000"/>
          <w:sz w:val="24"/>
          <w:szCs w:val="24"/>
        </w:rPr>
        <w:t xml:space="preserve">the Civil Rights Oversight Division within </w:t>
      </w:r>
      <w:r w:rsidR="00DD428C">
        <w:rPr>
          <w:snapToGrid w:val="0"/>
          <w:color w:val="000000"/>
          <w:sz w:val="24"/>
          <w:szCs w:val="24"/>
        </w:rPr>
        <w:t xml:space="preserve">the FTA Office of Civil Rights. </w:t>
      </w:r>
      <w:r w:rsidR="001A4345">
        <w:rPr>
          <w:snapToGrid w:val="0"/>
          <w:color w:val="000000"/>
          <w:sz w:val="24"/>
          <w:szCs w:val="24"/>
        </w:rPr>
        <w:t>Elements of a Title VI Program include</w:t>
      </w:r>
      <w:r w:rsidR="004D6D97">
        <w:rPr>
          <w:snapToGrid w:val="0"/>
          <w:color w:val="000000"/>
          <w:sz w:val="24"/>
          <w:szCs w:val="24"/>
        </w:rPr>
        <w:t xml:space="preserve"> </w:t>
      </w:r>
      <w:r w:rsidR="00385B5D">
        <w:rPr>
          <w:snapToGrid w:val="0"/>
          <w:color w:val="000000"/>
          <w:sz w:val="24"/>
          <w:szCs w:val="24"/>
        </w:rPr>
        <w:t xml:space="preserve">public notice and locations posted; complaint procedures; a list of Title VI investigations, complaints, or lawsuits; public participation plan; language assistance plan; </w:t>
      </w:r>
      <w:r w:rsidR="00242E78">
        <w:rPr>
          <w:snapToGrid w:val="0"/>
          <w:color w:val="000000"/>
          <w:sz w:val="24"/>
          <w:szCs w:val="24"/>
        </w:rPr>
        <w:t xml:space="preserve">a </w:t>
      </w:r>
      <w:r w:rsidR="009D53AD">
        <w:rPr>
          <w:snapToGrid w:val="0"/>
          <w:color w:val="000000"/>
          <w:sz w:val="24"/>
          <w:szCs w:val="24"/>
        </w:rPr>
        <w:t xml:space="preserve">demographic breakdown of planning boards or advisory committees; subrecipient monitoring efforts; </w:t>
      </w:r>
      <w:r w:rsidR="00AC71CB">
        <w:rPr>
          <w:snapToGrid w:val="0"/>
          <w:color w:val="000000"/>
          <w:sz w:val="24"/>
          <w:szCs w:val="24"/>
        </w:rPr>
        <w:t>equity analyses; and other elements if the recipient</w:t>
      </w:r>
      <w:r w:rsidR="00AE4EFD">
        <w:rPr>
          <w:snapToGrid w:val="0"/>
          <w:color w:val="000000"/>
          <w:sz w:val="24"/>
          <w:szCs w:val="24"/>
        </w:rPr>
        <w:t xml:space="preserve"> is also a fixed route provider, State Depart of Transportation, or Metropolitan Planning Organization</w:t>
      </w:r>
      <w:r w:rsidR="00AC71CB">
        <w:rPr>
          <w:snapToGrid w:val="0"/>
          <w:color w:val="000000"/>
          <w:sz w:val="24"/>
          <w:szCs w:val="24"/>
        </w:rPr>
        <w:t xml:space="preserve">. </w:t>
      </w:r>
      <w:r w:rsidR="0064612A">
        <w:rPr>
          <w:snapToGrid w:val="0"/>
          <w:color w:val="000000"/>
          <w:sz w:val="24"/>
          <w:szCs w:val="24"/>
        </w:rPr>
        <w:t xml:space="preserve">In reviewing Title VI Programs, FTA can </w:t>
      </w:r>
      <w:r w:rsidR="00770208">
        <w:rPr>
          <w:snapToGrid w:val="0"/>
          <w:color w:val="000000"/>
          <w:sz w:val="24"/>
          <w:szCs w:val="24"/>
        </w:rPr>
        <w:t xml:space="preserve">track trends in program deficiencies, which enable FTA to target educational and technical assistance efforts. </w:t>
      </w:r>
      <w:r w:rsidR="00770856">
        <w:rPr>
          <w:snapToGrid w:val="0"/>
          <w:color w:val="000000"/>
          <w:sz w:val="24"/>
          <w:szCs w:val="24"/>
        </w:rPr>
        <w:t xml:space="preserve">Without these Title VI Programs, significant </w:t>
      </w:r>
      <w:r w:rsidR="00CD0A89">
        <w:rPr>
          <w:snapToGrid w:val="0"/>
          <w:color w:val="000000"/>
          <w:sz w:val="24"/>
          <w:szCs w:val="24"/>
        </w:rPr>
        <w:t xml:space="preserve">financial and staff </w:t>
      </w:r>
      <w:r w:rsidR="00770856">
        <w:rPr>
          <w:snapToGrid w:val="0"/>
          <w:color w:val="000000"/>
          <w:sz w:val="24"/>
          <w:szCs w:val="24"/>
        </w:rPr>
        <w:t xml:space="preserve">resources </w:t>
      </w:r>
      <w:r w:rsidR="00CD0A89">
        <w:rPr>
          <w:snapToGrid w:val="0"/>
          <w:color w:val="000000"/>
          <w:sz w:val="24"/>
          <w:szCs w:val="24"/>
        </w:rPr>
        <w:t>would be necessary to conduct on-site compliance reviews.</w:t>
      </w:r>
    </w:p>
    <w:p w:rsidR="008A0ABD" w:rsidRPr="00220A38" w:rsidP="008A0ABD" w14:paraId="30E0C61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3B2CD1" w:rsidP="00EC3FC0" w14:paraId="13F3C424"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CONSIDERATION OF THE USE OF IMPROVED INFORMATION </w:t>
      </w:r>
      <w:r w:rsidR="00E631B9">
        <w:rPr>
          <w:snapToGrid w:val="0"/>
          <w:color w:val="000000"/>
          <w:sz w:val="24"/>
        </w:rPr>
        <w:t>TECHNOLOGY.</w:t>
      </w:r>
    </w:p>
    <w:p w:rsidR="00807C16" w:rsidP="00F71A1F" w14:paraId="09B8546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9D5DFB" w:rsidRPr="009D5DFB" w:rsidP="00C53B54" w14:paraId="7F8B9EAE" w14:textId="347268E6">
      <w:pPr>
        <w:ind w:left="360"/>
        <w:rPr>
          <w:rFonts w:eastAsia="Calibri"/>
          <w:sz w:val="22"/>
          <w:szCs w:val="22"/>
        </w:rPr>
      </w:pPr>
      <w:r>
        <w:rPr>
          <w:snapToGrid w:val="0"/>
          <w:color w:val="000000"/>
          <w:sz w:val="24"/>
        </w:rPr>
        <w:t xml:space="preserve">All recipients of FTA funds are required to use FTA’s </w:t>
      </w:r>
      <w:r w:rsidRPr="00786BDA" w:rsidR="00786BDA">
        <w:rPr>
          <w:snapToGrid w:val="0"/>
          <w:color w:val="000000"/>
          <w:sz w:val="24"/>
        </w:rPr>
        <w:t xml:space="preserve">Transit Award Management System </w:t>
      </w:r>
      <w:r w:rsidR="00786BDA">
        <w:rPr>
          <w:snapToGrid w:val="0"/>
          <w:color w:val="000000"/>
          <w:sz w:val="24"/>
        </w:rPr>
        <w:t>(</w:t>
      </w:r>
      <w:r w:rsidR="00C53B54">
        <w:rPr>
          <w:snapToGrid w:val="0"/>
          <w:color w:val="000000"/>
          <w:sz w:val="24"/>
        </w:rPr>
        <w:t>TrAMS</w:t>
      </w:r>
      <w:r w:rsidR="00786BDA">
        <w:rPr>
          <w:snapToGrid w:val="0"/>
          <w:color w:val="000000"/>
          <w:sz w:val="24"/>
        </w:rPr>
        <w:t>)</w:t>
      </w:r>
      <w:r>
        <w:rPr>
          <w:snapToGrid w:val="0"/>
          <w:color w:val="000000"/>
          <w:sz w:val="24"/>
        </w:rPr>
        <w:t xml:space="preserve"> system from the initial application stage through post</w:t>
      </w:r>
      <w:r w:rsidR="009F0550">
        <w:rPr>
          <w:snapToGrid w:val="0"/>
          <w:color w:val="000000"/>
          <w:sz w:val="24"/>
        </w:rPr>
        <w:t>-</w:t>
      </w:r>
      <w:r>
        <w:rPr>
          <w:snapToGrid w:val="0"/>
          <w:color w:val="000000"/>
          <w:sz w:val="24"/>
        </w:rPr>
        <w:t>award</w:t>
      </w:r>
      <w:r w:rsidR="00A5658C">
        <w:rPr>
          <w:snapToGrid w:val="0"/>
          <w:color w:val="000000"/>
          <w:sz w:val="24"/>
        </w:rPr>
        <w:t xml:space="preserve"> </w:t>
      </w:r>
      <w:r>
        <w:rPr>
          <w:snapToGrid w:val="0"/>
          <w:color w:val="000000"/>
          <w:sz w:val="24"/>
        </w:rPr>
        <w:t xml:space="preserve">management. Additionally, </w:t>
      </w:r>
      <w:r w:rsidR="00384A07">
        <w:rPr>
          <w:snapToGrid w:val="0"/>
          <w:color w:val="000000"/>
          <w:sz w:val="24"/>
        </w:rPr>
        <w:t xml:space="preserve">FTA requires recipients </w:t>
      </w:r>
      <w:r w:rsidR="00E92066">
        <w:rPr>
          <w:snapToGrid w:val="0"/>
          <w:color w:val="000000"/>
          <w:sz w:val="24"/>
        </w:rPr>
        <w:t xml:space="preserve">to </w:t>
      </w:r>
      <w:r w:rsidR="00171FBC">
        <w:rPr>
          <w:snapToGrid w:val="0"/>
          <w:color w:val="000000"/>
          <w:sz w:val="24"/>
        </w:rPr>
        <w:t xml:space="preserve">submit </w:t>
      </w:r>
      <w:r w:rsidR="00C53B54">
        <w:rPr>
          <w:snapToGrid w:val="0"/>
          <w:color w:val="000000"/>
          <w:sz w:val="24"/>
        </w:rPr>
        <w:t xml:space="preserve">Title VI Program </w:t>
      </w:r>
      <w:r w:rsidR="00171FBC">
        <w:rPr>
          <w:snapToGrid w:val="0"/>
          <w:color w:val="000000"/>
          <w:sz w:val="24"/>
        </w:rPr>
        <w:t>through TrAMS</w:t>
      </w:r>
      <w:r w:rsidR="00384A07">
        <w:rPr>
          <w:snapToGrid w:val="0"/>
          <w:color w:val="000000"/>
          <w:sz w:val="24"/>
        </w:rPr>
        <w:t xml:space="preserve">, which </w:t>
      </w:r>
      <w:r w:rsidR="00786BDA">
        <w:rPr>
          <w:snapToGrid w:val="0"/>
          <w:color w:val="000000"/>
          <w:sz w:val="24"/>
        </w:rPr>
        <w:t>reduces the number of systems a recipient needs to use</w:t>
      </w:r>
      <w:r w:rsidR="00F66990">
        <w:rPr>
          <w:snapToGrid w:val="0"/>
          <w:color w:val="000000"/>
          <w:sz w:val="24"/>
        </w:rPr>
        <w:t>.</w:t>
      </w:r>
      <w:r>
        <w:rPr>
          <w:snapToGrid w:val="0"/>
          <w:color w:val="000000"/>
          <w:sz w:val="24"/>
        </w:rPr>
        <w:t xml:space="preserve"> </w:t>
      </w:r>
      <w:r w:rsidR="00786BDA">
        <w:rPr>
          <w:rFonts w:eastAsia="Calibri"/>
          <w:sz w:val="24"/>
          <w:szCs w:val="24"/>
        </w:rPr>
        <w:t>Th</w:t>
      </w:r>
      <w:r w:rsidR="00A76B35">
        <w:rPr>
          <w:rFonts w:eastAsia="Calibri"/>
          <w:sz w:val="24"/>
          <w:szCs w:val="24"/>
        </w:rPr>
        <w:t xml:space="preserve">e use of </w:t>
      </w:r>
      <w:r w:rsidR="00C24194">
        <w:rPr>
          <w:rFonts w:eastAsia="Calibri"/>
          <w:sz w:val="24"/>
          <w:szCs w:val="24"/>
        </w:rPr>
        <w:t xml:space="preserve">TrAMS continues to show </w:t>
      </w:r>
      <w:r w:rsidRPr="00794ECE">
        <w:rPr>
          <w:rFonts w:eastAsia="Calibri"/>
          <w:sz w:val="24"/>
          <w:szCs w:val="24"/>
        </w:rPr>
        <w:t xml:space="preserve"> redu</w:t>
      </w:r>
      <w:r w:rsidRPr="00794ECE">
        <w:rPr>
          <w:rFonts w:eastAsia="Calibri"/>
          <w:sz w:val="24"/>
          <w:szCs w:val="24"/>
        </w:rPr>
        <w:t xml:space="preserve">ced long-term costs associated with the Title VI as </w:t>
      </w:r>
      <w:r w:rsidR="00F66990">
        <w:rPr>
          <w:rFonts w:eastAsia="Calibri"/>
          <w:sz w:val="24"/>
          <w:szCs w:val="24"/>
        </w:rPr>
        <w:t>applied</w:t>
      </w:r>
      <w:r w:rsidRPr="00794ECE">
        <w:rPr>
          <w:rFonts w:eastAsia="Calibri"/>
          <w:sz w:val="24"/>
          <w:szCs w:val="24"/>
        </w:rPr>
        <w:t xml:space="preserve"> to FTA </w:t>
      </w:r>
      <w:r w:rsidR="00F66990">
        <w:rPr>
          <w:rFonts w:eastAsia="Calibri"/>
          <w:sz w:val="24"/>
          <w:szCs w:val="24"/>
        </w:rPr>
        <w:t>g</w:t>
      </w:r>
      <w:r w:rsidRPr="00794ECE">
        <w:rPr>
          <w:rFonts w:eastAsia="Calibri"/>
          <w:sz w:val="24"/>
          <w:szCs w:val="24"/>
        </w:rPr>
        <w:t xml:space="preserve">rant </w:t>
      </w:r>
      <w:r w:rsidR="00F66990">
        <w:rPr>
          <w:rFonts w:eastAsia="Calibri"/>
          <w:sz w:val="24"/>
          <w:szCs w:val="24"/>
        </w:rPr>
        <w:t>p</w:t>
      </w:r>
      <w:r w:rsidRPr="00794ECE">
        <w:rPr>
          <w:rFonts w:eastAsia="Calibri"/>
          <w:sz w:val="24"/>
          <w:szCs w:val="24"/>
        </w:rPr>
        <w:t>rogram</w:t>
      </w:r>
      <w:r>
        <w:rPr>
          <w:rFonts w:eastAsia="Calibri"/>
          <w:sz w:val="22"/>
          <w:szCs w:val="22"/>
        </w:rPr>
        <w:t>.</w:t>
      </w:r>
    </w:p>
    <w:p w:rsidR="00F71A1F" w:rsidP="009F0550" w14:paraId="2A53652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EC3FC0" w14:paraId="5C5D8C2C"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DESCRIBE EFFORTS TO IDENTIFY DUPLICATION</w:t>
      </w:r>
      <w:r w:rsidR="00580377">
        <w:rPr>
          <w:snapToGrid w:val="0"/>
          <w:color w:val="000000"/>
          <w:sz w:val="24"/>
        </w:rPr>
        <w:t>.</w:t>
      </w:r>
    </w:p>
    <w:p w:rsidR="004D65E4" w14:paraId="0BD754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201F6" w:rsidP="007A546C" w14:paraId="342E914A" w14:textId="4F134D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No similar information from applicants/recipients is required by any other program</w:t>
      </w:r>
      <w:r w:rsidR="007451FD">
        <w:rPr>
          <w:snapToGrid w:val="0"/>
          <w:color w:val="000000"/>
          <w:sz w:val="24"/>
        </w:rPr>
        <w:t xml:space="preserve"> office</w:t>
      </w:r>
      <w:r w:rsidR="00807C16">
        <w:rPr>
          <w:snapToGrid w:val="0"/>
          <w:color w:val="000000"/>
          <w:sz w:val="24"/>
        </w:rPr>
        <w:t xml:space="preserve"> </w:t>
      </w:r>
      <w:r>
        <w:rPr>
          <w:snapToGrid w:val="0"/>
          <w:color w:val="000000"/>
          <w:sz w:val="24"/>
        </w:rPr>
        <w:t xml:space="preserve">in FTA or other program offices </w:t>
      </w:r>
      <w:r>
        <w:rPr>
          <w:snapToGrid w:val="0"/>
          <w:color w:val="000000"/>
          <w:sz w:val="24"/>
        </w:rPr>
        <w:t>within the DOT or other federal agenc</w:t>
      </w:r>
      <w:r w:rsidR="00242E78">
        <w:rPr>
          <w:snapToGrid w:val="0"/>
          <w:color w:val="000000"/>
          <w:sz w:val="24"/>
        </w:rPr>
        <w:t>ies</w:t>
      </w:r>
      <w:r>
        <w:rPr>
          <w:snapToGrid w:val="0"/>
          <w:color w:val="000000"/>
          <w:sz w:val="24"/>
        </w:rPr>
        <w:t xml:space="preserve">.  </w:t>
      </w:r>
    </w:p>
    <w:p w:rsidR="00603CC8" w14:paraId="134F5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EC3FC0" w14:paraId="749F7AC4"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IF THE COLLECTION OF INFORMATION INVOLVES SMALL BUSINESS OR</w:t>
      </w:r>
      <w:r w:rsidR="007451FD">
        <w:rPr>
          <w:snapToGrid w:val="0"/>
          <w:color w:val="000000"/>
          <w:sz w:val="24"/>
        </w:rPr>
        <w:t xml:space="preserve"> </w:t>
      </w:r>
      <w:r>
        <w:rPr>
          <w:snapToGrid w:val="0"/>
          <w:color w:val="000000"/>
          <w:sz w:val="24"/>
        </w:rPr>
        <w:t>OTHER SMALL ENTITIES, DESCRIBE THE METHODS USED TO MINIMIZE</w:t>
      </w:r>
      <w:r w:rsidR="00807C16">
        <w:rPr>
          <w:snapToGrid w:val="0"/>
          <w:color w:val="000000"/>
          <w:sz w:val="24"/>
        </w:rPr>
        <w:t xml:space="preserve"> </w:t>
      </w:r>
      <w:r>
        <w:rPr>
          <w:snapToGrid w:val="0"/>
          <w:color w:val="000000"/>
          <w:sz w:val="24"/>
        </w:rPr>
        <w:t>BURDEN.</w:t>
      </w:r>
    </w:p>
    <w:p w:rsidR="004D65E4" w14:paraId="25359C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E50F9" w:rsidP="00807C16" w14:paraId="1FEADF9A" w14:textId="687659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38752D">
        <w:rPr>
          <w:snapToGrid w:val="0"/>
          <w:color w:val="000000"/>
          <w:sz w:val="24"/>
        </w:rPr>
        <w:t xml:space="preserve">The collection of Title VI information does not involve small </w:t>
      </w:r>
      <w:r w:rsidRPr="0038752D">
        <w:rPr>
          <w:snapToGrid w:val="0"/>
          <w:color w:val="000000"/>
          <w:sz w:val="24"/>
        </w:rPr>
        <w:t>businesses.</w:t>
      </w:r>
      <w:r w:rsidRPr="0038752D" w:rsidR="00444AAB">
        <w:rPr>
          <w:snapToGrid w:val="0"/>
          <w:color w:val="000000"/>
          <w:sz w:val="24"/>
        </w:rPr>
        <w:t xml:space="preserve"> As to small transit entities, FTA revised the Title VI Circular, FTA Circular 4702.1B</w:t>
      </w:r>
      <w:r w:rsidR="00603CC8">
        <w:rPr>
          <w:snapToGrid w:val="0"/>
          <w:color w:val="000000"/>
          <w:sz w:val="24"/>
        </w:rPr>
        <w:t xml:space="preserve"> in 2012</w:t>
      </w:r>
      <w:r w:rsidRPr="0038752D" w:rsidR="00444AAB">
        <w:rPr>
          <w:snapToGrid w:val="0"/>
          <w:color w:val="000000"/>
          <w:sz w:val="24"/>
        </w:rPr>
        <w:t>,</w:t>
      </w:r>
      <w:r w:rsidRPr="0038752D">
        <w:rPr>
          <w:snapToGrid w:val="0"/>
          <w:color w:val="000000"/>
          <w:sz w:val="24"/>
        </w:rPr>
        <w:t xml:space="preserve"> </w:t>
      </w:r>
      <w:r w:rsidRPr="0038752D" w:rsidR="00444AAB">
        <w:rPr>
          <w:snapToGrid w:val="0"/>
          <w:color w:val="000000"/>
          <w:sz w:val="24"/>
        </w:rPr>
        <w:t>to include: clearer guidance that is easier to understand and apply;</w:t>
      </w:r>
      <w:r w:rsidRPr="0038752D" w:rsidR="00C23001">
        <w:rPr>
          <w:snapToGrid w:val="0"/>
          <w:color w:val="000000"/>
          <w:sz w:val="24"/>
        </w:rPr>
        <w:t xml:space="preserve"> provided samples that</w:t>
      </w:r>
      <w:r w:rsidRPr="0038752D" w:rsidR="00444AAB">
        <w:rPr>
          <w:snapToGrid w:val="0"/>
          <w:color w:val="000000"/>
          <w:sz w:val="24"/>
        </w:rPr>
        <w:t xml:space="preserve"> function as a template that may be amended or adopted; and finally,</w:t>
      </w:r>
      <w:r w:rsidRPr="0038752D" w:rsidR="00C23001">
        <w:rPr>
          <w:snapToGrid w:val="0"/>
          <w:color w:val="000000"/>
          <w:sz w:val="24"/>
        </w:rPr>
        <w:t xml:space="preserve"> made certain requirements contingent on whether a transit agency meet</w:t>
      </w:r>
      <w:r w:rsidR="00905F4F">
        <w:rPr>
          <w:snapToGrid w:val="0"/>
          <w:color w:val="000000"/>
          <w:sz w:val="24"/>
        </w:rPr>
        <w:t>s</w:t>
      </w:r>
      <w:r w:rsidRPr="0038752D" w:rsidR="00C23001">
        <w:rPr>
          <w:snapToGrid w:val="0"/>
          <w:color w:val="000000"/>
          <w:sz w:val="24"/>
        </w:rPr>
        <w:t xml:space="preserve"> the definition of a large or small fixed</w:t>
      </w:r>
      <w:r w:rsidR="00905F4F">
        <w:rPr>
          <w:snapToGrid w:val="0"/>
          <w:color w:val="000000"/>
          <w:sz w:val="24"/>
        </w:rPr>
        <w:t>-</w:t>
      </w:r>
      <w:r w:rsidRPr="0038752D" w:rsidR="00C23001">
        <w:rPr>
          <w:snapToGrid w:val="0"/>
          <w:color w:val="000000"/>
          <w:sz w:val="24"/>
        </w:rPr>
        <w:t>route transit provider.</w:t>
      </w:r>
      <w:r>
        <w:rPr>
          <w:rStyle w:val="EndnoteReference"/>
          <w:snapToGrid w:val="0"/>
          <w:color w:val="000000"/>
          <w:sz w:val="24"/>
        </w:rPr>
        <w:endnoteReference w:id="3"/>
      </w:r>
      <w:r w:rsidRPr="0038752D" w:rsidR="00C449ED">
        <w:rPr>
          <w:snapToGrid w:val="0"/>
          <w:color w:val="000000"/>
          <w:sz w:val="24"/>
        </w:rPr>
        <w:t xml:space="preserve"> The guidance and requirements are meant to assist small transit agencies </w:t>
      </w:r>
      <w:r w:rsidR="00905F4F">
        <w:rPr>
          <w:snapToGrid w:val="0"/>
          <w:color w:val="000000"/>
          <w:sz w:val="24"/>
        </w:rPr>
        <w:t xml:space="preserve">to </w:t>
      </w:r>
      <w:r w:rsidRPr="0038752D" w:rsidR="00C449ED">
        <w:rPr>
          <w:snapToGrid w:val="0"/>
          <w:color w:val="000000"/>
          <w:sz w:val="24"/>
        </w:rPr>
        <w:t>comply with their</w:t>
      </w:r>
      <w:r w:rsidR="00C449ED">
        <w:rPr>
          <w:snapToGrid w:val="0"/>
          <w:color w:val="000000"/>
          <w:sz w:val="24"/>
        </w:rPr>
        <w:t xml:space="preserve"> specific Title VI responsibilities and avoid needlessly burdening them.</w:t>
      </w:r>
    </w:p>
    <w:p w:rsidR="004D65E4" w14:paraId="1090CA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CF18A2" w:rsidP="00EC3FC0" w14:paraId="1DC3A222"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DESCRIBE THE CONSEQUENCE TO FEDERAL PROGRAM OR POLICY</w:t>
      </w:r>
      <w:r w:rsidR="00807C16">
        <w:rPr>
          <w:snapToGrid w:val="0"/>
          <w:color w:val="000000"/>
          <w:sz w:val="24"/>
        </w:rPr>
        <w:t xml:space="preserve"> </w:t>
      </w:r>
      <w:r>
        <w:rPr>
          <w:snapToGrid w:val="0"/>
          <w:color w:val="000000"/>
          <w:sz w:val="24"/>
        </w:rPr>
        <w:t xml:space="preserve">ACTIVITIES IF THE COLLECTION WERE </w:t>
      </w:r>
      <w:r>
        <w:rPr>
          <w:snapToGrid w:val="0"/>
          <w:color w:val="000000"/>
          <w:sz w:val="24"/>
        </w:rPr>
        <w:t>CONDUCTED LESS FREQUENTLY.</w:t>
      </w:r>
    </w:p>
    <w:p w:rsidR="00E92066" w:rsidP="00EC653D" w14:paraId="752FB303"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C6043B" w14:paraId="3BE1FC2B" w14:textId="24EC0C1B">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Circular 4702.1</w:t>
      </w:r>
      <w:r w:rsidR="009F0550">
        <w:rPr>
          <w:snapToGrid w:val="0"/>
          <w:color w:val="000000"/>
          <w:sz w:val="24"/>
        </w:rPr>
        <w:t>B</w:t>
      </w:r>
      <w:r>
        <w:rPr>
          <w:snapToGrid w:val="0"/>
          <w:color w:val="000000"/>
          <w:sz w:val="24"/>
        </w:rPr>
        <w:t xml:space="preserve"> requires all </w:t>
      </w:r>
      <w:r w:rsidR="009F0550">
        <w:rPr>
          <w:snapToGrid w:val="0"/>
          <w:color w:val="000000"/>
          <w:sz w:val="24"/>
        </w:rPr>
        <w:t>direct and primary recipients to submit a Title VI program once every three years.</w:t>
      </w:r>
      <w:r w:rsidR="002D096C">
        <w:rPr>
          <w:snapToGrid w:val="0"/>
          <w:color w:val="000000"/>
          <w:sz w:val="24"/>
        </w:rPr>
        <w:t xml:space="preserve"> </w:t>
      </w:r>
      <w:r w:rsidR="00A1647A">
        <w:rPr>
          <w:snapToGrid w:val="0"/>
          <w:color w:val="000000"/>
          <w:sz w:val="24"/>
        </w:rPr>
        <w:t xml:space="preserve">Recipients are required to maintain records for a minimum of 3 years. </w:t>
      </w:r>
      <w:r>
        <w:rPr>
          <w:snapToGrid w:val="0"/>
          <w:color w:val="000000"/>
          <w:sz w:val="24"/>
        </w:rPr>
        <w:t>If submissions were required less frequen</w:t>
      </w:r>
      <w:r>
        <w:rPr>
          <w:snapToGrid w:val="0"/>
          <w:color w:val="000000"/>
          <w:sz w:val="24"/>
        </w:rPr>
        <w:t xml:space="preserve">tly, the preventive nature of the current Title VI program, focusing on the pre-award process and providing technical assistance to </w:t>
      </w:r>
      <w:r w:rsidR="00CF18A2">
        <w:rPr>
          <w:snapToGrid w:val="0"/>
          <w:color w:val="000000"/>
          <w:sz w:val="24"/>
        </w:rPr>
        <w:t>g</w:t>
      </w:r>
      <w:r>
        <w:rPr>
          <w:snapToGrid w:val="0"/>
          <w:color w:val="000000"/>
          <w:sz w:val="24"/>
        </w:rPr>
        <w:t xml:space="preserve">rantees, would be diminished. FTA would </w:t>
      </w:r>
      <w:r w:rsidR="00734F2B">
        <w:rPr>
          <w:snapToGrid w:val="0"/>
          <w:color w:val="000000"/>
          <w:sz w:val="24"/>
        </w:rPr>
        <w:t>need</w:t>
      </w:r>
      <w:r>
        <w:rPr>
          <w:snapToGrid w:val="0"/>
          <w:color w:val="000000"/>
          <w:sz w:val="24"/>
        </w:rPr>
        <w:t xml:space="preserve"> t</w:t>
      </w:r>
      <w:r w:rsidR="00CF18A2">
        <w:rPr>
          <w:snapToGrid w:val="0"/>
          <w:color w:val="000000"/>
          <w:sz w:val="24"/>
        </w:rPr>
        <w:t>o rely on the post-award review p</w:t>
      </w:r>
      <w:r>
        <w:rPr>
          <w:snapToGrid w:val="0"/>
          <w:color w:val="000000"/>
          <w:sz w:val="24"/>
        </w:rPr>
        <w:t>rocess</w:t>
      </w:r>
      <w:r w:rsidR="008D333B">
        <w:rPr>
          <w:snapToGrid w:val="0"/>
          <w:color w:val="000000"/>
          <w:sz w:val="24"/>
        </w:rPr>
        <w:t>, which could result in more time and resources spent addressing any Title VI deficiencies</w:t>
      </w:r>
      <w:r w:rsidR="001C0064">
        <w:rPr>
          <w:snapToGrid w:val="0"/>
          <w:color w:val="000000"/>
          <w:sz w:val="24"/>
        </w:rPr>
        <w:t>.</w:t>
      </w:r>
      <w:r>
        <w:rPr>
          <w:snapToGrid w:val="0"/>
          <w:color w:val="000000"/>
          <w:sz w:val="24"/>
        </w:rPr>
        <w:t xml:space="preserve"> In addition, due to the dynamics of the service delivery process (the purchase and routing of new equipment and schedule changes)</w:t>
      </w:r>
      <w:r w:rsidR="001C0064">
        <w:rPr>
          <w:snapToGrid w:val="0"/>
          <w:color w:val="000000"/>
          <w:sz w:val="24"/>
        </w:rPr>
        <w:t>,</w:t>
      </w:r>
      <w:r>
        <w:rPr>
          <w:snapToGrid w:val="0"/>
          <w:color w:val="000000"/>
          <w:sz w:val="24"/>
        </w:rPr>
        <w:t xml:space="preserve"> a less frequent submission would hamper FTA’s ability to monitor the grantees’ service delivery. </w:t>
      </w:r>
    </w:p>
    <w:p w:rsidR="004D65E4" w14:paraId="6793E18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4D65E4" w:rsidP="00EC3FC0" w14:paraId="2F3ECA36"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EXPLAIN ANY SPECIAL CIRCUMSTANCES THAT REQUIRE THE COLLECTION TO BE CONDUCTED IN A MANNER INCONSISTENT WITH</w:t>
      </w:r>
      <w:r w:rsidR="00807C16">
        <w:rPr>
          <w:snapToGrid w:val="0"/>
          <w:color w:val="000000"/>
          <w:sz w:val="24"/>
        </w:rPr>
        <w:t xml:space="preserve"> </w:t>
      </w:r>
      <w:r w:rsidR="00003259">
        <w:rPr>
          <w:snapToGrid w:val="0"/>
          <w:color w:val="000000"/>
          <w:sz w:val="24"/>
        </w:rPr>
        <w:t>G</w:t>
      </w:r>
      <w:r>
        <w:rPr>
          <w:snapToGrid w:val="0"/>
          <w:color w:val="000000"/>
          <w:sz w:val="24"/>
        </w:rPr>
        <w:t>UIDELINES IN 5 CFR PART 1320.6.</w:t>
      </w:r>
    </w:p>
    <w:p w:rsidR="004D65E4" w14:paraId="16E043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C6043B" w14:paraId="34989C1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The collection of Title VI information is conducted in a manner consistent with </w:t>
      </w:r>
      <w:r w:rsidR="00003259">
        <w:rPr>
          <w:snapToGrid w:val="0"/>
          <w:color w:val="000000"/>
          <w:sz w:val="24"/>
        </w:rPr>
        <w:t>the</w:t>
      </w:r>
      <w:r w:rsidR="00807C16">
        <w:rPr>
          <w:snapToGrid w:val="0"/>
          <w:color w:val="000000"/>
          <w:sz w:val="24"/>
        </w:rPr>
        <w:t xml:space="preserve"> </w:t>
      </w:r>
      <w:r>
        <w:rPr>
          <w:snapToGrid w:val="0"/>
          <w:color w:val="000000"/>
          <w:sz w:val="24"/>
        </w:rPr>
        <w:t>guidelines specified in 5 CFR Part 1320.6.</w:t>
      </w:r>
    </w:p>
    <w:p w:rsidR="004D65E4" w14:paraId="5DA86B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EC3FC0" w14:paraId="21301AB6"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DESCRIBE EFFORTS TO CONSULT WITH PERSONS OUTSIDE THE </w:t>
      </w:r>
      <w:r w:rsidR="0013153C">
        <w:rPr>
          <w:snapToGrid w:val="0"/>
          <w:color w:val="000000"/>
          <w:sz w:val="24"/>
        </w:rPr>
        <w:t>AGENCY.</w:t>
      </w:r>
    </w:p>
    <w:p w:rsidR="004D65E4" w14:paraId="4D7D877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E7945" w:rsidP="005E7945" w14:paraId="63C2C7C8" w14:textId="38C6028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has consulted on an ongoing basis with Title VI officers of gr</w:t>
      </w:r>
      <w:r>
        <w:rPr>
          <w:snapToGrid w:val="0"/>
          <w:color w:val="000000"/>
          <w:sz w:val="24"/>
        </w:rPr>
        <w:t>ant recipients</w:t>
      </w:r>
      <w:r w:rsidR="0013153C">
        <w:rPr>
          <w:snapToGrid w:val="0"/>
          <w:color w:val="000000"/>
          <w:sz w:val="24"/>
        </w:rPr>
        <w:t xml:space="preserve"> and </w:t>
      </w:r>
      <w:r>
        <w:rPr>
          <w:snapToGrid w:val="0"/>
          <w:color w:val="000000"/>
          <w:sz w:val="24"/>
        </w:rPr>
        <w:t xml:space="preserve">several external organizations representing program beneficiaries. Contacted </w:t>
      </w:r>
      <w:r w:rsidR="0013153C">
        <w:rPr>
          <w:snapToGrid w:val="0"/>
          <w:color w:val="000000"/>
          <w:sz w:val="24"/>
        </w:rPr>
        <w:t>groups</w:t>
      </w:r>
      <w:r>
        <w:rPr>
          <w:snapToGrid w:val="0"/>
          <w:color w:val="000000"/>
          <w:sz w:val="24"/>
        </w:rPr>
        <w:t xml:space="preserve"> and persons have indicated that FTA's Title VI requirements are vital to ensuring nondiscrimination.</w:t>
      </w:r>
      <w:r w:rsidR="00783A7E">
        <w:rPr>
          <w:snapToGrid w:val="0"/>
          <w:color w:val="000000"/>
          <w:sz w:val="24"/>
        </w:rPr>
        <w:t xml:space="preserve"> In addition, </w:t>
      </w:r>
      <w:r>
        <w:rPr>
          <w:snapToGrid w:val="0"/>
          <w:color w:val="000000"/>
          <w:sz w:val="24"/>
        </w:rPr>
        <w:t>FTA held a series of public meetings in</w:t>
      </w:r>
      <w:r>
        <w:rPr>
          <w:snapToGrid w:val="0"/>
          <w:color w:val="000000"/>
          <w:sz w:val="24"/>
        </w:rPr>
        <w:t xml:space="preserve"> regions across the count</w:t>
      </w:r>
      <w:r w:rsidR="00CD2A3A">
        <w:rPr>
          <w:snapToGrid w:val="0"/>
          <w:color w:val="000000"/>
          <w:sz w:val="24"/>
        </w:rPr>
        <w:t>r</w:t>
      </w:r>
      <w:r>
        <w:rPr>
          <w:snapToGrid w:val="0"/>
          <w:color w:val="000000"/>
          <w:sz w:val="24"/>
        </w:rPr>
        <w:t xml:space="preserve">y to help inform the development of the revised Title VI Circular </w:t>
      </w:r>
      <w:r>
        <w:rPr>
          <w:snapToGrid w:val="0"/>
          <w:color w:val="000000"/>
          <w:sz w:val="24"/>
          <w:szCs w:val="24"/>
        </w:rPr>
        <w:t>4702.1B</w:t>
      </w:r>
      <w:r w:rsidR="00210938">
        <w:rPr>
          <w:snapToGrid w:val="0"/>
          <w:color w:val="000000"/>
          <w:sz w:val="24"/>
          <w:szCs w:val="24"/>
        </w:rPr>
        <w:t>. After issuing the C</w:t>
      </w:r>
      <w:r>
        <w:rPr>
          <w:snapToGrid w:val="0"/>
          <w:color w:val="000000"/>
          <w:sz w:val="24"/>
          <w:szCs w:val="24"/>
        </w:rPr>
        <w:t xml:space="preserve">ircular, </w:t>
      </w:r>
      <w:r w:rsidR="00783A7E">
        <w:rPr>
          <w:snapToGrid w:val="0"/>
          <w:color w:val="000000"/>
          <w:sz w:val="24"/>
        </w:rPr>
        <w:t xml:space="preserve">FTA conducted </w:t>
      </w:r>
      <w:r>
        <w:rPr>
          <w:snapToGrid w:val="0"/>
          <w:color w:val="000000"/>
          <w:sz w:val="24"/>
        </w:rPr>
        <w:t>multiple</w:t>
      </w:r>
      <w:r w:rsidR="007B6AAB">
        <w:rPr>
          <w:snapToGrid w:val="0"/>
          <w:color w:val="000000"/>
          <w:sz w:val="24"/>
        </w:rPr>
        <w:t xml:space="preserve"> webinars </w:t>
      </w:r>
      <w:r>
        <w:rPr>
          <w:snapToGrid w:val="0"/>
          <w:color w:val="000000"/>
          <w:sz w:val="24"/>
        </w:rPr>
        <w:t xml:space="preserve">on </w:t>
      </w:r>
      <w:r w:rsidR="00210938">
        <w:rPr>
          <w:snapToGrid w:val="0"/>
          <w:color w:val="000000"/>
          <w:sz w:val="24"/>
        </w:rPr>
        <w:t>the revised C</w:t>
      </w:r>
      <w:r>
        <w:rPr>
          <w:snapToGrid w:val="0"/>
          <w:color w:val="000000"/>
          <w:sz w:val="24"/>
        </w:rPr>
        <w:t xml:space="preserve">ircular, which were attended by hundreds of FTA </w:t>
      </w:r>
      <w:r w:rsidR="002F1B96">
        <w:rPr>
          <w:snapToGrid w:val="0"/>
          <w:color w:val="000000"/>
          <w:sz w:val="24"/>
        </w:rPr>
        <w:t>recipient</w:t>
      </w:r>
      <w:r>
        <w:rPr>
          <w:snapToGrid w:val="0"/>
          <w:color w:val="000000"/>
          <w:sz w:val="24"/>
        </w:rPr>
        <w:t xml:space="preserve"> staff members.</w:t>
      </w:r>
      <w:r w:rsidR="007B6AAB">
        <w:rPr>
          <w:snapToGrid w:val="0"/>
          <w:color w:val="000000"/>
          <w:sz w:val="24"/>
        </w:rPr>
        <w:t xml:space="preserve"> </w:t>
      </w:r>
      <w:r w:rsidR="00794ECE">
        <w:rPr>
          <w:snapToGrid w:val="0"/>
          <w:color w:val="000000"/>
          <w:sz w:val="24"/>
        </w:rPr>
        <w:t>In addition, grantees have access to a wide</w:t>
      </w:r>
      <w:r w:rsidR="00E174B3">
        <w:rPr>
          <w:snapToGrid w:val="0"/>
          <w:color w:val="000000"/>
          <w:sz w:val="24"/>
        </w:rPr>
        <w:t xml:space="preserve"> </w:t>
      </w:r>
      <w:r w:rsidR="00794ECE">
        <w:rPr>
          <w:snapToGrid w:val="0"/>
          <w:color w:val="000000"/>
          <w:sz w:val="24"/>
        </w:rPr>
        <w:t xml:space="preserve">variety of Title VI program training materials online at FTA’s website </w:t>
      </w:r>
      <w:hyperlink r:id="rId9" w:history="1">
        <w:r w:rsidRPr="00A76B8A" w:rsidR="00303BA7">
          <w:rPr>
            <w:rStyle w:val="Hyperlink"/>
            <w:snapToGrid w:val="0"/>
            <w:sz w:val="24"/>
          </w:rPr>
          <w:t>www.transit.dot.gov</w:t>
        </w:r>
      </w:hyperlink>
      <w:r w:rsidR="00794ECE">
        <w:rPr>
          <w:snapToGrid w:val="0"/>
          <w:color w:val="000000"/>
          <w:sz w:val="24"/>
        </w:rPr>
        <w:t xml:space="preserve">.  </w:t>
      </w:r>
      <w:r w:rsidRPr="009E4950" w:rsidR="00C5168C">
        <w:rPr>
          <w:snapToGrid w:val="0"/>
          <w:color w:val="000000"/>
          <w:sz w:val="24"/>
        </w:rPr>
        <w:t xml:space="preserve">A 60-day Federal </w:t>
      </w:r>
      <w:r w:rsidRPr="009E4950" w:rsidR="00C5168C">
        <w:rPr>
          <w:snapToGrid w:val="0"/>
          <w:color w:val="000000"/>
          <w:sz w:val="24"/>
        </w:rPr>
        <w:t xml:space="preserve">Register notice was published on </w:t>
      </w:r>
      <w:r w:rsidR="00EB4AE0">
        <w:rPr>
          <w:snapToGrid w:val="0"/>
          <w:color w:val="000000"/>
          <w:sz w:val="24"/>
        </w:rPr>
        <w:t xml:space="preserve">September 18, 2023 </w:t>
      </w:r>
      <w:r w:rsidR="00C24194">
        <w:rPr>
          <w:snapToGrid w:val="0"/>
          <w:color w:val="000000"/>
          <w:sz w:val="24"/>
        </w:rPr>
        <w:t>V</w:t>
      </w:r>
      <w:r w:rsidRPr="009E4950" w:rsidR="00182CF1">
        <w:rPr>
          <w:snapToGrid w:val="0"/>
          <w:color w:val="000000"/>
          <w:sz w:val="24"/>
        </w:rPr>
        <w:t xml:space="preserve">ol. </w:t>
      </w:r>
      <w:r w:rsidR="00EB4AE0">
        <w:rPr>
          <w:snapToGrid w:val="0"/>
          <w:color w:val="000000"/>
          <w:sz w:val="24"/>
        </w:rPr>
        <w:t>88</w:t>
      </w:r>
      <w:r w:rsidRPr="009E4950" w:rsidR="00182CF1">
        <w:rPr>
          <w:snapToGrid w:val="0"/>
          <w:color w:val="000000"/>
          <w:sz w:val="24"/>
        </w:rPr>
        <w:t xml:space="preserve"> No.</w:t>
      </w:r>
      <w:r w:rsidR="00EB4AE0">
        <w:rPr>
          <w:snapToGrid w:val="0"/>
          <w:color w:val="000000"/>
          <w:sz w:val="24"/>
        </w:rPr>
        <w:t>179</w:t>
      </w:r>
      <w:r w:rsidRPr="009E4950" w:rsidR="00182CF1">
        <w:rPr>
          <w:snapToGrid w:val="0"/>
          <w:color w:val="000000"/>
          <w:sz w:val="24"/>
        </w:rPr>
        <w:t xml:space="preserve"> </w:t>
      </w:r>
      <w:r w:rsidRPr="009E4950" w:rsidR="00C5168C">
        <w:rPr>
          <w:snapToGrid w:val="0"/>
          <w:color w:val="000000"/>
          <w:sz w:val="24"/>
        </w:rPr>
        <w:t xml:space="preserve">(pages </w:t>
      </w:r>
      <w:r w:rsidR="00EB4AE0">
        <w:rPr>
          <w:snapToGrid w:val="0"/>
          <w:color w:val="000000"/>
          <w:sz w:val="24"/>
        </w:rPr>
        <w:t>64022-64023</w:t>
      </w:r>
      <w:r w:rsidRPr="009E4950" w:rsidR="00C5168C">
        <w:rPr>
          <w:snapToGrid w:val="0"/>
          <w:color w:val="000000"/>
          <w:sz w:val="24"/>
        </w:rPr>
        <w:t xml:space="preserve">), soliciting comments prior to submission </w:t>
      </w:r>
      <w:r w:rsidRPr="009E4950" w:rsidR="00794ECE">
        <w:rPr>
          <w:snapToGrid w:val="0"/>
          <w:color w:val="000000"/>
          <w:sz w:val="24"/>
        </w:rPr>
        <w:t xml:space="preserve">of this collection </w:t>
      </w:r>
      <w:r w:rsidRPr="009E4950" w:rsidR="00C5168C">
        <w:rPr>
          <w:snapToGrid w:val="0"/>
          <w:color w:val="000000"/>
          <w:sz w:val="24"/>
        </w:rPr>
        <w:t xml:space="preserve">to the Office of Management and Budget (OMB).  </w:t>
      </w:r>
      <w:r w:rsidRPr="001E6A75" w:rsidR="00122B34">
        <w:rPr>
          <w:snapToGrid w:val="0"/>
          <w:color w:val="000000"/>
          <w:sz w:val="24"/>
        </w:rPr>
        <w:t xml:space="preserve">No comments were received.  A 30-day Federal Register Notice was published on </w:t>
      </w:r>
      <w:r w:rsidRPr="001E6A75" w:rsidR="00EB4AE0">
        <w:rPr>
          <w:snapToGrid w:val="0"/>
          <w:color w:val="000000"/>
          <w:sz w:val="24"/>
        </w:rPr>
        <w:t xml:space="preserve">November </w:t>
      </w:r>
      <w:r w:rsidRPr="001E6A75">
        <w:rPr>
          <w:snapToGrid w:val="0"/>
          <w:color w:val="000000"/>
          <w:sz w:val="24"/>
        </w:rPr>
        <w:t>17</w:t>
      </w:r>
      <w:r w:rsidRPr="001E6A75" w:rsidR="00C24194">
        <w:rPr>
          <w:snapToGrid w:val="0"/>
          <w:color w:val="000000"/>
          <w:sz w:val="24"/>
        </w:rPr>
        <w:t xml:space="preserve">, </w:t>
      </w:r>
      <w:r w:rsidRPr="001E6A75" w:rsidR="00C24194">
        <w:rPr>
          <w:snapToGrid w:val="0"/>
          <w:color w:val="000000"/>
          <w:sz w:val="24"/>
        </w:rPr>
        <w:t>2023</w:t>
      </w:r>
      <w:r w:rsidRPr="001E6A75" w:rsidR="00C24194">
        <w:rPr>
          <w:snapToGrid w:val="0"/>
          <w:color w:val="000000"/>
          <w:sz w:val="24"/>
        </w:rPr>
        <w:t xml:space="preserve"> </w:t>
      </w:r>
      <w:r w:rsidRPr="001E6A75" w:rsidR="0033327D">
        <w:rPr>
          <w:snapToGrid w:val="0"/>
          <w:color w:val="000000"/>
          <w:sz w:val="24"/>
        </w:rPr>
        <w:t xml:space="preserve">Vol. </w:t>
      </w:r>
      <w:r w:rsidRPr="001E6A75">
        <w:rPr>
          <w:snapToGrid w:val="0"/>
          <w:color w:val="000000"/>
          <w:sz w:val="24"/>
        </w:rPr>
        <w:t>88</w:t>
      </w:r>
      <w:r w:rsidRPr="001E6A75" w:rsidR="0033327D">
        <w:rPr>
          <w:snapToGrid w:val="0"/>
          <w:color w:val="000000"/>
          <w:sz w:val="24"/>
        </w:rPr>
        <w:t>, No.</w:t>
      </w:r>
      <w:r w:rsidRPr="001E6A75" w:rsidR="009E4950">
        <w:rPr>
          <w:snapToGrid w:val="0"/>
          <w:color w:val="000000"/>
          <w:sz w:val="24"/>
        </w:rPr>
        <w:t xml:space="preserve"> </w:t>
      </w:r>
      <w:r w:rsidRPr="001E6A75">
        <w:rPr>
          <w:snapToGrid w:val="0"/>
          <w:color w:val="000000"/>
          <w:sz w:val="24"/>
        </w:rPr>
        <w:t>221</w:t>
      </w:r>
      <w:r w:rsidRPr="001E6A75" w:rsidR="0033327D">
        <w:rPr>
          <w:snapToGrid w:val="0"/>
          <w:color w:val="000000"/>
          <w:sz w:val="24"/>
        </w:rPr>
        <w:t xml:space="preserve"> (page</w:t>
      </w:r>
      <w:r w:rsidRPr="001E6A75" w:rsidR="009E3AC9">
        <w:rPr>
          <w:snapToGrid w:val="0"/>
          <w:color w:val="000000"/>
          <w:sz w:val="24"/>
        </w:rPr>
        <w:t xml:space="preserve"> </w:t>
      </w:r>
      <w:r w:rsidRPr="001E6A75">
        <w:rPr>
          <w:snapToGrid w:val="0"/>
          <w:color w:val="000000"/>
          <w:sz w:val="24"/>
        </w:rPr>
        <w:t>80380</w:t>
      </w:r>
      <w:r w:rsidRPr="001E6A75" w:rsidR="0033327D">
        <w:rPr>
          <w:snapToGrid w:val="0"/>
          <w:color w:val="000000"/>
          <w:sz w:val="24"/>
        </w:rPr>
        <w:t>).</w:t>
      </w:r>
      <w:r w:rsidR="00C24194">
        <w:rPr>
          <w:snapToGrid w:val="0"/>
          <w:color w:val="000000"/>
          <w:sz w:val="24"/>
        </w:rPr>
        <w:t xml:space="preserve"> </w:t>
      </w:r>
    </w:p>
    <w:p w:rsidR="00182C37" w:rsidP="005E7945" w14:paraId="08C71525"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182C37" w:rsidP="005E7945" w14:paraId="0C1A2B13" w14:textId="1403DAE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In 2022</w:t>
      </w:r>
      <w:r w:rsidR="00865021">
        <w:rPr>
          <w:snapToGrid w:val="0"/>
          <w:color w:val="000000"/>
          <w:sz w:val="24"/>
        </w:rPr>
        <w:t xml:space="preserve">, </w:t>
      </w:r>
      <w:r w:rsidR="008C506B">
        <w:rPr>
          <w:snapToGrid w:val="0"/>
          <w:color w:val="000000"/>
          <w:sz w:val="24"/>
        </w:rPr>
        <w:t xml:space="preserve">FTA </w:t>
      </w:r>
      <w:r w:rsidR="00865021">
        <w:rPr>
          <w:snapToGrid w:val="0"/>
          <w:color w:val="000000"/>
          <w:sz w:val="24"/>
        </w:rPr>
        <w:t xml:space="preserve">underwent </w:t>
      </w:r>
      <w:r w:rsidR="008C506B">
        <w:rPr>
          <w:snapToGrid w:val="0"/>
          <w:color w:val="000000"/>
          <w:sz w:val="24"/>
        </w:rPr>
        <w:t>a reorganizatio</w:t>
      </w:r>
      <w:r w:rsidR="00530544">
        <w:rPr>
          <w:snapToGrid w:val="0"/>
          <w:color w:val="000000"/>
          <w:sz w:val="24"/>
        </w:rPr>
        <w:t xml:space="preserve">n to allow for </w:t>
      </w:r>
      <w:r>
        <w:rPr>
          <w:snapToGrid w:val="0"/>
          <w:color w:val="000000"/>
          <w:sz w:val="24"/>
        </w:rPr>
        <w:t>clearer lines of responsibility and</w:t>
      </w:r>
      <w:r w:rsidR="00C6660F">
        <w:rPr>
          <w:snapToGrid w:val="0"/>
          <w:color w:val="000000"/>
          <w:sz w:val="24"/>
        </w:rPr>
        <w:t xml:space="preserve"> better targeting of resources. </w:t>
      </w:r>
      <w:r w:rsidR="00371733">
        <w:rPr>
          <w:snapToGrid w:val="0"/>
          <w:color w:val="000000"/>
          <w:sz w:val="24"/>
        </w:rPr>
        <w:t>Four divisions were created</w:t>
      </w:r>
      <w:r w:rsidR="00AD05CB">
        <w:rPr>
          <w:snapToGrid w:val="0"/>
          <w:color w:val="000000"/>
          <w:sz w:val="24"/>
        </w:rPr>
        <w:t xml:space="preserve">, </w:t>
      </w:r>
      <w:r w:rsidR="00F75403">
        <w:rPr>
          <w:snapToGrid w:val="0"/>
          <w:color w:val="000000"/>
          <w:sz w:val="24"/>
        </w:rPr>
        <w:t xml:space="preserve">focusing on: </w:t>
      </w:r>
      <w:r>
        <w:rPr>
          <w:snapToGrid w:val="0"/>
          <w:color w:val="000000"/>
          <w:sz w:val="24"/>
        </w:rPr>
        <w:t>C</w:t>
      </w:r>
      <w:r w:rsidR="0085520F">
        <w:rPr>
          <w:snapToGrid w:val="0"/>
          <w:color w:val="000000"/>
          <w:sz w:val="24"/>
        </w:rPr>
        <w:t>ivil</w:t>
      </w:r>
      <w:r w:rsidR="00F75403">
        <w:rPr>
          <w:snapToGrid w:val="0"/>
          <w:color w:val="000000"/>
          <w:sz w:val="24"/>
        </w:rPr>
        <w:t xml:space="preserve"> </w:t>
      </w:r>
      <w:r>
        <w:rPr>
          <w:snapToGrid w:val="0"/>
          <w:color w:val="000000"/>
          <w:sz w:val="24"/>
        </w:rPr>
        <w:t>R</w:t>
      </w:r>
      <w:r w:rsidR="00F75403">
        <w:rPr>
          <w:snapToGrid w:val="0"/>
          <w:color w:val="000000"/>
          <w:sz w:val="24"/>
        </w:rPr>
        <w:t xml:space="preserve">ights </w:t>
      </w:r>
      <w:r>
        <w:rPr>
          <w:snapToGrid w:val="0"/>
          <w:color w:val="000000"/>
          <w:sz w:val="24"/>
        </w:rPr>
        <w:t>P</w:t>
      </w:r>
      <w:r w:rsidR="00F75403">
        <w:rPr>
          <w:snapToGrid w:val="0"/>
          <w:color w:val="000000"/>
          <w:sz w:val="24"/>
        </w:rPr>
        <w:t xml:space="preserve">olicy </w:t>
      </w:r>
      <w:r>
        <w:rPr>
          <w:snapToGrid w:val="0"/>
          <w:color w:val="000000"/>
          <w:sz w:val="24"/>
        </w:rPr>
        <w:t>&amp;</w:t>
      </w:r>
      <w:r w:rsidR="00F75403">
        <w:rPr>
          <w:snapToGrid w:val="0"/>
          <w:color w:val="000000"/>
          <w:sz w:val="24"/>
        </w:rPr>
        <w:t xml:space="preserve"> </w:t>
      </w:r>
      <w:r>
        <w:rPr>
          <w:snapToGrid w:val="0"/>
          <w:color w:val="000000"/>
          <w:sz w:val="24"/>
        </w:rPr>
        <w:t>G</w:t>
      </w:r>
      <w:r w:rsidR="00F75403">
        <w:rPr>
          <w:snapToGrid w:val="0"/>
          <w:color w:val="000000"/>
          <w:sz w:val="24"/>
        </w:rPr>
        <w:t xml:space="preserve">uidance, </w:t>
      </w:r>
      <w:r>
        <w:rPr>
          <w:snapToGrid w:val="0"/>
          <w:color w:val="000000"/>
          <w:sz w:val="24"/>
        </w:rPr>
        <w:t>C</w:t>
      </w:r>
      <w:r w:rsidR="00F75403">
        <w:rPr>
          <w:snapToGrid w:val="0"/>
          <w:color w:val="000000"/>
          <w:sz w:val="24"/>
        </w:rPr>
        <w:t xml:space="preserve">ivil </w:t>
      </w:r>
      <w:r>
        <w:rPr>
          <w:snapToGrid w:val="0"/>
          <w:color w:val="000000"/>
          <w:sz w:val="24"/>
        </w:rPr>
        <w:t>R</w:t>
      </w:r>
      <w:r w:rsidR="00F75403">
        <w:rPr>
          <w:snapToGrid w:val="0"/>
          <w:color w:val="000000"/>
          <w:sz w:val="24"/>
        </w:rPr>
        <w:t xml:space="preserve">ights </w:t>
      </w:r>
      <w:r>
        <w:rPr>
          <w:snapToGrid w:val="0"/>
          <w:color w:val="000000"/>
          <w:sz w:val="24"/>
        </w:rPr>
        <w:t>C</w:t>
      </w:r>
      <w:r w:rsidR="0085520F">
        <w:rPr>
          <w:snapToGrid w:val="0"/>
          <w:color w:val="000000"/>
          <w:sz w:val="24"/>
        </w:rPr>
        <w:t>ommunication</w:t>
      </w:r>
      <w:r w:rsidR="00F75403">
        <w:rPr>
          <w:snapToGrid w:val="0"/>
          <w:color w:val="000000"/>
          <w:sz w:val="24"/>
        </w:rPr>
        <w:t xml:space="preserve"> </w:t>
      </w:r>
      <w:r w:rsidR="00AC0EE3">
        <w:rPr>
          <w:snapToGrid w:val="0"/>
          <w:color w:val="000000"/>
          <w:sz w:val="24"/>
        </w:rPr>
        <w:t>&amp;</w:t>
      </w:r>
      <w:r w:rsidR="00F75403">
        <w:rPr>
          <w:snapToGrid w:val="0"/>
          <w:color w:val="000000"/>
          <w:sz w:val="24"/>
        </w:rPr>
        <w:t xml:space="preserve"> </w:t>
      </w:r>
      <w:r>
        <w:rPr>
          <w:snapToGrid w:val="0"/>
          <w:color w:val="000000"/>
          <w:sz w:val="24"/>
        </w:rPr>
        <w:t>E</w:t>
      </w:r>
      <w:r w:rsidR="00F75403">
        <w:rPr>
          <w:snapToGrid w:val="0"/>
          <w:color w:val="000000"/>
          <w:sz w:val="24"/>
        </w:rPr>
        <w:t xml:space="preserve">ngagement, </w:t>
      </w:r>
      <w:r w:rsidR="00AC0EE3">
        <w:rPr>
          <w:snapToGrid w:val="0"/>
          <w:color w:val="000000"/>
          <w:sz w:val="24"/>
        </w:rPr>
        <w:t>C</w:t>
      </w:r>
      <w:r w:rsidR="00F75403">
        <w:rPr>
          <w:snapToGrid w:val="0"/>
          <w:color w:val="000000"/>
          <w:sz w:val="24"/>
        </w:rPr>
        <w:t xml:space="preserve">ivil </w:t>
      </w:r>
      <w:r w:rsidR="00AC0EE3">
        <w:rPr>
          <w:snapToGrid w:val="0"/>
          <w:color w:val="000000"/>
          <w:sz w:val="24"/>
        </w:rPr>
        <w:t>R</w:t>
      </w:r>
      <w:r w:rsidR="00F75403">
        <w:rPr>
          <w:snapToGrid w:val="0"/>
          <w:color w:val="000000"/>
          <w:sz w:val="24"/>
        </w:rPr>
        <w:t xml:space="preserve">ights </w:t>
      </w:r>
      <w:r w:rsidR="00AC0EE3">
        <w:rPr>
          <w:snapToGrid w:val="0"/>
          <w:color w:val="000000"/>
          <w:sz w:val="24"/>
        </w:rPr>
        <w:t>O</w:t>
      </w:r>
      <w:r w:rsidR="00F75403">
        <w:rPr>
          <w:snapToGrid w:val="0"/>
          <w:color w:val="000000"/>
          <w:sz w:val="24"/>
        </w:rPr>
        <w:t xml:space="preserve">versight, and </w:t>
      </w:r>
      <w:r w:rsidR="00AC0EE3">
        <w:rPr>
          <w:snapToGrid w:val="0"/>
          <w:color w:val="000000"/>
          <w:sz w:val="24"/>
        </w:rPr>
        <w:t>R</w:t>
      </w:r>
      <w:r w:rsidR="00F75403">
        <w:rPr>
          <w:snapToGrid w:val="0"/>
          <w:color w:val="000000"/>
          <w:sz w:val="24"/>
        </w:rPr>
        <w:t xml:space="preserve">ecipient </w:t>
      </w:r>
      <w:r w:rsidR="00AC0EE3">
        <w:rPr>
          <w:snapToGrid w:val="0"/>
          <w:color w:val="000000"/>
          <w:sz w:val="24"/>
        </w:rPr>
        <w:t>C</w:t>
      </w:r>
      <w:r w:rsidR="0085520F">
        <w:rPr>
          <w:snapToGrid w:val="0"/>
          <w:color w:val="000000"/>
          <w:sz w:val="24"/>
        </w:rPr>
        <w:t xml:space="preserve">ivil </w:t>
      </w:r>
      <w:r w:rsidR="00AC0EE3">
        <w:rPr>
          <w:snapToGrid w:val="0"/>
          <w:color w:val="000000"/>
          <w:sz w:val="24"/>
        </w:rPr>
        <w:t>R</w:t>
      </w:r>
      <w:r w:rsidR="0085520F">
        <w:rPr>
          <w:snapToGrid w:val="0"/>
          <w:color w:val="000000"/>
          <w:sz w:val="24"/>
        </w:rPr>
        <w:t>ights</w:t>
      </w:r>
      <w:r w:rsidR="00AC0EE3">
        <w:rPr>
          <w:snapToGrid w:val="0"/>
          <w:color w:val="000000"/>
          <w:sz w:val="24"/>
        </w:rPr>
        <w:t xml:space="preserve"> S</w:t>
      </w:r>
      <w:r w:rsidR="0085520F">
        <w:rPr>
          <w:snapToGrid w:val="0"/>
          <w:color w:val="000000"/>
          <w:sz w:val="24"/>
        </w:rPr>
        <w:t xml:space="preserve">upport. </w:t>
      </w:r>
      <w:r w:rsidR="007D5B46">
        <w:rPr>
          <w:snapToGrid w:val="0"/>
          <w:color w:val="000000"/>
          <w:sz w:val="24"/>
        </w:rPr>
        <w:t xml:space="preserve">This internal restructuring allows for </w:t>
      </w:r>
      <w:r>
        <w:rPr>
          <w:snapToGrid w:val="0"/>
          <w:color w:val="000000"/>
          <w:sz w:val="24"/>
        </w:rPr>
        <w:t xml:space="preserve">more efficient recipient engagement, </w:t>
      </w:r>
      <w:r w:rsidR="00AC0EE3">
        <w:rPr>
          <w:snapToGrid w:val="0"/>
          <w:color w:val="000000"/>
          <w:sz w:val="24"/>
        </w:rPr>
        <w:t xml:space="preserve">policy </w:t>
      </w:r>
      <w:r w:rsidR="001576A3">
        <w:rPr>
          <w:snapToGrid w:val="0"/>
          <w:color w:val="000000"/>
          <w:sz w:val="24"/>
        </w:rPr>
        <w:t xml:space="preserve">guidance, </w:t>
      </w:r>
      <w:r>
        <w:rPr>
          <w:snapToGrid w:val="0"/>
          <w:color w:val="000000"/>
          <w:sz w:val="24"/>
        </w:rPr>
        <w:t xml:space="preserve">oversight, and </w:t>
      </w:r>
      <w:r w:rsidR="001576A3">
        <w:rPr>
          <w:snapToGrid w:val="0"/>
          <w:color w:val="000000"/>
          <w:sz w:val="24"/>
        </w:rPr>
        <w:t xml:space="preserve">direct </w:t>
      </w:r>
      <w:r>
        <w:rPr>
          <w:snapToGrid w:val="0"/>
          <w:color w:val="000000"/>
          <w:sz w:val="24"/>
        </w:rPr>
        <w:t xml:space="preserve">technical assistance. </w:t>
      </w:r>
    </w:p>
    <w:p w:rsidR="00EC653D" w14:paraId="42771E8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D65AAC" w14:paraId="6EDBA0FF" w14:textId="77777777">
      <w:pPr>
        <w:keepNext/>
        <w:keepLines/>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EXPLAIN ANY DECISION TO PROVIDE ANY PAYMENT OR GIFT TO RESPONDENTS, OTHER THAN REMUNERATION OF CONTRACTORS </w:t>
      </w:r>
      <w:r w:rsidR="00104D76">
        <w:rPr>
          <w:snapToGrid w:val="0"/>
          <w:color w:val="000000"/>
          <w:sz w:val="24"/>
        </w:rPr>
        <w:t>OR</w:t>
      </w:r>
      <w:r w:rsidR="00807C16">
        <w:rPr>
          <w:snapToGrid w:val="0"/>
          <w:color w:val="000000"/>
          <w:sz w:val="24"/>
        </w:rPr>
        <w:t xml:space="preserve"> </w:t>
      </w:r>
      <w:r>
        <w:rPr>
          <w:snapToGrid w:val="0"/>
          <w:color w:val="000000"/>
          <w:sz w:val="24"/>
        </w:rPr>
        <w:t xml:space="preserve">GRANTEES.  </w:t>
      </w:r>
    </w:p>
    <w:p w:rsidR="004D65E4" w:rsidP="00D65AAC" w14:paraId="15B5A0D7" w14:textId="77777777">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0E50F9" w:rsidP="00D65AAC" w14:paraId="021A24BF" w14:textId="0D9A5BB4">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No payment or gift is made to respondents.</w:t>
      </w:r>
    </w:p>
    <w:p w:rsidR="000E50F9" w:rsidP="00807C16" w14:paraId="400055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EC3FC0" w14:paraId="67D93C17"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DESCRIBE ANY ASSURANCE OF CONFIDENTIALITY PROVIDED TO RESPONDENTS AND THE BASIS FOR ASSURANCE IN STATUTE, </w:t>
      </w:r>
      <w:r w:rsidR="00104D76">
        <w:rPr>
          <w:snapToGrid w:val="0"/>
          <w:color w:val="000000"/>
          <w:sz w:val="24"/>
        </w:rPr>
        <w:t>REGULATION</w:t>
      </w:r>
      <w:r>
        <w:rPr>
          <w:snapToGrid w:val="0"/>
          <w:color w:val="000000"/>
          <w:sz w:val="24"/>
        </w:rPr>
        <w:t>, OR AGENCY POLICY.</w:t>
      </w:r>
    </w:p>
    <w:p w:rsidR="004D65E4" w14:paraId="13E32F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56488B" w:rsidP="00C6043B" w14:paraId="0DB05EF9" w14:textId="151CE1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All information collected is certified to comply with </w:t>
      </w:r>
      <w:r w:rsidR="00A514B2">
        <w:rPr>
          <w:snapToGrid w:val="0"/>
          <w:color w:val="000000"/>
          <w:sz w:val="24"/>
        </w:rPr>
        <w:t xml:space="preserve">the </w:t>
      </w:r>
      <w:r>
        <w:rPr>
          <w:snapToGrid w:val="0"/>
          <w:color w:val="000000"/>
          <w:sz w:val="24"/>
        </w:rPr>
        <w:t>Freedom of Information Act,</w:t>
      </w:r>
      <w:r w:rsidR="00FA4F28">
        <w:rPr>
          <w:snapToGrid w:val="0"/>
          <w:color w:val="000000"/>
          <w:sz w:val="24"/>
        </w:rPr>
        <w:t xml:space="preserve"> </w:t>
      </w:r>
      <w:r>
        <w:rPr>
          <w:snapToGrid w:val="0"/>
          <w:color w:val="000000"/>
          <w:sz w:val="24"/>
        </w:rPr>
        <w:t xml:space="preserve">the Privacy Act of 1974, and OMB </w:t>
      </w:r>
      <w:r>
        <w:rPr>
          <w:snapToGrid w:val="0"/>
          <w:color w:val="000000"/>
          <w:sz w:val="24"/>
        </w:rPr>
        <w:t>Circular A-108.  Confidentiality is provided,</w:t>
      </w:r>
      <w:r w:rsidR="00FA4F28">
        <w:rPr>
          <w:snapToGrid w:val="0"/>
          <w:color w:val="000000"/>
          <w:sz w:val="24"/>
        </w:rPr>
        <w:t xml:space="preserve"> when</w:t>
      </w:r>
      <w:r w:rsidR="00807C16">
        <w:rPr>
          <w:snapToGrid w:val="0"/>
          <w:color w:val="000000"/>
          <w:sz w:val="24"/>
        </w:rPr>
        <w:t xml:space="preserve"> </w:t>
      </w:r>
      <w:r>
        <w:rPr>
          <w:snapToGrid w:val="0"/>
          <w:color w:val="000000"/>
          <w:sz w:val="24"/>
        </w:rPr>
        <w:t xml:space="preserve">requested, </w:t>
      </w:r>
    </w:p>
    <w:p w:rsidR="004D65E4" w:rsidP="00C6043B" w14:paraId="42382B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for information exempt from the mandatory public disclosure </w:t>
      </w:r>
      <w:r w:rsidR="00FA4F28">
        <w:rPr>
          <w:snapToGrid w:val="0"/>
          <w:color w:val="000000"/>
          <w:sz w:val="24"/>
        </w:rPr>
        <w:t>requirements</w:t>
      </w:r>
      <w:r w:rsidR="00807C16">
        <w:rPr>
          <w:snapToGrid w:val="0"/>
          <w:color w:val="000000"/>
          <w:sz w:val="24"/>
        </w:rPr>
        <w:t xml:space="preserve"> </w:t>
      </w:r>
      <w:r>
        <w:rPr>
          <w:snapToGrid w:val="0"/>
          <w:color w:val="000000"/>
          <w:sz w:val="24"/>
        </w:rPr>
        <w:t xml:space="preserve">of the Freedom of Information Act.    </w:t>
      </w:r>
    </w:p>
    <w:p w:rsidR="00807C16" w:rsidP="00807C16" w14:paraId="7FECC4A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EC3FC0" w14:paraId="3941061F" w14:textId="77777777">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PROVIDE ADDITIONAL JUSTIFICATION FOR ANY QUESTIONS OF A SENSITIVE NATURE.</w:t>
      </w:r>
    </w:p>
    <w:p w:rsidR="004D65E4" w14:paraId="0E94A9C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P="00C6043B" w14:paraId="784315CE" w14:textId="19E2D3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This information collection does not contain any questions of a personal or</w:t>
      </w:r>
      <w:r w:rsidR="00FA4F28">
        <w:rPr>
          <w:snapToGrid w:val="0"/>
          <w:color w:val="000000"/>
          <w:sz w:val="24"/>
        </w:rPr>
        <w:t xml:space="preserve"> confidential </w:t>
      </w:r>
      <w:r>
        <w:rPr>
          <w:snapToGrid w:val="0"/>
          <w:color w:val="000000"/>
          <w:sz w:val="24"/>
        </w:rPr>
        <w:t xml:space="preserve">nature.  </w:t>
      </w:r>
    </w:p>
    <w:p w:rsidR="00B413F3" w14:paraId="40A8751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D65E4" w:rsidRPr="00C91A3E" w:rsidP="00EC3FC0" w14:paraId="19A12444" w14:textId="77777777">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C91A3E">
        <w:rPr>
          <w:snapToGrid w:val="0"/>
          <w:color w:val="000000"/>
          <w:sz w:val="24"/>
        </w:rPr>
        <w:t>ESTIMATE OF THE HOUR BURDEN OF THE COLLECTION AND ANNUALIZED COST TO RESPONDENTS.</w:t>
      </w:r>
    </w:p>
    <w:p w:rsidR="00807C16" w:rsidRPr="00C91A3E" w14:paraId="55F8F28F"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napToGrid w:val="0"/>
          <w:color w:val="000000"/>
          <w:sz w:val="24"/>
        </w:rPr>
      </w:pPr>
    </w:p>
    <w:p w:rsidR="006435CA" w:rsidRPr="00C91A3E" w:rsidP="006435CA" w14:paraId="4A7E3815" w14:textId="4146C06A">
      <w:pPr>
        <w:widowControl w:val="0"/>
        <w:ind w:firstLine="360"/>
        <w:rPr>
          <w:rFonts w:ascii="Arial Narrow" w:hAnsi="Arial Narrow"/>
          <w:i/>
          <w:color w:val="000000"/>
          <w:sz w:val="24"/>
          <w:szCs w:val="24"/>
        </w:rPr>
      </w:pPr>
      <w:r w:rsidRPr="00C91A3E">
        <w:rPr>
          <w:rFonts w:ascii="Arial Narrow" w:hAnsi="Arial Narrow"/>
          <w:b/>
          <w:i/>
          <w:color w:val="000000"/>
          <w:sz w:val="24"/>
          <w:szCs w:val="24"/>
        </w:rPr>
        <w:t>Estimated Annual Number of Respondents:</w:t>
      </w:r>
      <w:r w:rsidRPr="00C91A3E">
        <w:rPr>
          <w:rFonts w:ascii="Arial Narrow" w:hAnsi="Arial Narrow"/>
          <w:i/>
          <w:color w:val="000000"/>
          <w:sz w:val="24"/>
          <w:szCs w:val="24"/>
        </w:rPr>
        <w:t xml:space="preserve"> </w:t>
      </w:r>
      <w:r w:rsidRPr="00C91A3E">
        <w:rPr>
          <w:rFonts w:ascii="Arial Narrow" w:hAnsi="Arial Narrow"/>
          <w:b/>
          <w:i/>
          <w:color w:val="000000"/>
          <w:sz w:val="24"/>
          <w:szCs w:val="24"/>
        </w:rPr>
        <w:t>28</w:t>
      </w:r>
      <w:r w:rsidR="00603CC8">
        <w:rPr>
          <w:rFonts w:ascii="Arial Narrow" w:hAnsi="Arial Narrow"/>
          <w:b/>
          <w:i/>
          <w:color w:val="000000"/>
          <w:sz w:val="24"/>
          <w:szCs w:val="24"/>
        </w:rPr>
        <w:t>4</w:t>
      </w:r>
    </w:p>
    <w:p w:rsidR="006435CA" w:rsidRPr="00C91A3E" w:rsidP="006435CA" w14:paraId="673A5930" w14:textId="77777777">
      <w:pPr>
        <w:widowControl w:val="0"/>
        <w:ind w:firstLine="360"/>
        <w:rPr>
          <w:rFonts w:ascii="Arial Narrow" w:hAnsi="Arial Narrow"/>
          <w:i/>
          <w:color w:val="000000"/>
          <w:sz w:val="24"/>
          <w:szCs w:val="24"/>
        </w:rPr>
      </w:pPr>
      <w:r w:rsidRPr="00C91A3E">
        <w:rPr>
          <w:rFonts w:ascii="Arial Narrow" w:hAnsi="Arial Narrow"/>
          <w:b/>
          <w:i/>
          <w:color w:val="000000"/>
          <w:sz w:val="24"/>
          <w:szCs w:val="24"/>
        </w:rPr>
        <w:t xml:space="preserve">Estimated Total Annual </w:t>
      </w:r>
      <w:r w:rsidRPr="00C91A3E">
        <w:rPr>
          <w:rFonts w:ascii="Arial Narrow" w:hAnsi="Arial Narrow"/>
          <w:b/>
          <w:i/>
          <w:color w:val="000000"/>
          <w:sz w:val="24"/>
          <w:szCs w:val="24"/>
        </w:rPr>
        <w:t>Burden Hours: 4,684</w:t>
      </w:r>
      <w:r w:rsidRPr="00C91A3E">
        <w:rPr>
          <w:rFonts w:ascii="Arial Narrow" w:hAnsi="Arial Narrow"/>
          <w:i/>
          <w:color w:val="000000"/>
          <w:sz w:val="24"/>
          <w:szCs w:val="24"/>
        </w:rPr>
        <w:t xml:space="preserve"> (4,500 + 184)</w:t>
      </w:r>
    </w:p>
    <w:p w:rsidR="006435CA" w:rsidRPr="00C91A3E" w:rsidP="006435CA" w14:paraId="447C854B" w14:textId="3A17A6C3">
      <w:pPr>
        <w:widowControl w:val="0"/>
        <w:ind w:firstLine="360"/>
        <w:rPr>
          <w:rFonts w:ascii="Arial Narrow" w:hAnsi="Arial Narrow"/>
          <w:i/>
          <w:color w:val="000000"/>
          <w:sz w:val="24"/>
          <w:szCs w:val="24"/>
        </w:rPr>
      </w:pPr>
      <w:r w:rsidRPr="00C91A3E">
        <w:rPr>
          <w:rFonts w:ascii="Arial Narrow" w:hAnsi="Arial Narrow"/>
          <w:b/>
          <w:i/>
          <w:color w:val="000000"/>
          <w:sz w:val="24"/>
          <w:szCs w:val="24"/>
        </w:rPr>
        <w:t>Estimated Total Cost:  $</w:t>
      </w:r>
      <w:r w:rsidR="00766F00">
        <w:rPr>
          <w:rFonts w:ascii="Arial Narrow" w:hAnsi="Arial Narrow"/>
          <w:b/>
          <w:i/>
          <w:color w:val="000000"/>
          <w:sz w:val="24"/>
          <w:szCs w:val="24"/>
        </w:rPr>
        <w:t>199,070</w:t>
      </w:r>
      <w:r w:rsidRPr="00C91A3E" w:rsidR="00F85D29">
        <w:rPr>
          <w:rFonts w:ascii="Arial Narrow" w:hAnsi="Arial Narrow"/>
          <w:b/>
          <w:i/>
          <w:snapToGrid w:val="0"/>
          <w:color w:val="000000"/>
          <w:sz w:val="24"/>
          <w:szCs w:val="24"/>
        </w:rPr>
        <w:t xml:space="preserve"> </w:t>
      </w:r>
      <w:r w:rsidRPr="00C91A3E">
        <w:rPr>
          <w:rFonts w:ascii="Arial Narrow" w:hAnsi="Arial Narrow"/>
          <w:i/>
          <w:color w:val="000000"/>
          <w:sz w:val="24"/>
          <w:szCs w:val="24"/>
        </w:rPr>
        <w:t>($</w:t>
      </w:r>
      <w:r w:rsidR="00766F00">
        <w:rPr>
          <w:rFonts w:ascii="Arial Narrow" w:hAnsi="Arial Narrow"/>
          <w:i/>
          <w:snapToGrid w:val="0"/>
          <w:color w:val="000000"/>
          <w:sz w:val="24"/>
          <w:szCs w:val="24"/>
        </w:rPr>
        <w:t>191,250 + $7820</w:t>
      </w:r>
      <w:r w:rsidRPr="00C91A3E" w:rsidR="00F85D29">
        <w:rPr>
          <w:rFonts w:ascii="Arial Narrow" w:hAnsi="Arial Narrow"/>
          <w:i/>
          <w:snapToGrid w:val="0"/>
          <w:color w:val="000000"/>
          <w:sz w:val="24"/>
          <w:szCs w:val="24"/>
        </w:rPr>
        <w:t>)</w:t>
      </w:r>
    </w:p>
    <w:p w:rsidR="006435CA" w:rsidRPr="00C91A3E" w:rsidP="00F85D29" w14:paraId="78125593" w14:textId="77777777">
      <w:pPr>
        <w:widowControl w:val="0"/>
        <w:ind w:left="360"/>
        <w:rPr>
          <w:rFonts w:ascii="Arial Narrow" w:hAnsi="Arial Narrow"/>
          <w:b/>
          <w:i/>
          <w:color w:val="000000"/>
          <w:sz w:val="24"/>
          <w:szCs w:val="24"/>
        </w:rPr>
      </w:pPr>
      <w:r w:rsidRPr="00C91A3E">
        <w:rPr>
          <w:rFonts w:ascii="Arial Narrow" w:hAnsi="Arial Narrow"/>
          <w:b/>
          <w:i/>
          <w:color w:val="000000"/>
          <w:sz w:val="24"/>
          <w:szCs w:val="24"/>
        </w:rPr>
        <w:t>Frequency</w:t>
      </w:r>
      <w:r w:rsidRPr="00C91A3E">
        <w:rPr>
          <w:rFonts w:ascii="Arial Narrow" w:hAnsi="Arial Narrow"/>
          <w:i/>
          <w:color w:val="000000"/>
          <w:sz w:val="24"/>
          <w:szCs w:val="24"/>
        </w:rPr>
        <w:t xml:space="preserve">: </w:t>
      </w:r>
      <w:r w:rsidRPr="00C91A3E" w:rsidR="00F85D29">
        <w:rPr>
          <w:rFonts w:ascii="Arial Narrow" w:hAnsi="Arial Narrow"/>
          <w:i/>
          <w:color w:val="000000"/>
          <w:sz w:val="24"/>
          <w:szCs w:val="24"/>
        </w:rPr>
        <w:t>Every three years (Total of 850 grantees, with 300 required to submit general and specific requirements and 550 required to submit only general requirements)</w:t>
      </w:r>
    </w:p>
    <w:p w:rsidR="006435CA" w:rsidRPr="00C91A3E" w14:paraId="7269E59B"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990" w:hanging="990"/>
        <w:rPr>
          <w:snapToGrid w:val="0"/>
          <w:color w:val="000000"/>
          <w:sz w:val="24"/>
        </w:rPr>
      </w:pPr>
    </w:p>
    <w:p w:rsidR="004D65E4" w:rsidP="00C6043B" w14:paraId="639A593A" w14:textId="68188B4D">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sidRPr="00C91A3E">
        <w:rPr>
          <w:snapToGrid w:val="0"/>
          <w:color w:val="000000"/>
          <w:sz w:val="24"/>
        </w:rPr>
        <w:t xml:space="preserve">Approximately </w:t>
      </w:r>
      <w:r w:rsidRPr="00C91A3E" w:rsidR="006435CA">
        <w:rPr>
          <w:snapToGrid w:val="0"/>
          <w:color w:val="000000"/>
          <w:sz w:val="24"/>
        </w:rPr>
        <w:t>850</w:t>
      </w:r>
      <w:r w:rsidRPr="00C91A3E">
        <w:rPr>
          <w:snapToGrid w:val="0"/>
          <w:color w:val="000000"/>
          <w:sz w:val="24"/>
        </w:rPr>
        <w:t xml:space="preserve"> grantees are required to prepare Title VI </w:t>
      </w:r>
      <w:r w:rsidR="008945C3">
        <w:rPr>
          <w:snapToGrid w:val="0"/>
          <w:color w:val="000000"/>
          <w:sz w:val="24"/>
        </w:rPr>
        <w:t xml:space="preserve">Program </w:t>
      </w:r>
      <w:r w:rsidRPr="00C91A3E">
        <w:rPr>
          <w:snapToGrid w:val="0"/>
          <w:color w:val="000000"/>
          <w:sz w:val="24"/>
        </w:rPr>
        <w:t>submissions during each</w:t>
      </w:r>
      <w:r w:rsidRPr="00C91A3E" w:rsidR="00807C16">
        <w:rPr>
          <w:snapToGrid w:val="0"/>
          <w:color w:val="000000"/>
          <w:sz w:val="24"/>
        </w:rPr>
        <w:t xml:space="preserve"> </w:t>
      </w:r>
      <w:r w:rsidRPr="00C91A3E">
        <w:rPr>
          <w:snapToGrid w:val="0"/>
          <w:color w:val="000000"/>
          <w:sz w:val="24"/>
        </w:rPr>
        <w:t>3-year period (</w:t>
      </w:r>
      <w:r w:rsidRPr="00C91A3E" w:rsidR="006435CA">
        <w:rPr>
          <w:snapToGrid w:val="0"/>
          <w:color w:val="000000"/>
          <w:sz w:val="24"/>
        </w:rPr>
        <w:t>8</w:t>
      </w:r>
      <w:r w:rsidRPr="00C91A3E" w:rsidR="00C03235">
        <w:rPr>
          <w:snapToGrid w:val="0"/>
          <w:color w:val="000000"/>
          <w:sz w:val="24"/>
        </w:rPr>
        <w:t xml:space="preserve">50/3 = </w:t>
      </w:r>
      <w:r w:rsidRPr="00C91A3E" w:rsidR="006435CA">
        <w:rPr>
          <w:snapToGrid w:val="0"/>
          <w:color w:val="000000"/>
          <w:sz w:val="24"/>
        </w:rPr>
        <w:t>28</w:t>
      </w:r>
      <w:r w:rsidR="00603CC8">
        <w:rPr>
          <w:snapToGrid w:val="0"/>
          <w:color w:val="000000"/>
          <w:sz w:val="24"/>
        </w:rPr>
        <w:t>4</w:t>
      </w:r>
      <w:r w:rsidRPr="00C91A3E" w:rsidR="00C03235">
        <w:rPr>
          <w:snapToGrid w:val="0"/>
          <w:color w:val="000000"/>
          <w:sz w:val="24"/>
        </w:rPr>
        <w:t xml:space="preserve"> grantees per year). The number of grantees</w:t>
      </w:r>
      <w:r w:rsidRPr="00C91A3E" w:rsidR="00794ECE">
        <w:rPr>
          <w:snapToGrid w:val="0"/>
          <w:color w:val="000000"/>
          <w:sz w:val="24"/>
        </w:rPr>
        <w:t xml:space="preserve"> preparing </w:t>
      </w:r>
      <w:r w:rsidRPr="00C91A3E" w:rsidR="00AE26E4">
        <w:rPr>
          <w:snapToGrid w:val="0"/>
          <w:color w:val="000000"/>
          <w:sz w:val="24"/>
        </w:rPr>
        <w:t xml:space="preserve">both </w:t>
      </w:r>
      <w:r w:rsidRPr="00C91A3E" w:rsidR="00794ECE">
        <w:rPr>
          <w:snapToGrid w:val="0"/>
          <w:color w:val="000000"/>
          <w:sz w:val="24"/>
        </w:rPr>
        <w:t>general and program</w:t>
      </w:r>
      <w:r w:rsidR="007B73EF">
        <w:rPr>
          <w:snapToGrid w:val="0"/>
          <w:color w:val="000000"/>
          <w:sz w:val="24"/>
        </w:rPr>
        <w:t>-</w:t>
      </w:r>
      <w:r w:rsidRPr="00C91A3E" w:rsidR="00794ECE">
        <w:rPr>
          <w:snapToGrid w:val="0"/>
          <w:color w:val="000000"/>
          <w:sz w:val="24"/>
        </w:rPr>
        <w:t>s</w:t>
      </w:r>
      <w:r w:rsidRPr="00C91A3E" w:rsidR="00C03235">
        <w:rPr>
          <w:snapToGrid w:val="0"/>
          <w:color w:val="000000"/>
          <w:sz w:val="24"/>
        </w:rPr>
        <w:t xml:space="preserve">pecific </w:t>
      </w:r>
      <w:r w:rsidRPr="00C91A3E" w:rsidR="00BA42A6">
        <w:rPr>
          <w:snapToGrid w:val="0"/>
          <w:color w:val="000000"/>
          <w:sz w:val="24"/>
        </w:rPr>
        <w:t>submissions are</w:t>
      </w:r>
      <w:r w:rsidRPr="00C91A3E" w:rsidR="006435CA">
        <w:rPr>
          <w:snapToGrid w:val="0"/>
          <w:color w:val="000000"/>
          <w:sz w:val="24"/>
        </w:rPr>
        <w:t xml:space="preserve"> 300</w:t>
      </w:r>
      <w:r w:rsidRPr="00C91A3E" w:rsidR="00794ECE">
        <w:rPr>
          <w:snapToGrid w:val="0"/>
          <w:color w:val="000000"/>
          <w:sz w:val="24"/>
        </w:rPr>
        <w:t xml:space="preserve">. </w:t>
      </w:r>
      <w:r w:rsidR="007B73EF">
        <w:rPr>
          <w:snapToGrid w:val="0"/>
          <w:color w:val="000000"/>
          <w:sz w:val="24"/>
        </w:rPr>
        <w:t>550 grantees</w:t>
      </w:r>
      <w:r w:rsidRPr="00C91A3E" w:rsidR="00794ECE">
        <w:rPr>
          <w:snapToGrid w:val="0"/>
          <w:color w:val="000000"/>
          <w:sz w:val="24"/>
        </w:rPr>
        <w:t xml:space="preserve"> </w:t>
      </w:r>
      <w:r w:rsidRPr="00C91A3E" w:rsidR="00C03235">
        <w:rPr>
          <w:snapToGrid w:val="0"/>
          <w:color w:val="000000"/>
          <w:sz w:val="24"/>
        </w:rPr>
        <w:t>submit only the general requirements.</w:t>
      </w:r>
      <w:r w:rsidRPr="00C91A3E">
        <w:rPr>
          <w:snapToGrid w:val="0"/>
          <w:color w:val="000000"/>
          <w:sz w:val="24"/>
        </w:rPr>
        <w:t xml:space="preserve"> Based on information</w:t>
      </w:r>
      <w:r w:rsidRPr="00C91A3E" w:rsidR="00404E16">
        <w:rPr>
          <w:snapToGrid w:val="0"/>
          <w:color w:val="000000"/>
          <w:sz w:val="24"/>
        </w:rPr>
        <w:t xml:space="preserve"> received from</w:t>
      </w:r>
      <w:r w:rsidRPr="00C91A3E" w:rsidR="00807C16">
        <w:rPr>
          <w:snapToGrid w:val="0"/>
          <w:color w:val="000000"/>
          <w:sz w:val="24"/>
        </w:rPr>
        <w:t xml:space="preserve"> </w:t>
      </w:r>
      <w:r w:rsidR="00626CB7">
        <w:rPr>
          <w:snapToGrid w:val="0"/>
          <w:color w:val="000000"/>
          <w:sz w:val="24"/>
        </w:rPr>
        <w:t>recipients</w:t>
      </w:r>
      <w:r w:rsidRPr="00C91A3E">
        <w:rPr>
          <w:snapToGrid w:val="0"/>
          <w:color w:val="000000"/>
          <w:sz w:val="24"/>
        </w:rPr>
        <w:t xml:space="preserve">, the average time spent by a </w:t>
      </w:r>
      <w:r w:rsidRPr="00626CB7" w:rsidR="00626CB7">
        <w:rPr>
          <w:snapToGrid w:val="0"/>
          <w:color w:val="000000"/>
          <w:sz w:val="24"/>
        </w:rPr>
        <w:t>recipient</w:t>
      </w:r>
      <w:r w:rsidRPr="00C91A3E">
        <w:rPr>
          <w:snapToGrid w:val="0"/>
          <w:color w:val="000000"/>
          <w:sz w:val="24"/>
        </w:rPr>
        <w:t xml:space="preserve"> in the preparation</w:t>
      </w:r>
      <w:r w:rsidRPr="00C91A3E" w:rsidR="00404E16">
        <w:rPr>
          <w:snapToGrid w:val="0"/>
          <w:color w:val="000000"/>
          <w:sz w:val="24"/>
        </w:rPr>
        <w:t xml:space="preserve"> of a </w:t>
      </w:r>
      <w:r w:rsidR="00626CB7">
        <w:rPr>
          <w:snapToGrid w:val="0"/>
          <w:color w:val="000000"/>
          <w:sz w:val="24"/>
        </w:rPr>
        <w:t xml:space="preserve">Title VI </w:t>
      </w:r>
      <w:r w:rsidR="00C04923">
        <w:rPr>
          <w:snapToGrid w:val="0"/>
          <w:color w:val="000000"/>
          <w:sz w:val="24"/>
        </w:rPr>
        <w:t>P</w:t>
      </w:r>
      <w:r w:rsidRPr="00C91A3E" w:rsidR="00404E16">
        <w:rPr>
          <w:snapToGrid w:val="0"/>
          <w:color w:val="000000"/>
          <w:sz w:val="24"/>
        </w:rPr>
        <w:t>rogram</w:t>
      </w:r>
      <w:r w:rsidRPr="00C91A3E" w:rsidR="00807C16">
        <w:rPr>
          <w:snapToGrid w:val="0"/>
          <w:color w:val="000000"/>
          <w:sz w:val="24"/>
        </w:rPr>
        <w:t xml:space="preserve"> </w:t>
      </w:r>
      <w:r w:rsidR="00C04923">
        <w:rPr>
          <w:snapToGrid w:val="0"/>
          <w:color w:val="000000"/>
          <w:sz w:val="24"/>
        </w:rPr>
        <w:t xml:space="preserve">with </w:t>
      </w:r>
      <w:r w:rsidRPr="00C91A3E" w:rsidR="00404E16">
        <w:rPr>
          <w:snapToGrid w:val="0"/>
          <w:color w:val="000000"/>
          <w:sz w:val="24"/>
        </w:rPr>
        <w:t xml:space="preserve">general and specific </w:t>
      </w:r>
      <w:r w:rsidR="00C04923">
        <w:rPr>
          <w:snapToGrid w:val="0"/>
          <w:color w:val="000000"/>
          <w:sz w:val="24"/>
        </w:rPr>
        <w:t xml:space="preserve">requirements </w:t>
      </w:r>
      <w:r w:rsidRPr="00C91A3E" w:rsidR="00404E16">
        <w:rPr>
          <w:snapToGrid w:val="0"/>
          <w:color w:val="000000"/>
          <w:sz w:val="24"/>
        </w:rPr>
        <w:t>i</w:t>
      </w:r>
      <w:r w:rsidRPr="00C91A3E" w:rsidR="00C03235">
        <w:rPr>
          <w:snapToGrid w:val="0"/>
          <w:color w:val="000000"/>
          <w:sz w:val="24"/>
        </w:rPr>
        <w:t>s</w:t>
      </w:r>
      <w:r w:rsidRPr="00C91A3E" w:rsidR="00404E16">
        <w:rPr>
          <w:snapToGrid w:val="0"/>
          <w:color w:val="000000"/>
          <w:sz w:val="24"/>
        </w:rPr>
        <w:t xml:space="preserve"> approximately 45 hours. The annual burden</w:t>
      </w:r>
      <w:r w:rsidRPr="00C91A3E" w:rsidR="006435CA">
        <w:rPr>
          <w:snapToGrid w:val="0"/>
          <w:color w:val="000000"/>
          <w:sz w:val="24"/>
        </w:rPr>
        <w:t xml:space="preserve"> is 4,50</w:t>
      </w:r>
      <w:r w:rsidRPr="00C91A3E" w:rsidR="009A667E">
        <w:rPr>
          <w:snapToGrid w:val="0"/>
          <w:color w:val="000000"/>
          <w:sz w:val="24"/>
        </w:rPr>
        <w:t>0 hours (3</w:t>
      </w:r>
      <w:r w:rsidRPr="00C91A3E" w:rsidR="006435CA">
        <w:rPr>
          <w:snapToGrid w:val="0"/>
          <w:color w:val="000000"/>
          <w:sz w:val="24"/>
        </w:rPr>
        <w:t>00</w:t>
      </w:r>
      <w:r w:rsidRPr="00C91A3E" w:rsidR="00807C16">
        <w:rPr>
          <w:snapToGrid w:val="0"/>
          <w:color w:val="000000"/>
          <w:sz w:val="24"/>
        </w:rPr>
        <w:t xml:space="preserve"> </w:t>
      </w:r>
      <w:r w:rsidRPr="00C91A3E" w:rsidR="000B63D0">
        <w:rPr>
          <w:snapToGrid w:val="0"/>
          <w:color w:val="000000"/>
          <w:sz w:val="24"/>
        </w:rPr>
        <w:t xml:space="preserve">grantees x 45 hours = </w:t>
      </w:r>
      <w:r w:rsidRPr="00C91A3E" w:rsidR="006435CA">
        <w:rPr>
          <w:snapToGrid w:val="0"/>
          <w:color w:val="000000"/>
          <w:sz w:val="24"/>
        </w:rPr>
        <w:t>13,500</w:t>
      </w:r>
      <w:r w:rsidRPr="00C91A3E" w:rsidR="00D950D8">
        <w:rPr>
          <w:snapToGrid w:val="0"/>
          <w:color w:val="000000"/>
          <w:sz w:val="24"/>
        </w:rPr>
        <w:t xml:space="preserve"> </w:t>
      </w:r>
      <w:r w:rsidRPr="00C91A3E" w:rsidR="00D950D8">
        <w:rPr>
          <w:snapToGrid w:val="0"/>
          <w:color w:val="000000"/>
          <w:sz w:val="24"/>
        </w:rPr>
        <w:t>hours for 3 years</w:t>
      </w:r>
      <w:r w:rsidRPr="00C91A3E" w:rsidR="009A667E">
        <w:rPr>
          <w:snapToGrid w:val="0"/>
          <w:color w:val="000000"/>
          <w:sz w:val="24"/>
        </w:rPr>
        <w:t xml:space="preserve"> </w:t>
      </w:r>
      <w:r w:rsidRPr="00C91A3E" w:rsidR="00D950D8">
        <w:rPr>
          <w:snapToGrid w:val="0"/>
          <w:color w:val="000000"/>
          <w:sz w:val="24"/>
        </w:rPr>
        <w:t>(</w:t>
      </w:r>
      <w:r w:rsidRPr="00C91A3E" w:rsidR="006435CA">
        <w:rPr>
          <w:snapToGrid w:val="0"/>
          <w:color w:val="000000"/>
          <w:sz w:val="24"/>
        </w:rPr>
        <w:t>13,500</w:t>
      </w:r>
      <w:r w:rsidRPr="00C91A3E" w:rsidR="009A667E">
        <w:rPr>
          <w:snapToGrid w:val="0"/>
          <w:color w:val="000000"/>
          <w:sz w:val="24"/>
        </w:rPr>
        <w:t>/3</w:t>
      </w:r>
      <w:r w:rsidRPr="00C91A3E" w:rsidR="00D950D8">
        <w:rPr>
          <w:snapToGrid w:val="0"/>
          <w:color w:val="000000"/>
          <w:sz w:val="24"/>
        </w:rPr>
        <w:t xml:space="preserve"> = </w:t>
      </w:r>
      <w:r w:rsidRPr="00C91A3E" w:rsidR="006435CA">
        <w:rPr>
          <w:snapToGrid w:val="0"/>
          <w:color w:val="000000"/>
          <w:sz w:val="24"/>
        </w:rPr>
        <w:t>4,500</w:t>
      </w:r>
      <w:r w:rsidRPr="00C91A3E" w:rsidR="00D950D8">
        <w:rPr>
          <w:snapToGrid w:val="0"/>
          <w:color w:val="000000"/>
          <w:sz w:val="24"/>
        </w:rPr>
        <w:t xml:space="preserve"> annual hours</w:t>
      </w:r>
      <w:r w:rsidR="00086A3E">
        <w:rPr>
          <w:snapToGrid w:val="0"/>
          <w:color w:val="000000"/>
          <w:sz w:val="24"/>
        </w:rPr>
        <w:t>)</w:t>
      </w:r>
      <w:r w:rsidR="00C04923">
        <w:rPr>
          <w:snapToGrid w:val="0"/>
          <w:color w:val="000000"/>
          <w:sz w:val="24"/>
        </w:rPr>
        <w:t>)</w:t>
      </w:r>
      <w:r w:rsidR="00086A3E">
        <w:rPr>
          <w:snapToGrid w:val="0"/>
          <w:color w:val="000000"/>
          <w:sz w:val="24"/>
        </w:rPr>
        <w:t xml:space="preserve">. </w:t>
      </w:r>
      <w:r w:rsidR="00A32A18">
        <w:rPr>
          <w:snapToGrid w:val="0"/>
          <w:color w:val="000000"/>
          <w:sz w:val="24"/>
        </w:rPr>
        <w:t>Recipients</w:t>
      </w:r>
      <w:r w:rsidRPr="00C91A3E" w:rsidR="00C91EEC">
        <w:rPr>
          <w:snapToGrid w:val="0"/>
          <w:color w:val="000000"/>
          <w:sz w:val="24"/>
        </w:rPr>
        <w:t xml:space="preserve"> submitting only general</w:t>
      </w:r>
      <w:r w:rsidRPr="00C91A3E" w:rsidR="00807C16">
        <w:rPr>
          <w:snapToGrid w:val="0"/>
          <w:color w:val="000000"/>
          <w:sz w:val="24"/>
        </w:rPr>
        <w:t xml:space="preserve"> </w:t>
      </w:r>
      <w:r w:rsidRPr="00C91A3E" w:rsidR="009A667E">
        <w:rPr>
          <w:snapToGrid w:val="0"/>
          <w:color w:val="000000"/>
          <w:sz w:val="24"/>
        </w:rPr>
        <w:t>requirements will spend approximately one hour per submission</w:t>
      </w:r>
      <w:r w:rsidRPr="00C91A3E" w:rsidR="00D950D8">
        <w:rPr>
          <w:snapToGrid w:val="0"/>
          <w:color w:val="000000"/>
          <w:sz w:val="24"/>
        </w:rPr>
        <w:t xml:space="preserve">.  The annual burden is </w:t>
      </w:r>
      <w:r w:rsidRPr="00C91A3E" w:rsidR="006435CA">
        <w:rPr>
          <w:snapToGrid w:val="0"/>
          <w:color w:val="000000"/>
          <w:sz w:val="24"/>
        </w:rPr>
        <w:t>184</w:t>
      </w:r>
      <w:r w:rsidRPr="00C91A3E" w:rsidR="00D950D8">
        <w:rPr>
          <w:snapToGrid w:val="0"/>
          <w:color w:val="000000"/>
          <w:sz w:val="24"/>
        </w:rPr>
        <w:t xml:space="preserve"> hours</w:t>
      </w:r>
      <w:r w:rsidRPr="00C91A3E" w:rsidR="009A667E">
        <w:rPr>
          <w:snapToGrid w:val="0"/>
          <w:color w:val="000000"/>
          <w:sz w:val="24"/>
        </w:rPr>
        <w:t xml:space="preserve"> (</w:t>
      </w:r>
      <w:r w:rsidRPr="00C91A3E" w:rsidR="006435CA">
        <w:rPr>
          <w:snapToGrid w:val="0"/>
          <w:color w:val="000000"/>
          <w:sz w:val="24"/>
        </w:rPr>
        <w:t>550</w:t>
      </w:r>
      <w:r w:rsidRPr="00C91A3E" w:rsidR="009A667E">
        <w:rPr>
          <w:snapToGrid w:val="0"/>
          <w:color w:val="000000"/>
          <w:sz w:val="24"/>
        </w:rPr>
        <w:t xml:space="preserve"> grantees x 1 hour </w:t>
      </w:r>
      <w:r w:rsidRPr="00C91A3E" w:rsidR="00D950D8">
        <w:rPr>
          <w:snapToGrid w:val="0"/>
          <w:color w:val="000000"/>
          <w:sz w:val="24"/>
        </w:rPr>
        <w:t xml:space="preserve">= </w:t>
      </w:r>
      <w:r w:rsidRPr="00C91A3E" w:rsidR="006435CA">
        <w:rPr>
          <w:snapToGrid w:val="0"/>
          <w:color w:val="000000"/>
          <w:sz w:val="24"/>
        </w:rPr>
        <w:t>550</w:t>
      </w:r>
      <w:r w:rsidRPr="00C91A3E" w:rsidR="00D950D8">
        <w:rPr>
          <w:snapToGrid w:val="0"/>
          <w:color w:val="000000"/>
          <w:sz w:val="24"/>
        </w:rPr>
        <w:t xml:space="preserve"> hours for 3 years (</w:t>
      </w:r>
      <w:r w:rsidRPr="00C91A3E" w:rsidR="006435CA">
        <w:rPr>
          <w:snapToGrid w:val="0"/>
          <w:color w:val="000000"/>
          <w:sz w:val="24"/>
        </w:rPr>
        <w:t>550</w:t>
      </w:r>
      <w:r w:rsidRPr="00C91A3E" w:rsidR="00D950D8">
        <w:rPr>
          <w:snapToGrid w:val="0"/>
          <w:color w:val="000000"/>
          <w:sz w:val="24"/>
        </w:rPr>
        <w:t xml:space="preserve">/3 = </w:t>
      </w:r>
      <w:r w:rsidRPr="00C91A3E" w:rsidR="006435CA">
        <w:rPr>
          <w:snapToGrid w:val="0"/>
          <w:color w:val="000000"/>
          <w:sz w:val="24"/>
        </w:rPr>
        <w:t>184</w:t>
      </w:r>
      <w:r w:rsidRPr="00C91A3E" w:rsidR="00D950D8">
        <w:rPr>
          <w:snapToGrid w:val="0"/>
          <w:color w:val="000000"/>
          <w:sz w:val="24"/>
        </w:rPr>
        <w:t xml:space="preserve"> annual hours).  </w:t>
      </w:r>
      <w:r w:rsidRPr="00C91A3E" w:rsidR="00C91EEC">
        <w:rPr>
          <w:snapToGrid w:val="0"/>
          <w:color w:val="000000"/>
          <w:sz w:val="24"/>
        </w:rPr>
        <w:t xml:space="preserve">The total annual burden for all grantees is </w:t>
      </w:r>
      <w:r w:rsidRPr="00C91A3E" w:rsidR="006435CA">
        <w:rPr>
          <w:snapToGrid w:val="0"/>
          <w:color w:val="000000"/>
          <w:sz w:val="24"/>
        </w:rPr>
        <w:t xml:space="preserve">4,684 </w:t>
      </w:r>
      <w:r w:rsidRPr="00C91A3E" w:rsidR="00C91EEC">
        <w:rPr>
          <w:snapToGrid w:val="0"/>
          <w:color w:val="000000"/>
          <w:sz w:val="24"/>
        </w:rPr>
        <w:t>hours</w:t>
      </w:r>
      <w:r w:rsidRPr="00C91A3E" w:rsidR="00807C16">
        <w:rPr>
          <w:snapToGrid w:val="0"/>
          <w:color w:val="000000"/>
          <w:sz w:val="24"/>
        </w:rPr>
        <w:t xml:space="preserve"> </w:t>
      </w:r>
      <w:r w:rsidRPr="00C91A3E" w:rsidR="00C91EEC">
        <w:rPr>
          <w:snapToGrid w:val="0"/>
          <w:color w:val="000000"/>
          <w:sz w:val="24"/>
        </w:rPr>
        <w:t>(</w:t>
      </w:r>
      <w:r w:rsidRPr="00C91A3E" w:rsidR="006435CA">
        <w:rPr>
          <w:snapToGrid w:val="0"/>
          <w:color w:val="000000"/>
          <w:sz w:val="24"/>
        </w:rPr>
        <w:t>4,500</w:t>
      </w:r>
      <w:r w:rsidRPr="00C91A3E" w:rsidR="00C91EEC">
        <w:rPr>
          <w:snapToGrid w:val="0"/>
          <w:color w:val="000000"/>
          <w:sz w:val="24"/>
        </w:rPr>
        <w:t xml:space="preserve"> hours + </w:t>
      </w:r>
      <w:r w:rsidRPr="00C91A3E" w:rsidR="006435CA">
        <w:rPr>
          <w:snapToGrid w:val="0"/>
          <w:color w:val="000000"/>
          <w:sz w:val="24"/>
        </w:rPr>
        <w:t>184</w:t>
      </w:r>
      <w:r w:rsidRPr="00C91A3E" w:rsidR="00C91EEC">
        <w:rPr>
          <w:snapToGrid w:val="0"/>
          <w:color w:val="000000"/>
          <w:sz w:val="24"/>
        </w:rPr>
        <w:t xml:space="preserve"> hours = </w:t>
      </w:r>
      <w:r w:rsidRPr="00C91A3E" w:rsidR="006435CA">
        <w:rPr>
          <w:snapToGrid w:val="0"/>
          <w:color w:val="000000"/>
          <w:sz w:val="24"/>
        </w:rPr>
        <w:t>4,684</w:t>
      </w:r>
      <w:r w:rsidRPr="00C91A3E" w:rsidR="00C91EEC">
        <w:rPr>
          <w:snapToGrid w:val="0"/>
          <w:color w:val="000000"/>
          <w:sz w:val="24"/>
        </w:rPr>
        <w:t xml:space="preserve"> hours).</w:t>
      </w:r>
    </w:p>
    <w:p w:rsidR="00AB29D7" w:rsidRPr="00C91A3E" w:rsidP="00C6043B" w14:paraId="10A4FBB1"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1890"/>
        <w:gridCol w:w="1710"/>
        <w:gridCol w:w="1710"/>
        <w:gridCol w:w="1620"/>
      </w:tblGrid>
      <w:tr w14:paraId="14F01543" w14:textId="77777777" w:rsidTr="00C91A3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2088" w:type="dxa"/>
          </w:tcPr>
          <w:p w:rsidR="00C91A3E" w:rsidRPr="00E80BE1" w:rsidP="00C91A3E" w14:paraId="335DF1E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Report Requirements</w:t>
            </w:r>
          </w:p>
        </w:tc>
        <w:tc>
          <w:tcPr>
            <w:tcW w:w="1890" w:type="dxa"/>
          </w:tcPr>
          <w:p w:rsidR="00C91A3E" w:rsidRPr="00E80BE1" w:rsidP="00C91A3E" w14:paraId="3615A04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 xml:space="preserve"># Total </w:t>
            </w:r>
            <w:r>
              <w:rPr>
                <w:rFonts w:ascii="Arial Narrow" w:hAnsi="Arial Narrow"/>
                <w:b/>
                <w:bCs/>
                <w:i/>
                <w:snapToGrid w:val="0"/>
                <w:color w:val="000000"/>
                <w:sz w:val="24"/>
                <w:szCs w:val="24"/>
              </w:rPr>
              <w:t>Respondents</w:t>
            </w:r>
          </w:p>
        </w:tc>
        <w:tc>
          <w:tcPr>
            <w:tcW w:w="1710" w:type="dxa"/>
          </w:tcPr>
          <w:p w:rsidR="00C91A3E" w:rsidRPr="00E80BE1" w:rsidP="00C91A3E" w14:paraId="76B2A592" w14:textId="55A4206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w:t>
            </w:r>
            <w:r w:rsidR="000D096D">
              <w:rPr>
                <w:rFonts w:ascii="Arial Narrow" w:hAnsi="Arial Narrow"/>
                <w:b/>
                <w:bCs/>
                <w:i/>
                <w:snapToGrid w:val="0"/>
                <w:color w:val="000000"/>
                <w:sz w:val="24"/>
                <w:szCs w:val="24"/>
              </w:rPr>
              <w:t xml:space="preserve"> </w:t>
            </w:r>
            <w:r w:rsidRPr="00E80BE1">
              <w:rPr>
                <w:rFonts w:ascii="Arial Narrow" w:hAnsi="Arial Narrow"/>
                <w:b/>
                <w:bCs/>
                <w:i/>
                <w:snapToGrid w:val="0"/>
                <w:color w:val="000000"/>
                <w:sz w:val="24"/>
                <w:szCs w:val="24"/>
              </w:rPr>
              <w:t xml:space="preserve">Total </w:t>
            </w:r>
            <w:r>
              <w:rPr>
                <w:rFonts w:ascii="Arial Narrow" w:hAnsi="Arial Narrow"/>
                <w:b/>
                <w:bCs/>
                <w:i/>
                <w:snapToGrid w:val="0"/>
                <w:color w:val="000000"/>
                <w:sz w:val="24"/>
                <w:szCs w:val="24"/>
              </w:rPr>
              <w:t>Respondents Submitting Annually</w:t>
            </w:r>
          </w:p>
        </w:tc>
        <w:tc>
          <w:tcPr>
            <w:tcW w:w="1710" w:type="dxa"/>
          </w:tcPr>
          <w:p w:rsidR="00C91A3E" w:rsidRPr="00E80BE1" w:rsidP="00C91A3E" w14:paraId="3E86D3D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 xml:space="preserve">Burden hours per submission </w:t>
            </w:r>
          </w:p>
        </w:tc>
        <w:tc>
          <w:tcPr>
            <w:tcW w:w="1620" w:type="dxa"/>
          </w:tcPr>
          <w:p w:rsidR="00C91A3E" w:rsidRPr="00E80BE1" w:rsidP="00C91A3E" w14:paraId="5578C37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i/>
                <w:snapToGrid w:val="0"/>
                <w:color w:val="000000"/>
                <w:sz w:val="24"/>
                <w:szCs w:val="24"/>
              </w:rPr>
            </w:pPr>
            <w:r w:rsidRPr="00E80BE1">
              <w:rPr>
                <w:rFonts w:ascii="Arial Narrow" w:hAnsi="Arial Narrow"/>
                <w:b/>
                <w:bCs/>
                <w:i/>
                <w:snapToGrid w:val="0"/>
                <w:color w:val="000000"/>
                <w:sz w:val="24"/>
                <w:szCs w:val="24"/>
              </w:rPr>
              <w:t>Total Submissions/Reports Annual Burden Hours</w:t>
            </w:r>
          </w:p>
        </w:tc>
      </w:tr>
      <w:tr w14:paraId="5986AD65" w14:textId="77777777" w:rsidTr="00C91A3E">
        <w:tblPrEx>
          <w:tblW w:w="0" w:type="auto"/>
          <w:tblLayout w:type="fixed"/>
          <w:tblLook w:val="0000"/>
        </w:tblPrEx>
        <w:trPr>
          <w:trHeight w:val="1106"/>
        </w:trPr>
        <w:tc>
          <w:tcPr>
            <w:tcW w:w="2088" w:type="dxa"/>
          </w:tcPr>
          <w:p w:rsidR="00C91A3E" w:rsidRPr="00E80BE1" w:rsidP="00D81552" w14:paraId="2CEE9011" w14:textId="42787D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i/>
                <w:snapToGrid w:val="0"/>
                <w:color w:val="000000"/>
                <w:sz w:val="24"/>
                <w:szCs w:val="24"/>
              </w:rPr>
            </w:pPr>
            <w:r>
              <w:rPr>
                <w:rFonts w:ascii="Arial Narrow" w:hAnsi="Arial Narrow"/>
                <w:i/>
                <w:snapToGrid w:val="0"/>
                <w:color w:val="000000"/>
                <w:sz w:val="24"/>
                <w:szCs w:val="24"/>
              </w:rPr>
              <w:t>General Requirements and Specific Requirements</w:t>
            </w:r>
          </w:p>
        </w:tc>
        <w:tc>
          <w:tcPr>
            <w:tcW w:w="1890" w:type="dxa"/>
          </w:tcPr>
          <w:p w:rsidR="00C91A3E" w:rsidRPr="00E80BE1" w:rsidP="00C0322F" w14:paraId="57199D7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300</w:t>
            </w:r>
          </w:p>
          <w:p w:rsidR="00C91A3E" w:rsidRPr="00E80BE1" w:rsidP="00C91A3E" w14:paraId="0CB9B38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p>
        </w:tc>
        <w:tc>
          <w:tcPr>
            <w:tcW w:w="1710" w:type="dxa"/>
          </w:tcPr>
          <w:p w:rsidR="00C91A3E" w:rsidRPr="00E80BE1" w:rsidP="00C91A3E" w14:paraId="4B29BD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100</w:t>
            </w:r>
          </w:p>
        </w:tc>
        <w:tc>
          <w:tcPr>
            <w:tcW w:w="1710" w:type="dxa"/>
          </w:tcPr>
          <w:p w:rsidR="00C91A3E" w:rsidRPr="00E80BE1" w:rsidP="00C91A3E" w14:paraId="1B6627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45</w:t>
            </w:r>
          </w:p>
        </w:tc>
        <w:tc>
          <w:tcPr>
            <w:tcW w:w="1620" w:type="dxa"/>
          </w:tcPr>
          <w:p w:rsidR="00C91A3E" w:rsidRPr="00E80BE1" w:rsidP="00C91A3E" w14:paraId="38F992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4500</w:t>
            </w:r>
          </w:p>
        </w:tc>
      </w:tr>
      <w:tr w14:paraId="247A5E9B" w14:textId="77777777" w:rsidTr="00C91A3E">
        <w:tblPrEx>
          <w:tblW w:w="0" w:type="auto"/>
          <w:tblLayout w:type="fixed"/>
          <w:tblLook w:val="0000"/>
        </w:tblPrEx>
        <w:trPr>
          <w:trHeight w:val="1277"/>
        </w:trPr>
        <w:tc>
          <w:tcPr>
            <w:tcW w:w="2088" w:type="dxa"/>
          </w:tcPr>
          <w:p w:rsidR="00C91A3E" w:rsidRPr="00E80BE1" w:rsidP="005433B1" w14:paraId="73272F40" w14:textId="4642F7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i/>
                <w:snapToGrid w:val="0"/>
                <w:color w:val="000000"/>
                <w:sz w:val="24"/>
                <w:szCs w:val="24"/>
              </w:rPr>
            </w:pPr>
            <w:r>
              <w:rPr>
                <w:rFonts w:ascii="Arial Narrow" w:hAnsi="Arial Narrow"/>
                <w:i/>
                <w:snapToGrid w:val="0"/>
                <w:color w:val="000000"/>
                <w:sz w:val="24"/>
                <w:szCs w:val="24"/>
              </w:rPr>
              <w:t>Only General Requirements</w:t>
            </w:r>
          </w:p>
        </w:tc>
        <w:tc>
          <w:tcPr>
            <w:tcW w:w="1890" w:type="dxa"/>
          </w:tcPr>
          <w:p w:rsidR="00C91A3E" w:rsidRPr="00E80BE1" w:rsidP="00C0322F" w14:paraId="414C98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550</w:t>
            </w:r>
          </w:p>
        </w:tc>
        <w:tc>
          <w:tcPr>
            <w:tcW w:w="1710" w:type="dxa"/>
          </w:tcPr>
          <w:p w:rsidR="00C91A3E" w:rsidRPr="00E80BE1" w:rsidP="00C91A3E" w14:paraId="328AB49D" w14:textId="358514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184</w:t>
            </w:r>
          </w:p>
          <w:p w:rsidR="00C91A3E" w:rsidRPr="00E80BE1" w:rsidP="00C91A3E" w14:paraId="0E3FBD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p>
        </w:tc>
        <w:tc>
          <w:tcPr>
            <w:tcW w:w="1710" w:type="dxa"/>
          </w:tcPr>
          <w:p w:rsidR="00C91A3E" w:rsidRPr="00E80BE1" w:rsidP="00C91A3E" w14:paraId="3E59C39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1</w:t>
            </w:r>
          </w:p>
          <w:p w:rsidR="00C91A3E" w:rsidRPr="00E80BE1" w:rsidP="00C91A3E" w14:paraId="14B161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p>
          <w:p w:rsidR="00C91A3E" w:rsidRPr="00E80BE1" w:rsidP="00C91A3E" w14:paraId="73F0B0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p>
        </w:tc>
        <w:tc>
          <w:tcPr>
            <w:tcW w:w="1620" w:type="dxa"/>
          </w:tcPr>
          <w:p w:rsidR="00C91A3E" w:rsidRPr="00E80BE1" w:rsidP="00C91A3E" w14:paraId="73A88EC7" w14:textId="3CFD8A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18</w:t>
            </w:r>
            <w:r w:rsidR="003575D4">
              <w:rPr>
                <w:rFonts w:ascii="Arial Narrow" w:hAnsi="Arial Narrow"/>
                <w:i/>
                <w:snapToGrid w:val="0"/>
                <w:color w:val="000000"/>
                <w:sz w:val="24"/>
                <w:szCs w:val="24"/>
              </w:rPr>
              <w:t>4</w:t>
            </w:r>
          </w:p>
        </w:tc>
      </w:tr>
      <w:tr w14:paraId="6EA5E500" w14:textId="77777777" w:rsidTr="00C91A3E">
        <w:tblPrEx>
          <w:tblW w:w="0" w:type="auto"/>
          <w:tblLayout w:type="fixed"/>
          <w:tblLook w:val="0000"/>
        </w:tblPrEx>
        <w:tc>
          <w:tcPr>
            <w:tcW w:w="2088" w:type="dxa"/>
          </w:tcPr>
          <w:p w:rsidR="00C91A3E" w:rsidRPr="00E80BE1" w:rsidP="00C91A3E" w14:paraId="058C32F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i/>
                <w:snapToGrid w:val="0"/>
                <w:color w:val="000000"/>
                <w:sz w:val="24"/>
                <w:szCs w:val="24"/>
              </w:rPr>
            </w:pPr>
            <w:r w:rsidRPr="00E80BE1">
              <w:rPr>
                <w:rFonts w:ascii="Arial Narrow" w:hAnsi="Arial Narrow"/>
                <w:i/>
                <w:snapToGrid w:val="0"/>
                <w:color w:val="000000"/>
                <w:sz w:val="24"/>
                <w:szCs w:val="24"/>
              </w:rPr>
              <w:t>Totals</w:t>
            </w:r>
          </w:p>
        </w:tc>
        <w:tc>
          <w:tcPr>
            <w:tcW w:w="1890" w:type="dxa"/>
          </w:tcPr>
          <w:p w:rsidR="00C91A3E" w:rsidRPr="00E80BE1" w:rsidP="00C91A3E" w14:paraId="6E8BA1E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850</w:t>
            </w:r>
          </w:p>
        </w:tc>
        <w:tc>
          <w:tcPr>
            <w:tcW w:w="1710" w:type="dxa"/>
          </w:tcPr>
          <w:p w:rsidR="00C91A3E" w:rsidRPr="00E80BE1" w:rsidP="00C91A3E" w14:paraId="7DCE8D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283</w:t>
            </w:r>
          </w:p>
        </w:tc>
        <w:tc>
          <w:tcPr>
            <w:tcW w:w="1710" w:type="dxa"/>
          </w:tcPr>
          <w:p w:rsidR="00C91A3E" w:rsidRPr="00E80BE1" w:rsidP="00C91A3E" w14:paraId="780BFA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46</w:t>
            </w:r>
          </w:p>
        </w:tc>
        <w:tc>
          <w:tcPr>
            <w:tcW w:w="1620" w:type="dxa"/>
          </w:tcPr>
          <w:p w:rsidR="00C91A3E" w:rsidRPr="00E80BE1" w:rsidP="00C91A3E" w14:paraId="7EA72E3D" w14:textId="69CB00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i/>
                <w:snapToGrid w:val="0"/>
                <w:color w:val="000000"/>
                <w:sz w:val="24"/>
                <w:szCs w:val="24"/>
              </w:rPr>
            </w:pPr>
            <w:r>
              <w:rPr>
                <w:rFonts w:ascii="Arial Narrow" w:hAnsi="Arial Narrow"/>
                <w:i/>
                <w:snapToGrid w:val="0"/>
                <w:color w:val="000000"/>
                <w:sz w:val="24"/>
                <w:szCs w:val="24"/>
              </w:rPr>
              <w:t>468</w:t>
            </w:r>
            <w:r w:rsidR="000F78EF">
              <w:rPr>
                <w:rFonts w:ascii="Arial Narrow" w:hAnsi="Arial Narrow"/>
                <w:i/>
                <w:snapToGrid w:val="0"/>
                <w:color w:val="000000"/>
                <w:sz w:val="24"/>
                <w:szCs w:val="24"/>
              </w:rPr>
              <w:t>4</w:t>
            </w:r>
          </w:p>
        </w:tc>
      </w:tr>
    </w:tbl>
    <w:p w:rsidR="00923347" w:rsidP="00C6043B" w14:paraId="6D4F212A"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highlight w:val="yellow"/>
        </w:rPr>
      </w:pPr>
    </w:p>
    <w:p w:rsidR="00C91A3E" w:rsidRPr="00C91A3E" w:rsidP="00B17712" w14:paraId="0FB84551"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450" w:hanging="90"/>
        <w:rPr>
          <w:i/>
          <w:snapToGrid w:val="0"/>
          <w:color w:val="000000"/>
          <w:sz w:val="24"/>
        </w:rPr>
      </w:pPr>
      <w:r w:rsidRPr="00C91A3E">
        <w:rPr>
          <w:i/>
          <w:snapToGrid w:val="0"/>
          <w:color w:val="000000"/>
          <w:sz w:val="24"/>
        </w:rPr>
        <w:t>Estimate of the cost to respondents:</w:t>
      </w:r>
    </w:p>
    <w:p w:rsidR="00C91A3E" w:rsidRPr="00C91A3E" w:rsidP="00C6043B" w14:paraId="2B47EE0C" w14:textId="77777777">
      <w:pPr>
        <w:widowControl w:val="0"/>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snapToGrid w:val="0"/>
          <w:color w:val="000000"/>
          <w:sz w:val="24"/>
        </w:rPr>
      </w:pPr>
    </w:p>
    <w:p w:rsidR="00363911" w:rsidP="00B17712" w14:paraId="1C52C2B1" w14:textId="59A1C94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FTA assumes that the average transit agency would have a Compliance Officer </w:t>
      </w:r>
      <w:r w:rsidR="00744386">
        <w:rPr>
          <w:snapToGrid w:val="0"/>
          <w:color w:val="000000"/>
          <w:sz w:val="24"/>
        </w:rPr>
        <w:t xml:space="preserve">conduct the </w:t>
      </w:r>
      <w:r>
        <w:rPr>
          <w:snapToGrid w:val="0"/>
          <w:color w:val="000000"/>
          <w:sz w:val="24"/>
        </w:rPr>
        <w:t>review and submit the Title VI plan.  The median salary for (</w:t>
      </w:r>
      <w:r w:rsidRPr="00363911">
        <w:rPr>
          <w:snapToGrid w:val="0"/>
          <w:color w:val="000000"/>
          <w:sz w:val="24"/>
        </w:rPr>
        <w:t>13-1041 Compliance Officers</w:t>
      </w:r>
      <w:r>
        <w:rPr>
          <w:snapToGrid w:val="0"/>
          <w:color w:val="000000"/>
          <w:sz w:val="24"/>
        </w:rPr>
        <w:t xml:space="preserve">)  </w:t>
      </w:r>
      <w:hyperlink r:id="rId10" w:history="1">
        <w:r w:rsidRPr="00AB29D7" w:rsidR="00AB29D7">
          <w:rPr>
            <w:color w:val="0000FF"/>
            <w:u w:val="single"/>
          </w:rPr>
          <w:t>Compliance Officers (bls.gov)</w:t>
        </w:r>
      </w:hyperlink>
      <w:r w:rsidR="00AB29D7">
        <w:t xml:space="preserve"> </w:t>
      </w:r>
      <w:r w:rsidR="00744386">
        <w:rPr>
          <w:snapToGrid w:val="0"/>
          <w:color w:val="000000"/>
          <w:sz w:val="24"/>
        </w:rPr>
        <w:t>is $3</w:t>
      </w:r>
      <w:r w:rsidR="00EB4AE0">
        <w:rPr>
          <w:snapToGrid w:val="0"/>
          <w:color w:val="000000"/>
          <w:sz w:val="24"/>
        </w:rPr>
        <w:t>7.01</w:t>
      </w:r>
      <w:r w:rsidR="00744386">
        <w:rPr>
          <w:snapToGrid w:val="0"/>
          <w:color w:val="000000"/>
          <w:sz w:val="24"/>
        </w:rPr>
        <w:t xml:space="preserve"> per hour plus 28% for fringe benefits equals </w:t>
      </w:r>
      <w:r w:rsidR="00603CC8">
        <w:rPr>
          <w:snapToGrid w:val="0"/>
          <w:color w:val="000000"/>
          <w:sz w:val="24"/>
        </w:rPr>
        <w:t>$</w:t>
      </w:r>
      <w:r w:rsidR="00EB4AE0">
        <w:rPr>
          <w:snapToGrid w:val="0"/>
          <w:color w:val="000000"/>
          <w:sz w:val="24"/>
        </w:rPr>
        <w:t>47.37</w:t>
      </w:r>
      <w:r w:rsidR="00744386">
        <w:rPr>
          <w:snapToGrid w:val="0"/>
          <w:color w:val="000000"/>
          <w:sz w:val="24"/>
        </w:rPr>
        <w:t xml:space="preserve"> per hour.  Therefore</w:t>
      </w:r>
      <w:r w:rsidR="00766F00">
        <w:rPr>
          <w:snapToGrid w:val="0"/>
          <w:color w:val="000000"/>
          <w:sz w:val="24"/>
        </w:rPr>
        <w:t>,</w:t>
      </w:r>
      <w:r w:rsidR="00744386">
        <w:rPr>
          <w:snapToGrid w:val="0"/>
          <w:color w:val="000000"/>
          <w:sz w:val="24"/>
        </w:rPr>
        <w:t xml:space="preserve"> the </w:t>
      </w:r>
      <w:r w:rsidRPr="00766F00" w:rsidR="00766F00">
        <w:rPr>
          <w:snapToGrid w:val="0"/>
          <w:color w:val="000000"/>
          <w:sz w:val="24"/>
        </w:rPr>
        <w:t>total annual labor cost to the recipients preparing general and program specific requirements equal</w:t>
      </w:r>
      <w:r w:rsidR="00766F00">
        <w:rPr>
          <w:snapToGrid w:val="0"/>
          <w:color w:val="000000"/>
          <w:sz w:val="24"/>
        </w:rPr>
        <w:t>s $</w:t>
      </w:r>
      <w:r w:rsidR="00EB4AE0">
        <w:rPr>
          <w:snapToGrid w:val="0"/>
          <w:color w:val="000000"/>
          <w:sz w:val="24"/>
        </w:rPr>
        <w:t>213,165</w:t>
      </w:r>
      <w:r w:rsidR="00766F00">
        <w:rPr>
          <w:snapToGrid w:val="0"/>
          <w:color w:val="000000"/>
          <w:sz w:val="24"/>
        </w:rPr>
        <w:t xml:space="preserve"> (4,500 hours x $4</w:t>
      </w:r>
      <w:r w:rsidR="00EB4AE0">
        <w:rPr>
          <w:snapToGrid w:val="0"/>
          <w:color w:val="000000"/>
          <w:sz w:val="24"/>
        </w:rPr>
        <w:t>7.37</w:t>
      </w:r>
      <w:r w:rsidR="00766F00">
        <w:rPr>
          <w:snapToGrid w:val="0"/>
          <w:color w:val="000000"/>
          <w:sz w:val="24"/>
        </w:rPr>
        <w:t>).  The total annual labor costs to recipients submitting only general requirements is $</w:t>
      </w:r>
      <w:r w:rsidR="00EB4AE0">
        <w:rPr>
          <w:snapToGrid w:val="0"/>
          <w:color w:val="000000"/>
          <w:sz w:val="24"/>
        </w:rPr>
        <w:t>8,716</w:t>
      </w:r>
      <w:r w:rsidR="00766F00">
        <w:rPr>
          <w:snapToGrid w:val="0"/>
          <w:color w:val="000000"/>
          <w:sz w:val="24"/>
        </w:rPr>
        <w:t xml:space="preserve"> (184 hours x $</w:t>
      </w:r>
      <w:r w:rsidR="00EB4AE0">
        <w:rPr>
          <w:snapToGrid w:val="0"/>
          <w:color w:val="000000"/>
          <w:sz w:val="24"/>
        </w:rPr>
        <w:t>47.47</w:t>
      </w:r>
      <w:r w:rsidR="00766F00">
        <w:rPr>
          <w:snapToGrid w:val="0"/>
          <w:color w:val="000000"/>
          <w:sz w:val="24"/>
        </w:rPr>
        <w:t>).  The total annual labor cost for all respondents is $</w:t>
      </w:r>
      <w:r w:rsidR="00EB4AE0">
        <w:rPr>
          <w:snapToGrid w:val="0"/>
          <w:color w:val="000000"/>
          <w:sz w:val="24"/>
        </w:rPr>
        <w:t>221,881</w:t>
      </w:r>
      <w:r w:rsidR="00766F00">
        <w:rPr>
          <w:snapToGrid w:val="0"/>
          <w:color w:val="000000"/>
          <w:sz w:val="24"/>
        </w:rPr>
        <w:t xml:space="preserve"> ($</w:t>
      </w:r>
      <w:r w:rsidR="00EB4AE0">
        <w:rPr>
          <w:snapToGrid w:val="0"/>
          <w:color w:val="000000"/>
          <w:sz w:val="24"/>
        </w:rPr>
        <w:t>213,165</w:t>
      </w:r>
      <w:r w:rsidR="00766F00">
        <w:rPr>
          <w:snapToGrid w:val="0"/>
          <w:color w:val="000000"/>
          <w:sz w:val="24"/>
        </w:rPr>
        <w:t xml:space="preserve"> + </w:t>
      </w:r>
      <w:r w:rsidR="00EB4AE0">
        <w:rPr>
          <w:snapToGrid w:val="0"/>
          <w:color w:val="000000"/>
          <w:sz w:val="24"/>
        </w:rPr>
        <w:t>8,716</w:t>
      </w:r>
      <w:r w:rsidR="00766F00">
        <w:rPr>
          <w:snapToGrid w:val="0"/>
          <w:color w:val="000000"/>
          <w:sz w:val="24"/>
        </w:rPr>
        <w:t xml:space="preserve">). </w:t>
      </w:r>
    </w:p>
    <w:p w:rsidR="00363911" w:rsidP="00B17712" w14:paraId="65F9461D"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RPr="00C91A3E" w:rsidP="00EC3FC0" w14:paraId="6197EBBD" w14:textId="77777777">
      <w:pPr>
        <w:widowControl w:val="0"/>
        <w:numPr>
          <w:ilvl w:val="0"/>
          <w:numId w:val="1"/>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C91A3E">
        <w:rPr>
          <w:snapToGrid w:val="0"/>
          <w:color w:val="000000"/>
          <w:sz w:val="24"/>
        </w:rPr>
        <w:t>ESTIMATES OF THE TOTAL</w:t>
      </w:r>
      <w:r w:rsidRPr="00C91A3E" w:rsidR="00807C16">
        <w:rPr>
          <w:snapToGrid w:val="0"/>
          <w:color w:val="000000"/>
          <w:sz w:val="24"/>
        </w:rPr>
        <w:t xml:space="preserve"> ANNUAL COST BURDEN TO </w:t>
      </w:r>
      <w:r w:rsidRPr="00C91A3E">
        <w:rPr>
          <w:snapToGrid w:val="0"/>
          <w:color w:val="000000"/>
          <w:sz w:val="24"/>
        </w:rPr>
        <w:t xml:space="preserve">RESPONDENTS OR RECORDKEEPERS RESULTING FROM THE </w:t>
      </w:r>
      <w:r w:rsidRPr="00C91A3E" w:rsidR="001759F1">
        <w:rPr>
          <w:snapToGrid w:val="0"/>
          <w:color w:val="000000"/>
          <w:sz w:val="24"/>
        </w:rPr>
        <w:t>COLLECTION</w:t>
      </w:r>
      <w:r w:rsidRPr="00C91A3E" w:rsidR="00807C16">
        <w:rPr>
          <w:snapToGrid w:val="0"/>
          <w:color w:val="000000"/>
          <w:sz w:val="24"/>
        </w:rPr>
        <w:t xml:space="preserve"> </w:t>
      </w:r>
      <w:r w:rsidRPr="00C91A3E" w:rsidR="00C91A3E">
        <w:rPr>
          <w:snapToGrid w:val="0"/>
          <w:color w:val="000000"/>
          <w:sz w:val="24"/>
        </w:rPr>
        <w:t>OF INFORMATION</w:t>
      </w:r>
    </w:p>
    <w:p w:rsidR="004D65E4" w:rsidRPr="00B41832" w14:paraId="1C3B9B0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highlight w:val="yellow"/>
        </w:rPr>
      </w:pPr>
    </w:p>
    <w:p w:rsidR="00E61C8E" w:rsidP="005D4875" w14:paraId="35B68467" w14:textId="10FFF492">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We anticipate no additional cost burden to respondents or recordkeepers beyond that which results from their customary or usual business practices. The submission of these programs </w:t>
      </w:r>
      <w:r w:rsidR="00E92066">
        <w:rPr>
          <w:snapToGrid w:val="0"/>
          <w:color w:val="000000"/>
          <w:sz w:val="24"/>
        </w:rPr>
        <w:t>is</w:t>
      </w:r>
      <w:r>
        <w:rPr>
          <w:snapToGrid w:val="0"/>
          <w:color w:val="000000"/>
          <w:sz w:val="24"/>
        </w:rPr>
        <w:t xml:space="preserve"> done through </w:t>
      </w:r>
      <w:r w:rsidR="00E17181">
        <w:rPr>
          <w:snapToGrid w:val="0"/>
          <w:color w:val="000000"/>
          <w:sz w:val="24"/>
        </w:rPr>
        <w:t xml:space="preserve">FTA’s </w:t>
      </w:r>
      <w:r w:rsidRPr="00E17181" w:rsidR="00E17181">
        <w:rPr>
          <w:snapToGrid w:val="0"/>
          <w:color w:val="000000"/>
          <w:sz w:val="24"/>
        </w:rPr>
        <w:t xml:space="preserve">Transit Award Management System </w:t>
      </w:r>
      <w:r w:rsidR="00E17181">
        <w:rPr>
          <w:snapToGrid w:val="0"/>
          <w:color w:val="000000"/>
          <w:sz w:val="24"/>
        </w:rPr>
        <w:t>(</w:t>
      </w:r>
      <w:r>
        <w:rPr>
          <w:snapToGrid w:val="0"/>
          <w:color w:val="000000"/>
          <w:sz w:val="24"/>
        </w:rPr>
        <w:t>TrAMS</w:t>
      </w:r>
      <w:r w:rsidR="00E17181">
        <w:rPr>
          <w:snapToGrid w:val="0"/>
          <w:color w:val="000000"/>
          <w:sz w:val="24"/>
        </w:rPr>
        <w:t>)</w:t>
      </w:r>
      <w:r>
        <w:rPr>
          <w:snapToGrid w:val="0"/>
          <w:color w:val="000000"/>
          <w:sz w:val="24"/>
        </w:rPr>
        <w:t>, and do not r</w:t>
      </w:r>
      <w:r>
        <w:rPr>
          <w:snapToGrid w:val="0"/>
          <w:color w:val="000000"/>
          <w:sz w:val="24"/>
        </w:rPr>
        <w:t>equire printing or extra costs in preparing and submitting the program.</w:t>
      </w:r>
    </w:p>
    <w:p w:rsidR="00E61C8E" w14:paraId="360233BE" w14:textId="7777777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1080"/>
        <w:rPr>
          <w:snapToGrid w:val="0"/>
          <w:color w:val="000000"/>
          <w:sz w:val="24"/>
        </w:rPr>
      </w:pPr>
    </w:p>
    <w:p w:rsidR="004D65E4" w:rsidRPr="006201E9" w:rsidP="00EC3FC0" w14:paraId="0D87CF14" w14:textId="7928DB40">
      <w:pPr>
        <w:widowControl w:val="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6201E9">
        <w:rPr>
          <w:snapToGrid w:val="0"/>
          <w:color w:val="000000"/>
          <w:sz w:val="24"/>
        </w:rPr>
        <w:t>ESTIMATE OF THE TOT</w:t>
      </w:r>
      <w:r w:rsidRPr="006201E9" w:rsidR="00807C16">
        <w:rPr>
          <w:snapToGrid w:val="0"/>
          <w:color w:val="000000"/>
          <w:sz w:val="24"/>
        </w:rPr>
        <w:t xml:space="preserve">AL ANNUALIZED COST TO THE </w:t>
      </w:r>
      <w:r w:rsidRPr="006201E9">
        <w:rPr>
          <w:snapToGrid w:val="0"/>
          <w:color w:val="000000"/>
          <w:sz w:val="24"/>
        </w:rPr>
        <w:t>FEDERAL GOVERNMENT.</w:t>
      </w:r>
    </w:p>
    <w:p w:rsidR="004D65E4" w:rsidRPr="006201E9" w14:paraId="2E1FD79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EB4AE0" w:rsidP="00AB29D7" w14:paraId="47F0255C" w14:textId="2402C1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r>
        <w:rPr>
          <w:snapToGrid w:val="0"/>
          <w:color w:val="000000"/>
          <w:sz w:val="24"/>
        </w:rPr>
        <w:t>Six</w:t>
      </w:r>
      <w:r w:rsidRPr="006201E9">
        <w:rPr>
          <w:snapToGrid w:val="0"/>
          <w:color w:val="000000"/>
          <w:sz w:val="24"/>
        </w:rPr>
        <w:t xml:space="preserve"> </w:t>
      </w:r>
      <w:r w:rsidR="00D01F1B">
        <w:rPr>
          <w:snapToGrid w:val="0"/>
          <w:color w:val="000000"/>
          <w:sz w:val="24"/>
        </w:rPr>
        <w:t>Office of Civil Rights staff members</w:t>
      </w:r>
      <w:r w:rsidRPr="006201E9" w:rsidR="004D65E4">
        <w:rPr>
          <w:snapToGrid w:val="0"/>
          <w:color w:val="000000"/>
          <w:sz w:val="24"/>
        </w:rPr>
        <w:t xml:space="preserve"> review Title VI program submissions. </w:t>
      </w:r>
      <w:r w:rsidRPr="006201E9" w:rsidR="00340AA3">
        <w:rPr>
          <w:snapToGrid w:val="0"/>
          <w:color w:val="000000"/>
          <w:sz w:val="24"/>
        </w:rPr>
        <w:t xml:space="preserve">On average, the </w:t>
      </w:r>
      <w:r>
        <w:rPr>
          <w:snapToGrid w:val="0"/>
          <w:color w:val="000000"/>
          <w:sz w:val="24"/>
        </w:rPr>
        <w:t>6</w:t>
      </w:r>
      <w:r w:rsidRPr="006201E9">
        <w:rPr>
          <w:snapToGrid w:val="0"/>
          <w:color w:val="000000"/>
          <w:sz w:val="24"/>
        </w:rPr>
        <w:t xml:space="preserve"> </w:t>
      </w:r>
      <w:r w:rsidR="00D62D71">
        <w:rPr>
          <w:snapToGrid w:val="0"/>
          <w:color w:val="000000"/>
          <w:sz w:val="24"/>
        </w:rPr>
        <w:t>staff members</w:t>
      </w:r>
      <w:r w:rsidR="00C000DA">
        <w:rPr>
          <w:snapToGrid w:val="0"/>
          <w:color w:val="000000"/>
          <w:sz w:val="24"/>
        </w:rPr>
        <w:t xml:space="preserve"> </w:t>
      </w:r>
      <w:r w:rsidRPr="006201E9" w:rsidR="00340AA3">
        <w:rPr>
          <w:snapToGrid w:val="0"/>
          <w:color w:val="000000"/>
          <w:sz w:val="24"/>
        </w:rPr>
        <w:t>spend approximately 11 percent of their total annual duty hours, or approximately 230 hours per year (11% x 2</w:t>
      </w:r>
      <w:r w:rsidR="00D62D71">
        <w:rPr>
          <w:snapToGrid w:val="0"/>
          <w:color w:val="000000"/>
          <w:sz w:val="24"/>
        </w:rPr>
        <w:t>,</w:t>
      </w:r>
      <w:r w:rsidRPr="006201E9" w:rsidR="00340AA3">
        <w:rPr>
          <w:snapToGrid w:val="0"/>
          <w:color w:val="000000"/>
          <w:sz w:val="24"/>
        </w:rPr>
        <w:t>0</w:t>
      </w:r>
      <w:r w:rsidR="00D81552">
        <w:rPr>
          <w:snapToGrid w:val="0"/>
          <w:color w:val="000000"/>
          <w:sz w:val="24"/>
        </w:rPr>
        <w:t>80</w:t>
      </w:r>
      <w:r w:rsidRPr="006201E9" w:rsidR="00340AA3">
        <w:rPr>
          <w:snapToGrid w:val="0"/>
          <w:color w:val="000000"/>
          <w:sz w:val="24"/>
        </w:rPr>
        <w:t xml:space="preserve"> hours), reviewing programs. With an average grade of</w:t>
      </w:r>
      <w:r w:rsidR="00614D5F">
        <w:rPr>
          <w:snapToGrid w:val="0"/>
          <w:color w:val="000000"/>
          <w:sz w:val="24"/>
        </w:rPr>
        <w:t xml:space="preserve"> GS-13</w:t>
      </w:r>
      <w:r w:rsidR="00766F00">
        <w:rPr>
          <w:snapToGrid w:val="0"/>
          <w:color w:val="000000"/>
          <w:sz w:val="24"/>
        </w:rPr>
        <w:t xml:space="preserve"> Step-1 </w:t>
      </w:r>
      <w:hyperlink r:id="rId11" w:history="1">
        <w:r w:rsidRPr="001E2AB4" w:rsidR="001E2AB4">
          <w:rPr>
            <w:rStyle w:val="Hyperlink"/>
            <w:snapToGrid w:val="0"/>
            <w:sz w:val="24"/>
          </w:rPr>
          <w:t>https://www.opm.gov/policy-data-oversight/pay-leave/salaries-wages/salary-tables/pdf/2023/DCB_h.pdf</w:t>
        </w:r>
      </w:hyperlink>
      <w:r w:rsidR="00766F00">
        <w:rPr>
          <w:snapToGrid w:val="0"/>
          <w:color w:val="000000"/>
          <w:sz w:val="24"/>
        </w:rPr>
        <w:t xml:space="preserve"> </w:t>
      </w:r>
      <w:r w:rsidR="00614D5F">
        <w:rPr>
          <w:snapToGrid w:val="0"/>
          <w:color w:val="000000"/>
          <w:sz w:val="24"/>
        </w:rPr>
        <w:t>at an hourly rate of $</w:t>
      </w:r>
      <w:r w:rsidR="00B97EDF">
        <w:rPr>
          <w:snapToGrid w:val="0"/>
          <w:color w:val="000000"/>
          <w:sz w:val="24"/>
        </w:rPr>
        <w:t>53.67</w:t>
      </w:r>
      <w:r w:rsidRPr="006201E9" w:rsidR="00340AA3">
        <w:rPr>
          <w:snapToGrid w:val="0"/>
          <w:color w:val="000000"/>
          <w:sz w:val="24"/>
        </w:rPr>
        <w:t xml:space="preserve">, the total cost of labor hours for the </w:t>
      </w:r>
      <w:r w:rsidR="00E179D1">
        <w:rPr>
          <w:snapToGrid w:val="0"/>
          <w:color w:val="000000"/>
          <w:sz w:val="24"/>
        </w:rPr>
        <w:t>6</w:t>
      </w:r>
      <w:r w:rsidRPr="006201E9" w:rsidR="00E179D1">
        <w:rPr>
          <w:snapToGrid w:val="0"/>
          <w:color w:val="000000"/>
          <w:sz w:val="24"/>
        </w:rPr>
        <w:t xml:space="preserve"> </w:t>
      </w:r>
      <w:r w:rsidRPr="006201E9" w:rsidR="00340AA3">
        <w:rPr>
          <w:snapToGrid w:val="0"/>
          <w:color w:val="000000"/>
          <w:sz w:val="24"/>
        </w:rPr>
        <w:t>offi</w:t>
      </w:r>
      <w:r w:rsidR="00556F35">
        <w:rPr>
          <w:snapToGrid w:val="0"/>
          <w:color w:val="000000"/>
          <w:sz w:val="24"/>
        </w:rPr>
        <w:t>cers is $</w:t>
      </w:r>
      <w:r w:rsidR="00086B25">
        <w:rPr>
          <w:snapToGrid w:val="0"/>
          <w:color w:val="000000"/>
          <w:sz w:val="24"/>
        </w:rPr>
        <w:t>74,065</w:t>
      </w:r>
      <w:r w:rsidR="00CC19B8">
        <w:rPr>
          <w:snapToGrid w:val="0"/>
          <w:color w:val="000000"/>
          <w:sz w:val="24"/>
        </w:rPr>
        <w:t xml:space="preserve"> (230 hours x $</w:t>
      </w:r>
      <w:r w:rsidR="0096649C">
        <w:rPr>
          <w:snapToGrid w:val="0"/>
          <w:color w:val="000000"/>
          <w:sz w:val="24"/>
        </w:rPr>
        <w:t>53.67</w:t>
      </w:r>
      <w:r w:rsidRPr="006201E9" w:rsidR="00340AA3">
        <w:rPr>
          <w:snapToGrid w:val="0"/>
          <w:color w:val="000000"/>
          <w:sz w:val="24"/>
        </w:rPr>
        <w:t xml:space="preserve"> x </w:t>
      </w:r>
      <w:r w:rsidR="00E179D1">
        <w:rPr>
          <w:snapToGrid w:val="0"/>
          <w:color w:val="000000"/>
          <w:sz w:val="24"/>
        </w:rPr>
        <w:t>6</w:t>
      </w:r>
      <w:r w:rsidRPr="006201E9" w:rsidR="00340AA3">
        <w:rPr>
          <w:snapToGrid w:val="0"/>
          <w:color w:val="000000"/>
          <w:sz w:val="24"/>
        </w:rPr>
        <w:t xml:space="preserve">). </w:t>
      </w:r>
      <w:r w:rsidR="00766F00">
        <w:rPr>
          <w:snapToGrid w:val="0"/>
          <w:color w:val="000000"/>
          <w:sz w:val="24"/>
        </w:rPr>
        <w:t xml:space="preserve">Due to </w:t>
      </w:r>
      <w:r w:rsidR="00E201F6">
        <w:rPr>
          <w:snapToGrid w:val="0"/>
          <w:color w:val="000000"/>
          <w:sz w:val="24"/>
        </w:rPr>
        <w:t>the various</w:t>
      </w:r>
      <w:r w:rsidR="00766F00">
        <w:rPr>
          <w:snapToGrid w:val="0"/>
          <w:color w:val="000000"/>
          <w:sz w:val="24"/>
        </w:rPr>
        <w:t xml:space="preserve"> </w:t>
      </w:r>
      <w:r w:rsidR="00766F00">
        <w:rPr>
          <w:snapToGrid w:val="0"/>
          <w:color w:val="000000"/>
          <w:sz w:val="24"/>
        </w:rPr>
        <w:t xml:space="preserve">regional staff, FTA included </w:t>
      </w:r>
      <w:r w:rsidRPr="006201E9" w:rsidR="00340AA3">
        <w:rPr>
          <w:snapToGrid w:val="0"/>
          <w:color w:val="000000"/>
          <w:sz w:val="24"/>
        </w:rPr>
        <w:t xml:space="preserve">an estimated </w:t>
      </w:r>
      <w:r w:rsidR="00E201F6">
        <w:rPr>
          <w:snapToGrid w:val="0"/>
          <w:color w:val="000000"/>
          <w:sz w:val="24"/>
        </w:rPr>
        <w:t>10%</w:t>
      </w:r>
      <w:r w:rsidRPr="006201E9" w:rsidR="00340AA3">
        <w:rPr>
          <w:snapToGrid w:val="0"/>
          <w:color w:val="000000"/>
          <w:sz w:val="24"/>
        </w:rPr>
        <w:t xml:space="preserve"> overhea</w:t>
      </w:r>
      <w:r w:rsidR="00FE68D9">
        <w:rPr>
          <w:snapToGrid w:val="0"/>
          <w:color w:val="000000"/>
          <w:sz w:val="24"/>
        </w:rPr>
        <w:t xml:space="preserve">d rate, </w:t>
      </w:r>
      <w:r w:rsidR="00E201F6">
        <w:rPr>
          <w:snapToGrid w:val="0"/>
          <w:color w:val="000000"/>
          <w:sz w:val="24"/>
        </w:rPr>
        <w:t xml:space="preserve">for a total overhead of </w:t>
      </w:r>
      <w:r w:rsidR="00FE68D9">
        <w:rPr>
          <w:snapToGrid w:val="0"/>
          <w:color w:val="000000"/>
          <w:sz w:val="24"/>
        </w:rPr>
        <w:t>$</w:t>
      </w:r>
      <w:r w:rsidR="00F342B8">
        <w:rPr>
          <w:snapToGrid w:val="0"/>
          <w:color w:val="000000"/>
          <w:sz w:val="24"/>
        </w:rPr>
        <w:t>7</w:t>
      </w:r>
      <w:r w:rsidR="004F3227">
        <w:rPr>
          <w:snapToGrid w:val="0"/>
          <w:color w:val="000000"/>
          <w:sz w:val="24"/>
        </w:rPr>
        <w:t>,406</w:t>
      </w:r>
      <w:r w:rsidRPr="006201E9" w:rsidR="00340AA3">
        <w:rPr>
          <w:snapToGrid w:val="0"/>
          <w:color w:val="000000"/>
          <w:sz w:val="24"/>
        </w:rPr>
        <w:t xml:space="preserve"> (10% x $</w:t>
      </w:r>
      <w:r w:rsidR="00CA6F60">
        <w:rPr>
          <w:snapToGrid w:val="0"/>
          <w:color w:val="000000"/>
          <w:sz w:val="24"/>
        </w:rPr>
        <w:t>74,065</w:t>
      </w:r>
      <w:r w:rsidRPr="006201E9" w:rsidR="00340AA3">
        <w:rPr>
          <w:snapToGrid w:val="0"/>
          <w:color w:val="000000"/>
          <w:sz w:val="24"/>
        </w:rPr>
        <w:t>). The total estimated cost to the federal governm</w:t>
      </w:r>
      <w:r w:rsidR="00A665D7">
        <w:rPr>
          <w:snapToGrid w:val="0"/>
          <w:color w:val="000000"/>
          <w:sz w:val="24"/>
        </w:rPr>
        <w:t>ent is $</w:t>
      </w:r>
      <w:r w:rsidR="003658EA">
        <w:rPr>
          <w:snapToGrid w:val="0"/>
          <w:color w:val="000000"/>
          <w:sz w:val="24"/>
        </w:rPr>
        <w:t>81,</w:t>
      </w:r>
      <w:r w:rsidR="00AF10C2">
        <w:rPr>
          <w:snapToGrid w:val="0"/>
          <w:color w:val="000000"/>
          <w:sz w:val="24"/>
        </w:rPr>
        <w:t>471</w:t>
      </w:r>
      <w:r w:rsidR="00FE68D9">
        <w:rPr>
          <w:snapToGrid w:val="0"/>
          <w:color w:val="000000"/>
          <w:sz w:val="24"/>
        </w:rPr>
        <w:t xml:space="preserve"> ($</w:t>
      </w:r>
      <w:r w:rsidR="00B55073">
        <w:rPr>
          <w:snapToGrid w:val="0"/>
          <w:color w:val="000000"/>
          <w:sz w:val="24"/>
        </w:rPr>
        <w:t>74,065</w:t>
      </w:r>
      <w:r w:rsidR="00DE24CB">
        <w:rPr>
          <w:snapToGrid w:val="0"/>
          <w:color w:val="000000"/>
          <w:sz w:val="24"/>
        </w:rPr>
        <w:t xml:space="preserve"> + </w:t>
      </w:r>
      <w:r w:rsidR="00FE68D9">
        <w:rPr>
          <w:snapToGrid w:val="0"/>
          <w:color w:val="000000"/>
          <w:sz w:val="24"/>
        </w:rPr>
        <w:t>$</w:t>
      </w:r>
      <w:r w:rsidR="004F3227">
        <w:rPr>
          <w:snapToGrid w:val="0"/>
          <w:color w:val="000000"/>
          <w:sz w:val="24"/>
        </w:rPr>
        <w:t>7,406</w:t>
      </w:r>
      <w:r w:rsidRPr="006201E9" w:rsidR="00340AA3">
        <w:rPr>
          <w:snapToGrid w:val="0"/>
          <w:color w:val="000000"/>
          <w:sz w:val="24"/>
        </w:rPr>
        <w:t>).</w:t>
      </w:r>
      <w:r w:rsidR="00555F09">
        <w:rPr>
          <w:snapToGrid w:val="0"/>
          <w:color w:val="000000"/>
          <w:sz w:val="24"/>
        </w:rPr>
        <w:t xml:space="preserve"> </w:t>
      </w:r>
    </w:p>
    <w:p w:rsidR="00EB4AE0" w:rsidP="00AB29D7" w14:paraId="4BAE6A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p>
    <w:p w:rsidR="004D65E4" w:rsidRPr="00EB4AE0" w:rsidP="00EB4AE0" w14:paraId="7D04BA59" w14:textId="377DF0BD">
      <w:pPr>
        <w:pStyle w:val="ListParagraph"/>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EB4AE0">
        <w:rPr>
          <w:snapToGrid w:val="0"/>
          <w:color w:val="000000"/>
          <w:sz w:val="24"/>
        </w:rPr>
        <w:t xml:space="preserve">EXPLAIN REASONS </w:t>
      </w:r>
      <w:r w:rsidRPr="00EB4AE0" w:rsidR="004F112E">
        <w:rPr>
          <w:snapToGrid w:val="0"/>
          <w:color w:val="000000"/>
          <w:sz w:val="24"/>
        </w:rPr>
        <w:t>CHANGES IN BURDEN, INCLUDING THE NEED FOR ANY INCREASES OR DECREASES</w:t>
      </w:r>
      <w:r w:rsidRPr="00EB4AE0">
        <w:rPr>
          <w:snapToGrid w:val="0"/>
          <w:color w:val="000000"/>
          <w:sz w:val="24"/>
        </w:rPr>
        <w:t>.</w:t>
      </w:r>
    </w:p>
    <w:p w:rsidR="004D65E4" w14:paraId="396DD175"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600"/>
        <w:rPr>
          <w:snapToGrid w:val="0"/>
          <w:color w:val="000000"/>
          <w:sz w:val="24"/>
        </w:rPr>
      </w:pPr>
    </w:p>
    <w:p w:rsidR="004D65E4" w:rsidP="0038752D" w14:paraId="45094959" w14:textId="1B04E101">
      <w:pPr>
        <w:widowControl w:val="0"/>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Both the overall burden and the burden cost to </w:t>
      </w:r>
      <w:r w:rsidR="00495514">
        <w:rPr>
          <w:snapToGrid w:val="0"/>
          <w:color w:val="000000"/>
          <w:sz w:val="24"/>
        </w:rPr>
        <w:t>recipients</w:t>
      </w:r>
      <w:r>
        <w:rPr>
          <w:snapToGrid w:val="0"/>
          <w:color w:val="000000"/>
          <w:sz w:val="24"/>
        </w:rPr>
        <w:t xml:space="preserve"> for preparing and submitting the Title VI program ha</w:t>
      </w:r>
      <w:r w:rsidR="00E34A76">
        <w:rPr>
          <w:snapToGrid w:val="0"/>
          <w:color w:val="000000"/>
          <w:sz w:val="24"/>
        </w:rPr>
        <w:t>s not increased since 20</w:t>
      </w:r>
      <w:r w:rsidR="00C24194">
        <w:rPr>
          <w:snapToGrid w:val="0"/>
          <w:color w:val="000000"/>
          <w:sz w:val="24"/>
        </w:rPr>
        <w:t>20</w:t>
      </w:r>
      <w:r>
        <w:rPr>
          <w:snapToGrid w:val="0"/>
          <w:color w:val="000000"/>
          <w:sz w:val="24"/>
        </w:rPr>
        <w:t>, as detailed in #12 above. This is a result of an accurate and current review of the approximate number of grantees currently required to submit Title VI Programs under the req</w:t>
      </w:r>
      <w:r>
        <w:rPr>
          <w:snapToGrid w:val="0"/>
          <w:color w:val="000000"/>
          <w:sz w:val="24"/>
        </w:rPr>
        <w:t xml:space="preserve">uirements and the specific information they are required to submit. </w:t>
      </w:r>
      <w:r w:rsidR="00D0420D">
        <w:rPr>
          <w:snapToGrid w:val="0"/>
          <w:color w:val="000000"/>
          <w:sz w:val="24"/>
        </w:rPr>
        <w:t>The</w:t>
      </w:r>
      <w:r w:rsidR="00E201F6">
        <w:rPr>
          <w:snapToGrid w:val="0"/>
          <w:color w:val="000000"/>
          <w:sz w:val="24"/>
        </w:rPr>
        <w:t xml:space="preserve"> only increase in this information collection </w:t>
      </w:r>
      <w:r w:rsidR="00C45445">
        <w:rPr>
          <w:snapToGrid w:val="0"/>
          <w:color w:val="000000"/>
          <w:sz w:val="24"/>
        </w:rPr>
        <w:t xml:space="preserve">is </w:t>
      </w:r>
      <w:r w:rsidR="00E201F6">
        <w:rPr>
          <w:snapToGrid w:val="0"/>
          <w:color w:val="000000"/>
          <w:sz w:val="24"/>
        </w:rPr>
        <w:t xml:space="preserve">an increase in cost </w:t>
      </w:r>
      <w:r w:rsidR="00603CC8">
        <w:rPr>
          <w:snapToGrid w:val="0"/>
          <w:color w:val="000000"/>
          <w:sz w:val="24"/>
        </w:rPr>
        <w:t xml:space="preserve">to the respondents </w:t>
      </w:r>
      <w:r w:rsidR="00E201F6">
        <w:rPr>
          <w:snapToGrid w:val="0"/>
          <w:color w:val="000000"/>
          <w:sz w:val="24"/>
        </w:rPr>
        <w:t xml:space="preserve">due to the accurate hourly media salary </w:t>
      </w:r>
      <w:r w:rsidR="00603CC8">
        <w:rPr>
          <w:snapToGrid w:val="0"/>
          <w:color w:val="000000"/>
          <w:sz w:val="24"/>
        </w:rPr>
        <w:t>from the BLS</w:t>
      </w:r>
      <w:r w:rsidR="00C45445">
        <w:rPr>
          <w:snapToGrid w:val="0"/>
          <w:color w:val="000000"/>
          <w:sz w:val="24"/>
        </w:rPr>
        <w:t>. There is</w:t>
      </w:r>
      <w:r w:rsidR="00EB4AE0">
        <w:rPr>
          <w:snapToGrid w:val="0"/>
          <w:color w:val="000000"/>
          <w:sz w:val="24"/>
        </w:rPr>
        <w:t xml:space="preserve"> </w:t>
      </w:r>
      <w:r w:rsidR="00E201F6">
        <w:rPr>
          <w:snapToGrid w:val="0"/>
          <w:color w:val="000000"/>
          <w:sz w:val="24"/>
        </w:rPr>
        <w:t xml:space="preserve">a </w:t>
      </w:r>
      <w:r w:rsidR="00C45445">
        <w:rPr>
          <w:snapToGrid w:val="0"/>
          <w:color w:val="000000"/>
          <w:sz w:val="24"/>
        </w:rPr>
        <w:t xml:space="preserve">decrease </w:t>
      </w:r>
      <w:r w:rsidR="00E201F6">
        <w:rPr>
          <w:snapToGrid w:val="0"/>
          <w:color w:val="000000"/>
          <w:sz w:val="24"/>
        </w:rPr>
        <w:t>in cost to the federal government using the 202</w:t>
      </w:r>
      <w:r w:rsidR="00C24194">
        <w:rPr>
          <w:snapToGrid w:val="0"/>
          <w:color w:val="000000"/>
          <w:sz w:val="24"/>
        </w:rPr>
        <w:t>3</w:t>
      </w:r>
      <w:r w:rsidR="00E201F6">
        <w:rPr>
          <w:snapToGrid w:val="0"/>
          <w:color w:val="000000"/>
          <w:sz w:val="24"/>
        </w:rPr>
        <w:t xml:space="preserve"> OPM Salary Tab</w:t>
      </w:r>
      <w:r w:rsidR="00603CC8">
        <w:rPr>
          <w:snapToGrid w:val="0"/>
          <w:color w:val="000000"/>
          <w:sz w:val="24"/>
        </w:rPr>
        <w:t>le</w:t>
      </w:r>
      <w:r w:rsidR="00926EA1">
        <w:rPr>
          <w:snapToGrid w:val="0"/>
          <w:color w:val="000000"/>
          <w:sz w:val="24"/>
        </w:rPr>
        <w:t xml:space="preserve"> due to more efficient </w:t>
      </w:r>
      <w:r w:rsidR="00FE4E86">
        <w:rPr>
          <w:snapToGrid w:val="0"/>
          <w:color w:val="000000"/>
          <w:sz w:val="24"/>
        </w:rPr>
        <w:t>staffing on oversight</w:t>
      </w:r>
      <w:r w:rsidR="00603CC8">
        <w:rPr>
          <w:snapToGrid w:val="0"/>
          <w:color w:val="000000"/>
          <w:sz w:val="24"/>
        </w:rPr>
        <w:t>.  Both cost analysis include</w:t>
      </w:r>
      <w:r w:rsidR="00E201F6">
        <w:rPr>
          <w:snapToGrid w:val="0"/>
          <w:color w:val="000000"/>
          <w:sz w:val="24"/>
        </w:rPr>
        <w:t xml:space="preserve"> fringe benefits/overhead. </w:t>
      </w:r>
      <w:r w:rsidR="00D0420D">
        <w:rPr>
          <w:snapToGrid w:val="0"/>
          <w:color w:val="000000"/>
          <w:sz w:val="24"/>
        </w:rPr>
        <w:t xml:space="preserve"> </w:t>
      </w:r>
    </w:p>
    <w:p w:rsidR="004D65E4" w14:paraId="104FBEFD"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600"/>
        <w:rPr>
          <w:snapToGrid w:val="0"/>
          <w:color w:val="000000"/>
          <w:sz w:val="24"/>
        </w:rPr>
      </w:pPr>
    </w:p>
    <w:p w:rsidR="004D65E4" w:rsidP="00EC3FC0" w14:paraId="5E5EB9B7" w14:textId="77777777">
      <w:pPr>
        <w:widowControl w:val="0"/>
        <w:numPr>
          <w:ilvl w:val="0"/>
          <w:numId w:val="1"/>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PLANS FOR TABULATION AND PUBLICATION FOR COLLECTIONS OF</w:t>
      </w:r>
      <w:r w:rsidR="00CC5659">
        <w:rPr>
          <w:snapToGrid w:val="0"/>
          <w:color w:val="000000"/>
          <w:sz w:val="24"/>
        </w:rPr>
        <w:t xml:space="preserve"> </w:t>
      </w:r>
      <w:r>
        <w:rPr>
          <w:snapToGrid w:val="0"/>
          <w:color w:val="000000"/>
          <w:sz w:val="24"/>
        </w:rPr>
        <w:t>INFORMATION WHOSE RESULTS WILL BE PUBLISHED.</w:t>
      </w:r>
    </w:p>
    <w:p w:rsidR="004D65E4" w14:paraId="73077818"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600"/>
        <w:rPr>
          <w:snapToGrid w:val="0"/>
          <w:color w:val="000000"/>
          <w:sz w:val="24"/>
        </w:rPr>
      </w:pPr>
    </w:p>
    <w:p w:rsidR="00B0342E" w:rsidP="005E7945" w14:paraId="00973007"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FTA </w:t>
      </w:r>
      <w:r>
        <w:rPr>
          <w:snapToGrid w:val="0"/>
          <w:color w:val="000000"/>
          <w:sz w:val="24"/>
        </w:rPr>
        <w:t>does not anticipate the publication of its Title VI data.</w:t>
      </w:r>
      <w:r w:rsidR="00CC5659">
        <w:rPr>
          <w:snapToGrid w:val="0"/>
          <w:color w:val="000000"/>
          <w:sz w:val="24"/>
        </w:rPr>
        <w:t xml:space="preserve"> </w:t>
      </w:r>
    </w:p>
    <w:p w:rsidR="00B0342E" w:rsidP="00B0342E" w14:paraId="431A2108"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600"/>
        <w:jc w:val="center"/>
        <w:rPr>
          <w:snapToGrid w:val="0"/>
          <w:color w:val="000000"/>
          <w:sz w:val="24"/>
        </w:rPr>
      </w:pPr>
    </w:p>
    <w:p w:rsidR="004D65E4" w:rsidP="00EC3FC0" w14:paraId="5C721B5A" w14:textId="77777777">
      <w:pPr>
        <w:widowControl w:val="0"/>
        <w:numPr>
          <w:ilvl w:val="0"/>
          <w:numId w:val="1"/>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IF SEEKING APPROVAL NOT TO DISPLAY THE EXPIRATION DATE FOR OMB APPROVAL, EXPLAIN THE REASONS.</w:t>
      </w:r>
    </w:p>
    <w:p w:rsidR="004D65E4" w:rsidP="00C6043B" w14:paraId="20904322"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6217E" w:rsidP="00C6043B" w14:paraId="596C375B"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w:t>
      </w:r>
      <w:r w:rsidR="004D65E4">
        <w:rPr>
          <w:snapToGrid w:val="0"/>
          <w:color w:val="000000"/>
          <w:sz w:val="24"/>
        </w:rPr>
        <w:t>here is no reason not to display the expiration date of OMB approval.</w:t>
      </w:r>
    </w:p>
    <w:p w:rsidR="00D6217E" w:rsidP="00C6043B" w14:paraId="27948D41"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P="00EC3FC0" w14:paraId="08FBBF5F" w14:textId="77777777">
      <w:pPr>
        <w:widowControl w:val="0"/>
        <w:numPr>
          <w:ilvl w:val="0"/>
          <w:numId w:val="1"/>
        </w:numP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EXPLAIN ANY </w:t>
      </w:r>
      <w:r>
        <w:rPr>
          <w:snapToGrid w:val="0"/>
          <w:color w:val="000000"/>
          <w:sz w:val="24"/>
        </w:rPr>
        <w:t>EXCEPTION TO THE CERTIFICATION STATEMENT IDENTIFIED IN ITEM 19 OF OMB FORM 83-I.</w:t>
      </w:r>
    </w:p>
    <w:p w:rsidR="00C73CE2" w:rsidP="0047120D" w14:paraId="3CE9614D"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38752D" w:rsidP="0047120D" w14:paraId="0D977FA3" w14:textId="5FF93EBE">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No exceptions are stated.</w:t>
      </w:r>
    </w:p>
    <w:p w:rsidR="0038752D" w:rsidP="0047120D" w14:paraId="08085946" w14:textId="77777777">
      <w:pPr>
        <w:widowControl w:val="0"/>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D65E4" w:rsidRPr="007038AC" w14:paraId="435589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sidRPr="007038AC">
        <w:rPr>
          <w:snapToGrid w:val="0"/>
          <w:color w:val="000000"/>
          <w:sz w:val="24"/>
        </w:rPr>
        <w:t>B. COLLECTIONS OF INFORMATION EMPLOYING STATISTICAL METHODS.</w:t>
      </w:r>
    </w:p>
    <w:p w:rsidR="004D65E4" w14:paraId="439180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p>
    <w:p w:rsidR="00713C7D" w:rsidP="0047120D" w14:paraId="3FF6107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FTA does not anticipa</w:t>
      </w:r>
      <w:r w:rsidR="009B1CD4">
        <w:rPr>
          <w:snapToGrid w:val="0"/>
          <w:color w:val="000000"/>
          <w:sz w:val="24"/>
        </w:rPr>
        <w:t xml:space="preserve">te the publication of its Title </w:t>
      </w:r>
      <w:r>
        <w:rPr>
          <w:snapToGrid w:val="0"/>
          <w:color w:val="000000"/>
          <w:sz w:val="24"/>
        </w:rPr>
        <w:t xml:space="preserve">VI data for statistical use.  </w:t>
      </w:r>
    </w:p>
    <w:p w:rsidR="00713C7D" w14:paraId="5DE2137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sectPr w:rsidSect="00E201F6">
      <w:headerReference w:type="default" r:id="rId12"/>
      <w:endnotePr>
        <w:numFmt w:val="decimal"/>
      </w:endnotePr>
      <w:pgSz w:w="12240" w:h="15840"/>
      <w:pgMar w:top="1440" w:right="1440" w:bottom="1170" w:left="1440" w:header="792" w:footer="79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11BA5" w14:paraId="77900414" w14:textId="77777777">
      <w:r>
        <w:separator/>
      </w:r>
    </w:p>
  </w:endnote>
  <w:endnote w:type="continuationSeparator" w:id="1">
    <w:p w:rsidR="00C11BA5" w14:paraId="7F25D075" w14:textId="77777777">
      <w:r>
        <w:continuationSeparator/>
      </w:r>
    </w:p>
  </w:endnote>
  <w:endnote w:type="continuationNotice" w:id="2">
    <w:p w:rsidR="00C11BA5" w14:paraId="6C64ECDC" w14:textId="77777777"/>
  </w:endnote>
  <w:endnote w:id="3">
    <w:p w:rsidR="006E5E94" w:rsidRPr="00C13BDD" w:rsidP="009E4950" w14:paraId="1356DBE9" w14:textId="40795FC1">
      <w:pPr>
        <w:pStyle w:val="EndnoteText"/>
      </w:pPr>
      <w:r>
        <w:rPr>
          <w:rStyle w:val="EndnoteReference"/>
        </w:rPr>
        <w:endnoteRef/>
      </w:r>
      <w:r w:rsidR="000548A7">
        <w:t xml:space="preserve"> The more extensive reporting requirements are triggered if a FTA recipient is a fixed route transit provider that operates within an urbanized area with a population of 200,000 or more and operates 50 fixed route vehicles during peak service hours.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48A7" w14:paraId="0FC67FA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94EFD"/>
    <w:multiLevelType w:val="multilevel"/>
    <w:tmpl w:val="F81AAA96"/>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1">
    <w:nsid w:val="029E295C"/>
    <w:multiLevelType w:val="hybridMultilevel"/>
    <w:tmpl w:val="BE5C5B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A525B8"/>
    <w:multiLevelType w:val="multilevel"/>
    <w:tmpl w:val="6178997A"/>
    <w:lvl w:ilvl="0">
      <w:start w:val="1"/>
      <w:numFmt w:val="lowerLetter"/>
      <w:lvlText w:val="%1)"/>
      <w:lvlJc w:val="left"/>
      <w:pPr>
        <w:tabs>
          <w:tab w:val="num" w:pos="1080"/>
        </w:tabs>
        <w:ind w:left="1080" w:hanging="360"/>
      </w:pPr>
      <w:rPr>
        <w:rFonts w:hint="default"/>
      </w:rPr>
    </w:lvl>
    <w:lvl w:ilvl="1">
      <w:start w:val="1"/>
      <w:numFmt w:val="bullet"/>
      <w:lvlText w:val=""/>
      <w:lvlJc w:val="left"/>
      <w:pPr>
        <w:tabs>
          <w:tab w:val="num" w:pos="1170"/>
        </w:tabs>
        <w:ind w:left="1170" w:hanging="360"/>
      </w:pPr>
      <w:rPr>
        <w:rFonts w:ascii="Symbol" w:hAnsi="Symbol" w:hint="default"/>
      </w:rPr>
    </w:lvl>
    <w:lvl w:ilvl="2">
      <w:start w:val="1"/>
      <w:numFmt w:val="decimal"/>
      <w:lvlText w:val="(%3)"/>
      <w:lvlJc w:val="left"/>
      <w:pPr>
        <w:tabs>
          <w:tab w:val="num" w:pos="1602"/>
        </w:tabs>
        <w:ind w:left="1602" w:hanging="432"/>
      </w:pPr>
      <w:rPr>
        <w:rFonts w:hint="default"/>
      </w:rPr>
    </w:lvl>
    <w:lvl w:ilvl="3">
      <w:start w:val="1"/>
      <w:numFmt w:val="lowerLetter"/>
      <w:lvlText w:val="(%4)"/>
      <w:lvlJc w:val="left"/>
      <w:pPr>
        <w:tabs>
          <w:tab w:val="num" w:pos="2034"/>
        </w:tabs>
        <w:ind w:left="2034" w:hanging="432"/>
      </w:pPr>
      <w:rPr>
        <w:rFonts w:hint="default"/>
      </w:rPr>
    </w:lvl>
    <w:lvl w:ilvl="4">
      <w:start w:val="1"/>
      <w:numFmt w:val="decimal"/>
      <w:lvlText w:val="%5."/>
      <w:lvlJc w:val="left"/>
      <w:pPr>
        <w:tabs>
          <w:tab w:val="num" w:pos="2430"/>
        </w:tabs>
        <w:ind w:left="2430" w:hanging="360"/>
      </w:pPr>
      <w:rPr>
        <w:rFonts w:hint="default"/>
        <w:u w:val="none"/>
      </w:rPr>
    </w:lvl>
    <w:lvl w:ilvl="5">
      <w:start w:val="1"/>
      <w:numFmt w:val="lowerLetter"/>
      <w:lvlText w:val="%6"/>
      <w:lvlJc w:val="left"/>
      <w:pPr>
        <w:tabs>
          <w:tab w:val="num" w:pos="2754"/>
        </w:tabs>
        <w:ind w:left="2754" w:hanging="360"/>
      </w:pPr>
      <w:rPr>
        <w:rFonts w:hint="default"/>
        <w:u w:val="words"/>
      </w:rPr>
    </w:lvl>
    <w:lvl w:ilvl="6">
      <w:start w:val="1"/>
      <w:numFmt w:val="decimal"/>
      <w:lvlText w:val="%7."/>
      <w:lvlJc w:val="left"/>
      <w:pPr>
        <w:tabs>
          <w:tab w:val="num" w:pos="3114"/>
        </w:tabs>
        <w:ind w:left="3114" w:hanging="360"/>
      </w:pPr>
      <w:rPr>
        <w:rFonts w:hint="default"/>
      </w:rPr>
    </w:lvl>
    <w:lvl w:ilvl="7">
      <w:start w:val="1"/>
      <w:numFmt w:val="lowerLetter"/>
      <w:lvlText w:val="%8."/>
      <w:lvlJc w:val="left"/>
      <w:pPr>
        <w:tabs>
          <w:tab w:val="num" w:pos="3474"/>
        </w:tabs>
        <w:ind w:left="3474" w:hanging="360"/>
      </w:pPr>
      <w:rPr>
        <w:rFonts w:hint="default"/>
      </w:rPr>
    </w:lvl>
    <w:lvl w:ilvl="8">
      <w:start w:val="1"/>
      <w:numFmt w:val="decimal"/>
      <w:lvlText w:val="%9."/>
      <w:lvlJc w:val="left"/>
      <w:pPr>
        <w:tabs>
          <w:tab w:val="num" w:pos="3834"/>
        </w:tabs>
        <w:ind w:left="3834" w:hanging="360"/>
      </w:pPr>
      <w:rPr>
        <w:rFonts w:hint="default"/>
      </w:rPr>
    </w:lvl>
  </w:abstractNum>
  <w:abstractNum w:abstractNumId="3">
    <w:nsid w:val="0D2E5CB4"/>
    <w:multiLevelType w:val="hybridMultilevel"/>
    <w:tmpl w:val="FB66FC9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E1732"/>
    <w:multiLevelType w:val="hybridMultilevel"/>
    <w:tmpl w:val="2578B80C"/>
    <w:lvl w:ilvl="0">
      <w:start w:val="1"/>
      <w:numFmt w:val="decimal"/>
      <w:lvlText w:val="(%1)"/>
      <w:lvlJc w:val="left"/>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2991CC5"/>
    <w:multiLevelType w:val="hybridMultilevel"/>
    <w:tmpl w:val="DF3213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C72B03"/>
    <w:multiLevelType w:val="multilevel"/>
    <w:tmpl w:val="448C2A34"/>
    <w:lvl w:ilvl="0">
      <w:start w:val="0"/>
      <w:numFmt w:val="decimal"/>
      <w:lvlJc w:val="left"/>
    </w:lvl>
    <w:lvl w:ilvl="1">
      <w:start w:val="0"/>
      <w:numFmt w:val="decimal"/>
      <w:lvlJc w:val="left"/>
    </w:lvl>
    <w:lvl w:ilvl="2">
      <w:start w:val="0"/>
      <w:numFmt w:val="decimal"/>
      <w:lvlJc w:val="left"/>
    </w:lvl>
    <w:lvl w:ilvl="3">
      <w:start w:val="1"/>
      <w:numFmt w:val="lowerLetter"/>
      <w:lvlText w:val="(%4)"/>
      <w:lvlJc w:val="left"/>
      <w:rPr>
        <w:rFonts w:hint="default"/>
      </w:r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1EB66736"/>
    <w:multiLevelType w:val="hybridMultilevel"/>
    <w:tmpl w:val="9C2A6E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7514F4"/>
    <w:multiLevelType w:val="hybridMultilevel"/>
    <w:tmpl w:val="4E903BE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FDD72E9"/>
    <w:multiLevelType w:val="multilevel"/>
    <w:tmpl w:val="5510CA8C"/>
    <w:lvl w:ilvl="0">
      <w:start w:val="1"/>
      <w:numFmt w:val="decimal"/>
      <w:lvlText w:val="%1."/>
      <w:lvlJc w:val="left"/>
      <w:pPr>
        <w:tabs>
          <w:tab w:val="num" w:pos="630"/>
        </w:tabs>
        <w:ind w:left="63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152"/>
        </w:tabs>
        <w:ind w:left="1152" w:hanging="432"/>
      </w:pPr>
      <w:rPr>
        <w:rFonts w:hint="default"/>
      </w:rPr>
    </w:lvl>
    <w:lvl w:ilvl="3">
      <w:start w:val="1"/>
      <w:numFmt w:val="lowerLetter"/>
      <w:lvlText w:val="(%4)"/>
      <w:lvlJc w:val="left"/>
      <w:pPr>
        <w:tabs>
          <w:tab w:val="num" w:pos="1584"/>
        </w:tabs>
        <w:ind w:left="1584" w:hanging="432"/>
      </w:pPr>
      <w:rPr>
        <w:rFonts w:hint="default"/>
      </w:rPr>
    </w:lvl>
    <w:lvl w:ilvl="4">
      <w:start w:val="1"/>
      <w:numFmt w:val="decimal"/>
      <w:lvlText w:val="%5."/>
      <w:lvlJc w:val="left"/>
      <w:pPr>
        <w:tabs>
          <w:tab w:val="num" w:pos="1980"/>
        </w:tabs>
        <w:ind w:left="1980" w:hanging="360"/>
      </w:pPr>
      <w:rPr>
        <w:rFonts w:hint="default"/>
        <w:u w:val="none"/>
      </w:rPr>
    </w:lvl>
    <w:lvl w:ilvl="5">
      <w:start w:val="1"/>
      <w:numFmt w:val="lowerLetter"/>
      <w:lvlText w:val="%6"/>
      <w:lvlJc w:val="left"/>
      <w:pPr>
        <w:tabs>
          <w:tab w:val="num" w:pos="2304"/>
        </w:tabs>
        <w:ind w:left="2304" w:hanging="360"/>
      </w:pPr>
      <w:rPr>
        <w:rFonts w:hint="default"/>
        <w:u w:val="words"/>
      </w:rPr>
    </w:lvl>
    <w:lvl w:ilvl="6">
      <w:start w:val="1"/>
      <w:numFmt w:val="decimal"/>
      <w:lvlText w:val="%7."/>
      <w:lvlJc w:val="left"/>
      <w:pPr>
        <w:tabs>
          <w:tab w:val="num" w:pos="2664"/>
        </w:tabs>
        <w:ind w:left="2664" w:hanging="360"/>
      </w:pPr>
      <w:rPr>
        <w:rFonts w:hint="default"/>
      </w:rPr>
    </w:lvl>
    <w:lvl w:ilvl="7">
      <w:start w:val="1"/>
      <w:numFmt w:val="lowerLetter"/>
      <w:lvlText w:val="%8."/>
      <w:lvlJc w:val="left"/>
      <w:pPr>
        <w:tabs>
          <w:tab w:val="num" w:pos="3024"/>
        </w:tabs>
        <w:ind w:left="3024" w:hanging="360"/>
      </w:pPr>
      <w:rPr>
        <w:rFonts w:hint="default"/>
      </w:rPr>
    </w:lvl>
    <w:lvl w:ilvl="8">
      <w:start w:val="1"/>
      <w:numFmt w:val="decimal"/>
      <w:lvlText w:val="%9."/>
      <w:lvlJc w:val="left"/>
      <w:pPr>
        <w:tabs>
          <w:tab w:val="num" w:pos="3384"/>
        </w:tabs>
        <w:ind w:left="3384" w:hanging="360"/>
      </w:pPr>
      <w:rPr>
        <w:rFonts w:hint="default"/>
      </w:rPr>
    </w:lvl>
  </w:abstractNum>
  <w:abstractNum w:abstractNumId="10">
    <w:nsid w:val="48DC75AB"/>
    <w:multiLevelType w:val="hybridMultilevel"/>
    <w:tmpl w:val="F09651EC"/>
    <w:lvl w:ilvl="0">
      <w:start w:val="1"/>
      <w:numFmt w:val="bullet"/>
      <w:lvlText w:val=""/>
      <w:lvlJc w:val="left"/>
      <w:pPr>
        <w:ind w:left="1620" w:hanging="360"/>
      </w:pPr>
      <w:rPr>
        <w:rFonts w:ascii="Symbol" w:hAnsi="Symbol" w:hint="default"/>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963318D"/>
    <w:multiLevelType w:val="multilevel"/>
    <w:tmpl w:val="751663F2"/>
    <w:lvl w:ilvl="0">
      <w:start w:val="0"/>
      <w:numFmt w:val="decimal"/>
      <w:lvlJc w:val="left"/>
    </w:lvl>
    <w:lvl w:ilvl="1">
      <w:start w:val="1"/>
      <w:numFmt w:val="lowerLetter"/>
      <w:lvlText w:val="%2."/>
      <w:lvlJc w:val="left"/>
      <w:rPr>
        <w:rFonts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1"/>
      <w:numFmt w:val="lowerLetter"/>
      <w:lvlText w:val="%8)"/>
      <w:lvlJc w:val="left"/>
      <w:rPr>
        <w:rFonts w:hint="default"/>
      </w:rPr>
    </w:lvl>
    <w:lvl w:ilvl="8">
      <w:start w:val="0"/>
      <w:numFmt w:val="decimal"/>
      <w:lvlJc w:val="left"/>
    </w:lvl>
  </w:abstractNum>
  <w:abstractNum w:abstractNumId="12">
    <w:nsid w:val="52B35C2C"/>
    <w:multiLevelType w:val="hybridMultilevel"/>
    <w:tmpl w:val="88A2140A"/>
    <w:lvl w:ilvl="0">
      <w:start w:val="1"/>
      <w:numFmt w:val="bullet"/>
      <w:lvlText w:val=""/>
      <w:lvlJc w:val="left"/>
      <w:pPr>
        <w:ind w:left="180" w:hanging="360"/>
      </w:pPr>
      <w:rPr>
        <w:rFonts w:ascii="Symbol" w:hAnsi="Symbol"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13">
    <w:nsid w:val="52CA5705"/>
    <w:multiLevelType w:val="multilevel"/>
    <w:tmpl w:val="B63A650C"/>
    <w:lvl w:ilvl="0">
      <w:start w:val="1"/>
      <w:numFmt w:val="bullet"/>
      <w:lvlText w:val=""/>
      <w:lvlJc w:val="left"/>
      <w:pPr>
        <w:tabs>
          <w:tab w:val="num" w:pos="1044"/>
        </w:tabs>
        <w:ind w:left="1044" w:hanging="360"/>
      </w:pPr>
      <w:rPr>
        <w:rFonts w:ascii="Symbol" w:hAnsi="Symbol" w:hint="default"/>
      </w:rPr>
    </w:lvl>
    <w:lvl w:ilvl="1">
      <w:start w:val="1"/>
      <w:numFmt w:val="bullet"/>
      <w:pStyle w:val="Outlinea"/>
      <w:lvlText w:val=""/>
      <w:lvlJc w:val="left"/>
      <w:pPr>
        <w:tabs>
          <w:tab w:val="num" w:pos="1134"/>
        </w:tabs>
        <w:ind w:left="1134" w:hanging="360"/>
      </w:pPr>
      <w:rPr>
        <w:rFonts w:ascii="Symbol" w:hAnsi="Symbol" w:hint="default"/>
      </w:rPr>
    </w:lvl>
    <w:lvl w:ilvl="2">
      <w:start w:val="1"/>
      <w:numFmt w:val="decimal"/>
      <w:pStyle w:val="Outline1"/>
      <w:lvlText w:val="%3."/>
      <w:lvlJc w:val="left"/>
      <w:pPr>
        <w:tabs>
          <w:tab w:val="num" w:pos="1566"/>
        </w:tabs>
        <w:ind w:left="1566" w:hanging="432"/>
      </w:pPr>
      <w:rPr>
        <w:rFonts w:hint="default"/>
      </w:rPr>
    </w:lvl>
    <w:lvl w:ilvl="3">
      <w:start w:val="1"/>
      <w:numFmt w:val="decimal"/>
      <w:pStyle w:val="Outlinea0"/>
      <w:lvlText w:val="%4."/>
      <w:lvlJc w:val="left"/>
      <w:pPr>
        <w:tabs>
          <w:tab w:val="num" w:pos="1998"/>
        </w:tabs>
        <w:ind w:left="1998" w:hanging="432"/>
      </w:pPr>
      <w:rPr>
        <w:rFonts w:hint="default"/>
      </w:rPr>
    </w:lvl>
    <w:lvl w:ilvl="4">
      <w:start w:val="1"/>
      <w:numFmt w:val="decimal"/>
      <w:pStyle w:val="Outlinelevel5"/>
      <w:lvlText w:val="%5."/>
      <w:lvlJc w:val="left"/>
      <w:pPr>
        <w:tabs>
          <w:tab w:val="num" w:pos="2394"/>
        </w:tabs>
        <w:ind w:left="2394" w:hanging="360"/>
      </w:pPr>
      <w:rPr>
        <w:rFonts w:hint="default"/>
        <w:u w:val="none"/>
      </w:rPr>
    </w:lvl>
    <w:lvl w:ilvl="5">
      <w:start w:val="1"/>
      <w:numFmt w:val="lowerLetter"/>
      <w:pStyle w:val="Outlinelevel6"/>
      <w:lvlText w:val="%6"/>
      <w:lvlJc w:val="left"/>
      <w:pPr>
        <w:tabs>
          <w:tab w:val="num" w:pos="2718"/>
        </w:tabs>
        <w:ind w:left="2718" w:hanging="360"/>
      </w:pPr>
      <w:rPr>
        <w:rFonts w:hint="default"/>
        <w:u w:val="words"/>
      </w:rPr>
    </w:lvl>
    <w:lvl w:ilvl="6">
      <w:start w:val="1"/>
      <w:numFmt w:val="decimal"/>
      <w:lvlText w:val="%7."/>
      <w:lvlJc w:val="left"/>
      <w:pPr>
        <w:tabs>
          <w:tab w:val="num" w:pos="3078"/>
        </w:tabs>
        <w:ind w:left="3078" w:hanging="360"/>
      </w:pPr>
      <w:rPr>
        <w:rFonts w:hint="default"/>
      </w:rPr>
    </w:lvl>
    <w:lvl w:ilvl="7">
      <w:start w:val="1"/>
      <w:numFmt w:val="lowerLetter"/>
      <w:lvlText w:val="%8."/>
      <w:lvlJc w:val="left"/>
      <w:pPr>
        <w:tabs>
          <w:tab w:val="num" w:pos="3438"/>
        </w:tabs>
        <w:ind w:left="3438" w:hanging="360"/>
      </w:pPr>
      <w:rPr>
        <w:rFonts w:hint="default"/>
      </w:rPr>
    </w:lvl>
    <w:lvl w:ilvl="8">
      <w:start w:val="1"/>
      <w:numFmt w:val="decimal"/>
      <w:lvlText w:val="%9."/>
      <w:lvlJc w:val="left"/>
      <w:pPr>
        <w:tabs>
          <w:tab w:val="num" w:pos="3798"/>
        </w:tabs>
        <w:ind w:left="3798" w:hanging="360"/>
      </w:pPr>
      <w:rPr>
        <w:rFonts w:hint="default"/>
      </w:rPr>
    </w:lvl>
  </w:abstractNum>
  <w:abstractNum w:abstractNumId="14">
    <w:nsid w:val="538F6E4B"/>
    <w:multiLevelType w:val="multilevel"/>
    <w:tmpl w:val="0FF47EC8"/>
    <w:lvl w:ilvl="0">
      <w:start w:val="0"/>
      <w:numFmt w:val="decimal"/>
      <w:lvlJc w:val="left"/>
    </w:lvl>
    <w:lvl w:ilvl="1">
      <w:start w:val="1"/>
      <w:numFmt w:val="lowerLetter"/>
      <w:lvlText w:val="%2."/>
      <w:lvlJc w:val="left"/>
      <w:rPr>
        <w:rFonts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1"/>
      <w:numFmt w:val="lowerLetter"/>
      <w:lvlText w:val="(%8)"/>
      <w:lvlJc w:val="left"/>
      <w:rPr>
        <w:rFonts w:hint="default"/>
      </w:rPr>
    </w:lvl>
    <w:lvl w:ilvl="8">
      <w:start w:val="0"/>
      <w:numFmt w:val="decimal"/>
      <w:lvlJc w:val="left"/>
    </w:lvl>
  </w:abstractNum>
  <w:abstractNum w:abstractNumId="15">
    <w:nsid w:val="5D0E2C36"/>
    <w:multiLevelType w:val="hybridMultilevel"/>
    <w:tmpl w:val="2E6C55FC"/>
    <w:lvl w:ilvl="0">
      <w:start w:val="1"/>
      <w:numFmt w:val="decimal"/>
      <w:lvlText w:val="%1."/>
      <w:lvlJc w:val="left"/>
      <w:pPr>
        <w:ind w:left="1800" w:hanging="360"/>
      </w:pPr>
    </w:lvl>
    <w:lvl w:ilvl="1">
      <w:start w:val="1"/>
      <w:numFmt w:val="upperLetter"/>
      <w:lvlText w:val="%2."/>
      <w:lvlJc w:val="left"/>
      <w:pPr>
        <w:ind w:left="2520" w:hanging="360"/>
      </w:pPr>
      <w:rPr>
        <w:rFonts w:hint="default"/>
        <w:u w:val="single"/>
      </w:rPr>
    </w:lvl>
    <w:lvl w:ilvl="2">
      <w:start w:val="1"/>
      <w:numFmt w:val="lowerRoman"/>
      <w:lvlText w:val="(%3)"/>
      <w:lvlJc w:val="left"/>
      <w:pPr>
        <w:ind w:left="3780" w:hanging="720"/>
      </w:pPr>
      <w:rPr>
        <w:rFonts w:eastAsia="Times New Roman" w:cs="Arial" w:hint="default"/>
      </w:rPr>
    </w:lvl>
    <w:lvl w:ilvl="3" w:tentative="1">
      <w:start w:val="1"/>
      <w:numFmt w:val="decimal"/>
      <w:lvlText w:val="%4."/>
      <w:lvlJc w:val="left"/>
      <w:pPr>
        <w:ind w:left="3960" w:hanging="360"/>
      </w:pPr>
    </w:lvl>
    <w:lvl w:ilvl="4">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65AB2C46"/>
    <w:multiLevelType w:val="hybridMultilevel"/>
    <w:tmpl w:val="5624F6F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AA757AD"/>
    <w:multiLevelType w:val="hybridMultilevel"/>
    <w:tmpl w:val="D3088D8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0FD758E"/>
    <w:multiLevelType w:val="hybridMultilevel"/>
    <w:tmpl w:val="DDE8D0B0"/>
    <w:lvl w:ilvl="0">
      <w:start w:val="3"/>
      <w:numFmt w:val="upperRoman"/>
      <w:lvlText w:val="%1."/>
      <w:lvlJc w:val="left"/>
      <w:pPr>
        <w:ind w:left="720" w:hanging="360"/>
      </w:pPr>
      <w:rPr>
        <w:rFonts w:hint="default"/>
        <w:u w:val="none"/>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Arial"/>
      </w:rPr>
    </w:lvl>
    <w:lvl w:ilvl="3">
      <w:start w:val="1"/>
      <w:numFmt w:val="decimal"/>
      <w:lvlText w:val="%4."/>
      <w:lvlJc w:val="left"/>
      <w:pPr>
        <w:ind w:left="2880" w:hanging="360"/>
      </w:pPr>
    </w:lvl>
    <w:lvl w:ilvl="4">
      <w:start w:val="5"/>
      <w:numFmt w:val="bullet"/>
      <w:lvlText w:val="•"/>
      <w:lvlJc w:val="left"/>
      <w:pPr>
        <w:ind w:left="3600" w:hanging="360"/>
      </w:pPr>
      <w:rPr>
        <w:rFonts w:ascii="Times New Roman" w:eastAsia="Times New Roman" w:hAnsi="Times New Roman" w:cs="Times New Roman" w:hint="default"/>
      </w:rPr>
    </w:lvl>
    <w:lvl w:ilvl="5">
      <w:start w:val="3"/>
      <w:numFmt w:val="upperRoman"/>
      <w:lvlText w:val="%6."/>
      <w:lvlJc w:val="left"/>
      <w:pPr>
        <w:ind w:left="4860" w:hanging="720"/>
      </w:pPr>
      <w:rPr>
        <w:rFonts w:hint="default"/>
        <w:u w:val="none"/>
      </w:r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516251F"/>
    <w:multiLevelType w:val="hybridMultilevel"/>
    <w:tmpl w:val="930CC842"/>
    <w:lvl w:ilvl="0">
      <w:start w:val="1"/>
      <w:numFmt w:val="decimal"/>
      <w:lvlText w:val="(%1)"/>
      <w:lvlJc w:val="left"/>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754F1851"/>
    <w:multiLevelType w:val="multilevel"/>
    <w:tmpl w:val="3AD460A8"/>
    <w:lvl w:ilvl="0">
      <w:start w:val="0"/>
      <w:numFmt w:val="decimal"/>
      <w:lvlJc w:val="left"/>
    </w:lvl>
    <w:lvl w:ilvl="1">
      <w:start w:val="1"/>
      <w:numFmt w:val="lowerLetter"/>
      <w:lvlText w:val="%2."/>
      <w:lvlJc w:val="left"/>
      <w:rPr>
        <w:rFonts w:hint="default"/>
      </w:r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1"/>
      <w:numFmt w:val="decimal"/>
      <w:lvlText w:val="%7."/>
      <w:lvlJc w:val="left"/>
    </w:lvl>
    <w:lvl w:ilvl="7">
      <w:start w:val="0"/>
      <w:numFmt w:val="decimal"/>
      <w:lvlJc w:val="left"/>
    </w:lvl>
    <w:lvl w:ilvl="8">
      <w:start w:val="0"/>
      <w:numFmt w:val="decimal"/>
      <w:lvlJc w:val="left"/>
    </w:lvl>
  </w:abstractNum>
  <w:num w:numId="1">
    <w:abstractNumId w:val="17"/>
  </w:num>
  <w:num w:numId="2">
    <w:abstractNumId w:val="12"/>
  </w:num>
  <w:num w:numId="3">
    <w:abstractNumId w:val="1"/>
  </w:num>
  <w:num w:numId="4">
    <w:abstractNumId w:val="8"/>
  </w:num>
  <w:num w:numId="5">
    <w:abstractNumId w:val="13"/>
    <w:lvlOverride w:ilvl="0">
      <w:startOverride w:val="1"/>
    </w:lvlOverride>
    <w:lvlOverride w:ilvl="1">
      <w:startOverride w:val="2"/>
    </w:lvlOverride>
  </w:num>
  <w:num w:numId="6">
    <w:abstractNumId w:val="9"/>
  </w:num>
  <w:num w:numId="7">
    <w:abstractNumId w:val="2"/>
  </w:num>
  <w:num w:numId="8">
    <w:abstractNumId w:val="3"/>
  </w:num>
  <w:num w:numId="9">
    <w:abstractNumId w:val="13"/>
  </w:num>
  <w:num w:numId="1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7"/>
  </w:num>
  <w:num w:numId="13">
    <w:abstractNumId w:val="5"/>
  </w:num>
  <w:num w:numId="14">
    <w:abstractNumId w:val="16"/>
  </w:num>
  <w:num w:numId="15">
    <w:abstractNumId w:val="10"/>
  </w:num>
  <w:num w:numId="16">
    <w:abstractNumId w:val="6"/>
  </w:num>
  <w:num w:numId="17">
    <w:abstractNumId w:val="4"/>
  </w:num>
  <w:num w:numId="18">
    <w:abstractNumId w:val="6"/>
    <w:lvlOverride w:ilvl="0"/>
    <w:lvlOverride w:ilvl="1"/>
    <w:lvlOverride w:ilvl="2"/>
    <w:lvlOverride w:ilvl="3">
      <w:startOverride w:val="1"/>
    </w:lvlOverride>
    <w:lvlOverride w:ilvl="4"/>
    <w:lvlOverride w:ilvl="5"/>
    <w:lvlOverride w:ilvl="6"/>
    <w:lvlOverride w:ilvl="7"/>
    <w:lvlOverride w:ilvl="8"/>
  </w:num>
  <w:num w:numId="19">
    <w:abstractNumId w:val="19"/>
  </w:num>
  <w:num w:numId="20">
    <w:abstractNumId w:val="14"/>
  </w:num>
  <w:num w:numId="21">
    <w:abstractNumId w:val="20"/>
  </w:num>
  <w:num w:numId="22">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15"/>
  </w:num>
  <w:num w:numId="26">
    <w:abstractNumId w:val="0"/>
  </w:num>
  <w:num w:numId="2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E9"/>
    <w:rsid w:val="00003259"/>
    <w:rsid w:val="00011226"/>
    <w:rsid w:val="0002761D"/>
    <w:rsid w:val="000338F1"/>
    <w:rsid w:val="00041B8D"/>
    <w:rsid w:val="0005361B"/>
    <w:rsid w:val="000548A7"/>
    <w:rsid w:val="00065D74"/>
    <w:rsid w:val="000703A0"/>
    <w:rsid w:val="0007241F"/>
    <w:rsid w:val="0007431B"/>
    <w:rsid w:val="000759B2"/>
    <w:rsid w:val="00076AA2"/>
    <w:rsid w:val="000861A8"/>
    <w:rsid w:val="00086A3E"/>
    <w:rsid w:val="00086B25"/>
    <w:rsid w:val="00087414"/>
    <w:rsid w:val="00092845"/>
    <w:rsid w:val="000A2FAA"/>
    <w:rsid w:val="000B0823"/>
    <w:rsid w:val="000B0E88"/>
    <w:rsid w:val="000B3D70"/>
    <w:rsid w:val="000B4653"/>
    <w:rsid w:val="000B63D0"/>
    <w:rsid w:val="000B68C7"/>
    <w:rsid w:val="000C0F46"/>
    <w:rsid w:val="000C4433"/>
    <w:rsid w:val="000D096D"/>
    <w:rsid w:val="000E0AAE"/>
    <w:rsid w:val="000E2115"/>
    <w:rsid w:val="000E2BD2"/>
    <w:rsid w:val="000E444A"/>
    <w:rsid w:val="000E50F9"/>
    <w:rsid w:val="000E62A3"/>
    <w:rsid w:val="000F545B"/>
    <w:rsid w:val="000F78EF"/>
    <w:rsid w:val="00104D76"/>
    <w:rsid w:val="00106228"/>
    <w:rsid w:val="00110317"/>
    <w:rsid w:val="00122B34"/>
    <w:rsid w:val="00124423"/>
    <w:rsid w:val="001250C1"/>
    <w:rsid w:val="00127158"/>
    <w:rsid w:val="0013153C"/>
    <w:rsid w:val="00132EE1"/>
    <w:rsid w:val="00137A65"/>
    <w:rsid w:val="00142665"/>
    <w:rsid w:val="00142B13"/>
    <w:rsid w:val="001576A3"/>
    <w:rsid w:val="0016224C"/>
    <w:rsid w:val="001642F0"/>
    <w:rsid w:val="0017115F"/>
    <w:rsid w:val="00171FBC"/>
    <w:rsid w:val="001759F1"/>
    <w:rsid w:val="00176702"/>
    <w:rsid w:val="0017676F"/>
    <w:rsid w:val="00180692"/>
    <w:rsid w:val="00182C37"/>
    <w:rsid w:val="00182CF1"/>
    <w:rsid w:val="00190F33"/>
    <w:rsid w:val="00192540"/>
    <w:rsid w:val="00194622"/>
    <w:rsid w:val="001A2B99"/>
    <w:rsid w:val="001A4345"/>
    <w:rsid w:val="001A6C2A"/>
    <w:rsid w:val="001B3CC4"/>
    <w:rsid w:val="001B4304"/>
    <w:rsid w:val="001C0064"/>
    <w:rsid w:val="001C0753"/>
    <w:rsid w:val="001C3BB9"/>
    <w:rsid w:val="001D486B"/>
    <w:rsid w:val="001D7134"/>
    <w:rsid w:val="001E2AB4"/>
    <w:rsid w:val="001E6A75"/>
    <w:rsid w:val="001F4C37"/>
    <w:rsid w:val="00201A8B"/>
    <w:rsid w:val="00210138"/>
    <w:rsid w:val="00210938"/>
    <w:rsid w:val="00220A38"/>
    <w:rsid w:val="00231DC7"/>
    <w:rsid w:val="00235DE8"/>
    <w:rsid w:val="00240DD6"/>
    <w:rsid w:val="00242E78"/>
    <w:rsid w:val="00244B7E"/>
    <w:rsid w:val="002514CF"/>
    <w:rsid w:val="00260F6F"/>
    <w:rsid w:val="002638BB"/>
    <w:rsid w:val="00267400"/>
    <w:rsid w:val="00271584"/>
    <w:rsid w:val="00273516"/>
    <w:rsid w:val="00273D87"/>
    <w:rsid w:val="002743C9"/>
    <w:rsid w:val="00275D7E"/>
    <w:rsid w:val="002803BE"/>
    <w:rsid w:val="00283083"/>
    <w:rsid w:val="00292E84"/>
    <w:rsid w:val="0029553C"/>
    <w:rsid w:val="00295689"/>
    <w:rsid w:val="002A5C7E"/>
    <w:rsid w:val="002A76D7"/>
    <w:rsid w:val="002A7CE3"/>
    <w:rsid w:val="002B7762"/>
    <w:rsid w:val="002C71B7"/>
    <w:rsid w:val="002D096C"/>
    <w:rsid w:val="002D1793"/>
    <w:rsid w:val="002D5238"/>
    <w:rsid w:val="002E53CA"/>
    <w:rsid w:val="002E6CC7"/>
    <w:rsid w:val="002F1B96"/>
    <w:rsid w:val="002F6CFE"/>
    <w:rsid w:val="00302401"/>
    <w:rsid w:val="00303739"/>
    <w:rsid w:val="00303BA7"/>
    <w:rsid w:val="00311F97"/>
    <w:rsid w:val="003122B1"/>
    <w:rsid w:val="003128C4"/>
    <w:rsid w:val="00313492"/>
    <w:rsid w:val="00313EBA"/>
    <w:rsid w:val="003142E1"/>
    <w:rsid w:val="003215E4"/>
    <w:rsid w:val="0033327D"/>
    <w:rsid w:val="00333C5F"/>
    <w:rsid w:val="00335275"/>
    <w:rsid w:val="00335DE3"/>
    <w:rsid w:val="00340AA3"/>
    <w:rsid w:val="003431A9"/>
    <w:rsid w:val="00344097"/>
    <w:rsid w:val="003440A0"/>
    <w:rsid w:val="00344D95"/>
    <w:rsid w:val="003536EC"/>
    <w:rsid w:val="003575D4"/>
    <w:rsid w:val="0036008B"/>
    <w:rsid w:val="003628E0"/>
    <w:rsid w:val="00363605"/>
    <w:rsid w:val="00363911"/>
    <w:rsid w:val="00364646"/>
    <w:rsid w:val="003658EA"/>
    <w:rsid w:val="00371733"/>
    <w:rsid w:val="003755BB"/>
    <w:rsid w:val="00384A07"/>
    <w:rsid w:val="00385B5D"/>
    <w:rsid w:val="0038752D"/>
    <w:rsid w:val="00390A4B"/>
    <w:rsid w:val="0039541A"/>
    <w:rsid w:val="003A06D2"/>
    <w:rsid w:val="003A398C"/>
    <w:rsid w:val="003A50DB"/>
    <w:rsid w:val="003B0868"/>
    <w:rsid w:val="003B2CD1"/>
    <w:rsid w:val="003B4601"/>
    <w:rsid w:val="003C4EB1"/>
    <w:rsid w:val="003C613C"/>
    <w:rsid w:val="003E3D55"/>
    <w:rsid w:val="003F4CE0"/>
    <w:rsid w:val="003F785B"/>
    <w:rsid w:val="00404E16"/>
    <w:rsid w:val="00410A31"/>
    <w:rsid w:val="004113F3"/>
    <w:rsid w:val="00415A77"/>
    <w:rsid w:val="00417CBA"/>
    <w:rsid w:val="0042058E"/>
    <w:rsid w:val="0042251F"/>
    <w:rsid w:val="00425D6A"/>
    <w:rsid w:val="00427EAA"/>
    <w:rsid w:val="004337F3"/>
    <w:rsid w:val="00435CEC"/>
    <w:rsid w:val="00440055"/>
    <w:rsid w:val="00444AAB"/>
    <w:rsid w:val="004536CE"/>
    <w:rsid w:val="00455F21"/>
    <w:rsid w:val="00455F27"/>
    <w:rsid w:val="004604C0"/>
    <w:rsid w:val="00464EA8"/>
    <w:rsid w:val="0047120D"/>
    <w:rsid w:val="00472D12"/>
    <w:rsid w:val="00472FA9"/>
    <w:rsid w:val="00476AA0"/>
    <w:rsid w:val="00476D63"/>
    <w:rsid w:val="00477712"/>
    <w:rsid w:val="00484E55"/>
    <w:rsid w:val="00486B53"/>
    <w:rsid w:val="00492604"/>
    <w:rsid w:val="00494AF6"/>
    <w:rsid w:val="00495514"/>
    <w:rsid w:val="004A4A38"/>
    <w:rsid w:val="004A61D3"/>
    <w:rsid w:val="004C3128"/>
    <w:rsid w:val="004C4AFE"/>
    <w:rsid w:val="004C7312"/>
    <w:rsid w:val="004D173A"/>
    <w:rsid w:val="004D26EA"/>
    <w:rsid w:val="004D65E4"/>
    <w:rsid w:val="004D6D97"/>
    <w:rsid w:val="004E0157"/>
    <w:rsid w:val="004E090E"/>
    <w:rsid w:val="004E0EC9"/>
    <w:rsid w:val="004E2FE9"/>
    <w:rsid w:val="004E3ABA"/>
    <w:rsid w:val="004E5836"/>
    <w:rsid w:val="004F112E"/>
    <w:rsid w:val="004F1351"/>
    <w:rsid w:val="004F3227"/>
    <w:rsid w:val="004F6961"/>
    <w:rsid w:val="004F7A34"/>
    <w:rsid w:val="00500A53"/>
    <w:rsid w:val="005017E3"/>
    <w:rsid w:val="00507906"/>
    <w:rsid w:val="005102E0"/>
    <w:rsid w:val="00530544"/>
    <w:rsid w:val="00531A19"/>
    <w:rsid w:val="005433B1"/>
    <w:rsid w:val="005450C4"/>
    <w:rsid w:val="00545BAB"/>
    <w:rsid w:val="00546ECF"/>
    <w:rsid w:val="0055034E"/>
    <w:rsid w:val="005548D8"/>
    <w:rsid w:val="00554E77"/>
    <w:rsid w:val="00555F09"/>
    <w:rsid w:val="00556F35"/>
    <w:rsid w:val="00557A4E"/>
    <w:rsid w:val="00560ACE"/>
    <w:rsid w:val="00560E4C"/>
    <w:rsid w:val="0056488B"/>
    <w:rsid w:val="00567B04"/>
    <w:rsid w:val="00573CD9"/>
    <w:rsid w:val="00580377"/>
    <w:rsid w:val="00586932"/>
    <w:rsid w:val="00586F8B"/>
    <w:rsid w:val="0058744B"/>
    <w:rsid w:val="00593499"/>
    <w:rsid w:val="005A19CD"/>
    <w:rsid w:val="005A78AC"/>
    <w:rsid w:val="005B3CC2"/>
    <w:rsid w:val="005C0E63"/>
    <w:rsid w:val="005C212C"/>
    <w:rsid w:val="005C3F75"/>
    <w:rsid w:val="005C402F"/>
    <w:rsid w:val="005C798B"/>
    <w:rsid w:val="005C7F3C"/>
    <w:rsid w:val="005D2BA0"/>
    <w:rsid w:val="005D4875"/>
    <w:rsid w:val="005D7297"/>
    <w:rsid w:val="005E322E"/>
    <w:rsid w:val="005E7945"/>
    <w:rsid w:val="005F056A"/>
    <w:rsid w:val="00600EDF"/>
    <w:rsid w:val="006028CC"/>
    <w:rsid w:val="00603CC8"/>
    <w:rsid w:val="00606876"/>
    <w:rsid w:val="00606E93"/>
    <w:rsid w:val="00610B05"/>
    <w:rsid w:val="00612A75"/>
    <w:rsid w:val="00614D5F"/>
    <w:rsid w:val="00615431"/>
    <w:rsid w:val="006178EE"/>
    <w:rsid w:val="006201E9"/>
    <w:rsid w:val="00621139"/>
    <w:rsid w:val="00623593"/>
    <w:rsid w:val="006263C3"/>
    <w:rsid w:val="0062654D"/>
    <w:rsid w:val="00626CB7"/>
    <w:rsid w:val="00627B73"/>
    <w:rsid w:val="006318BE"/>
    <w:rsid w:val="00635E78"/>
    <w:rsid w:val="00640499"/>
    <w:rsid w:val="00640FDD"/>
    <w:rsid w:val="006435CA"/>
    <w:rsid w:val="00643DDB"/>
    <w:rsid w:val="00645EAB"/>
    <w:rsid w:val="0064612A"/>
    <w:rsid w:val="00657152"/>
    <w:rsid w:val="00661BEE"/>
    <w:rsid w:val="00662244"/>
    <w:rsid w:val="00663A50"/>
    <w:rsid w:val="00681982"/>
    <w:rsid w:val="006919C3"/>
    <w:rsid w:val="006925A3"/>
    <w:rsid w:val="006948AC"/>
    <w:rsid w:val="00696776"/>
    <w:rsid w:val="006A33BE"/>
    <w:rsid w:val="006A40D8"/>
    <w:rsid w:val="006B1F76"/>
    <w:rsid w:val="006B6390"/>
    <w:rsid w:val="006C1442"/>
    <w:rsid w:val="006C2E6B"/>
    <w:rsid w:val="006C5CA9"/>
    <w:rsid w:val="006C6F07"/>
    <w:rsid w:val="006C7C53"/>
    <w:rsid w:val="006D328C"/>
    <w:rsid w:val="006D3B6B"/>
    <w:rsid w:val="006D79D4"/>
    <w:rsid w:val="006E0A9A"/>
    <w:rsid w:val="006E271B"/>
    <w:rsid w:val="006E5B47"/>
    <w:rsid w:val="006E5E76"/>
    <w:rsid w:val="006E5E94"/>
    <w:rsid w:val="006F4633"/>
    <w:rsid w:val="007038AC"/>
    <w:rsid w:val="0070596C"/>
    <w:rsid w:val="0070635B"/>
    <w:rsid w:val="00713400"/>
    <w:rsid w:val="00713C7D"/>
    <w:rsid w:val="00714A32"/>
    <w:rsid w:val="007202AA"/>
    <w:rsid w:val="007226D9"/>
    <w:rsid w:val="0072437D"/>
    <w:rsid w:val="00734F2B"/>
    <w:rsid w:val="007365A7"/>
    <w:rsid w:val="00742460"/>
    <w:rsid w:val="00744386"/>
    <w:rsid w:val="007451FD"/>
    <w:rsid w:val="007500FD"/>
    <w:rsid w:val="007557CF"/>
    <w:rsid w:val="00762CD7"/>
    <w:rsid w:val="00765281"/>
    <w:rsid w:val="00766F00"/>
    <w:rsid w:val="00770208"/>
    <w:rsid w:val="00770856"/>
    <w:rsid w:val="0077172E"/>
    <w:rsid w:val="00783A7E"/>
    <w:rsid w:val="007845AF"/>
    <w:rsid w:val="00786BDA"/>
    <w:rsid w:val="0079171E"/>
    <w:rsid w:val="00791DE4"/>
    <w:rsid w:val="00794ECE"/>
    <w:rsid w:val="00797401"/>
    <w:rsid w:val="007A546C"/>
    <w:rsid w:val="007B0FDD"/>
    <w:rsid w:val="007B6AAB"/>
    <w:rsid w:val="007B73EF"/>
    <w:rsid w:val="007B7591"/>
    <w:rsid w:val="007C534A"/>
    <w:rsid w:val="007D08A6"/>
    <w:rsid w:val="007D283A"/>
    <w:rsid w:val="007D5B46"/>
    <w:rsid w:val="007E0E06"/>
    <w:rsid w:val="007E5BB2"/>
    <w:rsid w:val="007E5ED7"/>
    <w:rsid w:val="007F1107"/>
    <w:rsid w:val="0080761F"/>
    <w:rsid w:val="00807C16"/>
    <w:rsid w:val="008145EF"/>
    <w:rsid w:val="00822535"/>
    <w:rsid w:val="00824662"/>
    <w:rsid w:val="008269CB"/>
    <w:rsid w:val="008340C9"/>
    <w:rsid w:val="008343D7"/>
    <w:rsid w:val="0083512C"/>
    <w:rsid w:val="00835908"/>
    <w:rsid w:val="00837241"/>
    <w:rsid w:val="008406D8"/>
    <w:rsid w:val="0084224E"/>
    <w:rsid w:val="008545DC"/>
    <w:rsid w:val="0085520F"/>
    <w:rsid w:val="00862F9E"/>
    <w:rsid w:val="0086444F"/>
    <w:rsid w:val="008648E9"/>
    <w:rsid w:val="00865021"/>
    <w:rsid w:val="00866CEB"/>
    <w:rsid w:val="00881E3C"/>
    <w:rsid w:val="00886770"/>
    <w:rsid w:val="00886BB3"/>
    <w:rsid w:val="008927A3"/>
    <w:rsid w:val="008937B5"/>
    <w:rsid w:val="008945C3"/>
    <w:rsid w:val="008A0ABD"/>
    <w:rsid w:val="008A252D"/>
    <w:rsid w:val="008A3638"/>
    <w:rsid w:val="008B0447"/>
    <w:rsid w:val="008B5A62"/>
    <w:rsid w:val="008C506B"/>
    <w:rsid w:val="008C5ACD"/>
    <w:rsid w:val="008C6111"/>
    <w:rsid w:val="008D1102"/>
    <w:rsid w:val="008D2215"/>
    <w:rsid w:val="008D297D"/>
    <w:rsid w:val="008D333B"/>
    <w:rsid w:val="008D740A"/>
    <w:rsid w:val="008E0AA4"/>
    <w:rsid w:val="008E170B"/>
    <w:rsid w:val="008E1D5D"/>
    <w:rsid w:val="008F130B"/>
    <w:rsid w:val="008F1CC8"/>
    <w:rsid w:val="008F6820"/>
    <w:rsid w:val="00900BF9"/>
    <w:rsid w:val="009055C0"/>
    <w:rsid w:val="00905F4F"/>
    <w:rsid w:val="00917FE7"/>
    <w:rsid w:val="00923347"/>
    <w:rsid w:val="00926EA1"/>
    <w:rsid w:val="00927016"/>
    <w:rsid w:val="009374CE"/>
    <w:rsid w:val="009416C7"/>
    <w:rsid w:val="00955AF1"/>
    <w:rsid w:val="0096196D"/>
    <w:rsid w:val="0096649C"/>
    <w:rsid w:val="00966AC7"/>
    <w:rsid w:val="00971ABF"/>
    <w:rsid w:val="00975367"/>
    <w:rsid w:val="0097596C"/>
    <w:rsid w:val="00981EFB"/>
    <w:rsid w:val="00983A4B"/>
    <w:rsid w:val="009847A7"/>
    <w:rsid w:val="00984BA1"/>
    <w:rsid w:val="009910C7"/>
    <w:rsid w:val="00994F32"/>
    <w:rsid w:val="009A2B9B"/>
    <w:rsid w:val="009A5CC4"/>
    <w:rsid w:val="009A636F"/>
    <w:rsid w:val="009A667E"/>
    <w:rsid w:val="009A73FC"/>
    <w:rsid w:val="009B0C58"/>
    <w:rsid w:val="009B1152"/>
    <w:rsid w:val="009B1CD4"/>
    <w:rsid w:val="009C20AF"/>
    <w:rsid w:val="009C6BB8"/>
    <w:rsid w:val="009D160E"/>
    <w:rsid w:val="009D3B4B"/>
    <w:rsid w:val="009D4B38"/>
    <w:rsid w:val="009D53AD"/>
    <w:rsid w:val="009D5DFB"/>
    <w:rsid w:val="009E3AC9"/>
    <w:rsid w:val="009E4950"/>
    <w:rsid w:val="009F0204"/>
    <w:rsid w:val="009F0550"/>
    <w:rsid w:val="009F6DD9"/>
    <w:rsid w:val="009F6E10"/>
    <w:rsid w:val="00A015ED"/>
    <w:rsid w:val="00A03D96"/>
    <w:rsid w:val="00A03F5C"/>
    <w:rsid w:val="00A05140"/>
    <w:rsid w:val="00A06954"/>
    <w:rsid w:val="00A12971"/>
    <w:rsid w:val="00A13081"/>
    <w:rsid w:val="00A1470B"/>
    <w:rsid w:val="00A14F25"/>
    <w:rsid w:val="00A1647A"/>
    <w:rsid w:val="00A1672F"/>
    <w:rsid w:val="00A1703D"/>
    <w:rsid w:val="00A20913"/>
    <w:rsid w:val="00A210F0"/>
    <w:rsid w:val="00A26CEA"/>
    <w:rsid w:val="00A32A18"/>
    <w:rsid w:val="00A3538A"/>
    <w:rsid w:val="00A425DD"/>
    <w:rsid w:val="00A430CF"/>
    <w:rsid w:val="00A45688"/>
    <w:rsid w:val="00A45ADF"/>
    <w:rsid w:val="00A45C1C"/>
    <w:rsid w:val="00A514B2"/>
    <w:rsid w:val="00A55415"/>
    <w:rsid w:val="00A5658C"/>
    <w:rsid w:val="00A56B67"/>
    <w:rsid w:val="00A62E1E"/>
    <w:rsid w:val="00A665D7"/>
    <w:rsid w:val="00A7149D"/>
    <w:rsid w:val="00A74182"/>
    <w:rsid w:val="00A76B35"/>
    <w:rsid w:val="00A76B8A"/>
    <w:rsid w:val="00A81159"/>
    <w:rsid w:val="00A816BE"/>
    <w:rsid w:val="00A91DBE"/>
    <w:rsid w:val="00A9213D"/>
    <w:rsid w:val="00A97C8C"/>
    <w:rsid w:val="00AA00BE"/>
    <w:rsid w:val="00AA1243"/>
    <w:rsid w:val="00AA27EC"/>
    <w:rsid w:val="00AA3091"/>
    <w:rsid w:val="00AB09E0"/>
    <w:rsid w:val="00AB16AD"/>
    <w:rsid w:val="00AB29C3"/>
    <w:rsid w:val="00AB29D7"/>
    <w:rsid w:val="00AB43C5"/>
    <w:rsid w:val="00AC0EE3"/>
    <w:rsid w:val="00AC5FC9"/>
    <w:rsid w:val="00AC71CB"/>
    <w:rsid w:val="00AD05CB"/>
    <w:rsid w:val="00AE26E4"/>
    <w:rsid w:val="00AE4EFD"/>
    <w:rsid w:val="00AF1027"/>
    <w:rsid w:val="00AF10C2"/>
    <w:rsid w:val="00AF33EE"/>
    <w:rsid w:val="00AF44CD"/>
    <w:rsid w:val="00B0342E"/>
    <w:rsid w:val="00B11ABA"/>
    <w:rsid w:val="00B13CC5"/>
    <w:rsid w:val="00B156AF"/>
    <w:rsid w:val="00B17712"/>
    <w:rsid w:val="00B34081"/>
    <w:rsid w:val="00B35AA7"/>
    <w:rsid w:val="00B413F3"/>
    <w:rsid w:val="00B41832"/>
    <w:rsid w:val="00B41ACA"/>
    <w:rsid w:val="00B427F8"/>
    <w:rsid w:val="00B54834"/>
    <w:rsid w:val="00B54D33"/>
    <w:rsid w:val="00B55073"/>
    <w:rsid w:val="00B555AB"/>
    <w:rsid w:val="00B613D7"/>
    <w:rsid w:val="00B66D50"/>
    <w:rsid w:val="00B74DEB"/>
    <w:rsid w:val="00B8452E"/>
    <w:rsid w:val="00B9022B"/>
    <w:rsid w:val="00B9134E"/>
    <w:rsid w:val="00B94B57"/>
    <w:rsid w:val="00B94CF9"/>
    <w:rsid w:val="00B97B7F"/>
    <w:rsid w:val="00B97EDF"/>
    <w:rsid w:val="00BA03F7"/>
    <w:rsid w:val="00BA39AC"/>
    <w:rsid w:val="00BA42A6"/>
    <w:rsid w:val="00BB2C56"/>
    <w:rsid w:val="00BB426C"/>
    <w:rsid w:val="00BC46E9"/>
    <w:rsid w:val="00BC7C38"/>
    <w:rsid w:val="00BD3B1B"/>
    <w:rsid w:val="00BD5F20"/>
    <w:rsid w:val="00BE0956"/>
    <w:rsid w:val="00BE13CB"/>
    <w:rsid w:val="00BE1545"/>
    <w:rsid w:val="00BE2329"/>
    <w:rsid w:val="00BE34CE"/>
    <w:rsid w:val="00BF123D"/>
    <w:rsid w:val="00BF39D2"/>
    <w:rsid w:val="00BF3D17"/>
    <w:rsid w:val="00C000DA"/>
    <w:rsid w:val="00C0322F"/>
    <w:rsid w:val="00C03235"/>
    <w:rsid w:val="00C04923"/>
    <w:rsid w:val="00C11BA5"/>
    <w:rsid w:val="00C13BDD"/>
    <w:rsid w:val="00C20073"/>
    <w:rsid w:val="00C23001"/>
    <w:rsid w:val="00C24194"/>
    <w:rsid w:val="00C44755"/>
    <w:rsid w:val="00C449ED"/>
    <w:rsid w:val="00C45445"/>
    <w:rsid w:val="00C454DF"/>
    <w:rsid w:val="00C46DE9"/>
    <w:rsid w:val="00C5168C"/>
    <w:rsid w:val="00C53B54"/>
    <w:rsid w:val="00C6043B"/>
    <w:rsid w:val="00C60D8D"/>
    <w:rsid w:val="00C60EDD"/>
    <w:rsid w:val="00C63E04"/>
    <w:rsid w:val="00C6660F"/>
    <w:rsid w:val="00C73CE2"/>
    <w:rsid w:val="00C764BB"/>
    <w:rsid w:val="00C838D3"/>
    <w:rsid w:val="00C84117"/>
    <w:rsid w:val="00C904BA"/>
    <w:rsid w:val="00C91A3E"/>
    <w:rsid w:val="00C91EEC"/>
    <w:rsid w:val="00CA2D30"/>
    <w:rsid w:val="00CA6F60"/>
    <w:rsid w:val="00CB5356"/>
    <w:rsid w:val="00CC19B8"/>
    <w:rsid w:val="00CC32DC"/>
    <w:rsid w:val="00CC5659"/>
    <w:rsid w:val="00CD0A89"/>
    <w:rsid w:val="00CD2A3A"/>
    <w:rsid w:val="00CE2A5C"/>
    <w:rsid w:val="00CF18A2"/>
    <w:rsid w:val="00CF2E0D"/>
    <w:rsid w:val="00CF5F41"/>
    <w:rsid w:val="00CF7F9F"/>
    <w:rsid w:val="00D01922"/>
    <w:rsid w:val="00D01F1B"/>
    <w:rsid w:val="00D0420D"/>
    <w:rsid w:val="00D11B35"/>
    <w:rsid w:val="00D14E40"/>
    <w:rsid w:val="00D1627F"/>
    <w:rsid w:val="00D23A27"/>
    <w:rsid w:val="00D263B8"/>
    <w:rsid w:val="00D33A64"/>
    <w:rsid w:val="00D354F7"/>
    <w:rsid w:val="00D61D80"/>
    <w:rsid w:val="00D61E10"/>
    <w:rsid w:val="00D6217E"/>
    <w:rsid w:val="00D62D71"/>
    <w:rsid w:val="00D65AAC"/>
    <w:rsid w:val="00D66418"/>
    <w:rsid w:val="00D72331"/>
    <w:rsid w:val="00D730A4"/>
    <w:rsid w:val="00D7410F"/>
    <w:rsid w:val="00D7645E"/>
    <w:rsid w:val="00D76A6E"/>
    <w:rsid w:val="00D81552"/>
    <w:rsid w:val="00D85719"/>
    <w:rsid w:val="00D950D8"/>
    <w:rsid w:val="00D95A08"/>
    <w:rsid w:val="00DA27FA"/>
    <w:rsid w:val="00DA4F0D"/>
    <w:rsid w:val="00DA5ADE"/>
    <w:rsid w:val="00DB401E"/>
    <w:rsid w:val="00DB4E20"/>
    <w:rsid w:val="00DB6353"/>
    <w:rsid w:val="00DC491D"/>
    <w:rsid w:val="00DC62DD"/>
    <w:rsid w:val="00DD428C"/>
    <w:rsid w:val="00DD47F6"/>
    <w:rsid w:val="00DD4B86"/>
    <w:rsid w:val="00DD6CFE"/>
    <w:rsid w:val="00DE24CB"/>
    <w:rsid w:val="00E10C69"/>
    <w:rsid w:val="00E13096"/>
    <w:rsid w:val="00E135EF"/>
    <w:rsid w:val="00E164A6"/>
    <w:rsid w:val="00E16915"/>
    <w:rsid w:val="00E17181"/>
    <w:rsid w:val="00E174B3"/>
    <w:rsid w:val="00E179D1"/>
    <w:rsid w:val="00E201F6"/>
    <w:rsid w:val="00E2566D"/>
    <w:rsid w:val="00E33505"/>
    <w:rsid w:val="00E34A76"/>
    <w:rsid w:val="00E3579C"/>
    <w:rsid w:val="00E363CA"/>
    <w:rsid w:val="00E37185"/>
    <w:rsid w:val="00E40440"/>
    <w:rsid w:val="00E42AAC"/>
    <w:rsid w:val="00E43CD0"/>
    <w:rsid w:val="00E508B7"/>
    <w:rsid w:val="00E52EFE"/>
    <w:rsid w:val="00E55763"/>
    <w:rsid w:val="00E61C8E"/>
    <w:rsid w:val="00E631B9"/>
    <w:rsid w:val="00E6482F"/>
    <w:rsid w:val="00E6739C"/>
    <w:rsid w:val="00E8018D"/>
    <w:rsid w:val="00E80BE1"/>
    <w:rsid w:val="00E8257B"/>
    <w:rsid w:val="00E8598D"/>
    <w:rsid w:val="00E87950"/>
    <w:rsid w:val="00E92066"/>
    <w:rsid w:val="00E949BB"/>
    <w:rsid w:val="00EA24BF"/>
    <w:rsid w:val="00EA3A11"/>
    <w:rsid w:val="00EB2872"/>
    <w:rsid w:val="00EB30E3"/>
    <w:rsid w:val="00EB4AE0"/>
    <w:rsid w:val="00EB6296"/>
    <w:rsid w:val="00EB6DB2"/>
    <w:rsid w:val="00EC1166"/>
    <w:rsid w:val="00EC3FC0"/>
    <w:rsid w:val="00EC585B"/>
    <w:rsid w:val="00EC5D97"/>
    <w:rsid w:val="00EC653D"/>
    <w:rsid w:val="00EC6861"/>
    <w:rsid w:val="00EC6EC3"/>
    <w:rsid w:val="00ED2745"/>
    <w:rsid w:val="00EE29FB"/>
    <w:rsid w:val="00EE52EC"/>
    <w:rsid w:val="00EE6BC6"/>
    <w:rsid w:val="00EF21E2"/>
    <w:rsid w:val="00EF61D4"/>
    <w:rsid w:val="00F033FD"/>
    <w:rsid w:val="00F0533A"/>
    <w:rsid w:val="00F228BE"/>
    <w:rsid w:val="00F25E8E"/>
    <w:rsid w:val="00F342B8"/>
    <w:rsid w:val="00F35E26"/>
    <w:rsid w:val="00F36FCD"/>
    <w:rsid w:val="00F432E2"/>
    <w:rsid w:val="00F44048"/>
    <w:rsid w:val="00F51276"/>
    <w:rsid w:val="00F554F0"/>
    <w:rsid w:val="00F56FFD"/>
    <w:rsid w:val="00F60857"/>
    <w:rsid w:val="00F66657"/>
    <w:rsid w:val="00F66990"/>
    <w:rsid w:val="00F71A1F"/>
    <w:rsid w:val="00F75403"/>
    <w:rsid w:val="00F75AF8"/>
    <w:rsid w:val="00F75C34"/>
    <w:rsid w:val="00F8285B"/>
    <w:rsid w:val="00F85CD4"/>
    <w:rsid w:val="00F85D29"/>
    <w:rsid w:val="00F86CEF"/>
    <w:rsid w:val="00F86EDE"/>
    <w:rsid w:val="00F96B36"/>
    <w:rsid w:val="00FA1805"/>
    <w:rsid w:val="00FA3636"/>
    <w:rsid w:val="00FA3FC4"/>
    <w:rsid w:val="00FA4F28"/>
    <w:rsid w:val="00FA5557"/>
    <w:rsid w:val="00FC6EF2"/>
    <w:rsid w:val="00FD0E91"/>
    <w:rsid w:val="00FD3649"/>
    <w:rsid w:val="00FD71CF"/>
    <w:rsid w:val="00FE2FA0"/>
    <w:rsid w:val="00FE4E86"/>
    <w:rsid w:val="00FE68D9"/>
    <w:rsid w:val="00FF03EE"/>
    <w:rsid w:val="00FF12F5"/>
    <w:rsid w:val="00FF33D0"/>
    <w:rsid w:val="00FF676F"/>
  </w:rsids>
  <w:docVars>
    <w:docVar w:name="__Grammarly_42___1" w:val="H4sIAAAAAAAEAKtWcslP9kxRslIyNDYysjQzNDc3MzY1MDAzMTRT0lEKTi0uzszPAykwrAUA5hqfx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73E4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napToGrid w:val="0"/>
      <w:color w:val="000000"/>
      <w:sz w:val="24"/>
    </w:rPr>
  </w:style>
  <w:style w:type="paragraph" w:styleId="Heading2">
    <w:name w:val="heading 2"/>
    <w:basedOn w:val="Normal"/>
    <w:next w:val="Normal"/>
    <w:link w:val="Heading2Char"/>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snapToGrid w:val="0"/>
      <w:color w:val="000000"/>
      <w:sz w:val="24"/>
    </w:rPr>
  </w:style>
  <w:style w:type="paragraph" w:styleId="Heading3">
    <w:name w:val="heading 3"/>
    <w:basedOn w:val="Normal"/>
    <w:next w:val="Normal"/>
    <w:link w:val="Heading3Char"/>
    <w:qFormat/>
    <w:rsid w:val="000B3D70"/>
    <w:pPr>
      <w:keepNext/>
      <w:tabs>
        <w:tab w:val="num" w:pos="720"/>
      </w:tabs>
      <w:spacing w:before="240" w:after="60"/>
      <w:ind w:left="720" w:hanging="720"/>
      <w:outlineLvl w:val="2"/>
    </w:pPr>
    <w:rPr>
      <w:rFonts w:ascii="Arial" w:hAnsi="Arial" w:cs="Arial"/>
      <w:b/>
      <w:bCs/>
      <w:sz w:val="26"/>
      <w:szCs w:val="26"/>
    </w:rPr>
  </w:style>
  <w:style w:type="paragraph" w:styleId="Heading4">
    <w:name w:val="heading 4"/>
    <w:basedOn w:val="Normal"/>
    <w:next w:val="Normal"/>
    <w:link w:val="Heading4Char"/>
    <w:qFormat/>
    <w:rsid w:val="000B3D70"/>
    <w:pPr>
      <w:keepNext/>
      <w:tabs>
        <w:tab w:val="num" w:pos="864"/>
      </w:tabs>
      <w:spacing w:before="240" w:after="60"/>
      <w:ind w:left="864" w:hanging="864"/>
      <w:outlineLvl w:val="3"/>
    </w:pPr>
    <w:rPr>
      <w:b/>
      <w:bCs/>
      <w:sz w:val="28"/>
      <w:szCs w:val="28"/>
    </w:rPr>
  </w:style>
  <w:style w:type="paragraph" w:styleId="Heading5">
    <w:name w:val="heading 5"/>
    <w:basedOn w:val="Normal"/>
    <w:next w:val="Normal"/>
    <w:link w:val="Heading5Char"/>
    <w:qFormat/>
    <w:rsid w:val="000B3D7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0B3D70"/>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0B3D70"/>
    <w:pPr>
      <w:tabs>
        <w:tab w:val="num" w:pos="1296"/>
      </w:tabs>
      <w:spacing w:before="240" w:after="60"/>
      <w:ind w:left="1296" w:hanging="1296"/>
      <w:outlineLvl w:val="6"/>
    </w:pPr>
    <w:rPr>
      <w:sz w:val="24"/>
      <w:szCs w:val="24"/>
    </w:rPr>
  </w:style>
  <w:style w:type="paragraph" w:styleId="Heading8">
    <w:name w:val="heading 8"/>
    <w:basedOn w:val="Normal"/>
    <w:next w:val="Normal"/>
    <w:link w:val="Heading8Char"/>
    <w:qFormat/>
    <w:rsid w:val="000B3D70"/>
    <w:pPr>
      <w:tabs>
        <w:tab w:val="num" w:pos="1440"/>
      </w:tabs>
      <w:spacing w:before="240" w:after="60"/>
      <w:ind w:left="1440" w:hanging="1440"/>
      <w:outlineLvl w:val="7"/>
    </w:pPr>
    <w:rPr>
      <w:i/>
      <w:iCs/>
      <w:sz w:val="24"/>
      <w:szCs w:val="24"/>
    </w:rPr>
  </w:style>
  <w:style w:type="paragraph" w:styleId="Heading9">
    <w:name w:val="heading 9"/>
    <w:basedOn w:val="Normal"/>
    <w:next w:val="Normal"/>
    <w:link w:val="Heading9Char"/>
    <w:qFormat/>
    <w:rsid w:val="000B3D70"/>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B04"/>
    <w:pPr>
      <w:tabs>
        <w:tab w:val="center" w:pos="4320"/>
        <w:tab w:val="right" w:pos="8640"/>
      </w:tabs>
    </w:pPr>
  </w:style>
  <w:style w:type="paragraph" w:styleId="Footer">
    <w:name w:val="footer"/>
    <w:basedOn w:val="Normal"/>
    <w:rsid w:val="00567B04"/>
    <w:pPr>
      <w:tabs>
        <w:tab w:val="center" w:pos="4320"/>
        <w:tab w:val="right" w:pos="8640"/>
      </w:tabs>
    </w:pPr>
  </w:style>
  <w:style w:type="paragraph" w:customStyle="1" w:styleId="Outlinelevel5">
    <w:name w:val="Outline level 5"/>
    <w:basedOn w:val="Header"/>
    <w:next w:val="Footer"/>
    <w:rsid w:val="00335DE3"/>
    <w:pPr>
      <w:numPr>
        <w:ilvl w:val="4"/>
        <w:numId w:val="9"/>
      </w:numPr>
      <w:tabs>
        <w:tab w:val="left" w:pos="2592"/>
        <w:tab w:val="clear" w:pos="4320"/>
        <w:tab w:val="clear" w:pos="8640"/>
      </w:tabs>
      <w:spacing w:after="240"/>
    </w:pPr>
    <w:rPr>
      <w:sz w:val="24"/>
    </w:rPr>
  </w:style>
  <w:style w:type="paragraph" w:customStyle="1" w:styleId="Outline1Char">
    <w:name w:val="Outline 1 Char"/>
    <w:basedOn w:val="BodyText"/>
    <w:link w:val="Outline1CharChar"/>
    <w:uiPriority w:val="99"/>
    <w:rsid w:val="00335DE3"/>
    <w:pPr>
      <w:tabs>
        <w:tab w:val="left" w:pos="504"/>
      </w:tabs>
      <w:spacing w:after="240"/>
    </w:pPr>
    <w:rPr>
      <w:sz w:val="24"/>
    </w:rPr>
  </w:style>
  <w:style w:type="paragraph" w:customStyle="1" w:styleId="Outlinea">
    <w:name w:val="Outline a"/>
    <w:basedOn w:val="BodyText"/>
    <w:link w:val="OutlineaChar"/>
    <w:rsid w:val="00335DE3"/>
    <w:pPr>
      <w:numPr>
        <w:ilvl w:val="1"/>
        <w:numId w:val="9"/>
      </w:numPr>
      <w:spacing w:after="240"/>
    </w:pPr>
    <w:rPr>
      <w:sz w:val="24"/>
    </w:rPr>
  </w:style>
  <w:style w:type="paragraph" w:customStyle="1" w:styleId="Outline1">
    <w:name w:val="Outline (1)"/>
    <w:basedOn w:val="BodyText"/>
    <w:link w:val="Outline1Char0"/>
    <w:rsid w:val="00335DE3"/>
    <w:pPr>
      <w:numPr>
        <w:ilvl w:val="2"/>
        <w:numId w:val="9"/>
      </w:numPr>
      <w:tabs>
        <w:tab w:val="clear" w:pos="1566"/>
        <w:tab w:val="left" w:pos="1584"/>
      </w:tabs>
      <w:spacing w:after="240"/>
    </w:pPr>
    <w:rPr>
      <w:sz w:val="24"/>
    </w:rPr>
  </w:style>
  <w:style w:type="paragraph" w:customStyle="1" w:styleId="Outlinea0">
    <w:name w:val="Outline (a)"/>
    <w:basedOn w:val="BodyText"/>
    <w:link w:val="OutlineaChar0"/>
    <w:rsid w:val="00335DE3"/>
    <w:pPr>
      <w:numPr>
        <w:ilvl w:val="3"/>
        <w:numId w:val="9"/>
      </w:numPr>
      <w:tabs>
        <w:tab w:val="left" w:pos="2160"/>
      </w:tabs>
      <w:spacing w:after="240"/>
    </w:pPr>
    <w:rPr>
      <w:sz w:val="24"/>
    </w:rPr>
  </w:style>
  <w:style w:type="paragraph" w:customStyle="1" w:styleId="Outlinelevel6">
    <w:name w:val="Outline level 6"/>
    <w:basedOn w:val="BodyText"/>
    <w:rsid w:val="00335DE3"/>
    <w:pPr>
      <w:numPr>
        <w:ilvl w:val="5"/>
        <w:numId w:val="9"/>
      </w:numPr>
      <w:tabs>
        <w:tab w:val="left" w:pos="3024"/>
      </w:tabs>
      <w:spacing w:after="240"/>
    </w:pPr>
    <w:rPr>
      <w:sz w:val="24"/>
    </w:rPr>
  </w:style>
  <w:style w:type="character" w:customStyle="1" w:styleId="Outline1Char0">
    <w:name w:val="Outline (1) Char"/>
    <w:link w:val="Outline1"/>
    <w:uiPriority w:val="99"/>
    <w:rsid w:val="00335DE3"/>
    <w:rPr>
      <w:sz w:val="24"/>
    </w:rPr>
  </w:style>
  <w:style w:type="character" w:customStyle="1" w:styleId="OutlineaChar">
    <w:name w:val="Outline a Char"/>
    <w:link w:val="Outlinea"/>
    <w:rsid w:val="00335DE3"/>
    <w:rPr>
      <w:sz w:val="24"/>
    </w:rPr>
  </w:style>
  <w:style w:type="paragraph" w:styleId="BodyText">
    <w:name w:val="Body Text"/>
    <w:basedOn w:val="Normal"/>
    <w:link w:val="BodyTextChar"/>
    <w:rsid w:val="00335DE3"/>
    <w:pPr>
      <w:spacing w:after="120"/>
    </w:pPr>
  </w:style>
  <w:style w:type="character" w:customStyle="1" w:styleId="BodyTextChar">
    <w:name w:val="Body Text Char"/>
    <w:basedOn w:val="DefaultParagraphFont"/>
    <w:link w:val="BodyText"/>
    <w:rsid w:val="00335DE3"/>
  </w:style>
  <w:style w:type="character" w:customStyle="1" w:styleId="Heading3Char">
    <w:name w:val="Heading 3 Char"/>
    <w:link w:val="Heading3"/>
    <w:rsid w:val="000B3D70"/>
    <w:rPr>
      <w:rFonts w:ascii="Arial" w:hAnsi="Arial" w:cs="Arial"/>
      <w:b/>
      <w:bCs/>
      <w:sz w:val="26"/>
      <w:szCs w:val="26"/>
    </w:rPr>
  </w:style>
  <w:style w:type="character" w:customStyle="1" w:styleId="Heading4Char">
    <w:name w:val="Heading 4 Char"/>
    <w:link w:val="Heading4"/>
    <w:rsid w:val="000B3D70"/>
    <w:rPr>
      <w:b/>
      <w:bCs/>
      <w:sz w:val="28"/>
      <w:szCs w:val="28"/>
    </w:rPr>
  </w:style>
  <w:style w:type="character" w:customStyle="1" w:styleId="Heading5Char">
    <w:name w:val="Heading 5 Char"/>
    <w:link w:val="Heading5"/>
    <w:rsid w:val="000B3D70"/>
    <w:rPr>
      <w:b/>
      <w:bCs/>
      <w:i/>
      <w:iCs/>
      <w:sz w:val="26"/>
      <w:szCs w:val="26"/>
    </w:rPr>
  </w:style>
  <w:style w:type="character" w:customStyle="1" w:styleId="Heading6Char">
    <w:name w:val="Heading 6 Char"/>
    <w:link w:val="Heading6"/>
    <w:rsid w:val="000B3D70"/>
    <w:rPr>
      <w:b/>
      <w:bCs/>
      <w:sz w:val="22"/>
      <w:szCs w:val="22"/>
    </w:rPr>
  </w:style>
  <w:style w:type="character" w:customStyle="1" w:styleId="Heading7Char">
    <w:name w:val="Heading 7 Char"/>
    <w:link w:val="Heading7"/>
    <w:rsid w:val="000B3D70"/>
    <w:rPr>
      <w:sz w:val="24"/>
      <w:szCs w:val="24"/>
    </w:rPr>
  </w:style>
  <w:style w:type="character" w:customStyle="1" w:styleId="Heading8Char">
    <w:name w:val="Heading 8 Char"/>
    <w:link w:val="Heading8"/>
    <w:rsid w:val="000B3D70"/>
    <w:rPr>
      <w:i/>
      <w:iCs/>
      <w:sz w:val="24"/>
      <w:szCs w:val="24"/>
    </w:rPr>
  </w:style>
  <w:style w:type="character" w:customStyle="1" w:styleId="Heading9Char">
    <w:name w:val="Heading 9 Char"/>
    <w:link w:val="Heading9"/>
    <w:rsid w:val="000B3D70"/>
    <w:rPr>
      <w:rFonts w:ascii="Arial" w:hAnsi="Arial" w:cs="Arial"/>
      <w:sz w:val="22"/>
      <w:szCs w:val="22"/>
    </w:rPr>
  </w:style>
  <w:style w:type="character" w:customStyle="1" w:styleId="OutlineaChar0">
    <w:name w:val="Outline (a) Char"/>
    <w:link w:val="Outlinea0"/>
    <w:rsid w:val="000B3D70"/>
    <w:rPr>
      <w:sz w:val="24"/>
    </w:rPr>
  </w:style>
  <w:style w:type="paragraph" w:customStyle="1" w:styleId="Outline10">
    <w:name w:val="Outline 1"/>
    <w:basedOn w:val="BodyText"/>
    <w:link w:val="Outline1Char1"/>
    <w:rsid w:val="00190F33"/>
    <w:pPr>
      <w:tabs>
        <w:tab w:val="num" w:pos="360"/>
        <w:tab w:val="left" w:pos="504"/>
      </w:tabs>
      <w:spacing w:after="240"/>
      <w:ind w:left="360" w:hanging="360"/>
    </w:pPr>
    <w:rPr>
      <w:sz w:val="24"/>
    </w:rPr>
  </w:style>
  <w:style w:type="character" w:customStyle="1" w:styleId="Outline1Char1">
    <w:name w:val="Outline 1 Char1"/>
    <w:link w:val="Outline10"/>
    <w:rsid w:val="00190F33"/>
    <w:rPr>
      <w:sz w:val="24"/>
    </w:rPr>
  </w:style>
  <w:style w:type="character" w:customStyle="1" w:styleId="Outline1CharChar">
    <w:name w:val="Outline 1 Char Char"/>
    <w:link w:val="Outline1Char"/>
    <w:uiPriority w:val="99"/>
    <w:rsid w:val="00A3538A"/>
    <w:rPr>
      <w:sz w:val="24"/>
    </w:rPr>
  </w:style>
  <w:style w:type="character" w:styleId="PageNumber">
    <w:name w:val="page number"/>
    <w:basedOn w:val="DefaultParagraphFont"/>
    <w:rsid w:val="00640499"/>
  </w:style>
  <w:style w:type="paragraph" w:styleId="ListParagraph">
    <w:name w:val="List Paragraph"/>
    <w:basedOn w:val="Normal"/>
    <w:uiPriority w:val="34"/>
    <w:qFormat/>
    <w:rsid w:val="00A03F5C"/>
    <w:pPr>
      <w:ind w:left="720"/>
    </w:pPr>
  </w:style>
  <w:style w:type="character" w:styleId="Hyperlink">
    <w:name w:val="Hyperlink"/>
    <w:rsid w:val="00BB426C"/>
    <w:rPr>
      <w:color w:val="0000FF"/>
      <w:u w:val="single"/>
    </w:rPr>
  </w:style>
  <w:style w:type="paragraph" w:styleId="BalloonText">
    <w:name w:val="Balloon Text"/>
    <w:basedOn w:val="Normal"/>
    <w:link w:val="BalloonTextChar"/>
    <w:rsid w:val="00645EAB"/>
    <w:rPr>
      <w:rFonts w:ascii="Tahoma" w:hAnsi="Tahoma" w:cs="Tahoma"/>
      <w:sz w:val="16"/>
      <w:szCs w:val="16"/>
    </w:rPr>
  </w:style>
  <w:style w:type="character" w:customStyle="1" w:styleId="BalloonTextChar">
    <w:name w:val="Balloon Text Char"/>
    <w:link w:val="BalloonText"/>
    <w:rsid w:val="00645EAB"/>
    <w:rPr>
      <w:rFonts w:ascii="Tahoma" w:hAnsi="Tahoma" w:cs="Tahoma"/>
      <w:sz w:val="16"/>
      <w:szCs w:val="16"/>
    </w:rPr>
  </w:style>
  <w:style w:type="character" w:styleId="CommentReference">
    <w:name w:val="annotation reference"/>
    <w:rsid w:val="004E2FE9"/>
    <w:rPr>
      <w:sz w:val="16"/>
      <w:szCs w:val="16"/>
    </w:rPr>
  </w:style>
  <w:style w:type="paragraph" w:styleId="CommentText">
    <w:name w:val="annotation text"/>
    <w:basedOn w:val="Normal"/>
    <w:link w:val="CommentTextChar"/>
    <w:rsid w:val="00220A38"/>
  </w:style>
  <w:style w:type="character" w:customStyle="1" w:styleId="CommentTextChar">
    <w:name w:val="Comment Text Char"/>
    <w:basedOn w:val="DefaultParagraphFont"/>
    <w:link w:val="CommentText"/>
    <w:rsid w:val="00220A38"/>
  </w:style>
  <w:style w:type="paragraph" w:styleId="CommentSubject">
    <w:name w:val="annotation subject"/>
    <w:basedOn w:val="CommentText"/>
    <w:next w:val="CommentText"/>
    <w:link w:val="CommentSubjectChar"/>
    <w:rsid w:val="00220A38"/>
    <w:rPr>
      <w:b/>
      <w:bCs/>
    </w:rPr>
  </w:style>
  <w:style w:type="character" w:customStyle="1" w:styleId="CommentSubjectChar">
    <w:name w:val="Comment Subject Char"/>
    <w:link w:val="CommentSubject"/>
    <w:rsid w:val="00220A38"/>
    <w:rPr>
      <w:b/>
      <w:bCs/>
    </w:rPr>
  </w:style>
  <w:style w:type="paragraph" w:styleId="Revision">
    <w:name w:val="Revision"/>
    <w:hidden/>
    <w:uiPriority w:val="99"/>
    <w:semiHidden/>
    <w:rsid w:val="00220A38"/>
  </w:style>
  <w:style w:type="character" w:customStyle="1" w:styleId="Heading2Char">
    <w:name w:val="Heading 2 Char"/>
    <w:link w:val="Heading2"/>
    <w:rsid w:val="00220A38"/>
    <w:rPr>
      <w:snapToGrid w:val="0"/>
      <w:color w:val="000000"/>
      <w:sz w:val="24"/>
    </w:rPr>
  </w:style>
  <w:style w:type="paragraph" w:styleId="EndnoteText">
    <w:name w:val="endnote text"/>
    <w:basedOn w:val="Normal"/>
    <w:link w:val="EndnoteTextChar"/>
    <w:rsid w:val="00444AAB"/>
  </w:style>
  <w:style w:type="character" w:customStyle="1" w:styleId="EndnoteTextChar">
    <w:name w:val="Endnote Text Char"/>
    <w:basedOn w:val="DefaultParagraphFont"/>
    <w:link w:val="EndnoteText"/>
    <w:rsid w:val="00444AAB"/>
  </w:style>
  <w:style w:type="character" w:styleId="EndnoteReference">
    <w:name w:val="endnote reference"/>
    <w:rsid w:val="00444AAB"/>
    <w:rPr>
      <w:vertAlign w:val="superscript"/>
    </w:rPr>
  </w:style>
  <w:style w:type="character" w:styleId="Mention">
    <w:name w:val="Mention"/>
    <w:basedOn w:val="DefaultParagraphFont"/>
    <w:uiPriority w:val="99"/>
    <w:unhideWhenUsed/>
    <w:rsid w:val="00303BA7"/>
    <w:rPr>
      <w:color w:val="2B579A"/>
      <w:shd w:val="clear" w:color="auto" w:fill="E6E6E6"/>
    </w:rPr>
  </w:style>
  <w:style w:type="paragraph" w:styleId="BodyTextIndent2">
    <w:name w:val="Body Text Indent 2"/>
    <w:basedOn w:val="Normal"/>
    <w:link w:val="BodyTextIndent2Char"/>
    <w:rsid w:val="00363911"/>
    <w:pPr>
      <w:spacing w:after="120" w:line="480" w:lineRule="auto"/>
      <w:ind w:left="360"/>
    </w:pPr>
  </w:style>
  <w:style w:type="character" w:customStyle="1" w:styleId="BodyTextIndent2Char">
    <w:name w:val="Body Text Indent 2 Char"/>
    <w:basedOn w:val="DefaultParagraphFont"/>
    <w:link w:val="BodyTextIndent2"/>
    <w:rsid w:val="00363911"/>
  </w:style>
  <w:style w:type="character" w:styleId="UnresolvedMention">
    <w:name w:val="Unresolved Mention"/>
    <w:basedOn w:val="DefaultParagraphFont"/>
    <w:uiPriority w:val="99"/>
    <w:unhideWhenUsed/>
    <w:rsid w:val="00363911"/>
    <w:rPr>
      <w:color w:val="808080"/>
      <w:shd w:val="clear" w:color="auto" w:fill="E6E6E6"/>
    </w:rPr>
  </w:style>
  <w:style w:type="character" w:styleId="FollowedHyperlink">
    <w:name w:val="FollowedHyperlink"/>
    <w:basedOn w:val="DefaultParagraphFont"/>
    <w:rsid w:val="00D33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bls.gov/oes/current/oes131041.htm" TargetMode="External" /><Relationship Id="rId11" Type="http://schemas.openxmlformats.org/officeDocument/2006/relationships/hyperlink" Target="https://www.opm.gov/policy-data-oversight/pay-leave/salaries-wages/salary-tables/pdf/2023/DCB_h.pdf"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transit.dot.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72e98-537c-4cc9-8542-59497ef60e98">
      <Terms xmlns="http://schemas.microsoft.com/office/infopath/2007/PartnerControls"/>
    </lcf76f155ced4ddcb4097134ff3c332f>
    <Status xmlns="25e72e98-537c-4cc9-8542-59497ef60e98">Assigned</Status>
    <TaxCatchAll xmlns="4940a4b2-809d-48bb-846f-0a72278c9824" xsi:nil="true"/>
    <SharedWithUsers xmlns="4940a4b2-809d-48bb-846f-0a72278c9824">
      <UserInfo>
        <DisplayName>Sweet, Dawn (FTA)</DisplayName>
        <AccountId>21</AccountId>
        <AccountType/>
      </UserInfo>
      <UserInfo>
        <DisplayName>Payne, Nicole (FTA)</DisplayName>
        <AccountId>176</AccountId>
        <AccountType/>
      </UserInfo>
      <UserInfo>
        <DisplayName>McCallum, Monica (FTA)</DisplayName>
        <AccountId>26</AccountId>
        <AccountType/>
      </UserInfo>
      <UserInfo>
        <DisplayName>Sun, Nicholas (FTA)</DisplayName>
        <AccountId>17</AccountId>
        <AccountType/>
      </UserInfo>
      <UserInfo>
        <DisplayName>Ciavarella, Jason (FTA)</DisplayName>
        <AccountId>158</AccountId>
        <AccountType/>
      </UserInfo>
      <UserInfo>
        <DisplayName>Golba, Andrew (FTA)</DisplayName>
        <AccountId>63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C84420340CEC43BDF03C02A363FB42" ma:contentTypeVersion="19" ma:contentTypeDescription="Create a new document." ma:contentTypeScope="" ma:versionID="6a6df14a25d9fe44c7de8728fb6e212f">
  <xsd:schema xmlns:xsd="http://www.w3.org/2001/XMLSchema" xmlns:xs="http://www.w3.org/2001/XMLSchema" xmlns:p="http://schemas.microsoft.com/office/2006/metadata/properties" xmlns:ns2="25e72e98-537c-4cc9-8542-59497ef60e98" xmlns:ns3="4940a4b2-809d-48bb-846f-0a72278c9824" targetNamespace="http://schemas.microsoft.com/office/2006/metadata/properties" ma:root="true" ma:fieldsID="04bea9c7c5f7cb31fc66694d6601503a" ns2:_="" ns3:_="">
    <xsd:import namespace="25e72e98-537c-4cc9-8542-59497ef60e98"/>
    <xsd:import namespace="4940a4b2-809d-48bb-846f-0a72278c98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Statu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72e98-537c-4cc9-8542-59497ef60e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tatus" ma:index="20" nillable="true" ma:displayName="Status" ma:default="Assigned" ma:description="Complaint status" ma:format="RadioButtons" ma:internalName="Status">
      <xsd:simpleType>
        <xsd:restriction base="dms:Choice">
          <xsd:enumeration value="Assigned"/>
          <xsd:enumeration value="Submitted for Review"/>
          <xsd:enumeration value="Under Review"/>
          <xsd:enumeration value="Submitted for Revisions"/>
          <xsd:enumeration value="Closed"/>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0a4b2-809d-48bb-846f-0a72278c9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bc5ad78-11ea-4e6e-abce-c712c6109812}" ma:internalName="TaxCatchAll" ma:showField="CatchAllData" ma:web="4940a4b2-809d-48bb-846f-0a72278c98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A74A7-A5EC-4A5C-A693-BC9499DAD62B}">
  <ds:schemaRefs>
    <ds:schemaRef ds:uri="http://schemas.openxmlformats.org/officeDocument/2006/bibliography"/>
  </ds:schemaRefs>
</ds:datastoreItem>
</file>

<file path=customXml/itemProps2.xml><?xml version="1.0" encoding="utf-8"?>
<ds:datastoreItem xmlns:ds="http://schemas.openxmlformats.org/officeDocument/2006/customXml" ds:itemID="{40DA1CDB-13C5-47E6-ADCA-78569F2673C3}">
  <ds:schemaRefs>
    <ds:schemaRef ds:uri="http://schemas.microsoft.com/office/2006/metadata/properties"/>
    <ds:schemaRef ds:uri="http://schemas.microsoft.com/office/infopath/2007/PartnerControls"/>
    <ds:schemaRef ds:uri="25e72e98-537c-4cc9-8542-59497ef60e98"/>
    <ds:schemaRef ds:uri="4940a4b2-809d-48bb-846f-0a72278c9824"/>
  </ds:schemaRefs>
</ds:datastoreItem>
</file>

<file path=customXml/itemProps3.xml><?xml version="1.0" encoding="utf-8"?>
<ds:datastoreItem xmlns:ds="http://schemas.openxmlformats.org/officeDocument/2006/customXml" ds:itemID="{BAB52B94-3619-490A-A4B7-752178268C6F}">
  <ds:schemaRefs>
    <ds:schemaRef ds:uri="http://schemas.microsoft.com/sharepoint/v3/contenttype/forms"/>
  </ds:schemaRefs>
</ds:datastoreItem>
</file>

<file path=customXml/itemProps4.xml><?xml version="1.0" encoding="utf-8"?>
<ds:datastoreItem xmlns:ds="http://schemas.openxmlformats.org/officeDocument/2006/customXml" ds:itemID="{121525D2-7513-46CE-8CC3-96E13549C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72e98-537c-4cc9-8542-59497ef60e98"/>
    <ds:schemaRef ds:uri="4940a4b2-809d-48bb-846f-0a72278c9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2359</Words>
  <Characters>13477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2023-11-17T17:33:00Z</dcterms:created>
  <dcterms:modified xsi:type="dcterms:W3CDTF">2023-11-17T17:33:00Z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0x010100D2C84420340CEC43BDF03C02A363FB42</vt:lpwstr>
  </property>
  <property fmtid="{D5CDD505-2E9C-101B-9397-08002B2CF9AE}" pid="3" name="MediaServiceImageTags">
    <vt:lpwstr/>
  </property>
  <property fmtid="{D5CDD505-2E9C-101B-9397-08002B2CF9AE}" pid="4" name="_NewReviewCycle">
    <vt:lpwstr/>
  </property>
</Properties>
</file>