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21B4" w14:paraId="2657E4F1" w14:textId="77777777"/>
    <w:tbl>
      <w:tblPr>
        <w:tblStyle w:val="TableGrid"/>
        <w:tblpPr w:leftFromText="180" w:rightFromText="180" w:tblpX="85" w:tblpY="645"/>
        <w:tblW w:w="8635" w:type="dxa"/>
        <w:tblLook w:val="04A0"/>
      </w:tblPr>
      <w:tblGrid>
        <w:gridCol w:w="4405"/>
        <w:gridCol w:w="4230"/>
      </w:tblGrid>
      <w:tr w14:paraId="1BE3742C" w14:textId="54620899" w:rsidTr="75EC48DC">
        <w:tblPrEx>
          <w:tblW w:w="8635" w:type="dxa"/>
          <w:tblLook w:val="04A0"/>
        </w:tblPrEx>
        <w:trPr>
          <w:trHeight w:val="6990"/>
        </w:trPr>
        <w:tc>
          <w:tcPr>
            <w:tcW w:w="4405" w:type="dxa"/>
          </w:tcPr>
          <w:p w:rsidR="006921B4" w:rsidP="006921B4" w14:paraId="23947AAB" w14:textId="3C7F5E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6921B4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514985</wp:posOffset>
                  </wp:positionV>
                  <wp:extent cx="2647950" cy="1771015"/>
                  <wp:effectExtent l="0" t="0" r="0" b="635"/>
                  <wp:wrapTight wrapText="bothSides">
                    <wp:wrapPolygon>
                      <wp:start x="0" y="0"/>
                      <wp:lineTo x="0" y="21375"/>
                      <wp:lineTo x="21445" y="21375"/>
                      <wp:lineTo x="2144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" r="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71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187F">
              <w:rPr>
                <w:b/>
                <w:bCs/>
                <w:sz w:val="24"/>
                <w:szCs w:val="24"/>
              </w:rPr>
              <w:t>Electric Vehicle Use and Inventory Survey (</w:t>
            </w:r>
            <w:r w:rsidRPr="00AA187F">
              <w:rPr>
                <w:b/>
                <w:bCs/>
                <w:sz w:val="24"/>
                <w:szCs w:val="24"/>
              </w:rPr>
              <w:t>eVIUS</w:t>
            </w:r>
            <w:r w:rsidRPr="00AA187F">
              <w:rPr>
                <w:b/>
                <w:bCs/>
                <w:sz w:val="24"/>
                <w:szCs w:val="24"/>
              </w:rPr>
              <w:t xml:space="preserve">) </w:t>
            </w:r>
          </w:p>
          <w:p w:rsidR="006921B4" w:rsidRPr="0089766B" w:rsidP="002A5E9D" w14:paraId="0D86051A" w14:textId="5DE65A2F">
            <w:pPr>
              <w:spacing w:before="240" w:after="120"/>
              <w:rPr>
                <w:sz w:val="24"/>
                <w:szCs w:val="24"/>
              </w:rPr>
            </w:pPr>
            <w:r w:rsidRPr="006921B4">
              <w:rPr>
                <w:b/>
                <w:bCs/>
                <w:sz w:val="24"/>
                <w:szCs w:val="24"/>
              </w:rPr>
              <w:t>Survey of</w:t>
            </w:r>
            <w:r w:rsidRPr="0089766B">
              <w:rPr>
                <w:b/>
                <w:bCs/>
                <w:sz w:val="24"/>
                <w:szCs w:val="24"/>
              </w:rPr>
              <w:t xml:space="preserve"> battery electric and plug-in hybrid electric vehicles</w:t>
            </w:r>
          </w:p>
          <w:p w:rsidR="006921B4" w:rsidP="002A5E9D" w14:paraId="774F4775" w14:textId="03E842FB">
            <w:pPr>
              <w:spacing w:before="240"/>
              <w:rPr>
                <w:sz w:val="24"/>
                <w:szCs w:val="24"/>
              </w:rPr>
            </w:pPr>
            <w:r w:rsidRPr="0089766B">
              <w:rPr>
                <w:sz w:val="24"/>
                <w:szCs w:val="24"/>
              </w:rPr>
              <w:t xml:space="preserve">For more information on </w:t>
            </w:r>
            <w:r w:rsidRPr="0089766B">
              <w:rPr>
                <w:sz w:val="24"/>
                <w:szCs w:val="24"/>
              </w:rPr>
              <w:t>eVIUS</w:t>
            </w:r>
            <w:r w:rsidRPr="0089766B">
              <w:rPr>
                <w:sz w:val="24"/>
                <w:szCs w:val="24"/>
              </w:rPr>
              <w:t xml:space="preserve">, visit </w:t>
            </w:r>
            <w:hyperlink r:id="rId9" w:history="1">
              <w:r w:rsidRPr="0089766B">
                <w:rPr>
                  <w:rStyle w:val="Hyperlink"/>
                  <w:sz w:val="24"/>
                  <w:szCs w:val="24"/>
                </w:rPr>
                <w:t>www.bts.gov/eVIUS</w:t>
              </w:r>
            </w:hyperlink>
            <w:r w:rsidRPr="0089766B">
              <w:rPr>
                <w:sz w:val="24"/>
                <w:szCs w:val="24"/>
              </w:rPr>
              <w:t>.</w:t>
            </w:r>
          </w:p>
          <w:p w:rsidR="006921B4" w:rsidRPr="0089766B" w:rsidP="002A5E9D" w14:paraId="0F87ECC9" w14:textId="60B0B29D">
            <w:pPr>
              <w:rPr>
                <w:sz w:val="24"/>
                <w:szCs w:val="24"/>
              </w:rPr>
            </w:pPr>
          </w:p>
          <w:p w:rsidR="009C0BDE" w:rsidRPr="007E2804" w:rsidP="007E2804" w14:paraId="13664D91" w14:textId="08503DB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:rsidR="004F7434" w:rsidRPr="0089766B" w:rsidP="006921B4" w14:paraId="563AB58D" w14:textId="661E862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9766B">
              <w:rPr>
                <w:b/>
                <w:bCs/>
                <w:sz w:val="24"/>
                <w:szCs w:val="24"/>
              </w:rPr>
              <w:t xml:space="preserve">You have been selected to participate in the first ever Electric Vehicle Inventory </w:t>
            </w:r>
            <w:r w:rsidRPr="0089766B" w:rsidR="0037549C">
              <w:rPr>
                <w:b/>
                <w:bCs/>
                <w:sz w:val="24"/>
                <w:szCs w:val="24"/>
              </w:rPr>
              <w:t xml:space="preserve">and Use </w:t>
            </w:r>
            <w:r w:rsidRPr="0089766B">
              <w:rPr>
                <w:b/>
                <w:bCs/>
                <w:sz w:val="24"/>
                <w:szCs w:val="24"/>
              </w:rPr>
              <w:t>Survey (</w:t>
            </w:r>
            <w:r w:rsidRPr="0089766B">
              <w:rPr>
                <w:b/>
                <w:bCs/>
                <w:sz w:val="24"/>
                <w:szCs w:val="24"/>
              </w:rPr>
              <w:t>eVIUS</w:t>
            </w:r>
            <w:r w:rsidRPr="0089766B">
              <w:rPr>
                <w:b/>
                <w:bCs/>
                <w:sz w:val="24"/>
                <w:szCs w:val="24"/>
              </w:rPr>
              <w:t>)</w:t>
            </w:r>
            <w:r w:rsidRPr="0089766B" w:rsidR="00A44612">
              <w:rPr>
                <w:b/>
                <w:bCs/>
                <w:sz w:val="24"/>
                <w:szCs w:val="24"/>
              </w:rPr>
              <w:t>.</w:t>
            </w:r>
          </w:p>
          <w:p w:rsidR="004F7434" w:rsidRPr="0089766B" w:rsidP="00563F72" w14:paraId="494A0FEA" w14:textId="7F37C3FD">
            <w:pPr>
              <w:spacing w:after="120"/>
              <w:rPr>
                <w:sz w:val="24"/>
                <w:szCs w:val="24"/>
              </w:rPr>
            </w:pPr>
            <w:r w:rsidRPr="1099C186">
              <w:rPr>
                <w:sz w:val="24"/>
                <w:szCs w:val="24"/>
              </w:rPr>
              <w:t xml:space="preserve">The survey will be conducted </w:t>
            </w:r>
            <w:r w:rsidRPr="1099C186" w:rsidR="0089766B">
              <w:rPr>
                <w:sz w:val="24"/>
                <w:szCs w:val="24"/>
              </w:rPr>
              <w:t>by the</w:t>
            </w:r>
            <w:r w:rsidRPr="1099C186" w:rsidR="1F7EA66D">
              <w:rPr>
                <w:sz w:val="24"/>
                <w:szCs w:val="24"/>
              </w:rPr>
              <w:t xml:space="preserve"> U.S. Department of Transportation</w:t>
            </w:r>
            <w:r w:rsidR="000D1ED9">
              <w:rPr>
                <w:sz w:val="24"/>
                <w:szCs w:val="24"/>
              </w:rPr>
              <w:t>’s</w:t>
            </w:r>
            <w:r w:rsidRPr="1099C186" w:rsidR="0089766B">
              <w:rPr>
                <w:sz w:val="24"/>
                <w:szCs w:val="24"/>
              </w:rPr>
              <w:t xml:space="preserve"> </w:t>
            </w:r>
            <w:r w:rsidRPr="1099C186" w:rsidR="5DF0250D">
              <w:rPr>
                <w:sz w:val="24"/>
                <w:szCs w:val="24"/>
              </w:rPr>
              <w:t xml:space="preserve">(DOT) </w:t>
            </w:r>
            <w:r w:rsidRPr="1099C186" w:rsidR="0089766B">
              <w:rPr>
                <w:sz w:val="24"/>
                <w:szCs w:val="24"/>
              </w:rPr>
              <w:t xml:space="preserve">Bureau of Transportation Statistics (BTS) in partnership with the </w:t>
            </w:r>
            <w:r w:rsidRPr="1099C186" w:rsidR="17220E86">
              <w:rPr>
                <w:sz w:val="24"/>
                <w:szCs w:val="24"/>
              </w:rPr>
              <w:t xml:space="preserve">U.S. DOT </w:t>
            </w:r>
            <w:r w:rsidRPr="1099C186" w:rsidR="0089766B">
              <w:rPr>
                <w:sz w:val="24"/>
                <w:szCs w:val="24"/>
              </w:rPr>
              <w:t xml:space="preserve">Federal Highway Administration (FHWA) and the U.S. Department of Energy (DOE) </w:t>
            </w:r>
            <w:r w:rsidRPr="1099C186">
              <w:rPr>
                <w:sz w:val="24"/>
                <w:szCs w:val="24"/>
              </w:rPr>
              <w:t>to better understand the characteristics and uses of electric vehicles on our nation’s roads</w:t>
            </w:r>
            <w:r w:rsidRPr="1099C186" w:rsidR="1475214A">
              <w:rPr>
                <w:sz w:val="24"/>
                <w:szCs w:val="24"/>
              </w:rPr>
              <w:t>, as well as charging patterns and preferences</w:t>
            </w:r>
            <w:r w:rsidRPr="1099C186">
              <w:rPr>
                <w:sz w:val="24"/>
                <w:szCs w:val="24"/>
              </w:rPr>
              <w:t>.</w:t>
            </w:r>
          </w:p>
          <w:p w:rsidR="00A44612" w:rsidRPr="00A44612" w:rsidP="75EC48DC" w14:paraId="4FF0C573" w14:textId="6FF18C88">
            <w:pPr>
              <w:rPr>
                <w:sz w:val="24"/>
                <w:szCs w:val="24"/>
              </w:rPr>
            </w:pPr>
            <w:r w:rsidRPr="75EC48DC">
              <w:rPr>
                <w:sz w:val="24"/>
                <w:szCs w:val="24"/>
              </w:rPr>
              <w:t xml:space="preserve">You are among </w:t>
            </w:r>
            <w:r w:rsidRPr="75EC48DC" w:rsidR="11B11305">
              <w:rPr>
                <w:sz w:val="24"/>
                <w:szCs w:val="24"/>
              </w:rPr>
              <w:t>a</w:t>
            </w:r>
            <w:r w:rsidRPr="75EC48DC" w:rsidR="004F7434">
              <w:rPr>
                <w:sz w:val="24"/>
                <w:szCs w:val="24"/>
              </w:rPr>
              <w:t xml:space="preserve"> national sample of battery electric and</w:t>
            </w:r>
            <w:r w:rsidRPr="75EC48DC" w:rsidR="007E2804">
              <w:rPr>
                <w:sz w:val="24"/>
                <w:szCs w:val="24"/>
              </w:rPr>
              <w:t xml:space="preserve"> plug-in </w:t>
            </w:r>
            <w:r w:rsidRPr="75EC48DC" w:rsidR="004F7434">
              <w:rPr>
                <w:sz w:val="24"/>
                <w:szCs w:val="24"/>
              </w:rPr>
              <w:t>hybrid electric vehicle owners</w:t>
            </w:r>
            <w:r w:rsidRPr="75EC48DC">
              <w:rPr>
                <w:sz w:val="24"/>
                <w:szCs w:val="24"/>
              </w:rPr>
              <w:t xml:space="preserve"> who </w:t>
            </w:r>
            <w:r w:rsidRPr="75EC48DC" w:rsidR="00F5486E">
              <w:rPr>
                <w:sz w:val="24"/>
                <w:szCs w:val="24"/>
              </w:rPr>
              <w:t xml:space="preserve">are invited to </w:t>
            </w:r>
            <w:r w:rsidRPr="75EC48DC">
              <w:rPr>
                <w:sz w:val="24"/>
                <w:szCs w:val="24"/>
              </w:rPr>
              <w:t>participate in th</w:t>
            </w:r>
            <w:r w:rsidRPr="75EC48DC" w:rsidR="3D7AC486">
              <w:rPr>
                <w:sz w:val="24"/>
                <w:szCs w:val="24"/>
              </w:rPr>
              <w:t>is voluntary</w:t>
            </w:r>
            <w:r w:rsidRPr="75EC48DC">
              <w:rPr>
                <w:sz w:val="24"/>
                <w:szCs w:val="24"/>
              </w:rPr>
              <w:t xml:space="preserve"> survey</w:t>
            </w:r>
            <w:r w:rsidRPr="75EC48DC" w:rsidR="004F7434">
              <w:rPr>
                <w:sz w:val="24"/>
                <w:szCs w:val="24"/>
              </w:rPr>
              <w:t xml:space="preserve">. The data generated from </w:t>
            </w:r>
            <w:r w:rsidRPr="75EC48DC" w:rsidR="004F7434">
              <w:rPr>
                <w:sz w:val="24"/>
                <w:szCs w:val="24"/>
              </w:rPr>
              <w:t>eVIUS</w:t>
            </w:r>
            <w:r w:rsidRPr="75EC48DC" w:rsidR="004F7434">
              <w:rPr>
                <w:sz w:val="24"/>
                <w:szCs w:val="24"/>
              </w:rPr>
              <w:t xml:space="preserve"> will be used to inform public policy and investment decisions related to electric vehicles</w:t>
            </w:r>
            <w:r w:rsidRPr="75EC48DC" w:rsidR="007E2804">
              <w:rPr>
                <w:sz w:val="24"/>
                <w:szCs w:val="24"/>
              </w:rPr>
              <w:t xml:space="preserve"> and charging infrastructure</w:t>
            </w:r>
            <w:r w:rsidRPr="75EC48DC" w:rsidR="004F7434">
              <w:rPr>
                <w:sz w:val="24"/>
                <w:szCs w:val="24"/>
              </w:rPr>
              <w:t>.</w:t>
            </w:r>
          </w:p>
        </w:tc>
      </w:tr>
      <w:tr w14:paraId="5057CE34" w14:textId="77777777" w:rsidTr="75EC48DC">
        <w:tblPrEx>
          <w:tblW w:w="8635" w:type="dxa"/>
          <w:tblLook w:val="04A0"/>
        </w:tblPrEx>
        <w:trPr>
          <w:trHeight w:val="1055"/>
        </w:trPr>
        <w:tc>
          <w:tcPr>
            <w:tcW w:w="4405" w:type="dxa"/>
            <w:vAlign w:val="bottom"/>
          </w:tcPr>
          <w:p w:rsidR="00563F72" w:rsidRPr="00563F72" w:rsidP="00563F72" w14:paraId="4D2DE7CE" w14:textId="5BAD358C">
            <w:pPr>
              <w:rPr>
                <w:sz w:val="16"/>
                <w:szCs w:val="16"/>
              </w:rPr>
            </w:pPr>
            <w:r w:rsidRPr="00AA187F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-400685</wp:posOffset>
                  </wp:positionV>
                  <wp:extent cx="939800" cy="398780"/>
                  <wp:effectExtent l="0" t="0" r="0" b="127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1503680</wp:posOffset>
                  </wp:positionH>
                  <wp:positionV relativeFrom="paragraph">
                    <wp:posOffset>-347980</wp:posOffset>
                  </wp:positionV>
                  <wp:extent cx="1104900" cy="321945"/>
                  <wp:effectExtent l="0" t="0" r="1905" b="5715"/>
                  <wp:wrapNone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90" b="20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2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-386715</wp:posOffset>
                  </wp:positionV>
                  <wp:extent cx="367030" cy="367030"/>
                  <wp:effectExtent l="0" t="0" r="0" b="0"/>
                  <wp:wrapNone/>
                  <wp:docPr id="11" name="Picture 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ipar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 xml:space="preserve">Survey Sponsors: Bureau of Transportation Statistics, Federal Highway Administration, and the U.S. Department of Energy </w:t>
            </w:r>
          </w:p>
        </w:tc>
        <w:tc>
          <w:tcPr>
            <w:tcW w:w="4230" w:type="dxa"/>
            <w:vAlign w:val="bottom"/>
          </w:tcPr>
          <w:p w:rsidR="00563F72" w:rsidRPr="00AA187F" w:rsidP="00563F72" w14:paraId="7522BA73" w14:textId="592EF047">
            <w:pPr>
              <w:rPr>
                <w:b/>
                <w:bCs/>
                <w:sz w:val="20"/>
                <w:szCs w:val="20"/>
              </w:rPr>
            </w:pPr>
            <w:r w:rsidRPr="005C2311">
              <w:rPr>
                <w:sz w:val="16"/>
                <w:szCs w:val="16"/>
              </w:rPr>
              <w:t>X, Y</w:t>
            </w:r>
            <w:r>
              <w:rPr>
                <w:sz w:val="16"/>
                <w:szCs w:val="16"/>
              </w:rPr>
              <w:t xml:space="preserve"> </w:t>
            </w:r>
            <w:r w:rsidRPr="00BB444C">
              <w:rPr>
                <w:sz w:val="16"/>
                <w:szCs w:val="16"/>
              </w:rPr>
              <w:t xml:space="preserve">  all proudly support the EVIUS</w:t>
            </w:r>
          </w:p>
        </w:tc>
      </w:tr>
    </w:tbl>
    <w:p w:rsidR="00A72581" w:rsidP="002A5E9D" w14:paraId="62EF05FF" w14:textId="4B3DB5ED">
      <w:pPr>
        <w:spacing w:before="240" w:after="120"/>
      </w:pPr>
      <w:r>
        <w:t>Postcard 5 x 7 (</w:t>
      </w:r>
      <w:r w:rsidR="004F7434">
        <w:t>Side 1</w:t>
      </w:r>
      <w:r>
        <w:t>)</w:t>
      </w:r>
    </w:p>
    <w:p w:rsidR="004F7434" w:rsidP="004F7434" w14:paraId="1B8CF8B6" w14:textId="6D9F232D"/>
    <w:p w:rsidR="004F7434" w:rsidP="004F7434" w14:paraId="2918BFC5" w14:textId="53C6077B"/>
    <w:p w:rsidR="004F7434" w:rsidP="004F7434" w14:paraId="4B5B706D" w14:textId="5D3D5E8D"/>
    <w:p w:rsidR="004F7434" w:rsidP="004F7434" w14:paraId="076BAF02" w14:textId="60D9EAA1"/>
    <w:p w:rsidR="004F7434" w:rsidP="004F7434" w14:paraId="41EBDF4B" w14:textId="6E37CA3E"/>
    <w:p w:rsidR="004F7434" w:rsidP="004F7434" w14:paraId="4F9C124E" w14:textId="4B0484DA"/>
    <w:p w:rsidR="004F7434" w:rsidP="004F7434" w14:paraId="43C60C0F" w14:textId="7CC681C2"/>
    <w:p w:rsidR="004F7434" w:rsidP="004F7434" w14:paraId="0D779723" w14:textId="542F20C0"/>
    <w:p w:rsidR="00AE4DAC" w:rsidP="004F7434" w14:paraId="4C226C30" w14:textId="763EE824"/>
    <w:p w:rsidR="00BB2CDC" w:rsidP="004F7434" w14:paraId="76F649D5" w14:textId="33D10701"/>
    <w:p w:rsidR="00BB2CDC" w:rsidP="004F7434" w14:paraId="53FD3F85" w14:textId="7EB2736F"/>
    <w:p w:rsidR="00BB2CDC" w14:paraId="3CA35F1C" w14:textId="46365176">
      <w:r>
        <w:br w:type="page"/>
      </w:r>
    </w:p>
    <w:p w:rsidR="009548EA" w:rsidP="009548EA" w14:paraId="4D5D0232" w14:textId="5BF0608F">
      <w:pPr>
        <w:spacing w:after="120"/>
      </w:pPr>
      <w:r>
        <w:t>Postcard 5 x 7 (Side 2)</w:t>
      </w:r>
    </w:p>
    <w:tbl>
      <w:tblPr>
        <w:tblStyle w:val="TableGrid"/>
        <w:tblpPr w:leftFromText="180" w:rightFromText="180" w:vertAnchor="page" w:horzAnchor="margin" w:tblpY="1710"/>
        <w:tblW w:w="8797" w:type="dxa"/>
        <w:tblLook w:val="04A0"/>
      </w:tblPr>
      <w:tblGrid>
        <w:gridCol w:w="4835"/>
        <w:gridCol w:w="3962"/>
      </w:tblGrid>
      <w:tr w14:paraId="1A0F3064" w14:textId="77777777" w:rsidTr="1099C186">
        <w:tblPrEx>
          <w:tblW w:w="8797" w:type="dxa"/>
          <w:tblLook w:val="04A0"/>
        </w:tblPrEx>
        <w:trPr>
          <w:trHeight w:val="432"/>
        </w:trPr>
        <w:tc>
          <w:tcPr>
            <w:tcW w:w="4855" w:type="dxa"/>
          </w:tcPr>
          <w:p w:rsidR="00BB2CDC" w:rsidRPr="009F01DC" w:rsidP="009A7996" w14:paraId="755D8E9F" w14:textId="69B6E441">
            <w:pPr>
              <w:tabs>
                <w:tab w:val="left" w:pos="1365"/>
              </w:tabs>
              <w:spacing w:after="60"/>
              <w:rPr>
                <w:b/>
                <w:bCs/>
                <w:sz w:val="16"/>
                <w:szCs w:val="16"/>
              </w:rPr>
            </w:pPr>
            <w:r w:rsidRPr="00E40AE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5715</wp:posOffset>
                  </wp:positionV>
                  <wp:extent cx="5486400" cy="364299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alphaModFix amt="9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" b="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642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612">
              <w:rPr>
                <w:b/>
                <w:bCs/>
                <w:sz w:val="20"/>
                <w:szCs w:val="20"/>
              </w:rPr>
              <w:t>More information</w:t>
            </w:r>
            <w:r w:rsidRPr="00E40AED" w:rsidR="00A44612">
              <w:rPr>
                <w:noProof/>
              </w:rPr>
              <w:t xml:space="preserve"> </w:t>
            </w:r>
            <w:r w:rsidRPr="00BB2CDC">
              <w:rPr>
                <w:b/>
                <w:bCs/>
                <w:sz w:val="20"/>
                <w:szCs w:val="20"/>
              </w:rPr>
              <w:t>about the Electric Vehicle Inventory and Use Survey (</w:t>
            </w:r>
            <w:r w:rsidRPr="00BB2CDC">
              <w:rPr>
                <w:b/>
                <w:bCs/>
                <w:sz w:val="20"/>
                <w:szCs w:val="20"/>
              </w:rPr>
              <w:t>eVIUS</w:t>
            </w:r>
            <w:r w:rsidRPr="00BB2CDC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942" w:type="dxa"/>
            <w:vMerge w:val="restart"/>
          </w:tcPr>
          <w:p w:rsidR="00BB2CDC" w:rsidP="009A7996" w14:paraId="22CD1C6D" w14:textId="184584B0">
            <w:pPr>
              <w:spacing w:after="1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1538330</wp:posOffset>
                      </wp:positionH>
                      <wp:positionV relativeFrom="paragraph">
                        <wp:posOffset>34290</wp:posOffset>
                      </wp:positionV>
                      <wp:extent cx="818865" cy="1003111"/>
                      <wp:effectExtent l="0" t="0" r="19685" b="260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18865" cy="1003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8EA" w:rsidRPr="00663C16" w:rsidP="009548EA" w14:textId="7E66DC3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63C16">
                                    <w:rPr>
                                      <w:color w:val="000000" w:themeColor="text1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5" style="width:64.5pt;height:79pt;margin-top:2.7pt;margin-left:121.15pt;mso-wrap-distance-bottom:0;mso-wrap-distance-left:9pt;mso-wrap-distance-right:9pt;mso-wrap-distance-top:0;mso-wrap-style:square;position:absolute;visibility:visible;v-text-anchor:middle;z-index:251663360" filled="f" strokecolor="black" strokeweight="1pt">
                      <v:stroke dashstyle="solid"/>
                      <v:textbox>
                        <w:txbxContent>
                          <w:p w:rsidR="009548EA" w:rsidRPr="00663C16" w:rsidP="009548EA" w14:paraId="1AB15B3C" w14:textId="7E66DC3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C16">
                              <w:rPr>
                                <w:color w:val="000000" w:themeColor="text1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</w:t>
            </w:r>
            <w:r w:rsidR="00B853F1">
              <w:rPr>
                <w:sz w:val="16"/>
                <w:szCs w:val="16"/>
              </w:rPr>
              <w:t xml:space="preserve">BTS Return Address </w:t>
            </w:r>
          </w:p>
          <w:p w:rsidR="009548EA" w:rsidP="009A7996" w14:paraId="64ABC083" w14:textId="7777777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9A7996" w:rsidRPr="009A7996" w:rsidP="009A7996" w14:paraId="613E4BB0" w14:textId="3984EAF6">
            <w:pPr>
              <w:rPr>
                <w:sz w:val="16"/>
                <w:szCs w:val="16"/>
              </w:rPr>
            </w:pPr>
          </w:p>
          <w:p w:rsidR="009A7996" w:rsidP="009A7996" w14:paraId="1C6C5F50" w14:textId="78C31FEE">
            <w:pPr>
              <w:rPr>
                <w:sz w:val="16"/>
                <w:szCs w:val="16"/>
              </w:rPr>
            </w:pPr>
          </w:p>
          <w:p w:rsidR="009A7996" w:rsidP="009A7996" w14:paraId="54F0FE95" w14:textId="77777777">
            <w:pPr>
              <w:rPr>
                <w:sz w:val="16"/>
                <w:szCs w:val="16"/>
              </w:rPr>
            </w:pPr>
          </w:p>
          <w:p w:rsidR="009A7996" w:rsidP="009A7996" w14:paraId="51BA7C5B" w14:textId="77777777">
            <w:pPr>
              <w:rPr>
                <w:sz w:val="16"/>
                <w:szCs w:val="16"/>
              </w:rPr>
            </w:pPr>
          </w:p>
          <w:p w:rsidR="009A7996" w:rsidRPr="009A7996" w:rsidP="009A7996" w14:paraId="21356FD0" w14:textId="27179F75">
            <w:pPr>
              <w:tabs>
                <w:tab w:val="left" w:pos="111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14:paraId="4719D763" w14:textId="77777777" w:rsidTr="1099C186">
        <w:tblPrEx>
          <w:tblW w:w="8797" w:type="dxa"/>
          <w:tblLook w:val="04A0"/>
        </w:tblPrEx>
        <w:trPr>
          <w:trHeight w:val="1296"/>
        </w:trPr>
        <w:tc>
          <w:tcPr>
            <w:tcW w:w="4855" w:type="dxa"/>
            <w:vMerge w:val="restart"/>
          </w:tcPr>
          <w:p w:rsidR="00BB2CDC" w:rsidRPr="00BB2CDC" w:rsidP="002A5E9D" w14:paraId="53C03E26" w14:textId="007F990C">
            <w:pPr>
              <w:tabs>
                <w:tab w:val="left" w:pos="1365"/>
                <w:tab w:val="left" w:pos="2977"/>
              </w:tabs>
              <w:spacing w:before="120" w:after="20"/>
              <w:rPr>
                <w:b/>
                <w:bCs/>
                <w:sz w:val="20"/>
                <w:szCs w:val="20"/>
              </w:rPr>
            </w:pPr>
            <w:r w:rsidRPr="1099C186">
              <w:rPr>
                <w:b/>
                <w:bCs/>
                <w:sz w:val="20"/>
                <w:szCs w:val="20"/>
              </w:rPr>
              <w:t>What information will</w:t>
            </w:r>
            <w:r w:rsidRPr="1099C186" w:rsidR="00A44612">
              <w:rPr>
                <w:b/>
                <w:bCs/>
                <w:sz w:val="20"/>
                <w:szCs w:val="20"/>
              </w:rPr>
              <w:t xml:space="preserve"> </w:t>
            </w:r>
            <w:r w:rsidRPr="1099C186">
              <w:rPr>
                <w:b/>
                <w:bCs/>
                <w:sz w:val="20"/>
                <w:szCs w:val="20"/>
              </w:rPr>
              <w:t>eVIUS</w:t>
            </w:r>
            <w:r w:rsidRPr="1099C186">
              <w:rPr>
                <w:b/>
                <w:bCs/>
                <w:sz w:val="20"/>
                <w:szCs w:val="20"/>
              </w:rPr>
              <w:t xml:space="preserve"> collect?</w:t>
            </w:r>
          </w:p>
          <w:p w:rsidR="00BB2CDC" w:rsidRPr="00BB2CDC" w:rsidP="009A7996" w14:paraId="111D1F22" w14:textId="1AEEA5CF">
            <w:pPr>
              <w:tabs>
                <w:tab w:val="left" w:pos="1365"/>
                <w:tab w:val="left" w:pos="2977"/>
              </w:tabs>
              <w:spacing w:after="120"/>
              <w:rPr>
                <w:sz w:val="20"/>
                <w:szCs w:val="20"/>
              </w:rPr>
            </w:pPr>
            <w:r w:rsidRPr="57585201">
              <w:rPr>
                <w:sz w:val="20"/>
                <w:szCs w:val="20"/>
              </w:rPr>
              <w:t xml:space="preserve">The </w:t>
            </w:r>
            <w:r w:rsidRPr="57585201">
              <w:rPr>
                <w:sz w:val="20"/>
                <w:szCs w:val="20"/>
              </w:rPr>
              <w:t>eVIUS</w:t>
            </w:r>
            <w:r w:rsidRPr="57585201">
              <w:rPr>
                <w:sz w:val="20"/>
                <w:szCs w:val="20"/>
              </w:rPr>
              <w:t xml:space="preserve"> will ask you to provide information about your registered electric vehicle such as: </w:t>
            </w:r>
            <w:r w:rsidRPr="57585201" w:rsidR="00914FDB">
              <w:rPr>
                <w:sz w:val="20"/>
                <w:szCs w:val="20"/>
              </w:rPr>
              <w:t xml:space="preserve">the </w:t>
            </w:r>
            <w:r w:rsidRPr="57585201">
              <w:rPr>
                <w:sz w:val="20"/>
                <w:szCs w:val="20"/>
              </w:rPr>
              <w:t xml:space="preserve">type of vehicle </w:t>
            </w:r>
            <w:r w:rsidRPr="57585201" w:rsidR="00FD5C50">
              <w:rPr>
                <w:sz w:val="20"/>
                <w:szCs w:val="20"/>
              </w:rPr>
              <w:t xml:space="preserve">ownership </w:t>
            </w:r>
            <w:r w:rsidRPr="57585201" w:rsidR="00A44612">
              <w:rPr>
                <w:sz w:val="20"/>
                <w:szCs w:val="20"/>
              </w:rPr>
              <w:t>(</w:t>
            </w:r>
            <w:r w:rsidRPr="57585201" w:rsidR="009067FB">
              <w:rPr>
                <w:sz w:val="20"/>
                <w:szCs w:val="20"/>
              </w:rPr>
              <w:t xml:space="preserve">e.g., </w:t>
            </w:r>
            <w:r w:rsidRPr="57585201" w:rsidR="00914FDB">
              <w:rPr>
                <w:sz w:val="20"/>
                <w:szCs w:val="20"/>
              </w:rPr>
              <w:t xml:space="preserve">personal </w:t>
            </w:r>
            <w:r w:rsidRPr="57585201" w:rsidR="009067FB">
              <w:rPr>
                <w:sz w:val="20"/>
                <w:szCs w:val="20"/>
              </w:rPr>
              <w:t xml:space="preserve">vs. business), </w:t>
            </w:r>
            <w:r w:rsidRPr="57585201" w:rsidR="00FD5C50">
              <w:rPr>
                <w:sz w:val="20"/>
                <w:szCs w:val="20"/>
              </w:rPr>
              <w:t>type of</w:t>
            </w:r>
            <w:r w:rsidRPr="57585201">
              <w:rPr>
                <w:sz w:val="20"/>
                <w:szCs w:val="20"/>
              </w:rPr>
              <w:t xml:space="preserve"> vehicle use, </w:t>
            </w:r>
            <w:r w:rsidRPr="57585201" w:rsidR="009067FB">
              <w:rPr>
                <w:sz w:val="20"/>
                <w:szCs w:val="20"/>
              </w:rPr>
              <w:t xml:space="preserve">weekly and annual mileage, </w:t>
            </w:r>
            <w:r w:rsidRPr="57585201">
              <w:rPr>
                <w:sz w:val="20"/>
                <w:szCs w:val="20"/>
              </w:rPr>
              <w:t xml:space="preserve">and charging behaviors. </w:t>
            </w:r>
          </w:p>
          <w:p w:rsidR="00BB2CDC" w:rsidRPr="00BB2CDC" w:rsidP="009A7996" w14:paraId="25402156" w14:textId="77777777">
            <w:pPr>
              <w:tabs>
                <w:tab w:val="left" w:pos="1365"/>
                <w:tab w:val="left" w:pos="2977"/>
              </w:tabs>
              <w:spacing w:after="20"/>
              <w:rPr>
                <w:b/>
                <w:bCs/>
                <w:sz w:val="20"/>
                <w:szCs w:val="20"/>
              </w:rPr>
            </w:pPr>
            <w:r w:rsidRPr="00BB2CDC">
              <w:rPr>
                <w:b/>
                <w:bCs/>
                <w:sz w:val="20"/>
                <w:szCs w:val="20"/>
              </w:rPr>
              <w:t>How long will the survey take?</w:t>
            </w:r>
          </w:p>
          <w:p w:rsidR="00BB2CDC" w:rsidRPr="00BB2CDC" w:rsidP="009A7996" w14:paraId="284BACBF" w14:textId="21C6A3C1">
            <w:pPr>
              <w:tabs>
                <w:tab w:val="left" w:pos="1365"/>
                <w:tab w:val="left" w:pos="2977"/>
              </w:tabs>
              <w:spacing w:after="120"/>
              <w:rPr>
                <w:sz w:val="20"/>
                <w:szCs w:val="20"/>
              </w:rPr>
            </w:pPr>
            <w:r w:rsidRPr="00BB2CDC">
              <w:rPr>
                <w:sz w:val="20"/>
                <w:szCs w:val="20"/>
              </w:rPr>
              <w:t xml:space="preserve">We estimate that the </w:t>
            </w:r>
            <w:r w:rsidR="009A7996">
              <w:rPr>
                <w:sz w:val="20"/>
                <w:szCs w:val="20"/>
              </w:rPr>
              <w:t>eVIUS</w:t>
            </w:r>
            <w:r w:rsidR="009A7996">
              <w:rPr>
                <w:sz w:val="20"/>
                <w:szCs w:val="20"/>
              </w:rPr>
              <w:t xml:space="preserve"> </w:t>
            </w:r>
            <w:r w:rsidRPr="00BB2CDC">
              <w:rPr>
                <w:sz w:val="20"/>
                <w:szCs w:val="20"/>
              </w:rPr>
              <w:t xml:space="preserve">will take an average of </w:t>
            </w:r>
            <w:r w:rsidR="00755EEC">
              <w:rPr>
                <w:sz w:val="20"/>
                <w:szCs w:val="20"/>
              </w:rPr>
              <w:t xml:space="preserve">15 </w:t>
            </w:r>
            <w:r w:rsidRPr="00BB2CDC">
              <w:rPr>
                <w:sz w:val="20"/>
                <w:szCs w:val="20"/>
              </w:rPr>
              <w:t>minutes to complete.</w:t>
            </w:r>
          </w:p>
          <w:p w:rsidR="00BB2CDC" w:rsidRPr="00BB2CDC" w:rsidP="009A7996" w14:paraId="7A2EE051" w14:textId="50C0B52B">
            <w:pPr>
              <w:tabs>
                <w:tab w:val="left" w:pos="1365"/>
                <w:tab w:val="left" w:pos="2977"/>
              </w:tabs>
              <w:spacing w:after="20"/>
              <w:rPr>
                <w:b/>
                <w:bCs/>
                <w:sz w:val="20"/>
                <w:szCs w:val="20"/>
              </w:rPr>
            </w:pPr>
            <w:r w:rsidRPr="00BB2CDC">
              <w:rPr>
                <w:b/>
                <w:bCs/>
                <w:sz w:val="20"/>
                <w:szCs w:val="20"/>
              </w:rPr>
              <w:t xml:space="preserve">Will my data be shared? </w:t>
            </w:r>
          </w:p>
          <w:p w:rsidR="00BB2CDC" w:rsidRPr="00BB2CDC" w:rsidP="009A7996" w14:paraId="736087D2" w14:textId="77777777">
            <w:pPr>
              <w:tabs>
                <w:tab w:val="left" w:pos="1365"/>
                <w:tab w:val="left" w:pos="2977"/>
              </w:tabs>
              <w:spacing w:after="120"/>
              <w:rPr>
                <w:sz w:val="20"/>
                <w:szCs w:val="20"/>
              </w:rPr>
            </w:pPr>
            <w:r w:rsidRPr="00BB2CDC">
              <w:rPr>
                <w:sz w:val="20"/>
                <w:szCs w:val="20"/>
              </w:rPr>
              <w:t>Any data you provide would be kept strictly confidential and only used to produce aggregate statistics.</w:t>
            </w:r>
          </w:p>
          <w:p w:rsidR="00BB2CDC" w:rsidRPr="00BB2CDC" w:rsidP="009A7996" w14:paraId="594781FE" w14:textId="77777777">
            <w:pPr>
              <w:tabs>
                <w:tab w:val="left" w:pos="1365"/>
                <w:tab w:val="left" w:pos="2977"/>
              </w:tabs>
              <w:spacing w:after="20"/>
              <w:rPr>
                <w:b/>
                <w:bCs/>
                <w:sz w:val="20"/>
                <w:szCs w:val="20"/>
              </w:rPr>
            </w:pPr>
            <w:r w:rsidRPr="00BB2CDC">
              <w:rPr>
                <w:b/>
                <w:bCs/>
                <w:sz w:val="20"/>
                <w:szCs w:val="20"/>
              </w:rPr>
              <w:t>What are the next steps?</w:t>
            </w:r>
          </w:p>
          <w:p w:rsidR="00BB2CDC" w:rsidP="009A7996" w14:paraId="2752CD1C" w14:textId="124B050B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will receive a </w:t>
            </w:r>
            <w:r w:rsidR="00A84A83">
              <w:rPr>
                <w:sz w:val="20"/>
                <w:szCs w:val="20"/>
              </w:rPr>
              <w:t>letter</w:t>
            </w:r>
            <w:r w:rsidRPr="00BB2CDC">
              <w:rPr>
                <w:sz w:val="20"/>
                <w:szCs w:val="20"/>
              </w:rPr>
              <w:t xml:space="preserve"> in the next couple of weeks providing detailed information </w:t>
            </w:r>
            <w:r>
              <w:rPr>
                <w:sz w:val="20"/>
                <w:szCs w:val="20"/>
              </w:rPr>
              <w:t xml:space="preserve">about the </w:t>
            </w:r>
            <w:r w:rsidR="00F5486E">
              <w:rPr>
                <w:sz w:val="20"/>
                <w:szCs w:val="20"/>
              </w:rPr>
              <w:t xml:space="preserve">online </w:t>
            </w:r>
            <w:r>
              <w:rPr>
                <w:sz w:val="20"/>
                <w:szCs w:val="20"/>
              </w:rPr>
              <w:t xml:space="preserve">survey, along with your </w:t>
            </w:r>
            <w:r w:rsidR="00F5486E">
              <w:rPr>
                <w:sz w:val="20"/>
                <w:szCs w:val="20"/>
              </w:rPr>
              <w:t xml:space="preserve">survey </w:t>
            </w:r>
            <w:r>
              <w:rPr>
                <w:sz w:val="20"/>
                <w:szCs w:val="20"/>
              </w:rPr>
              <w:t>link</w:t>
            </w:r>
            <w:r w:rsidR="00F5486E">
              <w:rPr>
                <w:sz w:val="20"/>
                <w:szCs w:val="20"/>
              </w:rPr>
              <w:t xml:space="preserve">. </w:t>
            </w:r>
            <w:r w:rsidRPr="00BB2CDC">
              <w:rPr>
                <w:sz w:val="20"/>
                <w:szCs w:val="20"/>
              </w:rPr>
              <w:t xml:space="preserve"> </w:t>
            </w:r>
          </w:p>
          <w:p w:rsidR="002A5E9D" w:rsidRPr="00BB2CDC" w:rsidP="009A7996" w14:paraId="630D254D" w14:textId="77777777">
            <w:pPr>
              <w:spacing w:after="40"/>
              <w:rPr>
                <w:sz w:val="20"/>
                <w:szCs w:val="20"/>
              </w:rPr>
            </w:pPr>
          </w:p>
          <w:p w:rsidR="00BB2CDC" w:rsidP="009A7996" w14:paraId="383CD36A" w14:textId="208D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more</w:t>
            </w:r>
            <w:r w:rsidRPr="00BB2CDC">
              <w:rPr>
                <w:sz w:val="20"/>
                <w:szCs w:val="20"/>
              </w:rPr>
              <w:t xml:space="preserve"> information visit </w:t>
            </w:r>
            <w:hyperlink r:id="rId9" w:history="1">
              <w:r w:rsidRPr="00BB2CDC">
                <w:rPr>
                  <w:rStyle w:val="Hyperlink"/>
                  <w:sz w:val="20"/>
                  <w:szCs w:val="20"/>
                </w:rPr>
                <w:t>www.bts.gov/eVIUS</w:t>
              </w:r>
            </w:hyperlink>
            <w:r w:rsidRPr="00BB2CDC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email</w:t>
            </w:r>
            <w:r w:rsidRPr="00BB2CDC">
              <w:rPr>
                <w:sz w:val="20"/>
                <w:szCs w:val="20"/>
              </w:rPr>
              <w:t xml:space="preserve"> us at </w:t>
            </w:r>
            <w:r w:rsidRPr="005002F4">
              <w:rPr>
                <w:sz w:val="20"/>
                <w:szCs w:val="20"/>
              </w:rPr>
              <w:t>eVIUS</w:t>
            </w:r>
            <w:r w:rsidRPr="005002F4" w:rsidR="005002F4">
              <w:rPr>
                <w:sz w:val="20"/>
                <w:szCs w:val="20"/>
              </w:rPr>
              <w:t>-</w:t>
            </w:r>
            <w:r w:rsidRPr="005002F4">
              <w:rPr>
                <w:sz w:val="20"/>
                <w:szCs w:val="20"/>
              </w:rPr>
              <w:t>help</w:t>
            </w:r>
            <w:r w:rsidRPr="005002F4">
              <w:rPr>
                <w:sz w:val="20"/>
                <w:szCs w:val="20"/>
              </w:rPr>
              <w:t>@dot.gov.</w:t>
            </w:r>
            <w:r w:rsidRPr="00BB2CDC">
              <w:rPr>
                <w:sz w:val="20"/>
                <w:szCs w:val="20"/>
              </w:rPr>
              <w:t xml:space="preserve">  </w:t>
            </w:r>
          </w:p>
          <w:p w:rsidR="0089766B" w:rsidRPr="00BB2CDC" w:rsidP="009A7996" w14:paraId="2E936ADD" w14:textId="5ABFFC9D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vMerge/>
          </w:tcPr>
          <w:p w:rsidR="00BB2CDC" w:rsidRPr="004F7434" w:rsidP="009A7996" w14:paraId="687762E5" w14:textId="77777777">
            <w:pPr>
              <w:spacing w:after="120"/>
              <w:rPr>
                <w:sz w:val="16"/>
                <w:szCs w:val="16"/>
              </w:rPr>
            </w:pPr>
          </w:p>
        </w:tc>
      </w:tr>
      <w:tr w14:paraId="3B67AF15" w14:textId="77777777" w:rsidTr="1099C186">
        <w:tblPrEx>
          <w:tblW w:w="8797" w:type="dxa"/>
          <w:tblLook w:val="04A0"/>
        </w:tblPrEx>
        <w:trPr>
          <w:trHeight w:val="3888"/>
        </w:trPr>
        <w:tc>
          <w:tcPr>
            <w:tcW w:w="4855" w:type="dxa"/>
            <w:vMerge/>
          </w:tcPr>
          <w:p w:rsidR="00BB2CDC" w:rsidRPr="00BB2CDC" w:rsidP="009A7996" w14:paraId="482E335C" w14:textId="77777777">
            <w:pPr>
              <w:tabs>
                <w:tab w:val="left" w:pos="1365"/>
                <w:tab w:val="left" w:pos="2977"/>
              </w:tabs>
              <w:spacing w:after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2" w:type="dxa"/>
          </w:tcPr>
          <w:p w:rsidR="009548EA" w:rsidP="009A7996" w14:paraId="17845873" w14:textId="00C8C664">
            <w:pPr>
              <w:spacing w:after="120"/>
              <w:rPr>
                <w:sz w:val="16"/>
                <w:szCs w:val="16"/>
              </w:rPr>
            </w:pPr>
          </w:p>
          <w:p w:rsidR="00BB2CDC" w:rsidP="009A7996" w14:paraId="4F8CB8E3" w14:textId="1C2A22C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TO: </w:t>
            </w:r>
          </w:p>
          <w:p w:rsidR="009548EA" w:rsidP="009A7996" w14:paraId="10DDA638" w14:textId="77777777">
            <w:pPr>
              <w:spacing w:after="120"/>
              <w:rPr>
                <w:sz w:val="16"/>
                <w:szCs w:val="16"/>
              </w:rPr>
            </w:pPr>
          </w:p>
          <w:p w:rsidR="009548EA" w:rsidP="009A7996" w14:paraId="540018DC" w14:textId="7C6780F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</w:p>
          <w:p w:rsidR="009548EA" w:rsidP="009A7996" w14:paraId="3796EFE2" w14:textId="77777777">
            <w:pPr>
              <w:spacing w:after="120"/>
              <w:rPr>
                <w:sz w:val="16"/>
                <w:szCs w:val="16"/>
              </w:rPr>
            </w:pPr>
          </w:p>
          <w:p w:rsidR="009548EA" w:rsidP="009A7996" w14:paraId="4D458398" w14:textId="7777777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</w:p>
          <w:p w:rsidR="009548EA" w:rsidP="009A7996" w14:paraId="7E3F45F1" w14:textId="77777777">
            <w:pPr>
              <w:spacing w:after="120"/>
              <w:rPr>
                <w:sz w:val="16"/>
                <w:szCs w:val="16"/>
              </w:rPr>
            </w:pPr>
          </w:p>
          <w:p w:rsidR="009548EA" w:rsidP="009A7996" w14:paraId="06AFDAAB" w14:textId="6FB9C8E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</w:p>
          <w:p w:rsidR="009548EA" w:rsidP="009A7996" w14:paraId="618B9A15" w14:textId="02F29290">
            <w:pPr>
              <w:spacing w:after="120"/>
              <w:rPr>
                <w:sz w:val="16"/>
                <w:szCs w:val="16"/>
              </w:rPr>
            </w:pPr>
          </w:p>
          <w:p w:rsidR="009548EA" w:rsidRPr="004F7434" w:rsidP="009A7996" w14:paraId="2F75205F" w14:textId="3E000218">
            <w:pPr>
              <w:spacing w:after="1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445643</wp:posOffset>
                  </wp:positionH>
                  <wp:positionV relativeFrom="paragraph">
                    <wp:posOffset>179824</wp:posOffset>
                  </wp:positionV>
                  <wp:extent cx="1455246" cy="618567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246" cy="61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>_______________________________________________</w:t>
            </w:r>
          </w:p>
        </w:tc>
      </w:tr>
    </w:tbl>
    <w:p w:rsidR="004F7434" w:rsidP="00BB2CDC" w14:paraId="55CA8FC3" w14:textId="77777777"/>
    <w:sectPr w:rsidSect="00356ADC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28B86611" w14:textId="77777777" w:rsidTr="2A4D775E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2A4D775E" w:rsidP="2A4D775E" w14:paraId="449636F7" w14:textId="064C2CD5">
          <w:pPr>
            <w:pStyle w:val="Header"/>
            <w:ind w:left="-115"/>
          </w:pPr>
        </w:p>
      </w:tc>
      <w:tc>
        <w:tcPr>
          <w:tcW w:w="4800" w:type="dxa"/>
        </w:tcPr>
        <w:p w:rsidR="2A4D775E" w:rsidP="2A4D775E" w14:paraId="11981E80" w14:textId="1AA94D47">
          <w:pPr>
            <w:pStyle w:val="Header"/>
            <w:jc w:val="center"/>
          </w:pPr>
        </w:p>
      </w:tc>
      <w:tc>
        <w:tcPr>
          <w:tcW w:w="4800" w:type="dxa"/>
        </w:tcPr>
        <w:p w:rsidR="2A4D775E" w:rsidP="2A4D775E" w14:paraId="05DBF5A4" w14:textId="49345105">
          <w:pPr>
            <w:pStyle w:val="Header"/>
            <w:ind w:right="-115"/>
            <w:jc w:val="right"/>
          </w:pPr>
        </w:p>
      </w:tc>
    </w:tr>
  </w:tbl>
  <w:p w:rsidR="2A4D775E" w:rsidP="2A4D775E" w14:paraId="481B9E3D" w14:textId="1C073B9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6CFFD10B" w14:textId="77777777" w:rsidTr="2A4D775E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005A5160" w:rsidRPr="00C10E65" w:rsidP="005A5160" w14:paraId="361B5021" w14:textId="599F188C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C10E65">
            <w:rPr>
              <w:rStyle w:val="normaltextrun"/>
              <w:rFonts w:asciiTheme="minorHAnsi" w:hAnsiTheme="minorHAnsi" w:cstheme="minorHAnsi"/>
              <w:b/>
              <w:bCs/>
              <w:sz w:val="28"/>
              <w:szCs w:val="28"/>
            </w:rPr>
            <w:t xml:space="preserve">Attachment </w:t>
          </w:r>
          <w:r w:rsidR="008B1DEC">
            <w:rPr>
              <w:rStyle w:val="normaltextrun"/>
              <w:rFonts w:asciiTheme="minorHAnsi" w:hAnsiTheme="minorHAnsi" w:cstheme="minorHAnsi"/>
              <w:b/>
              <w:bCs/>
              <w:sz w:val="28"/>
              <w:szCs w:val="28"/>
            </w:rPr>
            <w:t>4</w:t>
          </w:r>
          <w:r w:rsidRPr="00C10E65">
            <w:rPr>
              <w:rStyle w:val="normaltextrun"/>
              <w:rFonts w:asciiTheme="minorHAnsi" w:hAnsiTheme="minorHAnsi" w:cstheme="minorHAnsi"/>
              <w:b/>
              <w:bCs/>
              <w:sz w:val="28"/>
              <w:szCs w:val="28"/>
            </w:rPr>
            <w:t> </w:t>
          </w:r>
          <w:r w:rsidRPr="00C10E65">
            <w:rPr>
              <w:rStyle w:val="eop"/>
              <w:rFonts w:asciiTheme="minorHAnsi" w:hAnsiTheme="minorHAnsi" w:cstheme="minorHAnsi"/>
              <w:b/>
              <w:bCs/>
              <w:sz w:val="28"/>
              <w:szCs w:val="28"/>
            </w:rPr>
            <w:t> </w:t>
          </w:r>
        </w:p>
        <w:p w:rsidR="2A4D775E" w:rsidP="005A5160" w14:paraId="32202536" w14:textId="14DD63AF">
          <w:pPr>
            <w:pStyle w:val="Header"/>
          </w:pPr>
          <w:r w:rsidRPr="00C10E65">
            <w:rPr>
              <w:rFonts w:cstheme="minorHAnsi"/>
              <w:b/>
              <w:bCs/>
              <w:sz w:val="28"/>
              <w:szCs w:val="28"/>
            </w:rPr>
            <w:t>P</w:t>
          </w:r>
          <w:r w:rsidRPr="00C10E65" w:rsidR="00CB24C9">
            <w:rPr>
              <w:rFonts w:cstheme="minorHAnsi"/>
              <w:b/>
              <w:bCs/>
              <w:sz w:val="28"/>
              <w:szCs w:val="28"/>
            </w:rPr>
            <w:t>roposed</w:t>
          </w:r>
          <w:r w:rsidRPr="00C10E65">
            <w:rPr>
              <w:rFonts w:cstheme="minorHAnsi"/>
              <w:b/>
              <w:bCs/>
              <w:sz w:val="28"/>
              <w:szCs w:val="28"/>
            </w:rPr>
            <w:t xml:space="preserve"> P</w:t>
          </w:r>
          <w:r w:rsidRPr="00C10E65" w:rsidR="00CB24C9">
            <w:rPr>
              <w:rFonts w:cstheme="minorHAnsi"/>
              <w:b/>
              <w:bCs/>
              <w:sz w:val="28"/>
              <w:szCs w:val="28"/>
            </w:rPr>
            <w:t>re</w:t>
          </w:r>
          <w:r w:rsidRPr="00C10E65">
            <w:rPr>
              <w:rFonts w:cstheme="minorHAnsi"/>
              <w:b/>
              <w:bCs/>
              <w:sz w:val="28"/>
              <w:szCs w:val="28"/>
            </w:rPr>
            <w:t>-N</w:t>
          </w:r>
          <w:r w:rsidRPr="00C10E65" w:rsidR="00CB24C9">
            <w:rPr>
              <w:rFonts w:cstheme="minorHAnsi"/>
              <w:b/>
              <w:bCs/>
              <w:sz w:val="28"/>
              <w:szCs w:val="28"/>
            </w:rPr>
            <w:t>otification</w:t>
          </w:r>
          <w:r w:rsidRPr="00C10E65">
            <w:rPr>
              <w:rFonts w:cstheme="minorHAnsi"/>
              <w:b/>
              <w:bCs/>
              <w:sz w:val="28"/>
              <w:szCs w:val="28"/>
            </w:rPr>
            <w:t xml:space="preserve"> P</w:t>
          </w:r>
          <w:r w:rsidRPr="00C10E65" w:rsidR="00CB24C9">
            <w:rPr>
              <w:rFonts w:cstheme="minorHAnsi"/>
              <w:b/>
              <w:bCs/>
              <w:sz w:val="28"/>
              <w:szCs w:val="28"/>
            </w:rPr>
            <w:t>ostcard</w:t>
          </w:r>
          <w:r w:rsidRPr="00C10E65">
            <w:rPr>
              <w:sz w:val="20"/>
              <w:szCs w:val="20"/>
            </w:rPr>
            <w:t xml:space="preserve"> </w:t>
          </w:r>
        </w:p>
      </w:tc>
      <w:tc>
        <w:tcPr>
          <w:tcW w:w="4800" w:type="dxa"/>
        </w:tcPr>
        <w:p w:rsidR="2A4D775E" w:rsidP="2A4D775E" w14:paraId="701476A2" w14:textId="68AEBB2E">
          <w:pPr>
            <w:pStyle w:val="Header"/>
            <w:jc w:val="center"/>
          </w:pPr>
        </w:p>
      </w:tc>
      <w:tc>
        <w:tcPr>
          <w:tcW w:w="4800" w:type="dxa"/>
        </w:tcPr>
        <w:p w:rsidR="2A4D775E" w:rsidP="2A4D775E" w14:paraId="7B1F8BE6" w14:textId="28EBD267">
          <w:pPr>
            <w:pStyle w:val="Header"/>
            <w:ind w:right="-115"/>
            <w:jc w:val="right"/>
          </w:pPr>
        </w:p>
      </w:tc>
    </w:tr>
  </w:tbl>
  <w:sdt>
    <w:sdtPr>
      <w:id w:val="1323078867"/>
      <w:docPartObj>
        <w:docPartGallery w:val="Watermarks"/>
        <w:docPartUnique/>
      </w:docPartObj>
    </w:sdtPr>
    <w:sdtContent>
      <w:p w:rsidR="2A4D775E" w:rsidP="2A4D775E" w14:paraId="601B1BBE" w14:textId="3AA581E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ED"/>
    <w:rsid w:val="0005592F"/>
    <w:rsid w:val="000D1ED9"/>
    <w:rsid w:val="0010173D"/>
    <w:rsid w:val="00112552"/>
    <w:rsid w:val="0018529C"/>
    <w:rsid w:val="001A08CE"/>
    <w:rsid w:val="001B0AC0"/>
    <w:rsid w:val="001B1375"/>
    <w:rsid w:val="002176A7"/>
    <w:rsid w:val="00273FA2"/>
    <w:rsid w:val="002A5E9D"/>
    <w:rsid w:val="002B6C22"/>
    <w:rsid w:val="00356ADC"/>
    <w:rsid w:val="0037549C"/>
    <w:rsid w:val="003C38AC"/>
    <w:rsid w:val="003C3ABB"/>
    <w:rsid w:val="004136C7"/>
    <w:rsid w:val="004531EC"/>
    <w:rsid w:val="00491C99"/>
    <w:rsid w:val="004B510E"/>
    <w:rsid w:val="004F7434"/>
    <w:rsid w:val="005002F4"/>
    <w:rsid w:val="00544707"/>
    <w:rsid w:val="00563F72"/>
    <w:rsid w:val="005879B1"/>
    <w:rsid w:val="005A5160"/>
    <w:rsid w:val="005B508B"/>
    <w:rsid w:val="005C2311"/>
    <w:rsid w:val="005F7C34"/>
    <w:rsid w:val="006623AF"/>
    <w:rsid w:val="00663C16"/>
    <w:rsid w:val="006921B4"/>
    <w:rsid w:val="006C37F0"/>
    <w:rsid w:val="006C67F2"/>
    <w:rsid w:val="006F0F17"/>
    <w:rsid w:val="00723BD7"/>
    <w:rsid w:val="00755EEC"/>
    <w:rsid w:val="007E2804"/>
    <w:rsid w:val="00802511"/>
    <w:rsid w:val="0089766B"/>
    <w:rsid w:val="008B1DEC"/>
    <w:rsid w:val="009067FB"/>
    <w:rsid w:val="00914FDB"/>
    <w:rsid w:val="009548EA"/>
    <w:rsid w:val="00991667"/>
    <w:rsid w:val="00992F45"/>
    <w:rsid w:val="009A7996"/>
    <w:rsid w:val="009C0BDE"/>
    <w:rsid w:val="009F01DC"/>
    <w:rsid w:val="00A44612"/>
    <w:rsid w:val="00A72581"/>
    <w:rsid w:val="00A8061F"/>
    <w:rsid w:val="00A84A83"/>
    <w:rsid w:val="00AA187F"/>
    <w:rsid w:val="00AE4DAC"/>
    <w:rsid w:val="00B60ED2"/>
    <w:rsid w:val="00B853F1"/>
    <w:rsid w:val="00BB2CDC"/>
    <w:rsid w:val="00BB444C"/>
    <w:rsid w:val="00BF2061"/>
    <w:rsid w:val="00C10E65"/>
    <w:rsid w:val="00C14C58"/>
    <w:rsid w:val="00C36541"/>
    <w:rsid w:val="00C77F88"/>
    <w:rsid w:val="00CB24C9"/>
    <w:rsid w:val="00D26963"/>
    <w:rsid w:val="00E02EDB"/>
    <w:rsid w:val="00E07247"/>
    <w:rsid w:val="00E111FC"/>
    <w:rsid w:val="00E40AED"/>
    <w:rsid w:val="00F0210F"/>
    <w:rsid w:val="00F225DF"/>
    <w:rsid w:val="00F4253A"/>
    <w:rsid w:val="00F5486E"/>
    <w:rsid w:val="00F62B3F"/>
    <w:rsid w:val="00F70FE8"/>
    <w:rsid w:val="00FD5C50"/>
    <w:rsid w:val="0822FEC7"/>
    <w:rsid w:val="1099C186"/>
    <w:rsid w:val="11B11305"/>
    <w:rsid w:val="1475214A"/>
    <w:rsid w:val="17220E86"/>
    <w:rsid w:val="19935672"/>
    <w:rsid w:val="1F7EA66D"/>
    <w:rsid w:val="2A4D775E"/>
    <w:rsid w:val="3D7AC486"/>
    <w:rsid w:val="42D9A1A5"/>
    <w:rsid w:val="57585201"/>
    <w:rsid w:val="58F6ACA9"/>
    <w:rsid w:val="5DF0250D"/>
    <w:rsid w:val="63BFBB34"/>
    <w:rsid w:val="75EC48DC"/>
    <w:rsid w:val="76F88226"/>
    <w:rsid w:val="7D215D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A6E8A2"/>
  <w15:chartTrackingRefBased/>
  <w15:docId w15:val="{46C18B99-8B08-4805-9E92-7D189DA9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A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6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A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ADC"/>
    <w:rPr>
      <w:vertAlign w:val="superscript"/>
    </w:rPr>
  </w:style>
  <w:style w:type="paragraph" w:styleId="Revision">
    <w:name w:val="Revision"/>
    <w:hidden/>
    <w:uiPriority w:val="99"/>
    <w:semiHidden/>
    <w:rsid w:val="001B13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0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F1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5EE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5A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5160"/>
  </w:style>
  <w:style w:type="character" w:customStyle="1" w:styleId="eop">
    <w:name w:val="eop"/>
    <w:basedOn w:val="DefaultParagraphFont"/>
    <w:rsid w:val="005A5160"/>
  </w:style>
  <w:style w:type="character" w:styleId="FollowedHyperlink">
    <w:name w:val="FollowedHyperlink"/>
    <w:basedOn w:val="DefaultParagraphFont"/>
    <w:uiPriority w:val="99"/>
    <w:semiHidden/>
    <w:unhideWhenUsed/>
    <w:rsid w:val="00B60E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bts.gov/eVIU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EBA57F61AD47BE7EFE64B8F52088" ma:contentTypeVersion="5" ma:contentTypeDescription="Create a new document." ma:contentTypeScope="" ma:versionID="d948c0eeb1ed27e7c8671fd04b4ffe66">
  <xsd:schema xmlns:xsd="http://www.w3.org/2001/XMLSchema" xmlns:xs="http://www.w3.org/2001/XMLSchema" xmlns:p="http://schemas.microsoft.com/office/2006/metadata/properties" xmlns:ns2="a1ceea0f-80c3-457a-87a3-0ba15970c9fe" xmlns:ns3="3a820181-3841-4a6d-b5c9-35570b5b9b0f" targetNamespace="http://schemas.microsoft.com/office/2006/metadata/properties" ma:root="true" ma:fieldsID="704fe5137be118ee0961e46ec2d56cef" ns2:_="" ns3:_="">
    <xsd:import namespace="a1ceea0f-80c3-457a-87a3-0ba15970c9fe"/>
    <xsd:import namespace="3a820181-3841-4a6d-b5c9-35570b5b9b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ea0f-80c3-457a-87a3-0ba15970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20181-3841-4a6d-b5c9-35570b5b9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ACBD5-6054-4EBC-B26D-8A6092B0B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B7AB4-0E7A-432A-96D7-682E56D91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935C0-C258-452A-A46D-A7AE09FD0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49C68-7B82-45C4-B307-E26BBF845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eea0f-80c3-457a-87a3-0ba15970c9fe"/>
    <ds:schemaRef ds:uri="3a820181-3841-4a6d-b5c9-35570b5b9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Chajka-Cadin, Lora (Volpe)</dc:creator>
  <cp:lastModifiedBy>Webb, Kimberly (OST)</cp:lastModifiedBy>
  <cp:revision>2</cp:revision>
  <dcterms:created xsi:type="dcterms:W3CDTF">2023-10-23T17:27:00Z</dcterms:created>
  <dcterms:modified xsi:type="dcterms:W3CDTF">2023-10-23T17:27:00Z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0x0101004E6AEBA57F61AD47BE7EFE64B8F52088</vt:lpwstr>
  </property>
</Properties>
</file>