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3E089E" w:rsidP="009E118C" w14:paraId="147576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b/>
          <w:color w:val="000000"/>
          <w:sz w:val="28"/>
        </w:rPr>
      </w:pPr>
      <w:r>
        <w:rPr>
          <w:rFonts w:ascii="Times New Roman" w:hAnsi="Times New Roman"/>
          <w:b/>
          <w:color w:val="000000"/>
          <w:sz w:val="28"/>
        </w:rPr>
        <w:t xml:space="preserve">Display </w:t>
      </w:r>
      <w:r w:rsidRPr="003E089E">
        <w:rPr>
          <w:rFonts w:ascii="Times New Roman" w:hAnsi="Times New Roman"/>
          <w:b/>
          <w:color w:val="000000"/>
          <w:sz w:val="28"/>
        </w:rPr>
        <w:t>Supporting Statement for Paperwork Reduction Act Submissions</w:t>
      </w:r>
    </w:p>
    <w:p w:rsidR="003E089E" w:rsidRPr="003E089E" w:rsidP="003E089E" w14:paraId="20398E8A" w14:textId="77777777">
      <w:pPr>
        <w:jc w:val="center"/>
        <w:rPr>
          <w:rFonts w:ascii="Times New Roman" w:hAnsi="Times New Roman"/>
          <w:b/>
          <w:bCs/>
          <w:sz w:val="24"/>
        </w:rPr>
      </w:pPr>
      <w:r w:rsidRPr="003E089E">
        <w:rPr>
          <w:rFonts w:ascii="Times New Roman" w:hAnsi="Times New Roman"/>
          <w:b/>
          <w:bCs/>
          <w:sz w:val="24"/>
        </w:rPr>
        <w:t>Title I Property Improvement and Manufactured Home Loan Programs</w:t>
      </w:r>
    </w:p>
    <w:p w:rsidR="009E118C" w:rsidRPr="007534B8" w:rsidP="009E118C" w14:paraId="5E989D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b/>
          <w:sz w:val="24"/>
        </w:rPr>
      </w:pPr>
      <w:r w:rsidRPr="007534B8">
        <w:rPr>
          <w:rFonts w:ascii="Times New Roman" w:hAnsi="Times New Roman"/>
          <w:b/>
          <w:sz w:val="24"/>
        </w:rPr>
        <w:t>OMB Control Number 2502-</w:t>
      </w:r>
      <w:r w:rsidRPr="007534B8" w:rsidR="003E089E">
        <w:rPr>
          <w:rFonts w:ascii="Times New Roman" w:hAnsi="Times New Roman"/>
          <w:b/>
          <w:sz w:val="24"/>
        </w:rPr>
        <w:t>0328</w:t>
      </w:r>
    </w:p>
    <w:p w:rsidR="009E118C" w:rsidRPr="007534B8" w:rsidP="009E118C" w14:paraId="6539D5D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b/>
          <w:sz w:val="24"/>
        </w:rPr>
      </w:pPr>
      <w:r w:rsidRPr="007534B8">
        <w:rPr>
          <w:rFonts w:ascii="Times New Roman" w:hAnsi="Times New Roman"/>
          <w:b/>
          <w:sz w:val="24"/>
        </w:rPr>
        <w:t>(</w:t>
      </w:r>
      <w:r w:rsidRPr="007534B8" w:rsidR="0050120C">
        <w:rPr>
          <w:rFonts w:ascii="Times New Roman" w:hAnsi="Times New Roman"/>
          <w:b/>
          <w:sz w:val="24"/>
        </w:rPr>
        <w:t>List of form numbers</w:t>
      </w:r>
      <w:r w:rsidRPr="007534B8">
        <w:rPr>
          <w:rFonts w:ascii="Times New Roman" w:hAnsi="Times New Roman"/>
          <w:b/>
          <w:sz w:val="24"/>
        </w:rPr>
        <w:t>)</w:t>
      </w:r>
    </w:p>
    <w:p w:rsidR="00037A74" w:rsidRPr="00037A74" w:rsidP="00F1241C" w14:paraId="241F31F2" w14:textId="39D4B4D4">
      <w:pPr>
        <w:spacing w:after="40"/>
        <w:ind w:left="120" w:right="-120"/>
        <w:jc w:val="center"/>
        <w:rPr>
          <w:rFonts w:ascii="Times New Roman" w:hAnsi="Times New Roman"/>
          <w:color w:val="000000"/>
        </w:rPr>
      </w:pPr>
      <w:r w:rsidRPr="00037A74">
        <w:rPr>
          <w:rFonts w:ascii="Times New Roman" w:hAnsi="Times New Roman"/>
          <w:color w:val="000000"/>
        </w:rPr>
        <w:t>(HUD-637, 27030, 55013, 55014, 56002, 56002-MH</w:t>
      </w:r>
      <w:r w:rsidRPr="00CD6FDA">
        <w:rPr>
          <w:rFonts w:ascii="Times New Roman" w:hAnsi="Times New Roman"/>
          <w:color w:val="000000"/>
        </w:rPr>
        <w:t>,</w:t>
      </w:r>
      <w:r w:rsidRPr="00CD6FDA" w:rsidR="002C44BE">
        <w:rPr>
          <w:rFonts w:ascii="Times New Roman" w:hAnsi="Times New Roman"/>
          <w:color w:val="000000"/>
        </w:rPr>
        <w:t xml:space="preserve"> HUD-92800-TI</w:t>
      </w:r>
      <w:r w:rsidRPr="00037A74">
        <w:rPr>
          <w:rFonts w:ascii="Times New Roman" w:hAnsi="Times New Roman"/>
          <w:color w:val="000000"/>
        </w:rPr>
        <w:t>)</w:t>
      </w:r>
    </w:p>
    <w:p w:rsidR="009E118C" w:rsidRPr="003E089E" w:rsidP="009E118C" w14:paraId="672A66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color w:val="000000"/>
          <w:sz w:val="24"/>
        </w:rPr>
      </w:pPr>
    </w:p>
    <w:p w:rsidR="009E118C" w:rsidRPr="00C6140E" w:rsidP="009E118C" w14:paraId="64FE077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sz w:val="24"/>
        </w:rPr>
      </w:pPr>
      <w:r w:rsidRPr="003E089E">
        <w:rPr>
          <w:rFonts w:ascii="Times New Roman" w:hAnsi="Times New Roman"/>
          <w:b/>
          <w:sz w:val="24"/>
        </w:rPr>
        <w:t xml:space="preserve">A. </w:t>
      </w:r>
      <w:r w:rsidRPr="00C6140E">
        <w:rPr>
          <w:rFonts w:ascii="Times New Roman" w:hAnsi="Times New Roman"/>
          <w:b/>
          <w:sz w:val="24"/>
        </w:rPr>
        <w:tab/>
        <w:t>Justification</w:t>
      </w:r>
    </w:p>
    <w:p w:rsidR="00075224" w:rsidRPr="008B4C31" w:rsidP="00964926" w14:paraId="79609590" w14:textId="77777777">
      <w:pPr>
        <w:numPr>
          <w:ilvl w:val="0"/>
          <w:numId w:val="40"/>
        </w:numPr>
        <w:ind w:left="-72"/>
        <w:rPr>
          <w:rFonts w:ascii="Times New Roman" w:hAnsi="Times New Roman"/>
          <w:b/>
          <w:bCs/>
          <w:sz w:val="24"/>
          <w:szCs w:val="24"/>
        </w:rPr>
      </w:pPr>
      <w:r w:rsidRPr="008B4C31">
        <w:rPr>
          <w:rFonts w:ascii="Times New Roman" w:hAnsi="Times New Roman"/>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D94208" w:rsidRPr="00C6140E" w:rsidP="00476901" w14:paraId="7E1CCA33" w14:textId="3B745A40">
      <w:pPr>
        <w:overflowPunct w:val="0"/>
        <w:autoSpaceDE w:val="0"/>
        <w:autoSpaceDN w:val="0"/>
        <w:adjustRightInd w:val="0"/>
        <w:spacing w:after="0" w:line="240" w:lineRule="auto"/>
        <w:textAlignment w:val="baseline"/>
        <w:rPr>
          <w:rFonts w:ascii="Times New Roman" w:hAnsi="Times New Roman"/>
          <w:sz w:val="24"/>
        </w:rPr>
      </w:pPr>
      <w:r w:rsidRPr="00C6140E">
        <w:rPr>
          <w:rFonts w:ascii="Times New Roman" w:hAnsi="Times New Roman"/>
          <w:sz w:val="24"/>
          <w:szCs w:val="24"/>
        </w:rPr>
        <w:t>This information collection package seeks to renew the OMB approval of 2502-0328.</w:t>
      </w:r>
    </w:p>
    <w:p w:rsidR="00D94208" w:rsidRPr="00C6140E" w:rsidP="00D94208" w14:paraId="0A37501D" w14:textId="77777777">
      <w:pPr>
        <w:spacing w:after="0" w:line="240" w:lineRule="auto"/>
        <w:rPr>
          <w:rFonts w:ascii="Times New Roman" w:hAnsi="Times New Roman"/>
          <w:sz w:val="24"/>
        </w:rPr>
      </w:pPr>
    </w:p>
    <w:p w:rsidR="00D94208" w:rsidRPr="00C6140E" w:rsidP="005A3533" w14:paraId="0145035E" w14:textId="3670EC63">
      <w:pPr>
        <w:spacing w:after="0" w:line="240" w:lineRule="atLeast"/>
        <w:rPr>
          <w:rFonts w:ascii="Times New Roman" w:hAnsi="Times New Roman"/>
          <w:sz w:val="24"/>
        </w:rPr>
      </w:pPr>
      <w:r w:rsidRPr="00C6140E">
        <w:rPr>
          <w:rFonts w:ascii="Times New Roman" w:hAnsi="Times New Roman"/>
          <w:sz w:val="24"/>
        </w:rPr>
        <w:t xml:space="preserve">Title I, Section 2 of the National Housing Act (12 U.S.C. </w:t>
      </w:r>
      <w:r w:rsidR="008B3EAF">
        <w:rPr>
          <w:rFonts w:ascii="Times New Roman" w:hAnsi="Times New Roman"/>
          <w:sz w:val="24"/>
        </w:rPr>
        <w:t xml:space="preserve">§ </w:t>
      </w:r>
      <w:r w:rsidRPr="00C6140E">
        <w:rPr>
          <w:rFonts w:ascii="Times New Roman" w:hAnsi="Times New Roman"/>
          <w:sz w:val="24"/>
        </w:rPr>
        <w:t>1703) authorizes the Secretary of Housing and Urban Development, through its Federal Housing Administration (FHA) to insure qualified financial institutions against losses caused by borrower defaults on loans made under Title I</w:t>
      </w:r>
      <w:r w:rsidR="00CE0047">
        <w:rPr>
          <w:rFonts w:ascii="Times New Roman" w:hAnsi="Times New Roman"/>
          <w:sz w:val="24"/>
        </w:rPr>
        <w:t xml:space="preserve"> (TI)</w:t>
      </w:r>
      <w:r w:rsidRPr="00C6140E">
        <w:rPr>
          <w:rFonts w:ascii="Times New Roman" w:hAnsi="Times New Roman"/>
          <w:sz w:val="24"/>
        </w:rPr>
        <w:t xml:space="preserve">. The regulations implementing the Title I program, including requirements for information collection and reporting, are found in 24 CFR Part 201. A list of these regulations is shown in Attachment A, which can be found on pages 12-14 of this document. </w:t>
      </w:r>
    </w:p>
    <w:p w:rsidR="00D94208" w:rsidRPr="00C6140E" w:rsidP="00D94208" w14:paraId="5DAB6C7B" w14:textId="77777777">
      <w:pPr>
        <w:spacing w:after="0" w:line="240" w:lineRule="auto"/>
        <w:rPr>
          <w:rFonts w:ascii="Times New Roman" w:hAnsi="Times New Roman"/>
          <w:sz w:val="24"/>
        </w:rPr>
      </w:pPr>
    </w:p>
    <w:p w:rsidR="00D94208" w:rsidP="00D94208" w14:paraId="73A83232" w14:textId="7D28DD93">
      <w:pPr>
        <w:tabs>
          <w:tab w:val="left" w:pos="360"/>
        </w:tabs>
        <w:suppressAutoHyphens/>
        <w:spacing w:after="0" w:line="240" w:lineRule="auto"/>
        <w:ind w:hanging="360"/>
        <w:rPr>
          <w:rFonts w:ascii="Times New Roman" w:hAnsi="Times New Roman"/>
          <w:sz w:val="24"/>
          <w:szCs w:val="24"/>
        </w:rPr>
      </w:pPr>
      <w:r w:rsidRPr="00C6140E">
        <w:rPr>
          <w:rFonts w:ascii="Times New Roman" w:hAnsi="Times New Roman"/>
          <w:sz w:val="24"/>
          <w:szCs w:val="24"/>
        </w:rPr>
        <w:tab/>
        <w:t xml:space="preserve">In compliance with the statute and regulations, specific guidance is issued through Title I Letters, for all Title I lending institutions, and other program stakeholders. The Department </w:t>
      </w:r>
      <w:r w:rsidR="00312D43">
        <w:rPr>
          <w:rFonts w:ascii="Times New Roman" w:hAnsi="Times New Roman"/>
          <w:sz w:val="24"/>
          <w:szCs w:val="24"/>
        </w:rPr>
        <w:t xml:space="preserve">has published </w:t>
      </w:r>
      <w:r w:rsidRPr="00C6140E">
        <w:rPr>
          <w:rFonts w:ascii="Times New Roman" w:hAnsi="Times New Roman"/>
          <w:sz w:val="24"/>
          <w:szCs w:val="24"/>
        </w:rPr>
        <w:t xml:space="preserve">a </w:t>
      </w:r>
      <w:r w:rsidR="00313D23">
        <w:rPr>
          <w:rFonts w:ascii="Times New Roman" w:hAnsi="Times New Roman"/>
          <w:sz w:val="24"/>
          <w:szCs w:val="24"/>
        </w:rPr>
        <w:t>Title I section in the FHA Single Family Housing Policy Handbook 4000.1</w:t>
      </w:r>
      <w:r w:rsidRPr="00C6140E">
        <w:rPr>
          <w:rFonts w:ascii="Times New Roman" w:hAnsi="Times New Roman"/>
          <w:sz w:val="24"/>
          <w:szCs w:val="24"/>
        </w:rPr>
        <w:t>, which lays out the program standards and requirements in clear, consistent</w:t>
      </w:r>
      <w:r w:rsidR="00213B6E">
        <w:rPr>
          <w:rFonts w:ascii="Times New Roman" w:hAnsi="Times New Roman"/>
          <w:sz w:val="24"/>
          <w:szCs w:val="24"/>
        </w:rPr>
        <w:t>,</w:t>
      </w:r>
      <w:r w:rsidRPr="00C6140E">
        <w:rPr>
          <w:rFonts w:ascii="Times New Roman" w:hAnsi="Times New Roman"/>
          <w:sz w:val="24"/>
          <w:szCs w:val="24"/>
        </w:rPr>
        <w:t xml:space="preserve"> and more direct language.</w:t>
      </w:r>
      <w:r w:rsidR="00BD4979">
        <w:rPr>
          <w:rFonts w:ascii="Times New Roman" w:hAnsi="Times New Roman"/>
          <w:sz w:val="24"/>
          <w:szCs w:val="24"/>
        </w:rPr>
        <w:t xml:space="preserve"> </w:t>
      </w:r>
      <w:r w:rsidRPr="00C6140E">
        <w:rPr>
          <w:rFonts w:ascii="Times New Roman" w:hAnsi="Times New Roman"/>
          <w:sz w:val="24"/>
          <w:szCs w:val="24"/>
        </w:rPr>
        <w:t>The handbook serve</w:t>
      </w:r>
      <w:r w:rsidR="00312D43">
        <w:rPr>
          <w:rFonts w:ascii="Times New Roman" w:hAnsi="Times New Roman"/>
          <w:sz w:val="24"/>
          <w:szCs w:val="24"/>
        </w:rPr>
        <w:t>s</w:t>
      </w:r>
      <w:r w:rsidRPr="00C6140E">
        <w:rPr>
          <w:rFonts w:ascii="Times New Roman" w:hAnsi="Times New Roman"/>
          <w:sz w:val="24"/>
          <w:szCs w:val="24"/>
        </w:rPr>
        <w:t xml:space="preserve"> as a single, authoritative source of policy, consolidating existing guidance from Title I Letters and federal regulations.  </w:t>
      </w:r>
    </w:p>
    <w:p w:rsidR="00312D43" w:rsidRPr="00C6140E" w:rsidP="00D94208" w14:paraId="02EB378F" w14:textId="77777777">
      <w:pPr>
        <w:tabs>
          <w:tab w:val="left" w:pos="360"/>
        </w:tabs>
        <w:suppressAutoHyphens/>
        <w:spacing w:after="0" w:line="240" w:lineRule="auto"/>
        <w:ind w:hanging="360"/>
        <w:rPr>
          <w:rFonts w:ascii="Times New Roman" w:hAnsi="Times New Roman"/>
          <w:sz w:val="24"/>
          <w:szCs w:val="24"/>
        </w:rPr>
      </w:pPr>
    </w:p>
    <w:p w:rsidR="00403BF3" w:rsidRPr="00C6140E" w:rsidP="00D94208" w14:paraId="0E48D1D6" w14:textId="20C0430D">
      <w:pPr>
        <w:spacing w:after="0" w:line="240" w:lineRule="auto"/>
        <w:rPr>
          <w:rFonts w:ascii="Times New Roman" w:hAnsi="Times New Roman"/>
          <w:sz w:val="24"/>
          <w:szCs w:val="24"/>
        </w:rPr>
      </w:pPr>
      <w:r w:rsidRPr="00C6140E">
        <w:rPr>
          <w:rFonts w:ascii="Times New Roman" w:hAnsi="Times New Roman"/>
          <w:sz w:val="24"/>
          <w:szCs w:val="24"/>
        </w:rPr>
        <w:t xml:space="preserve">Title I forms and other information collected are used to determine eligibility of a loan for FHA insurance, including claim payments. Guidance to lenders </w:t>
      </w:r>
      <w:r w:rsidR="00FD0368">
        <w:rPr>
          <w:rFonts w:ascii="Times New Roman" w:hAnsi="Times New Roman"/>
          <w:sz w:val="24"/>
          <w:szCs w:val="24"/>
        </w:rPr>
        <w:t>is</w:t>
      </w:r>
      <w:r w:rsidRPr="00C6140E">
        <w:rPr>
          <w:rFonts w:ascii="Times New Roman" w:hAnsi="Times New Roman"/>
          <w:sz w:val="24"/>
          <w:szCs w:val="24"/>
        </w:rPr>
        <w:t xml:space="preserve"> provided through regulations at 24 Code of Federal Regulations Part 201, and through </w:t>
      </w:r>
      <w:r w:rsidR="00312D43">
        <w:rPr>
          <w:rFonts w:ascii="Times New Roman" w:hAnsi="Times New Roman"/>
          <w:sz w:val="24"/>
          <w:szCs w:val="24"/>
        </w:rPr>
        <w:t xml:space="preserve">the </w:t>
      </w:r>
      <w:r w:rsidR="00FD0368">
        <w:rPr>
          <w:rFonts w:ascii="Times New Roman" w:hAnsi="Times New Roman"/>
          <w:sz w:val="24"/>
          <w:szCs w:val="24"/>
        </w:rPr>
        <w:t xml:space="preserve">Title I section in the </w:t>
      </w:r>
      <w:r w:rsidR="002B2724">
        <w:rPr>
          <w:rFonts w:ascii="Times New Roman" w:hAnsi="Times New Roman"/>
          <w:sz w:val="24"/>
          <w:szCs w:val="24"/>
        </w:rPr>
        <w:t xml:space="preserve">FHA Single Family Housing Policy </w:t>
      </w:r>
      <w:r w:rsidR="00312D43">
        <w:rPr>
          <w:rFonts w:ascii="Times New Roman" w:hAnsi="Times New Roman"/>
          <w:sz w:val="24"/>
          <w:szCs w:val="24"/>
        </w:rPr>
        <w:t>Handbook 4000.1</w:t>
      </w:r>
      <w:r w:rsidR="00F32AE7">
        <w:rPr>
          <w:rFonts w:ascii="Times New Roman" w:hAnsi="Times New Roman"/>
          <w:sz w:val="24"/>
          <w:szCs w:val="24"/>
        </w:rPr>
        <w:t xml:space="preserve">. </w:t>
      </w:r>
      <w:r w:rsidR="00FD0368">
        <w:rPr>
          <w:rFonts w:ascii="Times New Roman" w:hAnsi="Times New Roman"/>
          <w:sz w:val="24"/>
          <w:szCs w:val="24"/>
        </w:rPr>
        <w:t xml:space="preserve">The </w:t>
      </w:r>
      <w:r w:rsidRPr="00C6140E">
        <w:rPr>
          <w:rFonts w:ascii="Times New Roman" w:hAnsi="Times New Roman"/>
          <w:sz w:val="24"/>
          <w:szCs w:val="24"/>
        </w:rPr>
        <w:t xml:space="preserve">Title I </w:t>
      </w:r>
      <w:r w:rsidR="00582C10">
        <w:rPr>
          <w:rFonts w:ascii="Times New Roman" w:hAnsi="Times New Roman"/>
          <w:sz w:val="24"/>
          <w:szCs w:val="24"/>
        </w:rPr>
        <w:t xml:space="preserve">section in the </w:t>
      </w:r>
      <w:r w:rsidRPr="00C6140E">
        <w:rPr>
          <w:rFonts w:ascii="Times New Roman" w:hAnsi="Times New Roman"/>
          <w:sz w:val="24"/>
          <w:szCs w:val="24"/>
        </w:rPr>
        <w:t>Handbook consolidate</w:t>
      </w:r>
      <w:r w:rsidR="00FD0368">
        <w:rPr>
          <w:rFonts w:ascii="Times New Roman" w:hAnsi="Times New Roman"/>
          <w:sz w:val="24"/>
          <w:szCs w:val="24"/>
        </w:rPr>
        <w:t>d</w:t>
      </w:r>
      <w:r w:rsidRPr="00C6140E">
        <w:rPr>
          <w:rFonts w:ascii="Times New Roman" w:hAnsi="Times New Roman"/>
          <w:sz w:val="24"/>
          <w:szCs w:val="24"/>
        </w:rPr>
        <w:t xml:space="preserve"> </w:t>
      </w:r>
      <w:r w:rsidRPr="00C6140E" w:rsidR="00FD0368">
        <w:rPr>
          <w:rFonts w:ascii="Times New Roman" w:hAnsi="Times New Roman"/>
          <w:sz w:val="24"/>
          <w:szCs w:val="24"/>
        </w:rPr>
        <w:t xml:space="preserve">Title I Letters </w:t>
      </w:r>
      <w:r w:rsidRPr="00C6140E">
        <w:rPr>
          <w:rFonts w:ascii="Times New Roman" w:hAnsi="Times New Roman"/>
          <w:sz w:val="24"/>
          <w:szCs w:val="24"/>
        </w:rPr>
        <w:t xml:space="preserve">and </w:t>
      </w:r>
      <w:r w:rsidR="00FD0368">
        <w:rPr>
          <w:rFonts w:ascii="Times New Roman" w:hAnsi="Times New Roman"/>
          <w:sz w:val="24"/>
          <w:szCs w:val="24"/>
        </w:rPr>
        <w:t>has made</w:t>
      </w:r>
      <w:r w:rsidR="00FD0368">
        <w:rPr>
          <w:rFonts w:ascii="Times New Roman" w:hAnsi="Times New Roman"/>
          <w:sz w:val="24"/>
          <w:szCs w:val="24"/>
        </w:rPr>
        <w:t xml:space="preserve"> </w:t>
      </w:r>
      <w:r w:rsidRPr="00C6140E">
        <w:rPr>
          <w:rFonts w:ascii="Times New Roman" w:hAnsi="Times New Roman"/>
          <w:sz w:val="24"/>
          <w:szCs w:val="24"/>
        </w:rPr>
        <w:t xml:space="preserve">program information easier to find. </w:t>
      </w:r>
      <w:r w:rsidR="000F13BD">
        <w:rPr>
          <w:rFonts w:ascii="Times New Roman" w:hAnsi="Times New Roman"/>
          <w:sz w:val="24"/>
          <w:szCs w:val="24"/>
        </w:rPr>
        <w:t xml:space="preserve"> </w:t>
      </w:r>
      <w:r w:rsidR="00FD0368">
        <w:rPr>
          <w:rFonts w:ascii="Times New Roman" w:hAnsi="Times New Roman"/>
          <w:sz w:val="24"/>
          <w:szCs w:val="24"/>
        </w:rPr>
        <w:t>For reference</w:t>
      </w:r>
      <w:r w:rsidR="00313D23">
        <w:rPr>
          <w:rFonts w:ascii="Times New Roman" w:hAnsi="Times New Roman"/>
          <w:sz w:val="24"/>
          <w:szCs w:val="24"/>
        </w:rPr>
        <w:t>,</w:t>
      </w:r>
      <w:r w:rsidR="00FD0368">
        <w:rPr>
          <w:rFonts w:ascii="Times New Roman" w:hAnsi="Times New Roman"/>
          <w:sz w:val="24"/>
          <w:szCs w:val="24"/>
        </w:rPr>
        <w:t xml:space="preserve"> </w:t>
      </w:r>
      <w:r w:rsidRPr="00C6140E" w:rsidR="00313D23">
        <w:rPr>
          <w:rFonts w:ascii="Times New Roman" w:hAnsi="Times New Roman"/>
          <w:sz w:val="24"/>
          <w:szCs w:val="24"/>
        </w:rPr>
        <w:t xml:space="preserve">Title I Letters </w:t>
      </w:r>
      <w:r w:rsidR="00313D23">
        <w:rPr>
          <w:rFonts w:ascii="Times New Roman" w:hAnsi="Times New Roman"/>
          <w:sz w:val="24"/>
          <w:szCs w:val="24"/>
        </w:rPr>
        <w:t xml:space="preserve">are </w:t>
      </w:r>
      <w:r w:rsidRPr="00C6140E" w:rsidR="00313D23">
        <w:rPr>
          <w:rFonts w:ascii="Times New Roman" w:hAnsi="Times New Roman"/>
          <w:sz w:val="24"/>
          <w:szCs w:val="24"/>
        </w:rPr>
        <w:t xml:space="preserve">available on HUD Clips. </w:t>
      </w:r>
    </w:p>
    <w:p w:rsidR="00D94208" w:rsidRPr="002B1D94" w:rsidP="00D94208" w14:paraId="6A05A809" w14:textId="77777777">
      <w:pPr>
        <w:spacing w:after="0" w:line="240" w:lineRule="auto"/>
        <w:rPr>
          <w:rFonts w:ascii="Times New Roman" w:hAnsi="Times New Roman"/>
          <w:b/>
          <w:bCs/>
          <w:sz w:val="24"/>
          <w:szCs w:val="24"/>
        </w:rPr>
      </w:pPr>
    </w:p>
    <w:p w:rsidR="00075224" w:rsidRPr="002B1D94" w:rsidP="00964926" w14:paraId="5DABC00F" w14:textId="77777777">
      <w:pPr>
        <w:numPr>
          <w:ilvl w:val="0"/>
          <w:numId w:val="38"/>
        </w:numPr>
        <w:ind w:left="72"/>
        <w:rPr>
          <w:rFonts w:ascii="Times New Roman" w:hAnsi="Times New Roman"/>
          <w:b/>
          <w:bCs/>
          <w:sz w:val="24"/>
          <w:szCs w:val="24"/>
        </w:rPr>
      </w:pPr>
      <w:r w:rsidRPr="002B1D94">
        <w:rPr>
          <w:rFonts w:ascii="Times New Roman" w:hAnsi="Times New Roman"/>
          <w:b/>
          <w:bCs/>
          <w:sz w:val="24"/>
          <w:szCs w:val="24"/>
        </w:rPr>
        <w:t xml:space="preserve">Indicate how, by whom, and for what purpose the information is to be used. Except for a new collection, indicate the actual use the agency has made of the information received from the current collection. </w:t>
      </w:r>
    </w:p>
    <w:p w:rsidR="00D94208" w:rsidRPr="00C6140E" w:rsidP="00D94208" w14:paraId="49FCA719" w14:textId="14EB6FC6">
      <w:pPr>
        <w:overflowPunct w:val="0"/>
        <w:autoSpaceDE w:val="0"/>
        <w:autoSpaceDN w:val="0"/>
        <w:adjustRightInd w:val="0"/>
        <w:spacing w:after="0" w:line="240" w:lineRule="auto"/>
        <w:textAlignment w:val="baseline"/>
        <w:rPr>
          <w:rFonts w:ascii="Times New Roman" w:hAnsi="Times New Roman"/>
          <w:sz w:val="24"/>
        </w:rPr>
      </w:pPr>
      <w:r w:rsidRPr="00C6140E">
        <w:rPr>
          <w:rFonts w:ascii="Times New Roman" w:hAnsi="Times New Roman"/>
          <w:sz w:val="24"/>
        </w:rPr>
        <w:t>The respondents are lenders. Others with a role in Title I loans are administered by the lenders, includ</w:t>
      </w:r>
      <w:r w:rsidR="00F96B80">
        <w:rPr>
          <w:rFonts w:ascii="Times New Roman" w:hAnsi="Times New Roman"/>
          <w:sz w:val="24"/>
        </w:rPr>
        <w:t>ing</w:t>
      </w:r>
      <w:r w:rsidRPr="00C6140E">
        <w:rPr>
          <w:rFonts w:ascii="Times New Roman" w:hAnsi="Times New Roman"/>
          <w:sz w:val="24"/>
        </w:rPr>
        <w:t xml:space="preserve"> dealers (sellers, contractors, or supplier</w:t>
      </w:r>
      <w:r w:rsidR="00F1241C">
        <w:rPr>
          <w:rFonts w:ascii="Times New Roman" w:hAnsi="Times New Roman"/>
          <w:sz w:val="24"/>
        </w:rPr>
        <w:t>s</w:t>
      </w:r>
      <w:r w:rsidRPr="00C6140E">
        <w:rPr>
          <w:rFonts w:ascii="Times New Roman" w:hAnsi="Times New Roman"/>
          <w:sz w:val="24"/>
        </w:rPr>
        <w:t xml:space="preserve"> of goods or services), manufacturers, appraisers, inspectors</w:t>
      </w:r>
      <w:r w:rsidR="00213B6E">
        <w:rPr>
          <w:rFonts w:ascii="Times New Roman" w:hAnsi="Times New Roman"/>
          <w:sz w:val="24"/>
        </w:rPr>
        <w:t>,</w:t>
      </w:r>
      <w:r w:rsidRPr="00C6140E">
        <w:rPr>
          <w:rFonts w:ascii="Times New Roman" w:hAnsi="Times New Roman"/>
          <w:sz w:val="24"/>
        </w:rPr>
        <w:t xml:space="preserve"> and borrowers. </w:t>
      </w:r>
      <w:r w:rsidRPr="00CD6FDA" w:rsidR="00AC609C">
        <w:rPr>
          <w:rFonts w:ascii="Times New Roman" w:hAnsi="Times New Roman"/>
          <w:sz w:val="24"/>
        </w:rPr>
        <w:t>To avoid duplicate reporting, HUD no longer shows parties that lenders control to be a respondent</w:t>
      </w:r>
      <w:r w:rsidR="00AC609C">
        <w:rPr>
          <w:rFonts w:ascii="Times New Roman" w:hAnsi="Times New Roman"/>
          <w:sz w:val="24"/>
        </w:rPr>
        <w:t xml:space="preserve">. </w:t>
      </w:r>
      <w:r w:rsidRPr="00C6140E">
        <w:rPr>
          <w:rFonts w:ascii="Times New Roman" w:hAnsi="Times New Roman"/>
          <w:sz w:val="24"/>
        </w:rPr>
        <w:t xml:space="preserve">The collection contains the information under </w:t>
      </w:r>
      <w:r w:rsidRPr="00C6140E">
        <w:rPr>
          <w:rFonts w:ascii="Times New Roman" w:hAnsi="Times New Roman"/>
          <w:sz w:val="24"/>
        </w:rPr>
        <w:t>which an approved financial institution may obtain insurance on loans made for the alteration, repair, or improvement of property; for the purchase of a manufactured home and/or the lot on which to place such a home; for the purchase and installation of fire safety equipment in existing health care facilities; and for the preservation of historic structures. The insurance granted by HUD shall be available only for loans involving property located within United States and its territories. The insurance can cover up to</w:t>
      </w:r>
      <w:r w:rsidR="00E72405">
        <w:rPr>
          <w:rFonts w:ascii="Times New Roman" w:hAnsi="Times New Roman"/>
          <w:sz w:val="24"/>
        </w:rPr>
        <w:t xml:space="preserve"> </w:t>
      </w:r>
      <w:r w:rsidRPr="00C6140E">
        <w:rPr>
          <w:rFonts w:ascii="Times New Roman" w:hAnsi="Times New Roman"/>
          <w:sz w:val="24"/>
        </w:rPr>
        <w:t xml:space="preserve">10 percent of the amount of all Title I loans in the financial institution’s portfolio, as reflected in the total amount of insurance coverage contained at any time in an insurance coverage reserve account established by HUD. As limited by the amount of insurance coverage in such a reserve amount, the insurance can cover up to 90 percent of the loss on any individual loan. Property </w:t>
      </w:r>
      <w:r w:rsidR="007976E7">
        <w:rPr>
          <w:rFonts w:ascii="Times New Roman" w:hAnsi="Times New Roman"/>
          <w:sz w:val="24"/>
        </w:rPr>
        <w:t>I</w:t>
      </w:r>
      <w:r w:rsidRPr="00C6140E">
        <w:rPr>
          <w:rFonts w:ascii="Times New Roman" w:hAnsi="Times New Roman"/>
          <w:sz w:val="24"/>
        </w:rPr>
        <w:t>mprovement</w:t>
      </w:r>
      <w:r w:rsidR="006065DE">
        <w:rPr>
          <w:rFonts w:ascii="Times New Roman" w:hAnsi="Times New Roman"/>
          <w:sz w:val="24"/>
        </w:rPr>
        <w:t xml:space="preserve"> (PI)</w:t>
      </w:r>
      <w:r w:rsidRPr="00C6140E">
        <w:rPr>
          <w:rFonts w:ascii="Times New Roman" w:hAnsi="Times New Roman"/>
          <w:sz w:val="24"/>
        </w:rPr>
        <w:t xml:space="preserve"> </w:t>
      </w:r>
      <w:r w:rsidR="007976E7">
        <w:rPr>
          <w:rFonts w:ascii="Times New Roman" w:hAnsi="Times New Roman"/>
          <w:sz w:val="24"/>
        </w:rPr>
        <w:t>L</w:t>
      </w:r>
      <w:r w:rsidRPr="00C6140E">
        <w:rPr>
          <w:rFonts w:ascii="Times New Roman" w:hAnsi="Times New Roman"/>
          <w:sz w:val="24"/>
        </w:rPr>
        <w:t>oan amounts are limited from $7,500 for manufactured homes to $60,000 for multifamily properties.</w:t>
      </w:r>
    </w:p>
    <w:p w:rsidR="003E089E" w:rsidRPr="00C6140E" w:rsidP="00D94208" w14:paraId="5A39BBE3" w14:textId="77777777">
      <w:pPr>
        <w:overflowPunct w:val="0"/>
        <w:autoSpaceDE w:val="0"/>
        <w:autoSpaceDN w:val="0"/>
        <w:adjustRightInd w:val="0"/>
        <w:spacing w:after="0" w:line="240" w:lineRule="auto"/>
        <w:textAlignment w:val="baseline"/>
        <w:rPr>
          <w:rFonts w:ascii="Times New Roman" w:hAnsi="Times New Roman"/>
          <w:sz w:val="24"/>
        </w:rPr>
      </w:pPr>
    </w:p>
    <w:p w:rsidR="008A7CB5" w:rsidRPr="00C6140E" w:rsidP="00F2670C" w14:paraId="6F4846F7" w14:textId="55F4C495">
      <w:pPr>
        <w:spacing w:line="240" w:lineRule="atLeast"/>
        <w:rPr>
          <w:rFonts w:ascii="Times New Roman" w:hAnsi="Times New Roman"/>
          <w:sz w:val="24"/>
        </w:rPr>
      </w:pPr>
      <w:r w:rsidRPr="00C6140E">
        <w:rPr>
          <w:rFonts w:ascii="Times New Roman" w:hAnsi="Times New Roman"/>
          <w:sz w:val="24"/>
        </w:rPr>
        <w:t xml:space="preserve">As part of managing Title I risk to its insurance fund, the Department requires lenders to collect data on their Title I loans. However, lenders are required to electronically transmit only a small subset of their data to HUD, and most loan data is retained by lenders on paper documents assembled in a physical case binder. To receive claim payment, the lender mails a full paper binder to HUD. The Department continuously seeks ways to reduce public burden, including the potential for a data system that would convert paper data collection to an electronic version.    </w:t>
      </w:r>
    </w:p>
    <w:p w:rsidR="008A7CB5" w:rsidRPr="00C6140E" w:rsidP="00F2670C" w14:paraId="4703FC1B" w14:textId="72440B05">
      <w:pPr>
        <w:spacing w:line="240" w:lineRule="atLeast"/>
        <w:rPr>
          <w:rFonts w:ascii="Times New Roman" w:hAnsi="Times New Roman"/>
          <w:sz w:val="24"/>
          <w:szCs w:val="24"/>
        </w:rPr>
      </w:pPr>
      <w:r>
        <w:rPr>
          <w:rFonts w:ascii="Times New Roman" w:hAnsi="Times New Roman"/>
          <w:sz w:val="24"/>
          <w:szCs w:val="24"/>
        </w:rPr>
        <w:t>T</w:t>
      </w:r>
      <w:r w:rsidRPr="00C6140E">
        <w:rPr>
          <w:rFonts w:ascii="Times New Roman" w:hAnsi="Times New Roman"/>
          <w:sz w:val="24"/>
          <w:szCs w:val="24"/>
        </w:rPr>
        <w:t>he Department provides premium billing statements to each Title I lender</w:t>
      </w:r>
      <w:r>
        <w:rPr>
          <w:rFonts w:ascii="Times New Roman" w:hAnsi="Times New Roman"/>
          <w:sz w:val="24"/>
          <w:szCs w:val="24"/>
        </w:rPr>
        <w:t>, in the month prior to the due date of the lender’s annual payment</w:t>
      </w:r>
      <w:r w:rsidRPr="00C6140E">
        <w:rPr>
          <w:rFonts w:ascii="Times New Roman" w:hAnsi="Times New Roman"/>
          <w:sz w:val="24"/>
          <w:szCs w:val="24"/>
        </w:rPr>
        <w:t xml:space="preserve">. Each lender accesses their premium bill online, through FHA’s system called FHA Connection (FHAC). Each lender can use the system to reconcile premiums charged based on information about active loans and terminated loans. Once reconciled, lenders submit their bill which triggers a payment to HUD through an electronic debit from their bank account.  </w:t>
      </w:r>
    </w:p>
    <w:p w:rsidR="008A7CB5" w:rsidP="00614468" w14:paraId="4902F51F" w14:textId="7319A3B3">
      <w:pPr>
        <w:snapToGrid w:val="0"/>
        <w:spacing w:line="240" w:lineRule="atLeast"/>
        <w:rPr>
          <w:rFonts w:ascii="Times New Roman" w:hAnsi="Times New Roman"/>
          <w:sz w:val="24"/>
          <w:szCs w:val="24"/>
        </w:rPr>
      </w:pPr>
      <w:r w:rsidRPr="00C93402">
        <w:rPr>
          <w:rFonts w:ascii="Times New Roman" w:hAnsi="Times New Roman"/>
          <w:sz w:val="24"/>
          <w:szCs w:val="24"/>
        </w:rPr>
        <w:t>The Department</w:t>
      </w:r>
      <w:r w:rsidR="00783826">
        <w:rPr>
          <w:rFonts w:ascii="Times New Roman" w:hAnsi="Times New Roman"/>
          <w:sz w:val="24"/>
          <w:szCs w:val="24"/>
        </w:rPr>
        <w:t xml:space="preserve"> previously removed</w:t>
      </w:r>
      <w:r w:rsidRPr="00C93402">
        <w:rPr>
          <w:rFonts w:ascii="Times New Roman" w:hAnsi="Times New Roman"/>
          <w:sz w:val="24"/>
          <w:szCs w:val="24"/>
        </w:rPr>
        <w:t xml:space="preserve"> from the 83</w:t>
      </w:r>
      <w:r w:rsidR="00FF13AB">
        <w:rPr>
          <w:rFonts w:ascii="Times New Roman" w:hAnsi="Times New Roman"/>
          <w:sz w:val="24"/>
          <w:szCs w:val="24"/>
        </w:rPr>
        <w:t>-I</w:t>
      </w:r>
      <w:r w:rsidRPr="00C93402">
        <w:rPr>
          <w:rFonts w:ascii="Times New Roman" w:hAnsi="Times New Roman"/>
          <w:sz w:val="24"/>
          <w:szCs w:val="24"/>
        </w:rPr>
        <w:t xml:space="preserve"> form HUD-646 </w:t>
      </w:r>
      <w:r w:rsidRPr="00C93402">
        <w:rPr>
          <w:rFonts w:ascii="Times New Roman" w:hAnsi="Times New Roman"/>
          <w:i/>
          <w:sz w:val="24"/>
          <w:szCs w:val="24"/>
          <w:lang w:val="x-none"/>
        </w:rPr>
        <w:t>Worksheet for Reconcilement of Insurance Charges from the Title I Monthly Statement</w:t>
      </w:r>
      <w:r w:rsidRPr="00C93402">
        <w:rPr>
          <w:rFonts w:ascii="Times New Roman" w:hAnsi="Times New Roman"/>
          <w:sz w:val="24"/>
          <w:szCs w:val="24"/>
        </w:rPr>
        <w:t>.</w:t>
      </w:r>
      <w:r w:rsidRPr="00C6140E">
        <w:rPr>
          <w:rFonts w:ascii="Times New Roman" w:hAnsi="Times New Roman"/>
          <w:sz w:val="24"/>
          <w:szCs w:val="24"/>
        </w:rPr>
        <w:t xml:space="preserve"> This form ha</w:t>
      </w:r>
      <w:r w:rsidR="00FF13AB">
        <w:rPr>
          <w:rFonts w:ascii="Times New Roman" w:hAnsi="Times New Roman"/>
          <w:sz w:val="24"/>
          <w:szCs w:val="24"/>
        </w:rPr>
        <w:t>d</w:t>
      </w:r>
      <w:r w:rsidRPr="00C6140E">
        <w:rPr>
          <w:rFonts w:ascii="Times New Roman" w:hAnsi="Times New Roman"/>
          <w:sz w:val="24"/>
          <w:szCs w:val="24"/>
        </w:rPr>
        <w:t xml:space="preserve"> been offered to lender respondents as an optional worksheet; however, lenders have opted to reconcile their loans using their own systems and reporting any differences to HUD through </w:t>
      </w:r>
      <w:r w:rsidR="00447D6A">
        <w:rPr>
          <w:rFonts w:ascii="Times New Roman" w:hAnsi="Times New Roman"/>
          <w:sz w:val="24"/>
          <w:szCs w:val="24"/>
        </w:rPr>
        <w:t>the</w:t>
      </w:r>
      <w:r w:rsidRPr="00C6140E">
        <w:rPr>
          <w:rFonts w:ascii="Times New Roman" w:hAnsi="Times New Roman"/>
          <w:sz w:val="24"/>
          <w:szCs w:val="24"/>
        </w:rPr>
        <w:t xml:space="preserve"> FHAC system. The reconciliation process is a standard function of loan servicing, and is used for all taxes, insurance, fees, and charges associated with loans. During reconcilement, lenders may report loan changes that would terminate FHA insurance charges, such as loans that have been paid off.</w:t>
      </w:r>
    </w:p>
    <w:p w:rsidR="00783826" w:rsidP="00783826" w14:paraId="46385008" w14:textId="3F26ECD0">
      <w:pPr>
        <w:spacing w:line="240" w:lineRule="atLeast"/>
        <w:rPr>
          <w:rFonts w:ascii="Times New Roman" w:hAnsi="Times New Roman"/>
          <w:sz w:val="24"/>
          <w:szCs w:val="24"/>
        </w:rPr>
      </w:pPr>
      <w:r>
        <w:rPr>
          <w:rFonts w:ascii="Times New Roman" w:hAnsi="Times New Roman"/>
          <w:sz w:val="24"/>
          <w:szCs w:val="24"/>
        </w:rPr>
        <w:t>This collection reports all information required by Title I regulations and policies.</w:t>
      </w:r>
      <w:r w:rsidR="0091586C">
        <w:rPr>
          <w:rFonts w:ascii="Times New Roman" w:hAnsi="Times New Roman"/>
          <w:sz w:val="24"/>
          <w:szCs w:val="24"/>
        </w:rPr>
        <w:t xml:space="preserve"> </w:t>
      </w:r>
      <w:r>
        <w:rPr>
          <w:rFonts w:ascii="Times New Roman" w:hAnsi="Times New Roman"/>
          <w:sz w:val="24"/>
          <w:szCs w:val="24"/>
        </w:rPr>
        <w:t>This renewal package is reporting a reduction in certain burden hours when the information required is rare and</w:t>
      </w:r>
      <w:r w:rsidR="00FB48DD">
        <w:rPr>
          <w:rFonts w:ascii="Times New Roman" w:hAnsi="Times New Roman"/>
          <w:sz w:val="24"/>
          <w:szCs w:val="24"/>
        </w:rPr>
        <w:t>/</w:t>
      </w:r>
      <w:r>
        <w:rPr>
          <w:rFonts w:ascii="Times New Roman" w:hAnsi="Times New Roman"/>
          <w:sz w:val="24"/>
          <w:szCs w:val="24"/>
        </w:rPr>
        <w:t>or unlikely.</w:t>
      </w:r>
      <w:r w:rsidR="0091586C">
        <w:rPr>
          <w:rFonts w:ascii="Times New Roman" w:hAnsi="Times New Roman"/>
          <w:sz w:val="24"/>
          <w:szCs w:val="24"/>
        </w:rPr>
        <w:t xml:space="preserve"> </w:t>
      </w:r>
      <w:r>
        <w:rPr>
          <w:rFonts w:ascii="Times New Roman" w:hAnsi="Times New Roman"/>
          <w:sz w:val="24"/>
          <w:szCs w:val="24"/>
        </w:rPr>
        <w:t xml:space="preserve"> In addition, Lender participation in Title I programs ha</w:t>
      </w:r>
      <w:r w:rsidR="008A6669">
        <w:rPr>
          <w:rFonts w:ascii="Times New Roman" w:hAnsi="Times New Roman"/>
          <w:sz w:val="24"/>
          <w:szCs w:val="24"/>
        </w:rPr>
        <w:t>s</w:t>
      </w:r>
      <w:r>
        <w:rPr>
          <w:rFonts w:ascii="Times New Roman" w:hAnsi="Times New Roman"/>
          <w:sz w:val="24"/>
          <w:szCs w:val="24"/>
        </w:rPr>
        <w:t xml:space="preserve"> decreased sharply, and their activity </w:t>
      </w:r>
      <w:r w:rsidR="00FF13AB">
        <w:rPr>
          <w:rFonts w:ascii="Times New Roman" w:hAnsi="Times New Roman"/>
          <w:sz w:val="24"/>
          <w:szCs w:val="24"/>
        </w:rPr>
        <w:t xml:space="preserve">is </w:t>
      </w:r>
      <w:r>
        <w:rPr>
          <w:rFonts w:ascii="Times New Roman" w:hAnsi="Times New Roman"/>
          <w:sz w:val="24"/>
          <w:szCs w:val="24"/>
        </w:rPr>
        <w:t xml:space="preserve">reflected in reduced burdens being reported. These adjustments better reflect actual cost burdens associated with the program. </w:t>
      </w:r>
    </w:p>
    <w:p w:rsidR="008A7CB5" w:rsidRPr="00C6140E" w:rsidP="00F2670C" w14:paraId="492AFF2E" w14:textId="1ECB58EA">
      <w:pPr>
        <w:spacing w:line="240" w:lineRule="atLeast"/>
        <w:rPr>
          <w:rFonts w:ascii="Times New Roman" w:hAnsi="Times New Roman"/>
          <w:sz w:val="24"/>
          <w:szCs w:val="24"/>
        </w:rPr>
      </w:pPr>
      <w:r w:rsidRPr="00C6140E">
        <w:rPr>
          <w:rFonts w:ascii="Times New Roman" w:hAnsi="Times New Roman"/>
          <w:sz w:val="24"/>
          <w:szCs w:val="24"/>
        </w:rPr>
        <w:t xml:space="preserve">Some of the HUD requirements are standard </w:t>
      </w:r>
      <w:r w:rsidR="00FF13AB">
        <w:rPr>
          <w:rFonts w:ascii="Times New Roman" w:hAnsi="Times New Roman"/>
          <w:sz w:val="24"/>
          <w:szCs w:val="24"/>
        </w:rPr>
        <w:t xml:space="preserve">and customary </w:t>
      </w:r>
      <w:r w:rsidR="00AE3FB4">
        <w:rPr>
          <w:rFonts w:ascii="Times New Roman" w:hAnsi="Times New Roman"/>
          <w:sz w:val="24"/>
          <w:szCs w:val="24"/>
        </w:rPr>
        <w:t xml:space="preserve">lender </w:t>
      </w:r>
      <w:r w:rsidRPr="00C6140E">
        <w:rPr>
          <w:rFonts w:ascii="Times New Roman" w:hAnsi="Times New Roman"/>
          <w:sz w:val="24"/>
          <w:szCs w:val="24"/>
        </w:rPr>
        <w:t xml:space="preserve">business practices, and HUD ascribes no burden hours to their use. These requirements are listed </w:t>
      </w:r>
      <w:r w:rsidR="00FF13AB">
        <w:rPr>
          <w:rFonts w:ascii="Times New Roman" w:hAnsi="Times New Roman"/>
          <w:sz w:val="24"/>
          <w:szCs w:val="24"/>
        </w:rPr>
        <w:t xml:space="preserve">in </w:t>
      </w:r>
      <w:r w:rsidRPr="00C6140E">
        <w:rPr>
          <w:rFonts w:ascii="Times New Roman" w:hAnsi="Times New Roman"/>
          <w:sz w:val="24"/>
          <w:szCs w:val="24"/>
        </w:rPr>
        <w:t xml:space="preserve">Attachment B.  </w:t>
      </w:r>
    </w:p>
    <w:p w:rsidR="008A7CB5" w:rsidRPr="00C6140E" w:rsidP="00F2670C" w14:paraId="534107D2" w14:textId="7CB018D2">
      <w:pPr>
        <w:spacing w:line="240" w:lineRule="atLeast"/>
        <w:rPr>
          <w:rFonts w:ascii="Times New Roman" w:hAnsi="Times New Roman"/>
          <w:sz w:val="24"/>
          <w:szCs w:val="24"/>
        </w:rPr>
      </w:pPr>
      <w:r w:rsidRPr="00C6140E">
        <w:rPr>
          <w:rFonts w:ascii="Times New Roman" w:hAnsi="Times New Roman"/>
          <w:sz w:val="24"/>
          <w:szCs w:val="24"/>
        </w:rPr>
        <w:t>Below is a discussion of the various information requirements that Lenders collect under the Title I Property Improvement and Manufactured Home</w:t>
      </w:r>
      <w:r w:rsidR="00CE0047">
        <w:rPr>
          <w:rFonts w:ascii="Times New Roman" w:hAnsi="Times New Roman"/>
          <w:sz w:val="24"/>
          <w:szCs w:val="24"/>
        </w:rPr>
        <w:t xml:space="preserve"> (MH)</w:t>
      </w:r>
      <w:r w:rsidRPr="00C6140E">
        <w:rPr>
          <w:rFonts w:ascii="Times New Roman" w:hAnsi="Times New Roman"/>
          <w:sz w:val="24"/>
          <w:szCs w:val="24"/>
        </w:rPr>
        <w:t xml:space="preserve"> Loan Programs:</w:t>
      </w:r>
    </w:p>
    <w:p w:rsidR="008A7CB5" w:rsidRPr="00C6140E" w:rsidP="00F2670C" w14:paraId="57C5A140" w14:textId="2F4BDDC3">
      <w:pPr>
        <w:spacing w:line="240" w:lineRule="atLeast"/>
        <w:rPr>
          <w:rFonts w:ascii="Times New Roman" w:hAnsi="Times New Roman"/>
          <w:sz w:val="24"/>
          <w:szCs w:val="18"/>
        </w:rPr>
      </w:pPr>
      <w:r w:rsidRPr="00C6140E">
        <w:rPr>
          <w:rFonts w:ascii="Times New Roman" w:hAnsi="Times New Roman"/>
          <w:b/>
          <w:bCs/>
          <w:sz w:val="24"/>
          <w:szCs w:val="18"/>
        </w:rPr>
        <w:t>Wholesale (Base) Price List.</w:t>
      </w:r>
      <w:r w:rsidRPr="00C6140E">
        <w:rPr>
          <w:rFonts w:ascii="Times New Roman" w:hAnsi="Times New Roman"/>
          <w:sz w:val="24"/>
          <w:szCs w:val="18"/>
        </w:rPr>
        <w:t xml:space="preserve">  The manufacturer of manufactured homes publishes price lists and distributes them to all retail dealers in a given marketing area, quoting the actual wholesale (base) prices at the factory for specific models or series of manufactured homes and itemized options offered for sale to such dealers during a specified period of time. The wholesale (base) prices may include the manufacturer's projected costs of providing volume incentives and special </w:t>
      </w:r>
      <w:r w:rsidRPr="00C6140E">
        <w:rPr>
          <w:rFonts w:ascii="Times New Roman" w:hAnsi="Times New Roman"/>
          <w:sz w:val="24"/>
          <w:szCs w:val="18"/>
        </w:rPr>
        <w:t xml:space="preserve">benefits related to sales to dealers during the period. All such wholesale (base) prices shall exclude any costs of trade association fees or charges, discounts, bonuses, refunds, rebates, prizes, loan discount points or other financing charges, or anything else of more than nominal value which will inure to the benefit of a dealer and/or home purchaser at any date.  </w:t>
      </w:r>
    </w:p>
    <w:p w:rsidR="008A7CB5" w:rsidRPr="003E089E" w:rsidP="00F2670C" w14:paraId="20DFAB61" w14:textId="77777777">
      <w:pPr>
        <w:spacing w:line="240" w:lineRule="atLeast"/>
        <w:rPr>
          <w:rFonts w:ascii="Times New Roman" w:hAnsi="Times New Roman"/>
          <w:color w:val="000000"/>
          <w:sz w:val="24"/>
          <w:szCs w:val="24"/>
        </w:rPr>
      </w:pPr>
      <w:r w:rsidRPr="003E089E">
        <w:rPr>
          <w:rFonts w:ascii="Times New Roman" w:hAnsi="Times New Roman"/>
          <w:sz w:val="24"/>
          <w:szCs w:val="18"/>
        </w:rPr>
        <w:t>Each price list and amendment shall be retained by the manufacturer for a minimum period of six years from the date of publication in order to be available to HUD and other Federal agencies upon request.</w:t>
      </w:r>
    </w:p>
    <w:p w:rsidR="008A7CB5" w:rsidRPr="003E089E" w:rsidP="00614468" w14:paraId="43FC9F00" w14:textId="148E9959">
      <w:pPr>
        <w:spacing w:line="240" w:lineRule="atLeast"/>
        <w:rPr>
          <w:rFonts w:ascii="Times New Roman" w:hAnsi="Times New Roman"/>
          <w:sz w:val="24"/>
          <w:szCs w:val="18"/>
        </w:rPr>
      </w:pPr>
      <w:r w:rsidRPr="003E089E">
        <w:rPr>
          <w:rFonts w:ascii="Times New Roman" w:hAnsi="Times New Roman"/>
          <w:b/>
          <w:bCs/>
          <w:sz w:val="24"/>
          <w:szCs w:val="18"/>
        </w:rPr>
        <w:t>Manufacturer's Invoice</w:t>
      </w:r>
      <w:r w:rsidRPr="003E089E">
        <w:rPr>
          <w:rFonts w:ascii="Times New Roman" w:hAnsi="Times New Roman"/>
          <w:sz w:val="24"/>
          <w:szCs w:val="18"/>
        </w:rPr>
        <w:t xml:space="preserve">.  A manufacturer of manufactured homes must provide an invoice for each manufactured home to be sold by a retail dealer. That invoice must separately detail the wholesale prices at the factory for specific models or series of manufactured homes, itemized options, actual itemized charges for freight, and any sales taxes to be paid by the dealer. The manufacturer must certify on the invoice, or on an attachment to the invoice, that: </w:t>
      </w:r>
    </w:p>
    <w:p w:rsidR="008A7CB5" w:rsidRPr="003E089E" w:rsidP="00F2670C" w14:paraId="2F98323E" w14:textId="77777777">
      <w:pPr>
        <w:pStyle w:val="ListParagraph"/>
        <w:numPr>
          <w:ilvl w:val="0"/>
          <w:numId w:val="9"/>
        </w:numPr>
        <w:ind w:left="0" w:firstLine="0"/>
        <w:rPr>
          <w:szCs w:val="18"/>
        </w:rPr>
      </w:pPr>
      <w:r w:rsidRPr="003E089E">
        <w:rPr>
          <w:szCs w:val="18"/>
        </w:rPr>
        <w:t xml:space="preserve">the prices are accurate and reflect actual dealer costs, and </w:t>
      </w:r>
    </w:p>
    <w:p w:rsidR="008A7CB5" w:rsidRPr="003E089E" w:rsidP="00F2670C" w14:paraId="51F644D4" w14:textId="77777777">
      <w:pPr>
        <w:pStyle w:val="ListParagraph"/>
        <w:numPr>
          <w:ilvl w:val="0"/>
          <w:numId w:val="9"/>
        </w:numPr>
        <w:ind w:left="0" w:firstLine="0"/>
        <w:rPr>
          <w:b/>
          <w:bCs/>
        </w:rPr>
      </w:pPr>
      <w:r w:rsidRPr="003E089E">
        <w:rPr>
          <w:szCs w:val="18"/>
        </w:rPr>
        <w:t>that the manufacturer has not made any payments, to the dealer or manufactured home</w:t>
      </w:r>
    </w:p>
    <w:p w:rsidR="008A7CB5" w:rsidP="00F2670C" w14:paraId="7264C62F" w14:textId="46F779CA">
      <w:pPr>
        <w:pStyle w:val="ListParagraph"/>
        <w:ind w:left="0"/>
      </w:pPr>
      <w:r w:rsidRPr="003E089E">
        <w:rPr>
          <w:szCs w:val="18"/>
        </w:rPr>
        <w:t xml:space="preserve">     </w:t>
      </w:r>
      <w:r w:rsidR="00F3068E">
        <w:rPr>
          <w:szCs w:val="18"/>
        </w:rPr>
        <w:t xml:space="preserve">      </w:t>
      </w:r>
      <w:r w:rsidRPr="003E089E">
        <w:rPr>
          <w:szCs w:val="18"/>
        </w:rPr>
        <w:t xml:space="preserve"> purchaser as an inducement to purchase.</w:t>
      </w:r>
      <w:r w:rsidRPr="003E089E">
        <w:rPr>
          <w:b/>
          <w:bCs/>
        </w:rPr>
        <w:t xml:space="preserve"> </w:t>
      </w:r>
      <w:r w:rsidRPr="003E089E">
        <w:t xml:space="preserve"> </w:t>
      </w:r>
    </w:p>
    <w:p w:rsidR="00F2670C" w:rsidRPr="00F2670C" w:rsidP="00F2670C" w14:paraId="41C8F396" w14:textId="77777777">
      <w:pPr>
        <w:pStyle w:val="ListParagraph"/>
        <w:ind w:left="0"/>
        <w:rPr>
          <w:b/>
          <w:bCs/>
        </w:rPr>
      </w:pPr>
    </w:p>
    <w:p w:rsidR="008A7CB5" w:rsidP="00F2670C" w14:paraId="50EF9E2D" w14:textId="77777777">
      <w:pPr>
        <w:rPr>
          <w:rFonts w:ascii="Times New Roman" w:hAnsi="Times New Roman"/>
          <w:sz w:val="24"/>
        </w:rPr>
      </w:pPr>
      <w:r w:rsidRPr="003E089E">
        <w:rPr>
          <w:rFonts w:ascii="Times New Roman" w:hAnsi="Times New Roman"/>
          <w:sz w:val="24"/>
        </w:rPr>
        <w:t xml:space="preserve">The manufacturer’s certification is a </w:t>
      </w:r>
      <w:r w:rsidR="005C4C90">
        <w:rPr>
          <w:rFonts w:ascii="Times New Roman" w:hAnsi="Times New Roman"/>
          <w:sz w:val="24"/>
        </w:rPr>
        <w:t xml:space="preserve">customary </w:t>
      </w:r>
      <w:r w:rsidRPr="003E089E">
        <w:rPr>
          <w:rFonts w:ascii="Times New Roman" w:hAnsi="Times New Roman"/>
          <w:sz w:val="24"/>
        </w:rPr>
        <w:t xml:space="preserve">standard </w:t>
      </w:r>
      <w:r w:rsidR="005C4C90">
        <w:rPr>
          <w:rFonts w:ascii="Times New Roman" w:hAnsi="Times New Roman"/>
          <w:sz w:val="24"/>
        </w:rPr>
        <w:t xml:space="preserve">and </w:t>
      </w:r>
      <w:r w:rsidRPr="003E089E">
        <w:rPr>
          <w:rFonts w:ascii="Times New Roman" w:hAnsi="Times New Roman"/>
          <w:sz w:val="24"/>
        </w:rPr>
        <w:t xml:space="preserve">business practice. </w:t>
      </w:r>
    </w:p>
    <w:p w:rsidR="00894E6D" w:rsidRPr="00CA722D" w:rsidP="0077230B" w14:paraId="4317489B" w14:textId="7F1E23CD">
      <w:pPr>
        <w:spacing w:line="240" w:lineRule="atLeast"/>
        <w:rPr>
          <w:rFonts w:ascii="Times New Roman" w:hAnsi="Times New Roman"/>
          <w:sz w:val="24"/>
          <w:szCs w:val="24"/>
        </w:rPr>
      </w:pPr>
      <w:r w:rsidRPr="00894E6D">
        <w:rPr>
          <w:rFonts w:ascii="Times New Roman" w:hAnsi="Times New Roman"/>
          <w:b/>
          <w:bCs/>
          <w:sz w:val="24"/>
        </w:rPr>
        <w:t>Uniform Residential Loan Applications (URLA)</w:t>
      </w:r>
      <w:r w:rsidR="00F56F9F">
        <w:rPr>
          <w:rFonts w:ascii="Times New Roman" w:hAnsi="Times New Roman"/>
          <w:b/>
          <w:bCs/>
          <w:sz w:val="24"/>
        </w:rPr>
        <w:t>.</w:t>
      </w:r>
      <w:r w:rsidR="00006AF7">
        <w:rPr>
          <w:rFonts w:ascii="Times New Roman" w:hAnsi="Times New Roman"/>
          <w:b/>
          <w:bCs/>
          <w:sz w:val="24"/>
        </w:rPr>
        <w:t xml:space="preserve"> </w:t>
      </w:r>
      <w:r w:rsidRPr="003B1021" w:rsidR="00006AF7">
        <w:rPr>
          <w:rFonts w:ascii="Times New Roman" w:hAnsi="Times New Roman"/>
          <w:sz w:val="24"/>
          <w:szCs w:val="24"/>
        </w:rPr>
        <w:t>This renewal recommends that Lenders adopt the Uniform Residential Loan Application (URLA), described in PRA collection 2502-0059 Informed Consumer Choice. Borrower employment, income, credit, and asset information is currently captured on the URLA as part of customary and standard lending practice. HUD does not ascribe any additional burden for the</w:t>
      </w:r>
      <w:r w:rsidRPr="003B1021" w:rsidR="00E341C7">
        <w:rPr>
          <w:rFonts w:ascii="Times New Roman" w:hAnsi="Times New Roman"/>
          <w:sz w:val="24"/>
          <w:szCs w:val="24"/>
        </w:rPr>
        <w:t xml:space="preserve"> adoption of the URLA as</w:t>
      </w:r>
      <w:r w:rsidRPr="003B1021" w:rsidR="00006AF7">
        <w:rPr>
          <w:rFonts w:ascii="Times New Roman" w:hAnsi="Times New Roman"/>
          <w:sz w:val="24"/>
          <w:szCs w:val="24"/>
        </w:rPr>
        <w:t xml:space="preserve"> usage of th</w:t>
      </w:r>
      <w:r w:rsidRPr="003B1021" w:rsidR="009609C7">
        <w:rPr>
          <w:rFonts w:ascii="Times New Roman" w:hAnsi="Times New Roman"/>
          <w:sz w:val="24"/>
          <w:szCs w:val="24"/>
        </w:rPr>
        <w:t>is</w:t>
      </w:r>
      <w:r w:rsidRPr="003B1021" w:rsidR="00006AF7">
        <w:rPr>
          <w:rFonts w:ascii="Times New Roman" w:hAnsi="Times New Roman"/>
          <w:sz w:val="24"/>
          <w:szCs w:val="24"/>
        </w:rPr>
        <w:t xml:space="preserve"> form is standardized throughout the mortgage industry.</w:t>
      </w:r>
      <w:r w:rsidRPr="003B1021" w:rsidR="00CA722D">
        <w:rPr>
          <w:rFonts w:ascii="Times New Roman" w:hAnsi="Times New Roman"/>
          <w:sz w:val="24"/>
          <w:szCs w:val="24"/>
        </w:rPr>
        <w:t xml:space="preserve"> T</w:t>
      </w:r>
      <w:r w:rsidRPr="24B3FD94" w:rsidR="00CA722D">
        <w:rPr>
          <w:rFonts w:ascii="Times New Roman" w:hAnsi="Times New Roman"/>
          <w:sz w:val="24"/>
          <w:szCs w:val="24"/>
        </w:rPr>
        <w:t>h</w:t>
      </w:r>
      <w:r w:rsidR="003B1021">
        <w:rPr>
          <w:rFonts w:ascii="Times New Roman" w:hAnsi="Times New Roman"/>
          <w:sz w:val="24"/>
          <w:szCs w:val="24"/>
        </w:rPr>
        <w:t>is form</w:t>
      </w:r>
      <w:r w:rsidRPr="24B3FD94" w:rsidR="00CA722D">
        <w:rPr>
          <w:rFonts w:ascii="Times New Roman" w:hAnsi="Times New Roman"/>
          <w:sz w:val="24"/>
          <w:szCs w:val="24"/>
        </w:rPr>
        <w:t xml:space="preserve"> </w:t>
      </w:r>
      <w:r w:rsidR="00CA722D">
        <w:rPr>
          <w:rFonts w:ascii="Times New Roman" w:hAnsi="Times New Roman"/>
          <w:sz w:val="24"/>
          <w:szCs w:val="24"/>
        </w:rPr>
        <w:t>will be</w:t>
      </w:r>
      <w:r w:rsidRPr="24B3FD94" w:rsidR="00CA722D">
        <w:rPr>
          <w:rFonts w:ascii="Times New Roman" w:hAnsi="Times New Roman"/>
          <w:sz w:val="24"/>
          <w:szCs w:val="24"/>
        </w:rPr>
        <w:t xml:space="preserve"> used to collect information necessary to establish the creditworthiness of loan applicants and to assist HUD in accounting for and monitoring the use of the Title I insurance fund. General information about sex, race, and ethnic background is requested (but not required) to determine the characteristics of Title I program beneficiaries. Lenders are responsible for establishing the eligibility of the borrower and the </w:t>
      </w:r>
      <w:r w:rsidR="00E1358B">
        <w:rPr>
          <w:rFonts w:ascii="Times New Roman" w:hAnsi="Times New Roman"/>
          <w:sz w:val="24"/>
          <w:szCs w:val="24"/>
        </w:rPr>
        <w:t xml:space="preserve">acceptable </w:t>
      </w:r>
      <w:r w:rsidRPr="24B3FD94" w:rsidR="00CA722D">
        <w:rPr>
          <w:rFonts w:ascii="Times New Roman" w:hAnsi="Times New Roman"/>
          <w:sz w:val="24"/>
          <w:szCs w:val="24"/>
        </w:rPr>
        <w:t>use of loan proceeds.</w:t>
      </w:r>
    </w:p>
    <w:p w:rsidR="00DB5CEB" w:rsidRPr="009357D9" w:rsidP="00DB5CEB" w14:paraId="7CFD00F9" w14:textId="77777777">
      <w:pPr>
        <w:spacing w:line="240" w:lineRule="atLeast"/>
        <w:rPr>
          <w:rFonts w:ascii="Times New Roman" w:hAnsi="Times New Roman"/>
          <w:sz w:val="24"/>
          <w:szCs w:val="24"/>
        </w:rPr>
      </w:pPr>
      <w:r w:rsidRPr="24B3FD94">
        <w:rPr>
          <w:rFonts w:ascii="Times New Roman" w:hAnsi="Times New Roman"/>
          <w:b/>
          <w:bCs/>
          <w:sz w:val="24"/>
          <w:szCs w:val="24"/>
        </w:rPr>
        <w:t>Form HUD-56001,</w:t>
      </w:r>
      <w:r w:rsidRPr="24B3FD94">
        <w:rPr>
          <w:rFonts w:ascii="Times New Roman" w:hAnsi="Times New Roman"/>
          <w:sz w:val="24"/>
          <w:szCs w:val="24"/>
        </w:rPr>
        <w:t xml:space="preserve"> </w:t>
      </w:r>
      <w:r w:rsidRPr="24B3FD94">
        <w:rPr>
          <w:rFonts w:ascii="Times New Roman" w:hAnsi="Times New Roman"/>
          <w:b/>
          <w:bCs/>
          <w:sz w:val="24"/>
          <w:szCs w:val="24"/>
        </w:rPr>
        <w:t>Credit Application for Property Improvement Loans, and Form HUD-56001-MH, Credit Application for Manufactured (Mobile) Home</w:t>
      </w:r>
      <w:r w:rsidRPr="009357D9">
        <w:rPr>
          <w:rFonts w:ascii="Times New Roman" w:hAnsi="Times New Roman"/>
          <w:b/>
          <w:bCs/>
          <w:sz w:val="24"/>
          <w:szCs w:val="24"/>
        </w:rPr>
        <w:t>.</w:t>
      </w:r>
      <w:r w:rsidRPr="009357D9">
        <w:rPr>
          <w:rFonts w:ascii="Times New Roman" w:hAnsi="Times New Roman"/>
          <w:sz w:val="24"/>
          <w:szCs w:val="24"/>
        </w:rPr>
        <w:t xml:space="preserve">  </w:t>
      </w:r>
      <w:r w:rsidRPr="002E0146">
        <w:rPr>
          <w:rFonts w:ascii="Times New Roman" w:hAnsi="Times New Roman"/>
          <w:sz w:val="24"/>
          <w:szCs w:val="24"/>
        </w:rPr>
        <w:t>Forms 56001 and 56001 MH  have been revised to reflect only Title I program specific information, and have been renamed as form HUD-92900-TI. The newly revised Title I form will be used to supplement the application information on the URLA form. This recommendation will result in a reduction of the public burden for this collection. Forms 56001 and 56001-MH will be discontinued and retired from use.</w:t>
      </w:r>
    </w:p>
    <w:p w:rsidR="008A7CB5" w:rsidRPr="003E089E" w:rsidP="0077230B" w14:paraId="19CD2D57" w14:textId="77777777">
      <w:pPr>
        <w:spacing w:line="240" w:lineRule="atLeast"/>
        <w:rPr>
          <w:rFonts w:ascii="Times New Roman" w:hAnsi="Times New Roman"/>
          <w:sz w:val="24"/>
        </w:rPr>
      </w:pPr>
      <w:r w:rsidRPr="003E089E">
        <w:rPr>
          <w:rFonts w:ascii="Times New Roman" w:hAnsi="Times New Roman"/>
          <w:sz w:val="24"/>
        </w:rPr>
        <w:t>The selling retailer or dealer of manufactured home or contractor for property improvements must also sign this form to certify compliance with Title I regulations.  If someone other than the borrower(s) prepares the form, that person must also sign.</w:t>
      </w:r>
    </w:p>
    <w:p w:rsidR="008A7CB5" w:rsidRPr="00F2670C" w:rsidP="0012032E" w14:paraId="30C1A9A1" w14:textId="7D50CF33">
      <w:pPr>
        <w:spacing w:line="240" w:lineRule="atLeast"/>
        <w:rPr>
          <w:rFonts w:ascii="Times New Roman" w:hAnsi="Times New Roman"/>
          <w:sz w:val="24"/>
          <w:szCs w:val="24"/>
        </w:rPr>
      </w:pPr>
      <w:r w:rsidRPr="003E089E">
        <w:rPr>
          <w:rFonts w:ascii="Times New Roman" w:hAnsi="Times New Roman"/>
          <w:b/>
          <w:sz w:val="24"/>
          <w:szCs w:val="24"/>
        </w:rPr>
        <w:t>Eligibility of the Borrower</w:t>
      </w:r>
      <w:r w:rsidR="009357D9">
        <w:rPr>
          <w:rFonts w:ascii="Times New Roman" w:hAnsi="Times New Roman"/>
          <w:sz w:val="24"/>
          <w:szCs w:val="24"/>
        </w:rPr>
        <w:t xml:space="preserve">. </w:t>
      </w:r>
      <w:r w:rsidRPr="003E089E">
        <w:rPr>
          <w:rFonts w:ascii="Times New Roman" w:hAnsi="Times New Roman"/>
          <w:sz w:val="24"/>
          <w:szCs w:val="24"/>
        </w:rPr>
        <w:t xml:space="preserve"> Documentation is required to make certain the borrowers have the capability to repay the debt, including, but not limited to, credit reports and credit scores; verification of income and employment; payment history on other obligations, alimony, child support or maintenance; subsidy for mortgage payments; VA benefits; IRS form 2106; and/or trust agreements.</w:t>
      </w:r>
      <w:r w:rsidR="00F32AE7">
        <w:rPr>
          <w:rFonts w:ascii="Times New Roman" w:hAnsi="Times New Roman"/>
          <w:sz w:val="24"/>
          <w:szCs w:val="24"/>
        </w:rPr>
        <w:t xml:space="preserve"> </w:t>
      </w:r>
      <w:r w:rsidRPr="003E089E">
        <w:rPr>
          <w:rFonts w:ascii="Times New Roman" w:hAnsi="Times New Roman"/>
          <w:sz w:val="24"/>
          <w:szCs w:val="24"/>
        </w:rPr>
        <w:t xml:space="preserve">[Reference 24 CFR 201.22] </w:t>
      </w:r>
      <w:r w:rsidR="00B47042">
        <w:rPr>
          <w:rFonts w:ascii="Times New Roman" w:hAnsi="Times New Roman"/>
          <w:sz w:val="24"/>
          <w:szCs w:val="24"/>
        </w:rPr>
        <w:t xml:space="preserve"> </w:t>
      </w:r>
      <w:r w:rsidRPr="003E089E">
        <w:rPr>
          <w:rFonts w:ascii="Times New Roman" w:hAnsi="Times New Roman"/>
          <w:sz w:val="24"/>
          <w:szCs w:val="24"/>
        </w:rPr>
        <w:t xml:space="preserve">Lenders collect and retain borrower income and credit information for all loan types (including conventional) as </w:t>
      </w:r>
      <w:r w:rsidRPr="005E4836">
        <w:rPr>
          <w:rFonts w:ascii="Times New Roman" w:hAnsi="Times New Roman"/>
          <w:sz w:val="24"/>
          <w:szCs w:val="24"/>
        </w:rPr>
        <w:t xml:space="preserve">part of </w:t>
      </w:r>
      <w:r w:rsidR="005C4C90">
        <w:rPr>
          <w:rFonts w:ascii="Times New Roman" w:hAnsi="Times New Roman"/>
          <w:sz w:val="24"/>
          <w:szCs w:val="24"/>
        </w:rPr>
        <w:t xml:space="preserve">customary and </w:t>
      </w:r>
      <w:r w:rsidRPr="005E4836">
        <w:rPr>
          <w:rFonts w:ascii="Times New Roman" w:hAnsi="Times New Roman"/>
          <w:sz w:val="24"/>
          <w:szCs w:val="24"/>
        </w:rPr>
        <w:t xml:space="preserve">standard </w:t>
      </w:r>
      <w:r w:rsidRPr="005E4836">
        <w:rPr>
          <w:rFonts w:ascii="Times New Roman" w:hAnsi="Times New Roman"/>
          <w:sz w:val="24"/>
          <w:szCs w:val="24"/>
        </w:rPr>
        <w:t>lending practice</w:t>
      </w:r>
      <w:r w:rsidRPr="003E089E">
        <w:rPr>
          <w:rFonts w:ascii="Times New Roman" w:hAnsi="Times New Roman"/>
          <w:sz w:val="24"/>
          <w:szCs w:val="24"/>
        </w:rPr>
        <w:t xml:space="preserve">.  Transmitting that data to HUD is generally only required for income. Transmitting to HUD other borrower data, such as a credit score and debt-to-income ratio, is generally not required.  This reduced collection allows lenders to control their risk of loss, recognizing the co-insurance structure that limits HUD’s claim payment amounts.   </w:t>
      </w:r>
    </w:p>
    <w:p w:rsidR="00783826" w:rsidP="00F2670C" w14:paraId="14F50B9D" w14:textId="60EC6139">
      <w:pPr>
        <w:pStyle w:val="HTMLPreformatted"/>
        <w:rPr>
          <w:rFonts w:ascii="Times New Roman" w:hAnsi="Times New Roman" w:cs="Times New Roman"/>
          <w:sz w:val="24"/>
          <w:szCs w:val="24"/>
        </w:rPr>
      </w:pPr>
      <w:r w:rsidRPr="003E089E">
        <w:rPr>
          <w:rFonts w:ascii="Times New Roman" w:hAnsi="Times New Roman" w:cs="Times New Roman"/>
          <w:b/>
          <w:bCs/>
          <w:sz w:val="24"/>
        </w:rPr>
        <w:t xml:space="preserve">Eligibility for Property Improvement Loan.  </w:t>
      </w:r>
      <w:r w:rsidRPr="003E089E">
        <w:rPr>
          <w:rFonts w:ascii="Times New Roman" w:hAnsi="Times New Roman" w:cs="Times New Roman"/>
          <w:sz w:val="24"/>
        </w:rPr>
        <w:t xml:space="preserve">Where the proceeds are to be used for a </w:t>
      </w:r>
      <w:r w:rsidR="006065DE">
        <w:rPr>
          <w:rFonts w:ascii="Times New Roman" w:hAnsi="Times New Roman" w:cs="Times New Roman"/>
          <w:sz w:val="24"/>
        </w:rPr>
        <w:t>P</w:t>
      </w:r>
      <w:r w:rsidRPr="003E089E">
        <w:rPr>
          <w:rFonts w:ascii="Times New Roman" w:hAnsi="Times New Roman" w:cs="Times New Roman"/>
          <w:sz w:val="24"/>
        </w:rPr>
        <w:t xml:space="preserve">roperty </w:t>
      </w:r>
      <w:r w:rsidR="006065DE">
        <w:rPr>
          <w:rFonts w:ascii="Times New Roman" w:hAnsi="Times New Roman" w:cs="Times New Roman"/>
          <w:sz w:val="24"/>
        </w:rPr>
        <w:t>I</w:t>
      </w:r>
      <w:r w:rsidRPr="003E089E">
        <w:rPr>
          <w:rFonts w:ascii="Times New Roman" w:hAnsi="Times New Roman" w:cs="Times New Roman"/>
          <w:sz w:val="24"/>
          <w:szCs w:val="24"/>
        </w:rPr>
        <w:t xml:space="preserve">mprovement </w:t>
      </w:r>
      <w:r w:rsidR="006065DE">
        <w:rPr>
          <w:rFonts w:ascii="Times New Roman" w:hAnsi="Times New Roman" w:cs="Times New Roman"/>
          <w:sz w:val="24"/>
          <w:szCs w:val="24"/>
        </w:rPr>
        <w:t>L</w:t>
      </w:r>
      <w:r w:rsidRPr="003E089E">
        <w:rPr>
          <w:rFonts w:ascii="Times New Roman" w:hAnsi="Times New Roman" w:cs="Times New Roman"/>
          <w:sz w:val="24"/>
          <w:szCs w:val="24"/>
        </w:rPr>
        <w:t xml:space="preserve">oan, the proposed improvements shall be reviewed by the lender to verify eligibility, that the improvements will be permanently attached and owned by the </w:t>
      </w:r>
      <w:r w:rsidR="002E0F54">
        <w:rPr>
          <w:rFonts w:ascii="Times New Roman" w:hAnsi="Times New Roman" w:cs="Times New Roman"/>
          <w:sz w:val="24"/>
          <w:szCs w:val="24"/>
        </w:rPr>
        <w:t>borrower</w:t>
      </w:r>
      <w:r w:rsidRPr="003E089E">
        <w:rPr>
          <w:rFonts w:ascii="Times New Roman" w:hAnsi="Times New Roman" w:cs="Times New Roman"/>
          <w:sz w:val="24"/>
          <w:szCs w:val="24"/>
        </w:rPr>
        <w:t xml:space="preserve"> and will improve the livability and usability of the property. Title I’s insurance structure does not require a property appraisal, or for the borrower to have equity in the property being improved. </w:t>
      </w:r>
    </w:p>
    <w:p w:rsidR="008A7CB5" w:rsidRPr="003E089E" w:rsidP="00F2670C" w14:paraId="29D6B04F" w14:textId="77777777">
      <w:pPr>
        <w:pStyle w:val="HTMLPreformatted"/>
        <w:rPr>
          <w:rFonts w:ascii="Times New Roman" w:hAnsi="Times New Roman" w:cs="Times New Roman"/>
          <w:sz w:val="24"/>
          <w:szCs w:val="24"/>
        </w:rPr>
      </w:pPr>
      <w:r w:rsidRPr="003E089E">
        <w:rPr>
          <w:rFonts w:ascii="Times New Roman" w:hAnsi="Times New Roman" w:cs="Times New Roman"/>
          <w:sz w:val="24"/>
          <w:szCs w:val="24"/>
        </w:rPr>
        <w:t xml:space="preserve"> </w:t>
      </w:r>
    </w:p>
    <w:p w:rsidR="008A7CB5" w:rsidRPr="003E089E" w:rsidP="00F2670C" w14:paraId="46670462" w14:textId="72B10FB2">
      <w:pPr>
        <w:pStyle w:val="HTMLPreformatted"/>
        <w:rPr>
          <w:rFonts w:ascii="Times New Roman" w:hAnsi="Times New Roman" w:cs="Times New Roman"/>
          <w:sz w:val="24"/>
        </w:rPr>
      </w:pPr>
      <w:r w:rsidRPr="003E089E">
        <w:rPr>
          <w:rFonts w:ascii="Times New Roman" w:hAnsi="Times New Roman" w:cs="Times New Roman"/>
          <w:b/>
          <w:bCs/>
          <w:sz w:val="24"/>
        </w:rPr>
        <w:t xml:space="preserve">Eligibility for Historic Preservation Loan.  </w:t>
      </w:r>
      <w:r w:rsidRPr="003E089E">
        <w:rPr>
          <w:rFonts w:ascii="Times New Roman" w:hAnsi="Times New Roman" w:cs="Times New Roman"/>
          <w:sz w:val="24"/>
        </w:rPr>
        <w:t xml:space="preserve">Where the proceeds are to be used for a </w:t>
      </w:r>
      <w:r w:rsidR="00C16382">
        <w:rPr>
          <w:rFonts w:ascii="Times New Roman" w:hAnsi="Times New Roman" w:cs="Times New Roman"/>
          <w:sz w:val="24"/>
        </w:rPr>
        <w:t>H</w:t>
      </w:r>
      <w:r w:rsidRPr="003E089E">
        <w:rPr>
          <w:rFonts w:ascii="Times New Roman" w:hAnsi="Times New Roman" w:cs="Times New Roman"/>
          <w:sz w:val="24"/>
        </w:rPr>
        <w:t xml:space="preserve">istoric </w:t>
      </w:r>
      <w:r w:rsidR="00C16382">
        <w:rPr>
          <w:rFonts w:ascii="Times New Roman" w:hAnsi="Times New Roman" w:cs="Times New Roman"/>
          <w:sz w:val="24"/>
        </w:rPr>
        <w:t>P</w:t>
      </w:r>
      <w:r w:rsidRPr="003E089E">
        <w:rPr>
          <w:rFonts w:ascii="Times New Roman" w:hAnsi="Times New Roman" w:cs="Times New Roman"/>
          <w:sz w:val="24"/>
        </w:rPr>
        <w:t xml:space="preserve">reservation </w:t>
      </w:r>
      <w:r w:rsidR="00C16382">
        <w:rPr>
          <w:rFonts w:ascii="Times New Roman" w:hAnsi="Times New Roman" w:cs="Times New Roman"/>
          <w:sz w:val="24"/>
        </w:rPr>
        <w:t>L</w:t>
      </w:r>
      <w:r w:rsidRPr="003E089E">
        <w:rPr>
          <w:rFonts w:ascii="Times New Roman" w:hAnsi="Times New Roman" w:cs="Times New Roman"/>
          <w:sz w:val="24"/>
        </w:rPr>
        <w:t xml:space="preserve">oan, the proposed improvements shall be reviewed and approved by the State Historic Preservation Officer (or other person authorized by the Secretary of the Interior to make such reviews) prior to making application for a loan.  Lenders have little interest in this loan type; HUD is limited in estimating associated costs. </w:t>
      </w:r>
      <w:r w:rsidR="00F32AE7">
        <w:rPr>
          <w:rFonts w:ascii="Times New Roman" w:hAnsi="Times New Roman" w:cs="Times New Roman"/>
          <w:sz w:val="24"/>
        </w:rPr>
        <w:t xml:space="preserve"> </w:t>
      </w:r>
      <w:r w:rsidR="00783826">
        <w:rPr>
          <w:rFonts w:ascii="Times New Roman" w:hAnsi="Times New Roman" w:cs="Times New Roman"/>
          <w:sz w:val="24"/>
        </w:rPr>
        <w:t xml:space="preserve">Loans that finance </w:t>
      </w:r>
      <w:r w:rsidR="00C215A0">
        <w:rPr>
          <w:rFonts w:ascii="Times New Roman" w:hAnsi="Times New Roman" w:cs="Times New Roman"/>
          <w:sz w:val="24"/>
        </w:rPr>
        <w:t>h</w:t>
      </w:r>
      <w:r w:rsidR="00783826">
        <w:rPr>
          <w:rFonts w:ascii="Times New Roman" w:hAnsi="Times New Roman" w:cs="Times New Roman"/>
          <w:sz w:val="24"/>
        </w:rPr>
        <w:t xml:space="preserve">istoric </w:t>
      </w:r>
      <w:r w:rsidR="00C215A0">
        <w:rPr>
          <w:rFonts w:ascii="Times New Roman" w:hAnsi="Times New Roman" w:cs="Times New Roman"/>
          <w:sz w:val="24"/>
        </w:rPr>
        <w:t>p</w:t>
      </w:r>
      <w:r w:rsidR="00783826">
        <w:rPr>
          <w:rFonts w:ascii="Times New Roman" w:hAnsi="Times New Roman" w:cs="Times New Roman"/>
          <w:sz w:val="24"/>
        </w:rPr>
        <w:t>reservation have not been originated or insured under Title I for more than 25 years. Therefore, this data is omitted from burden and cost assessment in item number 12 below.</w:t>
      </w:r>
    </w:p>
    <w:p w:rsidR="008A7CB5" w:rsidRPr="003E089E" w:rsidP="008A7CB5" w14:paraId="72A3D3EC" w14:textId="77777777">
      <w:pPr>
        <w:pStyle w:val="HTMLPreformatted"/>
        <w:ind w:left="360"/>
        <w:rPr>
          <w:rFonts w:ascii="Times New Roman" w:hAnsi="Times New Roman" w:cs="Times New Roman"/>
          <w:sz w:val="24"/>
        </w:rPr>
      </w:pPr>
    </w:p>
    <w:p w:rsidR="00783826" w:rsidRPr="003E089E" w:rsidP="00783826" w14:paraId="59534DA8" w14:textId="76E385C6">
      <w:pPr>
        <w:pStyle w:val="HTMLPreformatted"/>
        <w:rPr>
          <w:rFonts w:ascii="Times New Roman" w:hAnsi="Times New Roman" w:cs="Times New Roman"/>
          <w:sz w:val="24"/>
        </w:rPr>
      </w:pPr>
      <w:r w:rsidRPr="003E089E">
        <w:rPr>
          <w:rFonts w:ascii="Times New Roman" w:hAnsi="Times New Roman" w:cs="Times New Roman"/>
          <w:b/>
          <w:bCs/>
          <w:sz w:val="24"/>
        </w:rPr>
        <w:t xml:space="preserve">Eligibility for Fire Safety Equipment Loan. </w:t>
      </w:r>
      <w:r w:rsidRPr="003E089E">
        <w:rPr>
          <w:rFonts w:ascii="Times New Roman" w:hAnsi="Times New Roman" w:cs="Times New Roman"/>
          <w:sz w:val="24"/>
        </w:rPr>
        <w:t xml:space="preserve"> Where the proceeds are to be used for a </w:t>
      </w:r>
      <w:r w:rsidR="00C215A0">
        <w:rPr>
          <w:rFonts w:ascii="Times New Roman" w:hAnsi="Times New Roman" w:cs="Times New Roman"/>
          <w:sz w:val="24"/>
        </w:rPr>
        <w:t>F</w:t>
      </w:r>
      <w:r w:rsidRPr="003E089E">
        <w:rPr>
          <w:rFonts w:ascii="Times New Roman" w:hAnsi="Times New Roman" w:cs="Times New Roman"/>
          <w:sz w:val="24"/>
        </w:rPr>
        <w:t xml:space="preserve">ire </w:t>
      </w:r>
      <w:r w:rsidR="00C215A0">
        <w:rPr>
          <w:rFonts w:ascii="Times New Roman" w:hAnsi="Times New Roman" w:cs="Times New Roman"/>
          <w:sz w:val="24"/>
        </w:rPr>
        <w:t>S</w:t>
      </w:r>
      <w:r w:rsidRPr="003E089E">
        <w:rPr>
          <w:rFonts w:ascii="Times New Roman" w:hAnsi="Times New Roman" w:cs="Times New Roman"/>
          <w:sz w:val="24"/>
        </w:rPr>
        <w:t xml:space="preserve">afety </w:t>
      </w:r>
      <w:r w:rsidR="00C215A0">
        <w:rPr>
          <w:rFonts w:ascii="Times New Roman" w:hAnsi="Times New Roman" w:cs="Times New Roman"/>
          <w:sz w:val="24"/>
        </w:rPr>
        <w:t>E</w:t>
      </w:r>
      <w:r w:rsidRPr="003E089E">
        <w:rPr>
          <w:rFonts w:ascii="Times New Roman" w:hAnsi="Times New Roman" w:cs="Times New Roman"/>
          <w:sz w:val="24"/>
        </w:rPr>
        <w:t xml:space="preserve">quipment </w:t>
      </w:r>
      <w:r w:rsidR="00C215A0">
        <w:rPr>
          <w:rFonts w:ascii="Times New Roman" w:hAnsi="Times New Roman" w:cs="Times New Roman"/>
          <w:sz w:val="24"/>
        </w:rPr>
        <w:t>L</w:t>
      </w:r>
      <w:r w:rsidRPr="003E089E">
        <w:rPr>
          <w:rFonts w:ascii="Times New Roman" w:hAnsi="Times New Roman" w:cs="Times New Roman"/>
          <w:sz w:val="24"/>
        </w:rPr>
        <w:t>oan, the proposed improvements shall be reviewed and approved by the State or local agency having primary jurisdiction over the fire safety requirements of health care facilities prior to making application for a loan.  Lenders have little interest in this loan type; HUD is limited in estimating associated costs.</w:t>
      </w:r>
      <w:r>
        <w:rPr>
          <w:rFonts w:ascii="Times New Roman" w:hAnsi="Times New Roman" w:cs="Times New Roman"/>
          <w:sz w:val="24"/>
        </w:rPr>
        <w:t xml:space="preserve">  </w:t>
      </w:r>
      <w:bookmarkStart w:id="0" w:name="_Hlk115437287"/>
      <w:r>
        <w:rPr>
          <w:rFonts w:ascii="Times New Roman" w:hAnsi="Times New Roman" w:cs="Times New Roman"/>
          <w:sz w:val="24"/>
        </w:rPr>
        <w:t xml:space="preserve">Loans that finance </w:t>
      </w:r>
      <w:r w:rsidR="00C215A0">
        <w:rPr>
          <w:rFonts w:ascii="Times New Roman" w:hAnsi="Times New Roman" w:cs="Times New Roman"/>
          <w:sz w:val="24"/>
        </w:rPr>
        <w:t>f</w:t>
      </w:r>
      <w:r>
        <w:rPr>
          <w:rFonts w:ascii="Times New Roman" w:hAnsi="Times New Roman" w:cs="Times New Roman"/>
          <w:sz w:val="24"/>
        </w:rPr>
        <w:t xml:space="preserve">ire </w:t>
      </w:r>
      <w:r w:rsidR="00C215A0">
        <w:rPr>
          <w:rFonts w:ascii="Times New Roman" w:hAnsi="Times New Roman" w:cs="Times New Roman"/>
          <w:sz w:val="24"/>
        </w:rPr>
        <w:t>s</w:t>
      </w:r>
      <w:r>
        <w:rPr>
          <w:rFonts w:ascii="Times New Roman" w:hAnsi="Times New Roman" w:cs="Times New Roman"/>
          <w:sz w:val="24"/>
        </w:rPr>
        <w:t xml:space="preserve">afety </w:t>
      </w:r>
      <w:r w:rsidR="00C215A0">
        <w:rPr>
          <w:rFonts w:ascii="Times New Roman" w:hAnsi="Times New Roman" w:cs="Times New Roman"/>
          <w:sz w:val="24"/>
        </w:rPr>
        <w:t>e</w:t>
      </w:r>
      <w:r>
        <w:rPr>
          <w:rFonts w:ascii="Times New Roman" w:hAnsi="Times New Roman" w:cs="Times New Roman"/>
          <w:sz w:val="24"/>
        </w:rPr>
        <w:t xml:space="preserve">quipment have not been originated or insured under Title I for more than 25 years. Therefore, this data is omitted from burden and cost assessment in item number 12 below. </w:t>
      </w:r>
      <w:bookmarkEnd w:id="0"/>
    </w:p>
    <w:p w:rsidR="008A7CB5" w:rsidRPr="003E089E" w:rsidP="00F2670C" w14:paraId="0D0B940D" w14:textId="77777777">
      <w:pPr>
        <w:pStyle w:val="HTMLPreformatted"/>
        <w:rPr>
          <w:rFonts w:ascii="Times New Roman" w:hAnsi="Times New Roman" w:cs="Times New Roman"/>
          <w:sz w:val="24"/>
        </w:rPr>
      </w:pPr>
    </w:p>
    <w:p w:rsidR="008A7CB5" w:rsidRPr="003E089E" w:rsidP="00F2670C" w14:paraId="6F9852BA" w14:textId="77777777">
      <w:pPr>
        <w:pStyle w:val="HTMLPreformatted"/>
        <w:tabs>
          <w:tab w:val="left" w:pos="1440"/>
          <w:tab w:val="clear" w:pos="1832"/>
          <w:tab w:val="clear" w:pos="3664"/>
        </w:tabs>
        <w:rPr>
          <w:rFonts w:ascii="Times New Roman" w:hAnsi="Times New Roman" w:cs="Times New Roman"/>
          <w:sz w:val="24"/>
        </w:rPr>
      </w:pPr>
      <w:r w:rsidRPr="003E089E">
        <w:rPr>
          <w:rFonts w:ascii="Times New Roman" w:hAnsi="Times New Roman" w:cs="Times New Roman"/>
          <w:b/>
          <w:bCs/>
          <w:sz w:val="24"/>
        </w:rPr>
        <w:t>Refinancing of Property Improvement Loans.</w:t>
      </w:r>
      <w:r w:rsidRPr="003E089E">
        <w:rPr>
          <w:rFonts w:ascii="Times New Roman" w:hAnsi="Times New Roman" w:cs="Times New Roman"/>
          <w:sz w:val="24"/>
        </w:rPr>
        <w:t xml:space="preserve">  Lenders must obtain HUD approval to release any co-makers or co-signers on the original note from liability on the refinance note.  </w:t>
      </w:r>
    </w:p>
    <w:p w:rsidR="008A7CB5" w:rsidRPr="003E089E" w:rsidP="00F2670C" w14:paraId="0E27B00A" w14:textId="77777777">
      <w:pPr>
        <w:pStyle w:val="HTMLPreformatted"/>
        <w:tabs>
          <w:tab w:val="left" w:pos="1440"/>
          <w:tab w:val="clear" w:pos="1832"/>
          <w:tab w:val="clear" w:pos="3664"/>
        </w:tabs>
        <w:rPr>
          <w:rFonts w:ascii="Times New Roman" w:hAnsi="Times New Roman" w:cs="Times New Roman"/>
          <w:sz w:val="24"/>
        </w:rPr>
      </w:pPr>
    </w:p>
    <w:p w:rsidR="008A7CB5" w:rsidRPr="003E089E" w:rsidP="00F2670C" w14:paraId="02735F34" w14:textId="781569D5">
      <w:pPr>
        <w:pStyle w:val="HTMLPreformatted"/>
        <w:rPr>
          <w:rFonts w:ascii="Times New Roman" w:hAnsi="Times New Roman" w:cs="Times New Roman"/>
          <w:sz w:val="24"/>
        </w:rPr>
      </w:pPr>
      <w:r w:rsidRPr="003E089E">
        <w:rPr>
          <w:rFonts w:ascii="Times New Roman" w:hAnsi="Times New Roman" w:cs="Times New Roman"/>
          <w:b/>
          <w:bCs/>
          <w:sz w:val="24"/>
        </w:rPr>
        <w:t>Refinancing of Assumed Loans.</w:t>
      </w:r>
      <w:r w:rsidRPr="003E089E">
        <w:rPr>
          <w:rFonts w:ascii="Times New Roman" w:hAnsi="Times New Roman" w:cs="Times New Roman"/>
          <w:sz w:val="24"/>
        </w:rPr>
        <w:t xml:space="preserve">  Lenders must obtain HUD approval to refinance an assumed loan if the original borrower and any intervening </w:t>
      </w:r>
      <w:r w:rsidRPr="003E089E" w:rsidR="00D23E18">
        <w:rPr>
          <w:rFonts w:ascii="Times New Roman" w:hAnsi="Times New Roman" w:cs="Times New Roman"/>
          <w:sz w:val="24"/>
        </w:rPr>
        <w:t>assumptor</w:t>
      </w:r>
      <w:r w:rsidRPr="003E089E">
        <w:rPr>
          <w:rFonts w:ascii="Times New Roman" w:hAnsi="Times New Roman" w:cs="Times New Roman"/>
          <w:sz w:val="24"/>
        </w:rPr>
        <w:t xml:space="preserve"> were not released from liability for repayment at the time the loan was assumed.  Lenders must require the execution of an assumption agreement that is satisfactory to the lender and is signed by the assumptor and the original borrower or previous assumptor at the time of assumption.  Prior to the execution of the assumption agreement the lender shall provide the assumptor with a written notice to be signed by the assumptor and retained in the loan file, that states that the loan being assumed is insured by HUD and describes the actions the Secretary may take to recover the debt if the assumptor defaults on the loan and an insurance claim is paid and that constitutes the assumptor's agreement to pay penalties and administrative costs imposed by HUD.</w:t>
      </w:r>
    </w:p>
    <w:p w:rsidR="008A7CB5" w:rsidRPr="003E089E" w:rsidP="00F2670C" w14:paraId="60061E4C" w14:textId="77777777">
      <w:pPr>
        <w:pStyle w:val="HTMLPreformatted"/>
        <w:rPr>
          <w:rFonts w:ascii="Times New Roman" w:hAnsi="Times New Roman" w:cs="Times New Roman"/>
          <w:sz w:val="24"/>
        </w:rPr>
      </w:pPr>
    </w:p>
    <w:p w:rsidR="00783826" w:rsidRPr="003E089E" w:rsidP="00783826" w14:paraId="773AC76B" w14:textId="77777777">
      <w:pPr>
        <w:pStyle w:val="HTMLPreformatted"/>
        <w:rPr>
          <w:rFonts w:ascii="Times New Roman" w:hAnsi="Times New Roman" w:cs="Times New Roman"/>
          <w:sz w:val="24"/>
        </w:rPr>
      </w:pPr>
      <w:r w:rsidRPr="003E089E">
        <w:rPr>
          <w:rFonts w:ascii="Times New Roman" w:hAnsi="Times New Roman" w:cs="Times New Roman"/>
          <w:b/>
          <w:bCs/>
          <w:sz w:val="24"/>
        </w:rPr>
        <w:t>Substitution or subordination of security.</w:t>
      </w:r>
      <w:r w:rsidRPr="003E089E">
        <w:rPr>
          <w:rFonts w:ascii="Times New Roman" w:hAnsi="Times New Roman" w:cs="Times New Roman"/>
          <w:sz w:val="24"/>
        </w:rPr>
        <w:t xml:space="preserve">  Lenders wishing to substitute or subordinate security where the security value will not be impaired or reduced must obtain prior HUD approval.</w:t>
      </w:r>
      <w:r>
        <w:rPr>
          <w:rFonts w:ascii="Times New Roman" w:hAnsi="Times New Roman" w:cs="Times New Roman"/>
          <w:sz w:val="24"/>
        </w:rPr>
        <w:t xml:space="preserve">  Substitution of security is extremely rare.  However, burden costs are minimally reported in Table 12 below, to account for potential occurrences. </w:t>
      </w:r>
    </w:p>
    <w:p w:rsidR="008A7CB5" w:rsidRPr="003E089E" w:rsidP="00F2670C" w14:paraId="44EAFD9C" w14:textId="77777777">
      <w:pPr>
        <w:pStyle w:val="HTMLPreformatted"/>
        <w:rPr>
          <w:rFonts w:ascii="Times New Roman" w:hAnsi="Times New Roman" w:cs="Times New Roman"/>
          <w:sz w:val="24"/>
        </w:rPr>
      </w:pPr>
    </w:p>
    <w:p w:rsidR="008A7CB5" w:rsidRPr="003E089E" w:rsidP="00F2670C" w14:paraId="1E0A9761" w14:textId="77777777">
      <w:pPr>
        <w:pStyle w:val="HTMLPreformatted"/>
        <w:rPr>
          <w:rFonts w:ascii="Times New Roman" w:hAnsi="Times New Roman" w:cs="Times New Roman"/>
          <w:sz w:val="24"/>
        </w:rPr>
      </w:pPr>
      <w:r w:rsidRPr="003E089E">
        <w:rPr>
          <w:rFonts w:ascii="Times New Roman" w:hAnsi="Times New Roman" w:cs="Times New Roman"/>
          <w:b/>
          <w:bCs/>
          <w:sz w:val="24"/>
        </w:rPr>
        <w:t>Release of liability or lien.</w:t>
      </w:r>
      <w:r w:rsidRPr="003E089E">
        <w:rPr>
          <w:rFonts w:ascii="Times New Roman" w:hAnsi="Times New Roman" w:cs="Times New Roman"/>
          <w:sz w:val="24"/>
        </w:rPr>
        <w:t xml:space="preserve">  The lender shall not release the borrower or any co-maker or co-signer from any liability under a note or from any lien securing a loan insured under this part without the prior approval of the Secretary.</w:t>
      </w:r>
      <w:r w:rsidRPr="00783826" w:rsidR="00783826">
        <w:rPr>
          <w:rFonts w:ascii="Times New Roman" w:hAnsi="Times New Roman" w:cs="Times New Roman"/>
          <w:sz w:val="24"/>
        </w:rPr>
        <w:t xml:space="preserve"> </w:t>
      </w:r>
      <w:r w:rsidR="00F32AE7">
        <w:rPr>
          <w:rFonts w:ascii="Times New Roman" w:hAnsi="Times New Roman" w:cs="Times New Roman"/>
          <w:sz w:val="24"/>
        </w:rPr>
        <w:t xml:space="preserve"> </w:t>
      </w:r>
      <w:r w:rsidR="00783826">
        <w:rPr>
          <w:rFonts w:ascii="Times New Roman" w:hAnsi="Times New Roman" w:cs="Times New Roman"/>
          <w:sz w:val="24"/>
        </w:rPr>
        <w:t>Such a release of borrowers is extremely rare.  However, burden costs are minimally reported in Table 12, to account for potential occurrences.</w:t>
      </w:r>
    </w:p>
    <w:p w:rsidR="008A7CB5" w:rsidRPr="003E089E" w:rsidP="00F2670C" w14:paraId="4B94D5A5" w14:textId="77777777">
      <w:pPr>
        <w:pStyle w:val="HTMLPreformatted"/>
        <w:rPr>
          <w:rFonts w:ascii="Times New Roman" w:hAnsi="Times New Roman" w:cs="Times New Roman"/>
          <w:sz w:val="24"/>
        </w:rPr>
      </w:pPr>
    </w:p>
    <w:p w:rsidR="008A7CB5" w:rsidRPr="003E089E" w:rsidP="00F2670C" w14:paraId="07EBFB57" w14:textId="2BA6C075">
      <w:pPr>
        <w:pStyle w:val="HTMLPreformatted"/>
        <w:rPr>
          <w:rFonts w:ascii="Times New Roman" w:hAnsi="Times New Roman" w:cs="Times New Roman"/>
          <w:sz w:val="24"/>
          <w:szCs w:val="24"/>
        </w:rPr>
      </w:pPr>
      <w:r w:rsidRPr="003E089E">
        <w:rPr>
          <w:rFonts w:ascii="Times New Roman" w:hAnsi="Times New Roman" w:cs="Times New Roman"/>
          <w:b/>
          <w:bCs/>
          <w:color w:val="000000"/>
          <w:sz w:val="24"/>
          <w:szCs w:val="24"/>
        </w:rPr>
        <w:t>Form HUD-55013</w:t>
      </w:r>
      <w:r w:rsidRPr="003E089E">
        <w:rPr>
          <w:rFonts w:ascii="Times New Roman" w:hAnsi="Times New Roman" w:cs="Times New Roman"/>
          <w:color w:val="000000"/>
          <w:sz w:val="24"/>
          <w:szCs w:val="24"/>
        </w:rPr>
        <w:t>,</w:t>
      </w:r>
      <w:r w:rsidRPr="003E089E">
        <w:rPr>
          <w:rFonts w:ascii="Times New Roman" w:hAnsi="Times New Roman" w:cs="Times New Roman"/>
          <w:b/>
          <w:bCs/>
          <w:color w:val="000000"/>
          <w:sz w:val="24"/>
          <w:szCs w:val="24"/>
        </w:rPr>
        <w:t xml:space="preserve"> Dealer/Contractor Application.</w:t>
      </w:r>
      <w:r w:rsidRPr="003E089E">
        <w:rPr>
          <w:rFonts w:ascii="Times New Roman" w:hAnsi="Times New Roman" w:cs="Times New Roman"/>
          <w:color w:val="000000"/>
          <w:sz w:val="24"/>
          <w:szCs w:val="24"/>
        </w:rPr>
        <w:t xml:space="preserve">  Dealers of manufactured homes apply to and are approved by Title I lenders using this form.  In addition to the form, dealers furnish a current financial statement.  </w:t>
      </w:r>
      <w:r w:rsidRPr="003E089E">
        <w:rPr>
          <w:rFonts w:ascii="Times New Roman" w:hAnsi="Times New Roman" w:cs="Times New Roman"/>
          <w:color w:val="000000"/>
          <w:sz w:val="24"/>
        </w:rPr>
        <w:t>The following s</w:t>
      </w:r>
      <w:r w:rsidRPr="003E089E">
        <w:rPr>
          <w:rFonts w:ascii="Times New Roman" w:hAnsi="Times New Roman" w:cs="Times New Roman"/>
          <w:sz w:val="24"/>
        </w:rPr>
        <w:t xml:space="preserve">entence on HUD-55013 has been deleted “Attach a separate sheet with name, address, Social Security Number and 5-year employment history for each salesperson”.  Information about </w:t>
      </w:r>
      <w:r w:rsidRPr="003E089E">
        <w:rPr>
          <w:rFonts w:ascii="Times New Roman" w:hAnsi="Times New Roman" w:cs="Times New Roman"/>
          <w:sz w:val="24"/>
          <w:szCs w:val="24"/>
        </w:rPr>
        <w:t>salespersons is not required in HUD’s published policies, and thus was not reflected on the Title I program’s 83</w:t>
      </w:r>
      <w:r w:rsidR="008608C1">
        <w:rPr>
          <w:rFonts w:ascii="Times New Roman" w:hAnsi="Times New Roman" w:cs="Times New Roman"/>
          <w:sz w:val="24"/>
          <w:szCs w:val="24"/>
        </w:rPr>
        <w:t>-I</w:t>
      </w:r>
      <w:r w:rsidRPr="003E089E">
        <w:rPr>
          <w:rFonts w:ascii="Times New Roman" w:hAnsi="Times New Roman" w:cs="Times New Roman"/>
          <w:sz w:val="24"/>
          <w:szCs w:val="24"/>
        </w:rPr>
        <w:t>, OMB Approval 2502-0328.  The form continues to require name, address, social security number and 5-year employment history for owners, principals and/or officers.  This information allows the lender to evaluate the Dealer/Contractor for a business relationship where the Dealer/Contractor will collect and present Title I credit applications to the lender for approval and funding.  Responsible lenders typically collect this information from Dealers as part of standard and prudent business practices. This form sets a standard on HUD’s expectation in establishing business relationships with Dealers/Contractors.</w:t>
      </w:r>
      <w:r w:rsidR="00F32AE7">
        <w:rPr>
          <w:rFonts w:ascii="Times New Roman" w:hAnsi="Times New Roman" w:cs="Times New Roman"/>
          <w:sz w:val="24"/>
          <w:szCs w:val="24"/>
        </w:rPr>
        <w:t xml:space="preserve"> </w:t>
      </w:r>
      <w:r w:rsidRPr="003E089E">
        <w:rPr>
          <w:rFonts w:ascii="Times New Roman" w:hAnsi="Times New Roman" w:cs="Times New Roman"/>
          <w:sz w:val="24"/>
          <w:szCs w:val="24"/>
        </w:rPr>
        <w:t xml:space="preserve"> HUD does not receive the information that lenders collect on their Dealer/Contractors.  </w:t>
      </w:r>
    </w:p>
    <w:p w:rsidR="008A7CB5" w:rsidRPr="003E089E" w:rsidP="00F2670C" w14:paraId="3DEEC669" w14:textId="77777777">
      <w:pPr>
        <w:pStyle w:val="HTMLPreformatted"/>
        <w:rPr>
          <w:rFonts w:ascii="Times New Roman" w:hAnsi="Times New Roman" w:cs="Times New Roman"/>
          <w:color w:val="000000"/>
          <w:sz w:val="24"/>
          <w:szCs w:val="24"/>
        </w:rPr>
      </w:pPr>
    </w:p>
    <w:p w:rsidR="008A7CB5" w:rsidRPr="003E089E" w:rsidP="00F2670C" w14:paraId="7742AD0E" w14:textId="77777777">
      <w:pPr>
        <w:pStyle w:val="HTMLPreformatted"/>
        <w:rPr>
          <w:rFonts w:ascii="Times New Roman" w:hAnsi="Times New Roman" w:cs="Times New Roman"/>
          <w:color w:val="000000"/>
          <w:sz w:val="24"/>
          <w:szCs w:val="24"/>
        </w:rPr>
      </w:pPr>
      <w:r w:rsidRPr="003E089E">
        <w:rPr>
          <w:rFonts w:ascii="Times New Roman" w:hAnsi="Times New Roman" w:cs="Times New Roman"/>
          <w:b/>
          <w:bCs/>
          <w:color w:val="000000"/>
          <w:sz w:val="24"/>
          <w:szCs w:val="24"/>
        </w:rPr>
        <w:t xml:space="preserve">Notification of Dealer Changes.  </w:t>
      </w:r>
      <w:r w:rsidRPr="003E089E">
        <w:rPr>
          <w:rFonts w:ascii="Times New Roman" w:hAnsi="Times New Roman" w:cs="Times New Roman"/>
          <w:sz w:val="24"/>
        </w:rPr>
        <w:t>Dealers must provide written notification to lenders of any material change in a dealer’s trade name, place of business, ownership, etc.</w:t>
      </w:r>
    </w:p>
    <w:p w:rsidR="008A7CB5" w:rsidRPr="003E089E" w:rsidP="00F2670C" w14:paraId="3656B9AB" w14:textId="77777777">
      <w:pPr>
        <w:pStyle w:val="HTMLPreformatted"/>
        <w:rPr>
          <w:rFonts w:ascii="Times New Roman" w:hAnsi="Times New Roman" w:cs="Times New Roman"/>
          <w:color w:val="000000"/>
          <w:sz w:val="24"/>
          <w:szCs w:val="24"/>
        </w:rPr>
      </w:pPr>
    </w:p>
    <w:p w:rsidR="008A7CB5" w:rsidRPr="003E089E" w:rsidP="00F2670C" w14:paraId="39101476" w14:textId="77777777">
      <w:pPr>
        <w:pStyle w:val="HTMLPreformatted"/>
        <w:rPr>
          <w:rFonts w:ascii="Times New Roman" w:hAnsi="Times New Roman" w:cs="Times New Roman"/>
          <w:color w:val="000000"/>
          <w:sz w:val="24"/>
          <w:szCs w:val="24"/>
        </w:rPr>
      </w:pPr>
      <w:r w:rsidRPr="003E089E">
        <w:rPr>
          <w:rFonts w:ascii="Times New Roman" w:hAnsi="Times New Roman" w:cs="Times New Roman"/>
          <w:b/>
          <w:bCs/>
          <w:color w:val="000000"/>
          <w:sz w:val="24"/>
          <w:szCs w:val="24"/>
        </w:rPr>
        <w:t>Dealer Oversight by Lenders.</w:t>
      </w:r>
      <w:r w:rsidRPr="003E089E">
        <w:rPr>
          <w:rFonts w:ascii="Times New Roman" w:hAnsi="Times New Roman" w:cs="Times New Roman"/>
          <w:color w:val="000000"/>
          <w:sz w:val="24"/>
          <w:szCs w:val="24"/>
        </w:rPr>
        <w:t xml:space="preserve">  Upon receipt of a dealer application, the lender obtains a commercial credit report on the dealer and consumer credit reports on the dealer’s owners, principals, and officers.  Lenders perform semi-annual inspections and maintain files to monitor performance.  </w:t>
      </w:r>
    </w:p>
    <w:p w:rsidR="008A7CB5" w:rsidRPr="003E089E" w:rsidP="00F2670C" w14:paraId="45FB0818" w14:textId="77777777">
      <w:pPr>
        <w:pStyle w:val="HTMLPreformatted"/>
        <w:rPr>
          <w:rFonts w:ascii="Times New Roman" w:hAnsi="Times New Roman" w:cs="Times New Roman"/>
          <w:color w:val="000000"/>
          <w:sz w:val="24"/>
          <w:szCs w:val="24"/>
        </w:rPr>
      </w:pPr>
    </w:p>
    <w:p w:rsidR="008A7CB5" w:rsidRPr="003E089E" w:rsidP="00F2670C" w14:paraId="1743306E" w14:textId="77777777">
      <w:pPr>
        <w:pStyle w:val="HTMLPreformatted"/>
        <w:rPr>
          <w:rFonts w:ascii="Times New Roman" w:hAnsi="Times New Roman" w:cs="Times New Roman"/>
          <w:sz w:val="24"/>
        </w:rPr>
      </w:pPr>
      <w:r w:rsidRPr="003E089E">
        <w:rPr>
          <w:rFonts w:ascii="Times New Roman" w:hAnsi="Times New Roman" w:cs="Times New Roman"/>
          <w:b/>
          <w:bCs/>
          <w:color w:val="000000"/>
          <w:sz w:val="24"/>
          <w:szCs w:val="24"/>
        </w:rPr>
        <w:t xml:space="preserve">Termination of a Dealer.  </w:t>
      </w:r>
      <w:r w:rsidRPr="003E089E">
        <w:rPr>
          <w:rFonts w:ascii="Times New Roman" w:hAnsi="Times New Roman" w:cs="Times New Roman"/>
          <w:color w:val="000000"/>
          <w:sz w:val="24"/>
          <w:szCs w:val="24"/>
        </w:rPr>
        <w:t xml:space="preserve">Lenders may terminate a dealer’s approval and must provide notification to HUD.  </w:t>
      </w:r>
    </w:p>
    <w:p w:rsidR="008A7CB5" w:rsidRPr="003E089E" w:rsidP="00F2670C" w14:paraId="049F31CB" w14:textId="77777777">
      <w:pPr>
        <w:pStyle w:val="HTMLPreformatted"/>
        <w:rPr>
          <w:rFonts w:ascii="Times New Roman" w:hAnsi="Times New Roman" w:cs="Times New Roman"/>
          <w:sz w:val="24"/>
        </w:rPr>
      </w:pPr>
    </w:p>
    <w:p w:rsidR="008A7CB5" w:rsidRPr="003E089E" w:rsidP="00F2670C" w14:paraId="269622C6" w14:textId="7D71A96B">
      <w:pPr>
        <w:pStyle w:val="HTMLPreformatted"/>
        <w:rPr>
          <w:rFonts w:ascii="Times New Roman" w:hAnsi="Times New Roman" w:cs="Times New Roman"/>
          <w:sz w:val="24"/>
        </w:rPr>
      </w:pPr>
      <w:r w:rsidRPr="003E089E">
        <w:rPr>
          <w:rFonts w:ascii="Times New Roman" w:hAnsi="Times New Roman" w:cs="Times New Roman"/>
          <w:b/>
          <w:bCs/>
          <w:sz w:val="24"/>
        </w:rPr>
        <w:t>Form HUD-55014, Warranty for New Manufactured Home.</w:t>
      </w:r>
      <w:r w:rsidRPr="003E089E">
        <w:rPr>
          <w:rFonts w:ascii="Times New Roman" w:hAnsi="Times New Roman" w:cs="Times New Roman"/>
          <w:sz w:val="24"/>
        </w:rPr>
        <w:t xml:space="preserve">  Manufacturers of </w:t>
      </w:r>
      <w:r w:rsidR="00511538">
        <w:rPr>
          <w:rFonts w:ascii="Times New Roman" w:hAnsi="Times New Roman" w:cs="Times New Roman"/>
          <w:sz w:val="24"/>
        </w:rPr>
        <w:t>m</w:t>
      </w:r>
      <w:r w:rsidRPr="003E089E">
        <w:rPr>
          <w:rFonts w:ascii="Times New Roman" w:hAnsi="Times New Roman" w:cs="Times New Roman"/>
          <w:sz w:val="24"/>
        </w:rPr>
        <w:t xml:space="preserve">anufactured </w:t>
      </w:r>
      <w:r w:rsidR="00511538">
        <w:rPr>
          <w:rFonts w:ascii="Times New Roman" w:hAnsi="Times New Roman" w:cs="Times New Roman"/>
          <w:sz w:val="24"/>
        </w:rPr>
        <w:t>h</w:t>
      </w:r>
      <w:r w:rsidRPr="003E089E">
        <w:rPr>
          <w:rFonts w:ascii="Times New Roman" w:hAnsi="Times New Roman" w:cs="Times New Roman"/>
          <w:sz w:val="24"/>
        </w:rPr>
        <w:t xml:space="preserve">omes use this form to provide a one-year warranty against defects in materials and workmanship.  Borrowers sign the form to acknowledge receipt of the warranty.  </w:t>
      </w:r>
    </w:p>
    <w:p w:rsidR="008A7CB5" w:rsidRPr="003E089E" w:rsidP="008A7CB5" w14:paraId="53128261" w14:textId="77777777">
      <w:pPr>
        <w:pStyle w:val="HTMLPreformatted"/>
        <w:ind w:left="360"/>
        <w:rPr>
          <w:rFonts w:ascii="Times New Roman" w:hAnsi="Times New Roman" w:cs="Times New Roman"/>
          <w:sz w:val="24"/>
        </w:rPr>
      </w:pPr>
    </w:p>
    <w:p w:rsidR="008A7CB5" w:rsidRPr="003E089E" w:rsidP="00ED6D2C" w14:paraId="75648AD6" w14:textId="77777777">
      <w:pPr>
        <w:pStyle w:val="HTMLPreformatted"/>
        <w:rPr>
          <w:rFonts w:ascii="Times New Roman" w:hAnsi="Times New Roman" w:cs="Times New Roman"/>
          <w:sz w:val="24"/>
        </w:rPr>
      </w:pPr>
      <w:r w:rsidRPr="003E089E">
        <w:rPr>
          <w:rFonts w:ascii="Times New Roman" w:hAnsi="Times New Roman" w:cs="Times New Roman"/>
          <w:b/>
          <w:bCs/>
          <w:sz w:val="24"/>
        </w:rPr>
        <w:t>Notification of Warranty Problems.</w:t>
      </w:r>
      <w:r w:rsidRPr="003E089E">
        <w:rPr>
          <w:rFonts w:ascii="Times New Roman" w:hAnsi="Times New Roman" w:cs="Times New Roman"/>
          <w:sz w:val="24"/>
        </w:rPr>
        <w:t xml:space="preserve">  The lender must maintain information in the loan file as to whether the home manufacturer is substantially complying with its warranty obligations on other homes financed by the lender under any program.  If the lender concludes that a manufacturer may not be honoring its warranties, the lender shall immediately notify the Secretary in writing with documentation of the facts and circumstances.</w:t>
      </w:r>
    </w:p>
    <w:p w:rsidR="008A7CB5" w:rsidRPr="003E089E" w:rsidP="008A7CB5" w14:paraId="62486C05" w14:textId="77777777">
      <w:pPr>
        <w:pStyle w:val="HTMLPreformatted"/>
        <w:ind w:left="360"/>
        <w:rPr>
          <w:rFonts w:ascii="Times New Roman" w:hAnsi="Times New Roman" w:cs="Times New Roman"/>
          <w:sz w:val="24"/>
        </w:rPr>
      </w:pPr>
    </w:p>
    <w:p w:rsidR="008A7CB5" w:rsidRPr="003E089E" w:rsidP="00C03AD8" w14:paraId="3B072C0D" w14:textId="77777777">
      <w:pPr>
        <w:spacing w:line="240" w:lineRule="auto"/>
        <w:rPr>
          <w:rFonts w:ascii="Times New Roman" w:hAnsi="Times New Roman"/>
          <w:sz w:val="24"/>
        </w:rPr>
      </w:pPr>
      <w:r w:rsidRPr="003E089E">
        <w:rPr>
          <w:rFonts w:ascii="Times New Roman" w:hAnsi="Times New Roman"/>
          <w:b/>
          <w:bCs/>
          <w:sz w:val="24"/>
        </w:rPr>
        <w:t>Certification of Manufactured Home Site Standards.</w:t>
      </w:r>
      <w:r w:rsidRPr="003E089E">
        <w:rPr>
          <w:rFonts w:ascii="Times New Roman" w:hAnsi="Times New Roman"/>
          <w:sz w:val="24"/>
        </w:rPr>
        <w:t xml:space="preserve"> </w:t>
      </w:r>
      <w:r w:rsidR="00237602">
        <w:rPr>
          <w:rFonts w:ascii="Times New Roman" w:hAnsi="Times New Roman"/>
          <w:sz w:val="24"/>
        </w:rPr>
        <w:t xml:space="preserve"> </w:t>
      </w:r>
      <w:r w:rsidRPr="003E089E">
        <w:rPr>
          <w:rFonts w:ascii="Times New Roman" w:hAnsi="Times New Roman"/>
          <w:sz w:val="24"/>
        </w:rPr>
        <w:t>When a manufactured home is to be placed on a new lot, the lender must verify and where possible, obtain certifications from the appropriate State or local government officials that the site complies with local minimum standards relating to vehicular access, water supply, sewage disposal, utility connections, and other aspects of park development.  Where minimum State and local standards for park development are not established or enforced, the lender must obtain a certification from a registered civil engineer that the park meets minimum standards for park development prescribed by the Secretary.</w:t>
      </w:r>
    </w:p>
    <w:p w:rsidR="008A7CB5" w:rsidP="00237602" w14:paraId="7388490A" w14:textId="4ECD91CE">
      <w:pPr>
        <w:pStyle w:val="HTMLPreformatted"/>
        <w:rPr>
          <w:rFonts w:ascii="Times New Roman" w:hAnsi="Times New Roman" w:cs="Times New Roman"/>
          <w:sz w:val="24"/>
          <w:szCs w:val="24"/>
        </w:rPr>
      </w:pPr>
      <w:r w:rsidRPr="003E089E">
        <w:rPr>
          <w:rFonts w:ascii="Times New Roman" w:hAnsi="Times New Roman" w:cs="Times New Roman"/>
          <w:b/>
          <w:bCs/>
          <w:sz w:val="24"/>
        </w:rPr>
        <w:t xml:space="preserve">Notice of HUD’s Role.  </w:t>
      </w:r>
      <w:r w:rsidRPr="003E089E">
        <w:rPr>
          <w:rFonts w:ascii="Times New Roman" w:hAnsi="Times New Roman" w:cs="Times New Roman"/>
          <w:sz w:val="24"/>
        </w:rPr>
        <w:t xml:space="preserve">For both </w:t>
      </w:r>
      <w:r w:rsidR="006065DE">
        <w:rPr>
          <w:rFonts w:ascii="Times New Roman" w:hAnsi="Times New Roman" w:cs="Times New Roman"/>
          <w:sz w:val="24"/>
        </w:rPr>
        <w:t>P</w:t>
      </w:r>
      <w:r w:rsidRPr="003E089E">
        <w:rPr>
          <w:rFonts w:ascii="Times New Roman" w:hAnsi="Times New Roman" w:cs="Times New Roman"/>
          <w:sz w:val="24"/>
        </w:rPr>
        <w:t xml:space="preserve">roperty </w:t>
      </w:r>
      <w:r w:rsidR="006065DE">
        <w:rPr>
          <w:rFonts w:ascii="Times New Roman" w:hAnsi="Times New Roman" w:cs="Times New Roman"/>
          <w:sz w:val="24"/>
        </w:rPr>
        <w:t>I</w:t>
      </w:r>
      <w:r w:rsidRPr="003E089E">
        <w:rPr>
          <w:rFonts w:ascii="Times New Roman" w:hAnsi="Times New Roman" w:cs="Times New Roman"/>
          <w:sz w:val="24"/>
        </w:rPr>
        <w:t xml:space="preserve">mprovement </w:t>
      </w:r>
      <w:r w:rsidR="006065DE">
        <w:rPr>
          <w:rFonts w:ascii="Times New Roman" w:hAnsi="Times New Roman" w:cs="Times New Roman"/>
          <w:sz w:val="24"/>
        </w:rPr>
        <w:t>L</w:t>
      </w:r>
      <w:r w:rsidRPr="003E089E">
        <w:rPr>
          <w:rFonts w:ascii="Times New Roman" w:hAnsi="Times New Roman" w:cs="Times New Roman"/>
          <w:sz w:val="24"/>
        </w:rPr>
        <w:t xml:space="preserve">oans and </w:t>
      </w:r>
      <w:r w:rsidR="006065DE">
        <w:rPr>
          <w:rFonts w:ascii="Times New Roman" w:hAnsi="Times New Roman" w:cs="Times New Roman"/>
          <w:sz w:val="24"/>
        </w:rPr>
        <w:t>M</w:t>
      </w:r>
      <w:r w:rsidRPr="003E089E">
        <w:rPr>
          <w:rFonts w:ascii="Times New Roman" w:hAnsi="Times New Roman" w:cs="Times New Roman"/>
          <w:sz w:val="24"/>
        </w:rPr>
        <w:t xml:space="preserve">anufactured </w:t>
      </w:r>
      <w:r w:rsidR="006065DE">
        <w:rPr>
          <w:rFonts w:ascii="Times New Roman" w:hAnsi="Times New Roman" w:cs="Times New Roman"/>
          <w:sz w:val="24"/>
        </w:rPr>
        <w:t>H</w:t>
      </w:r>
      <w:r w:rsidRPr="003E089E">
        <w:rPr>
          <w:rFonts w:ascii="Times New Roman" w:hAnsi="Times New Roman" w:cs="Times New Roman"/>
          <w:sz w:val="24"/>
        </w:rPr>
        <w:t xml:space="preserve">ome </w:t>
      </w:r>
      <w:r w:rsidR="006065DE">
        <w:rPr>
          <w:rFonts w:ascii="Times New Roman" w:hAnsi="Times New Roman" w:cs="Times New Roman"/>
          <w:sz w:val="24"/>
        </w:rPr>
        <w:t>L</w:t>
      </w:r>
      <w:r w:rsidRPr="003E089E">
        <w:rPr>
          <w:rFonts w:ascii="Times New Roman" w:hAnsi="Times New Roman" w:cs="Times New Roman"/>
          <w:sz w:val="24"/>
        </w:rPr>
        <w:t xml:space="preserve">oans, the lender shall provide the borrower with a written notice, to be signed by the borrower and retained in the loan file, that (i) states that the loan will be insured by the HUD and describes the actions the Secretary may take to recover the debt if the borrower </w:t>
      </w:r>
      <w:r w:rsidRPr="003E089E">
        <w:rPr>
          <w:rFonts w:ascii="Times New Roman" w:hAnsi="Times New Roman" w:cs="Times New Roman"/>
          <w:sz w:val="24"/>
          <w:szCs w:val="24"/>
        </w:rPr>
        <w:t xml:space="preserve">defaults on the loan and an </w:t>
      </w:r>
      <w:r w:rsidRPr="003E089E">
        <w:rPr>
          <w:rFonts w:ascii="Times New Roman" w:hAnsi="Times New Roman" w:cs="Times New Roman"/>
          <w:sz w:val="24"/>
          <w:szCs w:val="24"/>
        </w:rPr>
        <w:t xml:space="preserve">insurance claim is paid; and (ii) constitutes the borrower's agreement to pay penalties and administrative costs imposed by HUD as authorized by 31 U.S.C. </w:t>
      </w:r>
      <w:r w:rsidR="008B3EAF">
        <w:rPr>
          <w:rFonts w:ascii="Times New Roman" w:hAnsi="Times New Roman" w:cs="Times New Roman"/>
          <w:sz w:val="24"/>
          <w:szCs w:val="24"/>
        </w:rPr>
        <w:t xml:space="preserve">§ </w:t>
      </w:r>
      <w:r w:rsidRPr="003E089E">
        <w:rPr>
          <w:rFonts w:ascii="Times New Roman" w:hAnsi="Times New Roman" w:cs="Times New Roman"/>
          <w:sz w:val="24"/>
          <w:szCs w:val="24"/>
        </w:rPr>
        <w:t xml:space="preserve">3717 and 24 CFR 201.26(a)(8).  In the case of a direct loan, the notice must also constitute an acknowledgement of the borrower's post-disbursement obligation to furnish a completion certificate and to permit an on-site inspection by the lender or its agent in accordance with </w:t>
      </w:r>
      <w:r w:rsidR="000246B0">
        <w:rPr>
          <w:rFonts w:ascii="Times New Roman" w:hAnsi="Times New Roman" w:cs="Times New Roman"/>
          <w:sz w:val="24"/>
          <w:szCs w:val="24"/>
        </w:rPr>
        <w:t>24 CFR</w:t>
      </w:r>
      <w:r w:rsidRPr="003E089E" w:rsidR="000246B0">
        <w:rPr>
          <w:rFonts w:ascii="Times New Roman" w:hAnsi="Times New Roman" w:cs="Times New Roman"/>
          <w:sz w:val="24"/>
          <w:szCs w:val="24"/>
        </w:rPr>
        <w:t xml:space="preserve"> </w:t>
      </w:r>
      <w:r w:rsidRPr="003E089E">
        <w:rPr>
          <w:rFonts w:ascii="Times New Roman" w:hAnsi="Times New Roman" w:cs="Times New Roman"/>
          <w:sz w:val="24"/>
          <w:szCs w:val="24"/>
        </w:rPr>
        <w:t>201.40.</w:t>
      </w:r>
    </w:p>
    <w:p w:rsidR="00F2670C" w:rsidRPr="00F2670C" w:rsidP="00F2670C" w14:paraId="4101652C" w14:textId="77777777">
      <w:pPr>
        <w:pStyle w:val="HTMLPreformatted"/>
        <w:rPr>
          <w:rFonts w:ascii="Times New Roman" w:hAnsi="Times New Roman" w:cs="Times New Roman"/>
          <w:sz w:val="24"/>
          <w:szCs w:val="24"/>
        </w:rPr>
      </w:pPr>
    </w:p>
    <w:p w:rsidR="008A7CB5" w:rsidRPr="003E089E" w:rsidP="00C03AD8" w14:paraId="394B4599" w14:textId="037E49F3">
      <w:pPr>
        <w:spacing w:line="240" w:lineRule="auto"/>
      </w:pPr>
      <w:r w:rsidRPr="003E089E">
        <w:rPr>
          <w:rFonts w:ascii="Times New Roman" w:hAnsi="Times New Roman"/>
          <w:b/>
          <w:bCs/>
          <w:color w:val="000000"/>
          <w:sz w:val="24"/>
          <w:szCs w:val="24"/>
        </w:rPr>
        <w:t xml:space="preserve">Form </w:t>
      </w:r>
      <w:r w:rsidRPr="003E089E">
        <w:rPr>
          <w:rFonts w:ascii="Times New Roman" w:hAnsi="Times New Roman"/>
          <w:b/>
          <w:bCs/>
          <w:sz w:val="24"/>
        </w:rPr>
        <w:t>HUD-27030, Transfer of Note Report.</w:t>
      </w:r>
      <w:r w:rsidRPr="003E089E">
        <w:rPr>
          <w:rFonts w:ascii="Times New Roman" w:hAnsi="Times New Roman"/>
          <w:sz w:val="24"/>
        </w:rPr>
        <w:t xml:space="preserve">  This form is completed by both the selling and buying institutions, signed by both institutions, and submitted to HUD within 31 days after the date of transfer.  The selling institution certifies that all notes to be transferred have previously been accepted for insurance by HUD.  In addition, the selling institution authorizes HUD to transfer its insurance coverage reserve account to the insurance coverage reserve account of the buying institution, the lesser of a 10 percent of the unpaid balance or 10 percent of the net selling price of each loan.  If the insurance charges on the transferred loans have already been paid, any adjustment of such charges shall be between the selling and buying institutions. The buying institution is responsible for paying any unpaid insurance charges.  </w:t>
      </w:r>
    </w:p>
    <w:p w:rsidR="008A7CB5" w:rsidRPr="003E089E" w:rsidP="00237602" w14:paraId="539AA53C" w14:textId="29BB309B">
      <w:pPr>
        <w:pStyle w:val="HTMLPreformatted"/>
        <w:rPr>
          <w:rFonts w:ascii="Times New Roman" w:hAnsi="Times New Roman" w:cs="Times New Roman"/>
          <w:sz w:val="24"/>
        </w:rPr>
      </w:pPr>
      <w:r w:rsidRPr="003E089E">
        <w:rPr>
          <w:rFonts w:ascii="Times New Roman" w:hAnsi="Times New Roman" w:cs="Times New Roman"/>
          <w:b/>
          <w:bCs/>
          <w:sz w:val="24"/>
        </w:rPr>
        <w:t>Discovery of Misstatements of Fact.</w:t>
      </w:r>
      <w:r w:rsidRPr="003E089E">
        <w:rPr>
          <w:rFonts w:ascii="Times New Roman" w:hAnsi="Times New Roman" w:cs="Times New Roman"/>
          <w:sz w:val="24"/>
        </w:rPr>
        <w:t xml:space="preserve">  If, after a loan has been made, the lender discovers any material misstatement of fact or that the loan proceeds have been misused by the borrower, dealer, or any other party, it shall promptly report this to the Secretary.</w:t>
      </w:r>
      <w:r w:rsidR="00DB4047">
        <w:rPr>
          <w:rFonts w:ascii="Times New Roman" w:hAnsi="Times New Roman" w:cs="Times New Roman"/>
          <w:sz w:val="24"/>
        </w:rPr>
        <w:t xml:space="preserve"> </w:t>
      </w:r>
      <w:r w:rsidRPr="003E089E">
        <w:rPr>
          <w:rFonts w:ascii="Times New Roman" w:hAnsi="Times New Roman" w:cs="Times New Roman"/>
          <w:sz w:val="24"/>
        </w:rPr>
        <w:t xml:space="preserve"> (Reference: 24 CFR 201.40(a))</w:t>
      </w:r>
    </w:p>
    <w:p w:rsidR="008A7CB5" w:rsidRPr="003E089E" w:rsidP="00237602" w14:paraId="4B99056E" w14:textId="77777777">
      <w:pPr>
        <w:pStyle w:val="HTMLPreformatted"/>
        <w:ind w:left="360"/>
        <w:rPr>
          <w:rFonts w:ascii="Times New Roman" w:hAnsi="Times New Roman" w:cs="Times New Roman"/>
          <w:sz w:val="24"/>
        </w:rPr>
      </w:pPr>
    </w:p>
    <w:p w:rsidR="008A7CB5" w:rsidRPr="003E089E" w:rsidP="00C03AD8" w14:paraId="6C6EEA3A" w14:textId="4ACDCECC">
      <w:pPr>
        <w:spacing w:line="240" w:lineRule="auto"/>
        <w:rPr>
          <w:rFonts w:ascii="Times New Roman" w:hAnsi="Times New Roman"/>
          <w:sz w:val="24"/>
        </w:rPr>
      </w:pPr>
      <w:r w:rsidRPr="003E089E">
        <w:rPr>
          <w:rFonts w:ascii="Times New Roman" w:hAnsi="Times New Roman"/>
          <w:b/>
          <w:bCs/>
          <w:sz w:val="24"/>
        </w:rPr>
        <w:t>Form HUD-56002, Completion Certificate for Property Improvements – Direct or Dealer Loans.</w:t>
      </w:r>
      <w:r w:rsidRPr="003E089E">
        <w:rPr>
          <w:rFonts w:ascii="Times New Roman" w:hAnsi="Times New Roman"/>
          <w:sz w:val="24"/>
        </w:rPr>
        <w:t xml:space="preserve"> </w:t>
      </w:r>
      <w:r w:rsidR="00DB4047">
        <w:rPr>
          <w:rFonts w:ascii="Times New Roman" w:hAnsi="Times New Roman"/>
          <w:sz w:val="24"/>
        </w:rPr>
        <w:t xml:space="preserve"> </w:t>
      </w:r>
      <w:r w:rsidRPr="003E089E">
        <w:rPr>
          <w:rFonts w:ascii="Times New Roman" w:hAnsi="Times New Roman"/>
          <w:sz w:val="24"/>
        </w:rPr>
        <w:t>Borrowers sign this form certifying that loan proceeds were spent properly, property improvements have been completed, and they have received no inducements from the dealer to enter into the transaction.  Dealers or contractors sign the form certifying that the property improvements are eligible under Title I, the property improvements have been completed, the borrowers have received no inducements other than payment of discount points to enter into the transaction, and that any discount points will not be reimbursed by the borrowers.  (Reference:</w:t>
      </w:r>
      <w:r w:rsidR="00F9779B">
        <w:rPr>
          <w:rFonts w:ascii="Times New Roman" w:hAnsi="Times New Roman"/>
          <w:sz w:val="24"/>
        </w:rPr>
        <w:t xml:space="preserve"> </w:t>
      </w:r>
      <w:r w:rsidRPr="003E089E">
        <w:rPr>
          <w:rFonts w:ascii="Times New Roman" w:hAnsi="Times New Roman"/>
          <w:sz w:val="24"/>
        </w:rPr>
        <w:t>24 CFR 201.40(b))</w:t>
      </w:r>
    </w:p>
    <w:p w:rsidR="008A7CB5" w:rsidRPr="00F2670C" w:rsidP="00C03AD8" w14:paraId="741607D3" w14:textId="63F66C7F">
      <w:pPr>
        <w:spacing w:line="240" w:lineRule="auto"/>
        <w:rPr>
          <w:rFonts w:ascii="Times New Roman" w:hAnsi="Times New Roman"/>
          <w:sz w:val="24"/>
        </w:rPr>
      </w:pPr>
      <w:r w:rsidRPr="003E089E">
        <w:rPr>
          <w:rFonts w:ascii="Times New Roman" w:hAnsi="Times New Roman"/>
          <w:b/>
          <w:bCs/>
          <w:sz w:val="24"/>
        </w:rPr>
        <w:t xml:space="preserve">Report of Uncooperative Borrower.  </w:t>
      </w:r>
      <w:r w:rsidRPr="003E089E">
        <w:rPr>
          <w:rFonts w:ascii="Times New Roman" w:hAnsi="Times New Roman"/>
          <w:sz w:val="24"/>
        </w:rPr>
        <w:t>If the borrower fails to submit a form HUD</w:t>
      </w:r>
      <w:r w:rsidRPr="003E089E">
        <w:rPr>
          <w:rFonts w:ascii="Times New Roman" w:hAnsi="Times New Roman"/>
          <w:sz w:val="24"/>
        </w:rPr>
        <w:noBreakHyphen/>
        <w:t xml:space="preserve">56002 and will not cooperate in permitting an on-site inspection, the lender shall report this fact to the Secretary.  (Reference: </w:t>
      </w:r>
      <w:r w:rsidR="00F9779B">
        <w:rPr>
          <w:rFonts w:ascii="Times New Roman" w:hAnsi="Times New Roman"/>
          <w:sz w:val="24"/>
        </w:rPr>
        <w:t>24 CFR</w:t>
      </w:r>
      <w:r w:rsidR="003F2829">
        <w:rPr>
          <w:rFonts w:ascii="Times New Roman" w:hAnsi="Times New Roman"/>
          <w:sz w:val="24"/>
        </w:rPr>
        <w:t xml:space="preserve"> </w:t>
      </w:r>
      <w:r w:rsidRPr="003E089E">
        <w:rPr>
          <w:rFonts w:ascii="Times New Roman" w:hAnsi="Times New Roman"/>
          <w:sz w:val="24"/>
        </w:rPr>
        <w:t>201.40(c))</w:t>
      </w:r>
    </w:p>
    <w:p w:rsidR="008A7CB5" w:rsidRPr="003E089E" w:rsidP="00C03AD8" w14:paraId="58038BF3" w14:textId="7D34D546">
      <w:pPr>
        <w:spacing w:line="240" w:lineRule="auto"/>
        <w:rPr>
          <w:rFonts w:ascii="Times New Roman" w:hAnsi="Times New Roman"/>
          <w:sz w:val="24"/>
        </w:rPr>
      </w:pPr>
      <w:r w:rsidRPr="003E089E">
        <w:rPr>
          <w:rFonts w:ascii="Times New Roman" w:hAnsi="Times New Roman"/>
          <w:b/>
          <w:bCs/>
          <w:sz w:val="24"/>
        </w:rPr>
        <w:t>Form HUD-56002-MH, Placement Certificate for Manufactured Home – Direct or Dealer Loans.</w:t>
      </w:r>
      <w:r w:rsidRPr="003E089E">
        <w:rPr>
          <w:rFonts w:ascii="Times New Roman" w:hAnsi="Times New Roman"/>
          <w:sz w:val="24"/>
        </w:rPr>
        <w:t xml:space="preserve">  Borrowers sign this form certifying that the loan meets all Title I requirements and that the home will not be moved until the loan is paid unless the lender </w:t>
      </w:r>
      <w:r w:rsidRPr="003E089E" w:rsidR="00715F2C">
        <w:rPr>
          <w:rFonts w:ascii="Times New Roman" w:hAnsi="Times New Roman"/>
          <w:sz w:val="24"/>
        </w:rPr>
        <w:t>agrees,</w:t>
      </w:r>
      <w:r w:rsidRPr="003E089E">
        <w:rPr>
          <w:rFonts w:ascii="Times New Roman" w:hAnsi="Times New Roman"/>
          <w:sz w:val="24"/>
        </w:rPr>
        <w:t xml:space="preserve"> and the new site meets Title I regulations.  Dealers sign this form certifying that the loan meets all Title I requirements, the manufactured home has been installed and erected as required, and any permanent foundation meets HUD requirements.</w:t>
      </w:r>
    </w:p>
    <w:p w:rsidR="008A7CB5" w:rsidRPr="003E089E" w:rsidP="00C03AD8" w14:paraId="3BA106BA" w14:textId="77777777">
      <w:pPr>
        <w:spacing w:line="240" w:lineRule="auto"/>
        <w:rPr>
          <w:rFonts w:ascii="Times New Roman" w:hAnsi="Times New Roman"/>
          <w:sz w:val="24"/>
        </w:rPr>
      </w:pPr>
      <w:r w:rsidRPr="003E089E">
        <w:rPr>
          <w:rFonts w:ascii="Times New Roman" w:hAnsi="Times New Roman"/>
          <w:b/>
          <w:bCs/>
          <w:sz w:val="24"/>
        </w:rPr>
        <w:t>Inspection of Manufactured Home Placement.</w:t>
      </w:r>
      <w:r w:rsidRPr="003E089E">
        <w:rPr>
          <w:rFonts w:ascii="Times New Roman" w:hAnsi="Times New Roman"/>
          <w:sz w:val="24"/>
        </w:rPr>
        <w:t xml:space="preserve">  For any manufactured home purchase loan or combination loan involving the sale of a manufactured home by a dealer, the lender (or an agent of the lender that is not a manufactured home dealer) shall conduct a site-of-placement inspection within 60 days after the date of disbursement to verify that: </w:t>
      </w:r>
    </w:p>
    <w:p w:rsidR="008A7CB5" w:rsidRPr="003E089E" w:rsidP="00237602" w14:paraId="3E3DE4A4" w14:textId="77777777">
      <w:pPr>
        <w:numPr>
          <w:ilvl w:val="0"/>
          <w:numId w:val="10"/>
        </w:numPr>
        <w:tabs>
          <w:tab w:val="clear" w:pos="360"/>
          <w:tab w:val="num" w:pos="720"/>
        </w:tabs>
        <w:spacing w:after="0" w:line="240" w:lineRule="auto"/>
        <w:ind w:firstLine="0"/>
        <w:rPr>
          <w:rFonts w:ascii="Times New Roman" w:hAnsi="Times New Roman"/>
          <w:sz w:val="24"/>
        </w:rPr>
      </w:pPr>
      <w:r w:rsidRPr="003E089E">
        <w:rPr>
          <w:rFonts w:ascii="Times New Roman" w:hAnsi="Times New Roman"/>
          <w:sz w:val="24"/>
        </w:rPr>
        <w:t>The terms and conditions of the purchase contract have been met.</w:t>
      </w:r>
    </w:p>
    <w:p w:rsidR="008A7CB5" w:rsidRPr="003E089E" w:rsidP="00237602" w14:paraId="6E457E09" w14:textId="77777777">
      <w:pPr>
        <w:pStyle w:val="ListParagraph"/>
        <w:numPr>
          <w:ilvl w:val="0"/>
          <w:numId w:val="10"/>
        </w:numPr>
        <w:tabs>
          <w:tab w:val="clear" w:pos="360"/>
          <w:tab w:val="num" w:pos="720"/>
        </w:tabs>
        <w:ind w:left="720"/>
      </w:pPr>
      <w:r w:rsidRPr="003E089E">
        <w:t xml:space="preserve">The manufactured home and any itemized options and appurtenances included in the </w:t>
      </w:r>
    </w:p>
    <w:p w:rsidR="008A7CB5" w:rsidRPr="003E089E" w:rsidP="00237602" w14:paraId="3A3FF261" w14:textId="77777777">
      <w:pPr>
        <w:pStyle w:val="ListParagraph"/>
      </w:pPr>
      <w:r w:rsidRPr="003E089E">
        <w:t xml:space="preserve">purchase price of the home or financed with the loan proceeds have been delivered and </w:t>
      </w:r>
    </w:p>
    <w:p w:rsidR="008A7CB5" w:rsidRPr="003E089E" w:rsidP="00237602" w14:paraId="47E4CE10" w14:textId="77777777">
      <w:pPr>
        <w:pStyle w:val="ListParagraph"/>
      </w:pPr>
      <w:r w:rsidRPr="003E089E">
        <w:t>installed.</w:t>
      </w:r>
    </w:p>
    <w:p w:rsidR="008A7CB5" w:rsidRPr="003E089E" w:rsidP="00237602" w14:paraId="4D865C87" w14:textId="77777777">
      <w:pPr>
        <w:numPr>
          <w:ilvl w:val="0"/>
          <w:numId w:val="10"/>
        </w:numPr>
        <w:tabs>
          <w:tab w:val="clear" w:pos="360"/>
          <w:tab w:val="num" w:pos="720"/>
        </w:tabs>
        <w:spacing w:after="0" w:line="240" w:lineRule="auto"/>
        <w:ind w:firstLine="0"/>
        <w:rPr>
          <w:rFonts w:ascii="Times New Roman" w:hAnsi="Times New Roman"/>
          <w:sz w:val="24"/>
        </w:rPr>
      </w:pPr>
      <w:r w:rsidRPr="003E089E">
        <w:rPr>
          <w:rFonts w:ascii="Times New Roman" w:hAnsi="Times New Roman"/>
          <w:sz w:val="24"/>
        </w:rPr>
        <w:t>The Placement Certificate executed by the borrower(s) and the dealer is in order.</w:t>
      </w:r>
    </w:p>
    <w:p w:rsidR="008A7CB5" w:rsidP="00267F90" w14:paraId="1299C43A" w14:textId="1ACD6E33">
      <w:pPr>
        <w:pStyle w:val="ListParagraph"/>
        <w:numPr>
          <w:ilvl w:val="0"/>
          <w:numId w:val="10"/>
        </w:numPr>
        <w:tabs>
          <w:tab w:val="clear" w:pos="360"/>
          <w:tab w:val="num" w:pos="720"/>
        </w:tabs>
        <w:ind w:left="720"/>
      </w:pPr>
      <w:r w:rsidRPr="003E089E">
        <w:t>The manufactured home has been properly installed on the home site without any apparent structural damage or other serious defects resulting from the transportation or installation of the unit, and that all plumbing, mechanical and electrical systems are fully operational.</w:t>
      </w:r>
    </w:p>
    <w:p w:rsidR="00267F90" w:rsidRPr="00267F90" w:rsidP="00267F90" w14:paraId="402FF4F2" w14:textId="77777777">
      <w:pPr>
        <w:pStyle w:val="ListParagraph"/>
      </w:pPr>
    </w:p>
    <w:p w:rsidR="008A7CB5" w:rsidRPr="003E089E" w:rsidP="00F2670C" w14:paraId="635A0770" w14:textId="77777777">
      <w:pPr>
        <w:pStyle w:val="HTMLPreformatted"/>
        <w:rPr>
          <w:rFonts w:ascii="Times New Roman" w:hAnsi="Times New Roman" w:cs="Times New Roman"/>
          <w:sz w:val="24"/>
        </w:rPr>
      </w:pPr>
      <w:r w:rsidRPr="003E089E">
        <w:rPr>
          <w:rFonts w:ascii="Times New Roman" w:hAnsi="Times New Roman" w:cs="Times New Roman"/>
          <w:b/>
          <w:bCs/>
          <w:sz w:val="24"/>
        </w:rPr>
        <w:t>Administrative Reports and Examinations.</w:t>
      </w:r>
      <w:r w:rsidRPr="003E089E">
        <w:rPr>
          <w:rFonts w:ascii="Times New Roman" w:hAnsi="Times New Roman" w:cs="Times New Roman"/>
          <w:sz w:val="24"/>
        </w:rPr>
        <w:t xml:space="preserve">  The Secretary may call upon a lender for any reports deemed necessary in connection with regulations and may inspect the loan files, records, books, and accounts of the lender as they pertain to the loans reported for insurance.</w:t>
      </w:r>
    </w:p>
    <w:p w:rsidR="008A7CB5" w:rsidRPr="003E089E" w:rsidP="008A7CB5" w14:paraId="4DDBEF00" w14:textId="77777777">
      <w:pPr>
        <w:pStyle w:val="HTMLPreformatted"/>
        <w:ind w:left="360"/>
        <w:rPr>
          <w:rFonts w:ascii="Times New Roman" w:hAnsi="Times New Roman" w:cs="Times New Roman"/>
          <w:sz w:val="24"/>
        </w:rPr>
      </w:pPr>
    </w:p>
    <w:p w:rsidR="00783826" w:rsidRPr="003E089E" w:rsidP="00995782" w14:paraId="10CDADBA" w14:textId="26FD3C4F">
      <w:pPr>
        <w:pStyle w:val="HTMLPreformatted"/>
        <w:rPr>
          <w:rFonts w:ascii="Times New Roman" w:hAnsi="Times New Roman" w:cs="Times New Roman"/>
          <w:sz w:val="24"/>
        </w:rPr>
      </w:pPr>
      <w:r w:rsidRPr="003E089E">
        <w:rPr>
          <w:rFonts w:ascii="Times New Roman" w:hAnsi="Times New Roman" w:cs="Times New Roman"/>
          <w:b/>
          <w:bCs/>
          <w:sz w:val="24"/>
        </w:rPr>
        <w:t>Proceeding against the Loan Security – Property Improvement Loans.</w:t>
      </w:r>
      <w:r w:rsidRPr="003E089E">
        <w:rPr>
          <w:rFonts w:ascii="Times New Roman" w:hAnsi="Times New Roman" w:cs="Times New Roman"/>
          <w:sz w:val="24"/>
        </w:rPr>
        <w:t xml:space="preserve">  After acceleration of maturity on a secured </w:t>
      </w:r>
      <w:r w:rsidR="006065DE">
        <w:rPr>
          <w:rFonts w:ascii="Times New Roman" w:hAnsi="Times New Roman" w:cs="Times New Roman"/>
          <w:sz w:val="24"/>
        </w:rPr>
        <w:t>P</w:t>
      </w:r>
      <w:r w:rsidRPr="003E089E">
        <w:rPr>
          <w:rFonts w:ascii="Times New Roman" w:hAnsi="Times New Roman" w:cs="Times New Roman"/>
          <w:sz w:val="24"/>
        </w:rPr>
        <w:t xml:space="preserve">roperty </w:t>
      </w:r>
      <w:r w:rsidR="006065DE">
        <w:rPr>
          <w:rFonts w:ascii="Times New Roman" w:hAnsi="Times New Roman" w:cs="Times New Roman"/>
          <w:sz w:val="24"/>
        </w:rPr>
        <w:t>I</w:t>
      </w:r>
      <w:r w:rsidRPr="003E089E">
        <w:rPr>
          <w:rFonts w:ascii="Times New Roman" w:hAnsi="Times New Roman" w:cs="Times New Roman"/>
          <w:sz w:val="24"/>
        </w:rPr>
        <w:t xml:space="preserve">mprovement </w:t>
      </w:r>
      <w:r w:rsidR="006065DE">
        <w:rPr>
          <w:rFonts w:ascii="Times New Roman" w:hAnsi="Times New Roman" w:cs="Times New Roman"/>
          <w:sz w:val="24"/>
        </w:rPr>
        <w:t>L</w:t>
      </w:r>
      <w:r w:rsidRPr="003E089E">
        <w:rPr>
          <w:rFonts w:ascii="Times New Roman" w:hAnsi="Times New Roman" w:cs="Times New Roman"/>
          <w:sz w:val="24"/>
        </w:rPr>
        <w:t>oan, the lender may either make claim under its contract of insurance or proceed against the loan security under its Title I security instrument. In proceeding against the secured property, the lender shall comply with all applicable State and local laws and shall take all actions necessary to preserve its rights, if any, to obtain a valid and enforceable deficiency judgment against the borrower. Proceeding against the security requires prior HUD approval.</w:t>
      </w:r>
      <w:r w:rsidRPr="00783826">
        <w:rPr>
          <w:rFonts w:ascii="Times New Roman" w:hAnsi="Times New Roman" w:cs="Times New Roman"/>
          <w:sz w:val="24"/>
        </w:rPr>
        <w:t xml:space="preserve"> </w:t>
      </w:r>
      <w:r>
        <w:rPr>
          <w:rFonts w:ascii="Times New Roman" w:hAnsi="Times New Roman" w:cs="Times New Roman"/>
          <w:sz w:val="24"/>
        </w:rPr>
        <w:t xml:space="preserve">Proceeding against the Loan Security could involve a foreclosure process that may take more than a year to conclude. Such action by the lender is extremely rare, since the burdens for doing so are not required, and Title I Lenders may file for claim after only 30 days of default. </w:t>
      </w:r>
    </w:p>
    <w:p w:rsidR="008A7CB5" w:rsidRPr="003E089E" w:rsidP="00995782" w14:paraId="3461D779" w14:textId="77777777">
      <w:pPr>
        <w:pStyle w:val="HTMLPreformatted"/>
        <w:rPr>
          <w:rFonts w:ascii="Times New Roman" w:hAnsi="Times New Roman" w:cs="Times New Roman"/>
          <w:sz w:val="24"/>
        </w:rPr>
      </w:pPr>
    </w:p>
    <w:p w:rsidR="008A7CB5" w:rsidRPr="00F2670C" w:rsidP="00C03AD8" w14:paraId="716D08DB" w14:textId="2B7008D4">
      <w:pPr>
        <w:spacing w:line="240" w:lineRule="auto"/>
        <w:rPr>
          <w:rFonts w:ascii="Times New Roman" w:hAnsi="Times New Roman"/>
          <w:sz w:val="24"/>
        </w:rPr>
      </w:pPr>
      <w:r w:rsidRPr="003E089E">
        <w:rPr>
          <w:rFonts w:ascii="Times New Roman" w:hAnsi="Times New Roman"/>
          <w:b/>
          <w:sz w:val="24"/>
        </w:rPr>
        <w:t>Proceeding against the Loan Security – Manufactured Home Loans.</w:t>
      </w:r>
      <w:r w:rsidRPr="003E089E">
        <w:rPr>
          <w:rFonts w:ascii="Times New Roman" w:hAnsi="Times New Roman"/>
          <w:sz w:val="24"/>
        </w:rPr>
        <w:t xml:space="preserve"> </w:t>
      </w:r>
      <w:r w:rsidRPr="003E089E">
        <w:rPr>
          <w:rFonts w:ascii="Times New Roman" w:eastAsia="Calibri" w:hAnsi="Times New Roman"/>
          <w:sz w:val="24"/>
          <w:szCs w:val="24"/>
        </w:rPr>
        <w:t xml:space="preserve">After acceleration of the maturity on a Defaulted Loan, the Lender must proceed against the loan security by repossession or foreclosure of the collateral. Any action must be in compliance with all applicable state and local laws, and the Lender must acquire proper marketable title to the </w:t>
      </w:r>
      <w:r w:rsidR="003B419E">
        <w:rPr>
          <w:rFonts w:ascii="Times New Roman" w:eastAsia="Calibri" w:hAnsi="Times New Roman"/>
          <w:sz w:val="24"/>
          <w:szCs w:val="24"/>
        </w:rPr>
        <w:t>m</w:t>
      </w:r>
      <w:r w:rsidRPr="003E089E">
        <w:rPr>
          <w:rFonts w:ascii="Times New Roman" w:eastAsia="Calibri" w:hAnsi="Times New Roman"/>
          <w:sz w:val="24"/>
          <w:szCs w:val="24"/>
        </w:rPr>
        <w:t xml:space="preserve">anufactured </w:t>
      </w:r>
      <w:r w:rsidR="003B419E">
        <w:rPr>
          <w:rFonts w:ascii="Times New Roman" w:eastAsia="Calibri" w:hAnsi="Times New Roman"/>
          <w:sz w:val="24"/>
          <w:szCs w:val="24"/>
        </w:rPr>
        <w:t>h</w:t>
      </w:r>
      <w:r w:rsidRPr="003E089E">
        <w:rPr>
          <w:rFonts w:ascii="Times New Roman" w:eastAsia="Calibri" w:hAnsi="Times New Roman"/>
          <w:sz w:val="24"/>
          <w:szCs w:val="24"/>
        </w:rPr>
        <w:t>ome securing the Loan. The Lender must also take all actions necessary under federal, state</w:t>
      </w:r>
      <w:r w:rsidR="00213B6E">
        <w:rPr>
          <w:rFonts w:ascii="Times New Roman" w:eastAsia="Calibri" w:hAnsi="Times New Roman"/>
          <w:sz w:val="24"/>
          <w:szCs w:val="24"/>
        </w:rPr>
        <w:t>,</w:t>
      </w:r>
      <w:r w:rsidRPr="003E089E">
        <w:rPr>
          <w:rFonts w:ascii="Times New Roman" w:eastAsia="Calibri" w:hAnsi="Times New Roman"/>
          <w:sz w:val="24"/>
          <w:szCs w:val="24"/>
        </w:rPr>
        <w:t xml:space="preserve"> and local law to preserve its rights to obtain an enforceable deficiency against the Borrower.</w:t>
      </w:r>
    </w:p>
    <w:p w:rsidR="008A7CB5" w:rsidRPr="00F2670C" w:rsidP="00C03AD8" w14:paraId="47050E4F" w14:textId="07CCA6B9">
      <w:pPr>
        <w:spacing w:line="240" w:lineRule="auto"/>
        <w:rPr>
          <w:rFonts w:ascii="Times New Roman" w:eastAsia="Calibri" w:hAnsi="Times New Roman"/>
          <w:bCs/>
          <w:color w:val="000000"/>
          <w:sz w:val="24"/>
          <w:szCs w:val="24"/>
        </w:rPr>
      </w:pPr>
      <w:r w:rsidRPr="003E089E">
        <w:rPr>
          <w:rFonts w:ascii="Times New Roman" w:eastAsia="Calibri" w:hAnsi="Times New Roman"/>
          <w:b/>
          <w:bCs/>
          <w:color w:val="000000"/>
          <w:sz w:val="24"/>
          <w:szCs w:val="24"/>
        </w:rPr>
        <w:t xml:space="preserve">Appraisal. </w:t>
      </w:r>
      <w:r w:rsidRPr="003E089E">
        <w:rPr>
          <w:rFonts w:ascii="Times New Roman" w:eastAsia="Calibri" w:hAnsi="Times New Roman"/>
          <w:bCs/>
          <w:color w:val="000000"/>
          <w:sz w:val="24"/>
          <w:szCs w:val="24"/>
        </w:rPr>
        <w:t xml:space="preserve">For a claim on a Manufactured Home </w:t>
      </w:r>
      <w:r w:rsidR="003B419E">
        <w:rPr>
          <w:rFonts w:ascii="Times New Roman" w:eastAsia="Calibri" w:hAnsi="Times New Roman"/>
          <w:bCs/>
          <w:color w:val="000000"/>
          <w:sz w:val="24"/>
          <w:szCs w:val="24"/>
        </w:rPr>
        <w:t>L</w:t>
      </w:r>
      <w:r w:rsidRPr="003E089E">
        <w:rPr>
          <w:rFonts w:ascii="Times New Roman" w:eastAsia="Calibri" w:hAnsi="Times New Roman"/>
          <w:bCs/>
          <w:color w:val="000000"/>
          <w:sz w:val="24"/>
          <w:szCs w:val="24"/>
        </w:rPr>
        <w:t xml:space="preserve">oan, the lender must </w:t>
      </w:r>
      <w:r w:rsidRPr="003E089E">
        <w:rPr>
          <w:rFonts w:ascii="Times New Roman" w:eastAsia="Calibri" w:hAnsi="Times New Roman"/>
          <w:color w:val="000000"/>
          <w:sz w:val="24"/>
          <w:szCs w:val="24"/>
        </w:rPr>
        <w:t xml:space="preserve">obtain an appraisal of the secured property.  The appraisal must reflect the current value of comparable Manufactured Homes in similar condition and in the same geographic area where the repossession occurred. </w:t>
      </w:r>
      <w:r w:rsidRPr="003E089E">
        <w:rPr>
          <w:rFonts w:ascii="Times New Roman" w:eastAsia="Calibri" w:hAnsi="Times New Roman"/>
          <w:sz w:val="24"/>
          <w:szCs w:val="24"/>
        </w:rPr>
        <w:t>The appraised value on a manufactured home is part of the calculation of the insurance claim payment.</w:t>
      </w:r>
      <w:r w:rsidRPr="003E089E">
        <w:rPr>
          <w:rFonts w:ascii="Times New Roman" w:eastAsia="Calibri" w:hAnsi="Times New Roman"/>
          <w:bCs/>
          <w:color w:val="000000"/>
          <w:sz w:val="24"/>
          <w:szCs w:val="24"/>
        </w:rPr>
        <w:t xml:space="preserve"> An appraisal is generally not required in an origination of or claim on a Property Improvement </w:t>
      </w:r>
      <w:r w:rsidR="006065DE">
        <w:rPr>
          <w:rFonts w:ascii="Times New Roman" w:eastAsia="Calibri" w:hAnsi="Times New Roman"/>
          <w:bCs/>
          <w:color w:val="000000"/>
          <w:sz w:val="24"/>
          <w:szCs w:val="24"/>
        </w:rPr>
        <w:t>L</w:t>
      </w:r>
      <w:r w:rsidRPr="003E089E">
        <w:rPr>
          <w:rFonts w:ascii="Times New Roman" w:eastAsia="Calibri" w:hAnsi="Times New Roman"/>
          <w:bCs/>
          <w:color w:val="000000"/>
          <w:sz w:val="24"/>
          <w:szCs w:val="24"/>
        </w:rPr>
        <w:t xml:space="preserve">oan.  </w:t>
      </w:r>
    </w:p>
    <w:p w:rsidR="008A7CB5" w:rsidRPr="00F2670C" w:rsidP="00C03AD8" w14:paraId="1D220D57" w14:textId="77777777">
      <w:pPr>
        <w:spacing w:line="240" w:lineRule="auto"/>
        <w:rPr>
          <w:rFonts w:ascii="Times New Roman" w:hAnsi="Times New Roman"/>
          <w:sz w:val="24"/>
        </w:rPr>
      </w:pPr>
      <w:r w:rsidRPr="003E089E">
        <w:rPr>
          <w:rFonts w:ascii="Times New Roman" w:hAnsi="Times New Roman"/>
          <w:b/>
          <w:bCs/>
          <w:sz w:val="24"/>
        </w:rPr>
        <w:t>Disposition of Manufactured Home Loan Property.</w:t>
      </w:r>
      <w:r w:rsidRPr="003E089E">
        <w:rPr>
          <w:rFonts w:ascii="Times New Roman" w:hAnsi="Times New Roman"/>
          <w:sz w:val="24"/>
        </w:rPr>
        <w:t xml:space="preserve">  The lender may accept voluntary surrender of the property without satisfaction of the borrower's obligation, but the lender must dispose of or sell the property for the best price possible prior to filing a claim.  In the case of a combination loan, the manufactured home and lot shall be sold in a single transaction and the manufactured home may not be removed from the lot, unless HUD gives prior approval for a different procedure.  </w:t>
      </w:r>
    </w:p>
    <w:p w:rsidR="008A7CB5" w:rsidRPr="003E089E" w:rsidP="00F2670C" w14:paraId="34E11AF5" w14:textId="45C6480E">
      <w:pPr>
        <w:pStyle w:val="HTMLPreformatted"/>
        <w:rPr>
          <w:rFonts w:ascii="Times New Roman" w:hAnsi="Times New Roman" w:cs="Times New Roman"/>
          <w:sz w:val="24"/>
        </w:rPr>
      </w:pPr>
      <w:r w:rsidRPr="003E089E">
        <w:rPr>
          <w:rFonts w:ascii="Times New Roman" w:hAnsi="Times New Roman" w:cs="Times New Roman"/>
          <w:b/>
          <w:bCs/>
          <w:sz w:val="24"/>
        </w:rPr>
        <w:t xml:space="preserve">Form HUD-637, Title I Claim for Loss. </w:t>
      </w:r>
      <w:r w:rsidRPr="003E089E">
        <w:rPr>
          <w:rFonts w:ascii="Times New Roman" w:hAnsi="Times New Roman" w:cs="Times New Roman"/>
          <w:sz w:val="24"/>
        </w:rPr>
        <w:t xml:space="preserve">This is a two-part form. Part I is the Transmittal, on which the lender indicates the documents that will be submitted to support the claim. </w:t>
      </w:r>
      <w:r w:rsidR="000C246A">
        <w:rPr>
          <w:rFonts w:ascii="Times New Roman" w:hAnsi="Times New Roman" w:cs="Times New Roman"/>
          <w:sz w:val="24"/>
        </w:rPr>
        <w:t xml:space="preserve"> </w:t>
      </w:r>
      <w:r w:rsidRPr="003E089E">
        <w:rPr>
          <w:rFonts w:ascii="Times New Roman" w:hAnsi="Times New Roman" w:cs="Times New Roman"/>
          <w:sz w:val="24"/>
        </w:rPr>
        <w:t>Part II is the Application Voucher, which the lender provides an accounting for the claim and certifies to its accuracy. Part II also Serves as the Claim Calculation Worksheet that the lender uses to calculate some of the amounts on Part II.</w:t>
      </w:r>
    </w:p>
    <w:p w:rsidR="008A7CB5" w:rsidRPr="003E089E" w:rsidP="008A7CB5" w14:paraId="3CF2D8B6" w14:textId="77777777">
      <w:pPr>
        <w:pStyle w:val="HTMLPreformatted"/>
        <w:ind w:left="360"/>
        <w:rPr>
          <w:rFonts w:ascii="Times New Roman" w:hAnsi="Times New Roman" w:cs="Times New Roman"/>
          <w:sz w:val="24"/>
        </w:rPr>
      </w:pPr>
    </w:p>
    <w:p w:rsidR="008A7CB5" w:rsidRPr="003E089E" w:rsidP="00F2670C" w14:paraId="79C5C1EE" w14:textId="77777777">
      <w:pPr>
        <w:pStyle w:val="HTMLPreformatted"/>
        <w:rPr>
          <w:rFonts w:ascii="Times New Roman" w:hAnsi="Times New Roman" w:cs="Times New Roman"/>
          <w:sz w:val="22"/>
        </w:rPr>
      </w:pPr>
      <w:r w:rsidRPr="003E089E">
        <w:rPr>
          <w:rFonts w:ascii="Times New Roman" w:hAnsi="Times New Roman" w:cs="Times New Roman"/>
          <w:sz w:val="24"/>
        </w:rPr>
        <w:t>The claim must include all original notes, security instruments, assumption agreements, releases of liability for repayment of the loan, judgments obtained by the lender against the borrower, and any related documents and forms, unless otherwise required by law.</w:t>
      </w:r>
    </w:p>
    <w:p w:rsidR="008A7CB5" w:rsidRPr="003E089E" w:rsidP="00FF4D43" w14:paraId="1FC39945" w14:textId="77777777">
      <w:pPr>
        <w:pStyle w:val="HTMLPreformatted"/>
        <w:rPr>
          <w:rFonts w:ascii="Times New Roman" w:hAnsi="Times New Roman" w:cs="Times New Roman"/>
          <w:sz w:val="24"/>
        </w:rPr>
      </w:pPr>
    </w:p>
    <w:p w:rsidR="008A7CB5" w:rsidRPr="003E089E" w:rsidP="00F2670C" w14:paraId="26650FBC" w14:textId="053325C4">
      <w:pPr>
        <w:pStyle w:val="HTMLPreformatted"/>
        <w:rPr>
          <w:rFonts w:ascii="Times New Roman" w:hAnsi="Times New Roman" w:cs="Times New Roman"/>
          <w:sz w:val="24"/>
        </w:rPr>
      </w:pPr>
      <w:r w:rsidRPr="003E089E">
        <w:rPr>
          <w:rFonts w:ascii="Times New Roman" w:hAnsi="Times New Roman" w:cs="Times New Roman"/>
          <w:b/>
          <w:bCs/>
          <w:sz w:val="24"/>
        </w:rPr>
        <w:t>Request to Exceed the Maximum Claim Period.</w:t>
      </w:r>
      <w:r w:rsidRPr="003E089E">
        <w:rPr>
          <w:rFonts w:ascii="Times New Roman" w:hAnsi="Times New Roman" w:cs="Times New Roman"/>
          <w:sz w:val="24"/>
        </w:rPr>
        <w:t xml:space="preserve">  Claims for </w:t>
      </w:r>
      <w:r w:rsidR="002E4D90">
        <w:rPr>
          <w:rFonts w:ascii="Times New Roman" w:hAnsi="Times New Roman" w:cs="Times New Roman"/>
          <w:sz w:val="24"/>
        </w:rPr>
        <w:t>P</w:t>
      </w:r>
      <w:r w:rsidRPr="003E089E">
        <w:rPr>
          <w:rFonts w:ascii="Times New Roman" w:hAnsi="Times New Roman" w:cs="Times New Roman"/>
          <w:sz w:val="24"/>
        </w:rPr>
        <w:t xml:space="preserve">roperty </w:t>
      </w:r>
      <w:r w:rsidR="002E4D90">
        <w:rPr>
          <w:rFonts w:ascii="Times New Roman" w:hAnsi="Times New Roman" w:cs="Times New Roman"/>
          <w:sz w:val="24"/>
        </w:rPr>
        <w:t>I</w:t>
      </w:r>
      <w:r w:rsidRPr="003E089E">
        <w:rPr>
          <w:rFonts w:ascii="Times New Roman" w:hAnsi="Times New Roman" w:cs="Times New Roman"/>
          <w:sz w:val="24"/>
        </w:rPr>
        <w:t xml:space="preserve">mprovement </w:t>
      </w:r>
      <w:r w:rsidR="002E4D90">
        <w:rPr>
          <w:rFonts w:ascii="Times New Roman" w:hAnsi="Times New Roman" w:cs="Times New Roman"/>
          <w:sz w:val="24"/>
        </w:rPr>
        <w:t>L</w:t>
      </w:r>
      <w:r w:rsidRPr="003E089E">
        <w:rPr>
          <w:rFonts w:ascii="Times New Roman" w:hAnsi="Times New Roman" w:cs="Times New Roman"/>
          <w:sz w:val="24"/>
        </w:rPr>
        <w:t xml:space="preserve">oans must be filed not more than nine months after the date of default.  Claims for </w:t>
      </w:r>
      <w:r w:rsidR="003B419E">
        <w:rPr>
          <w:rFonts w:ascii="Times New Roman" w:hAnsi="Times New Roman" w:cs="Times New Roman"/>
          <w:sz w:val="24"/>
        </w:rPr>
        <w:t>M</w:t>
      </w:r>
      <w:r w:rsidRPr="003E089E">
        <w:rPr>
          <w:rFonts w:ascii="Times New Roman" w:hAnsi="Times New Roman" w:cs="Times New Roman"/>
          <w:sz w:val="24"/>
        </w:rPr>
        <w:t xml:space="preserve">anufactured </w:t>
      </w:r>
      <w:r w:rsidR="003B419E">
        <w:rPr>
          <w:rFonts w:ascii="Times New Roman" w:hAnsi="Times New Roman" w:cs="Times New Roman"/>
          <w:sz w:val="24"/>
        </w:rPr>
        <w:t>H</w:t>
      </w:r>
      <w:r w:rsidRPr="003E089E">
        <w:rPr>
          <w:rFonts w:ascii="Times New Roman" w:hAnsi="Times New Roman" w:cs="Times New Roman"/>
          <w:sz w:val="24"/>
        </w:rPr>
        <w:t xml:space="preserve">ome </w:t>
      </w:r>
      <w:r w:rsidR="003B419E">
        <w:rPr>
          <w:rFonts w:ascii="Times New Roman" w:hAnsi="Times New Roman" w:cs="Times New Roman"/>
          <w:sz w:val="24"/>
        </w:rPr>
        <w:t>L</w:t>
      </w:r>
      <w:r w:rsidRPr="003E089E">
        <w:rPr>
          <w:rFonts w:ascii="Times New Roman" w:hAnsi="Times New Roman" w:cs="Times New Roman"/>
          <w:sz w:val="24"/>
        </w:rPr>
        <w:t xml:space="preserve">oans must be filed not more than three months from the sale of the property but may not be more than 18 months after the date of default.  If a borrower is a person in military service, any period of military service after the date of default shall be excluded in computing the maximum time period for filing an insurance claim.  HUD may extend the claim filing period if the lender shows clear evidence that the delay in claim filing was in the interest of the Secretary or was caused by litigation related to the loan; management control of the lender or the Title I loan portfolio having been assumed by a Federal or State agency; or the borrower had experienced a loss of income or other financial difficulties directly attributable to a major disaster declared by the President, and additional time was needed to provide forbearance on a </w:t>
      </w:r>
      <w:r w:rsidR="002E4D90">
        <w:rPr>
          <w:rFonts w:ascii="Times New Roman" w:hAnsi="Times New Roman" w:cs="Times New Roman"/>
          <w:sz w:val="24"/>
        </w:rPr>
        <w:t>P</w:t>
      </w:r>
      <w:r w:rsidRPr="003E089E">
        <w:rPr>
          <w:rFonts w:ascii="Times New Roman" w:hAnsi="Times New Roman" w:cs="Times New Roman"/>
          <w:sz w:val="24"/>
        </w:rPr>
        <w:t xml:space="preserve">roperty </w:t>
      </w:r>
      <w:r w:rsidR="002E4D90">
        <w:rPr>
          <w:rFonts w:ascii="Times New Roman" w:hAnsi="Times New Roman" w:cs="Times New Roman"/>
          <w:sz w:val="24"/>
        </w:rPr>
        <w:t>I</w:t>
      </w:r>
      <w:r w:rsidRPr="003E089E">
        <w:rPr>
          <w:rFonts w:ascii="Times New Roman" w:hAnsi="Times New Roman" w:cs="Times New Roman"/>
          <w:sz w:val="24"/>
        </w:rPr>
        <w:t xml:space="preserve">mprovement </w:t>
      </w:r>
      <w:r w:rsidR="002E4D90">
        <w:rPr>
          <w:rFonts w:ascii="Times New Roman" w:hAnsi="Times New Roman" w:cs="Times New Roman"/>
          <w:sz w:val="24"/>
        </w:rPr>
        <w:t>L</w:t>
      </w:r>
      <w:r w:rsidRPr="003E089E">
        <w:rPr>
          <w:rFonts w:ascii="Times New Roman" w:hAnsi="Times New Roman" w:cs="Times New Roman"/>
          <w:sz w:val="24"/>
        </w:rPr>
        <w:t xml:space="preserve">oan.  </w:t>
      </w:r>
    </w:p>
    <w:p w:rsidR="008A7CB5" w:rsidRPr="003E089E" w:rsidP="008A7CB5" w14:paraId="0562CB0E" w14:textId="77777777">
      <w:pPr>
        <w:pStyle w:val="HTMLPreformatted"/>
        <w:ind w:left="360"/>
        <w:rPr>
          <w:rFonts w:ascii="Times New Roman" w:hAnsi="Times New Roman" w:cs="Times New Roman"/>
          <w:sz w:val="24"/>
        </w:rPr>
      </w:pPr>
    </w:p>
    <w:p w:rsidR="00976B4B" w:rsidP="00F2670C" w14:paraId="110FFD37" w14:textId="7EC1DEF5">
      <w:pPr>
        <w:pStyle w:val="HTMLPreformatted"/>
        <w:rPr>
          <w:rFonts w:ascii="Times New Roman" w:hAnsi="Times New Roman" w:cs="Times New Roman"/>
          <w:sz w:val="24"/>
        </w:rPr>
      </w:pPr>
      <w:r w:rsidRPr="003E089E">
        <w:rPr>
          <w:rFonts w:ascii="Times New Roman" w:hAnsi="Times New Roman" w:cs="Times New Roman"/>
          <w:b/>
          <w:bCs/>
          <w:sz w:val="24"/>
        </w:rPr>
        <w:t>Assignment of Lender's Rights to the United States.</w:t>
      </w:r>
      <w:r w:rsidRPr="003E089E">
        <w:rPr>
          <w:rFonts w:ascii="Times New Roman" w:hAnsi="Times New Roman" w:cs="Times New Roman"/>
          <w:sz w:val="24"/>
        </w:rPr>
        <w:t xml:space="preserve">  Upon the filing of the insurance claim, the lender shall assign to HUD its entire interest in the loan note, any judgment in lieu of the note, any security held, and any claim filed in probate, bankruptcy, or insolvency proceedings.  If the assignment does not appear on the note or other instrument that is assigned, it must be executed on an allonge attached to such note or other instrument, using the format shown below or a format generally acceptable in the jurisdiction where the judgment or security was taken shall be used.  </w:t>
      </w:r>
    </w:p>
    <w:p w:rsidR="004D71F6" w:rsidRPr="004D71F6" w:rsidP="00B43DB8" w14:paraId="1012B391" w14:textId="77777777">
      <w:pPr>
        <w:pStyle w:val="HTMLPreformatted"/>
        <w:rPr>
          <w:rFonts w:ascii="Times New Roman" w:eastAsia="Calibri" w:hAnsi="Times New Roman" w:cs="Times New Roman"/>
          <w:sz w:val="22"/>
          <w:szCs w:val="22"/>
        </w:rPr>
      </w:pPr>
      <w:r w:rsidRPr="003E089E">
        <w:rPr>
          <w:rFonts w:ascii="Times New Roman" w:hAnsi="Times New Roman" w:cs="Times New Roman"/>
          <w:sz w:val="24"/>
        </w:rPr>
        <w:tab/>
      </w:r>
      <w:r w:rsidRPr="003E089E">
        <w:rPr>
          <w:rFonts w:ascii="Times New Roman" w:hAnsi="Times New Roman" w:cs="Times New Roman"/>
          <w:sz w:val="24"/>
        </w:rPr>
        <w:fldChar w:fldCharType="begin"/>
      </w:r>
      <w:r w:rsidRPr="003E089E">
        <w:rPr>
          <w:rFonts w:ascii="Times New Roman" w:hAnsi="Times New Roman" w:cs="Times New Roman"/>
          <w:sz w:val="24"/>
        </w:rPr>
        <w:instrText xml:space="preserve"> LINK </w:instrText>
      </w:r>
      <w:r>
        <w:rPr>
          <w:rFonts w:ascii="Times New Roman" w:hAnsi="Times New Roman" w:cs="Times New Roman"/>
          <w:sz w:val="24"/>
        </w:rPr>
        <w:instrText xml:space="preserve">Excel.Sheet.12 "\\\\HLANNFP019\\users1\\H0\\H45362\\PRA\\Title 1 PRA\\Title I PRA 2018\\TI MH Lender Loan Count by CY.xlsx" Assignment!R1:R1048576 </w:instrText>
      </w:r>
      <w:r w:rsidRPr="003E089E">
        <w:rPr>
          <w:rFonts w:ascii="Times New Roman" w:hAnsi="Times New Roman" w:cs="Times New Roman"/>
          <w:sz w:val="24"/>
        </w:rPr>
        <w:instrText xml:space="preserve">\a \f 4 \h </w:instrText>
      </w:r>
      <w:r w:rsidR="003E089E">
        <w:rPr>
          <w:rFonts w:ascii="Times New Roman" w:hAnsi="Times New Roman" w:cs="Times New Roman"/>
          <w:sz w:val="24"/>
        </w:rPr>
        <w:instrText xml:space="preserve"> \* MERGEFORMAT </w:instrText>
      </w:r>
      <w:r w:rsidRPr="003E089E">
        <w:rPr>
          <w:rFonts w:ascii="Times New Roman" w:hAnsi="Times New Roman" w:cs="Times New Roman"/>
          <w:sz w:val="24"/>
        </w:rPr>
        <w:fldChar w:fldCharType="separate"/>
      </w:r>
    </w:p>
    <w:tbl>
      <w:tblPr>
        <w:tblW w:w="8632" w:type="dxa"/>
        <w:tblInd w:w="357" w:type="dxa"/>
        <w:tblLook w:val="04A0"/>
      </w:tblPr>
      <w:tblGrid>
        <w:gridCol w:w="1592"/>
        <w:gridCol w:w="1035"/>
        <w:gridCol w:w="1035"/>
        <w:gridCol w:w="1035"/>
        <w:gridCol w:w="1035"/>
        <w:gridCol w:w="1035"/>
        <w:gridCol w:w="696"/>
        <w:gridCol w:w="637"/>
        <w:gridCol w:w="277"/>
        <w:gridCol w:w="277"/>
      </w:tblGrid>
      <w:tr w14:paraId="22B9E435" w14:textId="77777777" w:rsidTr="004D71F6">
        <w:tblPrEx>
          <w:tblW w:w="8632" w:type="dxa"/>
          <w:tblInd w:w="357" w:type="dxa"/>
          <w:tblLook w:val="04A0"/>
        </w:tblPrEx>
        <w:trPr>
          <w:divId w:val="212931361"/>
          <w:trHeight w:val="180"/>
        </w:trPr>
        <w:tc>
          <w:tcPr>
            <w:tcW w:w="1592" w:type="dxa"/>
            <w:tcBorders>
              <w:top w:val="single" w:sz="8" w:space="0" w:color="auto"/>
              <w:left w:val="single" w:sz="8" w:space="0" w:color="auto"/>
              <w:bottom w:val="nil"/>
              <w:right w:val="nil"/>
            </w:tcBorders>
            <w:shd w:val="clear" w:color="auto" w:fill="auto"/>
            <w:vAlign w:val="bottom"/>
            <w:hideMark/>
          </w:tcPr>
          <w:p w:rsidR="004D71F6" w:rsidRPr="004D71F6" w:rsidP="004D71F6" w14:paraId="6E7BEAA2"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single" w:sz="8" w:space="0" w:color="auto"/>
              <w:left w:val="nil"/>
              <w:bottom w:val="nil"/>
              <w:right w:val="nil"/>
            </w:tcBorders>
            <w:shd w:val="clear" w:color="auto" w:fill="auto"/>
            <w:vAlign w:val="bottom"/>
            <w:hideMark/>
          </w:tcPr>
          <w:p w:rsidR="004D71F6" w:rsidRPr="004D71F6" w:rsidP="004D71F6" w14:paraId="63E4A9CD"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single" w:sz="8" w:space="0" w:color="auto"/>
              <w:left w:val="nil"/>
              <w:bottom w:val="nil"/>
              <w:right w:val="nil"/>
            </w:tcBorders>
            <w:shd w:val="clear" w:color="auto" w:fill="auto"/>
            <w:vAlign w:val="bottom"/>
            <w:hideMark/>
          </w:tcPr>
          <w:p w:rsidR="004D71F6" w:rsidRPr="004D71F6" w:rsidP="004D71F6" w14:paraId="4F6584BE"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single" w:sz="8" w:space="0" w:color="auto"/>
              <w:left w:val="nil"/>
              <w:bottom w:val="nil"/>
              <w:right w:val="nil"/>
            </w:tcBorders>
            <w:shd w:val="clear" w:color="auto" w:fill="auto"/>
            <w:vAlign w:val="bottom"/>
            <w:hideMark/>
          </w:tcPr>
          <w:p w:rsidR="004D71F6" w:rsidRPr="004D71F6" w:rsidP="004D71F6" w14:paraId="09AF38FC"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single" w:sz="8" w:space="0" w:color="auto"/>
              <w:left w:val="nil"/>
              <w:bottom w:val="nil"/>
              <w:right w:val="nil"/>
            </w:tcBorders>
            <w:shd w:val="clear" w:color="auto" w:fill="auto"/>
            <w:vAlign w:val="bottom"/>
            <w:hideMark/>
          </w:tcPr>
          <w:p w:rsidR="004D71F6" w:rsidRPr="004D71F6" w:rsidP="004D71F6" w14:paraId="15AA318D"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single" w:sz="8" w:space="0" w:color="auto"/>
              <w:left w:val="nil"/>
              <w:bottom w:val="nil"/>
              <w:right w:val="nil"/>
            </w:tcBorders>
            <w:shd w:val="clear" w:color="auto" w:fill="auto"/>
            <w:vAlign w:val="bottom"/>
            <w:hideMark/>
          </w:tcPr>
          <w:p w:rsidR="004D71F6" w:rsidRPr="004D71F6" w:rsidP="004D71F6" w14:paraId="01512BE8" w14:textId="77777777">
            <w:pPr>
              <w:rPr>
                <w:rFonts w:ascii="Times New Roman" w:hAnsi="Times New Roman"/>
                <w:b/>
                <w:bCs/>
                <w:color w:val="000000"/>
              </w:rPr>
            </w:pPr>
            <w:r w:rsidRPr="004D71F6">
              <w:rPr>
                <w:rFonts w:ascii="Times New Roman" w:hAnsi="Times New Roman"/>
                <w:b/>
                <w:bCs/>
                <w:color w:val="000000"/>
              </w:rPr>
              <w:t> </w:t>
            </w:r>
          </w:p>
        </w:tc>
        <w:tc>
          <w:tcPr>
            <w:tcW w:w="696" w:type="dxa"/>
            <w:tcBorders>
              <w:top w:val="single" w:sz="8" w:space="0" w:color="auto"/>
              <w:left w:val="nil"/>
              <w:bottom w:val="nil"/>
              <w:right w:val="nil"/>
            </w:tcBorders>
            <w:shd w:val="clear" w:color="auto" w:fill="auto"/>
            <w:vAlign w:val="bottom"/>
            <w:hideMark/>
          </w:tcPr>
          <w:p w:rsidR="004D71F6" w:rsidRPr="004D71F6" w:rsidP="004D71F6" w14:paraId="0DA70637" w14:textId="77777777">
            <w:pPr>
              <w:rPr>
                <w:rFonts w:ascii="Times New Roman" w:hAnsi="Times New Roman"/>
                <w:b/>
                <w:bCs/>
                <w:color w:val="000000"/>
              </w:rPr>
            </w:pPr>
            <w:r w:rsidRPr="004D71F6">
              <w:rPr>
                <w:rFonts w:ascii="Times New Roman" w:hAnsi="Times New Roman"/>
                <w:b/>
                <w:bCs/>
                <w:color w:val="000000"/>
              </w:rPr>
              <w:t> </w:t>
            </w:r>
          </w:p>
        </w:tc>
        <w:tc>
          <w:tcPr>
            <w:tcW w:w="637" w:type="dxa"/>
            <w:tcBorders>
              <w:top w:val="single" w:sz="8" w:space="0" w:color="auto"/>
              <w:left w:val="nil"/>
              <w:bottom w:val="nil"/>
              <w:right w:val="nil"/>
            </w:tcBorders>
            <w:shd w:val="clear" w:color="auto" w:fill="auto"/>
            <w:vAlign w:val="bottom"/>
            <w:hideMark/>
          </w:tcPr>
          <w:p w:rsidR="004D71F6" w:rsidRPr="004D71F6" w:rsidP="004D71F6" w14:paraId="46624170" w14:textId="77777777">
            <w:pPr>
              <w:rPr>
                <w:rFonts w:ascii="Times New Roman" w:hAnsi="Times New Roman"/>
                <w:b/>
                <w:bCs/>
                <w:color w:val="000000"/>
              </w:rPr>
            </w:pPr>
            <w:r w:rsidRPr="004D71F6">
              <w:rPr>
                <w:rFonts w:ascii="Times New Roman" w:hAnsi="Times New Roman"/>
                <w:b/>
                <w:bCs/>
                <w:color w:val="000000"/>
              </w:rPr>
              <w:t> </w:t>
            </w:r>
          </w:p>
        </w:tc>
        <w:tc>
          <w:tcPr>
            <w:tcW w:w="266" w:type="dxa"/>
            <w:tcBorders>
              <w:top w:val="single" w:sz="8" w:space="0" w:color="auto"/>
              <w:left w:val="nil"/>
              <w:bottom w:val="nil"/>
              <w:right w:val="nil"/>
            </w:tcBorders>
            <w:shd w:val="clear" w:color="auto" w:fill="auto"/>
            <w:vAlign w:val="bottom"/>
            <w:hideMark/>
          </w:tcPr>
          <w:p w:rsidR="004D71F6" w:rsidRPr="004D71F6" w:rsidP="004D71F6" w14:paraId="4B8484D5" w14:textId="77777777">
            <w:pPr>
              <w:rPr>
                <w:rFonts w:ascii="Times New Roman" w:hAnsi="Times New Roman"/>
                <w:b/>
                <w:bCs/>
                <w:color w:val="000000"/>
              </w:rPr>
            </w:pPr>
            <w:r w:rsidRPr="004D71F6">
              <w:rPr>
                <w:rFonts w:ascii="Times New Roman" w:hAnsi="Times New Roman"/>
                <w:b/>
                <w:bCs/>
                <w:color w:val="000000"/>
              </w:rPr>
              <w:t> </w:t>
            </w:r>
          </w:p>
        </w:tc>
        <w:tc>
          <w:tcPr>
            <w:tcW w:w="266" w:type="dxa"/>
            <w:tcBorders>
              <w:top w:val="single" w:sz="8" w:space="0" w:color="auto"/>
              <w:left w:val="nil"/>
              <w:bottom w:val="nil"/>
              <w:right w:val="single" w:sz="8" w:space="0" w:color="auto"/>
            </w:tcBorders>
            <w:shd w:val="clear" w:color="auto" w:fill="auto"/>
            <w:vAlign w:val="bottom"/>
            <w:hideMark/>
          </w:tcPr>
          <w:p w:rsidR="004D71F6" w:rsidRPr="004D71F6" w:rsidP="004D71F6" w14:paraId="4F8F56C0" w14:textId="77777777">
            <w:pPr>
              <w:rPr>
                <w:rFonts w:ascii="Times New Roman" w:hAnsi="Times New Roman"/>
                <w:b/>
                <w:bCs/>
                <w:color w:val="000000"/>
              </w:rPr>
            </w:pPr>
            <w:r w:rsidRPr="004D71F6">
              <w:rPr>
                <w:rFonts w:ascii="Times New Roman" w:hAnsi="Times New Roman"/>
                <w:b/>
                <w:bCs/>
                <w:color w:val="000000"/>
              </w:rPr>
              <w:t> </w:t>
            </w:r>
          </w:p>
        </w:tc>
      </w:tr>
      <w:tr w14:paraId="5C78B12B" w14:textId="77777777" w:rsidTr="004D71F6">
        <w:tblPrEx>
          <w:tblW w:w="8632" w:type="dxa"/>
          <w:tblInd w:w="357" w:type="dxa"/>
          <w:tblLook w:val="04A0"/>
        </w:tblPrEx>
        <w:trPr>
          <w:divId w:val="212931361"/>
          <w:trHeight w:val="810"/>
        </w:trPr>
        <w:tc>
          <w:tcPr>
            <w:tcW w:w="8366" w:type="dxa"/>
            <w:gridSpan w:val="9"/>
            <w:tcBorders>
              <w:top w:val="nil"/>
              <w:left w:val="single" w:sz="8" w:space="0" w:color="auto"/>
              <w:bottom w:val="nil"/>
              <w:right w:val="nil"/>
            </w:tcBorders>
            <w:shd w:val="clear" w:color="auto" w:fill="auto"/>
            <w:vAlign w:val="center"/>
            <w:hideMark/>
          </w:tcPr>
          <w:p w:rsidR="004D71F6" w:rsidRPr="004D71F6" w:rsidP="004D71F6" w14:paraId="00C4B8C5" w14:textId="77777777">
            <w:pPr>
              <w:rPr>
                <w:rFonts w:ascii="Times New Roman" w:hAnsi="Times New Roman"/>
                <w:b/>
                <w:bCs/>
                <w:color w:val="000000"/>
              </w:rPr>
            </w:pPr>
            <w:r w:rsidRPr="004D71F6">
              <w:rPr>
                <w:rFonts w:ascii="Times New Roman" w:hAnsi="Times New Roman"/>
                <w:b/>
                <w:bCs/>
                <w:color w:val="000000"/>
              </w:rPr>
              <w:t>All right, title, and interest of the undersigned is hereby assigned (without warranty, except that the loan qualifies for insurance) to the United States of America (HUD).</w:t>
            </w:r>
          </w:p>
        </w:tc>
        <w:tc>
          <w:tcPr>
            <w:tcW w:w="266" w:type="dxa"/>
            <w:tcBorders>
              <w:top w:val="nil"/>
              <w:left w:val="nil"/>
              <w:bottom w:val="nil"/>
              <w:right w:val="single" w:sz="8" w:space="0" w:color="auto"/>
            </w:tcBorders>
            <w:shd w:val="clear" w:color="auto" w:fill="auto"/>
            <w:vAlign w:val="bottom"/>
            <w:hideMark/>
          </w:tcPr>
          <w:p w:rsidR="004D71F6" w:rsidRPr="004D71F6" w:rsidP="004D71F6" w14:paraId="649CC1FA" w14:textId="77777777">
            <w:pPr>
              <w:rPr>
                <w:rFonts w:ascii="Times New Roman" w:hAnsi="Times New Roman"/>
                <w:b/>
                <w:bCs/>
                <w:color w:val="000000"/>
              </w:rPr>
            </w:pPr>
            <w:r w:rsidRPr="004D71F6">
              <w:rPr>
                <w:rFonts w:ascii="Times New Roman" w:hAnsi="Times New Roman"/>
                <w:b/>
                <w:bCs/>
                <w:color w:val="000000"/>
              </w:rPr>
              <w:t> </w:t>
            </w:r>
          </w:p>
        </w:tc>
      </w:tr>
      <w:tr w14:paraId="7FCB0417" w14:textId="77777777" w:rsidTr="004D71F6">
        <w:tblPrEx>
          <w:tblW w:w="8632" w:type="dxa"/>
          <w:tblInd w:w="357" w:type="dxa"/>
          <w:tblLook w:val="04A0"/>
        </w:tblPrEx>
        <w:trPr>
          <w:divId w:val="212931361"/>
          <w:trHeight w:val="300"/>
        </w:trPr>
        <w:tc>
          <w:tcPr>
            <w:tcW w:w="8366" w:type="dxa"/>
            <w:gridSpan w:val="9"/>
            <w:tcBorders>
              <w:top w:val="nil"/>
              <w:left w:val="single" w:sz="8" w:space="0" w:color="auto"/>
              <w:bottom w:val="nil"/>
              <w:right w:val="nil"/>
            </w:tcBorders>
            <w:shd w:val="clear" w:color="auto" w:fill="auto"/>
            <w:noWrap/>
            <w:vAlign w:val="center"/>
            <w:hideMark/>
          </w:tcPr>
          <w:p w:rsidR="004D71F6" w:rsidRPr="004D71F6" w:rsidP="004D71F6" w14:paraId="470D86A3" w14:textId="77777777">
            <w:pPr>
              <w:rPr>
                <w:rFonts w:ascii="Arial" w:hAnsi="Arial" w:cs="Arial"/>
                <w:b/>
                <w:bCs/>
                <w:color w:val="000000"/>
              </w:rPr>
            </w:pPr>
            <w:r w:rsidRPr="004D71F6">
              <w:rPr>
                <w:rFonts w:ascii="Times New Roman" w:hAnsi="Times New Roman"/>
                <w:b/>
                <w:bCs/>
                <w:color w:val="000000"/>
              </w:rPr>
              <w:t>(Financial Institution)_________________________________________________</w:t>
            </w:r>
          </w:p>
        </w:tc>
        <w:tc>
          <w:tcPr>
            <w:tcW w:w="266" w:type="dxa"/>
            <w:tcBorders>
              <w:top w:val="nil"/>
              <w:left w:val="nil"/>
              <w:bottom w:val="nil"/>
              <w:right w:val="single" w:sz="8" w:space="0" w:color="auto"/>
            </w:tcBorders>
            <w:shd w:val="clear" w:color="auto" w:fill="auto"/>
            <w:noWrap/>
            <w:vAlign w:val="bottom"/>
            <w:hideMark/>
          </w:tcPr>
          <w:p w:rsidR="004D71F6" w:rsidRPr="004D71F6" w:rsidP="004D71F6" w14:paraId="10EF996B" w14:textId="77777777">
            <w:pPr>
              <w:rPr>
                <w:rFonts w:ascii="Times New Roman" w:hAnsi="Times New Roman"/>
                <w:b/>
                <w:bCs/>
                <w:color w:val="000000"/>
              </w:rPr>
            </w:pPr>
            <w:r w:rsidRPr="004D71F6">
              <w:rPr>
                <w:rFonts w:ascii="Times New Roman" w:hAnsi="Times New Roman"/>
                <w:b/>
                <w:bCs/>
                <w:color w:val="000000"/>
              </w:rPr>
              <w:t> </w:t>
            </w:r>
          </w:p>
        </w:tc>
      </w:tr>
      <w:tr w14:paraId="317C0F1D" w14:textId="77777777" w:rsidTr="004D71F6">
        <w:tblPrEx>
          <w:tblW w:w="8632" w:type="dxa"/>
          <w:tblInd w:w="357" w:type="dxa"/>
          <w:tblLook w:val="04A0"/>
        </w:tblPrEx>
        <w:trPr>
          <w:divId w:val="212931361"/>
          <w:trHeight w:val="120"/>
        </w:trPr>
        <w:tc>
          <w:tcPr>
            <w:tcW w:w="2627" w:type="dxa"/>
            <w:gridSpan w:val="2"/>
            <w:tcBorders>
              <w:top w:val="nil"/>
              <w:left w:val="single" w:sz="8" w:space="0" w:color="auto"/>
              <w:bottom w:val="nil"/>
              <w:right w:val="nil"/>
            </w:tcBorders>
            <w:shd w:val="clear" w:color="auto" w:fill="auto"/>
            <w:noWrap/>
            <w:vAlign w:val="center"/>
            <w:hideMark/>
          </w:tcPr>
          <w:p w:rsidR="004D71F6" w:rsidRPr="004D71F6" w:rsidP="004D71F6" w14:paraId="0A6959E7" w14:textId="77777777">
            <w:pPr>
              <w:ind w:firstLine="1320" w:firstLineChars="600"/>
              <w:rPr>
                <w:rFonts w:ascii="Times New Roman" w:hAnsi="Times New Roman"/>
                <w:b/>
                <w:bCs/>
                <w:color w:val="000000"/>
              </w:rPr>
            </w:pPr>
            <w:r w:rsidRPr="004D71F6">
              <w:rPr>
                <w:rFonts w:ascii="Times New Roman" w:hAnsi="Times New Roman"/>
                <w:b/>
                <w:bCs/>
                <w:color w:val="000000"/>
              </w:rPr>
              <w:t xml:space="preserve"> </w:t>
            </w:r>
          </w:p>
        </w:tc>
        <w:tc>
          <w:tcPr>
            <w:tcW w:w="1035" w:type="dxa"/>
            <w:tcBorders>
              <w:top w:val="nil"/>
              <w:left w:val="nil"/>
              <w:bottom w:val="nil"/>
              <w:right w:val="nil"/>
            </w:tcBorders>
            <w:shd w:val="clear" w:color="auto" w:fill="auto"/>
            <w:noWrap/>
            <w:vAlign w:val="bottom"/>
            <w:hideMark/>
          </w:tcPr>
          <w:p w:rsidR="004D71F6" w:rsidRPr="004D71F6" w:rsidP="004D71F6" w14:paraId="07459315" w14:textId="77777777">
            <w:pPr>
              <w:ind w:firstLine="1320" w:firstLineChars="600"/>
              <w:rPr>
                <w:rFonts w:ascii="Times New Roman" w:hAnsi="Times New Roman"/>
                <w:b/>
                <w:bCs/>
                <w:color w:val="000000"/>
              </w:rPr>
            </w:pPr>
          </w:p>
        </w:tc>
        <w:tc>
          <w:tcPr>
            <w:tcW w:w="1035" w:type="dxa"/>
            <w:tcBorders>
              <w:top w:val="nil"/>
              <w:left w:val="nil"/>
              <w:bottom w:val="nil"/>
              <w:right w:val="nil"/>
            </w:tcBorders>
            <w:shd w:val="clear" w:color="auto" w:fill="auto"/>
            <w:noWrap/>
            <w:vAlign w:val="bottom"/>
            <w:hideMark/>
          </w:tcPr>
          <w:p w:rsidR="004D71F6" w:rsidRPr="004D71F6" w:rsidP="004D71F6" w14:paraId="6537F28F" w14:textId="77777777">
            <w:pPr>
              <w:rPr>
                <w:rFonts w:ascii="Times New Roman" w:hAnsi="Times New Roman"/>
              </w:rPr>
            </w:pPr>
          </w:p>
        </w:tc>
        <w:tc>
          <w:tcPr>
            <w:tcW w:w="1035" w:type="dxa"/>
            <w:tcBorders>
              <w:top w:val="nil"/>
              <w:left w:val="nil"/>
              <w:bottom w:val="nil"/>
              <w:right w:val="nil"/>
            </w:tcBorders>
            <w:shd w:val="clear" w:color="auto" w:fill="auto"/>
            <w:noWrap/>
            <w:vAlign w:val="bottom"/>
            <w:hideMark/>
          </w:tcPr>
          <w:p w:rsidR="004D71F6" w:rsidRPr="004D71F6" w:rsidP="004D71F6" w14:paraId="6DFB9E20" w14:textId="77777777">
            <w:pPr>
              <w:rPr>
                <w:rFonts w:ascii="Times New Roman" w:hAnsi="Times New Roman"/>
              </w:rPr>
            </w:pPr>
          </w:p>
        </w:tc>
        <w:tc>
          <w:tcPr>
            <w:tcW w:w="1035" w:type="dxa"/>
            <w:tcBorders>
              <w:top w:val="nil"/>
              <w:left w:val="nil"/>
              <w:bottom w:val="nil"/>
              <w:right w:val="nil"/>
            </w:tcBorders>
            <w:shd w:val="clear" w:color="auto" w:fill="auto"/>
            <w:noWrap/>
            <w:vAlign w:val="bottom"/>
            <w:hideMark/>
          </w:tcPr>
          <w:p w:rsidR="004D71F6" w:rsidRPr="004D71F6" w:rsidP="004D71F6" w14:paraId="70DF9E56" w14:textId="77777777">
            <w:pPr>
              <w:rPr>
                <w:rFonts w:ascii="Times New Roman" w:hAnsi="Times New Roman"/>
              </w:rPr>
            </w:pPr>
          </w:p>
        </w:tc>
        <w:tc>
          <w:tcPr>
            <w:tcW w:w="696" w:type="dxa"/>
            <w:tcBorders>
              <w:top w:val="nil"/>
              <w:left w:val="nil"/>
              <w:bottom w:val="nil"/>
              <w:right w:val="nil"/>
            </w:tcBorders>
            <w:shd w:val="clear" w:color="auto" w:fill="auto"/>
            <w:noWrap/>
            <w:vAlign w:val="bottom"/>
            <w:hideMark/>
          </w:tcPr>
          <w:p w:rsidR="004D71F6" w:rsidRPr="004D71F6" w:rsidP="004D71F6" w14:paraId="44E871BC" w14:textId="77777777">
            <w:pPr>
              <w:rPr>
                <w:rFonts w:ascii="Times New Roman" w:hAnsi="Times New Roman"/>
              </w:rPr>
            </w:pPr>
          </w:p>
        </w:tc>
        <w:tc>
          <w:tcPr>
            <w:tcW w:w="637" w:type="dxa"/>
            <w:tcBorders>
              <w:top w:val="nil"/>
              <w:left w:val="nil"/>
              <w:bottom w:val="nil"/>
              <w:right w:val="nil"/>
            </w:tcBorders>
            <w:shd w:val="clear" w:color="auto" w:fill="auto"/>
            <w:noWrap/>
            <w:vAlign w:val="bottom"/>
            <w:hideMark/>
          </w:tcPr>
          <w:p w:rsidR="004D71F6" w:rsidRPr="004D71F6" w:rsidP="004D71F6" w14:paraId="144A5D23" w14:textId="77777777">
            <w:pPr>
              <w:rPr>
                <w:rFonts w:ascii="Times New Roman" w:hAnsi="Times New Roman"/>
              </w:rPr>
            </w:pPr>
          </w:p>
        </w:tc>
        <w:tc>
          <w:tcPr>
            <w:tcW w:w="266" w:type="dxa"/>
            <w:tcBorders>
              <w:top w:val="nil"/>
              <w:left w:val="nil"/>
              <w:bottom w:val="nil"/>
              <w:right w:val="nil"/>
            </w:tcBorders>
            <w:shd w:val="clear" w:color="auto" w:fill="auto"/>
            <w:noWrap/>
            <w:vAlign w:val="bottom"/>
            <w:hideMark/>
          </w:tcPr>
          <w:p w:rsidR="004D71F6" w:rsidRPr="004D71F6" w:rsidP="004D71F6" w14:paraId="738610EB" w14:textId="77777777">
            <w:pPr>
              <w:rPr>
                <w:rFonts w:ascii="Times New Roman" w:hAnsi="Times New Roman"/>
              </w:rPr>
            </w:pPr>
          </w:p>
        </w:tc>
        <w:tc>
          <w:tcPr>
            <w:tcW w:w="266" w:type="dxa"/>
            <w:tcBorders>
              <w:top w:val="nil"/>
              <w:left w:val="nil"/>
              <w:bottom w:val="nil"/>
              <w:right w:val="single" w:sz="8" w:space="0" w:color="auto"/>
            </w:tcBorders>
            <w:shd w:val="clear" w:color="auto" w:fill="auto"/>
            <w:noWrap/>
            <w:vAlign w:val="bottom"/>
            <w:hideMark/>
          </w:tcPr>
          <w:p w:rsidR="004D71F6" w:rsidRPr="004D71F6" w:rsidP="004D71F6" w14:paraId="5E3886A4" w14:textId="77777777">
            <w:pPr>
              <w:rPr>
                <w:rFonts w:ascii="Times New Roman" w:hAnsi="Times New Roman"/>
                <w:b/>
                <w:bCs/>
                <w:color w:val="000000"/>
              </w:rPr>
            </w:pPr>
            <w:r w:rsidRPr="004D71F6">
              <w:rPr>
                <w:rFonts w:ascii="Times New Roman" w:hAnsi="Times New Roman"/>
                <w:b/>
                <w:bCs/>
                <w:color w:val="000000"/>
              </w:rPr>
              <w:t> </w:t>
            </w:r>
          </w:p>
        </w:tc>
      </w:tr>
      <w:tr w14:paraId="317CAB9A" w14:textId="77777777" w:rsidTr="004D71F6">
        <w:tblPrEx>
          <w:tblW w:w="8632" w:type="dxa"/>
          <w:tblInd w:w="357" w:type="dxa"/>
          <w:tblLook w:val="04A0"/>
        </w:tblPrEx>
        <w:trPr>
          <w:divId w:val="212931361"/>
          <w:trHeight w:val="300"/>
        </w:trPr>
        <w:tc>
          <w:tcPr>
            <w:tcW w:w="8366" w:type="dxa"/>
            <w:gridSpan w:val="9"/>
            <w:tcBorders>
              <w:top w:val="nil"/>
              <w:left w:val="single" w:sz="8" w:space="0" w:color="auto"/>
              <w:bottom w:val="nil"/>
              <w:right w:val="nil"/>
            </w:tcBorders>
            <w:shd w:val="clear" w:color="auto" w:fill="auto"/>
            <w:noWrap/>
            <w:vAlign w:val="center"/>
            <w:hideMark/>
          </w:tcPr>
          <w:p w:rsidR="004D71F6" w:rsidRPr="004D71F6" w:rsidP="004D71F6" w14:paraId="49F7AE78" w14:textId="77777777">
            <w:pPr>
              <w:rPr>
                <w:rFonts w:ascii="Arial" w:hAnsi="Arial" w:cs="Arial"/>
                <w:b/>
                <w:bCs/>
                <w:color w:val="000000"/>
              </w:rPr>
            </w:pPr>
            <w:r w:rsidRPr="004D71F6">
              <w:rPr>
                <w:rFonts w:ascii="Times New Roman" w:hAnsi="Times New Roman"/>
                <w:b/>
                <w:bCs/>
                <w:color w:val="000000"/>
              </w:rPr>
              <w:t>By:  _______________________________________________________________</w:t>
            </w:r>
            <w:r w:rsidRPr="004D71F6">
              <w:rPr>
                <w:rFonts w:ascii="Arial" w:hAnsi="Arial" w:cs="Arial"/>
                <w:b/>
                <w:bCs/>
                <w:color w:val="000000"/>
              </w:rPr>
              <w:t>_</w:t>
            </w:r>
          </w:p>
        </w:tc>
        <w:tc>
          <w:tcPr>
            <w:tcW w:w="266" w:type="dxa"/>
            <w:tcBorders>
              <w:top w:val="nil"/>
              <w:left w:val="nil"/>
              <w:bottom w:val="nil"/>
              <w:right w:val="single" w:sz="8" w:space="0" w:color="auto"/>
            </w:tcBorders>
            <w:shd w:val="clear" w:color="auto" w:fill="auto"/>
            <w:noWrap/>
            <w:vAlign w:val="bottom"/>
            <w:hideMark/>
          </w:tcPr>
          <w:p w:rsidR="004D71F6" w:rsidRPr="004D71F6" w:rsidP="004D71F6" w14:paraId="4ECEB114" w14:textId="77777777">
            <w:pPr>
              <w:rPr>
                <w:rFonts w:ascii="Times New Roman" w:hAnsi="Times New Roman"/>
                <w:b/>
                <w:bCs/>
                <w:color w:val="000000"/>
              </w:rPr>
            </w:pPr>
            <w:r w:rsidRPr="004D71F6">
              <w:rPr>
                <w:rFonts w:ascii="Times New Roman" w:hAnsi="Times New Roman"/>
                <w:b/>
                <w:bCs/>
                <w:color w:val="000000"/>
              </w:rPr>
              <w:t> </w:t>
            </w:r>
          </w:p>
        </w:tc>
      </w:tr>
      <w:tr w14:paraId="7BB535B9" w14:textId="77777777" w:rsidTr="004D71F6">
        <w:tblPrEx>
          <w:tblW w:w="8632" w:type="dxa"/>
          <w:tblInd w:w="357" w:type="dxa"/>
          <w:tblLook w:val="04A0"/>
        </w:tblPrEx>
        <w:trPr>
          <w:divId w:val="212931361"/>
          <w:trHeight w:val="90"/>
        </w:trPr>
        <w:tc>
          <w:tcPr>
            <w:tcW w:w="2627" w:type="dxa"/>
            <w:gridSpan w:val="2"/>
            <w:tcBorders>
              <w:top w:val="nil"/>
              <w:left w:val="single" w:sz="8" w:space="0" w:color="auto"/>
              <w:bottom w:val="nil"/>
              <w:right w:val="nil"/>
            </w:tcBorders>
            <w:shd w:val="clear" w:color="auto" w:fill="auto"/>
            <w:noWrap/>
            <w:vAlign w:val="center"/>
            <w:hideMark/>
          </w:tcPr>
          <w:p w:rsidR="004D71F6" w:rsidRPr="004D71F6" w:rsidP="004D71F6" w14:paraId="100C5B58" w14:textId="77777777">
            <w:pPr>
              <w:ind w:firstLine="1320" w:firstLineChars="600"/>
              <w:rPr>
                <w:rFonts w:ascii="Times New Roman" w:hAnsi="Times New Roman"/>
                <w:b/>
                <w:bCs/>
                <w:color w:val="000000"/>
              </w:rPr>
            </w:pPr>
            <w:r w:rsidRPr="004D71F6">
              <w:rPr>
                <w:rFonts w:ascii="Times New Roman" w:hAnsi="Times New Roman"/>
                <w:b/>
                <w:bCs/>
                <w:color w:val="000000"/>
              </w:rPr>
              <w:t xml:space="preserve"> </w:t>
            </w:r>
          </w:p>
        </w:tc>
        <w:tc>
          <w:tcPr>
            <w:tcW w:w="1035" w:type="dxa"/>
            <w:tcBorders>
              <w:top w:val="nil"/>
              <w:left w:val="nil"/>
              <w:bottom w:val="nil"/>
              <w:right w:val="nil"/>
            </w:tcBorders>
            <w:shd w:val="clear" w:color="auto" w:fill="auto"/>
            <w:noWrap/>
            <w:vAlign w:val="bottom"/>
            <w:hideMark/>
          </w:tcPr>
          <w:p w:rsidR="004D71F6" w:rsidRPr="004D71F6" w:rsidP="004D71F6" w14:paraId="637805D2" w14:textId="77777777">
            <w:pPr>
              <w:spacing w:after="0" w:line="240" w:lineRule="auto"/>
              <w:ind w:firstLine="1320" w:firstLineChars="600"/>
              <w:rPr>
                <w:rFonts w:ascii="Times New Roman" w:hAnsi="Times New Roman"/>
                <w:b/>
                <w:bCs/>
                <w:color w:val="000000"/>
              </w:rPr>
            </w:pPr>
          </w:p>
        </w:tc>
        <w:tc>
          <w:tcPr>
            <w:tcW w:w="1035" w:type="dxa"/>
            <w:tcBorders>
              <w:top w:val="nil"/>
              <w:left w:val="nil"/>
              <w:bottom w:val="nil"/>
              <w:right w:val="nil"/>
            </w:tcBorders>
            <w:shd w:val="clear" w:color="auto" w:fill="auto"/>
            <w:noWrap/>
            <w:vAlign w:val="bottom"/>
            <w:hideMark/>
          </w:tcPr>
          <w:p w:rsidR="004D71F6" w:rsidRPr="004D71F6" w:rsidP="004D71F6" w14:paraId="463F29E8" w14:textId="77777777">
            <w:pPr>
              <w:rPr>
                <w:rFonts w:ascii="Times New Roman" w:hAnsi="Times New Roman"/>
              </w:rPr>
            </w:pPr>
          </w:p>
        </w:tc>
        <w:tc>
          <w:tcPr>
            <w:tcW w:w="1035" w:type="dxa"/>
            <w:tcBorders>
              <w:top w:val="nil"/>
              <w:left w:val="nil"/>
              <w:bottom w:val="nil"/>
              <w:right w:val="nil"/>
            </w:tcBorders>
            <w:shd w:val="clear" w:color="auto" w:fill="auto"/>
            <w:noWrap/>
            <w:vAlign w:val="bottom"/>
            <w:hideMark/>
          </w:tcPr>
          <w:p w:rsidR="004D71F6" w:rsidRPr="004D71F6" w:rsidP="004D71F6" w14:paraId="3B7B4B86" w14:textId="77777777">
            <w:pPr>
              <w:rPr>
                <w:rFonts w:ascii="Times New Roman" w:hAnsi="Times New Roman"/>
              </w:rPr>
            </w:pPr>
          </w:p>
        </w:tc>
        <w:tc>
          <w:tcPr>
            <w:tcW w:w="1035" w:type="dxa"/>
            <w:tcBorders>
              <w:top w:val="nil"/>
              <w:left w:val="nil"/>
              <w:bottom w:val="nil"/>
              <w:right w:val="nil"/>
            </w:tcBorders>
            <w:shd w:val="clear" w:color="auto" w:fill="auto"/>
            <w:noWrap/>
            <w:vAlign w:val="bottom"/>
            <w:hideMark/>
          </w:tcPr>
          <w:p w:rsidR="004D71F6" w:rsidRPr="004D71F6" w:rsidP="004D71F6" w14:paraId="3A0FF5F2" w14:textId="77777777">
            <w:pPr>
              <w:rPr>
                <w:rFonts w:ascii="Times New Roman" w:hAnsi="Times New Roman"/>
              </w:rPr>
            </w:pPr>
          </w:p>
        </w:tc>
        <w:tc>
          <w:tcPr>
            <w:tcW w:w="696" w:type="dxa"/>
            <w:tcBorders>
              <w:top w:val="nil"/>
              <w:left w:val="nil"/>
              <w:bottom w:val="nil"/>
              <w:right w:val="nil"/>
            </w:tcBorders>
            <w:shd w:val="clear" w:color="auto" w:fill="auto"/>
            <w:noWrap/>
            <w:vAlign w:val="bottom"/>
            <w:hideMark/>
          </w:tcPr>
          <w:p w:rsidR="004D71F6" w:rsidRPr="004D71F6" w:rsidP="004D71F6" w14:paraId="5630AD66" w14:textId="77777777">
            <w:pPr>
              <w:rPr>
                <w:rFonts w:ascii="Times New Roman" w:hAnsi="Times New Roman"/>
              </w:rPr>
            </w:pPr>
          </w:p>
        </w:tc>
        <w:tc>
          <w:tcPr>
            <w:tcW w:w="637" w:type="dxa"/>
            <w:tcBorders>
              <w:top w:val="nil"/>
              <w:left w:val="nil"/>
              <w:bottom w:val="nil"/>
              <w:right w:val="nil"/>
            </w:tcBorders>
            <w:shd w:val="clear" w:color="auto" w:fill="auto"/>
            <w:noWrap/>
            <w:vAlign w:val="bottom"/>
            <w:hideMark/>
          </w:tcPr>
          <w:p w:rsidR="004D71F6" w:rsidRPr="004D71F6" w:rsidP="004D71F6" w14:paraId="61829076" w14:textId="77777777">
            <w:pPr>
              <w:rPr>
                <w:rFonts w:ascii="Times New Roman" w:hAnsi="Times New Roman"/>
              </w:rPr>
            </w:pPr>
          </w:p>
        </w:tc>
        <w:tc>
          <w:tcPr>
            <w:tcW w:w="266" w:type="dxa"/>
            <w:tcBorders>
              <w:top w:val="nil"/>
              <w:left w:val="nil"/>
              <w:bottom w:val="nil"/>
              <w:right w:val="nil"/>
            </w:tcBorders>
            <w:shd w:val="clear" w:color="auto" w:fill="auto"/>
            <w:noWrap/>
            <w:vAlign w:val="bottom"/>
            <w:hideMark/>
          </w:tcPr>
          <w:p w:rsidR="004D71F6" w:rsidRPr="004D71F6" w:rsidP="004D71F6" w14:paraId="2BA226A1" w14:textId="77777777">
            <w:pPr>
              <w:rPr>
                <w:rFonts w:ascii="Times New Roman" w:hAnsi="Times New Roman"/>
              </w:rPr>
            </w:pPr>
          </w:p>
        </w:tc>
        <w:tc>
          <w:tcPr>
            <w:tcW w:w="266" w:type="dxa"/>
            <w:tcBorders>
              <w:top w:val="nil"/>
              <w:left w:val="nil"/>
              <w:bottom w:val="nil"/>
              <w:right w:val="single" w:sz="8" w:space="0" w:color="auto"/>
            </w:tcBorders>
            <w:shd w:val="clear" w:color="auto" w:fill="auto"/>
            <w:noWrap/>
            <w:vAlign w:val="bottom"/>
            <w:hideMark/>
          </w:tcPr>
          <w:p w:rsidR="004D71F6" w:rsidRPr="004D71F6" w:rsidP="004D71F6" w14:paraId="0D8BF348" w14:textId="77777777">
            <w:pPr>
              <w:rPr>
                <w:rFonts w:ascii="Times New Roman" w:hAnsi="Times New Roman"/>
                <w:b/>
                <w:bCs/>
                <w:color w:val="000000"/>
              </w:rPr>
            </w:pPr>
            <w:r w:rsidRPr="004D71F6">
              <w:rPr>
                <w:rFonts w:ascii="Times New Roman" w:hAnsi="Times New Roman"/>
                <w:b/>
                <w:bCs/>
                <w:color w:val="000000"/>
              </w:rPr>
              <w:t> </w:t>
            </w:r>
          </w:p>
        </w:tc>
      </w:tr>
      <w:tr w14:paraId="4700D1FC" w14:textId="77777777" w:rsidTr="004D71F6">
        <w:tblPrEx>
          <w:tblW w:w="8632" w:type="dxa"/>
          <w:tblInd w:w="357" w:type="dxa"/>
          <w:tblLook w:val="04A0"/>
        </w:tblPrEx>
        <w:trPr>
          <w:divId w:val="212931361"/>
          <w:trHeight w:val="300"/>
        </w:trPr>
        <w:tc>
          <w:tcPr>
            <w:tcW w:w="8366" w:type="dxa"/>
            <w:gridSpan w:val="9"/>
            <w:tcBorders>
              <w:top w:val="nil"/>
              <w:left w:val="single" w:sz="8" w:space="0" w:color="auto"/>
              <w:bottom w:val="nil"/>
              <w:right w:val="nil"/>
            </w:tcBorders>
            <w:shd w:val="clear" w:color="auto" w:fill="auto"/>
            <w:noWrap/>
            <w:vAlign w:val="center"/>
            <w:hideMark/>
          </w:tcPr>
          <w:p w:rsidR="004D71F6" w:rsidRPr="004D71F6" w:rsidP="004D71F6" w14:paraId="1C2B1A85" w14:textId="77777777">
            <w:pPr>
              <w:rPr>
                <w:rFonts w:ascii="Arial" w:hAnsi="Arial" w:cs="Arial"/>
                <w:b/>
                <w:bCs/>
                <w:color w:val="000000"/>
              </w:rPr>
            </w:pPr>
            <w:r w:rsidRPr="004D71F6">
              <w:rPr>
                <w:rFonts w:ascii="Times New Roman" w:hAnsi="Times New Roman"/>
                <w:b/>
                <w:bCs/>
                <w:color w:val="000000"/>
              </w:rPr>
              <w:t>Title:  _____________________________________________________________</w:t>
            </w:r>
            <w:r w:rsidRPr="004D71F6">
              <w:rPr>
                <w:rFonts w:ascii="Arial" w:hAnsi="Arial" w:cs="Arial"/>
                <w:b/>
                <w:bCs/>
                <w:color w:val="000000"/>
              </w:rPr>
              <w:t>_</w:t>
            </w:r>
          </w:p>
        </w:tc>
        <w:tc>
          <w:tcPr>
            <w:tcW w:w="266" w:type="dxa"/>
            <w:tcBorders>
              <w:top w:val="nil"/>
              <w:left w:val="nil"/>
              <w:bottom w:val="nil"/>
              <w:right w:val="single" w:sz="8" w:space="0" w:color="auto"/>
            </w:tcBorders>
            <w:shd w:val="clear" w:color="auto" w:fill="auto"/>
            <w:noWrap/>
            <w:vAlign w:val="bottom"/>
            <w:hideMark/>
          </w:tcPr>
          <w:p w:rsidR="004D71F6" w:rsidRPr="004D71F6" w:rsidP="004D71F6" w14:paraId="5EDB29A5" w14:textId="77777777">
            <w:pPr>
              <w:rPr>
                <w:rFonts w:ascii="Times New Roman" w:hAnsi="Times New Roman"/>
                <w:b/>
                <w:bCs/>
                <w:color w:val="000000"/>
              </w:rPr>
            </w:pPr>
            <w:r w:rsidRPr="004D71F6">
              <w:rPr>
                <w:rFonts w:ascii="Times New Roman" w:hAnsi="Times New Roman"/>
                <w:b/>
                <w:bCs/>
                <w:color w:val="000000"/>
              </w:rPr>
              <w:t> </w:t>
            </w:r>
          </w:p>
        </w:tc>
      </w:tr>
      <w:tr w14:paraId="2BBBBFD3" w14:textId="77777777" w:rsidTr="004D71F6">
        <w:tblPrEx>
          <w:tblW w:w="8632" w:type="dxa"/>
          <w:tblInd w:w="357" w:type="dxa"/>
          <w:tblLook w:val="04A0"/>
        </w:tblPrEx>
        <w:trPr>
          <w:divId w:val="212931361"/>
          <w:trHeight w:val="90"/>
        </w:trPr>
        <w:tc>
          <w:tcPr>
            <w:tcW w:w="2627" w:type="dxa"/>
            <w:gridSpan w:val="2"/>
            <w:tcBorders>
              <w:top w:val="nil"/>
              <w:left w:val="single" w:sz="8" w:space="0" w:color="auto"/>
              <w:bottom w:val="nil"/>
              <w:right w:val="nil"/>
            </w:tcBorders>
            <w:shd w:val="clear" w:color="auto" w:fill="auto"/>
            <w:noWrap/>
            <w:vAlign w:val="center"/>
            <w:hideMark/>
          </w:tcPr>
          <w:p w:rsidR="004D71F6" w:rsidRPr="004D71F6" w:rsidP="004D71F6" w14:paraId="12F40E89" w14:textId="77777777">
            <w:pPr>
              <w:rPr>
                <w:rFonts w:ascii="Times New Roman" w:hAnsi="Times New Roman"/>
                <w:b/>
                <w:bCs/>
                <w:color w:val="000000"/>
              </w:rPr>
            </w:pPr>
            <w:r w:rsidRPr="004D71F6">
              <w:rPr>
                <w:rFonts w:ascii="Times New Roman" w:hAnsi="Times New Roman"/>
                <w:b/>
                <w:bCs/>
                <w:color w:val="000000"/>
              </w:rPr>
              <w:t xml:space="preserve"> </w:t>
            </w:r>
          </w:p>
        </w:tc>
        <w:tc>
          <w:tcPr>
            <w:tcW w:w="1035" w:type="dxa"/>
            <w:tcBorders>
              <w:top w:val="nil"/>
              <w:left w:val="nil"/>
              <w:bottom w:val="nil"/>
              <w:right w:val="nil"/>
            </w:tcBorders>
            <w:shd w:val="clear" w:color="auto" w:fill="auto"/>
            <w:noWrap/>
            <w:vAlign w:val="bottom"/>
            <w:hideMark/>
          </w:tcPr>
          <w:p w:rsidR="004D71F6" w:rsidRPr="004D71F6" w:rsidP="004D71F6" w14:paraId="17AD93B2" w14:textId="77777777">
            <w:pPr>
              <w:ind w:firstLine="1320" w:firstLineChars="600"/>
              <w:rPr>
                <w:rFonts w:ascii="Times New Roman" w:hAnsi="Times New Roman"/>
                <w:b/>
                <w:bCs/>
                <w:color w:val="000000"/>
              </w:rPr>
            </w:pPr>
          </w:p>
        </w:tc>
        <w:tc>
          <w:tcPr>
            <w:tcW w:w="1035" w:type="dxa"/>
            <w:tcBorders>
              <w:top w:val="nil"/>
              <w:left w:val="nil"/>
              <w:bottom w:val="nil"/>
              <w:right w:val="nil"/>
            </w:tcBorders>
            <w:shd w:val="clear" w:color="auto" w:fill="auto"/>
            <w:noWrap/>
            <w:vAlign w:val="bottom"/>
            <w:hideMark/>
          </w:tcPr>
          <w:p w:rsidR="004D71F6" w:rsidRPr="004D71F6" w:rsidP="004D71F6" w14:paraId="0DE4B5B7" w14:textId="77777777">
            <w:pPr>
              <w:rPr>
                <w:rFonts w:ascii="Times New Roman" w:hAnsi="Times New Roman"/>
              </w:rPr>
            </w:pPr>
          </w:p>
        </w:tc>
        <w:tc>
          <w:tcPr>
            <w:tcW w:w="1035" w:type="dxa"/>
            <w:tcBorders>
              <w:top w:val="nil"/>
              <w:left w:val="nil"/>
              <w:bottom w:val="nil"/>
              <w:right w:val="nil"/>
            </w:tcBorders>
            <w:shd w:val="clear" w:color="auto" w:fill="auto"/>
            <w:noWrap/>
            <w:vAlign w:val="bottom"/>
            <w:hideMark/>
          </w:tcPr>
          <w:p w:rsidR="004D71F6" w:rsidRPr="004D71F6" w:rsidP="004D71F6" w14:paraId="66204FF1" w14:textId="77777777">
            <w:pPr>
              <w:rPr>
                <w:rFonts w:ascii="Times New Roman" w:hAnsi="Times New Roman"/>
              </w:rPr>
            </w:pPr>
          </w:p>
        </w:tc>
        <w:tc>
          <w:tcPr>
            <w:tcW w:w="1035" w:type="dxa"/>
            <w:tcBorders>
              <w:top w:val="nil"/>
              <w:left w:val="nil"/>
              <w:bottom w:val="nil"/>
              <w:right w:val="nil"/>
            </w:tcBorders>
            <w:shd w:val="clear" w:color="auto" w:fill="auto"/>
            <w:noWrap/>
            <w:vAlign w:val="bottom"/>
            <w:hideMark/>
          </w:tcPr>
          <w:p w:rsidR="004D71F6" w:rsidRPr="004D71F6" w:rsidP="004D71F6" w14:paraId="2DBF0D7D" w14:textId="77777777">
            <w:pPr>
              <w:rPr>
                <w:rFonts w:ascii="Times New Roman" w:hAnsi="Times New Roman"/>
              </w:rPr>
            </w:pPr>
          </w:p>
        </w:tc>
        <w:tc>
          <w:tcPr>
            <w:tcW w:w="696" w:type="dxa"/>
            <w:tcBorders>
              <w:top w:val="nil"/>
              <w:left w:val="nil"/>
              <w:bottom w:val="nil"/>
              <w:right w:val="nil"/>
            </w:tcBorders>
            <w:shd w:val="clear" w:color="auto" w:fill="auto"/>
            <w:noWrap/>
            <w:vAlign w:val="bottom"/>
            <w:hideMark/>
          </w:tcPr>
          <w:p w:rsidR="004D71F6" w:rsidRPr="004D71F6" w:rsidP="004D71F6" w14:paraId="6B62F1B3" w14:textId="77777777">
            <w:pPr>
              <w:rPr>
                <w:rFonts w:ascii="Times New Roman" w:hAnsi="Times New Roman"/>
              </w:rPr>
            </w:pPr>
          </w:p>
        </w:tc>
        <w:tc>
          <w:tcPr>
            <w:tcW w:w="637" w:type="dxa"/>
            <w:tcBorders>
              <w:top w:val="nil"/>
              <w:left w:val="nil"/>
              <w:bottom w:val="nil"/>
              <w:right w:val="nil"/>
            </w:tcBorders>
            <w:shd w:val="clear" w:color="auto" w:fill="auto"/>
            <w:noWrap/>
            <w:vAlign w:val="bottom"/>
            <w:hideMark/>
          </w:tcPr>
          <w:p w:rsidR="004D71F6" w:rsidRPr="004D71F6" w:rsidP="004D71F6" w14:paraId="02F2C34E" w14:textId="77777777">
            <w:pPr>
              <w:rPr>
                <w:rFonts w:ascii="Times New Roman" w:hAnsi="Times New Roman"/>
              </w:rPr>
            </w:pPr>
          </w:p>
        </w:tc>
        <w:tc>
          <w:tcPr>
            <w:tcW w:w="266" w:type="dxa"/>
            <w:tcBorders>
              <w:top w:val="nil"/>
              <w:left w:val="nil"/>
              <w:bottom w:val="nil"/>
              <w:right w:val="nil"/>
            </w:tcBorders>
            <w:shd w:val="clear" w:color="auto" w:fill="auto"/>
            <w:noWrap/>
            <w:vAlign w:val="bottom"/>
            <w:hideMark/>
          </w:tcPr>
          <w:p w:rsidR="004D71F6" w:rsidRPr="004D71F6" w:rsidP="004D71F6" w14:paraId="680A4E5D" w14:textId="77777777">
            <w:pPr>
              <w:rPr>
                <w:rFonts w:ascii="Times New Roman" w:hAnsi="Times New Roman"/>
              </w:rPr>
            </w:pPr>
          </w:p>
        </w:tc>
        <w:tc>
          <w:tcPr>
            <w:tcW w:w="266" w:type="dxa"/>
            <w:tcBorders>
              <w:top w:val="nil"/>
              <w:left w:val="nil"/>
              <w:bottom w:val="nil"/>
              <w:right w:val="single" w:sz="8" w:space="0" w:color="auto"/>
            </w:tcBorders>
            <w:shd w:val="clear" w:color="auto" w:fill="auto"/>
            <w:noWrap/>
            <w:vAlign w:val="bottom"/>
            <w:hideMark/>
          </w:tcPr>
          <w:p w:rsidR="004D71F6" w:rsidRPr="004D71F6" w:rsidP="004D71F6" w14:paraId="4474F8A0" w14:textId="77777777">
            <w:pPr>
              <w:rPr>
                <w:rFonts w:ascii="Times New Roman" w:hAnsi="Times New Roman"/>
                <w:b/>
                <w:bCs/>
                <w:color w:val="000000"/>
              </w:rPr>
            </w:pPr>
            <w:r w:rsidRPr="004D71F6">
              <w:rPr>
                <w:rFonts w:ascii="Times New Roman" w:hAnsi="Times New Roman"/>
                <w:b/>
                <w:bCs/>
                <w:color w:val="000000"/>
              </w:rPr>
              <w:t> </w:t>
            </w:r>
          </w:p>
        </w:tc>
      </w:tr>
      <w:tr w14:paraId="4158DAE2" w14:textId="77777777" w:rsidTr="004D71F6">
        <w:tblPrEx>
          <w:tblW w:w="8632" w:type="dxa"/>
          <w:tblInd w:w="357" w:type="dxa"/>
          <w:tblLook w:val="04A0"/>
        </w:tblPrEx>
        <w:trPr>
          <w:divId w:val="212931361"/>
          <w:trHeight w:val="300"/>
        </w:trPr>
        <w:tc>
          <w:tcPr>
            <w:tcW w:w="8366" w:type="dxa"/>
            <w:gridSpan w:val="9"/>
            <w:tcBorders>
              <w:top w:val="nil"/>
              <w:left w:val="single" w:sz="8" w:space="0" w:color="auto"/>
              <w:bottom w:val="nil"/>
              <w:right w:val="nil"/>
            </w:tcBorders>
            <w:shd w:val="clear" w:color="auto" w:fill="auto"/>
            <w:noWrap/>
            <w:vAlign w:val="center"/>
            <w:hideMark/>
          </w:tcPr>
          <w:p w:rsidR="004D71F6" w:rsidRPr="004D71F6" w:rsidP="004D71F6" w14:paraId="095A660D" w14:textId="77777777">
            <w:pPr>
              <w:rPr>
                <w:rFonts w:ascii="Arial" w:hAnsi="Arial" w:cs="Arial"/>
                <w:b/>
                <w:bCs/>
                <w:color w:val="000000"/>
              </w:rPr>
            </w:pPr>
            <w:r w:rsidRPr="004D71F6">
              <w:rPr>
                <w:rFonts w:ascii="Times New Roman" w:hAnsi="Times New Roman"/>
                <w:b/>
                <w:bCs/>
                <w:color w:val="000000"/>
              </w:rPr>
              <w:t>Date:  ______________________________________________________________</w:t>
            </w:r>
          </w:p>
        </w:tc>
        <w:tc>
          <w:tcPr>
            <w:tcW w:w="266" w:type="dxa"/>
            <w:tcBorders>
              <w:top w:val="nil"/>
              <w:left w:val="nil"/>
              <w:bottom w:val="nil"/>
              <w:right w:val="single" w:sz="8" w:space="0" w:color="auto"/>
            </w:tcBorders>
            <w:shd w:val="clear" w:color="auto" w:fill="auto"/>
            <w:noWrap/>
            <w:vAlign w:val="bottom"/>
            <w:hideMark/>
          </w:tcPr>
          <w:p w:rsidR="004D71F6" w:rsidRPr="004D71F6" w:rsidP="004D71F6" w14:paraId="5E6F60B5" w14:textId="77777777">
            <w:pPr>
              <w:rPr>
                <w:rFonts w:ascii="Times New Roman" w:hAnsi="Times New Roman"/>
                <w:b/>
                <w:bCs/>
                <w:color w:val="000000"/>
              </w:rPr>
            </w:pPr>
            <w:r w:rsidRPr="004D71F6">
              <w:rPr>
                <w:rFonts w:ascii="Times New Roman" w:hAnsi="Times New Roman"/>
                <w:b/>
                <w:bCs/>
                <w:color w:val="000000"/>
              </w:rPr>
              <w:t> </w:t>
            </w:r>
          </w:p>
        </w:tc>
      </w:tr>
      <w:tr w14:paraId="24AE3047" w14:textId="77777777" w:rsidTr="004D71F6">
        <w:tblPrEx>
          <w:tblW w:w="8632" w:type="dxa"/>
          <w:tblInd w:w="357" w:type="dxa"/>
          <w:tblLook w:val="04A0"/>
        </w:tblPrEx>
        <w:trPr>
          <w:divId w:val="212931361"/>
          <w:trHeight w:val="90"/>
        </w:trPr>
        <w:tc>
          <w:tcPr>
            <w:tcW w:w="1592" w:type="dxa"/>
            <w:tcBorders>
              <w:top w:val="nil"/>
              <w:left w:val="single" w:sz="8" w:space="0" w:color="auto"/>
              <w:bottom w:val="single" w:sz="8" w:space="0" w:color="auto"/>
              <w:right w:val="nil"/>
            </w:tcBorders>
            <w:shd w:val="clear" w:color="auto" w:fill="auto"/>
            <w:noWrap/>
            <w:vAlign w:val="bottom"/>
            <w:hideMark/>
          </w:tcPr>
          <w:p w:rsidR="004D71F6" w:rsidRPr="004D71F6" w:rsidP="004D71F6" w14:paraId="1DF8BA61"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nil"/>
              <w:left w:val="nil"/>
              <w:bottom w:val="single" w:sz="8" w:space="0" w:color="auto"/>
              <w:right w:val="nil"/>
            </w:tcBorders>
            <w:shd w:val="clear" w:color="auto" w:fill="auto"/>
            <w:noWrap/>
            <w:vAlign w:val="bottom"/>
            <w:hideMark/>
          </w:tcPr>
          <w:p w:rsidR="004D71F6" w:rsidRPr="004D71F6" w:rsidP="004D71F6" w14:paraId="365DB198"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nil"/>
              <w:left w:val="nil"/>
              <w:bottom w:val="single" w:sz="8" w:space="0" w:color="auto"/>
              <w:right w:val="nil"/>
            </w:tcBorders>
            <w:shd w:val="clear" w:color="auto" w:fill="auto"/>
            <w:noWrap/>
            <w:vAlign w:val="bottom"/>
            <w:hideMark/>
          </w:tcPr>
          <w:p w:rsidR="004D71F6" w:rsidRPr="004D71F6" w:rsidP="004D71F6" w14:paraId="1D5BCD6B"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nil"/>
              <w:left w:val="nil"/>
              <w:bottom w:val="single" w:sz="8" w:space="0" w:color="auto"/>
              <w:right w:val="nil"/>
            </w:tcBorders>
            <w:shd w:val="clear" w:color="auto" w:fill="auto"/>
            <w:noWrap/>
            <w:vAlign w:val="bottom"/>
            <w:hideMark/>
          </w:tcPr>
          <w:p w:rsidR="004D71F6" w:rsidRPr="004D71F6" w:rsidP="004D71F6" w14:paraId="3BC5EC03"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nil"/>
              <w:left w:val="nil"/>
              <w:bottom w:val="single" w:sz="8" w:space="0" w:color="auto"/>
              <w:right w:val="nil"/>
            </w:tcBorders>
            <w:shd w:val="clear" w:color="auto" w:fill="auto"/>
            <w:noWrap/>
            <w:vAlign w:val="bottom"/>
            <w:hideMark/>
          </w:tcPr>
          <w:p w:rsidR="004D71F6" w:rsidRPr="004D71F6" w:rsidP="004D71F6" w14:paraId="3751300F" w14:textId="77777777">
            <w:pPr>
              <w:rPr>
                <w:rFonts w:ascii="Times New Roman" w:hAnsi="Times New Roman"/>
                <w:b/>
                <w:bCs/>
                <w:color w:val="000000"/>
              </w:rPr>
            </w:pPr>
            <w:r w:rsidRPr="004D71F6">
              <w:rPr>
                <w:rFonts w:ascii="Times New Roman" w:hAnsi="Times New Roman"/>
                <w:b/>
                <w:bCs/>
                <w:color w:val="000000"/>
              </w:rPr>
              <w:t> </w:t>
            </w:r>
          </w:p>
        </w:tc>
        <w:tc>
          <w:tcPr>
            <w:tcW w:w="1035" w:type="dxa"/>
            <w:tcBorders>
              <w:top w:val="nil"/>
              <w:left w:val="nil"/>
              <w:bottom w:val="single" w:sz="8" w:space="0" w:color="auto"/>
              <w:right w:val="nil"/>
            </w:tcBorders>
            <w:shd w:val="clear" w:color="auto" w:fill="auto"/>
            <w:noWrap/>
            <w:vAlign w:val="bottom"/>
            <w:hideMark/>
          </w:tcPr>
          <w:p w:rsidR="004D71F6" w:rsidRPr="004D71F6" w:rsidP="004D71F6" w14:paraId="35F0889A" w14:textId="77777777">
            <w:pPr>
              <w:rPr>
                <w:rFonts w:ascii="Times New Roman" w:hAnsi="Times New Roman"/>
                <w:b/>
                <w:bCs/>
                <w:color w:val="000000"/>
              </w:rPr>
            </w:pPr>
            <w:r w:rsidRPr="004D71F6">
              <w:rPr>
                <w:rFonts w:ascii="Times New Roman" w:hAnsi="Times New Roman"/>
                <w:b/>
                <w:bCs/>
                <w:color w:val="000000"/>
              </w:rPr>
              <w:t> </w:t>
            </w:r>
          </w:p>
        </w:tc>
        <w:tc>
          <w:tcPr>
            <w:tcW w:w="696" w:type="dxa"/>
            <w:tcBorders>
              <w:top w:val="nil"/>
              <w:left w:val="nil"/>
              <w:bottom w:val="single" w:sz="8" w:space="0" w:color="auto"/>
              <w:right w:val="nil"/>
            </w:tcBorders>
            <w:shd w:val="clear" w:color="auto" w:fill="auto"/>
            <w:noWrap/>
            <w:vAlign w:val="bottom"/>
            <w:hideMark/>
          </w:tcPr>
          <w:p w:rsidR="004D71F6" w:rsidRPr="004D71F6" w:rsidP="004D71F6" w14:paraId="6B515302" w14:textId="77777777">
            <w:pPr>
              <w:rPr>
                <w:rFonts w:ascii="Times New Roman" w:hAnsi="Times New Roman"/>
                <w:b/>
                <w:bCs/>
                <w:color w:val="000000"/>
              </w:rPr>
            </w:pPr>
            <w:r w:rsidRPr="004D71F6">
              <w:rPr>
                <w:rFonts w:ascii="Times New Roman" w:hAnsi="Times New Roman"/>
                <w:b/>
                <w:bCs/>
                <w:color w:val="000000"/>
              </w:rPr>
              <w:t> </w:t>
            </w:r>
          </w:p>
        </w:tc>
        <w:tc>
          <w:tcPr>
            <w:tcW w:w="637" w:type="dxa"/>
            <w:tcBorders>
              <w:top w:val="nil"/>
              <w:left w:val="nil"/>
              <w:bottom w:val="single" w:sz="8" w:space="0" w:color="auto"/>
              <w:right w:val="nil"/>
            </w:tcBorders>
            <w:shd w:val="clear" w:color="auto" w:fill="auto"/>
            <w:noWrap/>
            <w:vAlign w:val="bottom"/>
            <w:hideMark/>
          </w:tcPr>
          <w:p w:rsidR="004D71F6" w:rsidRPr="004D71F6" w:rsidP="004D71F6" w14:paraId="4253EF77" w14:textId="77777777">
            <w:pPr>
              <w:rPr>
                <w:rFonts w:ascii="Times New Roman" w:hAnsi="Times New Roman"/>
                <w:b/>
                <w:bCs/>
                <w:color w:val="000000"/>
              </w:rPr>
            </w:pPr>
            <w:r w:rsidRPr="004D71F6">
              <w:rPr>
                <w:rFonts w:ascii="Times New Roman" w:hAnsi="Times New Roman"/>
                <w:b/>
                <w:bCs/>
                <w:color w:val="000000"/>
              </w:rPr>
              <w:t> </w:t>
            </w:r>
          </w:p>
        </w:tc>
        <w:tc>
          <w:tcPr>
            <w:tcW w:w="266" w:type="dxa"/>
            <w:tcBorders>
              <w:top w:val="nil"/>
              <w:left w:val="nil"/>
              <w:bottom w:val="single" w:sz="8" w:space="0" w:color="auto"/>
              <w:right w:val="nil"/>
            </w:tcBorders>
            <w:shd w:val="clear" w:color="auto" w:fill="auto"/>
            <w:noWrap/>
            <w:vAlign w:val="bottom"/>
            <w:hideMark/>
          </w:tcPr>
          <w:p w:rsidR="004D71F6" w:rsidRPr="004D71F6" w:rsidP="004D71F6" w14:paraId="2D6473E8" w14:textId="77777777">
            <w:pPr>
              <w:rPr>
                <w:rFonts w:ascii="Times New Roman" w:hAnsi="Times New Roman"/>
                <w:b/>
                <w:bCs/>
                <w:color w:val="000000"/>
              </w:rPr>
            </w:pPr>
            <w:r w:rsidRPr="004D71F6">
              <w:rPr>
                <w:rFonts w:ascii="Times New Roman" w:hAnsi="Times New Roman"/>
                <w:b/>
                <w:bCs/>
                <w:color w:val="000000"/>
              </w:rPr>
              <w:t> </w:t>
            </w:r>
          </w:p>
        </w:tc>
        <w:tc>
          <w:tcPr>
            <w:tcW w:w="266" w:type="dxa"/>
            <w:tcBorders>
              <w:top w:val="nil"/>
              <w:left w:val="nil"/>
              <w:bottom w:val="single" w:sz="8" w:space="0" w:color="auto"/>
              <w:right w:val="single" w:sz="8" w:space="0" w:color="auto"/>
            </w:tcBorders>
            <w:shd w:val="clear" w:color="auto" w:fill="auto"/>
            <w:noWrap/>
            <w:vAlign w:val="bottom"/>
            <w:hideMark/>
          </w:tcPr>
          <w:p w:rsidR="004D71F6" w:rsidRPr="004D71F6" w:rsidP="004D71F6" w14:paraId="696D69FC" w14:textId="77777777">
            <w:pPr>
              <w:rPr>
                <w:rFonts w:ascii="Times New Roman" w:hAnsi="Times New Roman"/>
                <w:b/>
                <w:bCs/>
                <w:color w:val="000000"/>
              </w:rPr>
            </w:pPr>
            <w:r w:rsidRPr="004D71F6">
              <w:rPr>
                <w:rFonts w:ascii="Times New Roman" w:hAnsi="Times New Roman"/>
                <w:b/>
                <w:bCs/>
                <w:color w:val="000000"/>
              </w:rPr>
              <w:t> </w:t>
            </w:r>
          </w:p>
        </w:tc>
      </w:tr>
    </w:tbl>
    <w:p w:rsidR="008A7CB5" w:rsidRPr="003E089E" w:rsidP="008A7CB5" w14:paraId="19219836" w14:textId="77777777">
      <w:pPr>
        <w:pStyle w:val="HTMLPreformatted"/>
        <w:ind w:left="360"/>
        <w:rPr>
          <w:rFonts w:ascii="Times New Roman" w:hAnsi="Times New Roman" w:cs="Times New Roman"/>
          <w:sz w:val="24"/>
        </w:rPr>
      </w:pPr>
      <w:r w:rsidRPr="003E089E">
        <w:rPr>
          <w:rFonts w:ascii="Times New Roman" w:hAnsi="Times New Roman" w:cs="Times New Roman"/>
          <w:sz w:val="24"/>
        </w:rPr>
        <w:fldChar w:fldCharType="end"/>
      </w:r>
      <w:r w:rsidRPr="003E089E">
        <w:rPr>
          <w:rFonts w:ascii="Times New Roman" w:hAnsi="Times New Roman" w:cs="Times New Roman"/>
          <w:sz w:val="24"/>
        </w:rPr>
        <w:tab/>
      </w:r>
      <w:r w:rsidRPr="003E089E">
        <w:rPr>
          <w:rFonts w:ascii="Times New Roman" w:hAnsi="Times New Roman" w:cs="Times New Roman"/>
          <w:sz w:val="24"/>
        </w:rPr>
        <w:tab/>
      </w:r>
      <w:r w:rsidRPr="003E089E">
        <w:rPr>
          <w:rFonts w:ascii="Times New Roman" w:hAnsi="Times New Roman" w:cs="Times New Roman"/>
          <w:sz w:val="24"/>
        </w:rPr>
        <w:tab/>
      </w:r>
      <w:r w:rsidRPr="003E089E">
        <w:rPr>
          <w:rFonts w:ascii="Times New Roman" w:hAnsi="Times New Roman" w:cs="Times New Roman"/>
          <w:sz w:val="24"/>
        </w:rPr>
        <w:tab/>
      </w:r>
      <w:r w:rsidRPr="003E089E">
        <w:rPr>
          <w:rFonts w:ascii="Times New Roman" w:hAnsi="Times New Roman" w:cs="Times New Roman"/>
          <w:sz w:val="24"/>
        </w:rPr>
        <w:tab/>
      </w:r>
      <w:r w:rsidRPr="003E089E">
        <w:rPr>
          <w:rFonts w:ascii="Times New Roman" w:hAnsi="Times New Roman" w:cs="Times New Roman"/>
          <w:sz w:val="24"/>
        </w:rPr>
        <w:tab/>
      </w:r>
      <w:r w:rsidRPr="003E089E">
        <w:rPr>
          <w:rFonts w:ascii="Times New Roman" w:hAnsi="Times New Roman" w:cs="Times New Roman"/>
          <w:sz w:val="24"/>
        </w:rPr>
        <w:tab/>
      </w:r>
    </w:p>
    <w:p w:rsidR="008A7CB5" w:rsidRPr="003E089E" w:rsidP="00E92B80" w14:paraId="7A7FDCFE" w14:textId="77777777">
      <w:pPr>
        <w:pStyle w:val="HTMLPreformatted"/>
        <w:rPr>
          <w:rFonts w:ascii="Times New Roman" w:hAnsi="Times New Roman" w:cs="Times New Roman"/>
          <w:sz w:val="28"/>
          <w:szCs w:val="28"/>
        </w:rPr>
      </w:pPr>
      <w:r w:rsidRPr="003E089E">
        <w:rPr>
          <w:rFonts w:ascii="Times New Roman" w:hAnsi="Times New Roman" w:cs="Times New Roman"/>
          <w:b/>
          <w:sz w:val="24"/>
          <w:szCs w:val="28"/>
        </w:rPr>
        <w:t>Site Lease Requirements.</w:t>
      </w:r>
      <w:r w:rsidRPr="003E089E">
        <w:rPr>
          <w:rFonts w:ascii="Times New Roman" w:hAnsi="Times New Roman" w:cs="Times New Roman"/>
          <w:sz w:val="24"/>
          <w:szCs w:val="28"/>
        </w:rPr>
        <w:t xml:space="preserve">  If a manufactured home will be set on a lot that is leased to the homeowner, lenders must ensure that the lease (1) does not expire before three (3) years after the origination date of the obligation;  (2) is renewable upon the expiration of the original 3-year term by successive one (1) year terms;  (3) requires the lessor to provide the lessee written notice </w:t>
      </w:r>
      <w:r w:rsidRPr="003E089E">
        <w:rPr>
          <w:rFonts w:ascii="Times New Roman" w:hAnsi="Times New Roman" w:cs="Times New Roman"/>
          <w:sz w:val="24"/>
          <w:szCs w:val="28"/>
        </w:rPr>
        <w:t>of termination of the lease not less than 180 days prior to the expiration of the current lease term in the event the lessee is required to move due to the closing the manufactured home community, and further provides that failure to provide such notice to the borrower in a timely manner will cause the lease term, at its expiration, to automatically renew for an additional one (1) year term.</w:t>
      </w:r>
    </w:p>
    <w:p w:rsidR="008A7CB5" w:rsidRPr="003E089E" w:rsidP="008A7CB5" w14:paraId="296FEF7D" w14:textId="77777777">
      <w:pPr>
        <w:pStyle w:val="HTMLPreformatted"/>
        <w:ind w:left="720"/>
        <w:rPr>
          <w:rFonts w:ascii="Times New Roman" w:hAnsi="Times New Roman" w:cs="Times New Roman"/>
          <w:sz w:val="24"/>
        </w:rPr>
      </w:pPr>
    </w:p>
    <w:p w:rsidR="008A7CB5" w:rsidRPr="003E089E" w:rsidP="00F2670C" w14:paraId="351C5197" w14:textId="77777777">
      <w:pPr>
        <w:pStyle w:val="HTMLPreformatted"/>
        <w:rPr>
          <w:rFonts w:ascii="Times New Roman" w:hAnsi="Times New Roman" w:cs="Times New Roman"/>
          <w:sz w:val="24"/>
        </w:rPr>
      </w:pPr>
      <w:r w:rsidRPr="003E089E">
        <w:rPr>
          <w:rFonts w:ascii="Times New Roman" w:hAnsi="Times New Roman" w:cs="Times New Roman"/>
          <w:b/>
          <w:bCs/>
          <w:sz w:val="24"/>
        </w:rPr>
        <w:t>Resubmitted and Supplemental Claims.</w:t>
      </w:r>
      <w:r w:rsidRPr="003E089E">
        <w:rPr>
          <w:rFonts w:ascii="Times New Roman" w:hAnsi="Times New Roman" w:cs="Times New Roman"/>
          <w:sz w:val="24"/>
        </w:rPr>
        <w:t xml:space="preserve">  The Secretary may deny a claim for insurance in whole or in part based upon a violation of Title I </w:t>
      </w:r>
      <w:r w:rsidRPr="003E089E" w:rsidR="008C6E89">
        <w:rPr>
          <w:rFonts w:ascii="Times New Roman" w:hAnsi="Times New Roman" w:cs="Times New Roman"/>
          <w:sz w:val="24"/>
        </w:rPr>
        <w:t>regulations unless</w:t>
      </w:r>
      <w:r w:rsidRPr="003E089E">
        <w:rPr>
          <w:rFonts w:ascii="Times New Roman" w:hAnsi="Times New Roman" w:cs="Times New Roman"/>
          <w:sz w:val="24"/>
        </w:rPr>
        <w:t xml:space="preserve"> a waiver of compliance with the regulations is granted.  Any insurance claim that is resubmitted with an appeal of a claim denial or a request for a waiver of the regulations must be filed within six months after the date of the claim denial.  Any supplemental insurance claim shall be filed within six months after the date of payment on the initial claim. </w:t>
      </w:r>
    </w:p>
    <w:p w:rsidR="008A7CB5" w:rsidRPr="003E089E" w:rsidP="008A7CB5" w14:paraId="7194DBDC" w14:textId="77777777">
      <w:pPr>
        <w:pStyle w:val="HTMLPreformatted"/>
        <w:ind w:left="360"/>
        <w:rPr>
          <w:rFonts w:ascii="Times New Roman" w:hAnsi="Times New Roman" w:cs="Times New Roman"/>
          <w:sz w:val="24"/>
        </w:rPr>
      </w:pPr>
    </w:p>
    <w:p w:rsidR="008A7CB5" w:rsidRPr="00FD352D" w:rsidP="00A26FD4" w14:paraId="07F662E7" w14:textId="6063E50F">
      <w:pPr>
        <w:snapToGrid w:val="0"/>
        <w:spacing w:line="240" w:lineRule="atLeast"/>
        <w:rPr>
          <w:rFonts w:ascii="Times New Roman" w:hAnsi="Times New Roman"/>
          <w:color w:val="000000"/>
          <w:sz w:val="24"/>
          <w:szCs w:val="24"/>
        </w:rPr>
      </w:pPr>
      <w:r w:rsidRPr="003E089E">
        <w:rPr>
          <w:rFonts w:ascii="Times New Roman" w:hAnsi="Times New Roman"/>
          <w:b/>
          <w:color w:val="000000"/>
          <w:sz w:val="24"/>
          <w:szCs w:val="24"/>
        </w:rPr>
        <w:t xml:space="preserve">Form HUD-646 </w:t>
      </w:r>
      <w:r w:rsidRPr="003E089E">
        <w:rPr>
          <w:rFonts w:ascii="Times New Roman" w:hAnsi="Times New Roman"/>
          <w:b/>
          <w:color w:val="000000"/>
          <w:sz w:val="24"/>
          <w:szCs w:val="24"/>
          <w:lang w:val="x-none"/>
        </w:rPr>
        <w:t>Worksheet for Reconcilement of Insurance Charges from the Title I Monthly Statement</w:t>
      </w:r>
      <w:r w:rsidRPr="003E089E">
        <w:rPr>
          <w:rFonts w:ascii="Times New Roman" w:hAnsi="Times New Roman"/>
          <w:color w:val="000000"/>
          <w:sz w:val="24"/>
          <w:szCs w:val="24"/>
        </w:rPr>
        <w:t>.</w:t>
      </w:r>
      <w:r w:rsidR="00213B6E">
        <w:rPr>
          <w:rFonts w:ascii="Times New Roman" w:hAnsi="Times New Roman"/>
          <w:color w:val="000000"/>
          <w:sz w:val="24"/>
          <w:szCs w:val="24"/>
        </w:rPr>
        <w:t xml:space="preserve">  </w:t>
      </w:r>
      <w:r w:rsidRPr="002E0146">
        <w:rPr>
          <w:rFonts w:ascii="Times New Roman" w:hAnsi="Times New Roman"/>
          <w:color w:val="000000"/>
          <w:sz w:val="24"/>
          <w:szCs w:val="24"/>
        </w:rPr>
        <w:t>The Department is removing this form from the 83</w:t>
      </w:r>
      <w:r w:rsidRPr="002E0146" w:rsidR="00DB00C0">
        <w:rPr>
          <w:rFonts w:ascii="Times New Roman" w:hAnsi="Times New Roman"/>
          <w:color w:val="000000"/>
          <w:sz w:val="24"/>
          <w:szCs w:val="24"/>
        </w:rPr>
        <w:t>-I</w:t>
      </w:r>
      <w:r w:rsidRPr="002E0146">
        <w:rPr>
          <w:rFonts w:ascii="Times New Roman" w:hAnsi="Times New Roman"/>
          <w:color w:val="000000"/>
          <w:sz w:val="24"/>
          <w:szCs w:val="24"/>
        </w:rPr>
        <w:t>.</w:t>
      </w:r>
      <w:r w:rsidR="00213B6E">
        <w:rPr>
          <w:rFonts w:ascii="Times New Roman" w:hAnsi="Times New Roman"/>
          <w:color w:val="000000"/>
          <w:sz w:val="24"/>
          <w:szCs w:val="24"/>
        </w:rPr>
        <w:t xml:space="preserve">  </w:t>
      </w:r>
      <w:r w:rsidRPr="003E089E">
        <w:rPr>
          <w:rFonts w:ascii="Times New Roman" w:hAnsi="Times New Roman"/>
          <w:color w:val="000000"/>
          <w:sz w:val="24"/>
          <w:szCs w:val="24"/>
        </w:rPr>
        <w:t>This form has been offered to lender respondents as an optional worksheet; however, lenders have opted to reconcile their loans using their own systems and reporting any differences to HUD through its FHAC system.  The reconciliation process is a standard function of loan servicing, and is used for all taxes, insurance, fees, and charges associated with loans.  During reconcilement, lenders may report loan changes within FHAC that would terminate FHA insurance charges, such as loans that have been paid off.</w:t>
      </w:r>
    </w:p>
    <w:p w:rsidR="00075224" w:rsidP="00964926" w14:paraId="3A4CE2AC" w14:textId="77777777">
      <w:pPr>
        <w:numPr>
          <w:ilvl w:val="0"/>
          <w:numId w:val="36"/>
        </w:numPr>
        <w:spacing w:after="0" w:line="240" w:lineRule="auto"/>
        <w:rPr>
          <w:rFonts w:ascii="Times New Roman" w:hAnsi="Times New Roman"/>
          <w:b/>
          <w:bCs/>
          <w:sz w:val="24"/>
          <w:szCs w:val="24"/>
        </w:rPr>
      </w:pPr>
      <w:r w:rsidRPr="00995782">
        <w:rPr>
          <w:rFonts w:ascii="Times New Roman" w:hAnsi="Times New Roman"/>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64926" w:rsidRPr="00995782" w:rsidP="00964926" w14:paraId="769D0D3C" w14:textId="77777777">
      <w:pPr>
        <w:spacing w:after="0" w:line="240" w:lineRule="auto"/>
        <w:ind w:left="-288"/>
        <w:rPr>
          <w:rFonts w:ascii="Times New Roman" w:hAnsi="Times New Roman"/>
          <w:b/>
          <w:bCs/>
          <w:sz w:val="24"/>
          <w:szCs w:val="24"/>
        </w:rPr>
      </w:pPr>
    </w:p>
    <w:p w:rsidR="00FD352D" w:rsidRPr="00FD352D" w:rsidP="00C03AD8" w14:paraId="5338DED3" w14:textId="77777777">
      <w:pPr>
        <w:pStyle w:val="ListParagraph"/>
        <w:ind w:left="72"/>
      </w:pPr>
      <w:r w:rsidRPr="003E089E">
        <w:rPr>
          <w:color w:val="000000"/>
        </w:rPr>
        <w:t>The Department's overall goal is to automate the collection of loan data for its loan insurance programs.</w:t>
      </w:r>
      <w:r w:rsidR="00213B6E">
        <w:rPr>
          <w:color w:val="000000"/>
        </w:rPr>
        <w:t xml:space="preserve">  </w:t>
      </w:r>
      <w:r w:rsidRPr="003E089E">
        <w:rPr>
          <w:color w:val="000000"/>
        </w:rPr>
        <w:t xml:space="preserve">Currently, respondents collect most information using paper, and transmit only a small subset of data to HUD.  Most of the data is collected and retained only by the lender. </w:t>
      </w:r>
      <w:r w:rsidR="00237602">
        <w:rPr>
          <w:color w:val="000000"/>
        </w:rPr>
        <w:t xml:space="preserve"> </w:t>
      </w:r>
      <w:r w:rsidR="00BF25AF">
        <w:rPr>
          <w:color w:val="000000"/>
        </w:rPr>
        <w:t xml:space="preserve">Paper documents submitted to HUD are received and stored at </w:t>
      </w:r>
      <w:r w:rsidR="008D2848">
        <w:rPr>
          <w:color w:val="000000"/>
        </w:rPr>
        <w:t xml:space="preserve">HUD’s </w:t>
      </w:r>
      <w:r w:rsidR="00BF25AF">
        <w:rPr>
          <w:color w:val="000000"/>
        </w:rPr>
        <w:t>Financial Operations Center in Albany</w:t>
      </w:r>
      <w:r w:rsidR="001431CD">
        <w:rPr>
          <w:color w:val="000000"/>
        </w:rPr>
        <w:t>, NY</w:t>
      </w:r>
      <w:r w:rsidR="00BF25AF">
        <w:rPr>
          <w:color w:val="000000"/>
        </w:rPr>
        <w:t>.</w:t>
      </w:r>
      <w:r w:rsidR="00213B6E">
        <w:rPr>
          <w:color w:val="000000"/>
        </w:rPr>
        <w:t xml:space="preserve">  </w:t>
      </w:r>
      <w:r w:rsidRPr="003E089E">
        <w:rPr>
          <w:color w:val="000000"/>
        </w:rPr>
        <w:t>The Department estimates that approximately 30-40% of the required data is transmitted electronically</w:t>
      </w:r>
      <w:r w:rsidR="00A107F5">
        <w:rPr>
          <w:color w:val="000000"/>
        </w:rPr>
        <w:t xml:space="preserve"> when</w:t>
      </w:r>
      <w:r w:rsidRPr="003E089E">
        <w:rPr>
          <w:color w:val="000000"/>
        </w:rPr>
        <w:t xml:space="preserve"> lenders </w:t>
      </w:r>
      <w:r w:rsidR="00A107F5">
        <w:rPr>
          <w:color w:val="000000"/>
        </w:rPr>
        <w:t>report the loan for insurance using</w:t>
      </w:r>
      <w:r w:rsidR="00BF25AF">
        <w:rPr>
          <w:color w:val="000000"/>
        </w:rPr>
        <w:t xml:space="preserve"> HUD’s FHA Connection system</w:t>
      </w:r>
      <w:r w:rsidRPr="002C6763">
        <w:rPr>
          <w:color w:val="000000"/>
          <w:szCs w:val="24"/>
        </w:rPr>
        <w:t xml:space="preserve">.  </w:t>
      </w:r>
      <w:r w:rsidRPr="006732AF" w:rsidR="002C6763">
        <w:rPr>
          <w:color w:val="FFFFFF" w:themeColor="background1"/>
          <w:szCs w:val="24"/>
        </w:rPr>
        <w:t>T</w:t>
      </w:r>
      <w:r w:rsidRPr="006732AF" w:rsidR="002C6763">
        <w:rPr>
          <w:bCs/>
          <w:color w:val="1C1C1C"/>
          <w:szCs w:val="24"/>
        </w:rPr>
        <w:t>he FHA Connection is an interactive system on the Internet that gives approved F</w:t>
      </w:r>
      <w:r w:rsidRPr="006732AF" w:rsidR="002D2A87">
        <w:rPr>
          <w:bCs/>
          <w:color w:val="1C1C1C"/>
          <w:szCs w:val="24"/>
        </w:rPr>
        <w:t>HA</w:t>
      </w:r>
      <w:r w:rsidRPr="006732AF" w:rsidR="008D2848">
        <w:rPr>
          <w:bCs/>
          <w:color w:val="1C1C1C"/>
          <w:szCs w:val="24"/>
        </w:rPr>
        <w:t xml:space="preserve"> </w:t>
      </w:r>
      <w:r w:rsidRPr="006732AF" w:rsidR="002C6763">
        <w:rPr>
          <w:bCs/>
          <w:color w:val="1C1C1C"/>
          <w:szCs w:val="24"/>
        </w:rPr>
        <w:t>lenders and other HUD-approved business partners real-time access to data residing in a number of HUD FHA systems.</w:t>
      </w:r>
      <w:r w:rsidRPr="006732AF" w:rsidR="00213B6E">
        <w:rPr>
          <w:bCs/>
          <w:color w:val="1C1C1C"/>
          <w:szCs w:val="24"/>
        </w:rPr>
        <w:t xml:space="preserve">  </w:t>
      </w:r>
      <w:r w:rsidRPr="006732AF" w:rsidR="002C6763">
        <w:rPr>
          <w:bCs/>
          <w:color w:val="1C1C1C"/>
          <w:szCs w:val="24"/>
        </w:rPr>
        <w:t xml:space="preserve">The FHA Connection is </w:t>
      </w:r>
      <w:r w:rsidRPr="006732AF" w:rsidR="002D2A87">
        <w:rPr>
          <w:bCs/>
          <w:color w:val="1C1C1C"/>
          <w:szCs w:val="24"/>
        </w:rPr>
        <w:t xml:space="preserve">a </w:t>
      </w:r>
      <w:r w:rsidRPr="006732AF" w:rsidR="002C6763">
        <w:rPr>
          <w:bCs/>
          <w:color w:val="1C1C1C"/>
          <w:szCs w:val="24"/>
        </w:rPr>
        <w:t>cost-effective, secure electronic means for the lending community to do business with HUD, supporting the entire loan processing life cycle.</w:t>
      </w:r>
      <w:r w:rsidR="00213B6E">
        <w:rPr>
          <w:color w:val="000000"/>
        </w:rPr>
        <w:t xml:space="preserve">  </w:t>
      </w:r>
      <w:r w:rsidRPr="003E089E">
        <w:t xml:space="preserve">The Department continuously seeks ways to reduce public burden, including the potential for a data system that would convert a paper process to an electronic collection.    </w:t>
      </w:r>
      <w:r w:rsidRPr="003E089E">
        <w:rPr>
          <w:color w:val="000000"/>
        </w:rPr>
        <w:t xml:space="preserve">  </w:t>
      </w:r>
    </w:p>
    <w:p w:rsidR="008A7CB5" w:rsidRPr="00995782" w:rsidP="00F32AE7" w14:paraId="54CD245A" w14:textId="77777777">
      <w:pPr>
        <w:pStyle w:val="ListParagraph"/>
        <w:ind w:left="1440"/>
        <w:rPr>
          <w:sz w:val="28"/>
          <w:szCs w:val="28"/>
        </w:rPr>
      </w:pPr>
    </w:p>
    <w:p w:rsidR="006D77C9" w:rsidRPr="00995782" w:rsidP="00C03AD8" w14:paraId="47043BBF" w14:textId="77777777">
      <w:pPr>
        <w:spacing w:line="240" w:lineRule="auto"/>
        <w:ind w:left="72"/>
        <w:rPr>
          <w:rFonts w:ascii="Times New Roman" w:hAnsi="Times New Roman"/>
          <w:color w:val="FF0000"/>
          <w:sz w:val="28"/>
          <w:szCs w:val="28"/>
        </w:rPr>
      </w:pPr>
      <w:r w:rsidRPr="00995782">
        <w:rPr>
          <w:rFonts w:ascii="Times New Roman" w:hAnsi="Times New Roman"/>
          <w:color w:val="000000"/>
          <w:sz w:val="24"/>
          <w:szCs w:val="24"/>
        </w:rPr>
        <w:t>In anticipation of an authorized budget, FHA has begun developing system changes that would increase electronic delivery of Title I loan documents and data (e-Case Binders).  A system improvement for electronic delivery would significantly reduce time burden</w:t>
      </w:r>
      <w:r w:rsidR="008C6E89">
        <w:rPr>
          <w:rFonts w:ascii="Times New Roman" w:hAnsi="Times New Roman"/>
          <w:color w:val="000000"/>
          <w:sz w:val="24"/>
          <w:szCs w:val="24"/>
        </w:rPr>
        <w:t>s</w:t>
      </w:r>
      <w:r w:rsidRPr="00995782">
        <w:rPr>
          <w:rFonts w:ascii="Times New Roman" w:hAnsi="Times New Roman"/>
          <w:color w:val="000000"/>
          <w:sz w:val="24"/>
          <w:szCs w:val="24"/>
        </w:rPr>
        <w:t xml:space="preserve"> and cost for lenders to report required data.  Electronic delivery of e-Case Binders is pending a budget authority process.</w:t>
      </w:r>
    </w:p>
    <w:p w:rsidR="00075224" w:rsidRPr="00995782" w:rsidP="00EF6F6F" w14:paraId="4B5CC434" w14:textId="77777777">
      <w:pPr>
        <w:numPr>
          <w:ilvl w:val="0"/>
          <w:numId w:val="33"/>
        </w:numPr>
        <w:ind w:left="72"/>
        <w:rPr>
          <w:rFonts w:ascii="Times New Roman" w:hAnsi="Times New Roman"/>
          <w:b/>
          <w:bCs/>
          <w:sz w:val="24"/>
          <w:szCs w:val="24"/>
        </w:rPr>
      </w:pPr>
      <w:r w:rsidRPr="00995782">
        <w:rPr>
          <w:rFonts w:ascii="Times New Roman" w:hAnsi="Times New Roman"/>
          <w:b/>
          <w:bCs/>
          <w:sz w:val="24"/>
          <w:szCs w:val="24"/>
        </w:rPr>
        <w:t xml:space="preserve">Describe efforts to identify duplication. Show specifically why any similar information already available cannot be used or modified for use for the purposes described in Item 2 above. </w:t>
      </w:r>
    </w:p>
    <w:p w:rsidR="008A7CB5" w:rsidRPr="007823C6" w:rsidP="00EF6F6F" w14:paraId="2163D693" w14:textId="77777777">
      <w:pPr>
        <w:pStyle w:val="ListParagraph"/>
        <w:spacing w:line="240" w:lineRule="atLeast"/>
        <w:ind w:left="144"/>
        <w:rPr>
          <w:szCs w:val="24"/>
        </w:rPr>
      </w:pPr>
      <w:r w:rsidRPr="007823C6">
        <w:rPr>
          <w:szCs w:val="24"/>
        </w:rPr>
        <w:t>Information collected is unique to each Title I loan and therefore not duplicative.</w:t>
      </w:r>
    </w:p>
    <w:p w:rsidR="008A7CB5" w:rsidRPr="007823C6" w:rsidP="00075224" w14:paraId="1231BE67" w14:textId="77777777">
      <w:pPr>
        <w:rPr>
          <w:rFonts w:ascii="Times New Roman" w:hAnsi="Times New Roman"/>
          <w:sz w:val="24"/>
          <w:szCs w:val="24"/>
        </w:rPr>
      </w:pPr>
    </w:p>
    <w:p w:rsidR="00075224" w:rsidRPr="00995782" w:rsidP="0093272F" w14:paraId="593D68F2" w14:textId="77777777">
      <w:pPr>
        <w:numPr>
          <w:ilvl w:val="0"/>
          <w:numId w:val="13"/>
        </w:numPr>
        <w:ind w:left="90"/>
        <w:rPr>
          <w:rFonts w:ascii="Times New Roman" w:hAnsi="Times New Roman"/>
          <w:b/>
          <w:bCs/>
          <w:sz w:val="24"/>
          <w:szCs w:val="24"/>
        </w:rPr>
      </w:pPr>
      <w:r w:rsidRPr="00995782">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8A7CB5" w:rsidP="0093272F" w14:paraId="758F093F" w14:textId="0D68A0A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823C6">
        <w:rPr>
          <w:rFonts w:ascii="Times New Roman" w:hAnsi="Times New Roman"/>
          <w:sz w:val="24"/>
          <w:szCs w:val="24"/>
        </w:rPr>
        <w:t>Some dealers and contractors may be small businesses.</w:t>
      </w:r>
      <w:r w:rsidR="00213B6E">
        <w:rPr>
          <w:rFonts w:ascii="Times New Roman" w:hAnsi="Times New Roman"/>
          <w:sz w:val="24"/>
          <w:szCs w:val="24"/>
        </w:rPr>
        <w:t xml:space="preserve"> </w:t>
      </w:r>
      <w:r w:rsidRPr="007823C6">
        <w:rPr>
          <w:rFonts w:ascii="Times New Roman" w:hAnsi="Times New Roman"/>
          <w:sz w:val="24"/>
          <w:szCs w:val="24"/>
        </w:rPr>
        <w:t xml:space="preserve">The burden is the minimum required to </w:t>
      </w:r>
      <w:r w:rsidR="005536D6">
        <w:rPr>
          <w:rFonts w:ascii="Times New Roman" w:hAnsi="Times New Roman"/>
          <w:sz w:val="24"/>
          <w:szCs w:val="24"/>
        </w:rPr>
        <w:t xml:space="preserve">         </w:t>
      </w:r>
    </w:p>
    <w:p w:rsidR="005536D6" w:rsidRPr="007823C6" w:rsidP="0093272F" w14:paraId="2B4065D6" w14:textId="25BFB0A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conduct the program.</w:t>
      </w:r>
    </w:p>
    <w:p w:rsidR="008A7CB5" w:rsidRPr="007823C6" w:rsidP="002B1D94" w14:paraId="36FEB5B0" w14:textId="77777777">
      <w:pPr>
        <w:pStyle w:val="ListParagraph"/>
        <w:ind w:left="360"/>
        <w:rPr>
          <w:szCs w:val="24"/>
        </w:rPr>
      </w:pPr>
    </w:p>
    <w:p w:rsidR="008A7CB5" w:rsidRPr="00940F15" w:rsidP="00E14236" w14:paraId="31EDEC81" w14:textId="13D7DDA1">
      <w:pPr>
        <w:tabs>
          <w:tab w:val="left" w:pos="180"/>
        </w:tabs>
        <w:spacing w:line="240" w:lineRule="atLeast"/>
        <w:ind w:left="187"/>
        <w:rPr>
          <w:rFonts w:ascii="Times New Roman" w:hAnsi="Times New Roman"/>
          <w:sz w:val="24"/>
          <w:szCs w:val="24"/>
        </w:rPr>
      </w:pPr>
      <w:r w:rsidRPr="00940F15">
        <w:rPr>
          <w:rFonts w:ascii="Times New Roman" w:hAnsi="Times New Roman"/>
          <w:sz w:val="24"/>
          <w:szCs w:val="24"/>
        </w:rPr>
        <w:t xml:space="preserve">The Department seeks to reduce burdens where possible.  Lender feedback is solicited as part of rulemaking.  In 2015, the Department solicited comments on its Title I handbook draft. Approximately 200 comments were received and analyzed for adoption into the final document. </w:t>
      </w:r>
    </w:p>
    <w:p w:rsidR="00FD352D" w:rsidRPr="007823C6" w:rsidP="00FD352D" w14:paraId="30D7AA69" w14:textId="77777777">
      <w:pPr>
        <w:pStyle w:val="ListParagraph"/>
        <w:ind w:left="0"/>
        <w:rPr>
          <w:szCs w:val="24"/>
        </w:rPr>
      </w:pPr>
    </w:p>
    <w:p w:rsidR="00075224" w:rsidRPr="002B1D94" w:rsidP="00E14236" w14:paraId="6CF076F7" w14:textId="77777777">
      <w:pPr>
        <w:numPr>
          <w:ilvl w:val="0"/>
          <w:numId w:val="13"/>
        </w:numPr>
        <w:ind w:left="180" w:hanging="450"/>
        <w:rPr>
          <w:rFonts w:ascii="Times New Roman" w:hAnsi="Times New Roman"/>
          <w:b/>
          <w:bCs/>
          <w:sz w:val="24"/>
          <w:szCs w:val="24"/>
        </w:rPr>
      </w:pPr>
      <w:r w:rsidRPr="002B1D94">
        <w:rPr>
          <w:rFonts w:ascii="Times New Roman" w:hAnsi="Times New Roman"/>
          <w:b/>
          <w:bCs/>
          <w:sz w:val="24"/>
          <w:szCs w:val="24"/>
        </w:rPr>
        <w:t xml:space="preserve">Describe the consequence to Federal program or policy activities if the collection is not conducted or is conducted less frequently, as well as any technical or legal obstacles to reducing burden. </w:t>
      </w:r>
    </w:p>
    <w:p w:rsidR="008A7CB5" w:rsidP="00E14236" w14:paraId="2AA9BFC1" w14:textId="4E7ECF1D">
      <w:pPr>
        <w:pStyle w:val="BodyTextIndent2"/>
        <w:spacing w:after="0" w:line="240" w:lineRule="auto"/>
        <w:ind w:left="180"/>
        <w:rPr>
          <w:sz w:val="24"/>
          <w:szCs w:val="24"/>
        </w:rPr>
      </w:pPr>
      <w:r w:rsidRPr="003E089E">
        <w:rPr>
          <w:sz w:val="24"/>
          <w:szCs w:val="24"/>
        </w:rPr>
        <w:t>The subject information is necessary for applicants to receive the benefits of the program. In addition, it ensures efficient risk management of its loan insurance portfolio, monitoring individual loan and lender performance, to safeguard the FHA insurance fund.</w:t>
      </w:r>
    </w:p>
    <w:p w:rsidR="007823C6" w:rsidRPr="00995782" w:rsidP="00FD352D" w14:paraId="7196D064" w14:textId="77777777">
      <w:pPr>
        <w:pStyle w:val="BodyTextIndent2"/>
        <w:spacing w:after="0" w:line="240" w:lineRule="auto"/>
        <w:ind w:left="0"/>
        <w:rPr>
          <w:b/>
          <w:bCs/>
          <w:sz w:val="24"/>
          <w:szCs w:val="24"/>
        </w:rPr>
      </w:pPr>
    </w:p>
    <w:p w:rsidR="002D5476" w:rsidRPr="00995782" w:rsidP="004E5511" w14:paraId="0D9DB9DE" w14:textId="77777777">
      <w:pPr>
        <w:numPr>
          <w:ilvl w:val="0"/>
          <w:numId w:val="13"/>
        </w:numPr>
        <w:rPr>
          <w:rFonts w:ascii="Times New Roman" w:hAnsi="Times New Roman"/>
          <w:b/>
          <w:bCs/>
          <w:sz w:val="24"/>
          <w:szCs w:val="24"/>
        </w:rPr>
      </w:pPr>
      <w:r w:rsidRPr="00995782">
        <w:rPr>
          <w:rFonts w:ascii="Times New Roman" w:hAnsi="Times New Roman"/>
          <w:b/>
          <w:bCs/>
          <w:sz w:val="24"/>
          <w:szCs w:val="24"/>
        </w:rPr>
        <w:t xml:space="preserve">Explain any special circumstances that would cause an information collection to be conducted in a manner: </w:t>
      </w:r>
    </w:p>
    <w:p w:rsidR="00075224" w:rsidP="00995782" w14:paraId="01B23A2B" w14:textId="77777777">
      <w:pPr>
        <w:numPr>
          <w:ilvl w:val="0"/>
          <w:numId w:val="19"/>
        </w:numPr>
        <w:spacing w:after="0" w:line="240" w:lineRule="auto"/>
        <w:rPr>
          <w:rFonts w:ascii="Times New Roman" w:hAnsi="Times New Roman"/>
          <w:b/>
          <w:bCs/>
          <w:sz w:val="24"/>
          <w:szCs w:val="24"/>
        </w:rPr>
      </w:pPr>
      <w:r w:rsidRPr="00995782">
        <w:rPr>
          <w:rFonts w:ascii="Times New Roman" w:hAnsi="Times New Roman"/>
          <w:b/>
          <w:bCs/>
          <w:sz w:val="24"/>
          <w:szCs w:val="24"/>
        </w:rPr>
        <w:t xml:space="preserve">requiring respondents to report information to the agency more often than quarterly; </w:t>
      </w:r>
    </w:p>
    <w:p w:rsidR="00B41642" w:rsidRPr="00995782" w:rsidP="00B41642" w14:paraId="28902CC4" w14:textId="77777777">
      <w:pPr>
        <w:spacing w:after="0" w:line="240" w:lineRule="auto"/>
        <w:ind w:left="720"/>
        <w:rPr>
          <w:rFonts w:ascii="Times New Roman" w:hAnsi="Times New Roman"/>
          <w:b/>
          <w:bCs/>
          <w:sz w:val="24"/>
          <w:szCs w:val="24"/>
        </w:rPr>
      </w:pPr>
    </w:p>
    <w:p w:rsidR="004E5511" w:rsidRPr="00995782" w:rsidP="00B522D3" w14:paraId="0711D454" w14:textId="77777777">
      <w:pPr>
        <w:pStyle w:val="BodyTextIndent2"/>
        <w:numPr>
          <w:ilvl w:val="0"/>
          <w:numId w:val="11"/>
        </w:numPr>
        <w:spacing w:after="0" w:line="240" w:lineRule="auto"/>
        <w:rPr>
          <w:sz w:val="24"/>
          <w:szCs w:val="24"/>
        </w:rPr>
      </w:pPr>
      <w:r w:rsidRPr="00995782">
        <w:rPr>
          <w:sz w:val="24"/>
          <w:szCs w:val="24"/>
        </w:rPr>
        <w:t>Much of the information collected for the Title I program is one-time or “on occasion</w:t>
      </w:r>
      <w:r w:rsidRPr="00995782" w:rsidR="005A349E">
        <w:rPr>
          <w:sz w:val="24"/>
          <w:szCs w:val="24"/>
        </w:rPr>
        <w:t>,</w:t>
      </w:r>
      <w:r w:rsidRPr="00995782">
        <w:rPr>
          <w:sz w:val="24"/>
          <w:szCs w:val="24"/>
        </w:rPr>
        <w:t xml:space="preserve">” </w:t>
      </w:r>
      <w:r w:rsidRPr="00995782" w:rsidR="005A349E">
        <w:rPr>
          <w:sz w:val="24"/>
          <w:szCs w:val="24"/>
        </w:rPr>
        <w:t xml:space="preserve">for each loan insured.  Many loans insured each quarter increases the occasions for which Lenders must report information. </w:t>
      </w:r>
      <w:r w:rsidRPr="00995782">
        <w:rPr>
          <w:sz w:val="24"/>
          <w:szCs w:val="24"/>
        </w:rPr>
        <w:t xml:space="preserve"> </w:t>
      </w:r>
    </w:p>
    <w:p w:rsidR="004E5511" w:rsidRPr="007823C6" w:rsidP="004E5511" w14:paraId="7B7E2305" w14:textId="77777777">
      <w:pPr>
        <w:numPr>
          <w:ilvl w:val="0"/>
          <w:numId w:val="11"/>
        </w:numPr>
        <w:spacing w:after="0" w:line="240" w:lineRule="auto"/>
        <w:contextualSpacing/>
        <w:rPr>
          <w:rFonts w:ascii="Times New Roman" w:hAnsi="Times New Roman"/>
          <w:sz w:val="24"/>
          <w:szCs w:val="24"/>
        </w:rPr>
      </w:pPr>
      <w:r w:rsidRPr="007823C6">
        <w:rPr>
          <w:rFonts w:ascii="Times New Roman" w:hAnsi="Times New Roman"/>
          <w:sz w:val="24"/>
          <w:szCs w:val="24"/>
        </w:rPr>
        <w:t xml:space="preserve">The reporting burden is loan-specific and, thus, cannot be conducted less frequently than on every single loan submitted to FHA for insurance endorsement.    </w:t>
      </w:r>
    </w:p>
    <w:p w:rsidR="00B522D3" w:rsidRPr="007823C6" w:rsidP="004E5511" w14:paraId="5B42C0F0" w14:textId="71DC61C6">
      <w:pPr>
        <w:pStyle w:val="BodyTextIndent2"/>
        <w:numPr>
          <w:ilvl w:val="0"/>
          <w:numId w:val="11"/>
        </w:numPr>
        <w:spacing w:after="0" w:line="240" w:lineRule="auto"/>
        <w:rPr>
          <w:sz w:val="24"/>
          <w:szCs w:val="24"/>
        </w:rPr>
      </w:pPr>
      <w:r w:rsidRPr="007823C6">
        <w:rPr>
          <w:sz w:val="24"/>
          <w:szCs w:val="24"/>
        </w:rPr>
        <w:t xml:space="preserve">the Department transmits monthly billing statements to Title I lenders. The lenders electronically transmit their reconciliation of that billing statement and authorize payment to HUD, which is then accomplished by an electronic debit of their bank account.  </w:t>
      </w:r>
    </w:p>
    <w:p w:rsidR="002D5476" w:rsidRPr="007823C6" w:rsidP="008A7CB5" w14:paraId="34FF1C98" w14:textId="77777777">
      <w:pPr>
        <w:spacing w:after="0" w:line="240" w:lineRule="auto"/>
        <w:rPr>
          <w:rFonts w:ascii="Times New Roman" w:hAnsi="Times New Roman"/>
          <w:sz w:val="24"/>
          <w:szCs w:val="24"/>
        </w:rPr>
      </w:pPr>
    </w:p>
    <w:p w:rsidR="002D5476" w:rsidP="002B1D94" w14:paraId="072960BC" w14:textId="77777777">
      <w:pPr>
        <w:numPr>
          <w:ilvl w:val="0"/>
          <w:numId w:val="19"/>
        </w:numPr>
        <w:spacing w:after="0" w:line="240" w:lineRule="auto"/>
        <w:rPr>
          <w:rFonts w:ascii="Times New Roman" w:hAnsi="Times New Roman"/>
          <w:b/>
          <w:bCs/>
          <w:sz w:val="24"/>
          <w:szCs w:val="24"/>
        </w:rPr>
      </w:pPr>
      <w:r w:rsidRPr="002B1D94">
        <w:rPr>
          <w:rFonts w:ascii="Times New Roman" w:hAnsi="Times New Roman"/>
          <w:b/>
          <w:bCs/>
          <w:sz w:val="24"/>
          <w:szCs w:val="24"/>
        </w:rPr>
        <w:t xml:space="preserve">requiring respondents to prepare a written response to a collection </w:t>
      </w:r>
      <w:r w:rsidR="004B0892">
        <w:rPr>
          <w:rFonts w:ascii="Times New Roman" w:hAnsi="Times New Roman"/>
          <w:b/>
          <w:bCs/>
          <w:sz w:val="24"/>
          <w:szCs w:val="24"/>
        </w:rPr>
        <w:t xml:space="preserve">in fewer than </w:t>
      </w:r>
      <w:r w:rsidRPr="002B1D94">
        <w:rPr>
          <w:rFonts w:ascii="Times New Roman" w:hAnsi="Times New Roman"/>
          <w:b/>
          <w:bCs/>
          <w:sz w:val="24"/>
          <w:szCs w:val="24"/>
        </w:rPr>
        <w:t xml:space="preserve"> 30 days after receipt of it; </w:t>
      </w:r>
    </w:p>
    <w:p w:rsidR="00B41642" w:rsidRPr="002B1D94" w:rsidP="00B41642" w14:paraId="5B645A59" w14:textId="77777777">
      <w:pPr>
        <w:spacing w:after="0" w:line="240" w:lineRule="auto"/>
        <w:ind w:left="720"/>
        <w:rPr>
          <w:rFonts w:ascii="Times New Roman" w:hAnsi="Times New Roman"/>
          <w:b/>
          <w:bCs/>
          <w:sz w:val="24"/>
          <w:szCs w:val="24"/>
        </w:rPr>
      </w:pPr>
    </w:p>
    <w:p w:rsidR="002717CC" w:rsidRPr="007823C6" w:rsidP="002717CC" w14:paraId="38EA2E9B" w14:textId="77777777">
      <w:pPr>
        <w:numPr>
          <w:ilvl w:val="0"/>
          <w:numId w:val="11"/>
        </w:numPr>
        <w:spacing w:after="0" w:line="240" w:lineRule="auto"/>
        <w:contextualSpacing/>
        <w:rPr>
          <w:rFonts w:ascii="Times New Roman" w:hAnsi="Times New Roman"/>
          <w:sz w:val="24"/>
          <w:szCs w:val="24"/>
        </w:rPr>
      </w:pPr>
      <w:r w:rsidRPr="007823C6">
        <w:rPr>
          <w:rFonts w:ascii="Times New Roman" w:hAnsi="Times New Roman"/>
          <w:sz w:val="24"/>
          <w:szCs w:val="24"/>
        </w:rPr>
        <w:t>respondents are not required to prepare a written response in less than 30 days;</w:t>
      </w:r>
    </w:p>
    <w:p w:rsidR="002D5476" w:rsidRPr="007823C6" w:rsidP="008A7CB5" w14:paraId="6D072C0D" w14:textId="77777777">
      <w:pPr>
        <w:spacing w:after="0" w:line="240" w:lineRule="auto"/>
        <w:rPr>
          <w:rFonts w:ascii="Times New Roman" w:hAnsi="Times New Roman"/>
          <w:sz w:val="24"/>
          <w:szCs w:val="24"/>
        </w:rPr>
      </w:pPr>
    </w:p>
    <w:p w:rsidR="002717CC" w:rsidP="002B1D94" w14:paraId="671D9903" w14:textId="77777777">
      <w:pPr>
        <w:numPr>
          <w:ilvl w:val="0"/>
          <w:numId w:val="19"/>
        </w:numPr>
        <w:spacing w:after="0" w:line="240" w:lineRule="auto"/>
        <w:rPr>
          <w:rFonts w:ascii="Times New Roman" w:hAnsi="Times New Roman"/>
          <w:b/>
          <w:bCs/>
          <w:sz w:val="24"/>
          <w:szCs w:val="24"/>
        </w:rPr>
      </w:pPr>
      <w:r w:rsidRPr="002B1D94">
        <w:rPr>
          <w:rFonts w:ascii="Times New Roman" w:hAnsi="Times New Roman"/>
          <w:b/>
          <w:bCs/>
          <w:sz w:val="24"/>
          <w:szCs w:val="24"/>
        </w:rPr>
        <w:t xml:space="preserve">requiring respondents to </w:t>
      </w:r>
      <w:r w:rsidRPr="002B1D94" w:rsidR="004E5511">
        <w:rPr>
          <w:rFonts w:ascii="Times New Roman" w:hAnsi="Times New Roman"/>
          <w:b/>
          <w:bCs/>
          <w:sz w:val="24"/>
          <w:szCs w:val="24"/>
        </w:rPr>
        <w:t xml:space="preserve">information in fewer than </w:t>
      </w:r>
      <w:r w:rsidRPr="002B1D94">
        <w:rPr>
          <w:rFonts w:ascii="Times New Roman" w:hAnsi="Times New Roman"/>
          <w:b/>
          <w:bCs/>
          <w:sz w:val="24"/>
          <w:szCs w:val="24"/>
        </w:rPr>
        <w:t xml:space="preserve">submit more than an original and two copies of any document; </w:t>
      </w:r>
    </w:p>
    <w:p w:rsidR="00B41642" w:rsidRPr="002B1D94" w:rsidP="00B41642" w14:paraId="5729CA2E" w14:textId="77777777">
      <w:pPr>
        <w:spacing w:after="0" w:line="240" w:lineRule="auto"/>
        <w:ind w:left="720"/>
        <w:rPr>
          <w:rFonts w:ascii="Times New Roman" w:hAnsi="Times New Roman"/>
          <w:b/>
          <w:bCs/>
          <w:sz w:val="24"/>
          <w:szCs w:val="24"/>
        </w:rPr>
      </w:pPr>
    </w:p>
    <w:p w:rsidR="002717CC" w:rsidRPr="007823C6" w:rsidP="001B5C02" w14:paraId="6F87602D" w14:textId="77777777">
      <w:pPr>
        <w:numPr>
          <w:ilvl w:val="0"/>
          <w:numId w:val="11"/>
        </w:numPr>
        <w:spacing w:after="0" w:line="240" w:lineRule="auto"/>
        <w:contextualSpacing/>
        <w:rPr>
          <w:rFonts w:ascii="Times New Roman" w:hAnsi="Times New Roman"/>
          <w:sz w:val="24"/>
          <w:szCs w:val="24"/>
        </w:rPr>
      </w:pPr>
      <w:r w:rsidRPr="007823C6">
        <w:rPr>
          <w:rFonts w:ascii="Times New Roman" w:hAnsi="Times New Roman"/>
          <w:sz w:val="24"/>
          <w:szCs w:val="24"/>
        </w:rPr>
        <w:t>respondents are not required to submit more than an original and two copies of any document;</w:t>
      </w:r>
    </w:p>
    <w:p w:rsidR="002717CC" w:rsidRPr="002B1D94" w:rsidP="008A7CB5" w14:paraId="48A21919" w14:textId="77777777">
      <w:pPr>
        <w:spacing w:after="0" w:line="240" w:lineRule="auto"/>
        <w:rPr>
          <w:rFonts w:ascii="Times New Roman" w:hAnsi="Times New Roman"/>
          <w:b/>
          <w:bCs/>
          <w:sz w:val="24"/>
          <w:szCs w:val="24"/>
        </w:rPr>
      </w:pPr>
    </w:p>
    <w:p w:rsidR="00075224" w:rsidP="002B1D94" w14:paraId="3CA0619C" w14:textId="77777777">
      <w:pPr>
        <w:numPr>
          <w:ilvl w:val="0"/>
          <w:numId w:val="19"/>
        </w:numPr>
        <w:spacing w:after="0" w:line="240" w:lineRule="auto"/>
        <w:rPr>
          <w:rFonts w:ascii="Times New Roman" w:hAnsi="Times New Roman"/>
          <w:b/>
          <w:bCs/>
          <w:sz w:val="24"/>
          <w:szCs w:val="24"/>
        </w:rPr>
      </w:pPr>
      <w:r w:rsidRPr="002B1D94">
        <w:rPr>
          <w:rFonts w:ascii="Times New Roman" w:hAnsi="Times New Roman"/>
          <w:b/>
          <w:bCs/>
          <w:sz w:val="24"/>
          <w:szCs w:val="24"/>
        </w:rPr>
        <w:t xml:space="preserve"> requiring respondents to retain records, other than health, medical, government contract, grant-in-aid, or tax records, for more than three years; </w:t>
      </w:r>
    </w:p>
    <w:p w:rsidR="00B41642" w:rsidRPr="002B1D94" w:rsidP="00B41642" w14:paraId="5E73BE67" w14:textId="77777777">
      <w:pPr>
        <w:spacing w:after="0" w:line="240" w:lineRule="auto"/>
        <w:ind w:left="720"/>
        <w:rPr>
          <w:rFonts w:ascii="Times New Roman" w:hAnsi="Times New Roman"/>
          <w:b/>
          <w:bCs/>
          <w:sz w:val="24"/>
          <w:szCs w:val="24"/>
        </w:rPr>
      </w:pPr>
    </w:p>
    <w:p w:rsidR="002717CC" w:rsidRPr="002B1D94" w:rsidP="00BD64A7" w14:paraId="6A50EAA9" w14:textId="309DBDE2">
      <w:pPr>
        <w:numPr>
          <w:ilvl w:val="0"/>
          <w:numId w:val="11"/>
        </w:numPr>
        <w:spacing w:after="0" w:line="240" w:lineRule="auto"/>
        <w:contextualSpacing/>
        <w:rPr>
          <w:rFonts w:ascii="Times New Roman" w:hAnsi="Times New Roman"/>
          <w:color w:val="000000"/>
          <w:sz w:val="24"/>
          <w:szCs w:val="24"/>
        </w:rPr>
      </w:pPr>
      <w:r w:rsidRPr="00F2710D">
        <w:rPr>
          <w:rFonts w:ascii="Times New Roman" w:hAnsi="Times New Roman"/>
          <w:color w:val="000000"/>
          <w:sz w:val="24"/>
          <w:szCs w:val="24"/>
        </w:rPr>
        <w:t>respondents are not required t</w:t>
      </w:r>
      <w:r w:rsidRPr="00B57ADE">
        <w:rPr>
          <w:rFonts w:ascii="Times New Roman" w:hAnsi="Times New Roman"/>
          <w:color w:val="000000"/>
          <w:sz w:val="24"/>
          <w:szCs w:val="24"/>
        </w:rPr>
        <w:t xml:space="preserve">o </w:t>
      </w:r>
      <w:r w:rsidRPr="00F2710D">
        <w:rPr>
          <w:rFonts w:ascii="Times New Roman" w:hAnsi="Times New Roman"/>
          <w:color w:val="000000"/>
          <w:sz w:val="24"/>
          <w:szCs w:val="24"/>
        </w:rPr>
        <w:t xml:space="preserve">retain </w:t>
      </w:r>
      <w:r w:rsidRPr="00B57ADE">
        <w:rPr>
          <w:rFonts w:ascii="Times New Roman" w:hAnsi="Times New Roman"/>
          <w:color w:val="000000"/>
          <w:sz w:val="24"/>
          <w:szCs w:val="24"/>
        </w:rPr>
        <w:t xml:space="preserve">loan origination </w:t>
      </w:r>
      <w:r w:rsidRPr="00F2710D">
        <w:rPr>
          <w:rFonts w:ascii="Times New Roman" w:hAnsi="Times New Roman"/>
          <w:color w:val="000000"/>
          <w:sz w:val="24"/>
          <w:szCs w:val="24"/>
        </w:rPr>
        <w:t xml:space="preserve">records </w:t>
      </w:r>
      <w:r w:rsidRPr="00B57ADE">
        <w:rPr>
          <w:rFonts w:ascii="Times New Roman" w:hAnsi="Times New Roman"/>
          <w:color w:val="000000"/>
          <w:sz w:val="24"/>
          <w:szCs w:val="24"/>
        </w:rPr>
        <w:t xml:space="preserve">in the </w:t>
      </w:r>
      <w:r w:rsidRPr="00B57ADE" w:rsidR="004D27F0">
        <w:rPr>
          <w:rFonts w:ascii="Times New Roman" w:hAnsi="Times New Roman"/>
          <w:color w:val="000000"/>
          <w:sz w:val="24"/>
          <w:szCs w:val="24"/>
        </w:rPr>
        <w:t>event of</w:t>
      </w:r>
      <w:r w:rsidRPr="00B57ADE">
        <w:rPr>
          <w:rFonts w:ascii="Times New Roman" w:hAnsi="Times New Roman"/>
          <w:color w:val="000000"/>
          <w:sz w:val="24"/>
          <w:szCs w:val="24"/>
        </w:rPr>
        <w:t xml:space="preserve"> a claim filing.  Therefore, loan records may be retained until the loan is paid off or until a claim is filed, which is the duration of the mortgage.  </w:t>
      </w:r>
      <w:r>
        <w:rPr>
          <w:rFonts w:ascii="Times New Roman" w:hAnsi="Times New Roman"/>
          <w:color w:val="000000"/>
          <w:sz w:val="24"/>
          <w:szCs w:val="24"/>
        </w:rPr>
        <w:t>[Ref. 24 CFR 201.54(a)</w:t>
      </w:r>
      <w:r w:rsidR="00C73F4C">
        <w:rPr>
          <w:rFonts w:ascii="Times New Roman" w:hAnsi="Times New Roman"/>
          <w:color w:val="000000"/>
          <w:sz w:val="24"/>
          <w:szCs w:val="24"/>
        </w:rPr>
        <w:t>]</w:t>
      </w:r>
      <w:r w:rsidRPr="00B57ADE">
        <w:rPr>
          <w:rFonts w:ascii="Times New Roman" w:hAnsi="Times New Roman"/>
          <w:color w:val="000000"/>
          <w:sz w:val="24"/>
          <w:szCs w:val="24"/>
        </w:rPr>
        <w:t xml:space="preserve">.  </w:t>
      </w:r>
    </w:p>
    <w:p w:rsidR="002717CC" w:rsidRPr="007823C6" w:rsidP="008A7CB5" w14:paraId="6BD18F9B" w14:textId="77777777">
      <w:pPr>
        <w:spacing w:after="0" w:line="240" w:lineRule="auto"/>
        <w:rPr>
          <w:rFonts w:ascii="Times New Roman" w:hAnsi="Times New Roman"/>
          <w:sz w:val="24"/>
          <w:szCs w:val="24"/>
        </w:rPr>
      </w:pPr>
    </w:p>
    <w:p w:rsidR="00075224" w:rsidP="002B1D94" w14:paraId="35F4B1CF" w14:textId="77777777">
      <w:pPr>
        <w:numPr>
          <w:ilvl w:val="0"/>
          <w:numId w:val="19"/>
        </w:numPr>
        <w:spacing w:after="0" w:line="240" w:lineRule="auto"/>
        <w:rPr>
          <w:rFonts w:ascii="Times New Roman" w:hAnsi="Times New Roman"/>
          <w:b/>
          <w:bCs/>
          <w:sz w:val="24"/>
          <w:szCs w:val="24"/>
        </w:rPr>
      </w:pPr>
      <w:r w:rsidRPr="002B1D94">
        <w:rPr>
          <w:rFonts w:ascii="Times New Roman" w:hAnsi="Times New Roman"/>
          <w:b/>
          <w:bCs/>
          <w:sz w:val="24"/>
          <w:szCs w:val="24"/>
        </w:rPr>
        <w:t xml:space="preserve">in connection with a statistical survey, that is not designed to produce valid and reliable results that can be generalized to the universe of study; </w:t>
      </w:r>
    </w:p>
    <w:p w:rsidR="00B41642" w:rsidRPr="002B1D94" w:rsidP="00B41642" w14:paraId="0884042F" w14:textId="77777777">
      <w:pPr>
        <w:spacing w:after="0" w:line="240" w:lineRule="auto"/>
        <w:ind w:left="720"/>
        <w:rPr>
          <w:rFonts w:ascii="Times New Roman" w:hAnsi="Times New Roman"/>
          <w:b/>
          <w:bCs/>
          <w:sz w:val="24"/>
          <w:szCs w:val="24"/>
        </w:rPr>
      </w:pPr>
    </w:p>
    <w:p w:rsidR="002717CC" w:rsidRPr="007823C6" w:rsidP="002717CC" w14:paraId="19E8A6C2" w14:textId="77777777">
      <w:pPr>
        <w:numPr>
          <w:ilvl w:val="0"/>
          <w:numId w:val="11"/>
        </w:numPr>
        <w:spacing w:after="0" w:line="240" w:lineRule="auto"/>
        <w:contextualSpacing/>
        <w:rPr>
          <w:rFonts w:ascii="Times New Roman" w:hAnsi="Times New Roman"/>
          <w:sz w:val="24"/>
          <w:szCs w:val="24"/>
        </w:rPr>
      </w:pPr>
      <w:r w:rsidRPr="007823C6">
        <w:rPr>
          <w:rFonts w:ascii="Times New Roman" w:hAnsi="Times New Roman"/>
          <w:sz w:val="24"/>
          <w:szCs w:val="24"/>
        </w:rPr>
        <w:t>respondents are not required to provide a statistical survey;</w:t>
      </w:r>
    </w:p>
    <w:p w:rsidR="002717CC" w:rsidRPr="007823C6" w:rsidP="008A7CB5" w14:paraId="238601FE" w14:textId="77777777">
      <w:pPr>
        <w:spacing w:after="0" w:line="240" w:lineRule="auto"/>
        <w:rPr>
          <w:rFonts w:ascii="Times New Roman" w:hAnsi="Times New Roman"/>
          <w:sz w:val="24"/>
          <w:szCs w:val="24"/>
        </w:rPr>
      </w:pPr>
    </w:p>
    <w:p w:rsidR="00075224" w:rsidP="002B1D94" w14:paraId="132501DF" w14:textId="77777777">
      <w:pPr>
        <w:numPr>
          <w:ilvl w:val="0"/>
          <w:numId w:val="19"/>
        </w:numPr>
        <w:spacing w:after="0" w:line="240" w:lineRule="auto"/>
        <w:rPr>
          <w:rFonts w:ascii="Times New Roman" w:hAnsi="Times New Roman"/>
          <w:b/>
          <w:bCs/>
          <w:sz w:val="24"/>
          <w:szCs w:val="24"/>
        </w:rPr>
      </w:pPr>
      <w:r w:rsidRPr="002B1D94">
        <w:rPr>
          <w:rFonts w:ascii="Times New Roman" w:hAnsi="Times New Roman"/>
          <w:b/>
          <w:bCs/>
          <w:sz w:val="24"/>
          <w:szCs w:val="24"/>
        </w:rPr>
        <w:t xml:space="preserve">requiring the use of a statistical data classification that has not been reviewed and approved by OMB; </w:t>
      </w:r>
    </w:p>
    <w:p w:rsidR="00CC5E8A" w:rsidRPr="002B1D94" w:rsidP="00CC5E8A" w14:paraId="0497437E" w14:textId="77777777">
      <w:pPr>
        <w:spacing w:after="0" w:line="240" w:lineRule="auto"/>
        <w:ind w:left="720"/>
        <w:rPr>
          <w:rFonts w:ascii="Times New Roman" w:hAnsi="Times New Roman"/>
          <w:b/>
          <w:bCs/>
          <w:sz w:val="24"/>
          <w:szCs w:val="24"/>
        </w:rPr>
      </w:pPr>
    </w:p>
    <w:p w:rsidR="002717CC" w:rsidRPr="007823C6" w:rsidP="002717CC" w14:paraId="38E4F4E4" w14:textId="77777777">
      <w:pPr>
        <w:numPr>
          <w:ilvl w:val="0"/>
          <w:numId w:val="11"/>
        </w:numPr>
        <w:spacing w:after="0" w:line="240" w:lineRule="auto"/>
        <w:contextualSpacing/>
        <w:rPr>
          <w:rFonts w:ascii="Times New Roman" w:hAnsi="Times New Roman"/>
          <w:sz w:val="24"/>
          <w:szCs w:val="24"/>
        </w:rPr>
      </w:pPr>
      <w:r w:rsidRPr="007823C6">
        <w:rPr>
          <w:rFonts w:ascii="Times New Roman" w:hAnsi="Times New Roman"/>
          <w:sz w:val="24"/>
          <w:szCs w:val="24"/>
        </w:rPr>
        <w:t>respondents are not required to use statistical data not approved by OMB;</w:t>
      </w:r>
    </w:p>
    <w:p w:rsidR="002717CC" w:rsidRPr="007823C6" w:rsidP="008A7CB5" w14:paraId="0F3CABC7" w14:textId="77777777">
      <w:pPr>
        <w:spacing w:after="0" w:line="240" w:lineRule="auto"/>
        <w:rPr>
          <w:rFonts w:ascii="Times New Roman" w:hAnsi="Times New Roman"/>
          <w:sz w:val="24"/>
          <w:szCs w:val="24"/>
        </w:rPr>
      </w:pPr>
    </w:p>
    <w:p w:rsidR="00075224" w:rsidP="002B1D94" w14:paraId="74708110" w14:textId="77777777">
      <w:pPr>
        <w:numPr>
          <w:ilvl w:val="0"/>
          <w:numId w:val="19"/>
        </w:numPr>
        <w:spacing w:after="0" w:line="240" w:lineRule="auto"/>
        <w:rPr>
          <w:rFonts w:ascii="Times New Roman" w:hAnsi="Times New Roman"/>
          <w:b/>
          <w:bCs/>
          <w:sz w:val="24"/>
          <w:szCs w:val="24"/>
        </w:rPr>
      </w:pPr>
      <w:r w:rsidRPr="002B1D94">
        <w:rPr>
          <w:rFonts w:ascii="Times New Roman" w:hAnsi="Times New Roman"/>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41642" w:rsidRPr="002B1D94" w:rsidP="00B41642" w14:paraId="12753A5A" w14:textId="77777777">
      <w:pPr>
        <w:spacing w:after="0" w:line="240" w:lineRule="auto"/>
        <w:ind w:left="720"/>
        <w:rPr>
          <w:rFonts w:ascii="Times New Roman" w:hAnsi="Times New Roman"/>
          <w:b/>
          <w:bCs/>
          <w:sz w:val="24"/>
          <w:szCs w:val="24"/>
        </w:rPr>
      </w:pPr>
    </w:p>
    <w:p w:rsidR="002717CC" w:rsidRPr="007823C6" w:rsidP="002717CC" w14:paraId="06BC4066" w14:textId="3F9BF67C">
      <w:pPr>
        <w:numPr>
          <w:ilvl w:val="0"/>
          <w:numId w:val="11"/>
        </w:numPr>
        <w:spacing w:after="0" w:line="240" w:lineRule="auto"/>
        <w:contextualSpacing/>
        <w:rPr>
          <w:rFonts w:ascii="Times New Roman" w:hAnsi="Times New Roman"/>
          <w:sz w:val="24"/>
          <w:szCs w:val="24"/>
        </w:rPr>
      </w:pPr>
      <w:r w:rsidRPr="007823C6">
        <w:rPr>
          <w:rFonts w:ascii="Times New Roman" w:hAnsi="Times New Roman"/>
          <w:sz w:val="24"/>
          <w:szCs w:val="24"/>
        </w:rPr>
        <w:t>respondents are not required to submit information that includes a pledge of confidential</w:t>
      </w:r>
      <w:r w:rsidR="0053313F">
        <w:rPr>
          <w:rFonts w:ascii="Times New Roman" w:hAnsi="Times New Roman"/>
          <w:sz w:val="24"/>
          <w:szCs w:val="24"/>
        </w:rPr>
        <w:t>it</w:t>
      </w:r>
      <w:r w:rsidRPr="007823C6">
        <w:rPr>
          <w:rFonts w:ascii="Times New Roman" w:hAnsi="Times New Roman"/>
          <w:sz w:val="24"/>
          <w:szCs w:val="24"/>
        </w:rPr>
        <w:t xml:space="preserve">y that is not supported by authority established in a </w:t>
      </w:r>
      <w:r w:rsidRPr="002E0146">
        <w:rPr>
          <w:rFonts w:ascii="Times New Roman" w:hAnsi="Times New Roman"/>
          <w:sz w:val="24"/>
          <w:szCs w:val="24"/>
        </w:rPr>
        <w:t>statu</w:t>
      </w:r>
      <w:r w:rsidRPr="002E0146" w:rsidR="00F85EB7">
        <w:rPr>
          <w:rFonts w:ascii="Times New Roman" w:hAnsi="Times New Roman"/>
          <w:sz w:val="24"/>
          <w:szCs w:val="24"/>
        </w:rPr>
        <w:t>t</w:t>
      </w:r>
      <w:r w:rsidRPr="002E0146">
        <w:rPr>
          <w:rFonts w:ascii="Times New Roman" w:hAnsi="Times New Roman"/>
          <w:sz w:val="24"/>
          <w:szCs w:val="24"/>
        </w:rPr>
        <w:t>e</w:t>
      </w:r>
      <w:r w:rsidRPr="007823C6">
        <w:rPr>
          <w:rFonts w:ascii="Times New Roman" w:hAnsi="Times New Roman"/>
          <w:sz w:val="24"/>
          <w:szCs w:val="24"/>
        </w:rPr>
        <w:t xml:space="preserve"> or regulation, that is not supported by disclosure and data security policies that are consistent with the pledge, or which unnecessarily impedes sharing of data with other agencies for compatible confidential use; or</w:t>
      </w:r>
    </w:p>
    <w:p w:rsidR="002717CC" w:rsidRPr="007823C6" w:rsidP="008A7CB5" w14:paraId="5B08B5D1" w14:textId="77777777">
      <w:pPr>
        <w:spacing w:after="0" w:line="240" w:lineRule="auto"/>
        <w:rPr>
          <w:rFonts w:ascii="Times New Roman" w:hAnsi="Times New Roman"/>
          <w:sz w:val="24"/>
          <w:szCs w:val="24"/>
        </w:rPr>
      </w:pPr>
    </w:p>
    <w:p w:rsidR="00075224" w:rsidRPr="002B1D94" w:rsidP="002B1D94" w14:paraId="28CE84FD" w14:textId="77777777">
      <w:pPr>
        <w:numPr>
          <w:ilvl w:val="0"/>
          <w:numId w:val="19"/>
        </w:numPr>
        <w:spacing w:after="0" w:line="240" w:lineRule="auto"/>
        <w:rPr>
          <w:rFonts w:ascii="Times New Roman" w:hAnsi="Times New Roman"/>
          <w:b/>
          <w:bCs/>
          <w:sz w:val="24"/>
          <w:szCs w:val="24"/>
        </w:rPr>
      </w:pPr>
      <w:r w:rsidRPr="002B1D94">
        <w:rPr>
          <w:rFonts w:ascii="Times New Roman" w:hAnsi="Times New Roman"/>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2717CC" w:rsidRPr="007823C6" w:rsidP="008A7CB5" w14:paraId="16DEB4AB" w14:textId="77777777">
      <w:pPr>
        <w:spacing w:after="0" w:line="240" w:lineRule="auto"/>
        <w:rPr>
          <w:rFonts w:ascii="Times New Roman" w:hAnsi="Times New Roman"/>
          <w:sz w:val="24"/>
          <w:szCs w:val="24"/>
        </w:rPr>
      </w:pPr>
    </w:p>
    <w:p w:rsidR="002717CC" w:rsidRPr="003E089E" w:rsidP="002717CC" w14:paraId="43F42C33" w14:textId="77777777">
      <w:pPr>
        <w:numPr>
          <w:ilvl w:val="0"/>
          <w:numId w:val="11"/>
        </w:numPr>
        <w:spacing w:after="0" w:line="240" w:lineRule="auto"/>
        <w:rPr>
          <w:rFonts w:ascii="Times New Roman" w:hAnsi="Times New Roman"/>
        </w:rPr>
      </w:pPr>
      <w:bookmarkStart w:id="1" w:name="_Hlk503969280"/>
      <w:r w:rsidRPr="003E089E">
        <w:rPr>
          <w:rFonts w:ascii="Times New Roman" w:hAnsi="Times New Roman"/>
          <w:color w:val="000000"/>
          <w:sz w:val="24"/>
          <w:szCs w:val="24"/>
        </w:rPr>
        <w:t xml:space="preserve">respondents are not required </w:t>
      </w:r>
      <w:bookmarkEnd w:id="1"/>
      <w:r w:rsidRPr="003E089E">
        <w:rPr>
          <w:rFonts w:ascii="Times New Roman" w:hAnsi="Times New Roman"/>
          <w:color w:val="000000"/>
          <w:sz w:val="24"/>
          <w:szCs w:val="24"/>
        </w:rPr>
        <w:t>to submit proprietary trade secrets or other confidential information unless the agency can demonstrate that it has instituted procedures to protect the information’s confidentiality to the extent permitted by law.</w:t>
      </w:r>
    </w:p>
    <w:p w:rsidR="008A7CB5" w:rsidRPr="003E089E" w:rsidP="008A7CB5" w14:paraId="0AD9C6F4" w14:textId="77777777">
      <w:pPr>
        <w:spacing w:after="0" w:line="240" w:lineRule="auto"/>
        <w:rPr>
          <w:rFonts w:ascii="Times New Roman" w:hAnsi="Times New Roman"/>
          <w:sz w:val="24"/>
          <w:szCs w:val="24"/>
        </w:rPr>
      </w:pPr>
    </w:p>
    <w:p w:rsidR="00075224" w:rsidRPr="002B1D94" w:rsidP="00231891" w14:paraId="6598E860" w14:textId="77777777">
      <w:pPr>
        <w:numPr>
          <w:ilvl w:val="0"/>
          <w:numId w:val="13"/>
        </w:numPr>
        <w:rPr>
          <w:rFonts w:ascii="Times New Roman" w:hAnsi="Times New Roman"/>
          <w:b/>
          <w:bCs/>
          <w:sz w:val="24"/>
          <w:szCs w:val="24"/>
        </w:rPr>
      </w:pPr>
      <w:r w:rsidRPr="002B1D94">
        <w:rPr>
          <w:rFonts w:ascii="Times New Roman" w:hAnsi="Times New Roman"/>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w:t>
      </w:r>
      <w:r w:rsidRPr="002B1D94">
        <w:rPr>
          <w:rFonts w:ascii="Times New Roman" w:hAnsi="Times New Roman"/>
          <w:b/>
          <w:bCs/>
          <w:sz w:val="24"/>
          <w:szCs w:val="24"/>
        </w:rPr>
        <w:t xml:space="preserve">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B0892" w:rsidP="002B1D94" w14:paraId="4CDDA308" w14:textId="63430C0B">
      <w:pPr>
        <w:pStyle w:val="BodyTextIndent2"/>
        <w:tabs>
          <w:tab w:val="right" w:pos="4484"/>
          <w:tab w:val="right" w:pos="8291"/>
        </w:tabs>
        <w:spacing w:before="288" w:line="273" w:lineRule="exact"/>
        <w:rPr>
          <w:color w:val="538135"/>
          <w:sz w:val="24"/>
          <w:szCs w:val="24"/>
        </w:rPr>
      </w:pPr>
      <w:r w:rsidRPr="21A72170">
        <w:rPr>
          <w:sz w:val="24"/>
          <w:szCs w:val="24"/>
        </w:rPr>
        <w:t xml:space="preserve">This is </w:t>
      </w:r>
      <w:r>
        <w:rPr>
          <w:sz w:val="24"/>
          <w:szCs w:val="24"/>
        </w:rPr>
        <w:t>an extension</w:t>
      </w:r>
      <w:r w:rsidRPr="21A72170">
        <w:rPr>
          <w:sz w:val="24"/>
          <w:szCs w:val="24"/>
        </w:rPr>
        <w:t xml:space="preserve"> of a currently approved collection.  HUD regularly receives comments and input on its information collection requirements from lending institutions, the</w:t>
      </w:r>
      <w:r>
        <w:rPr>
          <w:sz w:val="24"/>
          <w:szCs w:val="24"/>
        </w:rPr>
        <w:t xml:space="preserve"> </w:t>
      </w:r>
      <w:r w:rsidRPr="21A72170">
        <w:rPr>
          <w:sz w:val="24"/>
          <w:szCs w:val="24"/>
        </w:rPr>
        <w:t xml:space="preserve">home </w:t>
      </w:r>
      <w:r>
        <w:rPr>
          <w:sz w:val="24"/>
          <w:szCs w:val="24"/>
        </w:rPr>
        <w:t xml:space="preserve">manufacturers, </w:t>
      </w:r>
      <w:r w:rsidRPr="21A72170">
        <w:rPr>
          <w:sz w:val="24"/>
          <w:szCs w:val="24"/>
        </w:rPr>
        <w:t>industry, insurance companies, appraisers, and service companies.  This is not inconsistent with the guidelines in 5 CFR 1320.6.  The agency notice soliciting comments on the information collection for OMB #2502-0</w:t>
      </w:r>
      <w:r>
        <w:rPr>
          <w:sz w:val="24"/>
          <w:szCs w:val="24"/>
        </w:rPr>
        <w:t>328</w:t>
      </w:r>
      <w:r w:rsidRPr="21A72170">
        <w:rPr>
          <w:sz w:val="24"/>
          <w:szCs w:val="24"/>
        </w:rPr>
        <w:t xml:space="preserve"> was published in the </w:t>
      </w:r>
      <w:r w:rsidRPr="21A72170">
        <w:rPr>
          <w:sz w:val="24"/>
          <w:szCs w:val="24"/>
          <w:u w:val="single"/>
        </w:rPr>
        <w:t>Federal Register</w:t>
      </w:r>
      <w:r w:rsidRPr="21A72170">
        <w:rPr>
          <w:sz w:val="24"/>
          <w:szCs w:val="24"/>
        </w:rPr>
        <w:t xml:space="preserve"> on </w:t>
      </w:r>
      <w:r w:rsidRPr="00A87382">
        <w:rPr>
          <w:color w:val="538135"/>
          <w:sz w:val="24"/>
          <w:szCs w:val="24"/>
        </w:rPr>
        <w:t xml:space="preserve">  </w:t>
      </w:r>
      <w:r w:rsidR="00873484">
        <w:rPr>
          <w:color w:val="538135"/>
          <w:sz w:val="24"/>
          <w:szCs w:val="24"/>
        </w:rPr>
        <w:t xml:space="preserve">Wednesday, July 26, 2023 </w:t>
      </w:r>
      <w:r w:rsidRPr="00A87382">
        <w:rPr>
          <w:color w:val="538135"/>
          <w:sz w:val="24"/>
          <w:szCs w:val="24"/>
        </w:rPr>
        <w:t xml:space="preserve">(Volume </w:t>
      </w:r>
      <w:r w:rsidR="00873484">
        <w:rPr>
          <w:color w:val="538135"/>
          <w:sz w:val="24"/>
          <w:szCs w:val="24"/>
        </w:rPr>
        <w:t>88</w:t>
      </w:r>
      <w:r w:rsidRPr="00A87382">
        <w:rPr>
          <w:color w:val="538135"/>
          <w:sz w:val="24"/>
          <w:szCs w:val="24"/>
        </w:rPr>
        <w:t xml:space="preserve">, Number </w:t>
      </w:r>
      <w:r w:rsidR="00873484">
        <w:rPr>
          <w:color w:val="538135"/>
          <w:sz w:val="24"/>
          <w:szCs w:val="24"/>
        </w:rPr>
        <w:t>142</w:t>
      </w:r>
      <w:r w:rsidRPr="00A87382">
        <w:rPr>
          <w:color w:val="538135"/>
          <w:sz w:val="24"/>
          <w:szCs w:val="24"/>
        </w:rPr>
        <w:t xml:space="preserve">, pages </w:t>
      </w:r>
      <w:r w:rsidR="00873484">
        <w:rPr>
          <w:color w:val="538135"/>
          <w:sz w:val="24"/>
          <w:szCs w:val="24"/>
        </w:rPr>
        <w:t>28259</w:t>
      </w:r>
      <w:r w:rsidRPr="00A87382">
        <w:rPr>
          <w:color w:val="538135"/>
          <w:sz w:val="24"/>
          <w:szCs w:val="24"/>
        </w:rPr>
        <w:t xml:space="preserve">).   </w:t>
      </w:r>
    </w:p>
    <w:p w:rsidR="004B0892" w:rsidP="00BA2FDF" w14:paraId="4B1F511A" w14:textId="4D3D9581">
      <w:pPr>
        <w:pStyle w:val="BodyTextIndent2"/>
        <w:tabs>
          <w:tab w:val="right" w:pos="4484"/>
          <w:tab w:val="right" w:pos="8291"/>
        </w:tabs>
        <w:spacing w:before="288" w:line="273" w:lineRule="exact"/>
        <w:rPr>
          <w:color w:val="538135"/>
          <w:sz w:val="24"/>
          <w:szCs w:val="24"/>
        </w:rPr>
      </w:pPr>
      <w:r>
        <w:rPr>
          <w:color w:val="538135"/>
          <w:sz w:val="24"/>
          <w:szCs w:val="24"/>
        </w:rPr>
        <w:t xml:space="preserve"> </w:t>
      </w:r>
      <w:r w:rsidRPr="00BA2FDF">
        <w:rPr>
          <w:color w:val="538135"/>
          <w:sz w:val="24"/>
          <w:szCs w:val="24"/>
        </w:rPr>
        <w:t>No comments were received</w:t>
      </w:r>
      <w:r>
        <w:rPr>
          <w:color w:val="538135"/>
          <w:sz w:val="24"/>
          <w:szCs w:val="24"/>
        </w:rPr>
        <w:t xml:space="preserve">. </w:t>
      </w:r>
    </w:p>
    <w:p w:rsidR="00BA2FDF" w:rsidRPr="00BA2FDF" w:rsidP="00BA2FDF" w14:paraId="05DC08FC" w14:textId="77777777">
      <w:pPr>
        <w:pStyle w:val="BodyTextIndent2"/>
        <w:tabs>
          <w:tab w:val="right" w:pos="4484"/>
          <w:tab w:val="right" w:pos="8291"/>
        </w:tabs>
        <w:spacing w:before="288" w:line="273" w:lineRule="exact"/>
        <w:rPr>
          <w:color w:val="000000"/>
          <w:sz w:val="24"/>
          <w:szCs w:val="24"/>
        </w:rPr>
      </w:pPr>
    </w:p>
    <w:p w:rsidR="00075224" w:rsidRPr="002B1D94" w:rsidP="00231891" w14:paraId="41B31BB4" w14:textId="77777777">
      <w:pPr>
        <w:numPr>
          <w:ilvl w:val="0"/>
          <w:numId w:val="13"/>
        </w:numPr>
        <w:rPr>
          <w:rFonts w:ascii="Times New Roman" w:hAnsi="Times New Roman"/>
          <w:b/>
          <w:bCs/>
          <w:sz w:val="24"/>
          <w:szCs w:val="24"/>
        </w:rPr>
      </w:pPr>
      <w:r w:rsidRPr="002B1D94">
        <w:rPr>
          <w:rFonts w:ascii="Times New Roman" w:hAnsi="Times New Roman"/>
          <w:b/>
          <w:bCs/>
          <w:sz w:val="24"/>
          <w:szCs w:val="24"/>
        </w:rPr>
        <w:t xml:space="preserve">Explain any decision to provide any payment or gift to respondents, other than </w:t>
      </w:r>
      <w:r w:rsidRPr="002B1D94" w:rsidR="00D530F9">
        <w:rPr>
          <w:rFonts w:ascii="Times New Roman" w:hAnsi="Times New Roman"/>
          <w:b/>
          <w:bCs/>
          <w:sz w:val="24"/>
          <w:szCs w:val="24"/>
        </w:rPr>
        <w:t>renumeration</w:t>
      </w:r>
      <w:r w:rsidRPr="002B1D94">
        <w:rPr>
          <w:rFonts w:ascii="Times New Roman" w:hAnsi="Times New Roman"/>
          <w:b/>
          <w:bCs/>
          <w:sz w:val="24"/>
          <w:szCs w:val="24"/>
        </w:rPr>
        <w:t xml:space="preserve"> of contractors or grantees. </w:t>
      </w:r>
    </w:p>
    <w:p w:rsidR="00231891" w:rsidRPr="003B16A1" w:rsidP="002B1D94" w14:paraId="31A37146" w14:textId="77777777">
      <w:pPr>
        <w:pStyle w:val="BodyTextIndent2"/>
        <w:spacing w:after="0" w:line="240" w:lineRule="auto"/>
        <w:rPr>
          <w:sz w:val="24"/>
          <w:szCs w:val="24"/>
        </w:rPr>
      </w:pPr>
      <w:r w:rsidRPr="003B16A1">
        <w:rPr>
          <w:sz w:val="24"/>
          <w:szCs w:val="24"/>
        </w:rPr>
        <w:t xml:space="preserve">There are no payments or gifts </w:t>
      </w:r>
      <w:r w:rsidR="004B0892">
        <w:rPr>
          <w:sz w:val="24"/>
          <w:szCs w:val="24"/>
        </w:rPr>
        <w:t xml:space="preserve">made </w:t>
      </w:r>
      <w:r w:rsidRPr="003B16A1">
        <w:rPr>
          <w:sz w:val="24"/>
          <w:szCs w:val="24"/>
        </w:rPr>
        <w:t>to respondents involved in this collection.</w:t>
      </w:r>
    </w:p>
    <w:p w:rsidR="00865A07" w:rsidRPr="003B16A1" w:rsidP="00865A07" w14:paraId="65F9C3DC" w14:textId="77777777">
      <w:pPr>
        <w:pStyle w:val="BodyTextIndent2"/>
        <w:spacing w:after="0" w:line="240" w:lineRule="auto"/>
        <w:ind w:left="0"/>
        <w:rPr>
          <w:sz w:val="24"/>
          <w:szCs w:val="24"/>
        </w:rPr>
      </w:pPr>
    </w:p>
    <w:p w:rsidR="00075224" w:rsidRPr="002B1D94" w:rsidP="005F2DF9" w14:paraId="3B6EAED7" w14:textId="77777777">
      <w:pPr>
        <w:numPr>
          <w:ilvl w:val="0"/>
          <w:numId w:val="13"/>
        </w:numPr>
        <w:rPr>
          <w:rFonts w:ascii="Times New Roman" w:hAnsi="Times New Roman"/>
          <w:b/>
          <w:bCs/>
          <w:sz w:val="24"/>
          <w:szCs w:val="24"/>
        </w:rPr>
      </w:pPr>
      <w:r w:rsidRPr="002B1D94">
        <w:rPr>
          <w:rFonts w:ascii="Times New Roman" w:hAnsi="Times New Roman"/>
          <w:b/>
          <w:bCs/>
          <w:sz w:val="24"/>
          <w:szCs w:val="24"/>
        </w:rPr>
        <w:t xml:space="preserve">Describe any assurance of confidentiality provided to respondents and the basis for the assurance in statute, regulation, or agency policy. </w:t>
      </w:r>
    </w:p>
    <w:p w:rsidR="005F2DF9" w:rsidRPr="002B1D94" w:rsidP="00F37EF7" w14:paraId="590F95DD" w14:textId="4AF6752E">
      <w:pPr>
        <w:tabs>
          <w:tab w:val="right" w:pos="8410"/>
        </w:tabs>
        <w:spacing w:line="240" w:lineRule="atLeast"/>
        <w:ind w:left="360"/>
        <w:rPr>
          <w:rFonts w:ascii="Times New Roman" w:hAnsi="Times New Roman"/>
          <w:sz w:val="24"/>
          <w:szCs w:val="24"/>
        </w:rPr>
      </w:pPr>
      <w:r w:rsidRPr="002B1D94">
        <w:rPr>
          <w:rFonts w:ascii="Times New Roman" w:hAnsi="Times New Roman"/>
          <w:sz w:val="24"/>
          <w:szCs w:val="24"/>
        </w:rPr>
        <w:t xml:space="preserve">The Privacy Act protects respondents meeting these reporting requirements. </w:t>
      </w:r>
      <w:r w:rsidR="00976B4B">
        <w:rPr>
          <w:rFonts w:ascii="Times New Roman" w:hAnsi="Times New Roman"/>
          <w:sz w:val="24"/>
          <w:szCs w:val="24"/>
        </w:rPr>
        <w:t xml:space="preserve"> </w:t>
      </w:r>
      <w:r w:rsidRPr="002B1D94" w:rsidR="004B0892">
        <w:rPr>
          <w:rFonts w:ascii="Times New Roman" w:hAnsi="Times New Roman"/>
          <w:sz w:val="24"/>
          <w:szCs w:val="24"/>
        </w:rPr>
        <w:t>No assurance of confidentiality is provided for the information collection except as noted in the Privacy Act Statement, provided in forms HUD-56001 and HUD-56001-MH.  These statements furnish the authority for the collection of the information requested and the assurance of confidentiality as established by law.  Information regarding the borrower's financial status and income data are used to determine eligibility and recover HUD losses as described by Notice to Borrower of HUD’s Role [24 CFR 201.26(a)(6)</w:t>
      </w:r>
      <w:r w:rsidR="00DA4370">
        <w:rPr>
          <w:rFonts w:ascii="Times New Roman" w:hAnsi="Times New Roman"/>
          <w:sz w:val="24"/>
          <w:szCs w:val="24"/>
        </w:rPr>
        <w:t xml:space="preserve"> and </w:t>
      </w:r>
      <w:r w:rsidRPr="002B1D94" w:rsidR="004B0892">
        <w:rPr>
          <w:rFonts w:ascii="Times New Roman" w:hAnsi="Times New Roman"/>
          <w:sz w:val="24"/>
          <w:szCs w:val="24"/>
        </w:rPr>
        <w:t xml:space="preserve">24 CFR 201.26(b)(7)].  </w:t>
      </w:r>
    </w:p>
    <w:p w:rsidR="00865A07" w:rsidRPr="003E089E" w:rsidP="00865A07" w14:paraId="5023141B" w14:textId="77777777">
      <w:pPr>
        <w:pStyle w:val="BodyTextIndent2"/>
        <w:spacing w:after="0" w:line="240" w:lineRule="auto"/>
        <w:ind w:left="0"/>
        <w:rPr>
          <w:sz w:val="24"/>
          <w:szCs w:val="24"/>
        </w:rPr>
      </w:pPr>
    </w:p>
    <w:p w:rsidR="00075224" w:rsidRPr="002B1D94" w:rsidP="005F2DF9" w14:paraId="752C2880" w14:textId="77777777">
      <w:pPr>
        <w:numPr>
          <w:ilvl w:val="0"/>
          <w:numId w:val="13"/>
        </w:numPr>
        <w:rPr>
          <w:rFonts w:ascii="Times New Roman" w:hAnsi="Times New Roman"/>
          <w:b/>
          <w:bCs/>
          <w:sz w:val="24"/>
          <w:szCs w:val="24"/>
        </w:rPr>
      </w:pPr>
      <w:r w:rsidRPr="002B1D94">
        <w:rPr>
          <w:rFonts w:ascii="Times New Roman" w:hAnsi="Times New Roman"/>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F2DF9" w:rsidRPr="003E089E" w:rsidP="00865A07" w14:paraId="52C6CDBA" w14:textId="25FA4FA4">
      <w:pPr>
        <w:pStyle w:val="ListParagraph"/>
        <w:snapToGrid w:val="0"/>
        <w:ind w:left="360"/>
        <w:rPr>
          <w:szCs w:val="24"/>
        </w:rPr>
      </w:pPr>
      <w:r>
        <w:rPr>
          <w:szCs w:val="24"/>
        </w:rPr>
        <w:t>The information collection does not contain sensitive questions about sexual behavior, religious beliefs, and other matters that are commonly considered private.  However, the information collected includes sensitive questions classified as personally identifiable information (PII),</w:t>
      </w:r>
      <w:r w:rsidR="00E4622B">
        <w:rPr>
          <w:szCs w:val="24"/>
        </w:rPr>
        <w:t xml:space="preserve"> such as</w:t>
      </w:r>
      <w:r w:rsidRPr="003E089E">
        <w:rPr>
          <w:szCs w:val="24"/>
        </w:rPr>
        <w:t xml:space="preserve"> age, sex, marital status, and minority group category of Title I borrowers</w:t>
      </w:r>
      <w:r w:rsidR="00E4622B">
        <w:rPr>
          <w:szCs w:val="24"/>
        </w:rPr>
        <w:t>. Such information</w:t>
      </w:r>
      <w:r w:rsidRPr="003E089E">
        <w:rPr>
          <w:szCs w:val="24"/>
        </w:rPr>
        <w:t xml:space="preserve"> enables the Department to determine which population </w:t>
      </w:r>
      <w:r w:rsidRPr="003E089E">
        <w:rPr>
          <w:szCs w:val="24"/>
        </w:rPr>
        <w:t xml:space="preserve">segments are participating, to identify underserved communities, and to evaluate whether discriminatory practices may be occurring. These information requirements comply with the Equal Credit Opportunity and Fair Housing Acts. </w:t>
      </w:r>
      <w:r w:rsidR="00DC0FE5">
        <w:rPr>
          <w:szCs w:val="24"/>
        </w:rPr>
        <w:t xml:space="preserve"> </w:t>
      </w:r>
      <w:r w:rsidRPr="003E089E">
        <w:rPr>
          <w:szCs w:val="24"/>
        </w:rPr>
        <w:t xml:space="preserve">Responses are voluntary. </w:t>
      </w:r>
      <w:r w:rsidR="00DC0FE5">
        <w:rPr>
          <w:szCs w:val="24"/>
        </w:rPr>
        <w:t xml:space="preserve"> </w:t>
      </w:r>
      <w:r w:rsidRPr="003E089E">
        <w:rPr>
          <w:szCs w:val="24"/>
        </w:rPr>
        <w:t xml:space="preserve">The Privacy Act Statement provided in forms HUD-56001, HUD-5600-MH, and HUD-55013 furnishes the authority for the collection of the information requested and the assurance of confidentiality as established by law.  Information regarding the borrower's financial status and income data are only used to determine eligibility.  HUD is authorized to collect this information by </w:t>
      </w:r>
      <w:r w:rsidRPr="003E089E">
        <w:rPr>
          <w:color w:val="000000"/>
          <w:szCs w:val="24"/>
          <w:lang w:val="x-none"/>
        </w:rPr>
        <w:t>Title I, section 2 of the</w:t>
      </w:r>
      <w:r w:rsidRPr="003E089E">
        <w:rPr>
          <w:color w:val="000000"/>
          <w:szCs w:val="24"/>
        </w:rPr>
        <w:t xml:space="preserve"> </w:t>
      </w:r>
      <w:r w:rsidRPr="003E089E">
        <w:rPr>
          <w:color w:val="000000"/>
          <w:szCs w:val="24"/>
          <w:lang w:val="x-none"/>
        </w:rPr>
        <w:t>National Housing Act (12 U.S.C.</w:t>
      </w:r>
      <w:r w:rsidR="008B3EAF">
        <w:rPr>
          <w:color w:val="000000"/>
          <w:szCs w:val="24"/>
        </w:rPr>
        <w:t xml:space="preserve"> §</w:t>
      </w:r>
      <w:r w:rsidRPr="003E089E">
        <w:rPr>
          <w:color w:val="000000"/>
          <w:szCs w:val="24"/>
          <w:lang w:val="x-none"/>
        </w:rPr>
        <w:t xml:space="preserve"> 1703), and to obtain and verify </w:t>
      </w:r>
      <w:r w:rsidRPr="003E089E">
        <w:rPr>
          <w:color w:val="000000"/>
          <w:szCs w:val="24"/>
        </w:rPr>
        <w:t xml:space="preserve">the </w:t>
      </w:r>
      <w:r w:rsidRPr="003E089E">
        <w:rPr>
          <w:color w:val="000000"/>
          <w:szCs w:val="24"/>
          <w:lang w:val="x-none"/>
        </w:rPr>
        <w:t>Social Security Number (SSN) by section 165 of the Housing and Community</w:t>
      </w:r>
      <w:r w:rsidRPr="003E089E">
        <w:rPr>
          <w:color w:val="000000"/>
          <w:szCs w:val="24"/>
        </w:rPr>
        <w:t xml:space="preserve"> </w:t>
      </w:r>
      <w:r w:rsidRPr="003E089E">
        <w:rPr>
          <w:color w:val="000000"/>
          <w:szCs w:val="24"/>
          <w:lang w:val="x-none"/>
        </w:rPr>
        <w:t>Development Act of 1967 (42 U.S.C.</w:t>
      </w:r>
      <w:r w:rsidR="008B3EAF">
        <w:rPr>
          <w:color w:val="000000"/>
          <w:szCs w:val="24"/>
        </w:rPr>
        <w:t xml:space="preserve"> §</w:t>
      </w:r>
      <w:r w:rsidRPr="003E089E">
        <w:rPr>
          <w:color w:val="000000"/>
          <w:szCs w:val="24"/>
          <w:lang w:val="x-none"/>
        </w:rPr>
        <w:t xml:space="preserve"> 3543)</w:t>
      </w:r>
      <w:r w:rsidRPr="003E089E">
        <w:rPr>
          <w:color w:val="000000"/>
          <w:szCs w:val="24"/>
        </w:rPr>
        <w:t xml:space="preserve">, and 24 CFR 201.6.  Verification of social security number is also covered by OMB 2502-0059, which links 24 CFR 201.6 with 24 CFR 201.35. Collecting social security number is a standard business practice for all lenders. </w:t>
      </w:r>
    </w:p>
    <w:p w:rsidR="005F2DF9" w:rsidRPr="003E089E" w:rsidP="005F2DF9" w14:paraId="1F3B1409" w14:textId="77777777">
      <w:pPr>
        <w:ind w:left="720"/>
        <w:rPr>
          <w:rFonts w:ascii="Times New Roman" w:hAnsi="Times New Roman"/>
          <w:sz w:val="24"/>
          <w:szCs w:val="24"/>
        </w:rPr>
      </w:pPr>
    </w:p>
    <w:p w:rsidR="00075224" w:rsidRPr="005C298A" w:rsidP="00964926" w14:paraId="669E9EBF" w14:textId="77777777">
      <w:pPr>
        <w:numPr>
          <w:ilvl w:val="0"/>
          <w:numId w:val="13"/>
        </w:numPr>
        <w:rPr>
          <w:rFonts w:ascii="Times New Roman" w:hAnsi="Times New Roman"/>
          <w:b/>
          <w:bCs/>
          <w:sz w:val="24"/>
          <w:szCs w:val="24"/>
        </w:rPr>
      </w:pPr>
      <w:r w:rsidRPr="005C298A">
        <w:rPr>
          <w:rFonts w:ascii="Times New Roman" w:hAnsi="Times New Roman"/>
          <w:b/>
          <w:bCs/>
          <w:sz w:val="24"/>
          <w:szCs w:val="24"/>
        </w:rPr>
        <w:t xml:space="preserve">Provide estimates of the hour burden of the collection of information. The statement should: </w:t>
      </w:r>
    </w:p>
    <w:p w:rsidR="00075224" w:rsidRPr="005C298A" w:rsidP="00075224" w14:paraId="61778782" w14:textId="77777777">
      <w:pPr>
        <w:rPr>
          <w:rFonts w:ascii="Times New Roman" w:hAnsi="Times New Roman"/>
          <w:b/>
          <w:bCs/>
          <w:sz w:val="24"/>
          <w:szCs w:val="24"/>
        </w:rPr>
      </w:pPr>
      <w:r w:rsidRPr="005C298A">
        <w:rPr>
          <w:rFonts w:ascii="Times New Roman" w:hAnsi="Times New Roman"/>
          <w:b/>
          <w:bCs/>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75224" w:rsidRPr="005C298A" w:rsidP="00075224" w14:paraId="50AEFEC3" w14:textId="77777777">
      <w:pPr>
        <w:rPr>
          <w:rFonts w:ascii="Times New Roman" w:hAnsi="Times New Roman"/>
          <w:b/>
          <w:bCs/>
          <w:sz w:val="24"/>
          <w:szCs w:val="24"/>
        </w:rPr>
      </w:pPr>
      <w:r w:rsidRPr="005C298A">
        <w:rPr>
          <w:rFonts w:ascii="Times New Roman" w:hAnsi="Times New Roman"/>
          <w:b/>
          <w:bCs/>
          <w:sz w:val="24"/>
          <w:szCs w:val="24"/>
        </w:rPr>
        <w:t>* If this request for approval covers more than one form, provide separate hour burden estimates for each form</w:t>
      </w:r>
      <w:r w:rsidR="00C73F4C">
        <w:rPr>
          <w:rFonts w:ascii="Times New Roman" w:hAnsi="Times New Roman"/>
          <w:b/>
          <w:bCs/>
          <w:sz w:val="24"/>
          <w:szCs w:val="24"/>
        </w:rPr>
        <w:t>,</w:t>
      </w:r>
      <w:r w:rsidRPr="005C298A">
        <w:rPr>
          <w:rFonts w:ascii="Times New Roman" w:hAnsi="Times New Roman"/>
          <w:b/>
          <w:bCs/>
          <w:sz w:val="24"/>
          <w:szCs w:val="24"/>
        </w:rPr>
        <w:t xml:space="preserve"> and aggregate the hour burdens in Item 13 of OMB Form 83-I. </w:t>
      </w:r>
    </w:p>
    <w:p w:rsidR="000B7797" w:rsidRPr="005C298A" w:rsidP="004C02BC" w14:paraId="2D24DEF2" w14:textId="77777777">
      <w:pPr>
        <w:rPr>
          <w:rFonts w:ascii="Times New Roman" w:hAnsi="Times New Roman"/>
          <w:b/>
          <w:bCs/>
          <w:sz w:val="24"/>
          <w:szCs w:val="24"/>
        </w:rPr>
      </w:pPr>
      <w:r w:rsidRPr="005C298A">
        <w:rPr>
          <w:rFonts w:ascii="Times New Roman" w:hAnsi="Times New Roman"/>
          <w:b/>
          <w:bCs/>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0B7797" w:rsidRPr="003E089E" w:rsidP="004C02BC" w14:paraId="0F0D6BBF" w14:textId="7E017D54">
      <w:pPr>
        <w:pStyle w:val="ListParagraph"/>
        <w:keepLines/>
        <w:tabs>
          <w:tab w:val="left" w:pos="360"/>
          <w:tab w:val="left" w:pos="720"/>
        </w:tabs>
        <w:overflowPunct w:val="0"/>
        <w:autoSpaceDE w:val="0"/>
        <w:autoSpaceDN w:val="0"/>
        <w:adjustRightInd w:val="0"/>
        <w:ind w:left="0"/>
        <w:textAlignment w:val="baseline"/>
        <w:rPr>
          <w:szCs w:val="24"/>
        </w:rPr>
      </w:pPr>
      <w:r w:rsidRPr="003E089E">
        <w:t xml:space="preserve">The </w:t>
      </w:r>
      <w:r w:rsidRPr="003E089E">
        <w:rPr>
          <w:szCs w:val="24"/>
        </w:rPr>
        <w:t>estimated public burden is calculated below.</w:t>
      </w:r>
      <w:r w:rsidR="00DC0FE5">
        <w:rPr>
          <w:szCs w:val="24"/>
        </w:rPr>
        <w:t xml:space="preserve"> </w:t>
      </w:r>
      <w:r w:rsidRPr="003E089E">
        <w:rPr>
          <w:szCs w:val="24"/>
        </w:rPr>
        <w:t xml:space="preserve"> FHA’s system records show that there are </w:t>
      </w:r>
      <w:r w:rsidR="005C4C90">
        <w:rPr>
          <w:b/>
          <w:szCs w:val="24"/>
        </w:rPr>
        <w:t>510</w:t>
      </w:r>
      <w:r w:rsidRPr="003E089E">
        <w:rPr>
          <w:b/>
          <w:szCs w:val="24"/>
        </w:rPr>
        <w:t xml:space="preserve"> lenders </w:t>
      </w:r>
      <w:r w:rsidRPr="003E089E">
        <w:rPr>
          <w:szCs w:val="24"/>
        </w:rPr>
        <w:t>that are approved to originate Title I loans.  The total number of FHA endorsed Title I loans (</w:t>
      </w:r>
      <w:r w:rsidR="005C4C90">
        <w:rPr>
          <w:szCs w:val="24"/>
        </w:rPr>
        <w:t>3</w:t>
      </w:r>
      <w:r w:rsidRPr="003E089E">
        <w:rPr>
          <w:szCs w:val="24"/>
        </w:rPr>
        <w:t>-yr average</w:t>
      </w:r>
      <w:r w:rsidR="005C298A">
        <w:rPr>
          <w:szCs w:val="24"/>
        </w:rPr>
        <w:t>/estimate</w:t>
      </w:r>
      <w:r w:rsidRPr="003E089E">
        <w:rPr>
          <w:szCs w:val="24"/>
        </w:rPr>
        <w:t xml:space="preserve"> </w:t>
      </w:r>
      <w:r w:rsidR="005C4C90">
        <w:rPr>
          <w:szCs w:val="24"/>
        </w:rPr>
        <w:t>2,300</w:t>
      </w:r>
      <w:r w:rsidRPr="003E089E">
        <w:rPr>
          <w:szCs w:val="24"/>
        </w:rPr>
        <w:t>) was used to reflect a</w:t>
      </w:r>
      <w:r w:rsidR="005C4C90">
        <w:rPr>
          <w:szCs w:val="24"/>
        </w:rPr>
        <w:t>n</w:t>
      </w:r>
      <w:r w:rsidRPr="003E089E">
        <w:rPr>
          <w:szCs w:val="24"/>
        </w:rPr>
        <w:t xml:space="preserve"> accurate picture of the collection activity.  </w:t>
      </w:r>
    </w:p>
    <w:p w:rsidR="000B7797" w:rsidRPr="003E089E" w:rsidP="000B7797" w14:paraId="562C75D1" w14:textId="77777777">
      <w:pPr>
        <w:pStyle w:val="BodyText"/>
        <w:keepNext/>
        <w:spacing w:after="0"/>
        <w:rPr>
          <w:sz w:val="24"/>
          <w:szCs w:val="24"/>
        </w:rPr>
      </w:pPr>
    </w:p>
    <w:p w:rsidR="00661F8D" w:rsidP="00804EF4" w14:paraId="18D265EE" w14:textId="77777777">
      <w:pPr>
        <w:pStyle w:val="BodyText"/>
        <w:keepNext/>
        <w:spacing w:after="0"/>
        <w:rPr>
          <w:sz w:val="24"/>
          <w:szCs w:val="24"/>
        </w:rPr>
      </w:pPr>
      <w:r w:rsidRPr="003E089E">
        <w:rPr>
          <w:sz w:val="24"/>
          <w:szCs w:val="24"/>
        </w:rPr>
        <w:t xml:space="preserve">The total number of respondents </w:t>
      </w:r>
      <w:r w:rsidR="005C4C90">
        <w:rPr>
          <w:sz w:val="24"/>
          <w:szCs w:val="24"/>
        </w:rPr>
        <w:t xml:space="preserve">and </w:t>
      </w:r>
      <w:r>
        <w:rPr>
          <w:sz w:val="24"/>
          <w:szCs w:val="24"/>
        </w:rPr>
        <w:t xml:space="preserve">program activity data </w:t>
      </w:r>
      <w:r w:rsidRPr="003E089E">
        <w:rPr>
          <w:sz w:val="24"/>
          <w:szCs w:val="24"/>
        </w:rPr>
        <w:t xml:space="preserve">is as follows:  </w:t>
      </w:r>
    </w:p>
    <w:tbl>
      <w:tblPr>
        <w:tblpPr w:leftFromText="180" w:rightFromText="180" w:vertAnchor="text" w:horzAnchor="page" w:tblpX="2013" w:tblpY="460"/>
        <w:tblW w:w="7100" w:type="dxa"/>
        <w:tblLook w:val="04A0"/>
      </w:tblPr>
      <w:tblGrid>
        <w:gridCol w:w="5902"/>
        <w:gridCol w:w="1198"/>
      </w:tblGrid>
      <w:tr w14:paraId="3D032F7A" w14:textId="77777777">
        <w:tblPrEx>
          <w:tblW w:w="7100" w:type="dxa"/>
          <w:tblLook w:val="04A0"/>
        </w:tblPrEx>
        <w:trPr>
          <w:trHeight w:val="624"/>
        </w:trPr>
        <w:tc>
          <w:tcPr>
            <w:tcW w:w="7100" w:type="dxa"/>
            <w:gridSpan w:val="2"/>
            <w:tcBorders>
              <w:top w:val="single" w:sz="8" w:space="0" w:color="auto"/>
              <w:left w:val="single" w:sz="8" w:space="0" w:color="auto"/>
              <w:bottom w:val="single" w:sz="8" w:space="0" w:color="auto"/>
              <w:right w:val="single" w:sz="8" w:space="0" w:color="000000"/>
            </w:tcBorders>
            <w:shd w:val="clear" w:color="000000" w:fill="FFFFCC"/>
            <w:vAlign w:val="center"/>
            <w:hideMark/>
          </w:tcPr>
          <w:p w:rsidR="00661F8D" w:rsidRPr="009468DA" w14:paraId="42B43D39" w14:textId="77777777">
            <w:pPr>
              <w:spacing w:after="0" w:line="240" w:lineRule="auto"/>
              <w:rPr>
                <w:rFonts w:ascii="Bookman Old Style" w:hAnsi="Bookman Old Style" w:cs="Calibri"/>
                <w:b/>
                <w:bCs/>
                <w:color w:val="000000"/>
              </w:rPr>
            </w:pPr>
            <w:r w:rsidRPr="009468DA">
              <w:rPr>
                <w:rFonts w:ascii="Bookman Old Style" w:hAnsi="Bookman Old Style" w:cs="Calibri"/>
                <w:b/>
                <w:bCs/>
                <w:color w:val="000000"/>
              </w:rPr>
              <w:t>Total Number of Respondents</w:t>
            </w:r>
            <w:r w:rsidR="00EF6F6F">
              <w:rPr>
                <w:rFonts w:ascii="Bookman Old Style" w:hAnsi="Bookman Old Style" w:cs="Calibri"/>
                <w:b/>
                <w:bCs/>
                <w:color w:val="000000"/>
              </w:rPr>
              <w:t xml:space="preserve"> (FHA Approved TI Lenders)</w:t>
            </w:r>
            <w:r w:rsidRPr="009468DA">
              <w:rPr>
                <w:rFonts w:ascii="Bookman Old Style" w:hAnsi="Bookman Old Style" w:cs="Calibri"/>
                <w:b/>
                <w:bCs/>
                <w:color w:val="000000"/>
              </w:rPr>
              <w:br/>
              <w:t>Calculated Based on 2019-2022 Data</w:t>
            </w:r>
          </w:p>
        </w:tc>
      </w:tr>
      <w:tr w14:paraId="2064A0E7" w14:textId="77777777">
        <w:tblPrEx>
          <w:tblW w:w="7100" w:type="dxa"/>
          <w:tblLook w:val="04A0"/>
        </w:tblPrEx>
        <w:trPr>
          <w:trHeight w:val="384"/>
        </w:trPr>
        <w:tc>
          <w:tcPr>
            <w:tcW w:w="5902" w:type="dxa"/>
            <w:tcBorders>
              <w:top w:val="nil"/>
              <w:left w:val="single" w:sz="8" w:space="0" w:color="auto"/>
              <w:bottom w:val="single" w:sz="8" w:space="0" w:color="auto"/>
              <w:right w:val="single" w:sz="8" w:space="0" w:color="auto"/>
            </w:tcBorders>
            <w:shd w:val="clear" w:color="auto" w:fill="auto"/>
            <w:hideMark/>
          </w:tcPr>
          <w:p w:rsidR="00661F8D" w:rsidRPr="009468DA" w14:paraId="4B502FA6" w14:textId="77777777">
            <w:pPr>
              <w:spacing w:after="0" w:line="240" w:lineRule="auto"/>
              <w:rPr>
                <w:rFonts w:ascii="Bookman Old Style" w:hAnsi="Bookman Old Style" w:cs="Calibri"/>
                <w:color w:val="000000"/>
              </w:rPr>
            </w:pPr>
            <w:r w:rsidRPr="009468DA">
              <w:rPr>
                <w:rFonts w:ascii="Bookman Old Style" w:hAnsi="Bookman Old Style" w:cs="Calibri"/>
                <w:color w:val="000000"/>
              </w:rPr>
              <w:t>Lenders Approved to Originate TI Loans</w:t>
            </w:r>
          </w:p>
        </w:tc>
        <w:tc>
          <w:tcPr>
            <w:tcW w:w="1198" w:type="dxa"/>
            <w:tcBorders>
              <w:top w:val="nil"/>
              <w:left w:val="nil"/>
              <w:bottom w:val="single" w:sz="8" w:space="0" w:color="auto"/>
              <w:right w:val="single" w:sz="8" w:space="0" w:color="auto"/>
            </w:tcBorders>
            <w:shd w:val="clear" w:color="auto" w:fill="auto"/>
            <w:vAlign w:val="center"/>
            <w:hideMark/>
          </w:tcPr>
          <w:p w:rsidR="00661F8D" w:rsidRPr="009468DA" w14:paraId="71AFE04B" w14:textId="77777777">
            <w:pPr>
              <w:spacing w:after="0" w:line="240" w:lineRule="auto"/>
              <w:jc w:val="right"/>
              <w:rPr>
                <w:rFonts w:ascii="Bookman Old Style" w:hAnsi="Bookman Old Style" w:cs="Calibri"/>
                <w:color w:val="000000"/>
              </w:rPr>
            </w:pPr>
            <w:r w:rsidRPr="009468DA">
              <w:rPr>
                <w:rFonts w:ascii="Bookman Old Style" w:hAnsi="Bookman Old Style" w:cs="Calibri"/>
                <w:color w:val="000000"/>
              </w:rPr>
              <w:t>510</w:t>
            </w:r>
          </w:p>
        </w:tc>
      </w:tr>
      <w:tr w14:paraId="54379AF0" w14:textId="77777777">
        <w:tblPrEx>
          <w:tblW w:w="7100" w:type="dxa"/>
          <w:tblLook w:val="04A0"/>
        </w:tblPrEx>
        <w:trPr>
          <w:trHeight w:val="288"/>
        </w:trPr>
        <w:tc>
          <w:tcPr>
            <w:tcW w:w="5902" w:type="dxa"/>
            <w:tcBorders>
              <w:top w:val="nil"/>
              <w:left w:val="single" w:sz="8" w:space="0" w:color="auto"/>
              <w:bottom w:val="nil"/>
              <w:right w:val="single" w:sz="8" w:space="0" w:color="auto"/>
            </w:tcBorders>
            <w:shd w:val="clear" w:color="auto" w:fill="auto"/>
            <w:vAlign w:val="center"/>
            <w:hideMark/>
          </w:tcPr>
          <w:p w:rsidR="00661F8D" w:rsidRPr="009468DA" w14:paraId="1822E5BB" w14:textId="77777777">
            <w:pPr>
              <w:spacing w:after="0" w:line="240" w:lineRule="auto"/>
              <w:rPr>
                <w:rFonts w:ascii="Bookman Old Style" w:hAnsi="Bookman Old Style" w:cs="Calibri"/>
                <w:color w:val="000000"/>
              </w:rPr>
            </w:pPr>
            <w:r>
              <w:rPr>
                <w:rFonts w:ascii="Bookman Old Style" w:hAnsi="Bookman Old Style" w:cs="Calibri"/>
                <w:color w:val="000000"/>
              </w:rPr>
              <w:t xml:space="preserve">Actual </w:t>
            </w:r>
            <w:r w:rsidRPr="009468DA">
              <w:rPr>
                <w:rFonts w:ascii="Bookman Old Style" w:hAnsi="Bookman Old Style" w:cs="Calibri"/>
                <w:color w:val="000000"/>
              </w:rPr>
              <w:t xml:space="preserve">3-Yr Avg </w:t>
            </w:r>
            <w:r>
              <w:rPr>
                <w:rFonts w:ascii="Bookman Old Style" w:hAnsi="Bookman Old Style" w:cs="Calibri"/>
                <w:color w:val="000000"/>
              </w:rPr>
              <w:t xml:space="preserve">Insured </w:t>
            </w:r>
            <w:r w:rsidRPr="009468DA">
              <w:rPr>
                <w:rFonts w:ascii="Bookman Old Style" w:hAnsi="Bookman Old Style" w:cs="Calibri"/>
                <w:color w:val="000000"/>
              </w:rPr>
              <w:t>Loan Count</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rsidR="00661F8D" w:rsidRPr="009468DA" w14:paraId="33639D1F" w14:textId="77777777">
            <w:pPr>
              <w:spacing w:after="0" w:line="240" w:lineRule="auto"/>
              <w:jc w:val="right"/>
              <w:rPr>
                <w:rFonts w:ascii="Bookman Old Style" w:hAnsi="Bookman Old Style" w:cs="Calibri"/>
                <w:color w:val="000000"/>
              </w:rPr>
            </w:pPr>
            <w:r w:rsidRPr="009468DA">
              <w:rPr>
                <w:rFonts w:ascii="Bookman Old Style" w:hAnsi="Bookman Old Style" w:cs="Calibri"/>
                <w:color w:val="000000"/>
              </w:rPr>
              <w:t>1867/CY</w:t>
            </w:r>
          </w:p>
        </w:tc>
      </w:tr>
      <w:tr w14:paraId="4E29D8E1" w14:textId="77777777">
        <w:tblPrEx>
          <w:tblW w:w="7100" w:type="dxa"/>
          <w:tblLook w:val="04A0"/>
        </w:tblPrEx>
        <w:trPr>
          <w:trHeight w:val="300"/>
        </w:trPr>
        <w:tc>
          <w:tcPr>
            <w:tcW w:w="5902" w:type="dxa"/>
            <w:tcBorders>
              <w:top w:val="nil"/>
              <w:left w:val="single" w:sz="8" w:space="0" w:color="auto"/>
              <w:bottom w:val="single" w:sz="8" w:space="0" w:color="auto"/>
              <w:right w:val="single" w:sz="8" w:space="0" w:color="auto"/>
            </w:tcBorders>
            <w:shd w:val="clear" w:color="auto" w:fill="auto"/>
            <w:vAlign w:val="center"/>
            <w:hideMark/>
          </w:tcPr>
          <w:p w:rsidR="00661F8D" w:rsidRPr="009468DA" w14:paraId="00EC03B2" w14:textId="77777777">
            <w:pPr>
              <w:spacing w:after="0" w:line="240" w:lineRule="auto"/>
              <w:rPr>
                <w:rFonts w:ascii="Bookman Old Style" w:hAnsi="Bookman Old Style" w:cs="Calibri"/>
                <w:color w:val="000000"/>
              </w:rPr>
            </w:pPr>
            <w:r w:rsidRPr="009468DA">
              <w:rPr>
                <w:rFonts w:ascii="Bookman Old Style" w:hAnsi="Bookman Old Style" w:cs="Calibri"/>
                <w:color w:val="000000"/>
              </w:rPr>
              <w:t>(Average CYs 2019 - 2022:  68/MH + 1,799/PI)</w:t>
            </w:r>
          </w:p>
        </w:tc>
        <w:tc>
          <w:tcPr>
            <w:tcW w:w="1198" w:type="dxa"/>
            <w:vMerge/>
            <w:tcBorders>
              <w:top w:val="nil"/>
              <w:left w:val="single" w:sz="8" w:space="0" w:color="auto"/>
              <w:bottom w:val="single" w:sz="8" w:space="0" w:color="000000"/>
              <w:right w:val="single" w:sz="8" w:space="0" w:color="auto"/>
            </w:tcBorders>
            <w:vAlign w:val="center"/>
            <w:hideMark/>
          </w:tcPr>
          <w:p w:rsidR="00661F8D" w:rsidRPr="009468DA" w14:paraId="664355AD" w14:textId="77777777">
            <w:pPr>
              <w:spacing w:after="0" w:line="240" w:lineRule="auto"/>
              <w:rPr>
                <w:rFonts w:ascii="Bookman Old Style" w:hAnsi="Bookman Old Style" w:cs="Calibri"/>
                <w:color w:val="000000"/>
              </w:rPr>
            </w:pPr>
          </w:p>
        </w:tc>
      </w:tr>
      <w:tr w14:paraId="1886C4C1" w14:textId="77777777">
        <w:tblPrEx>
          <w:tblW w:w="7100" w:type="dxa"/>
          <w:tblLook w:val="04A0"/>
        </w:tblPrEx>
        <w:trPr>
          <w:trHeight w:val="684"/>
        </w:trPr>
        <w:tc>
          <w:tcPr>
            <w:tcW w:w="5902" w:type="dxa"/>
            <w:tcBorders>
              <w:top w:val="nil"/>
              <w:left w:val="single" w:sz="8" w:space="0" w:color="auto"/>
              <w:bottom w:val="single" w:sz="8" w:space="0" w:color="auto"/>
              <w:right w:val="single" w:sz="8" w:space="0" w:color="auto"/>
            </w:tcBorders>
            <w:shd w:val="clear" w:color="auto" w:fill="auto"/>
            <w:hideMark/>
          </w:tcPr>
          <w:p w:rsidR="00661F8D" w:rsidRPr="009468DA" w14:paraId="4FE9434B" w14:textId="77777777">
            <w:pPr>
              <w:spacing w:after="0" w:line="240" w:lineRule="auto"/>
              <w:rPr>
                <w:rFonts w:ascii="Bookman Old Style" w:hAnsi="Bookman Old Style" w:cs="Calibri"/>
                <w:color w:val="000000"/>
              </w:rPr>
            </w:pPr>
            <w:r w:rsidRPr="009468DA">
              <w:rPr>
                <w:rFonts w:ascii="Bookman Old Style" w:hAnsi="Bookman Old Style" w:cs="Calibri"/>
                <w:color w:val="000000"/>
              </w:rPr>
              <w:t xml:space="preserve">Title I Insured Property Improvement loans </w:t>
            </w:r>
            <w:r w:rsidRPr="009468DA">
              <w:rPr>
                <w:rFonts w:ascii="Bookman Old Style" w:hAnsi="Bookman Old Style" w:cs="Calibri"/>
                <w:color w:val="000000"/>
              </w:rPr>
              <w:br/>
              <w:t>Total CY 2019-2022: 5,387 (3 Yr. Average = 1,799/CY)</w:t>
            </w:r>
          </w:p>
        </w:tc>
        <w:tc>
          <w:tcPr>
            <w:tcW w:w="1198" w:type="dxa"/>
            <w:tcBorders>
              <w:top w:val="nil"/>
              <w:left w:val="nil"/>
              <w:bottom w:val="single" w:sz="8" w:space="0" w:color="auto"/>
              <w:right w:val="single" w:sz="8" w:space="0" w:color="auto"/>
            </w:tcBorders>
            <w:shd w:val="clear" w:color="auto" w:fill="auto"/>
            <w:vAlign w:val="center"/>
            <w:hideMark/>
          </w:tcPr>
          <w:p w:rsidR="00661F8D" w:rsidRPr="009468DA" w14:paraId="3D9C4C2C" w14:textId="77777777">
            <w:pPr>
              <w:spacing w:after="0" w:line="240" w:lineRule="auto"/>
              <w:jc w:val="right"/>
              <w:rPr>
                <w:rFonts w:ascii="Bookman Old Style" w:hAnsi="Bookman Old Style" w:cs="Calibri"/>
                <w:color w:val="000000"/>
              </w:rPr>
            </w:pPr>
            <w:r w:rsidRPr="009468DA">
              <w:rPr>
                <w:rFonts w:ascii="Bookman Old Style" w:hAnsi="Bookman Old Style" w:cs="Calibri"/>
                <w:color w:val="000000"/>
              </w:rPr>
              <w:t>1799/CY</w:t>
            </w:r>
          </w:p>
        </w:tc>
      </w:tr>
      <w:tr w14:paraId="41ADEFB8" w14:textId="77777777">
        <w:tblPrEx>
          <w:tblW w:w="7100" w:type="dxa"/>
          <w:tblLook w:val="04A0"/>
        </w:tblPrEx>
        <w:trPr>
          <w:trHeight w:val="1104"/>
        </w:trPr>
        <w:tc>
          <w:tcPr>
            <w:tcW w:w="5902" w:type="dxa"/>
            <w:tcBorders>
              <w:top w:val="nil"/>
              <w:left w:val="single" w:sz="8" w:space="0" w:color="auto"/>
              <w:bottom w:val="nil"/>
              <w:right w:val="single" w:sz="8" w:space="0" w:color="auto"/>
            </w:tcBorders>
            <w:shd w:val="clear" w:color="auto" w:fill="auto"/>
            <w:vAlign w:val="center"/>
            <w:hideMark/>
          </w:tcPr>
          <w:p w:rsidR="00661F8D" w:rsidRPr="009468DA" w14:paraId="2CB10C27" w14:textId="21BE802B">
            <w:pPr>
              <w:spacing w:after="0" w:line="240" w:lineRule="auto"/>
              <w:rPr>
                <w:rFonts w:ascii="Bookman Old Style" w:hAnsi="Bookman Old Style" w:cs="Calibri"/>
                <w:color w:val="000000"/>
              </w:rPr>
            </w:pPr>
            <w:r w:rsidRPr="009468DA">
              <w:rPr>
                <w:rFonts w:ascii="Bookman Old Style" w:hAnsi="Bookman Old Style" w:cs="Calibri"/>
                <w:color w:val="000000"/>
              </w:rPr>
              <w:t xml:space="preserve">Title I Insured Manufactured Home </w:t>
            </w:r>
            <w:r w:rsidR="003B419E">
              <w:rPr>
                <w:rFonts w:ascii="Bookman Old Style" w:hAnsi="Bookman Old Style" w:cs="Calibri"/>
                <w:color w:val="000000"/>
              </w:rPr>
              <w:t>L</w:t>
            </w:r>
            <w:r w:rsidRPr="009468DA">
              <w:rPr>
                <w:rFonts w:ascii="Bookman Old Style" w:hAnsi="Bookman Old Style" w:cs="Calibri"/>
                <w:color w:val="000000"/>
              </w:rPr>
              <w:t>oans: Currently at zero.  However, lender and program activity may increase to estimated 500 loans, once Title I loan limits are raised</w:t>
            </w:r>
            <w:r>
              <w:rPr>
                <w:rFonts w:ascii="Bookman Old Style" w:hAnsi="Bookman Old Style" w:cs="Calibri"/>
                <w:color w:val="000000"/>
              </w:rPr>
              <w:t xml:space="preserve"> in 2023 (estimated date of Final Rule</w:t>
            </w:r>
            <w:r w:rsidRPr="009468DA">
              <w:rPr>
                <w:rFonts w:ascii="Bookman Old Style" w:hAnsi="Bookman Old Style" w:cs="Calibri"/>
                <w:color w:val="000000"/>
              </w:rPr>
              <w:t xml:space="preserve">. </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rsidR="00661F8D" w:rsidRPr="009468DA" w14:paraId="6F8C8597" w14:textId="77777777">
            <w:pPr>
              <w:spacing w:after="0" w:line="240" w:lineRule="auto"/>
              <w:jc w:val="right"/>
              <w:rPr>
                <w:rFonts w:ascii="Bookman Old Style" w:hAnsi="Bookman Old Style" w:cs="Calibri"/>
                <w:color w:val="000000"/>
              </w:rPr>
            </w:pPr>
            <w:r w:rsidRPr="009468DA">
              <w:rPr>
                <w:rFonts w:ascii="Bookman Old Style" w:hAnsi="Bookman Old Style" w:cs="Calibri"/>
                <w:color w:val="000000"/>
              </w:rPr>
              <w:t>500/CY</w:t>
            </w:r>
          </w:p>
        </w:tc>
      </w:tr>
      <w:tr w14:paraId="0D965701" w14:textId="77777777" w:rsidTr="005C298A">
        <w:tblPrEx>
          <w:tblW w:w="7100" w:type="dxa"/>
          <w:tblLook w:val="04A0"/>
        </w:tblPrEx>
        <w:trPr>
          <w:trHeight w:val="40"/>
        </w:trPr>
        <w:tc>
          <w:tcPr>
            <w:tcW w:w="5902" w:type="dxa"/>
            <w:tcBorders>
              <w:top w:val="nil"/>
              <w:left w:val="single" w:sz="8" w:space="0" w:color="auto"/>
              <w:bottom w:val="nil"/>
              <w:right w:val="single" w:sz="8" w:space="0" w:color="auto"/>
            </w:tcBorders>
            <w:shd w:val="clear" w:color="auto" w:fill="auto"/>
            <w:vAlign w:val="center"/>
            <w:hideMark/>
          </w:tcPr>
          <w:p w:rsidR="00661F8D" w:rsidRPr="009468DA" w14:paraId="634BFFA3" w14:textId="77777777">
            <w:pPr>
              <w:spacing w:after="0" w:line="240" w:lineRule="auto"/>
              <w:rPr>
                <w:rFonts w:ascii="Bookman Old Style" w:hAnsi="Bookman Old Style" w:cs="Calibri"/>
                <w:color w:val="000000"/>
              </w:rPr>
            </w:pPr>
            <w:r w:rsidRPr="009468DA">
              <w:rPr>
                <w:rFonts w:ascii="Bookman Old Style" w:hAnsi="Bookman Old Style" w:cs="Calibri"/>
                <w:color w:val="000000"/>
              </w:rPr>
              <w:t>(Average CY 2019 - 21 = 68 TI MH loans)</w:t>
            </w:r>
          </w:p>
        </w:tc>
        <w:tc>
          <w:tcPr>
            <w:tcW w:w="1198" w:type="dxa"/>
            <w:vMerge/>
            <w:tcBorders>
              <w:top w:val="nil"/>
              <w:left w:val="single" w:sz="8" w:space="0" w:color="auto"/>
              <w:bottom w:val="nil"/>
              <w:right w:val="single" w:sz="8" w:space="0" w:color="auto"/>
            </w:tcBorders>
            <w:vAlign w:val="center"/>
            <w:hideMark/>
          </w:tcPr>
          <w:p w:rsidR="00661F8D" w:rsidRPr="009468DA" w14:paraId="1A965116" w14:textId="77777777">
            <w:pPr>
              <w:spacing w:after="0" w:line="240" w:lineRule="auto"/>
              <w:rPr>
                <w:rFonts w:ascii="Bookman Old Style" w:hAnsi="Bookman Old Style" w:cs="Calibri"/>
                <w:color w:val="000000"/>
              </w:rPr>
            </w:pPr>
          </w:p>
        </w:tc>
      </w:tr>
      <w:tr w14:paraId="7DF4E37C" w14:textId="77777777">
        <w:tblPrEx>
          <w:tblW w:w="7100" w:type="dxa"/>
          <w:tblLook w:val="04A0"/>
        </w:tblPrEx>
        <w:trPr>
          <w:trHeight w:val="300"/>
        </w:trPr>
        <w:tc>
          <w:tcPr>
            <w:tcW w:w="5902" w:type="dxa"/>
            <w:tcBorders>
              <w:top w:val="nil"/>
              <w:left w:val="single" w:sz="8" w:space="0" w:color="auto"/>
              <w:bottom w:val="single" w:sz="8" w:space="0" w:color="auto"/>
              <w:right w:val="single" w:sz="8" w:space="0" w:color="auto"/>
            </w:tcBorders>
            <w:shd w:val="clear" w:color="auto" w:fill="auto"/>
            <w:vAlign w:val="center"/>
          </w:tcPr>
          <w:p w:rsidR="00661F8D" w:rsidRPr="009468DA" w14:paraId="44FB30F8" w14:textId="77777777">
            <w:pPr>
              <w:spacing w:after="0" w:line="240" w:lineRule="auto"/>
              <w:rPr>
                <w:rFonts w:ascii="Bookman Old Style" w:hAnsi="Bookman Old Style" w:cs="Calibri"/>
                <w:color w:val="000000"/>
              </w:rPr>
            </w:pPr>
          </w:p>
        </w:tc>
        <w:tc>
          <w:tcPr>
            <w:tcW w:w="1198" w:type="dxa"/>
            <w:tcBorders>
              <w:top w:val="nil"/>
              <w:left w:val="single" w:sz="8" w:space="0" w:color="auto"/>
              <w:bottom w:val="single" w:sz="8" w:space="0" w:color="000000"/>
              <w:right w:val="single" w:sz="8" w:space="0" w:color="auto"/>
            </w:tcBorders>
            <w:vAlign w:val="center"/>
          </w:tcPr>
          <w:p w:rsidR="00661F8D" w:rsidRPr="009468DA" w14:paraId="1DA6542E" w14:textId="77777777">
            <w:pPr>
              <w:spacing w:after="0" w:line="240" w:lineRule="auto"/>
              <w:rPr>
                <w:rFonts w:ascii="Bookman Old Style" w:hAnsi="Bookman Old Style" w:cs="Calibri"/>
                <w:color w:val="000000"/>
              </w:rPr>
            </w:pPr>
          </w:p>
        </w:tc>
      </w:tr>
      <w:tr w14:paraId="3041E394" w14:textId="77777777" w:rsidTr="00FB26B7">
        <w:tblPrEx>
          <w:tblW w:w="7100" w:type="dxa"/>
          <w:tblLook w:val="04A0"/>
        </w:tblPrEx>
        <w:trPr>
          <w:trHeight w:val="300"/>
        </w:trPr>
        <w:tc>
          <w:tcPr>
            <w:tcW w:w="5902" w:type="dxa"/>
            <w:tcBorders>
              <w:top w:val="nil"/>
            </w:tcBorders>
            <w:shd w:val="clear" w:color="auto" w:fill="auto"/>
            <w:vAlign w:val="center"/>
          </w:tcPr>
          <w:p w:rsidR="00661F8D" w:rsidRPr="009468DA" w14:paraId="722B00AE" w14:textId="77777777">
            <w:pPr>
              <w:spacing w:after="0" w:line="240" w:lineRule="auto"/>
              <w:rPr>
                <w:rFonts w:ascii="Bookman Old Style" w:hAnsi="Bookman Old Style" w:cs="Calibri"/>
                <w:color w:val="000000"/>
              </w:rPr>
            </w:pPr>
          </w:p>
        </w:tc>
        <w:tc>
          <w:tcPr>
            <w:tcW w:w="1198" w:type="dxa"/>
            <w:tcBorders>
              <w:top w:val="nil"/>
            </w:tcBorders>
            <w:vAlign w:val="center"/>
          </w:tcPr>
          <w:p w:rsidR="00661F8D" w:rsidRPr="009468DA" w14:paraId="42C6D796" w14:textId="77777777">
            <w:pPr>
              <w:spacing w:after="0" w:line="240" w:lineRule="auto"/>
              <w:rPr>
                <w:rFonts w:ascii="Bookman Old Style" w:hAnsi="Bookman Old Style" w:cs="Calibri"/>
                <w:color w:val="000000"/>
              </w:rPr>
            </w:pPr>
          </w:p>
        </w:tc>
      </w:tr>
      <w:tr w14:paraId="51C1F33A" w14:textId="77777777" w:rsidTr="00FB26B7">
        <w:tblPrEx>
          <w:tblW w:w="7100" w:type="dxa"/>
          <w:tblLook w:val="04A0"/>
        </w:tblPrEx>
        <w:trPr>
          <w:trHeight w:val="300"/>
        </w:trPr>
        <w:tc>
          <w:tcPr>
            <w:tcW w:w="5902" w:type="dxa"/>
            <w:tcBorders>
              <w:top w:val="nil"/>
            </w:tcBorders>
            <w:shd w:val="clear" w:color="auto" w:fill="auto"/>
            <w:vAlign w:val="center"/>
          </w:tcPr>
          <w:p w:rsidR="00FB26B7" w:rsidRPr="0086509E" w14:paraId="21A502A2" w14:textId="77777777">
            <w:pPr>
              <w:spacing w:after="0" w:line="240" w:lineRule="auto"/>
              <w:rPr>
                <w:rFonts w:ascii="Bookman Old Style" w:hAnsi="Bookman Old Style" w:cs="Calibri"/>
                <w:color w:val="000000"/>
                <w:highlight w:val="yellow"/>
              </w:rPr>
            </w:pPr>
            <w:r w:rsidRPr="00B51D28">
              <w:rPr>
                <w:rFonts w:ascii="Bookman Old Style" w:hAnsi="Bookman Old Style" w:cs="Calibri"/>
                <w:color w:val="000000"/>
              </w:rPr>
              <w:t>Note:  The number of respondents is reduced to more accurately reflect program activity</w:t>
            </w:r>
            <w:r w:rsidRPr="00B51D28" w:rsidR="00F60E3D">
              <w:rPr>
                <w:rFonts w:ascii="Bookman Old Style" w:hAnsi="Bookman Old Style" w:cs="Calibri"/>
                <w:color w:val="000000"/>
              </w:rPr>
              <w:t xml:space="preserve"> and avoid duplicate reporting</w:t>
            </w:r>
            <w:r w:rsidRPr="00B51D28">
              <w:rPr>
                <w:rFonts w:ascii="Bookman Old Style" w:hAnsi="Bookman Old Style" w:cs="Calibri"/>
                <w:color w:val="000000"/>
              </w:rPr>
              <w:t>.</w:t>
            </w:r>
          </w:p>
        </w:tc>
        <w:tc>
          <w:tcPr>
            <w:tcW w:w="1198" w:type="dxa"/>
            <w:tcBorders>
              <w:top w:val="nil"/>
            </w:tcBorders>
            <w:shd w:val="clear" w:color="auto" w:fill="auto"/>
            <w:vAlign w:val="center"/>
          </w:tcPr>
          <w:p w:rsidR="00FB26B7" w:rsidRPr="009468DA" w14:paraId="6E1831B3" w14:textId="77777777">
            <w:pPr>
              <w:spacing w:after="0" w:line="240" w:lineRule="auto"/>
              <w:rPr>
                <w:rFonts w:ascii="Bookman Old Style" w:hAnsi="Bookman Old Style" w:cs="Calibri"/>
                <w:color w:val="000000"/>
              </w:rPr>
            </w:pPr>
          </w:p>
        </w:tc>
      </w:tr>
      <w:tr w14:paraId="54E11D2A" w14:textId="77777777" w:rsidTr="00FB26B7">
        <w:tblPrEx>
          <w:tblW w:w="7100" w:type="dxa"/>
          <w:tblLook w:val="04A0"/>
        </w:tblPrEx>
        <w:trPr>
          <w:trHeight w:val="300"/>
        </w:trPr>
        <w:tc>
          <w:tcPr>
            <w:tcW w:w="5902" w:type="dxa"/>
            <w:tcBorders>
              <w:top w:val="nil"/>
            </w:tcBorders>
            <w:shd w:val="clear" w:color="auto" w:fill="auto"/>
            <w:vAlign w:val="center"/>
          </w:tcPr>
          <w:p w:rsidR="00FB26B7" w:rsidRPr="009468DA" w14:paraId="31126E5D" w14:textId="77777777">
            <w:pPr>
              <w:spacing w:after="0" w:line="240" w:lineRule="auto"/>
              <w:rPr>
                <w:rFonts w:ascii="Bookman Old Style" w:hAnsi="Bookman Old Style" w:cs="Calibri"/>
                <w:color w:val="000000"/>
              </w:rPr>
            </w:pPr>
          </w:p>
        </w:tc>
        <w:tc>
          <w:tcPr>
            <w:tcW w:w="1198" w:type="dxa"/>
            <w:tcBorders>
              <w:top w:val="nil"/>
            </w:tcBorders>
            <w:vAlign w:val="center"/>
          </w:tcPr>
          <w:p w:rsidR="00FB26B7" w:rsidRPr="009468DA" w14:paraId="2DE403A5" w14:textId="77777777">
            <w:pPr>
              <w:spacing w:after="0" w:line="240" w:lineRule="auto"/>
              <w:rPr>
                <w:rFonts w:ascii="Bookman Old Style" w:hAnsi="Bookman Old Style" w:cs="Calibri"/>
                <w:color w:val="000000"/>
              </w:rPr>
            </w:pPr>
          </w:p>
        </w:tc>
      </w:tr>
    </w:tbl>
    <w:p w:rsidR="00661F8D" w:rsidP="00075224" w14:paraId="62431CDC" w14:textId="77777777">
      <w:pPr>
        <w:rPr>
          <w:rFonts w:ascii="Times New Roman" w:hAnsi="Times New Roman"/>
          <w:sz w:val="24"/>
          <w:szCs w:val="24"/>
        </w:rPr>
      </w:pPr>
    </w:p>
    <w:p w:rsidR="00661F8D" w:rsidP="00075224" w14:paraId="49E398E2" w14:textId="77777777">
      <w:pPr>
        <w:rPr>
          <w:rFonts w:ascii="Times New Roman" w:hAnsi="Times New Roman"/>
          <w:sz w:val="24"/>
          <w:szCs w:val="24"/>
        </w:rPr>
      </w:pPr>
    </w:p>
    <w:p w:rsidR="00661F8D" w:rsidP="00075224" w14:paraId="16287F21" w14:textId="77777777">
      <w:pPr>
        <w:rPr>
          <w:rFonts w:ascii="Times New Roman" w:hAnsi="Times New Roman"/>
          <w:sz w:val="24"/>
          <w:szCs w:val="24"/>
        </w:rPr>
      </w:pPr>
    </w:p>
    <w:p w:rsidR="00661F8D" w:rsidP="00075224" w14:paraId="5BE93A62" w14:textId="77777777">
      <w:pPr>
        <w:rPr>
          <w:rFonts w:ascii="Times New Roman" w:hAnsi="Times New Roman"/>
          <w:sz w:val="24"/>
          <w:szCs w:val="24"/>
        </w:rPr>
      </w:pPr>
    </w:p>
    <w:p w:rsidR="00661F8D" w:rsidP="00075224" w14:paraId="384BA73E" w14:textId="77777777">
      <w:pPr>
        <w:rPr>
          <w:rFonts w:ascii="Times New Roman" w:hAnsi="Times New Roman"/>
          <w:sz w:val="24"/>
          <w:szCs w:val="24"/>
        </w:rPr>
      </w:pPr>
    </w:p>
    <w:p w:rsidR="005C4C90" w:rsidP="00075224" w14:paraId="34B3F2EB" w14:textId="77777777">
      <w:pPr>
        <w:rPr>
          <w:rFonts w:ascii="Times New Roman" w:hAnsi="Times New Roman"/>
          <w:sz w:val="24"/>
          <w:szCs w:val="24"/>
        </w:rPr>
      </w:pPr>
    </w:p>
    <w:p w:rsidR="005C4C90" w:rsidP="00075224" w14:paraId="7D34F5C7" w14:textId="77777777">
      <w:pPr>
        <w:rPr>
          <w:rFonts w:ascii="Times New Roman" w:hAnsi="Times New Roman"/>
          <w:sz w:val="24"/>
          <w:szCs w:val="24"/>
        </w:rPr>
      </w:pPr>
    </w:p>
    <w:p w:rsidR="00CC60E4" w:rsidRPr="003E089E" w:rsidP="00075224" w14:paraId="0B4020A7" w14:textId="77777777">
      <w:pPr>
        <w:rPr>
          <w:rFonts w:ascii="Times New Roman" w:hAnsi="Times New Roman"/>
          <w:sz w:val="24"/>
          <w:szCs w:val="24"/>
        </w:rPr>
      </w:pPr>
    </w:p>
    <w:p w:rsidR="0011267B" w:rsidP="00075224" w14:paraId="3E79D4D8" w14:textId="77777777">
      <w:pPr>
        <w:rPr>
          <w:sz w:val="20"/>
          <w:szCs w:val="20"/>
        </w:rPr>
      </w:pPr>
      <w:r>
        <w:fldChar w:fldCharType="begin"/>
      </w:r>
      <w:r>
        <w:instrText xml:space="preserve"> LINK </w:instrText>
      </w:r>
      <w:r w:rsidR="00D241BB">
        <w:instrText xml:space="preserve">Excel.Sheet.12 "C:\\Users\\H45362\\Desktop\\TI MH Lender Loan Count by CY 10.3.2022.xlsx" "Burden Hours!R1:R1048576" </w:instrText>
      </w:r>
      <w:r>
        <w:instrText xml:space="preserve">\a \f 4 \h </w:instrText>
      </w:r>
      <w:r w:rsidR="00D241BB">
        <w:instrText xml:space="preserve"> \* MERGEFORMAT </w:instrText>
      </w:r>
      <w:r>
        <w:fldChar w:fldCharType="separate"/>
      </w:r>
    </w:p>
    <w:tbl>
      <w:tblPr>
        <w:tblW w:w="19680" w:type="dxa"/>
        <w:tblInd w:w="108" w:type="dxa"/>
        <w:tblLayout w:type="fixed"/>
        <w:tblLook w:val="04A0"/>
      </w:tblPr>
      <w:tblGrid>
        <w:gridCol w:w="440"/>
        <w:gridCol w:w="1978"/>
        <w:gridCol w:w="1483"/>
        <w:gridCol w:w="1228"/>
        <w:gridCol w:w="1294"/>
        <w:gridCol w:w="1284"/>
        <w:gridCol w:w="916"/>
        <w:gridCol w:w="850"/>
        <w:gridCol w:w="877"/>
        <w:gridCol w:w="1323"/>
        <w:gridCol w:w="1147"/>
        <w:gridCol w:w="980"/>
        <w:gridCol w:w="980"/>
        <w:gridCol w:w="980"/>
        <w:gridCol w:w="980"/>
        <w:gridCol w:w="980"/>
        <w:gridCol w:w="980"/>
        <w:gridCol w:w="980"/>
      </w:tblGrid>
      <w:tr w14:paraId="75E58774" w14:textId="77777777" w:rsidTr="00FB26B7">
        <w:tblPrEx>
          <w:tblW w:w="19680" w:type="dxa"/>
          <w:tblInd w:w="108" w:type="dxa"/>
          <w:tblLayout w:type="fixed"/>
          <w:tblLook w:val="04A0"/>
        </w:tblPrEx>
        <w:trPr>
          <w:trHeight w:val="2748"/>
        </w:trPr>
        <w:tc>
          <w:tcPr>
            <w:tcW w:w="440" w:type="dxa"/>
            <w:tcBorders>
              <w:top w:val="nil"/>
              <w:left w:val="nil"/>
              <w:bottom w:val="nil"/>
              <w:right w:val="nil"/>
            </w:tcBorders>
            <w:shd w:val="clear" w:color="auto" w:fill="auto"/>
            <w:noWrap/>
            <w:hideMark/>
          </w:tcPr>
          <w:p w:rsidR="0011267B" w:rsidRPr="005C298A" w:rsidP="00FB26B7" w14:paraId="1D7B270A" w14:textId="77777777">
            <w:pPr>
              <w:spacing w:after="0" w:line="240" w:lineRule="auto"/>
              <w:rPr>
                <w:rFonts w:ascii="Times New Roman" w:hAnsi="Times New Roman"/>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rsidR="0011267B" w:rsidRPr="005C298A" w:rsidP="00680D1D" w14:paraId="3531D5C5" w14:textId="77777777">
            <w:pPr>
              <w:spacing w:after="0" w:line="240" w:lineRule="auto"/>
              <w:rPr>
                <w:rFonts w:ascii="Arial" w:hAnsi="Arial" w:cs="Arial"/>
                <w:b/>
                <w:bCs/>
                <w:color w:val="000000"/>
                <w:sz w:val="20"/>
                <w:szCs w:val="20"/>
              </w:rPr>
            </w:pPr>
            <w:r w:rsidRPr="005C298A">
              <w:rPr>
                <w:rFonts w:ascii="Arial" w:hAnsi="Arial" w:cs="Arial"/>
                <w:b/>
                <w:bCs/>
                <w:color w:val="000000"/>
                <w:sz w:val="20"/>
                <w:szCs w:val="20"/>
              </w:rPr>
              <w:t>Information Collection</w:t>
            </w:r>
          </w:p>
        </w:tc>
        <w:tc>
          <w:tcPr>
            <w:tcW w:w="1483" w:type="dxa"/>
            <w:tcBorders>
              <w:top w:val="single" w:sz="8" w:space="0" w:color="auto"/>
              <w:left w:val="nil"/>
              <w:bottom w:val="single" w:sz="8" w:space="0" w:color="auto"/>
              <w:right w:val="single" w:sz="8" w:space="0" w:color="auto"/>
            </w:tcBorders>
            <w:shd w:val="clear" w:color="auto" w:fill="auto"/>
            <w:hideMark/>
          </w:tcPr>
          <w:p w:rsidR="0011267B" w:rsidRPr="005C298A" w:rsidP="00FB26B7" w14:paraId="65BED6AE" w14:textId="77777777">
            <w:pPr>
              <w:spacing w:after="0" w:line="240" w:lineRule="auto"/>
              <w:jc w:val="center"/>
              <w:rPr>
                <w:rFonts w:ascii="Arial" w:hAnsi="Arial" w:cs="Arial"/>
                <w:b/>
                <w:bCs/>
                <w:color w:val="000000"/>
                <w:sz w:val="20"/>
                <w:szCs w:val="20"/>
              </w:rPr>
            </w:pPr>
            <w:r w:rsidRPr="005C298A">
              <w:rPr>
                <w:rFonts w:ascii="Arial" w:hAnsi="Arial" w:cs="Arial"/>
                <w:b/>
                <w:bCs/>
                <w:color w:val="000000"/>
                <w:sz w:val="20"/>
                <w:szCs w:val="20"/>
              </w:rPr>
              <w:t>Number of Respondents</w:t>
            </w:r>
            <w:r w:rsidRPr="005C298A">
              <w:rPr>
                <w:rFonts w:ascii="Arial" w:hAnsi="Arial" w:cs="Arial"/>
                <w:b/>
                <w:bCs/>
                <w:color w:val="000000"/>
                <w:sz w:val="20"/>
                <w:szCs w:val="20"/>
              </w:rPr>
              <w:br/>
              <w:t>Number of Lenders Approved to Originate Title I Loans</w:t>
            </w:r>
          </w:p>
        </w:tc>
        <w:tc>
          <w:tcPr>
            <w:tcW w:w="1228" w:type="dxa"/>
            <w:tcBorders>
              <w:top w:val="single" w:sz="8" w:space="0" w:color="auto"/>
              <w:left w:val="nil"/>
              <w:bottom w:val="single" w:sz="8" w:space="0" w:color="auto"/>
              <w:right w:val="single" w:sz="8" w:space="0" w:color="auto"/>
            </w:tcBorders>
            <w:shd w:val="clear" w:color="auto" w:fill="auto"/>
            <w:hideMark/>
          </w:tcPr>
          <w:p w:rsidR="0011267B" w:rsidRPr="005C298A" w:rsidP="00FB26B7" w14:paraId="105E7C34" w14:textId="77777777">
            <w:pPr>
              <w:spacing w:after="0" w:line="240" w:lineRule="auto"/>
              <w:jc w:val="center"/>
              <w:rPr>
                <w:rFonts w:ascii="Arial" w:hAnsi="Arial" w:cs="Arial"/>
                <w:b/>
                <w:bCs/>
                <w:color w:val="000000"/>
                <w:sz w:val="20"/>
                <w:szCs w:val="20"/>
              </w:rPr>
            </w:pPr>
            <w:r w:rsidRPr="005C298A">
              <w:rPr>
                <w:rFonts w:ascii="Arial" w:hAnsi="Arial" w:cs="Arial"/>
                <w:b/>
                <w:bCs/>
                <w:color w:val="000000"/>
                <w:sz w:val="20"/>
                <w:szCs w:val="20"/>
              </w:rPr>
              <w:t>Frequency of Response</w:t>
            </w:r>
          </w:p>
        </w:tc>
        <w:tc>
          <w:tcPr>
            <w:tcW w:w="1294" w:type="dxa"/>
            <w:tcBorders>
              <w:top w:val="single" w:sz="8" w:space="0" w:color="auto"/>
              <w:left w:val="nil"/>
              <w:bottom w:val="single" w:sz="8" w:space="0" w:color="auto"/>
              <w:right w:val="single" w:sz="8" w:space="0" w:color="auto"/>
            </w:tcBorders>
            <w:shd w:val="clear" w:color="auto" w:fill="auto"/>
            <w:hideMark/>
          </w:tcPr>
          <w:p w:rsidR="0011267B" w:rsidRPr="005C298A" w:rsidP="00FB26B7" w14:paraId="7A2EA4B2" w14:textId="77777777">
            <w:pPr>
              <w:spacing w:after="0" w:line="240" w:lineRule="auto"/>
              <w:jc w:val="center"/>
              <w:rPr>
                <w:rFonts w:ascii="Arial" w:hAnsi="Arial" w:cs="Arial"/>
                <w:b/>
                <w:bCs/>
                <w:color w:val="000000"/>
                <w:sz w:val="20"/>
                <w:szCs w:val="20"/>
              </w:rPr>
            </w:pPr>
            <w:r w:rsidRPr="005C298A">
              <w:rPr>
                <w:rFonts w:ascii="Arial" w:hAnsi="Arial" w:cs="Arial"/>
                <w:b/>
                <w:bCs/>
                <w:color w:val="000000"/>
                <w:sz w:val="20"/>
                <w:szCs w:val="20"/>
              </w:rPr>
              <w:t xml:space="preserve"> Responses per Annum (see description below this chart for count basis)   </w:t>
            </w:r>
          </w:p>
        </w:tc>
        <w:tc>
          <w:tcPr>
            <w:tcW w:w="1284" w:type="dxa"/>
            <w:tcBorders>
              <w:top w:val="single" w:sz="8" w:space="0" w:color="auto"/>
              <w:left w:val="nil"/>
              <w:bottom w:val="single" w:sz="8" w:space="0" w:color="auto"/>
              <w:right w:val="single" w:sz="8" w:space="0" w:color="auto"/>
            </w:tcBorders>
            <w:shd w:val="clear" w:color="auto" w:fill="auto"/>
            <w:hideMark/>
          </w:tcPr>
          <w:p w:rsidR="0011267B" w:rsidRPr="005C298A" w:rsidP="00FB26B7" w14:paraId="1EB03111" w14:textId="77777777">
            <w:pPr>
              <w:spacing w:after="0" w:line="240" w:lineRule="auto"/>
              <w:jc w:val="center"/>
              <w:rPr>
                <w:rFonts w:ascii="Arial" w:hAnsi="Arial" w:cs="Arial"/>
                <w:b/>
                <w:bCs/>
                <w:color w:val="000000"/>
                <w:sz w:val="20"/>
                <w:szCs w:val="20"/>
              </w:rPr>
            </w:pPr>
            <w:r w:rsidRPr="005C298A">
              <w:rPr>
                <w:rFonts w:ascii="Arial" w:hAnsi="Arial" w:cs="Arial"/>
                <w:b/>
                <w:bCs/>
                <w:color w:val="000000"/>
                <w:sz w:val="20"/>
                <w:szCs w:val="20"/>
              </w:rPr>
              <w:t>Burden Hours per Response (expressed as percentage of hour for calculating burden hours)</w:t>
            </w:r>
          </w:p>
        </w:tc>
        <w:tc>
          <w:tcPr>
            <w:tcW w:w="916" w:type="dxa"/>
            <w:tcBorders>
              <w:top w:val="single" w:sz="8" w:space="0" w:color="auto"/>
              <w:left w:val="nil"/>
              <w:bottom w:val="single" w:sz="8" w:space="0" w:color="auto"/>
              <w:right w:val="single" w:sz="8" w:space="0" w:color="auto"/>
            </w:tcBorders>
            <w:shd w:val="clear" w:color="auto" w:fill="auto"/>
            <w:hideMark/>
          </w:tcPr>
          <w:p w:rsidR="0011267B" w:rsidRPr="005C298A" w:rsidP="00FB26B7" w14:paraId="78102A6F" w14:textId="77777777">
            <w:pPr>
              <w:spacing w:after="0" w:line="240" w:lineRule="auto"/>
              <w:jc w:val="center"/>
              <w:rPr>
                <w:rFonts w:ascii="Arial" w:hAnsi="Arial" w:cs="Arial"/>
                <w:b/>
                <w:bCs/>
                <w:color w:val="000000"/>
                <w:sz w:val="20"/>
                <w:szCs w:val="20"/>
              </w:rPr>
            </w:pPr>
            <w:r w:rsidRPr="005C298A">
              <w:rPr>
                <w:rFonts w:ascii="Arial" w:hAnsi="Arial" w:cs="Arial"/>
                <w:b/>
                <w:bCs/>
                <w:color w:val="000000"/>
                <w:sz w:val="20"/>
                <w:szCs w:val="20"/>
              </w:rPr>
              <w:t>Annual Burden Hours</w:t>
            </w:r>
          </w:p>
        </w:tc>
        <w:tc>
          <w:tcPr>
            <w:tcW w:w="850" w:type="dxa"/>
            <w:tcBorders>
              <w:top w:val="single" w:sz="8" w:space="0" w:color="auto"/>
              <w:left w:val="nil"/>
              <w:bottom w:val="single" w:sz="8" w:space="0" w:color="auto"/>
              <w:right w:val="single" w:sz="8" w:space="0" w:color="auto"/>
            </w:tcBorders>
            <w:shd w:val="clear" w:color="auto" w:fill="auto"/>
            <w:hideMark/>
          </w:tcPr>
          <w:p w:rsidR="0011267B" w:rsidRPr="005C298A" w:rsidP="00FB26B7" w14:paraId="6C875F34" w14:textId="77777777">
            <w:pPr>
              <w:spacing w:after="0" w:line="240" w:lineRule="auto"/>
              <w:jc w:val="center"/>
              <w:rPr>
                <w:rFonts w:ascii="Arial" w:hAnsi="Arial" w:cs="Arial"/>
                <w:b/>
                <w:bCs/>
                <w:color w:val="000000"/>
                <w:sz w:val="20"/>
                <w:szCs w:val="20"/>
              </w:rPr>
            </w:pPr>
            <w:r w:rsidRPr="005C298A">
              <w:rPr>
                <w:rFonts w:ascii="Arial" w:hAnsi="Arial" w:cs="Arial"/>
                <w:b/>
                <w:bCs/>
                <w:color w:val="000000"/>
                <w:sz w:val="20"/>
                <w:szCs w:val="20"/>
              </w:rPr>
              <w:t>Hourly Cost</w:t>
            </w:r>
          </w:p>
        </w:tc>
        <w:tc>
          <w:tcPr>
            <w:tcW w:w="877" w:type="dxa"/>
            <w:tcBorders>
              <w:top w:val="single" w:sz="8" w:space="0" w:color="auto"/>
              <w:left w:val="nil"/>
              <w:bottom w:val="single" w:sz="8" w:space="0" w:color="auto"/>
              <w:right w:val="single" w:sz="8" w:space="0" w:color="auto"/>
            </w:tcBorders>
            <w:shd w:val="clear" w:color="auto" w:fill="auto"/>
            <w:hideMark/>
          </w:tcPr>
          <w:p w:rsidR="0011267B" w:rsidRPr="005C298A" w:rsidP="00FB26B7" w14:paraId="1E00DDE6" w14:textId="77777777">
            <w:pPr>
              <w:spacing w:after="0" w:line="240" w:lineRule="auto"/>
              <w:jc w:val="center"/>
              <w:rPr>
                <w:rFonts w:ascii="Arial" w:hAnsi="Arial" w:cs="Arial"/>
                <w:b/>
                <w:bCs/>
                <w:color w:val="000000"/>
                <w:sz w:val="20"/>
                <w:szCs w:val="20"/>
              </w:rPr>
            </w:pPr>
            <w:r w:rsidRPr="005C298A">
              <w:rPr>
                <w:rFonts w:ascii="Arial" w:hAnsi="Arial" w:cs="Arial"/>
                <w:b/>
                <w:bCs/>
                <w:color w:val="000000"/>
                <w:sz w:val="20"/>
                <w:szCs w:val="20"/>
              </w:rPr>
              <w:t>Annual Cost</w:t>
            </w:r>
          </w:p>
        </w:tc>
        <w:tc>
          <w:tcPr>
            <w:tcW w:w="1323" w:type="dxa"/>
            <w:tcBorders>
              <w:top w:val="nil"/>
              <w:left w:val="nil"/>
              <w:bottom w:val="nil"/>
              <w:right w:val="nil"/>
            </w:tcBorders>
            <w:shd w:val="clear" w:color="auto" w:fill="auto"/>
            <w:noWrap/>
            <w:hideMark/>
          </w:tcPr>
          <w:p w:rsidR="0011267B" w:rsidRPr="005C298A" w:rsidP="00FB26B7" w14:paraId="4F904CB7" w14:textId="77777777">
            <w:pPr>
              <w:spacing w:after="0" w:line="240" w:lineRule="auto"/>
              <w:jc w:val="center"/>
              <w:rPr>
                <w:rFonts w:ascii="Arial" w:hAnsi="Arial" w:cs="Arial"/>
                <w:b/>
                <w:bCs/>
                <w:color w:val="000000"/>
                <w:sz w:val="20"/>
                <w:szCs w:val="20"/>
              </w:rPr>
            </w:pPr>
          </w:p>
        </w:tc>
        <w:tc>
          <w:tcPr>
            <w:tcW w:w="1147" w:type="dxa"/>
            <w:tcBorders>
              <w:top w:val="nil"/>
              <w:left w:val="nil"/>
              <w:bottom w:val="nil"/>
              <w:right w:val="nil"/>
            </w:tcBorders>
            <w:shd w:val="clear" w:color="auto" w:fill="auto"/>
            <w:noWrap/>
            <w:hideMark/>
          </w:tcPr>
          <w:p w:rsidR="0011267B" w:rsidRPr="005C298A" w:rsidP="00FB26B7" w14:paraId="06971CD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A1F701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3EFCA4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F96A72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B95CD1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220BBB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3CB595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D9C8D39" w14:textId="77777777">
            <w:pPr>
              <w:spacing w:after="0" w:line="240" w:lineRule="auto"/>
              <w:rPr>
                <w:rFonts w:ascii="Times New Roman" w:hAnsi="Times New Roman"/>
                <w:sz w:val="20"/>
                <w:szCs w:val="20"/>
              </w:rPr>
            </w:pPr>
          </w:p>
        </w:tc>
      </w:tr>
      <w:tr w14:paraId="3865702D" w14:textId="77777777" w:rsidTr="00FB26B7">
        <w:tblPrEx>
          <w:tblW w:w="19680" w:type="dxa"/>
          <w:tblInd w:w="108" w:type="dxa"/>
          <w:tblLayout w:type="fixed"/>
          <w:tblLook w:val="04A0"/>
        </w:tblPrEx>
        <w:trPr>
          <w:trHeight w:val="300"/>
        </w:trPr>
        <w:tc>
          <w:tcPr>
            <w:tcW w:w="440" w:type="dxa"/>
            <w:tcBorders>
              <w:top w:val="nil"/>
              <w:left w:val="nil"/>
              <w:bottom w:val="nil"/>
              <w:right w:val="nil"/>
            </w:tcBorders>
            <w:shd w:val="clear" w:color="auto" w:fill="auto"/>
            <w:noWrap/>
            <w:hideMark/>
          </w:tcPr>
          <w:p w:rsidR="0011267B" w:rsidRPr="005C298A" w:rsidP="00FB26B7" w14:paraId="675E05EE" w14:textId="77777777">
            <w:pPr>
              <w:spacing w:after="0" w:line="240" w:lineRule="auto"/>
              <w:rPr>
                <w:rFonts w:ascii="Times New Roman" w:hAnsi="Times New Roman"/>
                <w:sz w:val="20"/>
                <w:szCs w:val="20"/>
              </w:rPr>
            </w:pPr>
          </w:p>
        </w:tc>
        <w:tc>
          <w:tcPr>
            <w:tcW w:w="1978" w:type="dxa"/>
            <w:tcBorders>
              <w:top w:val="nil"/>
              <w:left w:val="single" w:sz="4" w:space="0" w:color="auto"/>
              <w:bottom w:val="single" w:sz="4" w:space="0" w:color="auto"/>
              <w:right w:val="single" w:sz="4" w:space="0" w:color="auto"/>
            </w:tcBorders>
            <w:shd w:val="clear" w:color="000000" w:fill="B3B3B3"/>
            <w:hideMark/>
          </w:tcPr>
          <w:p w:rsidR="0011267B" w:rsidRPr="005C298A" w:rsidP="00FB26B7" w14:paraId="72302A59" w14:textId="77777777">
            <w:pPr>
              <w:spacing w:after="0" w:line="240" w:lineRule="auto"/>
              <w:rPr>
                <w:rFonts w:ascii="Arial" w:hAnsi="Arial" w:cs="Arial"/>
                <w:b/>
                <w:bCs/>
                <w:color w:val="000000"/>
                <w:sz w:val="6"/>
                <w:szCs w:val="6"/>
              </w:rPr>
            </w:pPr>
            <w:r w:rsidRPr="005C298A">
              <w:rPr>
                <w:rFonts w:ascii="Arial" w:hAnsi="Arial" w:cs="Arial"/>
                <w:b/>
                <w:bCs/>
                <w:color w:val="000000"/>
                <w:sz w:val="6"/>
                <w:szCs w:val="6"/>
              </w:rPr>
              <w:t> </w:t>
            </w:r>
          </w:p>
        </w:tc>
        <w:tc>
          <w:tcPr>
            <w:tcW w:w="1483" w:type="dxa"/>
            <w:tcBorders>
              <w:top w:val="nil"/>
              <w:left w:val="nil"/>
              <w:bottom w:val="single" w:sz="8" w:space="0" w:color="auto"/>
              <w:right w:val="single" w:sz="8" w:space="0" w:color="auto"/>
            </w:tcBorders>
            <w:shd w:val="clear" w:color="000000" w:fill="B3B3B3"/>
            <w:hideMark/>
          </w:tcPr>
          <w:p w:rsidR="0011267B" w:rsidRPr="005C298A" w:rsidP="00FB26B7" w14:paraId="31CBAF0D" w14:textId="77777777">
            <w:pPr>
              <w:spacing w:after="0" w:line="240" w:lineRule="auto"/>
              <w:jc w:val="right"/>
              <w:rPr>
                <w:rFonts w:ascii="Arial" w:hAnsi="Arial" w:cs="Arial"/>
                <w:b/>
                <w:bCs/>
                <w:color w:val="000000"/>
                <w:sz w:val="6"/>
                <w:szCs w:val="6"/>
              </w:rPr>
            </w:pPr>
            <w:r w:rsidRPr="005C298A">
              <w:rPr>
                <w:rFonts w:ascii="Arial" w:hAnsi="Arial" w:cs="Arial"/>
                <w:b/>
                <w:bCs/>
                <w:color w:val="000000"/>
                <w:sz w:val="6"/>
                <w:szCs w:val="6"/>
              </w:rPr>
              <w:t> </w:t>
            </w:r>
          </w:p>
        </w:tc>
        <w:tc>
          <w:tcPr>
            <w:tcW w:w="1228" w:type="dxa"/>
            <w:tcBorders>
              <w:top w:val="nil"/>
              <w:left w:val="nil"/>
              <w:bottom w:val="single" w:sz="8" w:space="0" w:color="auto"/>
              <w:right w:val="single" w:sz="8" w:space="0" w:color="auto"/>
            </w:tcBorders>
            <w:shd w:val="clear" w:color="000000" w:fill="B3B3B3"/>
            <w:hideMark/>
          </w:tcPr>
          <w:p w:rsidR="0011267B" w:rsidRPr="005C298A" w:rsidP="00FB26B7" w14:paraId="4A7717C8" w14:textId="77777777">
            <w:pPr>
              <w:spacing w:after="0" w:line="240" w:lineRule="auto"/>
              <w:jc w:val="right"/>
              <w:rPr>
                <w:rFonts w:ascii="Arial" w:hAnsi="Arial" w:cs="Arial"/>
                <w:b/>
                <w:bCs/>
                <w:color w:val="000000"/>
                <w:sz w:val="6"/>
                <w:szCs w:val="6"/>
              </w:rPr>
            </w:pPr>
            <w:r w:rsidRPr="005C298A">
              <w:rPr>
                <w:rFonts w:ascii="Arial" w:hAnsi="Arial" w:cs="Arial"/>
                <w:b/>
                <w:bCs/>
                <w:color w:val="000000"/>
                <w:sz w:val="6"/>
                <w:szCs w:val="6"/>
              </w:rPr>
              <w:t> </w:t>
            </w:r>
          </w:p>
        </w:tc>
        <w:tc>
          <w:tcPr>
            <w:tcW w:w="1294" w:type="dxa"/>
            <w:tcBorders>
              <w:top w:val="nil"/>
              <w:left w:val="nil"/>
              <w:bottom w:val="single" w:sz="8" w:space="0" w:color="auto"/>
              <w:right w:val="single" w:sz="8" w:space="0" w:color="auto"/>
            </w:tcBorders>
            <w:shd w:val="clear" w:color="000000" w:fill="B3B3B3"/>
            <w:hideMark/>
          </w:tcPr>
          <w:p w:rsidR="0011267B" w:rsidRPr="005C298A" w:rsidP="00FB26B7" w14:paraId="419A23A7" w14:textId="77777777">
            <w:pPr>
              <w:spacing w:after="0" w:line="240" w:lineRule="auto"/>
              <w:jc w:val="right"/>
              <w:rPr>
                <w:rFonts w:ascii="Arial" w:hAnsi="Arial" w:cs="Arial"/>
                <w:b/>
                <w:bCs/>
                <w:color w:val="000000"/>
                <w:sz w:val="6"/>
                <w:szCs w:val="6"/>
              </w:rPr>
            </w:pPr>
            <w:r w:rsidRPr="005C298A">
              <w:rPr>
                <w:rFonts w:ascii="Arial" w:hAnsi="Arial" w:cs="Arial"/>
                <w:b/>
                <w:bCs/>
                <w:color w:val="000000"/>
                <w:sz w:val="6"/>
                <w:szCs w:val="6"/>
              </w:rPr>
              <w:t> </w:t>
            </w:r>
          </w:p>
        </w:tc>
        <w:tc>
          <w:tcPr>
            <w:tcW w:w="1284" w:type="dxa"/>
            <w:tcBorders>
              <w:top w:val="nil"/>
              <w:left w:val="nil"/>
              <w:bottom w:val="single" w:sz="8" w:space="0" w:color="auto"/>
              <w:right w:val="single" w:sz="8" w:space="0" w:color="auto"/>
            </w:tcBorders>
            <w:shd w:val="clear" w:color="000000" w:fill="B3B3B3"/>
            <w:hideMark/>
          </w:tcPr>
          <w:p w:rsidR="0011267B" w:rsidRPr="005C298A" w:rsidP="00FB26B7" w14:paraId="74536B0D" w14:textId="77777777">
            <w:pPr>
              <w:spacing w:after="0" w:line="240" w:lineRule="auto"/>
              <w:jc w:val="right"/>
              <w:rPr>
                <w:rFonts w:ascii="Arial" w:hAnsi="Arial" w:cs="Arial"/>
                <w:b/>
                <w:bCs/>
                <w:color w:val="000000"/>
                <w:sz w:val="6"/>
                <w:szCs w:val="6"/>
              </w:rPr>
            </w:pPr>
            <w:r w:rsidRPr="005C298A">
              <w:rPr>
                <w:rFonts w:ascii="Arial" w:hAnsi="Arial" w:cs="Arial"/>
                <w:b/>
                <w:bCs/>
                <w:color w:val="000000"/>
                <w:sz w:val="6"/>
                <w:szCs w:val="6"/>
              </w:rPr>
              <w:t> </w:t>
            </w:r>
          </w:p>
        </w:tc>
        <w:tc>
          <w:tcPr>
            <w:tcW w:w="916" w:type="dxa"/>
            <w:tcBorders>
              <w:top w:val="nil"/>
              <w:left w:val="nil"/>
              <w:bottom w:val="single" w:sz="8" w:space="0" w:color="auto"/>
              <w:right w:val="single" w:sz="8" w:space="0" w:color="auto"/>
            </w:tcBorders>
            <w:shd w:val="clear" w:color="000000" w:fill="B3B3B3"/>
            <w:hideMark/>
          </w:tcPr>
          <w:p w:rsidR="0011267B" w:rsidRPr="005C298A" w:rsidP="00FB26B7" w14:paraId="7D7A3EC8" w14:textId="77777777">
            <w:pPr>
              <w:spacing w:after="0" w:line="240" w:lineRule="auto"/>
              <w:jc w:val="right"/>
              <w:rPr>
                <w:rFonts w:ascii="Arial" w:hAnsi="Arial" w:cs="Arial"/>
                <w:b/>
                <w:bCs/>
                <w:color w:val="000000"/>
                <w:sz w:val="6"/>
                <w:szCs w:val="6"/>
              </w:rPr>
            </w:pPr>
            <w:r w:rsidRPr="005C298A">
              <w:rPr>
                <w:rFonts w:ascii="Arial" w:hAnsi="Arial" w:cs="Arial"/>
                <w:b/>
                <w:bCs/>
                <w:color w:val="000000"/>
                <w:sz w:val="6"/>
                <w:szCs w:val="6"/>
              </w:rPr>
              <w:t> </w:t>
            </w:r>
          </w:p>
        </w:tc>
        <w:tc>
          <w:tcPr>
            <w:tcW w:w="850" w:type="dxa"/>
            <w:tcBorders>
              <w:top w:val="nil"/>
              <w:left w:val="nil"/>
              <w:bottom w:val="single" w:sz="8" w:space="0" w:color="auto"/>
              <w:right w:val="single" w:sz="8" w:space="0" w:color="auto"/>
            </w:tcBorders>
            <w:shd w:val="clear" w:color="000000" w:fill="B3B3B3"/>
            <w:hideMark/>
          </w:tcPr>
          <w:p w:rsidR="0011267B" w:rsidRPr="005C298A" w:rsidP="00FB26B7" w14:paraId="129C278E" w14:textId="77777777">
            <w:pPr>
              <w:spacing w:after="0" w:line="240" w:lineRule="auto"/>
              <w:jc w:val="center"/>
              <w:rPr>
                <w:rFonts w:ascii="Arial" w:hAnsi="Arial" w:cs="Arial"/>
                <w:b/>
                <w:bCs/>
                <w:color w:val="000000"/>
                <w:sz w:val="6"/>
                <w:szCs w:val="6"/>
              </w:rPr>
            </w:pPr>
            <w:r w:rsidRPr="005C298A">
              <w:rPr>
                <w:rFonts w:ascii="Arial" w:hAnsi="Arial" w:cs="Arial"/>
                <w:b/>
                <w:bCs/>
                <w:color w:val="000000"/>
                <w:sz w:val="6"/>
                <w:szCs w:val="6"/>
              </w:rPr>
              <w:t> </w:t>
            </w:r>
          </w:p>
        </w:tc>
        <w:tc>
          <w:tcPr>
            <w:tcW w:w="877" w:type="dxa"/>
            <w:tcBorders>
              <w:top w:val="nil"/>
              <w:left w:val="nil"/>
              <w:bottom w:val="single" w:sz="8" w:space="0" w:color="auto"/>
              <w:right w:val="single" w:sz="8" w:space="0" w:color="auto"/>
            </w:tcBorders>
            <w:shd w:val="clear" w:color="000000" w:fill="B3B3B3"/>
            <w:hideMark/>
          </w:tcPr>
          <w:p w:rsidR="0011267B" w:rsidRPr="005C298A" w:rsidP="00FB26B7" w14:paraId="2790C8A6" w14:textId="77777777">
            <w:pPr>
              <w:spacing w:after="0" w:line="240" w:lineRule="auto"/>
              <w:jc w:val="right"/>
              <w:rPr>
                <w:rFonts w:ascii="Arial" w:hAnsi="Arial" w:cs="Arial"/>
                <w:b/>
                <w:bCs/>
                <w:color w:val="000000"/>
                <w:sz w:val="6"/>
                <w:szCs w:val="6"/>
              </w:rPr>
            </w:pPr>
            <w:r w:rsidRPr="005C298A">
              <w:rPr>
                <w:rFonts w:ascii="Arial" w:hAnsi="Arial" w:cs="Arial"/>
                <w:b/>
                <w:bCs/>
                <w:color w:val="000000"/>
                <w:sz w:val="6"/>
                <w:szCs w:val="6"/>
              </w:rPr>
              <w:t> </w:t>
            </w:r>
          </w:p>
        </w:tc>
        <w:tc>
          <w:tcPr>
            <w:tcW w:w="1323" w:type="dxa"/>
            <w:tcBorders>
              <w:top w:val="nil"/>
              <w:left w:val="nil"/>
              <w:bottom w:val="nil"/>
              <w:right w:val="nil"/>
            </w:tcBorders>
            <w:shd w:val="clear" w:color="auto" w:fill="auto"/>
            <w:noWrap/>
            <w:hideMark/>
          </w:tcPr>
          <w:p w:rsidR="0011267B" w:rsidRPr="005C298A" w:rsidP="00FB26B7" w14:paraId="2FC17F8B" w14:textId="77777777">
            <w:pPr>
              <w:spacing w:after="0" w:line="240" w:lineRule="auto"/>
              <w:jc w:val="right"/>
              <w:rPr>
                <w:rFonts w:ascii="Arial" w:hAnsi="Arial" w:cs="Arial"/>
                <w:b/>
                <w:bCs/>
                <w:color w:val="000000"/>
                <w:sz w:val="6"/>
                <w:szCs w:val="6"/>
              </w:rPr>
            </w:pPr>
          </w:p>
        </w:tc>
        <w:tc>
          <w:tcPr>
            <w:tcW w:w="1147" w:type="dxa"/>
            <w:tcBorders>
              <w:top w:val="nil"/>
              <w:left w:val="nil"/>
              <w:bottom w:val="nil"/>
              <w:right w:val="nil"/>
            </w:tcBorders>
            <w:shd w:val="clear" w:color="auto" w:fill="auto"/>
            <w:noWrap/>
            <w:hideMark/>
          </w:tcPr>
          <w:p w:rsidR="0011267B" w:rsidRPr="005C298A" w:rsidP="00FB26B7" w14:paraId="0A4F722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AE48A4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0F40DE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7A5229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07DCDA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50EA2D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DD355C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A81F0B1" w14:textId="77777777">
            <w:pPr>
              <w:spacing w:after="0" w:line="240" w:lineRule="auto"/>
              <w:rPr>
                <w:rFonts w:ascii="Times New Roman" w:hAnsi="Times New Roman"/>
                <w:sz w:val="20"/>
                <w:szCs w:val="20"/>
              </w:rPr>
            </w:pPr>
          </w:p>
        </w:tc>
      </w:tr>
      <w:tr w14:paraId="4EDAD581" w14:textId="77777777" w:rsidTr="00FB26B7">
        <w:tblPrEx>
          <w:tblW w:w="19680" w:type="dxa"/>
          <w:tblInd w:w="108" w:type="dxa"/>
          <w:tblLayout w:type="fixed"/>
          <w:tblLook w:val="04A0"/>
        </w:tblPrEx>
        <w:trPr>
          <w:trHeight w:val="924"/>
        </w:trPr>
        <w:tc>
          <w:tcPr>
            <w:tcW w:w="440" w:type="dxa"/>
            <w:tcBorders>
              <w:top w:val="single" w:sz="4" w:space="0" w:color="auto"/>
              <w:left w:val="single" w:sz="4" w:space="0" w:color="auto"/>
              <w:bottom w:val="single" w:sz="4" w:space="0" w:color="auto"/>
              <w:right w:val="single" w:sz="4" w:space="0" w:color="auto"/>
            </w:tcBorders>
            <w:shd w:val="clear" w:color="auto" w:fill="auto"/>
            <w:noWrap/>
            <w:hideMark/>
          </w:tcPr>
          <w:p w:rsidR="0011267B" w:rsidRPr="005C298A" w:rsidP="00FB26B7" w14:paraId="649841BE" w14:textId="77777777">
            <w:pPr>
              <w:spacing w:after="0" w:line="240" w:lineRule="auto"/>
              <w:jc w:val="right"/>
              <w:rPr>
                <w:rFonts w:cs="Calibri"/>
                <w:color w:val="000000"/>
              </w:rPr>
            </w:pPr>
            <w:r w:rsidRPr="005C298A">
              <w:rPr>
                <w:rFonts w:cs="Calibri"/>
                <w:color w:val="000000"/>
              </w:rPr>
              <w:t>1</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739828F6" w14:textId="77777777">
            <w:pPr>
              <w:spacing w:after="0" w:line="240" w:lineRule="auto"/>
              <w:rPr>
                <w:rFonts w:ascii="Arial" w:hAnsi="Arial" w:cs="Arial"/>
                <w:color w:val="000000"/>
                <w:sz w:val="18"/>
                <w:szCs w:val="18"/>
              </w:rPr>
            </w:pPr>
            <w:r w:rsidRPr="005C298A">
              <w:rPr>
                <w:rFonts w:ascii="Arial" w:hAnsi="Arial" w:cs="Arial"/>
                <w:color w:val="000000"/>
                <w:sz w:val="18"/>
                <w:szCs w:val="18"/>
              </w:rPr>
              <w:t>Wholesale Base Price List</w:t>
            </w:r>
            <w:r w:rsidRPr="005C298A">
              <w:rPr>
                <w:rFonts w:ascii="Arial" w:hAnsi="Arial" w:cs="Arial"/>
                <w:color w:val="000000"/>
                <w:sz w:val="18"/>
                <w:szCs w:val="18"/>
              </w:rPr>
              <w:br/>
              <w:t>Applicable to MH Loans</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0B401B0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56B20A0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0122130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18EF2E8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0.25</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6F5FA94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125</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61261F89"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74A701A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$5,250 </w:t>
            </w:r>
          </w:p>
        </w:tc>
        <w:tc>
          <w:tcPr>
            <w:tcW w:w="1323" w:type="dxa"/>
            <w:tcBorders>
              <w:top w:val="nil"/>
              <w:left w:val="nil"/>
              <w:bottom w:val="nil"/>
              <w:right w:val="nil"/>
            </w:tcBorders>
            <w:shd w:val="clear" w:color="auto" w:fill="auto"/>
            <w:noWrap/>
            <w:hideMark/>
          </w:tcPr>
          <w:p w:rsidR="0011267B" w:rsidRPr="005C298A" w:rsidP="00FB26B7" w14:paraId="6ECDD213" w14:textId="77777777">
            <w:pPr>
              <w:spacing w:after="0" w:line="240" w:lineRule="auto"/>
              <w:rPr>
                <w:rFonts w:cs="Calibri"/>
                <w:color w:val="000000"/>
              </w:rPr>
            </w:pPr>
            <w:r w:rsidRPr="005C298A">
              <w:rPr>
                <w:rFonts w:cs="Calibri"/>
                <w:color w:val="000000"/>
              </w:rPr>
              <w:t> </w:t>
            </w:r>
          </w:p>
        </w:tc>
        <w:tc>
          <w:tcPr>
            <w:tcW w:w="1147" w:type="dxa"/>
            <w:tcBorders>
              <w:top w:val="nil"/>
              <w:left w:val="nil"/>
              <w:bottom w:val="nil"/>
              <w:right w:val="nil"/>
            </w:tcBorders>
            <w:shd w:val="clear" w:color="auto" w:fill="auto"/>
            <w:noWrap/>
            <w:hideMark/>
          </w:tcPr>
          <w:p w:rsidR="0011267B" w:rsidRPr="005C298A" w:rsidP="00FB26B7" w14:paraId="71CA3204"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6D71D07C"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64AD8D14"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4A586566"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1721E545"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3DD1135A"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0236E82D"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7ADA28FF" w14:textId="77777777">
            <w:pPr>
              <w:spacing w:after="0" w:line="240" w:lineRule="auto"/>
              <w:rPr>
                <w:rFonts w:cs="Calibri"/>
                <w:color w:val="000000"/>
              </w:rPr>
            </w:pPr>
            <w:r w:rsidRPr="005C298A">
              <w:rPr>
                <w:rFonts w:cs="Calibri"/>
                <w:color w:val="000000"/>
              </w:rPr>
              <w:t> </w:t>
            </w:r>
          </w:p>
        </w:tc>
      </w:tr>
      <w:tr w14:paraId="70C72F94" w14:textId="77777777" w:rsidTr="00FB26B7">
        <w:tblPrEx>
          <w:tblW w:w="19680" w:type="dxa"/>
          <w:tblInd w:w="108" w:type="dxa"/>
          <w:tblLayout w:type="fixed"/>
          <w:tblLook w:val="04A0"/>
        </w:tblPrEx>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18F999B5" w14:textId="77777777">
            <w:pPr>
              <w:spacing w:after="0" w:line="240" w:lineRule="auto"/>
              <w:jc w:val="right"/>
              <w:rPr>
                <w:rFonts w:cs="Calibri"/>
                <w:color w:val="000000"/>
              </w:rPr>
            </w:pPr>
            <w:r w:rsidRPr="005C298A">
              <w:rPr>
                <w:rFonts w:cs="Calibri"/>
                <w:color w:val="000000"/>
              </w:rPr>
              <w:t>2</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106AC05E" w14:textId="77777777">
            <w:pPr>
              <w:spacing w:after="0" w:line="240" w:lineRule="auto"/>
              <w:rPr>
                <w:rFonts w:ascii="Arial" w:hAnsi="Arial" w:cs="Arial"/>
                <w:color w:val="000000"/>
                <w:sz w:val="18"/>
                <w:szCs w:val="18"/>
              </w:rPr>
            </w:pPr>
            <w:r w:rsidRPr="005C298A">
              <w:rPr>
                <w:rFonts w:ascii="Arial" w:hAnsi="Arial" w:cs="Arial"/>
                <w:color w:val="000000"/>
                <w:sz w:val="18"/>
                <w:szCs w:val="18"/>
              </w:rPr>
              <w:t>Manufacturer’s Invoice</w:t>
            </w:r>
            <w:r w:rsidRPr="005C298A">
              <w:rPr>
                <w:rFonts w:ascii="Arial" w:hAnsi="Arial" w:cs="Arial"/>
                <w:color w:val="000000"/>
                <w:sz w:val="18"/>
                <w:szCs w:val="18"/>
              </w:rPr>
              <w:br/>
              <w:t>Applicable to MH Loans</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31FA632F"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249FAAB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44888A1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7E1ACE0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0.25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7977272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125</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1A4FCDE6"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6876456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$5,250 </w:t>
            </w:r>
          </w:p>
        </w:tc>
        <w:tc>
          <w:tcPr>
            <w:tcW w:w="1323" w:type="dxa"/>
            <w:tcBorders>
              <w:top w:val="nil"/>
              <w:left w:val="nil"/>
              <w:bottom w:val="nil"/>
              <w:right w:val="nil"/>
            </w:tcBorders>
            <w:shd w:val="clear" w:color="auto" w:fill="auto"/>
            <w:noWrap/>
            <w:hideMark/>
          </w:tcPr>
          <w:p w:rsidR="0011267B" w:rsidRPr="005C298A" w:rsidP="00FB26B7" w14:paraId="717AAFBA"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56EE48E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908EB2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21FD38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FE2DD9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735753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7F023C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BDB549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916C19D" w14:textId="77777777">
            <w:pPr>
              <w:spacing w:after="0" w:line="240" w:lineRule="auto"/>
              <w:rPr>
                <w:rFonts w:ascii="Times New Roman" w:hAnsi="Times New Roman"/>
                <w:sz w:val="20"/>
                <w:szCs w:val="20"/>
              </w:rPr>
            </w:pPr>
          </w:p>
        </w:tc>
      </w:tr>
      <w:tr w14:paraId="32DD4988" w14:textId="77777777" w:rsidTr="00FB26B7">
        <w:tblPrEx>
          <w:tblW w:w="19680" w:type="dxa"/>
          <w:tblInd w:w="108" w:type="dxa"/>
          <w:tblLayout w:type="fixed"/>
          <w:tblLook w:val="04A0"/>
        </w:tblPrEx>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2598DEE6" w14:textId="77777777">
            <w:pPr>
              <w:spacing w:after="0" w:line="240" w:lineRule="auto"/>
              <w:jc w:val="right"/>
              <w:rPr>
                <w:rFonts w:cs="Calibri"/>
                <w:color w:val="000000"/>
              </w:rPr>
            </w:pPr>
            <w:r w:rsidRPr="005C298A">
              <w:rPr>
                <w:rFonts w:cs="Calibri"/>
                <w:color w:val="000000"/>
              </w:rPr>
              <w:t>4</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217914EF" w14:textId="755C3835">
            <w:pPr>
              <w:spacing w:after="0" w:line="240" w:lineRule="auto"/>
              <w:rPr>
                <w:rFonts w:ascii="Arial" w:hAnsi="Arial" w:cs="Arial"/>
                <w:color w:val="000000"/>
                <w:sz w:val="18"/>
                <w:szCs w:val="18"/>
              </w:rPr>
            </w:pPr>
            <w:r w:rsidRPr="00B51D28">
              <w:rPr>
                <w:rFonts w:ascii="Arial" w:hAnsi="Arial" w:cs="Arial"/>
                <w:color w:val="000000"/>
                <w:sz w:val="18"/>
                <w:szCs w:val="18"/>
              </w:rPr>
              <w:t>HUD-</w:t>
            </w:r>
            <w:r w:rsidRPr="00B51D28" w:rsidR="00AC3786">
              <w:rPr>
                <w:rFonts w:ascii="Arial" w:hAnsi="Arial" w:cs="Arial"/>
                <w:color w:val="000000"/>
                <w:sz w:val="18"/>
                <w:szCs w:val="18"/>
              </w:rPr>
              <w:t>92900-TI</w:t>
            </w:r>
            <w:r w:rsidRPr="00B51D28">
              <w:rPr>
                <w:rFonts w:ascii="Arial" w:hAnsi="Arial" w:cs="Arial"/>
                <w:color w:val="000000"/>
                <w:sz w:val="18"/>
                <w:szCs w:val="18"/>
              </w:rPr>
              <w:t xml:space="preserve"> Credit Application</w:t>
            </w:r>
            <w:r w:rsidRPr="00B51D28" w:rsidR="00AC3786">
              <w:rPr>
                <w:rFonts w:ascii="Arial" w:hAnsi="Arial" w:cs="Arial"/>
                <w:color w:val="000000"/>
                <w:sz w:val="18"/>
                <w:szCs w:val="18"/>
              </w:rPr>
              <w:t xml:space="preserve"> (Property Improvement)</w:t>
            </w:r>
            <w:r w:rsidRPr="005C298A">
              <w:rPr>
                <w:rFonts w:ascii="Arial" w:hAnsi="Arial" w:cs="Arial"/>
                <w:color w:val="000000"/>
                <w:sz w:val="18"/>
                <w:szCs w:val="18"/>
              </w:rPr>
              <w:br/>
              <w:t xml:space="preserve">     </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28BE8FE2"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19F14E3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045A2B5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1,800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221320B8" w14:textId="6CA063DB">
            <w:pPr>
              <w:spacing w:after="0" w:line="240" w:lineRule="auto"/>
              <w:jc w:val="right"/>
              <w:rPr>
                <w:rFonts w:ascii="Arial" w:hAnsi="Arial" w:cs="Arial"/>
                <w:color w:val="000000"/>
                <w:sz w:val="18"/>
                <w:szCs w:val="18"/>
              </w:rPr>
            </w:pPr>
            <w:r w:rsidRPr="005C298A">
              <w:rPr>
                <w:rFonts w:ascii="Arial" w:hAnsi="Arial" w:cs="Arial"/>
                <w:color w:val="000000"/>
                <w:sz w:val="18"/>
                <w:szCs w:val="18"/>
              </w:rPr>
              <w:t>0</w:t>
            </w:r>
            <w:r w:rsidR="006E1F7A">
              <w:rPr>
                <w:rFonts w:ascii="Arial" w:hAnsi="Arial" w:cs="Arial"/>
                <w:color w:val="000000"/>
                <w:sz w:val="18"/>
                <w:szCs w:val="18"/>
              </w:rPr>
              <w:t>.08</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5F86930E" w14:textId="6715754C">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w:t>
            </w:r>
            <w:r w:rsidR="00FC5F89">
              <w:rPr>
                <w:rFonts w:ascii="Arial" w:hAnsi="Arial" w:cs="Arial"/>
                <w:color w:val="000000"/>
                <w:sz w:val="18"/>
                <w:szCs w:val="18"/>
              </w:rPr>
              <w:t>144</w:t>
            </w:r>
            <w:r w:rsidRPr="005C298A">
              <w:rPr>
                <w:rFonts w:ascii="Arial" w:hAnsi="Arial" w:cs="Arial"/>
                <w:color w:val="000000"/>
                <w:sz w:val="18"/>
                <w:szCs w:val="18"/>
              </w:rPr>
              <w:t xml:space="preserve"> </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2018CADE"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2181DED2" w14:textId="0D9631D6">
            <w:pPr>
              <w:spacing w:after="0" w:line="240" w:lineRule="auto"/>
              <w:jc w:val="right"/>
              <w:rPr>
                <w:rFonts w:ascii="Arial" w:hAnsi="Arial" w:cs="Arial"/>
                <w:color w:val="000000"/>
                <w:sz w:val="18"/>
                <w:szCs w:val="18"/>
              </w:rPr>
            </w:pPr>
            <w:r w:rsidRPr="005C298A">
              <w:rPr>
                <w:rFonts w:ascii="Arial" w:hAnsi="Arial" w:cs="Arial"/>
                <w:color w:val="000000"/>
                <w:sz w:val="18"/>
                <w:szCs w:val="18"/>
              </w:rPr>
              <w:t>$</w:t>
            </w:r>
            <w:r w:rsidR="009B0733">
              <w:rPr>
                <w:rFonts w:ascii="Arial" w:hAnsi="Arial" w:cs="Arial"/>
                <w:color w:val="000000"/>
                <w:sz w:val="18"/>
                <w:szCs w:val="18"/>
              </w:rPr>
              <w:t>6048</w:t>
            </w:r>
            <w:r w:rsidRPr="005C298A">
              <w:rPr>
                <w:rFonts w:ascii="Arial" w:hAnsi="Arial" w:cs="Arial"/>
                <w:color w:val="000000"/>
                <w:sz w:val="18"/>
                <w:szCs w:val="18"/>
              </w:rPr>
              <w:t xml:space="preserve"> </w:t>
            </w:r>
          </w:p>
        </w:tc>
        <w:tc>
          <w:tcPr>
            <w:tcW w:w="1323" w:type="dxa"/>
            <w:tcBorders>
              <w:top w:val="nil"/>
              <w:left w:val="nil"/>
              <w:bottom w:val="nil"/>
              <w:right w:val="nil"/>
            </w:tcBorders>
            <w:shd w:val="clear" w:color="auto" w:fill="auto"/>
            <w:noWrap/>
            <w:hideMark/>
          </w:tcPr>
          <w:p w:rsidR="0011267B" w:rsidRPr="005C298A" w:rsidP="00FB26B7" w14:paraId="12673AC1" w14:textId="77777777">
            <w:pPr>
              <w:spacing w:after="0" w:line="240" w:lineRule="auto"/>
              <w:rPr>
                <w:rFonts w:cs="Calibri"/>
                <w:color w:val="000000"/>
              </w:rPr>
            </w:pPr>
            <w:r w:rsidRPr="005C298A">
              <w:rPr>
                <w:rFonts w:cs="Calibri"/>
                <w:color w:val="000000"/>
              </w:rPr>
              <w:t> </w:t>
            </w:r>
          </w:p>
        </w:tc>
        <w:tc>
          <w:tcPr>
            <w:tcW w:w="1147" w:type="dxa"/>
            <w:tcBorders>
              <w:top w:val="nil"/>
              <w:left w:val="nil"/>
              <w:bottom w:val="nil"/>
              <w:right w:val="nil"/>
            </w:tcBorders>
            <w:shd w:val="clear" w:color="auto" w:fill="auto"/>
            <w:noWrap/>
            <w:hideMark/>
          </w:tcPr>
          <w:p w:rsidR="0011267B" w:rsidRPr="005C298A" w:rsidP="00FB26B7" w14:paraId="2C6BD880"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5561E1DE"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48D3F40D"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222CCC41"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7BFC34AB"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2CA4ECA7"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157D6B25"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79E427E6" w14:textId="77777777">
            <w:pPr>
              <w:spacing w:after="0" w:line="240" w:lineRule="auto"/>
              <w:rPr>
                <w:rFonts w:cs="Calibri"/>
                <w:color w:val="000000"/>
              </w:rPr>
            </w:pPr>
            <w:r w:rsidRPr="005C298A">
              <w:rPr>
                <w:rFonts w:cs="Calibri"/>
                <w:color w:val="000000"/>
              </w:rPr>
              <w:t> </w:t>
            </w:r>
          </w:p>
        </w:tc>
      </w:tr>
      <w:tr w14:paraId="3F306AF3" w14:textId="77777777" w:rsidTr="00FB26B7">
        <w:tblPrEx>
          <w:tblW w:w="19680" w:type="dxa"/>
          <w:tblInd w:w="108" w:type="dxa"/>
          <w:tblLayout w:type="fixed"/>
          <w:tblLook w:val="04A0"/>
        </w:tblPrEx>
        <w:trPr>
          <w:trHeight w:val="924"/>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78941E47" w14:textId="77777777">
            <w:pPr>
              <w:spacing w:after="0" w:line="240" w:lineRule="auto"/>
              <w:jc w:val="right"/>
              <w:rPr>
                <w:rFonts w:cs="Calibri"/>
                <w:color w:val="000000"/>
              </w:rPr>
            </w:pPr>
            <w:r w:rsidRPr="005C298A">
              <w:rPr>
                <w:rFonts w:cs="Calibri"/>
                <w:color w:val="000000"/>
              </w:rPr>
              <w:t>5</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519705F7" w14:textId="37088C2B">
            <w:pPr>
              <w:spacing w:after="0" w:line="240" w:lineRule="auto"/>
              <w:rPr>
                <w:rFonts w:ascii="Arial" w:hAnsi="Arial" w:cs="Arial"/>
                <w:color w:val="000000"/>
                <w:sz w:val="18"/>
                <w:szCs w:val="18"/>
              </w:rPr>
            </w:pPr>
            <w:r w:rsidRPr="00B51D28">
              <w:rPr>
                <w:rFonts w:ascii="Arial" w:hAnsi="Arial" w:cs="Arial"/>
                <w:color w:val="000000"/>
                <w:sz w:val="18"/>
                <w:szCs w:val="18"/>
              </w:rPr>
              <w:t>HUD-</w:t>
            </w:r>
            <w:r w:rsidRPr="00B51D28" w:rsidR="00AC3786">
              <w:rPr>
                <w:rFonts w:ascii="Arial" w:hAnsi="Arial" w:cs="Arial"/>
                <w:color w:val="000000"/>
                <w:sz w:val="18"/>
                <w:szCs w:val="18"/>
              </w:rPr>
              <w:t>92900-TI</w:t>
            </w:r>
            <w:r w:rsidRPr="00B51D28">
              <w:rPr>
                <w:rFonts w:ascii="Arial" w:hAnsi="Arial" w:cs="Arial"/>
                <w:color w:val="000000"/>
                <w:sz w:val="18"/>
                <w:szCs w:val="18"/>
              </w:rPr>
              <w:t xml:space="preserve">Credit Application. </w:t>
            </w:r>
            <w:r w:rsidRPr="00B51D28" w:rsidR="00AC3786">
              <w:rPr>
                <w:rFonts w:ascii="Arial" w:hAnsi="Arial" w:cs="Arial"/>
                <w:color w:val="000000"/>
                <w:sz w:val="18"/>
                <w:szCs w:val="18"/>
              </w:rPr>
              <w:t>(Manufactured Homes)</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45353D3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065D2414"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16156CA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4D74DB76" w14:textId="4273F2DB">
            <w:pPr>
              <w:spacing w:after="0" w:line="240" w:lineRule="auto"/>
              <w:jc w:val="right"/>
              <w:rPr>
                <w:rFonts w:ascii="Arial" w:hAnsi="Arial" w:cs="Arial"/>
                <w:color w:val="000000"/>
                <w:sz w:val="18"/>
                <w:szCs w:val="18"/>
              </w:rPr>
            </w:pPr>
            <w:r w:rsidRPr="005C298A">
              <w:rPr>
                <w:rFonts w:ascii="Arial" w:hAnsi="Arial" w:cs="Arial"/>
                <w:color w:val="000000"/>
                <w:sz w:val="18"/>
                <w:szCs w:val="18"/>
              </w:rPr>
              <w:t>0.</w:t>
            </w:r>
            <w:r w:rsidR="009B0733">
              <w:rPr>
                <w:rFonts w:ascii="Arial" w:hAnsi="Arial" w:cs="Arial"/>
                <w:color w:val="000000"/>
                <w:sz w:val="18"/>
                <w:szCs w:val="18"/>
              </w:rPr>
              <w:t>08</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3865DFBE" w14:textId="6F7D90D3">
            <w:pPr>
              <w:spacing w:after="0" w:line="240" w:lineRule="auto"/>
              <w:jc w:val="right"/>
              <w:rPr>
                <w:rFonts w:ascii="Arial" w:hAnsi="Arial" w:cs="Arial"/>
                <w:color w:val="000000"/>
                <w:sz w:val="18"/>
                <w:szCs w:val="18"/>
              </w:rPr>
            </w:pPr>
            <w:r>
              <w:rPr>
                <w:rFonts w:ascii="Arial" w:hAnsi="Arial" w:cs="Arial"/>
                <w:color w:val="000000"/>
                <w:sz w:val="18"/>
                <w:szCs w:val="18"/>
              </w:rPr>
              <w:t>40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4F3630FD"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193110A5" w14:textId="508EFE05">
            <w:pPr>
              <w:spacing w:after="0" w:line="240" w:lineRule="auto"/>
              <w:jc w:val="right"/>
              <w:rPr>
                <w:rFonts w:ascii="Arial" w:hAnsi="Arial" w:cs="Arial"/>
                <w:color w:val="000000"/>
                <w:sz w:val="18"/>
                <w:szCs w:val="18"/>
              </w:rPr>
            </w:pPr>
            <w:r w:rsidRPr="005C298A">
              <w:rPr>
                <w:rFonts w:ascii="Arial" w:hAnsi="Arial" w:cs="Arial"/>
                <w:color w:val="000000"/>
                <w:sz w:val="18"/>
                <w:szCs w:val="18"/>
              </w:rPr>
              <w:t>$</w:t>
            </w:r>
            <w:r w:rsidR="004821C1">
              <w:rPr>
                <w:rFonts w:ascii="Arial" w:hAnsi="Arial" w:cs="Arial"/>
                <w:color w:val="000000"/>
                <w:sz w:val="18"/>
                <w:szCs w:val="18"/>
              </w:rPr>
              <w:t>1680</w:t>
            </w:r>
            <w:r w:rsidRPr="005C298A">
              <w:rPr>
                <w:rFonts w:ascii="Arial" w:hAnsi="Arial" w:cs="Arial"/>
                <w:color w:val="000000"/>
                <w:sz w:val="18"/>
                <w:szCs w:val="18"/>
              </w:rPr>
              <w:t xml:space="preserve"> </w:t>
            </w:r>
          </w:p>
        </w:tc>
        <w:tc>
          <w:tcPr>
            <w:tcW w:w="1323" w:type="dxa"/>
            <w:tcBorders>
              <w:top w:val="nil"/>
              <w:left w:val="nil"/>
              <w:bottom w:val="nil"/>
              <w:right w:val="nil"/>
            </w:tcBorders>
            <w:shd w:val="clear" w:color="auto" w:fill="auto"/>
            <w:noWrap/>
            <w:hideMark/>
          </w:tcPr>
          <w:p w:rsidR="0011267B" w:rsidRPr="005C298A" w:rsidP="00FB26B7" w14:paraId="74869460"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187F57B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4738AF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6ABBD8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6BBA33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64FCBC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C8C6B0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382A36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C71F136" w14:textId="77777777">
            <w:pPr>
              <w:spacing w:after="0" w:line="240" w:lineRule="auto"/>
              <w:rPr>
                <w:rFonts w:ascii="Times New Roman" w:hAnsi="Times New Roman"/>
                <w:sz w:val="20"/>
                <w:szCs w:val="20"/>
              </w:rPr>
            </w:pPr>
          </w:p>
        </w:tc>
      </w:tr>
      <w:tr w14:paraId="53915C6C" w14:textId="77777777" w:rsidTr="00FB26B7">
        <w:tblPrEx>
          <w:tblW w:w="19680" w:type="dxa"/>
          <w:tblInd w:w="108" w:type="dxa"/>
          <w:tblLayout w:type="fixed"/>
          <w:tblLook w:val="04A0"/>
        </w:tblPrEx>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29B4EA11" w14:textId="77777777">
            <w:pPr>
              <w:spacing w:after="0" w:line="240" w:lineRule="auto"/>
              <w:jc w:val="right"/>
              <w:rPr>
                <w:rFonts w:cs="Calibri"/>
                <w:color w:val="000000"/>
              </w:rPr>
            </w:pPr>
            <w:r w:rsidRPr="005C298A">
              <w:rPr>
                <w:rFonts w:cs="Calibri"/>
                <w:color w:val="000000"/>
              </w:rPr>
              <w:t>6</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38A17BB8" w14:textId="77777777">
            <w:pPr>
              <w:spacing w:after="0" w:line="240" w:lineRule="auto"/>
              <w:rPr>
                <w:rFonts w:ascii="Arial" w:hAnsi="Arial" w:cs="Arial"/>
                <w:color w:val="000000"/>
                <w:sz w:val="18"/>
                <w:szCs w:val="18"/>
              </w:rPr>
            </w:pPr>
            <w:r w:rsidRPr="005C298A">
              <w:rPr>
                <w:rFonts w:ascii="Arial" w:hAnsi="Arial" w:cs="Arial"/>
                <w:color w:val="000000"/>
                <w:sz w:val="18"/>
                <w:szCs w:val="18"/>
              </w:rPr>
              <w:t>Appraisal requirement</w:t>
            </w:r>
            <w:r w:rsidRPr="005C298A">
              <w:rPr>
                <w:rFonts w:ascii="Arial" w:hAnsi="Arial" w:cs="Arial"/>
                <w:color w:val="000000"/>
                <w:sz w:val="18"/>
                <w:szCs w:val="18"/>
              </w:rPr>
              <w:br/>
              <w:t>Applicable to MH Loans</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6FE33A4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2E32D52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0CD2E1D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0C50080F"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5B06051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500</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31188ED9"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27F3AA9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$21,000 </w:t>
            </w:r>
          </w:p>
        </w:tc>
        <w:tc>
          <w:tcPr>
            <w:tcW w:w="1323" w:type="dxa"/>
            <w:tcBorders>
              <w:top w:val="nil"/>
              <w:left w:val="nil"/>
              <w:bottom w:val="nil"/>
              <w:right w:val="nil"/>
            </w:tcBorders>
            <w:shd w:val="clear" w:color="auto" w:fill="auto"/>
            <w:noWrap/>
            <w:hideMark/>
          </w:tcPr>
          <w:p w:rsidR="0011267B" w:rsidRPr="005C298A" w:rsidP="00FB26B7" w14:paraId="566C1BCE" w14:textId="77777777">
            <w:pPr>
              <w:spacing w:after="0" w:line="240" w:lineRule="auto"/>
              <w:rPr>
                <w:rFonts w:cs="Calibri"/>
                <w:color w:val="000000"/>
              </w:rPr>
            </w:pPr>
            <w:r w:rsidRPr="005C298A">
              <w:rPr>
                <w:rFonts w:cs="Calibri"/>
                <w:color w:val="000000"/>
              </w:rPr>
              <w:t> </w:t>
            </w:r>
          </w:p>
        </w:tc>
        <w:tc>
          <w:tcPr>
            <w:tcW w:w="1147" w:type="dxa"/>
            <w:tcBorders>
              <w:top w:val="nil"/>
              <w:left w:val="nil"/>
              <w:bottom w:val="nil"/>
              <w:right w:val="nil"/>
            </w:tcBorders>
            <w:shd w:val="clear" w:color="auto" w:fill="auto"/>
            <w:noWrap/>
            <w:hideMark/>
          </w:tcPr>
          <w:p w:rsidR="0011267B" w:rsidRPr="005C298A" w:rsidP="00FB26B7" w14:paraId="1DB36F4A"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28D17827"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5D86C630"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5380F020"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3F8C8A50"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3CEEED34"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42F19EF9"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4D855984" w14:textId="77777777">
            <w:pPr>
              <w:spacing w:after="0" w:line="240" w:lineRule="auto"/>
              <w:rPr>
                <w:rFonts w:cs="Calibri"/>
                <w:color w:val="000000"/>
              </w:rPr>
            </w:pPr>
            <w:r w:rsidRPr="005C298A">
              <w:rPr>
                <w:rFonts w:cs="Calibri"/>
                <w:color w:val="000000"/>
              </w:rPr>
              <w:t> </w:t>
            </w:r>
          </w:p>
        </w:tc>
      </w:tr>
      <w:tr w14:paraId="533F38BD" w14:textId="77777777" w:rsidTr="00FB26B7">
        <w:tblPrEx>
          <w:tblW w:w="19680" w:type="dxa"/>
          <w:tblInd w:w="108" w:type="dxa"/>
          <w:tblLayout w:type="fixed"/>
          <w:tblLook w:val="04A0"/>
        </w:tblPrEx>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75697EEC" w14:textId="77777777">
            <w:pPr>
              <w:spacing w:after="0" w:line="240" w:lineRule="auto"/>
              <w:jc w:val="right"/>
              <w:rPr>
                <w:rFonts w:cs="Calibri"/>
                <w:color w:val="000000"/>
              </w:rPr>
            </w:pPr>
            <w:r w:rsidRPr="005C298A">
              <w:rPr>
                <w:rFonts w:cs="Calibri"/>
                <w:color w:val="000000"/>
              </w:rPr>
              <w:t>7</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61480005" w14:textId="77777777">
            <w:pPr>
              <w:spacing w:after="0" w:line="240" w:lineRule="auto"/>
              <w:rPr>
                <w:rFonts w:ascii="Arial" w:hAnsi="Arial" w:cs="Arial"/>
                <w:color w:val="000000"/>
                <w:sz w:val="18"/>
                <w:szCs w:val="18"/>
              </w:rPr>
            </w:pPr>
            <w:r w:rsidRPr="005C298A">
              <w:rPr>
                <w:rFonts w:ascii="Arial" w:hAnsi="Arial" w:cs="Arial"/>
                <w:color w:val="000000"/>
                <w:sz w:val="18"/>
                <w:szCs w:val="18"/>
              </w:rPr>
              <w:t>Eligibility of Borrower</w:t>
            </w:r>
            <w:r w:rsidRPr="005C298A">
              <w:rPr>
                <w:rFonts w:ascii="Arial" w:hAnsi="Arial" w:cs="Arial"/>
                <w:color w:val="000000"/>
                <w:sz w:val="18"/>
                <w:szCs w:val="18"/>
              </w:rPr>
              <w:br/>
              <w:t>Applicable to both PI and MH</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18632D2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050B3AD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521703F2"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1,800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7144751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2</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4B71A09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3,600 </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2F6D226D"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526ADF4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$151,200 </w:t>
            </w:r>
          </w:p>
        </w:tc>
        <w:tc>
          <w:tcPr>
            <w:tcW w:w="1323" w:type="dxa"/>
            <w:tcBorders>
              <w:top w:val="nil"/>
              <w:left w:val="nil"/>
              <w:bottom w:val="nil"/>
              <w:right w:val="nil"/>
            </w:tcBorders>
            <w:shd w:val="clear" w:color="auto" w:fill="auto"/>
            <w:noWrap/>
            <w:hideMark/>
          </w:tcPr>
          <w:p w:rsidR="0011267B" w:rsidRPr="005C298A" w:rsidP="00FB26B7" w14:paraId="6CE2FCB8" w14:textId="77777777">
            <w:pPr>
              <w:spacing w:after="0" w:line="240" w:lineRule="auto"/>
              <w:rPr>
                <w:rFonts w:cs="Calibri"/>
                <w:color w:val="000000"/>
              </w:rPr>
            </w:pPr>
            <w:r w:rsidRPr="005C298A">
              <w:rPr>
                <w:rFonts w:cs="Calibri"/>
                <w:color w:val="000000"/>
              </w:rPr>
              <w:t> </w:t>
            </w:r>
          </w:p>
        </w:tc>
        <w:tc>
          <w:tcPr>
            <w:tcW w:w="1147" w:type="dxa"/>
            <w:tcBorders>
              <w:top w:val="nil"/>
              <w:left w:val="nil"/>
              <w:bottom w:val="nil"/>
              <w:right w:val="nil"/>
            </w:tcBorders>
            <w:shd w:val="clear" w:color="auto" w:fill="auto"/>
            <w:noWrap/>
            <w:hideMark/>
          </w:tcPr>
          <w:p w:rsidR="0011267B" w:rsidRPr="005C298A" w:rsidP="00FB26B7" w14:paraId="6A84B78A"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3E40803B"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3ADD6AFE"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3BAC30D4"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68605206"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26105B5D"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15B3EB6E" w14:textId="77777777">
            <w:pPr>
              <w:spacing w:after="0" w:line="240" w:lineRule="auto"/>
              <w:rPr>
                <w:rFonts w:cs="Calibri"/>
                <w:color w:val="000000"/>
              </w:rPr>
            </w:pPr>
            <w:r w:rsidRPr="005C298A">
              <w:rPr>
                <w:rFonts w:cs="Calibri"/>
                <w:color w:val="000000"/>
              </w:rPr>
              <w:t> </w:t>
            </w:r>
          </w:p>
        </w:tc>
        <w:tc>
          <w:tcPr>
            <w:tcW w:w="980" w:type="dxa"/>
            <w:tcBorders>
              <w:top w:val="nil"/>
              <w:left w:val="nil"/>
              <w:bottom w:val="nil"/>
              <w:right w:val="nil"/>
            </w:tcBorders>
            <w:shd w:val="clear" w:color="auto" w:fill="auto"/>
            <w:noWrap/>
            <w:hideMark/>
          </w:tcPr>
          <w:p w:rsidR="0011267B" w:rsidRPr="005C298A" w:rsidP="00FB26B7" w14:paraId="42CAE146" w14:textId="77777777">
            <w:pPr>
              <w:spacing w:after="0" w:line="240" w:lineRule="auto"/>
              <w:rPr>
                <w:rFonts w:cs="Calibri"/>
                <w:color w:val="000000"/>
              </w:rPr>
            </w:pPr>
            <w:r w:rsidRPr="005C298A">
              <w:rPr>
                <w:rFonts w:cs="Calibri"/>
                <w:color w:val="000000"/>
              </w:rPr>
              <w:t> </w:t>
            </w:r>
          </w:p>
        </w:tc>
      </w:tr>
      <w:tr w14:paraId="28A31F0F"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44B0A208" w14:textId="77777777">
            <w:pPr>
              <w:spacing w:after="0" w:line="240" w:lineRule="auto"/>
              <w:jc w:val="right"/>
              <w:rPr>
                <w:rFonts w:cs="Calibri"/>
                <w:color w:val="000000"/>
              </w:rPr>
            </w:pPr>
            <w:r w:rsidRPr="005C298A">
              <w:rPr>
                <w:rFonts w:cs="Calibri"/>
                <w:color w:val="000000"/>
              </w:rPr>
              <w:t>8</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21B5A924" w14:textId="77777777">
            <w:pPr>
              <w:spacing w:after="0" w:line="240" w:lineRule="auto"/>
              <w:rPr>
                <w:rFonts w:ascii="Arial" w:hAnsi="Arial" w:cs="Arial"/>
                <w:color w:val="000000"/>
                <w:sz w:val="18"/>
                <w:szCs w:val="18"/>
              </w:rPr>
            </w:pPr>
            <w:r w:rsidRPr="005C298A">
              <w:rPr>
                <w:rFonts w:ascii="Arial" w:hAnsi="Arial" w:cs="Arial"/>
                <w:color w:val="000000"/>
                <w:sz w:val="18"/>
                <w:szCs w:val="18"/>
              </w:rPr>
              <w:t>Eligibility - Property Improvement</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16E4D65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6B965A4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0CA3E22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1,800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4FB2183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0.5</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4A871124"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900 </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1C6D029B"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57B93A7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$37,800 </w:t>
            </w:r>
          </w:p>
        </w:tc>
        <w:tc>
          <w:tcPr>
            <w:tcW w:w="1323" w:type="dxa"/>
            <w:tcBorders>
              <w:top w:val="nil"/>
              <w:left w:val="nil"/>
              <w:bottom w:val="nil"/>
              <w:right w:val="nil"/>
            </w:tcBorders>
            <w:shd w:val="clear" w:color="auto" w:fill="auto"/>
            <w:noWrap/>
            <w:hideMark/>
          </w:tcPr>
          <w:p w:rsidR="0011267B" w:rsidRPr="005C298A" w:rsidP="00FB26B7" w14:paraId="62199465"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0DA123B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C4CEA3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089567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8C1F85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C8FE7C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1004F1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7C0C65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08D56CC" w14:textId="77777777">
            <w:pPr>
              <w:spacing w:after="0" w:line="240" w:lineRule="auto"/>
              <w:rPr>
                <w:rFonts w:ascii="Times New Roman" w:hAnsi="Times New Roman"/>
                <w:sz w:val="20"/>
                <w:szCs w:val="20"/>
              </w:rPr>
            </w:pPr>
          </w:p>
        </w:tc>
      </w:tr>
      <w:tr w14:paraId="505C42BD"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4737E36C" w14:textId="77777777">
            <w:pPr>
              <w:spacing w:after="0" w:line="240" w:lineRule="auto"/>
              <w:jc w:val="right"/>
              <w:rPr>
                <w:rFonts w:cs="Calibri"/>
                <w:color w:val="000000"/>
              </w:rPr>
            </w:pPr>
            <w:r w:rsidRPr="005C298A">
              <w:rPr>
                <w:rFonts w:cs="Calibri"/>
                <w:color w:val="000000"/>
              </w:rPr>
              <w:t>11</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51EF6F29" w14:textId="77777777">
            <w:pPr>
              <w:spacing w:after="0" w:line="240" w:lineRule="auto"/>
              <w:rPr>
                <w:rFonts w:ascii="Arial" w:hAnsi="Arial" w:cs="Arial"/>
                <w:color w:val="000000"/>
                <w:sz w:val="18"/>
                <w:szCs w:val="18"/>
              </w:rPr>
            </w:pPr>
            <w:r w:rsidRPr="005C298A">
              <w:rPr>
                <w:rFonts w:ascii="Arial" w:hAnsi="Arial" w:cs="Arial"/>
                <w:color w:val="000000"/>
                <w:sz w:val="18"/>
                <w:szCs w:val="18"/>
              </w:rPr>
              <w:t>Release obligors on refinance</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080B93B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4E38DA3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4FFBF6A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675FEDA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0.25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1880B79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12.5</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3386F3E0"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441E441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$525 </w:t>
            </w:r>
          </w:p>
        </w:tc>
        <w:tc>
          <w:tcPr>
            <w:tcW w:w="1323" w:type="dxa"/>
            <w:tcBorders>
              <w:top w:val="nil"/>
              <w:left w:val="nil"/>
              <w:bottom w:val="nil"/>
              <w:right w:val="nil"/>
            </w:tcBorders>
            <w:shd w:val="clear" w:color="auto" w:fill="auto"/>
            <w:noWrap/>
            <w:hideMark/>
          </w:tcPr>
          <w:p w:rsidR="0011267B" w:rsidRPr="005C298A" w:rsidP="00FB26B7" w14:paraId="797E50C6"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7B04FA4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68C698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A93948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AA258D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FFBD3E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0DCCCA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6AF688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4C529ED" w14:textId="77777777">
            <w:pPr>
              <w:spacing w:after="0" w:line="240" w:lineRule="auto"/>
              <w:rPr>
                <w:rFonts w:ascii="Times New Roman" w:hAnsi="Times New Roman"/>
                <w:sz w:val="20"/>
                <w:szCs w:val="20"/>
              </w:rPr>
            </w:pPr>
          </w:p>
        </w:tc>
      </w:tr>
      <w:tr w14:paraId="4E4F74D2"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4B73E586" w14:textId="77777777">
            <w:pPr>
              <w:spacing w:after="0" w:line="240" w:lineRule="auto"/>
              <w:jc w:val="right"/>
              <w:rPr>
                <w:rFonts w:cs="Calibri"/>
                <w:color w:val="000000"/>
              </w:rPr>
            </w:pPr>
            <w:r w:rsidRPr="005C298A">
              <w:rPr>
                <w:rFonts w:cs="Calibri"/>
                <w:color w:val="000000"/>
              </w:rPr>
              <w:t>12</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6272032C" w14:textId="77777777">
            <w:pPr>
              <w:spacing w:after="0" w:line="240" w:lineRule="auto"/>
              <w:rPr>
                <w:rFonts w:ascii="Arial" w:hAnsi="Arial" w:cs="Arial"/>
                <w:color w:val="000000"/>
                <w:sz w:val="18"/>
                <w:szCs w:val="18"/>
              </w:rPr>
            </w:pPr>
            <w:r w:rsidRPr="005C298A">
              <w:rPr>
                <w:rFonts w:ascii="Arial" w:hAnsi="Arial" w:cs="Arial"/>
                <w:color w:val="000000"/>
                <w:sz w:val="18"/>
                <w:szCs w:val="18"/>
              </w:rPr>
              <w:t>Refinance if debtors not released</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0EAC603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5B92E53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0258F7E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449988A2"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0.25</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1CFF513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12.5</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24493453"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2C4DD69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$525 </w:t>
            </w:r>
          </w:p>
        </w:tc>
        <w:tc>
          <w:tcPr>
            <w:tcW w:w="1323" w:type="dxa"/>
            <w:tcBorders>
              <w:top w:val="nil"/>
              <w:left w:val="nil"/>
              <w:bottom w:val="nil"/>
              <w:right w:val="nil"/>
            </w:tcBorders>
            <w:shd w:val="clear" w:color="auto" w:fill="auto"/>
            <w:noWrap/>
            <w:hideMark/>
          </w:tcPr>
          <w:p w:rsidR="0011267B" w:rsidRPr="005C298A" w:rsidP="00FB26B7" w14:paraId="1C0157D6"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3691E7B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26770C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CBEED8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E36661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8645DC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35E58C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2EBF9A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C6C2CD5" w14:textId="77777777">
            <w:pPr>
              <w:spacing w:after="0" w:line="240" w:lineRule="auto"/>
              <w:rPr>
                <w:rFonts w:ascii="Times New Roman" w:hAnsi="Times New Roman"/>
                <w:sz w:val="20"/>
                <w:szCs w:val="20"/>
              </w:rPr>
            </w:pPr>
          </w:p>
        </w:tc>
      </w:tr>
      <w:tr w14:paraId="650BEF0A" w14:textId="77777777" w:rsidTr="00FB26B7">
        <w:tblPrEx>
          <w:tblW w:w="19680" w:type="dxa"/>
          <w:tblInd w:w="108" w:type="dxa"/>
          <w:tblLayout w:type="fixed"/>
          <w:tblLook w:val="04A0"/>
        </w:tblPrEx>
        <w:trPr>
          <w:trHeight w:val="924"/>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39F18D26" w14:textId="77777777">
            <w:pPr>
              <w:spacing w:after="0" w:line="240" w:lineRule="auto"/>
              <w:jc w:val="right"/>
              <w:rPr>
                <w:rFonts w:cs="Calibri"/>
                <w:color w:val="000000"/>
              </w:rPr>
            </w:pPr>
            <w:r w:rsidRPr="005C298A">
              <w:rPr>
                <w:rFonts w:cs="Calibri"/>
                <w:color w:val="000000"/>
              </w:rPr>
              <w:t>13</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533FE2E8" w14:textId="77777777">
            <w:pPr>
              <w:spacing w:after="0" w:line="240" w:lineRule="auto"/>
              <w:rPr>
                <w:rFonts w:ascii="Arial" w:hAnsi="Arial" w:cs="Arial"/>
                <w:color w:val="000000"/>
                <w:sz w:val="18"/>
                <w:szCs w:val="18"/>
              </w:rPr>
            </w:pPr>
            <w:r w:rsidRPr="005C298A">
              <w:rPr>
                <w:rFonts w:ascii="Arial" w:hAnsi="Arial" w:cs="Arial"/>
                <w:color w:val="000000"/>
                <w:sz w:val="18"/>
                <w:szCs w:val="18"/>
              </w:rPr>
              <w:t>Assumption Agreement</w:t>
            </w:r>
            <w:r w:rsidRPr="005C298A">
              <w:rPr>
                <w:rFonts w:ascii="Arial" w:hAnsi="Arial" w:cs="Arial"/>
                <w:color w:val="000000"/>
                <w:sz w:val="18"/>
                <w:szCs w:val="18"/>
              </w:rPr>
              <w:br/>
              <w:t>Rare Occurrence and Unlikely Requirement</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51A50E6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44EC9F7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38D626B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17E45C9A"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78F5FD0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250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1871A8B6"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1F29918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$10,500 </w:t>
            </w:r>
          </w:p>
        </w:tc>
        <w:tc>
          <w:tcPr>
            <w:tcW w:w="1323" w:type="dxa"/>
            <w:tcBorders>
              <w:top w:val="nil"/>
              <w:left w:val="nil"/>
              <w:bottom w:val="nil"/>
              <w:right w:val="nil"/>
            </w:tcBorders>
            <w:shd w:val="clear" w:color="auto" w:fill="auto"/>
            <w:noWrap/>
            <w:hideMark/>
          </w:tcPr>
          <w:p w:rsidR="0011267B" w:rsidRPr="005C298A" w:rsidP="00FB26B7" w14:paraId="709E88E4"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508C98E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79F8E7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818863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4F69B9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F07D11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1508A3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3D6B1D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7DBC151" w14:textId="77777777">
            <w:pPr>
              <w:spacing w:after="0" w:line="240" w:lineRule="auto"/>
              <w:rPr>
                <w:rFonts w:ascii="Times New Roman" w:hAnsi="Times New Roman"/>
                <w:sz w:val="20"/>
                <w:szCs w:val="20"/>
              </w:rPr>
            </w:pPr>
          </w:p>
        </w:tc>
      </w:tr>
      <w:tr w14:paraId="68776C24" w14:textId="77777777" w:rsidTr="00FB26B7">
        <w:tblPrEx>
          <w:tblW w:w="19680" w:type="dxa"/>
          <w:tblInd w:w="108" w:type="dxa"/>
          <w:tblLayout w:type="fixed"/>
          <w:tblLook w:val="04A0"/>
        </w:tblPrEx>
        <w:trPr>
          <w:trHeight w:val="924"/>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4E1E336A" w14:textId="77777777">
            <w:pPr>
              <w:spacing w:after="0" w:line="240" w:lineRule="auto"/>
              <w:jc w:val="right"/>
              <w:rPr>
                <w:rFonts w:cs="Calibri"/>
                <w:color w:val="000000"/>
              </w:rPr>
            </w:pPr>
            <w:r w:rsidRPr="005C298A">
              <w:rPr>
                <w:rFonts w:cs="Calibri"/>
                <w:color w:val="000000"/>
              </w:rPr>
              <w:t>14</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4592F745" w14:textId="1431EB9D">
            <w:pPr>
              <w:spacing w:after="0" w:line="240" w:lineRule="auto"/>
              <w:rPr>
                <w:rFonts w:ascii="Arial" w:hAnsi="Arial" w:cs="Arial"/>
                <w:color w:val="000000"/>
                <w:sz w:val="18"/>
                <w:szCs w:val="18"/>
              </w:rPr>
            </w:pPr>
            <w:r w:rsidRPr="005C298A">
              <w:rPr>
                <w:rFonts w:ascii="Arial" w:hAnsi="Arial" w:cs="Arial"/>
                <w:color w:val="000000"/>
                <w:sz w:val="18"/>
                <w:szCs w:val="18"/>
              </w:rPr>
              <w:t xml:space="preserve">Notify </w:t>
            </w:r>
            <w:r w:rsidRPr="005C298A" w:rsidR="00097503">
              <w:rPr>
                <w:rFonts w:ascii="Arial" w:hAnsi="Arial" w:cs="Arial"/>
                <w:color w:val="000000"/>
                <w:sz w:val="18"/>
                <w:szCs w:val="18"/>
              </w:rPr>
              <w:t>assumption</w:t>
            </w:r>
            <w:r w:rsidRPr="005C298A">
              <w:rPr>
                <w:rFonts w:ascii="Arial" w:hAnsi="Arial" w:cs="Arial"/>
                <w:color w:val="000000"/>
                <w:sz w:val="18"/>
                <w:szCs w:val="18"/>
              </w:rPr>
              <w:t xml:space="preserve"> of HUD requirements</w:t>
            </w:r>
            <w:r w:rsidRPr="005C298A">
              <w:rPr>
                <w:rFonts w:ascii="Arial" w:hAnsi="Arial" w:cs="Arial"/>
                <w:color w:val="000000"/>
                <w:sz w:val="18"/>
                <w:szCs w:val="18"/>
              </w:rPr>
              <w:br/>
              <w:t>Rare and Unlikely Requirement</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163436A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5A1CDA2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4BA3211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6BFE43F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0.08</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704A35C2"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40</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19EFA36D"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7A27EB4A"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$1,680 </w:t>
            </w:r>
          </w:p>
        </w:tc>
        <w:tc>
          <w:tcPr>
            <w:tcW w:w="1323" w:type="dxa"/>
            <w:tcBorders>
              <w:top w:val="nil"/>
              <w:left w:val="nil"/>
              <w:bottom w:val="nil"/>
              <w:right w:val="nil"/>
            </w:tcBorders>
            <w:shd w:val="clear" w:color="auto" w:fill="auto"/>
            <w:noWrap/>
            <w:hideMark/>
          </w:tcPr>
          <w:p w:rsidR="0011267B" w:rsidRPr="005C298A" w:rsidP="00FB26B7" w14:paraId="6F8BD81B"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2613E9C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037B8A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87C6DE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B2F937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8E6DD4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D3BEE8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B88899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9E2BB2B" w14:textId="77777777">
            <w:pPr>
              <w:spacing w:after="0" w:line="240" w:lineRule="auto"/>
              <w:rPr>
                <w:rFonts w:ascii="Times New Roman" w:hAnsi="Times New Roman"/>
                <w:sz w:val="20"/>
                <w:szCs w:val="20"/>
              </w:rPr>
            </w:pPr>
          </w:p>
        </w:tc>
      </w:tr>
      <w:tr w14:paraId="1A650BE7" w14:textId="77777777" w:rsidTr="00FB26B7">
        <w:tblPrEx>
          <w:tblW w:w="19680" w:type="dxa"/>
          <w:tblInd w:w="108" w:type="dxa"/>
          <w:tblLayout w:type="fixed"/>
          <w:tblLook w:val="04A0"/>
        </w:tblPrEx>
        <w:trPr>
          <w:trHeight w:val="1152"/>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33CFEC6B" w14:textId="77777777">
            <w:pPr>
              <w:spacing w:after="0" w:line="240" w:lineRule="auto"/>
              <w:jc w:val="right"/>
              <w:rPr>
                <w:rFonts w:cs="Calibri"/>
                <w:color w:val="000000"/>
              </w:rPr>
            </w:pPr>
            <w:r w:rsidRPr="005C298A">
              <w:rPr>
                <w:rFonts w:cs="Calibri"/>
                <w:color w:val="000000"/>
              </w:rPr>
              <w:t>15</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146CBD14" w14:textId="77777777">
            <w:pPr>
              <w:spacing w:after="0" w:line="240" w:lineRule="auto"/>
              <w:rPr>
                <w:rFonts w:ascii="Arial" w:hAnsi="Arial" w:cs="Arial"/>
                <w:color w:val="000000"/>
                <w:sz w:val="18"/>
                <w:szCs w:val="18"/>
              </w:rPr>
            </w:pPr>
            <w:r w:rsidRPr="005C298A">
              <w:rPr>
                <w:rFonts w:ascii="Arial" w:hAnsi="Arial" w:cs="Arial"/>
                <w:color w:val="000000"/>
                <w:sz w:val="18"/>
                <w:szCs w:val="18"/>
              </w:rPr>
              <w:t>Approval to substitute/subordinate security</w:t>
            </w:r>
            <w:r w:rsidRPr="005C298A">
              <w:rPr>
                <w:rFonts w:ascii="Arial" w:hAnsi="Arial" w:cs="Arial"/>
                <w:color w:val="000000"/>
                <w:sz w:val="18"/>
                <w:szCs w:val="18"/>
              </w:rPr>
              <w:br/>
              <w:t>Rare Occurrence and Unlikely Requirement</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440CE13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5846857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22C57C52"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72D07F0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6886189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53054EFF"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226B519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$2,100 </w:t>
            </w:r>
          </w:p>
        </w:tc>
        <w:tc>
          <w:tcPr>
            <w:tcW w:w="1323" w:type="dxa"/>
            <w:tcBorders>
              <w:top w:val="nil"/>
              <w:left w:val="nil"/>
              <w:bottom w:val="nil"/>
              <w:right w:val="nil"/>
            </w:tcBorders>
            <w:shd w:val="clear" w:color="auto" w:fill="auto"/>
            <w:noWrap/>
            <w:hideMark/>
          </w:tcPr>
          <w:p w:rsidR="0011267B" w:rsidRPr="005C298A" w:rsidP="00FB26B7" w14:paraId="57C0D796"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0D142F6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475AD1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20C4E9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2AFC42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71CA72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5FBE42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D3F0BE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5CF4315" w14:textId="77777777">
            <w:pPr>
              <w:spacing w:after="0" w:line="240" w:lineRule="auto"/>
              <w:rPr>
                <w:rFonts w:ascii="Times New Roman" w:hAnsi="Times New Roman"/>
                <w:sz w:val="20"/>
                <w:szCs w:val="20"/>
              </w:rPr>
            </w:pPr>
          </w:p>
        </w:tc>
      </w:tr>
      <w:tr w14:paraId="1DCA61EB" w14:textId="77777777" w:rsidTr="00FB26B7">
        <w:tblPrEx>
          <w:tblW w:w="19680" w:type="dxa"/>
          <w:tblInd w:w="108" w:type="dxa"/>
          <w:tblLayout w:type="fixed"/>
          <w:tblLook w:val="04A0"/>
        </w:tblPrEx>
        <w:trPr>
          <w:trHeight w:val="924"/>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0EB5E791" w14:textId="77777777">
            <w:pPr>
              <w:spacing w:after="0" w:line="240" w:lineRule="auto"/>
              <w:jc w:val="right"/>
              <w:rPr>
                <w:rFonts w:cs="Calibri"/>
                <w:color w:val="000000"/>
              </w:rPr>
            </w:pPr>
            <w:r w:rsidRPr="005C298A">
              <w:rPr>
                <w:rFonts w:cs="Calibri"/>
                <w:color w:val="000000"/>
              </w:rPr>
              <w:t>16</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071390F2" w14:textId="77777777">
            <w:pPr>
              <w:spacing w:after="0" w:line="240" w:lineRule="auto"/>
              <w:rPr>
                <w:rFonts w:ascii="Arial" w:hAnsi="Arial" w:cs="Arial"/>
                <w:color w:val="000000"/>
                <w:sz w:val="18"/>
                <w:szCs w:val="18"/>
              </w:rPr>
            </w:pPr>
            <w:r w:rsidRPr="005C298A">
              <w:rPr>
                <w:rFonts w:ascii="Arial" w:hAnsi="Arial" w:cs="Arial"/>
                <w:color w:val="000000"/>
                <w:sz w:val="18"/>
                <w:szCs w:val="18"/>
              </w:rPr>
              <w:t>Release any current obligors</w:t>
            </w:r>
            <w:r w:rsidRPr="005C298A">
              <w:rPr>
                <w:rFonts w:ascii="Arial" w:hAnsi="Arial" w:cs="Arial"/>
                <w:color w:val="000000"/>
                <w:sz w:val="18"/>
                <w:szCs w:val="18"/>
              </w:rPr>
              <w:br/>
              <w:t>Rare Occurrence and Unlikely Requirement</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54A5BDA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01BE04F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76B67D1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074FD71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0.25</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798AC75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12.5</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6DE78027"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360E3E7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$525 </w:t>
            </w:r>
          </w:p>
        </w:tc>
        <w:tc>
          <w:tcPr>
            <w:tcW w:w="1323" w:type="dxa"/>
            <w:tcBorders>
              <w:top w:val="nil"/>
              <w:left w:val="nil"/>
              <w:bottom w:val="nil"/>
              <w:right w:val="nil"/>
            </w:tcBorders>
            <w:shd w:val="clear" w:color="auto" w:fill="auto"/>
            <w:noWrap/>
            <w:hideMark/>
          </w:tcPr>
          <w:p w:rsidR="0011267B" w:rsidRPr="005C298A" w:rsidP="00FB26B7" w14:paraId="3CB648E9"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0C178E9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C0395D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254BC2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51E959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69E314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734134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2EF208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B40C951" w14:textId="77777777">
            <w:pPr>
              <w:spacing w:after="0" w:line="240" w:lineRule="auto"/>
              <w:rPr>
                <w:rFonts w:ascii="Times New Roman" w:hAnsi="Times New Roman"/>
                <w:sz w:val="20"/>
                <w:szCs w:val="20"/>
              </w:rPr>
            </w:pPr>
          </w:p>
        </w:tc>
      </w:tr>
      <w:tr w14:paraId="0B45D3E7" w14:textId="77777777" w:rsidTr="00FB26B7">
        <w:tblPrEx>
          <w:tblW w:w="19680" w:type="dxa"/>
          <w:tblInd w:w="108" w:type="dxa"/>
          <w:tblLayout w:type="fixed"/>
          <w:tblLook w:val="04A0"/>
        </w:tblPrEx>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111B77A1" w14:textId="77777777">
            <w:pPr>
              <w:spacing w:after="0" w:line="240" w:lineRule="auto"/>
              <w:jc w:val="right"/>
              <w:rPr>
                <w:rFonts w:cs="Calibri"/>
                <w:color w:val="000000"/>
              </w:rPr>
            </w:pPr>
            <w:r w:rsidRPr="005C298A">
              <w:rPr>
                <w:rFonts w:cs="Calibri"/>
                <w:color w:val="000000"/>
              </w:rPr>
              <w:t>17</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49277877" w14:textId="77777777">
            <w:pPr>
              <w:spacing w:after="0" w:line="240" w:lineRule="auto"/>
              <w:rPr>
                <w:rFonts w:ascii="Arial" w:hAnsi="Arial" w:cs="Arial"/>
                <w:color w:val="000000"/>
                <w:sz w:val="18"/>
                <w:szCs w:val="18"/>
              </w:rPr>
            </w:pPr>
            <w:r w:rsidRPr="005C298A">
              <w:rPr>
                <w:rFonts w:ascii="Arial" w:hAnsi="Arial" w:cs="Arial"/>
                <w:color w:val="000000"/>
                <w:sz w:val="18"/>
                <w:szCs w:val="18"/>
              </w:rPr>
              <w:t>HUD-55013 Dealer/Contractor Approval</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1820A94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511F3AB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474B41E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2,600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39507054"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51396E92"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2,600 </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780B4ED2"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3A0BA69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$109,200 </w:t>
            </w:r>
          </w:p>
        </w:tc>
        <w:tc>
          <w:tcPr>
            <w:tcW w:w="1323" w:type="dxa"/>
            <w:tcBorders>
              <w:top w:val="nil"/>
              <w:left w:val="nil"/>
              <w:bottom w:val="nil"/>
              <w:right w:val="nil"/>
            </w:tcBorders>
            <w:shd w:val="clear" w:color="auto" w:fill="auto"/>
            <w:noWrap/>
            <w:hideMark/>
          </w:tcPr>
          <w:p w:rsidR="0011267B" w:rsidRPr="005C298A" w:rsidP="00FB26B7" w14:paraId="4B4D7232"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2093CA6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503B19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828874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0BD9A1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C136CF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A392C6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90583F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8F21D90" w14:textId="77777777">
            <w:pPr>
              <w:spacing w:after="0" w:line="240" w:lineRule="auto"/>
              <w:rPr>
                <w:rFonts w:ascii="Times New Roman" w:hAnsi="Times New Roman"/>
                <w:sz w:val="20"/>
                <w:szCs w:val="20"/>
              </w:rPr>
            </w:pPr>
          </w:p>
        </w:tc>
      </w:tr>
      <w:tr w14:paraId="457E2226" w14:textId="77777777" w:rsidTr="00FB26B7">
        <w:tblPrEx>
          <w:tblW w:w="19680" w:type="dxa"/>
          <w:tblInd w:w="108" w:type="dxa"/>
          <w:tblLayout w:type="fixed"/>
          <w:tblLook w:val="04A0"/>
        </w:tblPrEx>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526D80A2" w14:textId="77777777">
            <w:pPr>
              <w:spacing w:after="0" w:line="240" w:lineRule="auto"/>
              <w:jc w:val="right"/>
              <w:rPr>
                <w:rFonts w:cs="Calibri"/>
                <w:color w:val="000000"/>
              </w:rPr>
            </w:pPr>
            <w:r w:rsidRPr="005C298A">
              <w:rPr>
                <w:rFonts w:cs="Calibri"/>
                <w:color w:val="000000"/>
              </w:rPr>
              <w:t>18</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5EB35B69" w14:textId="77777777">
            <w:pPr>
              <w:spacing w:after="0" w:line="240" w:lineRule="auto"/>
              <w:rPr>
                <w:rFonts w:ascii="Arial" w:hAnsi="Arial" w:cs="Arial"/>
                <w:color w:val="000000"/>
                <w:sz w:val="18"/>
                <w:szCs w:val="18"/>
              </w:rPr>
            </w:pPr>
            <w:r w:rsidRPr="005C298A">
              <w:rPr>
                <w:rFonts w:ascii="Arial" w:hAnsi="Arial" w:cs="Arial"/>
                <w:color w:val="000000"/>
                <w:sz w:val="18"/>
                <w:szCs w:val="18"/>
              </w:rPr>
              <w:t>Dealer notification to lender of changes</w:t>
            </w:r>
            <w:r w:rsidRPr="005C298A">
              <w:rPr>
                <w:rFonts w:ascii="Arial" w:hAnsi="Arial" w:cs="Arial"/>
                <w:color w:val="000000"/>
                <w:sz w:val="18"/>
                <w:szCs w:val="18"/>
              </w:rPr>
              <w:br/>
              <w:t>Rare Occurrence</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707DE87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734E333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64C8835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669132BA"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0.5</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2EC8893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50</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4011B723"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0366D59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$2,100 </w:t>
            </w:r>
          </w:p>
        </w:tc>
        <w:tc>
          <w:tcPr>
            <w:tcW w:w="1323" w:type="dxa"/>
            <w:tcBorders>
              <w:top w:val="nil"/>
              <w:left w:val="nil"/>
              <w:bottom w:val="nil"/>
              <w:right w:val="nil"/>
            </w:tcBorders>
            <w:shd w:val="clear" w:color="auto" w:fill="auto"/>
            <w:noWrap/>
            <w:hideMark/>
          </w:tcPr>
          <w:p w:rsidR="0011267B" w:rsidRPr="005C298A" w:rsidP="00FB26B7" w14:paraId="13C326F3"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4853B84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012523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A25747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9B8D95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8BEFD2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7A7642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9206A8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7B7A70C" w14:textId="77777777">
            <w:pPr>
              <w:spacing w:after="0" w:line="240" w:lineRule="auto"/>
              <w:rPr>
                <w:rFonts w:ascii="Times New Roman" w:hAnsi="Times New Roman"/>
                <w:sz w:val="20"/>
                <w:szCs w:val="20"/>
              </w:rPr>
            </w:pPr>
          </w:p>
        </w:tc>
      </w:tr>
      <w:tr w14:paraId="10E8BDD0" w14:textId="77777777" w:rsidTr="00FB26B7">
        <w:tblPrEx>
          <w:tblW w:w="19680" w:type="dxa"/>
          <w:tblInd w:w="108" w:type="dxa"/>
          <w:tblLayout w:type="fixed"/>
          <w:tblLook w:val="04A0"/>
        </w:tblPrEx>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2847A633" w14:textId="77777777">
            <w:pPr>
              <w:spacing w:after="0" w:line="240" w:lineRule="auto"/>
              <w:jc w:val="right"/>
              <w:rPr>
                <w:rFonts w:cs="Calibri"/>
                <w:color w:val="000000"/>
              </w:rPr>
            </w:pPr>
            <w:r w:rsidRPr="005C298A">
              <w:rPr>
                <w:rFonts w:cs="Calibri"/>
                <w:color w:val="000000"/>
              </w:rPr>
              <w:t>19</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512C1147" w14:textId="77777777">
            <w:pPr>
              <w:spacing w:after="0" w:line="240" w:lineRule="auto"/>
              <w:rPr>
                <w:rFonts w:ascii="Arial" w:hAnsi="Arial" w:cs="Arial"/>
                <w:color w:val="000000"/>
                <w:sz w:val="18"/>
                <w:szCs w:val="18"/>
              </w:rPr>
            </w:pPr>
            <w:r w:rsidRPr="005C298A">
              <w:rPr>
                <w:rFonts w:ascii="Arial" w:hAnsi="Arial" w:cs="Arial"/>
                <w:color w:val="000000"/>
                <w:sz w:val="18"/>
                <w:szCs w:val="18"/>
              </w:rPr>
              <w:t>Lender oversight of dealer</w:t>
            </w:r>
            <w:r w:rsidRPr="005C298A">
              <w:rPr>
                <w:rFonts w:ascii="Arial" w:hAnsi="Arial" w:cs="Arial"/>
                <w:color w:val="000000"/>
                <w:sz w:val="18"/>
                <w:szCs w:val="18"/>
              </w:rPr>
              <w:br/>
              <w:t>Rare Occurrence</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6E74BC6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0EA0CAB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574115F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4,000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78E884CA"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2</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04E5903F"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8,000 </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03E72B54"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52992C5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$336,000 </w:t>
            </w:r>
          </w:p>
        </w:tc>
        <w:tc>
          <w:tcPr>
            <w:tcW w:w="1323" w:type="dxa"/>
            <w:tcBorders>
              <w:top w:val="nil"/>
              <w:left w:val="nil"/>
              <w:bottom w:val="nil"/>
              <w:right w:val="nil"/>
            </w:tcBorders>
            <w:shd w:val="clear" w:color="auto" w:fill="auto"/>
            <w:noWrap/>
            <w:hideMark/>
          </w:tcPr>
          <w:p w:rsidR="0011267B" w:rsidRPr="005C298A" w:rsidP="00FB26B7" w14:paraId="71887C79"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3B7FD67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8D6B9B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2F860B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98536F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BC1BAF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1C988F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B22BB7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7B246DD" w14:textId="77777777">
            <w:pPr>
              <w:spacing w:after="0" w:line="240" w:lineRule="auto"/>
              <w:rPr>
                <w:rFonts w:ascii="Times New Roman" w:hAnsi="Times New Roman"/>
                <w:sz w:val="20"/>
                <w:szCs w:val="20"/>
              </w:rPr>
            </w:pPr>
          </w:p>
        </w:tc>
      </w:tr>
      <w:tr w14:paraId="0A9DF438" w14:textId="77777777" w:rsidTr="00FB26B7">
        <w:tblPrEx>
          <w:tblW w:w="19680" w:type="dxa"/>
          <w:tblInd w:w="108" w:type="dxa"/>
          <w:tblLayout w:type="fixed"/>
          <w:tblLook w:val="04A0"/>
        </w:tblPrEx>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5007C906" w14:textId="77777777">
            <w:pPr>
              <w:spacing w:after="0" w:line="240" w:lineRule="auto"/>
              <w:jc w:val="right"/>
              <w:rPr>
                <w:rFonts w:cs="Calibri"/>
                <w:color w:val="000000"/>
              </w:rPr>
            </w:pPr>
            <w:r w:rsidRPr="005C298A">
              <w:rPr>
                <w:rFonts w:cs="Calibri"/>
                <w:color w:val="000000"/>
              </w:rPr>
              <w:t>20</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75A8295E" w14:textId="77777777">
            <w:pPr>
              <w:spacing w:after="0" w:line="240" w:lineRule="auto"/>
              <w:rPr>
                <w:rFonts w:ascii="Arial" w:hAnsi="Arial" w:cs="Arial"/>
                <w:color w:val="000000"/>
                <w:sz w:val="18"/>
                <w:szCs w:val="18"/>
              </w:rPr>
            </w:pPr>
            <w:r w:rsidRPr="005C298A">
              <w:rPr>
                <w:rFonts w:ascii="Arial" w:hAnsi="Arial" w:cs="Arial"/>
                <w:color w:val="000000"/>
                <w:sz w:val="18"/>
                <w:szCs w:val="18"/>
              </w:rPr>
              <w:t>Notify HUD if dealer terminated</w:t>
            </w:r>
            <w:r w:rsidRPr="005C298A">
              <w:rPr>
                <w:rFonts w:ascii="Arial" w:hAnsi="Arial" w:cs="Arial"/>
                <w:color w:val="000000"/>
                <w:sz w:val="18"/>
                <w:szCs w:val="18"/>
              </w:rPr>
              <w:br/>
              <w:t xml:space="preserve">Rare </w:t>
            </w:r>
            <w:r w:rsidR="00D564DE">
              <w:rPr>
                <w:rFonts w:ascii="Arial" w:hAnsi="Arial" w:cs="Arial"/>
                <w:color w:val="000000"/>
                <w:sz w:val="18"/>
                <w:szCs w:val="18"/>
              </w:rPr>
              <w:t>Occurrence</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2C6CB3C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5192BBA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12EE1D8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0BF18F3A"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0.5</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4BFDD70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25</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42166C00"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4BAA9EF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$1,050 </w:t>
            </w:r>
          </w:p>
        </w:tc>
        <w:tc>
          <w:tcPr>
            <w:tcW w:w="1323" w:type="dxa"/>
            <w:tcBorders>
              <w:top w:val="nil"/>
              <w:left w:val="nil"/>
              <w:bottom w:val="nil"/>
              <w:right w:val="nil"/>
            </w:tcBorders>
            <w:shd w:val="clear" w:color="auto" w:fill="auto"/>
            <w:noWrap/>
            <w:hideMark/>
          </w:tcPr>
          <w:p w:rsidR="0011267B" w:rsidRPr="005C298A" w:rsidP="00FB26B7" w14:paraId="6BF89DA3"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5C3E0E7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6A1FAB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6BB753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13DA1E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5CAC6F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606042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D0656F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B37605A" w14:textId="77777777">
            <w:pPr>
              <w:spacing w:after="0" w:line="240" w:lineRule="auto"/>
              <w:rPr>
                <w:rFonts w:ascii="Times New Roman" w:hAnsi="Times New Roman"/>
                <w:sz w:val="20"/>
                <w:szCs w:val="20"/>
              </w:rPr>
            </w:pPr>
          </w:p>
        </w:tc>
      </w:tr>
      <w:tr w14:paraId="5032D51C"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7B568215" w14:textId="77777777">
            <w:pPr>
              <w:spacing w:after="0" w:line="240" w:lineRule="auto"/>
              <w:jc w:val="right"/>
              <w:rPr>
                <w:rFonts w:cs="Calibri"/>
                <w:color w:val="000000"/>
              </w:rPr>
            </w:pPr>
            <w:r w:rsidRPr="005C298A">
              <w:rPr>
                <w:rFonts w:cs="Calibri"/>
                <w:color w:val="000000"/>
              </w:rPr>
              <w:t>21</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61861CD0" w14:textId="77777777">
            <w:pPr>
              <w:spacing w:after="0" w:line="240" w:lineRule="auto"/>
              <w:rPr>
                <w:rFonts w:ascii="Arial" w:hAnsi="Arial" w:cs="Arial"/>
                <w:color w:val="000000"/>
                <w:sz w:val="18"/>
                <w:szCs w:val="18"/>
              </w:rPr>
            </w:pPr>
            <w:r w:rsidRPr="005C298A">
              <w:rPr>
                <w:rFonts w:ascii="Arial" w:hAnsi="Arial" w:cs="Arial"/>
                <w:color w:val="000000"/>
                <w:sz w:val="18"/>
                <w:szCs w:val="18"/>
              </w:rPr>
              <w:t>HUD-55014 Warranty for new MH</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0468FC0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0295336A"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187A1E2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4C719E54"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0.05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1C20304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25</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11ABF708"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382DDAB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$1,050 </w:t>
            </w:r>
          </w:p>
        </w:tc>
        <w:tc>
          <w:tcPr>
            <w:tcW w:w="1323" w:type="dxa"/>
            <w:tcBorders>
              <w:top w:val="nil"/>
              <w:left w:val="nil"/>
              <w:bottom w:val="nil"/>
              <w:right w:val="nil"/>
            </w:tcBorders>
            <w:shd w:val="clear" w:color="auto" w:fill="auto"/>
            <w:noWrap/>
            <w:hideMark/>
          </w:tcPr>
          <w:p w:rsidR="0011267B" w:rsidRPr="005C298A" w:rsidP="00FB26B7" w14:paraId="394798F2"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3889A50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9079D3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7686DC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3BD644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A3FAC4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BBD94B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854DE7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CA7ADD4" w14:textId="77777777">
            <w:pPr>
              <w:spacing w:after="0" w:line="240" w:lineRule="auto"/>
              <w:rPr>
                <w:rFonts w:ascii="Times New Roman" w:hAnsi="Times New Roman"/>
                <w:sz w:val="20"/>
                <w:szCs w:val="20"/>
              </w:rPr>
            </w:pPr>
          </w:p>
        </w:tc>
      </w:tr>
      <w:tr w14:paraId="4C7000C2" w14:textId="77777777" w:rsidTr="00FB26B7">
        <w:tblPrEx>
          <w:tblW w:w="19680" w:type="dxa"/>
          <w:tblInd w:w="108" w:type="dxa"/>
          <w:tblLayout w:type="fixed"/>
          <w:tblLook w:val="04A0"/>
        </w:tblPrEx>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44C26413" w14:textId="77777777">
            <w:pPr>
              <w:spacing w:after="0" w:line="240" w:lineRule="auto"/>
              <w:jc w:val="right"/>
              <w:rPr>
                <w:rFonts w:cs="Calibri"/>
                <w:color w:val="000000"/>
              </w:rPr>
            </w:pPr>
            <w:r w:rsidRPr="005C298A">
              <w:rPr>
                <w:rFonts w:cs="Calibri"/>
                <w:color w:val="000000"/>
              </w:rPr>
              <w:t>22</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59E94A82" w14:textId="77777777">
            <w:pPr>
              <w:spacing w:after="0" w:line="240" w:lineRule="auto"/>
              <w:rPr>
                <w:rFonts w:ascii="Arial" w:hAnsi="Arial" w:cs="Arial"/>
                <w:color w:val="000000"/>
                <w:sz w:val="18"/>
                <w:szCs w:val="18"/>
              </w:rPr>
            </w:pPr>
            <w:r w:rsidRPr="005C298A">
              <w:rPr>
                <w:rFonts w:ascii="Arial" w:hAnsi="Arial" w:cs="Arial"/>
                <w:color w:val="000000"/>
                <w:sz w:val="18"/>
                <w:szCs w:val="18"/>
              </w:rPr>
              <w:t>Notification of Warranty problems</w:t>
            </w:r>
            <w:r w:rsidRPr="005C298A">
              <w:rPr>
                <w:rFonts w:ascii="Arial" w:hAnsi="Arial" w:cs="Arial"/>
                <w:color w:val="000000"/>
                <w:sz w:val="18"/>
                <w:szCs w:val="18"/>
              </w:rPr>
              <w:br/>
              <w:t xml:space="preserve">Rare Occurrence </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2EDB5D5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5701A47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1D8F223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15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1484BFC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0.25</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5396094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3.75</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5044C148"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7FE880F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$158 </w:t>
            </w:r>
          </w:p>
        </w:tc>
        <w:tc>
          <w:tcPr>
            <w:tcW w:w="1323" w:type="dxa"/>
            <w:tcBorders>
              <w:top w:val="nil"/>
              <w:left w:val="nil"/>
              <w:bottom w:val="nil"/>
              <w:right w:val="nil"/>
            </w:tcBorders>
            <w:shd w:val="clear" w:color="auto" w:fill="auto"/>
            <w:noWrap/>
            <w:hideMark/>
          </w:tcPr>
          <w:p w:rsidR="0011267B" w:rsidRPr="005C298A" w:rsidP="00FB26B7" w14:paraId="314EE24A"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7661466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759004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C5B615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92F1AA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A499DF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E7E3C4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3F828E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AC57CB0" w14:textId="77777777">
            <w:pPr>
              <w:spacing w:after="0" w:line="240" w:lineRule="auto"/>
              <w:rPr>
                <w:rFonts w:ascii="Times New Roman" w:hAnsi="Times New Roman"/>
                <w:sz w:val="20"/>
                <w:szCs w:val="20"/>
              </w:rPr>
            </w:pPr>
          </w:p>
        </w:tc>
      </w:tr>
      <w:tr w14:paraId="3020BABC"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72E4F76D" w14:textId="77777777">
            <w:pPr>
              <w:spacing w:after="0" w:line="240" w:lineRule="auto"/>
              <w:jc w:val="right"/>
              <w:rPr>
                <w:rFonts w:cs="Calibri"/>
                <w:color w:val="000000"/>
              </w:rPr>
            </w:pPr>
            <w:r w:rsidRPr="005C298A">
              <w:rPr>
                <w:rFonts w:cs="Calibri"/>
                <w:color w:val="000000"/>
              </w:rPr>
              <w:t>23</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7F7CD68B" w14:textId="77777777">
            <w:pPr>
              <w:spacing w:after="0" w:line="240" w:lineRule="auto"/>
              <w:rPr>
                <w:rFonts w:ascii="Arial" w:hAnsi="Arial" w:cs="Arial"/>
                <w:color w:val="000000"/>
                <w:sz w:val="18"/>
                <w:szCs w:val="18"/>
              </w:rPr>
            </w:pPr>
            <w:r w:rsidRPr="005C298A">
              <w:rPr>
                <w:rFonts w:ascii="Arial" w:hAnsi="Arial" w:cs="Arial"/>
                <w:color w:val="000000"/>
                <w:sz w:val="18"/>
                <w:szCs w:val="18"/>
              </w:rPr>
              <w:t>Certification of MH park standards</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06EA7DF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2438C63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704BDF14"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5BE0BF9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5218775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250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5EAA8DC2"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063E113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$10,500 </w:t>
            </w:r>
          </w:p>
        </w:tc>
        <w:tc>
          <w:tcPr>
            <w:tcW w:w="1323" w:type="dxa"/>
            <w:tcBorders>
              <w:top w:val="nil"/>
              <w:left w:val="nil"/>
              <w:bottom w:val="nil"/>
              <w:right w:val="nil"/>
            </w:tcBorders>
            <w:shd w:val="clear" w:color="auto" w:fill="auto"/>
            <w:noWrap/>
            <w:hideMark/>
          </w:tcPr>
          <w:p w:rsidR="0011267B" w:rsidRPr="005C298A" w:rsidP="00FB26B7" w14:paraId="5186B13D"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6C57C43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D404BC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1319B8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1A560F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0DF735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A413BF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3D28B4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7EFA3E3" w14:textId="77777777">
            <w:pPr>
              <w:spacing w:after="0" w:line="240" w:lineRule="auto"/>
              <w:rPr>
                <w:rFonts w:ascii="Times New Roman" w:hAnsi="Times New Roman"/>
                <w:sz w:val="20"/>
                <w:szCs w:val="20"/>
              </w:rPr>
            </w:pPr>
          </w:p>
        </w:tc>
      </w:tr>
      <w:tr w14:paraId="3C2F0600"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1D8EB8EE" w14:textId="77777777">
            <w:pPr>
              <w:spacing w:after="0" w:line="240" w:lineRule="auto"/>
              <w:jc w:val="right"/>
              <w:rPr>
                <w:rFonts w:cs="Calibri"/>
                <w:color w:val="000000"/>
              </w:rPr>
            </w:pPr>
            <w:r w:rsidRPr="005C298A">
              <w:rPr>
                <w:rFonts w:cs="Calibri"/>
                <w:color w:val="000000"/>
              </w:rPr>
              <w:t>24</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075F6370" w14:textId="77777777">
            <w:pPr>
              <w:spacing w:after="0" w:line="240" w:lineRule="auto"/>
              <w:rPr>
                <w:rFonts w:ascii="Arial" w:hAnsi="Arial" w:cs="Arial"/>
                <w:color w:val="000000"/>
                <w:sz w:val="18"/>
                <w:szCs w:val="18"/>
              </w:rPr>
            </w:pPr>
            <w:r w:rsidRPr="005C298A">
              <w:rPr>
                <w:rFonts w:ascii="Arial" w:hAnsi="Arial" w:cs="Arial"/>
                <w:color w:val="000000"/>
                <w:sz w:val="18"/>
                <w:szCs w:val="18"/>
              </w:rPr>
              <w:t>Notice of HUD’s role-PI Loan</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78100DC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71CBABF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5F4B434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1,800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009123C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0.05</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5AA05B6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90</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34690DC5"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4EA4719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$3,780 </w:t>
            </w:r>
          </w:p>
        </w:tc>
        <w:tc>
          <w:tcPr>
            <w:tcW w:w="1323" w:type="dxa"/>
            <w:tcBorders>
              <w:top w:val="nil"/>
              <w:left w:val="nil"/>
              <w:bottom w:val="nil"/>
              <w:right w:val="nil"/>
            </w:tcBorders>
            <w:shd w:val="clear" w:color="auto" w:fill="auto"/>
            <w:noWrap/>
            <w:hideMark/>
          </w:tcPr>
          <w:p w:rsidR="0011267B" w:rsidRPr="005C298A" w:rsidP="00FB26B7" w14:paraId="41C6AC2A"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2DC4458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FFCBC0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728B4D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4959D4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BD58BA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357A96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469066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4539910" w14:textId="77777777">
            <w:pPr>
              <w:spacing w:after="0" w:line="240" w:lineRule="auto"/>
              <w:rPr>
                <w:rFonts w:ascii="Times New Roman" w:hAnsi="Times New Roman"/>
                <w:sz w:val="20"/>
                <w:szCs w:val="20"/>
              </w:rPr>
            </w:pPr>
          </w:p>
        </w:tc>
      </w:tr>
      <w:tr w14:paraId="66EFD20C"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2AFCDB24" w14:textId="77777777">
            <w:pPr>
              <w:spacing w:after="0" w:line="240" w:lineRule="auto"/>
              <w:jc w:val="right"/>
              <w:rPr>
                <w:rFonts w:cs="Calibri"/>
                <w:color w:val="000000"/>
              </w:rPr>
            </w:pPr>
            <w:r w:rsidRPr="005C298A">
              <w:rPr>
                <w:rFonts w:cs="Calibri"/>
                <w:color w:val="000000"/>
              </w:rPr>
              <w:t>25</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51D2DF9A" w14:textId="77777777">
            <w:pPr>
              <w:spacing w:after="0" w:line="240" w:lineRule="auto"/>
              <w:rPr>
                <w:rFonts w:ascii="Arial" w:hAnsi="Arial" w:cs="Arial"/>
                <w:color w:val="000000"/>
                <w:sz w:val="18"/>
                <w:szCs w:val="18"/>
              </w:rPr>
            </w:pPr>
            <w:r w:rsidRPr="005C298A">
              <w:rPr>
                <w:rFonts w:ascii="Arial" w:hAnsi="Arial" w:cs="Arial"/>
                <w:color w:val="000000"/>
                <w:sz w:val="18"/>
                <w:szCs w:val="18"/>
              </w:rPr>
              <w:t>Notice of HUD’s role MH Loan</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10CF926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6EA8084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06840A4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1FF270B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0.05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7BF7B80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25</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6BEDAEE0"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065E4444"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$1,050 </w:t>
            </w:r>
          </w:p>
        </w:tc>
        <w:tc>
          <w:tcPr>
            <w:tcW w:w="1323" w:type="dxa"/>
            <w:tcBorders>
              <w:top w:val="nil"/>
              <w:left w:val="nil"/>
              <w:bottom w:val="nil"/>
              <w:right w:val="nil"/>
            </w:tcBorders>
            <w:shd w:val="clear" w:color="auto" w:fill="auto"/>
            <w:noWrap/>
            <w:hideMark/>
          </w:tcPr>
          <w:p w:rsidR="0011267B" w:rsidRPr="005C298A" w:rsidP="00FB26B7" w14:paraId="5A7E0CF2"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60FA656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AC5CDB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42D4C2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572E39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CEB15C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6518E3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E75FCD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0FDAA0E" w14:textId="77777777">
            <w:pPr>
              <w:spacing w:after="0" w:line="240" w:lineRule="auto"/>
              <w:rPr>
                <w:rFonts w:ascii="Times New Roman" w:hAnsi="Times New Roman"/>
                <w:sz w:val="20"/>
                <w:szCs w:val="20"/>
              </w:rPr>
            </w:pPr>
          </w:p>
        </w:tc>
      </w:tr>
      <w:tr w14:paraId="30B3D143"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36334656" w14:textId="77777777">
            <w:pPr>
              <w:spacing w:after="0" w:line="240" w:lineRule="auto"/>
              <w:jc w:val="right"/>
              <w:rPr>
                <w:rFonts w:cs="Calibri"/>
                <w:color w:val="000000"/>
              </w:rPr>
            </w:pPr>
            <w:r w:rsidRPr="005C298A">
              <w:rPr>
                <w:rFonts w:cs="Calibri"/>
                <w:color w:val="000000"/>
              </w:rPr>
              <w:t>26</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70845195" w14:textId="77777777">
            <w:pPr>
              <w:spacing w:after="0" w:line="240" w:lineRule="auto"/>
              <w:rPr>
                <w:rFonts w:ascii="Arial" w:hAnsi="Arial" w:cs="Arial"/>
                <w:color w:val="000000"/>
                <w:sz w:val="18"/>
                <w:szCs w:val="18"/>
              </w:rPr>
            </w:pPr>
            <w:r w:rsidRPr="005C298A">
              <w:rPr>
                <w:rFonts w:ascii="Arial" w:hAnsi="Arial" w:cs="Arial"/>
                <w:color w:val="000000"/>
                <w:sz w:val="18"/>
                <w:szCs w:val="18"/>
              </w:rPr>
              <w:t>HUD-27030 Transfer of Note Report</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0DC02C1F"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25AA1C6A"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7B82573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6F54A5A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0.1</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5AE91C8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50</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669E9E35"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73B430C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$2,100 </w:t>
            </w:r>
          </w:p>
        </w:tc>
        <w:tc>
          <w:tcPr>
            <w:tcW w:w="1323" w:type="dxa"/>
            <w:tcBorders>
              <w:top w:val="nil"/>
              <w:left w:val="nil"/>
              <w:bottom w:val="nil"/>
              <w:right w:val="nil"/>
            </w:tcBorders>
            <w:shd w:val="clear" w:color="auto" w:fill="auto"/>
            <w:noWrap/>
            <w:hideMark/>
          </w:tcPr>
          <w:p w:rsidR="0011267B" w:rsidRPr="005C298A" w:rsidP="00FB26B7" w14:paraId="774AF2BF"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7A29289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191599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673E5A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41D98D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AB7C0C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5B3369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455F19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C2776EB" w14:textId="77777777">
            <w:pPr>
              <w:spacing w:after="0" w:line="240" w:lineRule="auto"/>
              <w:rPr>
                <w:rFonts w:ascii="Times New Roman" w:hAnsi="Times New Roman"/>
                <w:sz w:val="20"/>
                <w:szCs w:val="20"/>
              </w:rPr>
            </w:pPr>
          </w:p>
        </w:tc>
      </w:tr>
      <w:tr w14:paraId="3C465F3B" w14:textId="77777777" w:rsidTr="00FB26B7">
        <w:tblPrEx>
          <w:tblW w:w="19680" w:type="dxa"/>
          <w:tblInd w:w="108" w:type="dxa"/>
          <w:tblLayout w:type="fixed"/>
          <w:tblLook w:val="04A0"/>
        </w:tblPrEx>
        <w:trPr>
          <w:trHeight w:val="924"/>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41C0AA51" w14:textId="77777777">
            <w:pPr>
              <w:spacing w:after="0" w:line="240" w:lineRule="auto"/>
              <w:jc w:val="right"/>
              <w:rPr>
                <w:rFonts w:cs="Calibri"/>
                <w:color w:val="000000"/>
              </w:rPr>
            </w:pPr>
            <w:r w:rsidRPr="005C298A">
              <w:rPr>
                <w:rFonts w:cs="Calibri"/>
                <w:color w:val="000000"/>
              </w:rPr>
              <w:t>27</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65E8C261" w14:textId="77777777">
            <w:pPr>
              <w:spacing w:after="0" w:line="240" w:lineRule="auto"/>
              <w:rPr>
                <w:rFonts w:ascii="Arial" w:hAnsi="Arial" w:cs="Arial"/>
                <w:color w:val="000000"/>
                <w:sz w:val="18"/>
                <w:szCs w:val="18"/>
              </w:rPr>
            </w:pPr>
            <w:r w:rsidRPr="005C298A">
              <w:rPr>
                <w:rFonts w:ascii="Arial" w:hAnsi="Arial" w:cs="Arial"/>
                <w:color w:val="000000"/>
                <w:sz w:val="18"/>
                <w:szCs w:val="18"/>
              </w:rPr>
              <w:t>Report misstatements of fact</w:t>
            </w:r>
            <w:r w:rsidRPr="005C298A">
              <w:rPr>
                <w:rFonts w:ascii="Arial" w:hAnsi="Arial" w:cs="Arial"/>
                <w:color w:val="000000"/>
                <w:sz w:val="18"/>
                <w:szCs w:val="18"/>
              </w:rPr>
              <w:br/>
              <w:t>Uncommon Occurrence</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3DAF9CEF"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1E10F5D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4958326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1,000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6322DD6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0.25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1A3DA4E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250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41736B0B"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09BAD82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$10,500 </w:t>
            </w:r>
          </w:p>
        </w:tc>
        <w:tc>
          <w:tcPr>
            <w:tcW w:w="1323" w:type="dxa"/>
            <w:tcBorders>
              <w:top w:val="nil"/>
              <w:left w:val="nil"/>
              <w:bottom w:val="nil"/>
              <w:right w:val="nil"/>
            </w:tcBorders>
            <w:shd w:val="clear" w:color="auto" w:fill="auto"/>
            <w:noWrap/>
            <w:hideMark/>
          </w:tcPr>
          <w:p w:rsidR="0011267B" w:rsidRPr="005C298A" w:rsidP="00FB26B7" w14:paraId="15342E60"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5EB89DE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D62D46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78B034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92506D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1CD0C1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FD8715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BDFDFC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1F9AE5E" w14:textId="77777777">
            <w:pPr>
              <w:spacing w:after="0" w:line="240" w:lineRule="auto"/>
              <w:rPr>
                <w:rFonts w:ascii="Times New Roman" w:hAnsi="Times New Roman"/>
                <w:sz w:val="20"/>
                <w:szCs w:val="20"/>
              </w:rPr>
            </w:pPr>
          </w:p>
        </w:tc>
      </w:tr>
      <w:tr w14:paraId="3BCFFFE7"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57393B24" w14:textId="77777777">
            <w:pPr>
              <w:spacing w:after="0" w:line="240" w:lineRule="auto"/>
              <w:jc w:val="right"/>
              <w:rPr>
                <w:rFonts w:cs="Calibri"/>
                <w:color w:val="000000"/>
              </w:rPr>
            </w:pPr>
            <w:r w:rsidRPr="005C298A">
              <w:rPr>
                <w:rFonts w:cs="Calibri"/>
                <w:color w:val="000000"/>
              </w:rPr>
              <w:t>28</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0FCD94F7" w14:textId="77777777">
            <w:pPr>
              <w:spacing w:after="0" w:line="240" w:lineRule="auto"/>
              <w:rPr>
                <w:rFonts w:ascii="Arial" w:hAnsi="Arial" w:cs="Arial"/>
                <w:color w:val="000000"/>
                <w:sz w:val="18"/>
                <w:szCs w:val="18"/>
              </w:rPr>
            </w:pPr>
            <w:r w:rsidRPr="005C298A">
              <w:rPr>
                <w:rFonts w:ascii="Arial" w:hAnsi="Arial" w:cs="Arial"/>
                <w:color w:val="000000"/>
                <w:sz w:val="18"/>
                <w:szCs w:val="18"/>
              </w:rPr>
              <w:t>HUD-56002 Completion Certificate</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4C38117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33A66D2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6E272F3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1,800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719526B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0.1</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6F789D8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180</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2356EE58"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12415EA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$7,560 </w:t>
            </w:r>
          </w:p>
        </w:tc>
        <w:tc>
          <w:tcPr>
            <w:tcW w:w="1323" w:type="dxa"/>
            <w:tcBorders>
              <w:top w:val="nil"/>
              <w:left w:val="nil"/>
              <w:bottom w:val="nil"/>
              <w:right w:val="nil"/>
            </w:tcBorders>
            <w:shd w:val="clear" w:color="auto" w:fill="auto"/>
            <w:noWrap/>
            <w:hideMark/>
          </w:tcPr>
          <w:p w:rsidR="0011267B" w:rsidRPr="005C298A" w:rsidP="00FB26B7" w14:paraId="00F03A6D"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6930E82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0E36DA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2D8521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CE19BC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3966B7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353654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71AE1F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AE5B7AF" w14:textId="77777777">
            <w:pPr>
              <w:spacing w:after="0" w:line="240" w:lineRule="auto"/>
              <w:rPr>
                <w:rFonts w:ascii="Times New Roman" w:hAnsi="Times New Roman"/>
                <w:sz w:val="20"/>
                <w:szCs w:val="20"/>
              </w:rPr>
            </w:pPr>
          </w:p>
        </w:tc>
      </w:tr>
      <w:tr w14:paraId="633BDA74"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4B34824B" w14:textId="77777777">
            <w:pPr>
              <w:spacing w:after="0" w:line="240" w:lineRule="auto"/>
              <w:jc w:val="right"/>
              <w:rPr>
                <w:rFonts w:cs="Calibri"/>
                <w:color w:val="000000"/>
              </w:rPr>
            </w:pPr>
            <w:r w:rsidRPr="005C298A">
              <w:rPr>
                <w:rFonts w:cs="Calibri"/>
                <w:color w:val="000000"/>
              </w:rPr>
              <w:t>29</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5EB8D910" w14:textId="77777777">
            <w:pPr>
              <w:spacing w:after="0" w:line="240" w:lineRule="auto"/>
              <w:rPr>
                <w:rFonts w:ascii="Arial" w:hAnsi="Arial" w:cs="Arial"/>
                <w:color w:val="000000"/>
                <w:sz w:val="18"/>
                <w:szCs w:val="18"/>
              </w:rPr>
            </w:pPr>
            <w:r w:rsidRPr="005C298A">
              <w:rPr>
                <w:rFonts w:ascii="Arial" w:hAnsi="Arial" w:cs="Arial"/>
                <w:color w:val="000000"/>
                <w:sz w:val="18"/>
                <w:szCs w:val="18"/>
              </w:rPr>
              <w:t>Report uncooperative borrower</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72B05D5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033DF17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2AC9B9C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1,800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324831D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0.25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661E4D0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450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1224A7DF"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610664AA"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$18,900 </w:t>
            </w:r>
          </w:p>
        </w:tc>
        <w:tc>
          <w:tcPr>
            <w:tcW w:w="1323" w:type="dxa"/>
            <w:tcBorders>
              <w:top w:val="nil"/>
              <w:left w:val="nil"/>
              <w:bottom w:val="nil"/>
              <w:right w:val="nil"/>
            </w:tcBorders>
            <w:shd w:val="clear" w:color="auto" w:fill="auto"/>
            <w:noWrap/>
            <w:hideMark/>
          </w:tcPr>
          <w:p w:rsidR="0011267B" w:rsidRPr="005C298A" w:rsidP="00FB26B7" w14:paraId="3955E093"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12C4242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79CA55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ABF93C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1DCB01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B644A8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82C48E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677290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49BF8C6" w14:textId="77777777">
            <w:pPr>
              <w:spacing w:after="0" w:line="240" w:lineRule="auto"/>
              <w:rPr>
                <w:rFonts w:ascii="Times New Roman" w:hAnsi="Times New Roman"/>
                <w:sz w:val="20"/>
                <w:szCs w:val="20"/>
              </w:rPr>
            </w:pPr>
          </w:p>
        </w:tc>
      </w:tr>
      <w:tr w14:paraId="72ED22E8"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219897CE" w14:textId="77777777">
            <w:pPr>
              <w:spacing w:after="0" w:line="240" w:lineRule="auto"/>
              <w:jc w:val="right"/>
              <w:rPr>
                <w:rFonts w:cs="Calibri"/>
                <w:color w:val="000000"/>
              </w:rPr>
            </w:pPr>
            <w:r w:rsidRPr="005C298A">
              <w:rPr>
                <w:rFonts w:cs="Calibri"/>
                <w:color w:val="000000"/>
              </w:rPr>
              <w:t>30</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298D8EE4" w14:textId="77777777">
            <w:pPr>
              <w:spacing w:after="0" w:line="240" w:lineRule="auto"/>
              <w:rPr>
                <w:rFonts w:ascii="Arial" w:hAnsi="Arial" w:cs="Arial"/>
                <w:color w:val="000000"/>
                <w:sz w:val="18"/>
                <w:szCs w:val="18"/>
              </w:rPr>
            </w:pPr>
            <w:r w:rsidRPr="005C298A">
              <w:rPr>
                <w:rFonts w:ascii="Arial" w:hAnsi="Arial" w:cs="Arial"/>
                <w:color w:val="000000"/>
                <w:sz w:val="18"/>
                <w:szCs w:val="18"/>
              </w:rPr>
              <w:t>HUD-56002-MH Placement Certificate</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36BE7E4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6474E532"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52153F3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213353E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0.1</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7514DE9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50</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4E94FFC1"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49BBEB2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$2,100 </w:t>
            </w:r>
          </w:p>
        </w:tc>
        <w:tc>
          <w:tcPr>
            <w:tcW w:w="1323" w:type="dxa"/>
            <w:tcBorders>
              <w:top w:val="nil"/>
              <w:left w:val="nil"/>
              <w:bottom w:val="nil"/>
              <w:right w:val="nil"/>
            </w:tcBorders>
            <w:shd w:val="clear" w:color="auto" w:fill="auto"/>
            <w:noWrap/>
            <w:hideMark/>
          </w:tcPr>
          <w:p w:rsidR="0011267B" w:rsidRPr="005C298A" w:rsidP="00FB26B7" w14:paraId="0EF46479"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3AB58C4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EA9BA1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332107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D98A3F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0C86B8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0EDCC5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BBB881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5B91B0D" w14:textId="77777777">
            <w:pPr>
              <w:spacing w:after="0" w:line="240" w:lineRule="auto"/>
              <w:rPr>
                <w:rFonts w:ascii="Times New Roman" w:hAnsi="Times New Roman"/>
                <w:sz w:val="20"/>
                <w:szCs w:val="20"/>
              </w:rPr>
            </w:pPr>
          </w:p>
        </w:tc>
      </w:tr>
      <w:tr w14:paraId="5F448AA8"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2C8B330C" w14:textId="77777777">
            <w:pPr>
              <w:spacing w:after="0" w:line="240" w:lineRule="auto"/>
              <w:jc w:val="right"/>
              <w:rPr>
                <w:rFonts w:cs="Calibri"/>
                <w:color w:val="000000"/>
              </w:rPr>
            </w:pPr>
            <w:r w:rsidRPr="005C298A">
              <w:rPr>
                <w:rFonts w:cs="Calibri"/>
                <w:color w:val="000000"/>
              </w:rPr>
              <w:t>31</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2398E185" w14:textId="77777777">
            <w:pPr>
              <w:spacing w:after="0" w:line="240" w:lineRule="auto"/>
              <w:rPr>
                <w:rFonts w:ascii="Arial" w:hAnsi="Arial" w:cs="Arial"/>
                <w:color w:val="000000"/>
                <w:sz w:val="18"/>
                <w:szCs w:val="18"/>
              </w:rPr>
            </w:pPr>
            <w:r w:rsidRPr="005C298A">
              <w:rPr>
                <w:rFonts w:ascii="Arial" w:hAnsi="Arial" w:cs="Arial"/>
                <w:color w:val="000000"/>
                <w:sz w:val="18"/>
                <w:szCs w:val="18"/>
              </w:rPr>
              <w:t>Manufactured home placement inspection</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0138211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623B367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544039A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64E14F5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11BB722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500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0ACEEC76"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5452E2C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$21,000 </w:t>
            </w:r>
          </w:p>
        </w:tc>
        <w:tc>
          <w:tcPr>
            <w:tcW w:w="1323" w:type="dxa"/>
            <w:tcBorders>
              <w:top w:val="nil"/>
              <w:left w:val="nil"/>
              <w:bottom w:val="nil"/>
              <w:right w:val="nil"/>
            </w:tcBorders>
            <w:shd w:val="clear" w:color="auto" w:fill="auto"/>
            <w:noWrap/>
            <w:hideMark/>
          </w:tcPr>
          <w:p w:rsidR="0011267B" w:rsidRPr="005C298A" w:rsidP="00FB26B7" w14:paraId="6810F0D1"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74E797D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5AF7EA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633CEB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B1D477B"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5BE1F1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AFAB43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42C5D4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D2E12B8" w14:textId="77777777">
            <w:pPr>
              <w:spacing w:after="0" w:line="240" w:lineRule="auto"/>
              <w:rPr>
                <w:rFonts w:ascii="Times New Roman" w:hAnsi="Times New Roman"/>
                <w:sz w:val="20"/>
                <w:szCs w:val="20"/>
              </w:rPr>
            </w:pPr>
          </w:p>
        </w:tc>
      </w:tr>
      <w:tr w14:paraId="7D6405D1"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434292C4" w14:textId="77777777">
            <w:pPr>
              <w:spacing w:after="0" w:line="240" w:lineRule="auto"/>
              <w:jc w:val="right"/>
              <w:rPr>
                <w:rFonts w:cs="Calibri"/>
                <w:color w:val="000000"/>
              </w:rPr>
            </w:pPr>
            <w:r w:rsidRPr="005C298A">
              <w:rPr>
                <w:rFonts w:cs="Calibri"/>
                <w:color w:val="000000"/>
              </w:rPr>
              <w:t>32</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3CE48384" w14:textId="77777777">
            <w:pPr>
              <w:spacing w:after="0" w:line="240" w:lineRule="auto"/>
              <w:rPr>
                <w:rFonts w:ascii="Arial" w:hAnsi="Arial" w:cs="Arial"/>
                <w:color w:val="000000"/>
                <w:sz w:val="18"/>
                <w:szCs w:val="18"/>
              </w:rPr>
            </w:pPr>
            <w:r w:rsidRPr="005C298A">
              <w:rPr>
                <w:rFonts w:ascii="Arial" w:hAnsi="Arial" w:cs="Arial"/>
                <w:color w:val="000000"/>
                <w:sz w:val="18"/>
                <w:szCs w:val="18"/>
              </w:rPr>
              <w:t>Admin reports and examinations</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6FB3346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30470A0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509259F4"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4,500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7ADF87F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0.1</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3CEBF78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450</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3217AD88"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6F26D45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$18,900 </w:t>
            </w:r>
          </w:p>
        </w:tc>
        <w:tc>
          <w:tcPr>
            <w:tcW w:w="1323" w:type="dxa"/>
            <w:tcBorders>
              <w:top w:val="nil"/>
              <w:left w:val="nil"/>
              <w:bottom w:val="nil"/>
              <w:right w:val="nil"/>
            </w:tcBorders>
            <w:shd w:val="clear" w:color="auto" w:fill="auto"/>
            <w:noWrap/>
            <w:hideMark/>
          </w:tcPr>
          <w:p w:rsidR="0011267B" w:rsidRPr="005C298A" w:rsidP="00FB26B7" w14:paraId="308F224F"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5E6D6F6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B96985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FE634F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2A1F98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00079F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99D861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91D276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F5CD9ED" w14:textId="77777777">
            <w:pPr>
              <w:spacing w:after="0" w:line="240" w:lineRule="auto"/>
              <w:rPr>
                <w:rFonts w:ascii="Times New Roman" w:hAnsi="Times New Roman"/>
                <w:sz w:val="20"/>
                <w:szCs w:val="20"/>
              </w:rPr>
            </w:pPr>
          </w:p>
        </w:tc>
      </w:tr>
      <w:tr w14:paraId="28099507"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7CE58F48" w14:textId="77777777">
            <w:pPr>
              <w:spacing w:after="0" w:line="240" w:lineRule="auto"/>
              <w:jc w:val="right"/>
              <w:rPr>
                <w:rFonts w:cs="Calibri"/>
                <w:color w:val="000000"/>
              </w:rPr>
            </w:pPr>
            <w:r w:rsidRPr="005C298A">
              <w:rPr>
                <w:rFonts w:cs="Calibri"/>
                <w:color w:val="000000"/>
              </w:rPr>
              <w:t>33</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719B1B05" w14:textId="77777777">
            <w:pPr>
              <w:spacing w:after="0" w:line="240" w:lineRule="auto"/>
              <w:rPr>
                <w:rFonts w:ascii="Arial" w:hAnsi="Arial" w:cs="Arial"/>
                <w:color w:val="000000"/>
                <w:sz w:val="18"/>
                <w:szCs w:val="18"/>
              </w:rPr>
            </w:pPr>
            <w:r w:rsidRPr="005C298A">
              <w:rPr>
                <w:rFonts w:ascii="Arial" w:hAnsi="Arial" w:cs="Arial"/>
                <w:color w:val="000000"/>
                <w:sz w:val="18"/>
                <w:szCs w:val="18"/>
              </w:rPr>
              <w:t>Approval to proceed against security</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30E2C79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2009135F"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08F6EA0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1,800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69A45C9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0.5</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71E46982"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900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1D71BE9A"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713D99F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$37,800 </w:t>
            </w:r>
          </w:p>
        </w:tc>
        <w:tc>
          <w:tcPr>
            <w:tcW w:w="1323" w:type="dxa"/>
            <w:tcBorders>
              <w:top w:val="nil"/>
              <w:left w:val="nil"/>
              <w:bottom w:val="nil"/>
              <w:right w:val="nil"/>
            </w:tcBorders>
            <w:shd w:val="clear" w:color="auto" w:fill="auto"/>
            <w:noWrap/>
            <w:hideMark/>
          </w:tcPr>
          <w:p w:rsidR="0011267B" w:rsidRPr="005C298A" w:rsidP="00FB26B7" w14:paraId="4EF7FBD7"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740C982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5C7803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27D639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101B52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C8EC45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26DC10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A82154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6FDCF4E" w14:textId="77777777">
            <w:pPr>
              <w:spacing w:after="0" w:line="240" w:lineRule="auto"/>
              <w:rPr>
                <w:rFonts w:ascii="Times New Roman" w:hAnsi="Times New Roman"/>
                <w:sz w:val="20"/>
                <w:szCs w:val="20"/>
              </w:rPr>
            </w:pPr>
          </w:p>
        </w:tc>
      </w:tr>
      <w:tr w14:paraId="66A659A7" w14:textId="77777777" w:rsidTr="00FB26B7">
        <w:tblPrEx>
          <w:tblW w:w="19680" w:type="dxa"/>
          <w:tblInd w:w="108" w:type="dxa"/>
          <w:tblLayout w:type="fixed"/>
          <w:tblLook w:val="04A0"/>
        </w:tblPrEx>
        <w:trPr>
          <w:gridAfter w:val="9"/>
          <w:wAfter w:w="9330" w:type="dxa"/>
          <w:trHeight w:val="1836"/>
        </w:trPr>
        <w:tc>
          <w:tcPr>
            <w:tcW w:w="440" w:type="dxa"/>
            <w:tcBorders>
              <w:top w:val="nil"/>
              <w:left w:val="single" w:sz="4" w:space="0" w:color="auto"/>
              <w:bottom w:val="single" w:sz="4" w:space="0" w:color="auto"/>
              <w:right w:val="single" w:sz="4" w:space="0" w:color="auto"/>
            </w:tcBorders>
            <w:shd w:val="clear" w:color="auto" w:fill="auto"/>
            <w:noWrap/>
            <w:hideMark/>
          </w:tcPr>
          <w:p w:rsidR="00FB26B7" w:rsidRPr="005C298A" w:rsidP="00FB26B7" w14:paraId="3848D7E0" w14:textId="77777777">
            <w:pPr>
              <w:spacing w:after="0" w:line="240" w:lineRule="auto"/>
              <w:jc w:val="right"/>
              <w:rPr>
                <w:rFonts w:cs="Calibri"/>
                <w:color w:val="000000"/>
              </w:rPr>
            </w:pPr>
            <w:r>
              <w:rPr>
                <w:rFonts w:cs="Calibri"/>
                <w:color w:val="000000"/>
              </w:rPr>
              <w:t>34</w:t>
            </w:r>
          </w:p>
        </w:tc>
        <w:tc>
          <w:tcPr>
            <w:tcW w:w="1978" w:type="dxa"/>
            <w:tcBorders>
              <w:top w:val="nil"/>
              <w:left w:val="nil"/>
              <w:bottom w:val="single" w:sz="8" w:space="0" w:color="auto"/>
              <w:right w:val="single" w:sz="8" w:space="0" w:color="auto"/>
            </w:tcBorders>
            <w:shd w:val="clear" w:color="000000" w:fill="CCFFCC"/>
            <w:hideMark/>
          </w:tcPr>
          <w:p w:rsidR="00FB26B7" w:rsidRPr="005C298A" w:rsidP="00FB26B7" w14:paraId="793F9C88" w14:textId="77777777">
            <w:pPr>
              <w:spacing w:after="0" w:line="240" w:lineRule="auto"/>
              <w:rPr>
                <w:rFonts w:ascii="Arial" w:hAnsi="Arial" w:cs="Arial"/>
                <w:color w:val="000000"/>
                <w:sz w:val="18"/>
                <w:szCs w:val="18"/>
              </w:rPr>
            </w:pPr>
            <w:r w:rsidRPr="005C298A">
              <w:rPr>
                <w:rFonts w:ascii="Arial" w:hAnsi="Arial" w:cs="Arial"/>
                <w:color w:val="000000"/>
                <w:sz w:val="18"/>
                <w:szCs w:val="18"/>
              </w:rPr>
              <w:t>HUD-637 Title I Claim for Loss App</w:t>
            </w:r>
          </w:p>
        </w:tc>
        <w:tc>
          <w:tcPr>
            <w:tcW w:w="1483" w:type="dxa"/>
            <w:tcBorders>
              <w:top w:val="nil"/>
              <w:left w:val="nil"/>
              <w:bottom w:val="single" w:sz="8" w:space="0" w:color="auto"/>
              <w:right w:val="single" w:sz="8" w:space="0" w:color="auto"/>
            </w:tcBorders>
            <w:shd w:val="clear" w:color="000000" w:fill="CCFFCC"/>
            <w:hideMark/>
          </w:tcPr>
          <w:p w:rsidR="00FB26B7" w:rsidRPr="005C298A" w:rsidP="00FB26B7" w14:paraId="1F458E87"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FB26B7" w:rsidRPr="005C298A" w:rsidP="00FB26B7" w14:paraId="385CF91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FB26B7" w:rsidRPr="005C298A" w:rsidP="00FB26B7" w14:paraId="1B06D6E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3,000 </w:t>
            </w:r>
          </w:p>
        </w:tc>
        <w:tc>
          <w:tcPr>
            <w:tcW w:w="1284" w:type="dxa"/>
            <w:tcBorders>
              <w:top w:val="nil"/>
              <w:left w:val="nil"/>
              <w:bottom w:val="single" w:sz="8" w:space="0" w:color="auto"/>
              <w:right w:val="single" w:sz="8" w:space="0" w:color="auto"/>
            </w:tcBorders>
            <w:shd w:val="clear" w:color="000000" w:fill="CCFFCC"/>
            <w:hideMark/>
          </w:tcPr>
          <w:p w:rsidR="00FB26B7" w:rsidRPr="005C298A" w:rsidP="00FB26B7" w14:paraId="6B8E35E1"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w:t>
            </w:r>
          </w:p>
        </w:tc>
        <w:tc>
          <w:tcPr>
            <w:tcW w:w="916" w:type="dxa"/>
            <w:tcBorders>
              <w:top w:val="nil"/>
              <w:left w:val="nil"/>
              <w:bottom w:val="single" w:sz="8" w:space="0" w:color="auto"/>
              <w:right w:val="single" w:sz="8" w:space="0" w:color="auto"/>
            </w:tcBorders>
            <w:shd w:val="clear" w:color="000000" w:fill="CCFFCC"/>
            <w:hideMark/>
          </w:tcPr>
          <w:p w:rsidR="00FB26B7" w:rsidRPr="005C298A" w:rsidP="00FB26B7" w14:paraId="2A29CAB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3000</w:t>
            </w:r>
          </w:p>
        </w:tc>
        <w:tc>
          <w:tcPr>
            <w:tcW w:w="850" w:type="dxa"/>
            <w:tcBorders>
              <w:top w:val="nil"/>
              <w:left w:val="nil"/>
              <w:bottom w:val="single" w:sz="8" w:space="0" w:color="auto"/>
              <w:right w:val="single" w:sz="8" w:space="0" w:color="auto"/>
            </w:tcBorders>
            <w:shd w:val="clear" w:color="000000" w:fill="CCFFCC"/>
            <w:hideMark/>
          </w:tcPr>
          <w:p w:rsidR="00FB26B7" w:rsidRPr="005C298A" w:rsidP="00FB26B7" w14:paraId="683781BD"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FB26B7" w:rsidRPr="005C298A" w:rsidP="00FB26B7" w14:paraId="4D227798"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$126,000 </w:t>
            </w:r>
          </w:p>
        </w:tc>
      </w:tr>
      <w:tr w14:paraId="2273D672"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5AFB958C" w14:textId="77777777">
            <w:pPr>
              <w:spacing w:after="0" w:line="240" w:lineRule="auto"/>
              <w:jc w:val="right"/>
              <w:rPr>
                <w:rFonts w:cs="Calibri"/>
                <w:color w:val="000000"/>
              </w:rPr>
            </w:pPr>
            <w:r w:rsidRPr="005C298A">
              <w:rPr>
                <w:rFonts w:cs="Calibri"/>
                <w:color w:val="000000"/>
              </w:rPr>
              <w:t>3</w:t>
            </w:r>
            <w:r w:rsidR="00D241BB">
              <w:rPr>
                <w:rFonts w:cs="Calibri"/>
                <w:color w:val="000000"/>
              </w:rPr>
              <w:t>6</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0238469E" w14:textId="41BCB24C">
            <w:pPr>
              <w:spacing w:after="0" w:line="240" w:lineRule="auto"/>
              <w:rPr>
                <w:rFonts w:ascii="Arial" w:hAnsi="Arial" w:cs="Arial"/>
                <w:color w:val="000000"/>
                <w:sz w:val="18"/>
                <w:szCs w:val="18"/>
              </w:rPr>
            </w:pPr>
            <w:r>
              <w:rPr>
                <w:rFonts w:ascii="Arial" w:hAnsi="Arial" w:cs="Arial"/>
                <w:color w:val="000000"/>
                <w:sz w:val="18"/>
                <w:szCs w:val="18"/>
              </w:rPr>
              <w:t xml:space="preserve">Other </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142B1600" w14:textId="34331AA9">
            <w:pPr>
              <w:spacing w:after="0" w:line="240" w:lineRule="auto"/>
              <w:jc w:val="right"/>
              <w:rPr>
                <w:rFonts w:ascii="Arial" w:hAnsi="Arial" w:cs="Arial"/>
                <w:color w:val="000000"/>
                <w:sz w:val="18"/>
                <w:szCs w:val="18"/>
              </w:rPr>
            </w:pPr>
            <w:r>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05C8BEA1" w14:textId="45F0BF6F">
            <w:pPr>
              <w:spacing w:after="0" w:line="240" w:lineRule="auto"/>
              <w:jc w:val="right"/>
              <w:rPr>
                <w:rFonts w:ascii="Arial" w:hAnsi="Arial" w:cs="Arial"/>
                <w:color w:val="000000"/>
                <w:sz w:val="18"/>
                <w:szCs w:val="18"/>
              </w:rPr>
            </w:pPr>
            <w:r>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3F75D240"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1,800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63A19D35" w14:textId="3B3796E2">
            <w:pPr>
              <w:spacing w:after="0" w:line="240" w:lineRule="auto"/>
              <w:jc w:val="right"/>
              <w:rPr>
                <w:rFonts w:ascii="Arial" w:hAnsi="Arial" w:cs="Arial"/>
                <w:color w:val="000000"/>
                <w:sz w:val="18"/>
                <w:szCs w:val="18"/>
              </w:rPr>
            </w:pPr>
            <w:r>
              <w:rPr>
                <w:rFonts w:ascii="Arial" w:hAnsi="Arial" w:cs="Arial"/>
                <w:color w:val="000000"/>
                <w:sz w:val="18"/>
                <w:szCs w:val="18"/>
              </w:rPr>
              <w:t>0.1</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2850DD93"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90</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65EC6525"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463AD76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$3,780 </w:t>
            </w:r>
          </w:p>
        </w:tc>
        <w:tc>
          <w:tcPr>
            <w:tcW w:w="1323" w:type="dxa"/>
            <w:tcBorders>
              <w:top w:val="nil"/>
              <w:left w:val="nil"/>
              <w:bottom w:val="nil"/>
              <w:right w:val="nil"/>
            </w:tcBorders>
            <w:shd w:val="clear" w:color="auto" w:fill="auto"/>
            <w:noWrap/>
            <w:hideMark/>
          </w:tcPr>
          <w:p w:rsidR="0011267B" w:rsidRPr="005C298A" w:rsidP="00FB26B7" w14:paraId="3FD9042A"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052D481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2D3F89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780AF0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6FC4A0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DC2ECC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979669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7297C6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48740F3" w14:textId="77777777">
            <w:pPr>
              <w:spacing w:after="0" w:line="240" w:lineRule="auto"/>
              <w:rPr>
                <w:rFonts w:ascii="Times New Roman" w:hAnsi="Times New Roman"/>
                <w:sz w:val="20"/>
                <w:szCs w:val="20"/>
              </w:rPr>
            </w:pPr>
          </w:p>
        </w:tc>
      </w:tr>
      <w:tr w14:paraId="2D35F9FB" w14:textId="77777777" w:rsidTr="00FB26B7">
        <w:tblPrEx>
          <w:tblW w:w="19680" w:type="dxa"/>
          <w:tblInd w:w="108" w:type="dxa"/>
          <w:tblLayout w:type="fixed"/>
          <w:tblLook w:val="04A0"/>
        </w:tblPrEx>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0903FD93" w14:textId="77777777">
            <w:pPr>
              <w:spacing w:after="0" w:line="240" w:lineRule="auto"/>
              <w:jc w:val="right"/>
              <w:rPr>
                <w:rFonts w:cs="Calibri"/>
                <w:color w:val="000000"/>
              </w:rPr>
            </w:pPr>
            <w:r w:rsidRPr="005C298A">
              <w:rPr>
                <w:rFonts w:cs="Calibri"/>
                <w:color w:val="000000"/>
              </w:rPr>
              <w:t>3</w:t>
            </w:r>
            <w:r w:rsidR="00D241BB">
              <w:rPr>
                <w:rFonts w:cs="Calibri"/>
                <w:color w:val="000000"/>
              </w:rPr>
              <w:t>7</w:t>
            </w: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79ADF507" w14:textId="77777777">
            <w:pPr>
              <w:spacing w:after="0" w:line="240" w:lineRule="auto"/>
              <w:rPr>
                <w:rFonts w:ascii="Arial" w:hAnsi="Arial" w:cs="Arial"/>
                <w:color w:val="000000"/>
                <w:sz w:val="18"/>
                <w:szCs w:val="18"/>
              </w:rPr>
            </w:pPr>
            <w:r w:rsidRPr="005C298A">
              <w:rPr>
                <w:rFonts w:ascii="Arial" w:hAnsi="Arial" w:cs="Arial"/>
                <w:color w:val="000000"/>
                <w:sz w:val="18"/>
                <w:szCs w:val="18"/>
              </w:rPr>
              <w:t>Assignment of lender’s rights to USA</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675EA06B"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4A794D94"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13D371F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1,800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6E7EE85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0.1</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4D6AE906"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180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4BD768D5"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00E42709"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$7,560 </w:t>
            </w:r>
          </w:p>
        </w:tc>
        <w:tc>
          <w:tcPr>
            <w:tcW w:w="1323" w:type="dxa"/>
            <w:tcBorders>
              <w:top w:val="nil"/>
              <w:left w:val="nil"/>
              <w:bottom w:val="nil"/>
              <w:right w:val="nil"/>
            </w:tcBorders>
            <w:shd w:val="clear" w:color="auto" w:fill="auto"/>
            <w:noWrap/>
            <w:hideMark/>
          </w:tcPr>
          <w:p w:rsidR="0011267B" w:rsidRPr="005C298A" w:rsidP="00FB26B7" w14:paraId="51371A77"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732434A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328BB07"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56AC6D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8AA98D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65A1408"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1049383"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D16AC4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2A4EA11" w14:textId="77777777">
            <w:pPr>
              <w:spacing w:after="0" w:line="240" w:lineRule="auto"/>
              <w:rPr>
                <w:rFonts w:ascii="Times New Roman" w:hAnsi="Times New Roman"/>
                <w:sz w:val="20"/>
                <w:szCs w:val="20"/>
              </w:rPr>
            </w:pPr>
          </w:p>
        </w:tc>
      </w:tr>
      <w:tr w14:paraId="32CE1192" w14:textId="77777777" w:rsidTr="00FB26B7">
        <w:tblPrEx>
          <w:tblW w:w="19680" w:type="dxa"/>
          <w:tblInd w:w="108" w:type="dxa"/>
          <w:tblLayout w:type="fixed"/>
          <w:tblLook w:val="04A0"/>
        </w:tblPrEx>
        <w:trPr>
          <w:trHeight w:val="924"/>
        </w:trPr>
        <w:tc>
          <w:tcPr>
            <w:tcW w:w="440" w:type="dxa"/>
            <w:tcBorders>
              <w:top w:val="nil"/>
              <w:left w:val="single" w:sz="4" w:space="0" w:color="auto"/>
              <w:bottom w:val="single" w:sz="4" w:space="0" w:color="auto"/>
              <w:right w:val="single" w:sz="4" w:space="0" w:color="auto"/>
            </w:tcBorders>
            <w:shd w:val="clear" w:color="auto" w:fill="auto"/>
            <w:noWrap/>
            <w:hideMark/>
          </w:tcPr>
          <w:p w:rsidR="0011267B" w:rsidRPr="005C298A" w:rsidP="00FB26B7" w14:paraId="0CD124DB" w14:textId="77777777">
            <w:pPr>
              <w:spacing w:after="0" w:line="240" w:lineRule="auto"/>
              <w:jc w:val="right"/>
              <w:rPr>
                <w:rFonts w:cs="Calibri"/>
                <w:color w:val="000000"/>
              </w:rPr>
            </w:pPr>
            <w:r w:rsidRPr="005C298A">
              <w:rPr>
                <w:rFonts w:cs="Calibri"/>
                <w:color w:val="000000"/>
              </w:rPr>
              <w:t>3</w:t>
            </w:r>
            <w:r w:rsidR="00D241BB">
              <w:rPr>
                <w:rFonts w:cs="Calibri"/>
                <w:color w:val="000000"/>
              </w:rPr>
              <w:t>8</w:t>
            </w:r>
          </w:p>
        </w:tc>
        <w:tc>
          <w:tcPr>
            <w:tcW w:w="1978" w:type="dxa"/>
            <w:tcBorders>
              <w:top w:val="nil"/>
              <w:left w:val="nil"/>
              <w:bottom w:val="single" w:sz="8" w:space="0" w:color="auto"/>
              <w:right w:val="single" w:sz="8" w:space="0" w:color="auto"/>
            </w:tcBorders>
            <w:shd w:val="clear" w:color="000000" w:fill="CCFFCC"/>
            <w:hideMark/>
          </w:tcPr>
          <w:p w:rsidR="0011267B" w:rsidRPr="005C298A" w:rsidP="00FB26B7" w14:paraId="0830B1C6" w14:textId="77777777">
            <w:pPr>
              <w:spacing w:after="0" w:line="240" w:lineRule="auto"/>
              <w:rPr>
                <w:rFonts w:ascii="Arial" w:hAnsi="Arial" w:cs="Arial"/>
                <w:color w:val="000000"/>
                <w:sz w:val="18"/>
                <w:szCs w:val="18"/>
              </w:rPr>
            </w:pPr>
            <w:r w:rsidRPr="005C298A">
              <w:rPr>
                <w:rFonts w:ascii="Arial" w:hAnsi="Arial" w:cs="Arial"/>
                <w:color w:val="000000"/>
                <w:sz w:val="18"/>
                <w:szCs w:val="18"/>
              </w:rPr>
              <w:t>Site Lease Requirements</w:t>
            </w:r>
            <w:r w:rsidRPr="005C298A">
              <w:rPr>
                <w:rFonts w:ascii="Arial" w:hAnsi="Arial" w:cs="Arial"/>
                <w:color w:val="000000"/>
                <w:sz w:val="18"/>
                <w:szCs w:val="18"/>
              </w:rPr>
              <w:br/>
              <w:t>Applicable to MH Loans</w:t>
            </w:r>
          </w:p>
        </w:tc>
        <w:tc>
          <w:tcPr>
            <w:tcW w:w="1483" w:type="dxa"/>
            <w:tcBorders>
              <w:top w:val="nil"/>
              <w:left w:val="nil"/>
              <w:bottom w:val="single" w:sz="8" w:space="0" w:color="auto"/>
              <w:right w:val="single" w:sz="8" w:space="0" w:color="auto"/>
            </w:tcBorders>
            <w:shd w:val="clear" w:color="000000" w:fill="CCFFCC"/>
            <w:hideMark/>
          </w:tcPr>
          <w:p w:rsidR="0011267B" w:rsidRPr="005C298A" w:rsidP="00FB26B7" w14:paraId="49AD5D9E"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510</w:t>
            </w:r>
          </w:p>
        </w:tc>
        <w:tc>
          <w:tcPr>
            <w:tcW w:w="1228" w:type="dxa"/>
            <w:tcBorders>
              <w:top w:val="nil"/>
              <w:left w:val="nil"/>
              <w:bottom w:val="single" w:sz="8" w:space="0" w:color="auto"/>
              <w:right w:val="single" w:sz="8" w:space="0" w:color="auto"/>
            </w:tcBorders>
            <w:shd w:val="clear" w:color="000000" w:fill="CCFFCC"/>
            <w:hideMark/>
          </w:tcPr>
          <w:p w:rsidR="0011267B" w:rsidRPr="005C298A" w:rsidP="00FB26B7" w14:paraId="08B8A825"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&lt;1</w:t>
            </w:r>
          </w:p>
        </w:tc>
        <w:tc>
          <w:tcPr>
            <w:tcW w:w="1294" w:type="dxa"/>
            <w:tcBorders>
              <w:top w:val="nil"/>
              <w:left w:val="nil"/>
              <w:bottom w:val="single" w:sz="8" w:space="0" w:color="auto"/>
              <w:right w:val="single" w:sz="8" w:space="0" w:color="auto"/>
            </w:tcBorders>
            <w:shd w:val="clear" w:color="000000" w:fill="CCFFCC"/>
            <w:hideMark/>
          </w:tcPr>
          <w:p w:rsidR="0011267B" w:rsidRPr="005C298A" w:rsidP="00FB26B7" w14:paraId="7F56B4C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               500 </w:t>
            </w:r>
          </w:p>
        </w:tc>
        <w:tc>
          <w:tcPr>
            <w:tcW w:w="1284" w:type="dxa"/>
            <w:tcBorders>
              <w:top w:val="nil"/>
              <w:left w:val="nil"/>
              <w:bottom w:val="single" w:sz="8" w:space="0" w:color="auto"/>
              <w:right w:val="single" w:sz="8" w:space="0" w:color="auto"/>
            </w:tcBorders>
            <w:shd w:val="clear" w:color="000000" w:fill="CCFFCC"/>
            <w:hideMark/>
          </w:tcPr>
          <w:p w:rsidR="0011267B" w:rsidRPr="005C298A" w:rsidP="00FB26B7" w14:paraId="11B165F2"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0.25</w:t>
            </w:r>
          </w:p>
        </w:tc>
        <w:tc>
          <w:tcPr>
            <w:tcW w:w="916" w:type="dxa"/>
            <w:tcBorders>
              <w:top w:val="nil"/>
              <w:left w:val="nil"/>
              <w:bottom w:val="single" w:sz="8" w:space="0" w:color="auto"/>
              <w:right w:val="single" w:sz="8" w:space="0" w:color="auto"/>
            </w:tcBorders>
            <w:shd w:val="clear" w:color="000000" w:fill="CCFFCC"/>
            <w:hideMark/>
          </w:tcPr>
          <w:p w:rsidR="0011267B" w:rsidRPr="005C298A" w:rsidP="00FB26B7" w14:paraId="16A87A4D"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125</w:t>
            </w:r>
          </w:p>
        </w:tc>
        <w:tc>
          <w:tcPr>
            <w:tcW w:w="850" w:type="dxa"/>
            <w:tcBorders>
              <w:top w:val="nil"/>
              <w:left w:val="nil"/>
              <w:bottom w:val="single" w:sz="8" w:space="0" w:color="auto"/>
              <w:right w:val="single" w:sz="8" w:space="0" w:color="auto"/>
            </w:tcBorders>
            <w:shd w:val="clear" w:color="000000" w:fill="CCFFCC"/>
            <w:hideMark/>
          </w:tcPr>
          <w:p w:rsidR="0011267B" w:rsidRPr="005C298A" w:rsidP="00FB26B7" w14:paraId="7ACCCF6A" w14:textId="77777777">
            <w:pPr>
              <w:spacing w:after="0" w:line="240" w:lineRule="auto"/>
              <w:jc w:val="center"/>
              <w:rPr>
                <w:rFonts w:ascii="Arial" w:hAnsi="Arial" w:cs="Arial"/>
                <w:color w:val="000000"/>
                <w:sz w:val="18"/>
                <w:szCs w:val="18"/>
              </w:rPr>
            </w:pPr>
            <w:r w:rsidRPr="005C298A">
              <w:rPr>
                <w:rFonts w:ascii="Arial" w:hAnsi="Arial" w:cs="Arial"/>
                <w:color w:val="000000"/>
                <w:sz w:val="18"/>
                <w:szCs w:val="18"/>
              </w:rPr>
              <w:t xml:space="preserve">$42 </w:t>
            </w:r>
          </w:p>
        </w:tc>
        <w:tc>
          <w:tcPr>
            <w:tcW w:w="877" w:type="dxa"/>
            <w:tcBorders>
              <w:top w:val="nil"/>
              <w:left w:val="nil"/>
              <w:bottom w:val="single" w:sz="8" w:space="0" w:color="auto"/>
              <w:right w:val="single" w:sz="8" w:space="0" w:color="auto"/>
            </w:tcBorders>
            <w:shd w:val="clear" w:color="000000" w:fill="CCFFCC"/>
            <w:hideMark/>
          </w:tcPr>
          <w:p w:rsidR="0011267B" w:rsidRPr="005C298A" w:rsidP="00FB26B7" w14:paraId="3792902C" w14:textId="77777777">
            <w:pPr>
              <w:spacing w:after="0" w:line="240" w:lineRule="auto"/>
              <w:jc w:val="right"/>
              <w:rPr>
                <w:rFonts w:ascii="Arial" w:hAnsi="Arial" w:cs="Arial"/>
                <w:color w:val="000000"/>
                <w:sz w:val="18"/>
                <w:szCs w:val="18"/>
              </w:rPr>
            </w:pPr>
            <w:r w:rsidRPr="005C298A">
              <w:rPr>
                <w:rFonts w:ascii="Arial" w:hAnsi="Arial" w:cs="Arial"/>
                <w:color w:val="000000"/>
                <w:sz w:val="18"/>
                <w:szCs w:val="18"/>
              </w:rPr>
              <w:t xml:space="preserve">$5,250 </w:t>
            </w:r>
          </w:p>
        </w:tc>
        <w:tc>
          <w:tcPr>
            <w:tcW w:w="1323" w:type="dxa"/>
            <w:tcBorders>
              <w:top w:val="nil"/>
              <w:left w:val="nil"/>
              <w:bottom w:val="nil"/>
              <w:right w:val="nil"/>
            </w:tcBorders>
            <w:shd w:val="clear" w:color="auto" w:fill="auto"/>
            <w:noWrap/>
            <w:hideMark/>
          </w:tcPr>
          <w:p w:rsidR="0011267B" w:rsidRPr="005C298A" w:rsidP="00FB26B7" w14:paraId="5A1EA135" w14:textId="77777777">
            <w:pPr>
              <w:spacing w:after="0" w:line="240" w:lineRule="auto"/>
              <w:jc w:val="right"/>
              <w:rPr>
                <w:rFonts w:ascii="Arial" w:hAnsi="Arial" w:cs="Arial"/>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58717D39"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5338A72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1DAA4D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AEAF47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81B37B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E500C7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4CD1D1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C5BEDD8" w14:textId="77777777">
            <w:pPr>
              <w:spacing w:after="0" w:line="240" w:lineRule="auto"/>
              <w:rPr>
                <w:rFonts w:ascii="Times New Roman" w:hAnsi="Times New Roman"/>
                <w:sz w:val="20"/>
                <w:szCs w:val="20"/>
              </w:rPr>
            </w:pPr>
          </w:p>
        </w:tc>
      </w:tr>
      <w:tr w14:paraId="07324319" w14:textId="77777777" w:rsidTr="00FB26B7">
        <w:tblPrEx>
          <w:tblW w:w="19680" w:type="dxa"/>
          <w:tblInd w:w="108" w:type="dxa"/>
          <w:tblLayout w:type="fixed"/>
          <w:tblLook w:val="04A0"/>
        </w:tblPrEx>
        <w:trPr>
          <w:trHeight w:val="300"/>
        </w:trPr>
        <w:tc>
          <w:tcPr>
            <w:tcW w:w="440" w:type="dxa"/>
            <w:tcBorders>
              <w:top w:val="nil"/>
              <w:left w:val="nil"/>
              <w:bottom w:val="nil"/>
              <w:right w:val="nil"/>
            </w:tcBorders>
            <w:shd w:val="clear" w:color="auto" w:fill="auto"/>
            <w:noWrap/>
            <w:hideMark/>
          </w:tcPr>
          <w:p w:rsidR="0011267B" w:rsidRPr="005C298A" w:rsidP="00FB26B7" w14:paraId="02915484" w14:textId="77777777">
            <w:pPr>
              <w:spacing w:after="0" w:line="240" w:lineRule="auto"/>
              <w:rPr>
                <w:rFonts w:ascii="Times New Roman" w:hAnsi="Times New Roman"/>
                <w:sz w:val="20"/>
                <w:szCs w:val="20"/>
              </w:rPr>
            </w:pPr>
          </w:p>
        </w:tc>
        <w:tc>
          <w:tcPr>
            <w:tcW w:w="1978" w:type="dxa"/>
            <w:tcBorders>
              <w:top w:val="nil"/>
              <w:left w:val="nil"/>
              <w:bottom w:val="single" w:sz="8" w:space="0" w:color="auto"/>
              <w:right w:val="single" w:sz="8" w:space="0" w:color="auto"/>
            </w:tcBorders>
            <w:shd w:val="clear" w:color="000000" w:fill="B3B3B3"/>
            <w:hideMark/>
          </w:tcPr>
          <w:p w:rsidR="0011267B" w:rsidRPr="005C298A" w:rsidP="00FB26B7" w14:paraId="1AF05E09" w14:textId="77777777">
            <w:pPr>
              <w:spacing w:after="0" w:line="240" w:lineRule="auto"/>
              <w:rPr>
                <w:rFonts w:ascii="Arial" w:hAnsi="Arial" w:cs="Arial"/>
                <w:b/>
                <w:bCs/>
                <w:color w:val="000000"/>
                <w:sz w:val="18"/>
                <w:szCs w:val="18"/>
              </w:rPr>
            </w:pPr>
            <w:r w:rsidRPr="005C298A">
              <w:rPr>
                <w:rFonts w:ascii="Arial" w:hAnsi="Arial" w:cs="Arial"/>
                <w:b/>
                <w:bCs/>
                <w:color w:val="000000"/>
                <w:sz w:val="18"/>
                <w:szCs w:val="18"/>
              </w:rPr>
              <w:t> </w:t>
            </w:r>
          </w:p>
        </w:tc>
        <w:tc>
          <w:tcPr>
            <w:tcW w:w="1483" w:type="dxa"/>
            <w:tcBorders>
              <w:top w:val="nil"/>
              <w:left w:val="nil"/>
              <w:bottom w:val="single" w:sz="8" w:space="0" w:color="auto"/>
              <w:right w:val="single" w:sz="8" w:space="0" w:color="auto"/>
            </w:tcBorders>
            <w:shd w:val="clear" w:color="000000" w:fill="B3B3B3"/>
            <w:hideMark/>
          </w:tcPr>
          <w:p w:rsidR="0011267B" w:rsidRPr="005C298A" w:rsidP="00FB26B7" w14:paraId="6BF368CB" w14:textId="77777777">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 </w:t>
            </w:r>
          </w:p>
        </w:tc>
        <w:tc>
          <w:tcPr>
            <w:tcW w:w="1228" w:type="dxa"/>
            <w:tcBorders>
              <w:top w:val="nil"/>
              <w:left w:val="nil"/>
              <w:bottom w:val="single" w:sz="8" w:space="0" w:color="auto"/>
              <w:right w:val="single" w:sz="8" w:space="0" w:color="auto"/>
            </w:tcBorders>
            <w:shd w:val="clear" w:color="000000" w:fill="B3B3B3"/>
            <w:hideMark/>
          </w:tcPr>
          <w:p w:rsidR="0011267B" w:rsidRPr="005C298A" w:rsidP="00FB26B7" w14:paraId="7EE978CC" w14:textId="77777777">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 </w:t>
            </w:r>
          </w:p>
        </w:tc>
        <w:tc>
          <w:tcPr>
            <w:tcW w:w="1294" w:type="dxa"/>
            <w:tcBorders>
              <w:top w:val="nil"/>
              <w:left w:val="nil"/>
              <w:bottom w:val="single" w:sz="8" w:space="0" w:color="auto"/>
              <w:right w:val="single" w:sz="8" w:space="0" w:color="auto"/>
            </w:tcBorders>
            <w:shd w:val="clear" w:color="000000" w:fill="B3B3B3"/>
            <w:hideMark/>
          </w:tcPr>
          <w:p w:rsidR="0011267B" w:rsidRPr="005C298A" w:rsidP="00FB26B7" w14:paraId="4B9B179D" w14:textId="77777777">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 </w:t>
            </w:r>
          </w:p>
        </w:tc>
        <w:tc>
          <w:tcPr>
            <w:tcW w:w="1284" w:type="dxa"/>
            <w:tcBorders>
              <w:top w:val="nil"/>
              <w:left w:val="nil"/>
              <w:bottom w:val="single" w:sz="8" w:space="0" w:color="auto"/>
              <w:right w:val="single" w:sz="8" w:space="0" w:color="auto"/>
            </w:tcBorders>
            <w:shd w:val="clear" w:color="000000" w:fill="B3B3B3"/>
            <w:hideMark/>
          </w:tcPr>
          <w:p w:rsidR="0011267B" w:rsidRPr="005C298A" w:rsidP="00FB26B7" w14:paraId="38BC71DC" w14:textId="77777777">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 </w:t>
            </w:r>
          </w:p>
        </w:tc>
        <w:tc>
          <w:tcPr>
            <w:tcW w:w="916" w:type="dxa"/>
            <w:tcBorders>
              <w:top w:val="nil"/>
              <w:left w:val="nil"/>
              <w:bottom w:val="single" w:sz="8" w:space="0" w:color="auto"/>
              <w:right w:val="single" w:sz="8" w:space="0" w:color="auto"/>
            </w:tcBorders>
            <w:shd w:val="clear" w:color="000000" w:fill="B3B3B3"/>
            <w:hideMark/>
          </w:tcPr>
          <w:p w:rsidR="0011267B" w:rsidRPr="005C298A" w:rsidP="00FB26B7" w14:paraId="4CD2E59C" w14:textId="77777777">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 </w:t>
            </w:r>
          </w:p>
        </w:tc>
        <w:tc>
          <w:tcPr>
            <w:tcW w:w="850" w:type="dxa"/>
            <w:tcBorders>
              <w:top w:val="nil"/>
              <w:left w:val="nil"/>
              <w:bottom w:val="single" w:sz="8" w:space="0" w:color="auto"/>
              <w:right w:val="single" w:sz="8" w:space="0" w:color="auto"/>
            </w:tcBorders>
            <w:shd w:val="clear" w:color="000000" w:fill="B3B3B3"/>
            <w:hideMark/>
          </w:tcPr>
          <w:p w:rsidR="0011267B" w:rsidRPr="005C298A" w:rsidP="00FB26B7" w14:paraId="5F11E8D2" w14:textId="77777777">
            <w:pPr>
              <w:spacing w:after="0" w:line="240" w:lineRule="auto"/>
              <w:jc w:val="center"/>
              <w:rPr>
                <w:rFonts w:ascii="Arial" w:hAnsi="Arial" w:cs="Arial"/>
                <w:b/>
                <w:bCs/>
                <w:color w:val="000000"/>
                <w:sz w:val="18"/>
                <w:szCs w:val="18"/>
              </w:rPr>
            </w:pPr>
            <w:r w:rsidRPr="005C298A">
              <w:rPr>
                <w:rFonts w:ascii="Arial" w:hAnsi="Arial" w:cs="Arial"/>
                <w:b/>
                <w:bCs/>
                <w:color w:val="000000"/>
                <w:sz w:val="18"/>
                <w:szCs w:val="18"/>
              </w:rPr>
              <w:t> </w:t>
            </w:r>
          </w:p>
        </w:tc>
        <w:tc>
          <w:tcPr>
            <w:tcW w:w="877" w:type="dxa"/>
            <w:tcBorders>
              <w:top w:val="nil"/>
              <w:left w:val="nil"/>
              <w:bottom w:val="single" w:sz="8" w:space="0" w:color="auto"/>
              <w:right w:val="single" w:sz="8" w:space="0" w:color="auto"/>
            </w:tcBorders>
            <w:shd w:val="clear" w:color="000000" w:fill="B3B3B3"/>
            <w:hideMark/>
          </w:tcPr>
          <w:p w:rsidR="0011267B" w:rsidRPr="005C298A" w:rsidP="00FB26B7" w14:paraId="693C4773" w14:textId="77777777">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 </w:t>
            </w:r>
          </w:p>
        </w:tc>
        <w:tc>
          <w:tcPr>
            <w:tcW w:w="1323" w:type="dxa"/>
            <w:tcBorders>
              <w:top w:val="nil"/>
              <w:left w:val="nil"/>
              <w:bottom w:val="nil"/>
              <w:right w:val="nil"/>
            </w:tcBorders>
            <w:shd w:val="clear" w:color="auto" w:fill="auto"/>
            <w:noWrap/>
            <w:hideMark/>
          </w:tcPr>
          <w:p w:rsidR="0011267B" w:rsidRPr="005C298A" w:rsidP="00FB26B7" w14:paraId="03B94F49" w14:textId="77777777">
            <w:pPr>
              <w:spacing w:after="0" w:line="240" w:lineRule="auto"/>
              <w:jc w:val="right"/>
              <w:rPr>
                <w:rFonts w:ascii="Arial" w:hAnsi="Arial" w:cs="Arial"/>
                <w:b/>
                <w:bCs/>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6D846F5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2F015A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B15DD1D"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E68118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30165F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CB33CA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7414610"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81DF2CB" w14:textId="77777777">
            <w:pPr>
              <w:spacing w:after="0" w:line="240" w:lineRule="auto"/>
              <w:rPr>
                <w:rFonts w:ascii="Times New Roman" w:hAnsi="Times New Roman"/>
                <w:sz w:val="20"/>
                <w:szCs w:val="20"/>
              </w:rPr>
            </w:pPr>
          </w:p>
        </w:tc>
      </w:tr>
      <w:tr w14:paraId="58461486" w14:textId="77777777" w:rsidTr="00FB26B7">
        <w:tblPrEx>
          <w:tblW w:w="19680" w:type="dxa"/>
          <w:tblInd w:w="108" w:type="dxa"/>
          <w:tblLayout w:type="fixed"/>
          <w:tblLook w:val="04A0"/>
        </w:tblPrEx>
        <w:trPr>
          <w:trHeight w:val="300"/>
        </w:trPr>
        <w:tc>
          <w:tcPr>
            <w:tcW w:w="440" w:type="dxa"/>
            <w:tcBorders>
              <w:top w:val="nil"/>
              <w:left w:val="nil"/>
              <w:bottom w:val="nil"/>
              <w:right w:val="nil"/>
            </w:tcBorders>
            <w:shd w:val="clear" w:color="auto" w:fill="auto"/>
            <w:noWrap/>
            <w:hideMark/>
          </w:tcPr>
          <w:p w:rsidR="0011267B" w:rsidRPr="005C298A" w:rsidP="00FB26B7" w14:paraId="16788234" w14:textId="77777777">
            <w:pPr>
              <w:spacing w:after="0" w:line="240" w:lineRule="auto"/>
              <w:rPr>
                <w:rFonts w:ascii="Times New Roman" w:hAnsi="Times New Roman"/>
                <w:sz w:val="20"/>
                <w:szCs w:val="20"/>
              </w:rPr>
            </w:pPr>
          </w:p>
        </w:tc>
        <w:tc>
          <w:tcPr>
            <w:tcW w:w="1978" w:type="dxa"/>
            <w:tcBorders>
              <w:top w:val="nil"/>
              <w:left w:val="nil"/>
              <w:bottom w:val="single" w:sz="8" w:space="0" w:color="auto"/>
              <w:right w:val="single" w:sz="8" w:space="0" w:color="auto"/>
            </w:tcBorders>
            <w:shd w:val="clear" w:color="auto" w:fill="auto"/>
            <w:hideMark/>
          </w:tcPr>
          <w:p w:rsidR="0011267B" w:rsidRPr="005C298A" w:rsidP="00FB26B7" w14:paraId="76959731" w14:textId="77777777">
            <w:pPr>
              <w:spacing w:after="0" w:line="240" w:lineRule="auto"/>
              <w:rPr>
                <w:rFonts w:ascii="Arial" w:hAnsi="Arial" w:cs="Arial"/>
                <w:b/>
                <w:bCs/>
                <w:color w:val="000000"/>
                <w:sz w:val="18"/>
                <w:szCs w:val="18"/>
              </w:rPr>
            </w:pPr>
            <w:r w:rsidRPr="005C298A">
              <w:rPr>
                <w:rFonts w:ascii="Arial" w:hAnsi="Arial" w:cs="Arial"/>
                <w:b/>
                <w:bCs/>
                <w:color w:val="000000"/>
                <w:sz w:val="18"/>
                <w:szCs w:val="18"/>
              </w:rPr>
              <w:t>TOTALS</w:t>
            </w:r>
          </w:p>
        </w:tc>
        <w:tc>
          <w:tcPr>
            <w:tcW w:w="1483" w:type="dxa"/>
            <w:tcBorders>
              <w:top w:val="nil"/>
              <w:left w:val="nil"/>
              <w:bottom w:val="single" w:sz="8" w:space="0" w:color="auto"/>
              <w:right w:val="single" w:sz="8" w:space="0" w:color="auto"/>
            </w:tcBorders>
            <w:shd w:val="clear" w:color="auto" w:fill="auto"/>
            <w:hideMark/>
          </w:tcPr>
          <w:p w:rsidR="0011267B" w:rsidRPr="005C298A" w:rsidP="00FB26B7" w14:paraId="2181972A" w14:textId="45287E0D">
            <w:pPr>
              <w:spacing w:after="0" w:line="240" w:lineRule="auto"/>
              <w:jc w:val="right"/>
              <w:rPr>
                <w:rFonts w:ascii="Arial" w:hAnsi="Arial" w:cs="Arial"/>
                <w:b/>
                <w:bCs/>
                <w:color w:val="000000"/>
                <w:sz w:val="18"/>
                <w:szCs w:val="18"/>
              </w:rPr>
            </w:pPr>
            <w:r>
              <w:rPr>
                <w:rFonts w:ascii="Arial" w:hAnsi="Arial" w:cs="Arial"/>
                <w:b/>
                <w:bCs/>
                <w:color w:val="000000"/>
                <w:sz w:val="18"/>
                <w:szCs w:val="18"/>
              </w:rPr>
              <w:t>510</w:t>
            </w:r>
            <w:r w:rsidRPr="005C298A">
              <w:rPr>
                <w:rFonts w:ascii="Arial" w:hAnsi="Arial" w:cs="Arial"/>
                <w:b/>
                <w:bCs/>
                <w:color w:val="000000"/>
                <w:sz w:val="18"/>
                <w:szCs w:val="18"/>
              </w:rPr>
              <w:t> </w:t>
            </w:r>
          </w:p>
        </w:tc>
        <w:tc>
          <w:tcPr>
            <w:tcW w:w="1228" w:type="dxa"/>
            <w:tcBorders>
              <w:top w:val="nil"/>
              <w:left w:val="nil"/>
              <w:bottom w:val="single" w:sz="8" w:space="0" w:color="auto"/>
              <w:right w:val="single" w:sz="8" w:space="0" w:color="auto"/>
            </w:tcBorders>
            <w:shd w:val="clear" w:color="auto" w:fill="auto"/>
            <w:hideMark/>
          </w:tcPr>
          <w:p w:rsidR="0011267B" w:rsidRPr="005C298A" w:rsidP="00FB26B7" w14:paraId="51756CA6" w14:textId="3D78A392">
            <w:pPr>
              <w:spacing w:after="0" w:line="240" w:lineRule="auto"/>
              <w:jc w:val="right"/>
              <w:rPr>
                <w:rFonts w:ascii="Arial" w:hAnsi="Arial" w:cs="Arial"/>
                <w:b/>
                <w:bCs/>
                <w:color w:val="000000"/>
                <w:sz w:val="18"/>
                <w:szCs w:val="18"/>
              </w:rPr>
            </w:pPr>
            <w:r>
              <w:rPr>
                <w:rFonts w:ascii="Arial" w:hAnsi="Arial" w:cs="Arial"/>
                <w:b/>
                <w:bCs/>
                <w:color w:val="000000"/>
                <w:sz w:val="18"/>
                <w:szCs w:val="18"/>
              </w:rPr>
              <w:t>1</w:t>
            </w:r>
            <w:r w:rsidRPr="005C298A">
              <w:rPr>
                <w:rFonts w:ascii="Arial" w:hAnsi="Arial" w:cs="Arial"/>
                <w:b/>
                <w:bCs/>
                <w:color w:val="000000"/>
                <w:sz w:val="18"/>
                <w:szCs w:val="18"/>
              </w:rPr>
              <w:t> </w:t>
            </w:r>
          </w:p>
        </w:tc>
        <w:tc>
          <w:tcPr>
            <w:tcW w:w="1294" w:type="dxa"/>
            <w:tcBorders>
              <w:top w:val="nil"/>
              <w:left w:val="nil"/>
              <w:bottom w:val="single" w:sz="8" w:space="0" w:color="auto"/>
              <w:right w:val="single" w:sz="8" w:space="0" w:color="auto"/>
            </w:tcBorders>
            <w:shd w:val="clear" w:color="auto" w:fill="auto"/>
            <w:hideMark/>
          </w:tcPr>
          <w:p w:rsidR="0011267B" w:rsidRPr="005C298A" w:rsidP="00FB26B7" w14:paraId="5610E8AF" w14:textId="0A725DA7">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 xml:space="preserve">          3</w:t>
            </w:r>
            <w:r w:rsidR="001F1E98">
              <w:rPr>
                <w:rFonts w:ascii="Arial" w:hAnsi="Arial" w:cs="Arial"/>
                <w:b/>
                <w:bCs/>
                <w:color w:val="000000"/>
                <w:sz w:val="18"/>
                <w:szCs w:val="18"/>
              </w:rPr>
              <w:t>6,715</w:t>
            </w:r>
            <w:r w:rsidRPr="005C298A">
              <w:rPr>
                <w:rFonts w:ascii="Arial" w:hAnsi="Arial" w:cs="Arial"/>
                <w:b/>
                <w:bCs/>
                <w:color w:val="000000"/>
                <w:sz w:val="18"/>
                <w:szCs w:val="18"/>
              </w:rPr>
              <w:t xml:space="preserve"> </w:t>
            </w:r>
          </w:p>
        </w:tc>
        <w:tc>
          <w:tcPr>
            <w:tcW w:w="1284" w:type="dxa"/>
            <w:tcBorders>
              <w:top w:val="nil"/>
              <w:left w:val="nil"/>
              <w:bottom w:val="single" w:sz="8" w:space="0" w:color="auto"/>
              <w:right w:val="single" w:sz="8" w:space="0" w:color="auto"/>
            </w:tcBorders>
            <w:shd w:val="clear" w:color="auto" w:fill="auto"/>
            <w:hideMark/>
          </w:tcPr>
          <w:p w:rsidR="0011267B" w:rsidRPr="005C298A" w:rsidP="00FB26B7" w14:paraId="49532BA8" w14:textId="48E63DA6">
            <w:pPr>
              <w:spacing w:after="0" w:line="240" w:lineRule="auto"/>
              <w:jc w:val="right"/>
              <w:rPr>
                <w:rFonts w:ascii="Arial" w:hAnsi="Arial" w:cs="Arial"/>
                <w:b/>
                <w:bCs/>
                <w:color w:val="000000"/>
                <w:sz w:val="18"/>
                <w:szCs w:val="18"/>
              </w:rPr>
            </w:pPr>
            <w:r>
              <w:rPr>
                <w:rFonts w:ascii="Arial" w:hAnsi="Arial" w:cs="Arial"/>
                <w:b/>
                <w:bCs/>
                <w:color w:val="000000"/>
                <w:sz w:val="18"/>
                <w:szCs w:val="18"/>
              </w:rPr>
              <w:t>9.96</w:t>
            </w:r>
          </w:p>
        </w:tc>
        <w:tc>
          <w:tcPr>
            <w:tcW w:w="916" w:type="dxa"/>
            <w:tcBorders>
              <w:top w:val="nil"/>
              <w:left w:val="nil"/>
              <w:bottom w:val="single" w:sz="8" w:space="0" w:color="auto"/>
              <w:right w:val="single" w:sz="8" w:space="0" w:color="auto"/>
            </w:tcBorders>
            <w:shd w:val="clear" w:color="auto" w:fill="auto"/>
            <w:hideMark/>
          </w:tcPr>
          <w:p w:rsidR="0011267B" w:rsidRPr="005C298A" w:rsidP="00FB26B7" w14:paraId="2B22D500" w14:textId="20847B98">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2</w:t>
            </w:r>
            <w:r w:rsidR="001A5AAC">
              <w:rPr>
                <w:rFonts w:ascii="Arial" w:hAnsi="Arial" w:cs="Arial"/>
                <w:b/>
                <w:bCs/>
                <w:color w:val="000000"/>
                <w:sz w:val="18"/>
                <w:szCs w:val="18"/>
              </w:rPr>
              <w:t>3</w:t>
            </w:r>
            <w:r w:rsidR="001F1E98">
              <w:rPr>
                <w:rFonts w:ascii="Arial" w:hAnsi="Arial" w:cs="Arial"/>
                <w:b/>
                <w:bCs/>
                <w:color w:val="000000"/>
                <w:sz w:val="18"/>
                <w:szCs w:val="18"/>
              </w:rPr>
              <w:t>,090</w:t>
            </w:r>
          </w:p>
        </w:tc>
        <w:tc>
          <w:tcPr>
            <w:tcW w:w="850" w:type="dxa"/>
            <w:tcBorders>
              <w:top w:val="nil"/>
              <w:left w:val="nil"/>
              <w:bottom w:val="single" w:sz="8" w:space="0" w:color="auto"/>
              <w:right w:val="single" w:sz="8" w:space="0" w:color="auto"/>
            </w:tcBorders>
            <w:shd w:val="clear" w:color="auto" w:fill="auto"/>
            <w:hideMark/>
          </w:tcPr>
          <w:p w:rsidR="0011267B" w:rsidRPr="005C298A" w:rsidP="00FB26B7" w14:paraId="6AB54743" w14:textId="77777777">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 </w:t>
            </w:r>
          </w:p>
        </w:tc>
        <w:tc>
          <w:tcPr>
            <w:tcW w:w="877" w:type="dxa"/>
            <w:tcBorders>
              <w:top w:val="nil"/>
              <w:left w:val="nil"/>
              <w:bottom w:val="single" w:sz="8" w:space="0" w:color="auto"/>
              <w:right w:val="single" w:sz="8" w:space="0" w:color="auto"/>
            </w:tcBorders>
            <w:shd w:val="clear" w:color="auto" w:fill="auto"/>
            <w:hideMark/>
          </w:tcPr>
          <w:p w:rsidR="0011267B" w:rsidRPr="005C298A" w:rsidP="00FB26B7" w14:paraId="0699F4AB" w14:textId="24443C4E">
            <w:pPr>
              <w:spacing w:after="0" w:line="240" w:lineRule="auto"/>
              <w:jc w:val="right"/>
              <w:rPr>
                <w:rFonts w:ascii="Arial" w:hAnsi="Arial" w:cs="Arial"/>
                <w:b/>
                <w:bCs/>
                <w:color w:val="000000"/>
                <w:sz w:val="18"/>
                <w:szCs w:val="18"/>
              </w:rPr>
            </w:pPr>
            <w:r w:rsidRPr="005C298A">
              <w:rPr>
                <w:rFonts w:ascii="Arial" w:hAnsi="Arial" w:cs="Arial"/>
                <w:b/>
                <w:bCs/>
                <w:color w:val="000000"/>
                <w:sz w:val="18"/>
                <w:szCs w:val="18"/>
              </w:rPr>
              <w:t>$</w:t>
            </w:r>
            <w:r w:rsidR="004821C1">
              <w:rPr>
                <w:rFonts w:ascii="Arial" w:hAnsi="Arial" w:cs="Arial"/>
                <w:b/>
                <w:bCs/>
                <w:color w:val="000000"/>
                <w:sz w:val="18"/>
                <w:szCs w:val="18"/>
              </w:rPr>
              <w:t>9</w:t>
            </w:r>
            <w:r w:rsidR="001F1E98">
              <w:rPr>
                <w:rFonts w:ascii="Arial" w:hAnsi="Arial" w:cs="Arial"/>
                <w:b/>
                <w:bCs/>
                <w:color w:val="000000"/>
                <w:sz w:val="18"/>
                <w:szCs w:val="18"/>
              </w:rPr>
              <w:t>69,791</w:t>
            </w:r>
            <w:r w:rsidRPr="005C298A">
              <w:rPr>
                <w:rFonts w:ascii="Arial" w:hAnsi="Arial" w:cs="Arial"/>
                <w:b/>
                <w:bCs/>
                <w:color w:val="000000"/>
                <w:sz w:val="18"/>
                <w:szCs w:val="18"/>
              </w:rPr>
              <w:t xml:space="preserve"> </w:t>
            </w:r>
          </w:p>
        </w:tc>
        <w:tc>
          <w:tcPr>
            <w:tcW w:w="1323" w:type="dxa"/>
            <w:tcBorders>
              <w:top w:val="nil"/>
              <w:left w:val="nil"/>
              <w:bottom w:val="nil"/>
              <w:right w:val="nil"/>
            </w:tcBorders>
            <w:shd w:val="clear" w:color="auto" w:fill="auto"/>
            <w:noWrap/>
            <w:hideMark/>
          </w:tcPr>
          <w:p w:rsidR="0011267B" w:rsidRPr="005C298A" w:rsidP="00FB26B7" w14:paraId="57A6A0F0" w14:textId="77777777">
            <w:pPr>
              <w:spacing w:after="0" w:line="240" w:lineRule="auto"/>
              <w:jc w:val="right"/>
              <w:rPr>
                <w:rFonts w:ascii="Arial" w:hAnsi="Arial" w:cs="Arial"/>
                <w:b/>
                <w:bCs/>
                <w:color w:val="000000"/>
                <w:sz w:val="18"/>
                <w:szCs w:val="18"/>
              </w:rPr>
            </w:pPr>
          </w:p>
        </w:tc>
        <w:tc>
          <w:tcPr>
            <w:tcW w:w="1147" w:type="dxa"/>
            <w:tcBorders>
              <w:top w:val="nil"/>
              <w:left w:val="nil"/>
              <w:bottom w:val="nil"/>
              <w:right w:val="nil"/>
            </w:tcBorders>
            <w:shd w:val="clear" w:color="auto" w:fill="auto"/>
            <w:noWrap/>
            <w:hideMark/>
          </w:tcPr>
          <w:p w:rsidR="0011267B" w:rsidRPr="005C298A" w:rsidP="00FB26B7" w14:paraId="7DF0CA6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4BA3426"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175D53C2"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DB1D1D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841E4F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11A9A35"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EE333D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0D6BC734" w14:textId="77777777">
            <w:pPr>
              <w:spacing w:after="0" w:line="240" w:lineRule="auto"/>
              <w:rPr>
                <w:rFonts w:ascii="Times New Roman" w:hAnsi="Times New Roman"/>
                <w:sz w:val="20"/>
                <w:szCs w:val="20"/>
              </w:rPr>
            </w:pPr>
          </w:p>
        </w:tc>
      </w:tr>
      <w:tr w14:paraId="34A104AC" w14:textId="77777777" w:rsidTr="00FB26B7">
        <w:tblPrEx>
          <w:tblW w:w="19680" w:type="dxa"/>
          <w:tblInd w:w="108" w:type="dxa"/>
          <w:tblLayout w:type="fixed"/>
          <w:tblLook w:val="04A0"/>
        </w:tblPrEx>
        <w:trPr>
          <w:trHeight w:val="288"/>
        </w:trPr>
        <w:tc>
          <w:tcPr>
            <w:tcW w:w="440" w:type="dxa"/>
            <w:tcBorders>
              <w:top w:val="nil"/>
              <w:left w:val="nil"/>
              <w:bottom w:val="nil"/>
              <w:right w:val="nil"/>
            </w:tcBorders>
            <w:shd w:val="clear" w:color="auto" w:fill="auto"/>
            <w:noWrap/>
            <w:hideMark/>
          </w:tcPr>
          <w:p w:rsidR="0011267B" w:rsidRPr="005C298A" w:rsidP="00FB26B7" w14:paraId="114B4F84" w14:textId="77777777">
            <w:pPr>
              <w:spacing w:after="0" w:line="240" w:lineRule="auto"/>
              <w:rPr>
                <w:rFonts w:ascii="Times New Roman" w:hAnsi="Times New Roman"/>
                <w:sz w:val="20"/>
                <w:szCs w:val="20"/>
              </w:rPr>
            </w:pPr>
          </w:p>
        </w:tc>
        <w:tc>
          <w:tcPr>
            <w:tcW w:w="1978" w:type="dxa"/>
            <w:tcBorders>
              <w:top w:val="nil"/>
              <w:left w:val="nil"/>
              <w:bottom w:val="nil"/>
              <w:right w:val="nil"/>
            </w:tcBorders>
            <w:shd w:val="clear" w:color="auto" w:fill="auto"/>
            <w:noWrap/>
            <w:hideMark/>
          </w:tcPr>
          <w:p w:rsidR="0011267B" w:rsidRPr="005C298A" w:rsidP="00FB26B7" w14:paraId="1AABDC09" w14:textId="77777777">
            <w:pPr>
              <w:spacing w:after="0" w:line="240" w:lineRule="auto"/>
              <w:rPr>
                <w:rFonts w:ascii="Times New Roman" w:hAnsi="Times New Roman"/>
                <w:sz w:val="20"/>
                <w:szCs w:val="20"/>
              </w:rPr>
            </w:pPr>
          </w:p>
        </w:tc>
        <w:tc>
          <w:tcPr>
            <w:tcW w:w="1483" w:type="dxa"/>
            <w:tcBorders>
              <w:top w:val="nil"/>
              <w:left w:val="nil"/>
              <w:bottom w:val="nil"/>
              <w:right w:val="nil"/>
            </w:tcBorders>
            <w:shd w:val="clear" w:color="auto" w:fill="auto"/>
            <w:noWrap/>
            <w:hideMark/>
          </w:tcPr>
          <w:p w:rsidR="0011267B" w:rsidRPr="005C298A" w:rsidP="00FB26B7" w14:paraId="3F82752B" w14:textId="77777777">
            <w:pPr>
              <w:spacing w:after="0" w:line="240" w:lineRule="auto"/>
              <w:rPr>
                <w:rFonts w:ascii="Times New Roman" w:hAnsi="Times New Roman"/>
                <w:sz w:val="20"/>
                <w:szCs w:val="20"/>
              </w:rPr>
            </w:pPr>
          </w:p>
        </w:tc>
        <w:tc>
          <w:tcPr>
            <w:tcW w:w="1228" w:type="dxa"/>
            <w:tcBorders>
              <w:top w:val="nil"/>
              <w:left w:val="nil"/>
              <w:bottom w:val="nil"/>
              <w:right w:val="nil"/>
            </w:tcBorders>
            <w:shd w:val="clear" w:color="auto" w:fill="auto"/>
            <w:noWrap/>
            <w:hideMark/>
          </w:tcPr>
          <w:p w:rsidR="0011267B" w:rsidRPr="005C298A" w:rsidP="00FB26B7" w14:paraId="6CA203BD" w14:textId="77777777">
            <w:pPr>
              <w:spacing w:after="0" w:line="240" w:lineRule="auto"/>
              <w:rPr>
                <w:rFonts w:ascii="Times New Roman" w:hAnsi="Times New Roman"/>
                <w:sz w:val="20"/>
                <w:szCs w:val="20"/>
              </w:rPr>
            </w:pPr>
          </w:p>
        </w:tc>
        <w:tc>
          <w:tcPr>
            <w:tcW w:w="1294" w:type="dxa"/>
            <w:tcBorders>
              <w:top w:val="nil"/>
              <w:left w:val="nil"/>
              <w:bottom w:val="nil"/>
              <w:right w:val="nil"/>
            </w:tcBorders>
            <w:shd w:val="clear" w:color="auto" w:fill="auto"/>
            <w:noWrap/>
            <w:hideMark/>
          </w:tcPr>
          <w:p w:rsidR="0011267B" w:rsidRPr="005C298A" w:rsidP="00FB26B7" w14:paraId="1EEB5C65" w14:textId="77777777">
            <w:pPr>
              <w:spacing w:after="0" w:line="240" w:lineRule="auto"/>
              <w:rPr>
                <w:rFonts w:ascii="Times New Roman" w:hAnsi="Times New Roman"/>
                <w:sz w:val="20"/>
                <w:szCs w:val="20"/>
              </w:rPr>
            </w:pPr>
          </w:p>
        </w:tc>
        <w:tc>
          <w:tcPr>
            <w:tcW w:w="1284" w:type="dxa"/>
            <w:tcBorders>
              <w:top w:val="nil"/>
              <w:left w:val="nil"/>
              <w:bottom w:val="nil"/>
              <w:right w:val="nil"/>
            </w:tcBorders>
            <w:shd w:val="clear" w:color="auto" w:fill="auto"/>
            <w:noWrap/>
            <w:hideMark/>
          </w:tcPr>
          <w:p w:rsidR="0011267B" w:rsidRPr="005C298A" w:rsidP="00FB26B7" w14:paraId="27EFE50A" w14:textId="77777777">
            <w:pPr>
              <w:spacing w:after="0" w:line="240" w:lineRule="auto"/>
              <w:rPr>
                <w:rFonts w:ascii="Times New Roman" w:hAnsi="Times New Roman"/>
                <w:sz w:val="20"/>
                <w:szCs w:val="20"/>
              </w:rPr>
            </w:pPr>
          </w:p>
        </w:tc>
        <w:tc>
          <w:tcPr>
            <w:tcW w:w="916" w:type="dxa"/>
            <w:tcBorders>
              <w:top w:val="nil"/>
              <w:left w:val="nil"/>
              <w:bottom w:val="nil"/>
              <w:right w:val="nil"/>
            </w:tcBorders>
            <w:shd w:val="clear" w:color="auto" w:fill="auto"/>
            <w:noWrap/>
            <w:hideMark/>
          </w:tcPr>
          <w:p w:rsidR="0011267B" w:rsidRPr="005C298A" w:rsidP="00FB26B7" w14:paraId="44D1216F" w14:textId="77777777">
            <w:pPr>
              <w:spacing w:after="0" w:line="240" w:lineRule="auto"/>
              <w:rPr>
                <w:rFonts w:ascii="Times New Roman" w:hAnsi="Times New Roman"/>
                <w:sz w:val="20"/>
                <w:szCs w:val="20"/>
              </w:rPr>
            </w:pPr>
          </w:p>
        </w:tc>
        <w:tc>
          <w:tcPr>
            <w:tcW w:w="850" w:type="dxa"/>
            <w:tcBorders>
              <w:top w:val="nil"/>
              <w:left w:val="nil"/>
              <w:bottom w:val="nil"/>
              <w:right w:val="nil"/>
            </w:tcBorders>
            <w:shd w:val="clear" w:color="auto" w:fill="auto"/>
            <w:noWrap/>
            <w:hideMark/>
          </w:tcPr>
          <w:p w:rsidR="0011267B" w:rsidRPr="005C298A" w:rsidP="00FB26B7" w14:paraId="3517F98F" w14:textId="77777777">
            <w:pPr>
              <w:spacing w:after="0" w:line="240" w:lineRule="auto"/>
              <w:rPr>
                <w:rFonts w:ascii="Times New Roman" w:hAnsi="Times New Roman"/>
                <w:sz w:val="20"/>
                <w:szCs w:val="20"/>
              </w:rPr>
            </w:pPr>
          </w:p>
        </w:tc>
        <w:tc>
          <w:tcPr>
            <w:tcW w:w="877" w:type="dxa"/>
            <w:tcBorders>
              <w:top w:val="nil"/>
              <w:left w:val="nil"/>
              <w:bottom w:val="nil"/>
              <w:right w:val="nil"/>
            </w:tcBorders>
            <w:shd w:val="clear" w:color="auto" w:fill="auto"/>
            <w:noWrap/>
            <w:hideMark/>
          </w:tcPr>
          <w:p w:rsidR="0011267B" w:rsidRPr="005C298A" w:rsidP="00FB26B7" w14:paraId="34223B45" w14:textId="77777777">
            <w:pPr>
              <w:spacing w:after="0" w:line="240" w:lineRule="auto"/>
              <w:rPr>
                <w:rFonts w:ascii="Times New Roman" w:hAnsi="Times New Roman"/>
                <w:sz w:val="20"/>
                <w:szCs w:val="20"/>
              </w:rPr>
            </w:pPr>
          </w:p>
        </w:tc>
        <w:tc>
          <w:tcPr>
            <w:tcW w:w="1323" w:type="dxa"/>
            <w:tcBorders>
              <w:top w:val="nil"/>
              <w:left w:val="nil"/>
              <w:bottom w:val="nil"/>
              <w:right w:val="nil"/>
            </w:tcBorders>
            <w:shd w:val="clear" w:color="auto" w:fill="auto"/>
            <w:noWrap/>
            <w:hideMark/>
          </w:tcPr>
          <w:p w:rsidR="0011267B" w:rsidRPr="005C298A" w:rsidP="00FB26B7" w14:paraId="539CD7A1" w14:textId="77777777">
            <w:pPr>
              <w:spacing w:after="0" w:line="240" w:lineRule="auto"/>
              <w:rPr>
                <w:rFonts w:ascii="Times New Roman" w:hAnsi="Times New Roman"/>
                <w:sz w:val="20"/>
                <w:szCs w:val="20"/>
              </w:rPr>
            </w:pPr>
          </w:p>
        </w:tc>
        <w:tc>
          <w:tcPr>
            <w:tcW w:w="1147" w:type="dxa"/>
            <w:tcBorders>
              <w:top w:val="nil"/>
              <w:left w:val="nil"/>
              <w:bottom w:val="nil"/>
              <w:right w:val="nil"/>
            </w:tcBorders>
            <w:shd w:val="clear" w:color="auto" w:fill="auto"/>
            <w:noWrap/>
            <w:hideMark/>
          </w:tcPr>
          <w:p w:rsidR="0011267B" w:rsidRPr="005C298A" w:rsidP="00FB26B7" w14:paraId="6A9A2604"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3DD220FA"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7B186A81"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4F24943C"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AD9664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BF7610E"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25DC539F" w14:textId="77777777">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hideMark/>
          </w:tcPr>
          <w:p w:rsidR="0011267B" w:rsidRPr="005C298A" w:rsidP="00FB26B7" w14:paraId="63E83F18" w14:textId="77777777">
            <w:pPr>
              <w:spacing w:after="0" w:line="240" w:lineRule="auto"/>
              <w:rPr>
                <w:rFonts w:ascii="Times New Roman" w:hAnsi="Times New Roman"/>
                <w:sz w:val="20"/>
                <w:szCs w:val="20"/>
              </w:rPr>
            </w:pPr>
          </w:p>
        </w:tc>
      </w:tr>
    </w:tbl>
    <w:p w:rsidR="00BD64A7" w:rsidRPr="0004484E" w:rsidP="00B25E4A" w14:paraId="4CCF8975" w14:textId="77777777">
      <w:pPr>
        <w:rPr>
          <w:rFonts w:ascii="Times New Roman" w:hAnsi="Times New Roman"/>
          <w:sz w:val="24"/>
          <w:szCs w:val="24"/>
        </w:rPr>
      </w:pPr>
      <w:r>
        <w:rPr>
          <w:rFonts w:ascii="Times New Roman" w:hAnsi="Times New Roman"/>
          <w:sz w:val="24"/>
          <w:szCs w:val="24"/>
        </w:rPr>
        <w:fldChar w:fldCharType="end"/>
      </w:r>
      <w:r w:rsidR="00B25E4A">
        <w:rPr>
          <w:rFonts w:ascii="Times New Roman" w:hAnsi="Times New Roman"/>
          <w:sz w:val="24"/>
          <w:szCs w:val="24"/>
        </w:rPr>
        <w:t xml:space="preserve">      </w:t>
      </w:r>
      <w:r w:rsidRPr="0004484E">
        <w:rPr>
          <w:rFonts w:ascii="Times New Roman" w:hAnsi="Times New Roman"/>
          <w:b/>
          <w:bCs/>
          <w:sz w:val="24"/>
          <w:szCs w:val="24"/>
          <w:u w:val="single"/>
        </w:rPr>
        <w:t>Table Notes</w:t>
      </w:r>
      <w:r w:rsidRPr="0004484E">
        <w:rPr>
          <w:rFonts w:ascii="Times New Roman" w:hAnsi="Times New Roman"/>
          <w:sz w:val="24"/>
          <w:szCs w:val="24"/>
        </w:rPr>
        <w:t>:</w:t>
      </w:r>
    </w:p>
    <w:p w:rsidR="00BD64A7" w:rsidRPr="0004484E" w:rsidP="00B25E4A" w14:paraId="2C496256" w14:textId="72B3331F">
      <w:pPr>
        <w:numPr>
          <w:ilvl w:val="0"/>
          <w:numId w:val="20"/>
        </w:numPr>
        <w:overflowPunct w:val="0"/>
        <w:autoSpaceDE w:val="0"/>
        <w:autoSpaceDN w:val="0"/>
        <w:adjustRightInd w:val="0"/>
        <w:spacing w:after="0" w:line="240" w:lineRule="auto"/>
        <w:textAlignment w:val="baseline"/>
        <w:rPr>
          <w:rFonts w:ascii="Times New Roman" w:hAnsi="Times New Roman"/>
          <w:bCs/>
          <w:sz w:val="24"/>
          <w:szCs w:val="24"/>
        </w:rPr>
      </w:pPr>
      <w:r w:rsidRPr="0004484E">
        <w:rPr>
          <w:rFonts w:ascii="Times New Roman" w:hAnsi="Times New Roman"/>
          <w:sz w:val="24"/>
          <w:szCs w:val="24"/>
        </w:rPr>
        <w:t>The total number of Respondents (Lenders) that are approved to participate in Title I insurance programs is 510</w:t>
      </w:r>
      <w:r w:rsidR="00567A23">
        <w:rPr>
          <w:rFonts w:ascii="Times New Roman" w:hAnsi="Times New Roman"/>
          <w:sz w:val="24"/>
          <w:szCs w:val="24"/>
        </w:rPr>
        <w:t xml:space="preserve"> as of September 2022</w:t>
      </w:r>
      <w:r w:rsidRPr="0004484E">
        <w:rPr>
          <w:rFonts w:ascii="Times New Roman" w:hAnsi="Times New Roman"/>
          <w:sz w:val="24"/>
          <w:szCs w:val="24"/>
        </w:rPr>
        <w:t xml:space="preserve">.  The number of approved Lenders vary.  Lenders seek FHA approval and </w:t>
      </w:r>
      <w:r>
        <w:rPr>
          <w:rFonts w:ascii="Times New Roman" w:hAnsi="Times New Roman"/>
          <w:sz w:val="24"/>
          <w:szCs w:val="24"/>
        </w:rPr>
        <w:t xml:space="preserve">loan </w:t>
      </w:r>
      <w:r w:rsidRPr="0004484E">
        <w:rPr>
          <w:rFonts w:ascii="Times New Roman" w:hAnsi="Times New Roman"/>
          <w:sz w:val="24"/>
          <w:szCs w:val="24"/>
        </w:rPr>
        <w:t>insurance during times of economic stress, such as the Great Recession</w:t>
      </w:r>
      <w:r>
        <w:rPr>
          <w:rFonts w:ascii="Times New Roman" w:hAnsi="Times New Roman"/>
          <w:sz w:val="24"/>
          <w:szCs w:val="24"/>
        </w:rPr>
        <w:t>. C</w:t>
      </w:r>
      <w:r w:rsidRPr="0004484E">
        <w:rPr>
          <w:rFonts w:ascii="Times New Roman" w:hAnsi="Times New Roman"/>
          <w:sz w:val="24"/>
          <w:szCs w:val="24"/>
        </w:rPr>
        <w:t xml:space="preserve">onversely, Lenders </w:t>
      </w:r>
      <w:r>
        <w:rPr>
          <w:rFonts w:ascii="Times New Roman" w:hAnsi="Times New Roman"/>
          <w:sz w:val="24"/>
          <w:szCs w:val="24"/>
        </w:rPr>
        <w:t xml:space="preserve">move away from Title I insurance to </w:t>
      </w:r>
      <w:r w:rsidRPr="0004484E">
        <w:rPr>
          <w:rFonts w:ascii="Times New Roman" w:hAnsi="Times New Roman"/>
          <w:sz w:val="24"/>
          <w:szCs w:val="24"/>
        </w:rPr>
        <w:t>self-insure th</w:t>
      </w:r>
      <w:r>
        <w:rPr>
          <w:rFonts w:ascii="Times New Roman" w:hAnsi="Times New Roman"/>
          <w:sz w:val="24"/>
          <w:szCs w:val="24"/>
        </w:rPr>
        <w:t>ese small</w:t>
      </w:r>
      <w:r w:rsidRPr="0004484E">
        <w:rPr>
          <w:rFonts w:ascii="Times New Roman" w:hAnsi="Times New Roman"/>
          <w:sz w:val="24"/>
          <w:szCs w:val="24"/>
        </w:rPr>
        <w:t xml:space="preserve"> loans</w:t>
      </w:r>
      <w:r>
        <w:rPr>
          <w:rFonts w:ascii="Times New Roman" w:hAnsi="Times New Roman"/>
          <w:sz w:val="24"/>
          <w:szCs w:val="24"/>
        </w:rPr>
        <w:t xml:space="preserve"> </w:t>
      </w:r>
      <w:r w:rsidRPr="0004484E">
        <w:rPr>
          <w:rFonts w:ascii="Times New Roman" w:hAnsi="Times New Roman"/>
          <w:sz w:val="24"/>
          <w:szCs w:val="24"/>
        </w:rPr>
        <w:t xml:space="preserve">during </w:t>
      </w:r>
      <w:r>
        <w:rPr>
          <w:rFonts w:ascii="Times New Roman" w:hAnsi="Times New Roman"/>
          <w:sz w:val="24"/>
          <w:szCs w:val="24"/>
        </w:rPr>
        <w:t>periods</w:t>
      </w:r>
      <w:r w:rsidRPr="0004484E">
        <w:rPr>
          <w:rFonts w:ascii="Times New Roman" w:hAnsi="Times New Roman"/>
          <w:sz w:val="24"/>
          <w:szCs w:val="24"/>
        </w:rPr>
        <w:t xml:space="preserve"> of economic stability.  </w:t>
      </w:r>
    </w:p>
    <w:p w:rsidR="00BD64A7" w:rsidRPr="0004484E" w:rsidP="00B25E4A" w14:paraId="76345B86" w14:textId="77777777">
      <w:pPr>
        <w:numPr>
          <w:ilvl w:val="0"/>
          <w:numId w:val="20"/>
        </w:numPr>
        <w:overflowPunct w:val="0"/>
        <w:autoSpaceDE w:val="0"/>
        <w:autoSpaceDN w:val="0"/>
        <w:adjustRightInd w:val="0"/>
        <w:spacing w:after="0" w:line="240" w:lineRule="auto"/>
        <w:textAlignment w:val="baseline"/>
        <w:rPr>
          <w:rFonts w:ascii="Times New Roman" w:hAnsi="Times New Roman"/>
          <w:bCs/>
          <w:sz w:val="24"/>
          <w:szCs w:val="24"/>
        </w:rPr>
      </w:pPr>
      <w:r w:rsidRPr="0004484E">
        <w:rPr>
          <w:rFonts w:ascii="Times New Roman" w:hAnsi="Times New Roman"/>
          <w:sz w:val="24"/>
          <w:szCs w:val="24"/>
        </w:rPr>
        <w:t>As of</w:t>
      </w:r>
      <w:r>
        <w:rPr>
          <w:rFonts w:ascii="Times New Roman" w:hAnsi="Times New Roman"/>
          <w:sz w:val="24"/>
          <w:szCs w:val="24"/>
        </w:rPr>
        <w:t xml:space="preserve"> the</w:t>
      </w:r>
      <w:r w:rsidRPr="0004484E">
        <w:rPr>
          <w:rFonts w:ascii="Times New Roman" w:hAnsi="Times New Roman"/>
          <w:sz w:val="24"/>
          <w:szCs w:val="24"/>
        </w:rPr>
        <w:t xml:space="preserve"> fiscal year ending 2021, the 3-year average of Title I insured loans is </w:t>
      </w:r>
      <w:r w:rsidRPr="0004484E">
        <w:rPr>
          <w:rFonts w:ascii="Times New Roman" w:hAnsi="Times New Roman"/>
          <w:color w:val="000000"/>
          <w:sz w:val="24"/>
          <w:szCs w:val="24"/>
        </w:rPr>
        <w:t xml:space="preserve">1,867, </w:t>
      </w:r>
      <w:r w:rsidR="00EF6F6F">
        <w:rPr>
          <w:rFonts w:ascii="Times New Roman" w:hAnsi="Times New Roman"/>
          <w:color w:val="000000"/>
          <w:sz w:val="24"/>
          <w:szCs w:val="24"/>
        </w:rPr>
        <w:t xml:space="preserve">    </w:t>
      </w:r>
      <w:r w:rsidRPr="0004484E">
        <w:rPr>
          <w:rFonts w:ascii="Times New Roman" w:hAnsi="Times New Roman"/>
          <w:color w:val="000000"/>
          <w:sz w:val="24"/>
          <w:szCs w:val="24"/>
        </w:rPr>
        <w:t>(PI = 1,800, and MH = 6</w:t>
      </w:r>
      <w:r>
        <w:rPr>
          <w:rFonts w:ascii="Times New Roman" w:hAnsi="Times New Roman"/>
          <w:color w:val="000000"/>
          <w:sz w:val="24"/>
          <w:szCs w:val="24"/>
        </w:rPr>
        <w:t>8</w:t>
      </w:r>
      <w:r w:rsidRPr="0004484E">
        <w:rPr>
          <w:rFonts w:ascii="Times New Roman" w:hAnsi="Times New Roman"/>
          <w:color w:val="000000"/>
          <w:sz w:val="24"/>
          <w:szCs w:val="24"/>
        </w:rPr>
        <w:t>).</w:t>
      </w:r>
    </w:p>
    <w:p w:rsidR="00BD64A7" w:rsidRPr="0004484E" w:rsidP="00B25E4A" w14:paraId="5FD69FAB" w14:textId="77777777">
      <w:pPr>
        <w:numPr>
          <w:ilvl w:val="0"/>
          <w:numId w:val="20"/>
        </w:numPr>
        <w:overflowPunct w:val="0"/>
        <w:autoSpaceDE w:val="0"/>
        <w:autoSpaceDN w:val="0"/>
        <w:adjustRightInd w:val="0"/>
        <w:spacing w:after="0" w:line="240" w:lineRule="auto"/>
        <w:textAlignment w:val="baseline"/>
        <w:rPr>
          <w:rFonts w:ascii="Times New Roman" w:hAnsi="Times New Roman"/>
          <w:sz w:val="24"/>
          <w:szCs w:val="24"/>
        </w:rPr>
      </w:pPr>
      <w:bookmarkStart w:id="2" w:name="_Hlk83715053"/>
      <w:r w:rsidRPr="0004484E">
        <w:rPr>
          <w:rFonts w:ascii="Times New Roman" w:hAnsi="Times New Roman"/>
          <w:sz w:val="24"/>
          <w:szCs w:val="24"/>
        </w:rPr>
        <w:t xml:space="preserve">The hourly cost of $42.00 is based on a national mean hourly wage of a Credit Analyst (rounded to nearest dollar), reported by the Department of Labor, and includes the cost of overhead, staff support, recordkeeping, etc.  See occupation 13-2041 Credit Analyst at </w:t>
      </w:r>
      <w:hyperlink r:id="rId10" w:anchor="13-0000" w:history="1">
        <w:r w:rsidRPr="0004484E">
          <w:rPr>
            <w:rFonts w:ascii="Times New Roman" w:hAnsi="Times New Roman"/>
            <w:b/>
            <w:bCs/>
            <w:color w:val="00295A"/>
            <w:sz w:val="24"/>
            <w:szCs w:val="24"/>
          </w:rPr>
          <w:t>https://www.bls.gov/oes/current/oes_nat.htm#13-0000</w:t>
        </w:r>
      </w:hyperlink>
      <w:r w:rsidRPr="0004484E">
        <w:rPr>
          <w:rFonts w:ascii="Times New Roman" w:hAnsi="Times New Roman"/>
          <w:sz w:val="24"/>
          <w:szCs w:val="24"/>
        </w:rPr>
        <w:t>, for May 2021, the most recent data posted as of the preparation of this Supporting Statement.</w:t>
      </w:r>
    </w:p>
    <w:bookmarkEnd w:id="2"/>
    <w:p w:rsidR="00BD64A7" w:rsidRPr="00B25E4A" w:rsidP="00075224" w14:paraId="13EA8E1B" w14:textId="77777777">
      <w:pPr>
        <w:numPr>
          <w:ilvl w:val="0"/>
          <w:numId w:val="20"/>
        </w:numPr>
        <w:overflowPunct w:val="0"/>
        <w:autoSpaceDE w:val="0"/>
        <w:autoSpaceDN w:val="0"/>
        <w:adjustRightInd w:val="0"/>
        <w:spacing w:after="0" w:line="240" w:lineRule="auto"/>
        <w:textAlignment w:val="baseline"/>
        <w:rPr>
          <w:rFonts w:ascii="Times New Roman" w:hAnsi="Times New Roman"/>
          <w:sz w:val="24"/>
          <w:szCs w:val="24"/>
        </w:rPr>
      </w:pPr>
      <w:r w:rsidRPr="0004484E">
        <w:rPr>
          <w:rFonts w:ascii="Times New Roman" w:hAnsi="Times New Roman"/>
          <w:color w:val="000000"/>
          <w:sz w:val="24"/>
          <w:szCs w:val="24"/>
        </w:rPr>
        <w:t>This submission reports a reduction in burden hours, primarily due to fewer borrowers who finance</w:t>
      </w:r>
      <w:r w:rsidR="009C164A">
        <w:rPr>
          <w:rFonts w:ascii="Times New Roman" w:hAnsi="Times New Roman"/>
          <w:color w:val="000000"/>
          <w:sz w:val="24"/>
          <w:szCs w:val="24"/>
        </w:rPr>
        <w:t>d</w:t>
      </w:r>
      <w:r w:rsidRPr="0004484E">
        <w:rPr>
          <w:rFonts w:ascii="Times New Roman" w:hAnsi="Times New Roman"/>
          <w:color w:val="000000"/>
          <w:sz w:val="24"/>
          <w:szCs w:val="24"/>
        </w:rPr>
        <w:t xml:space="preserve"> property improvements during the COVID pandemic period (2020-2021 years).  </w:t>
      </w:r>
    </w:p>
    <w:p w:rsidR="00FE6632" w:rsidP="00075224" w14:paraId="6FBAD364" w14:textId="77777777">
      <w:pPr>
        <w:rPr>
          <w:rFonts w:ascii="Times New Roman" w:hAnsi="Times New Roman"/>
          <w:sz w:val="24"/>
          <w:szCs w:val="24"/>
        </w:rPr>
      </w:pPr>
    </w:p>
    <w:p w:rsidR="00075224" w:rsidRPr="005C298A" w:rsidP="00D27CA8" w14:paraId="7F7797F1" w14:textId="77777777">
      <w:pPr>
        <w:numPr>
          <w:ilvl w:val="0"/>
          <w:numId w:val="30"/>
        </w:numPr>
        <w:rPr>
          <w:rFonts w:ascii="Times New Roman" w:hAnsi="Times New Roman"/>
          <w:b/>
          <w:bCs/>
          <w:sz w:val="24"/>
          <w:szCs w:val="24"/>
        </w:rPr>
      </w:pPr>
      <w:r w:rsidRPr="005C298A">
        <w:rPr>
          <w:rFonts w:ascii="Times New Roman" w:hAnsi="Times New Roman"/>
          <w:b/>
          <w:bCs/>
          <w:sz w:val="24"/>
          <w:szCs w:val="24"/>
        </w:rPr>
        <w:t xml:space="preserve">Provide an estimate for the total annual cost burden to respondents or recordkeepers resulting from the collection of information. (Do not include the cost of any hour burden shown in Items 12 and 14). </w:t>
      </w:r>
    </w:p>
    <w:p w:rsidR="00075224" w:rsidRPr="005C298A" w:rsidP="00B25E4A" w14:paraId="2EEDCFD3" w14:textId="77777777">
      <w:pPr>
        <w:numPr>
          <w:ilvl w:val="0"/>
          <w:numId w:val="22"/>
        </w:numPr>
        <w:rPr>
          <w:rFonts w:ascii="Times New Roman" w:hAnsi="Times New Roman"/>
          <w:b/>
          <w:bCs/>
          <w:sz w:val="24"/>
          <w:szCs w:val="24"/>
        </w:rPr>
      </w:pPr>
      <w:r w:rsidRPr="005C298A">
        <w:rPr>
          <w:rFonts w:ascii="Times New Roman" w:hAnsi="Times New Roman"/>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w:t>
      </w:r>
      <w:r w:rsidRPr="005C298A">
        <w:rPr>
          <w:rFonts w:ascii="Times New Roman" w:hAnsi="Times New Roman"/>
          <w:b/>
          <w:bCs/>
          <w:sz w:val="24"/>
          <w:szCs w:val="24"/>
        </w:rPr>
        <w:t>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w:t>
      </w:r>
      <w:r w:rsidR="00680D1D">
        <w:rPr>
          <w:rFonts w:ascii="Times New Roman" w:hAnsi="Times New Roman"/>
          <w:b/>
          <w:bCs/>
          <w:sz w:val="24"/>
          <w:szCs w:val="24"/>
        </w:rPr>
        <w:t>,</w:t>
      </w:r>
      <w:r w:rsidRPr="005C298A">
        <w:rPr>
          <w:rFonts w:ascii="Times New Roman" w:hAnsi="Times New Roman"/>
          <w:b/>
          <w:bCs/>
          <w:sz w:val="24"/>
          <w:szCs w:val="24"/>
        </w:rPr>
        <w:t xml:space="preserve"> and testing equipment; and record storage facilities. </w:t>
      </w:r>
    </w:p>
    <w:p w:rsidR="00075224" w:rsidRPr="005C298A" w:rsidP="00B25E4A" w14:paraId="62CC3CD9" w14:textId="77777777">
      <w:pPr>
        <w:numPr>
          <w:ilvl w:val="0"/>
          <w:numId w:val="22"/>
        </w:numPr>
        <w:rPr>
          <w:rFonts w:ascii="Times New Roman" w:hAnsi="Times New Roman"/>
          <w:b/>
          <w:bCs/>
          <w:sz w:val="24"/>
          <w:szCs w:val="24"/>
        </w:rPr>
      </w:pPr>
      <w:r w:rsidRPr="005C298A">
        <w:rPr>
          <w:rFonts w:ascii="Times New Roman" w:hAnsi="Times New Roman"/>
          <w:b/>
          <w:bCs/>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w:t>
      </w:r>
      <w:r w:rsidR="00680D1D">
        <w:rPr>
          <w:rFonts w:ascii="Times New Roman" w:hAnsi="Times New Roman"/>
          <w:b/>
          <w:bCs/>
          <w:sz w:val="24"/>
          <w:szCs w:val="24"/>
        </w:rPr>
        <w:t>,</w:t>
      </w:r>
      <w:r w:rsidRPr="005C298A">
        <w:rPr>
          <w:rFonts w:ascii="Times New Roman" w:hAnsi="Times New Roman"/>
          <w:b/>
          <w:bCs/>
          <w:sz w:val="24"/>
          <w:szCs w:val="24"/>
        </w:rPr>
        <w:t xml:space="preserve"> and use existing economic or regulatory impact analysis associated with the rulemaking containing the information collection, as appropriate. </w:t>
      </w:r>
    </w:p>
    <w:p w:rsidR="00674C8C" w:rsidRPr="00B25E4A" w:rsidP="00865A07" w14:paraId="6C971B7C" w14:textId="77777777">
      <w:pPr>
        <w:numPr>
          <w:ilvl w:val="0"/>
          <w:numId w:val="22"/>
        </w:numPr>
        <w:rPr>
          <w:rFonts w:ascii="Times New Roman" w:hAnsi="Times New Roman"/>
          <w:b/>
          <w:bCs/>
          <w:sz w:val="24"/>
          <w:szCs w:val="24"/>
        </w:rPr>
      </w:pPr>
      <w:r w:rsidRPr="005C298A">
        <w:rPr>
          <w:rFonts w:ascii="Times New Roman" w:hAnsi="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w:t>
      </w:r>
      <w:r w:rsidRPr="005C298A" w:rsidR="00CC2A0D">
        <w:rPr>
          <w:rStyle w:val="CommentReference"/>
          <w:rFonts w:ascii="Times New Roman" w:hAnsi="Times New Roman"/>
          <w:b/>
          <w:bCs/>
          <w:sz w:val="24"/>
          <w:szCs w:val="24"/>
        </w:rPr>
        <w:t>c</w:t>
      </w:r>
      <w:r w:rsidRPr="005C298A" w:rsidR="002A0EAE">
        <w:rPr>
          <w:rFonts w:ascii="Times New Roman" w:hAnsi="Times New Roman"/>
          <w:b/>
          <w:bCs/>
          <w:sz w:val="24"/>
          <w:szCs w:val="24"/>
        </w:rPr>
        <w:t>tices</w:t>
      </w:r>
      <w:r w:rsidRPr="005C298A" w:rsidR="00ED7958">
        <w:rPr>
          <w:rFonts w:ascii="Times New Roman" w:hAnsi="Times New Roman"/>
          <w:b/>
          <w:bCs/>
          <w:sz w:val="24"/>
          <w:szCs w:val="24"/>
        </w:rPr>
        <w:t>.</w:t>
      </w:r>
    </w:p>
    <w:p w:rsidR="00623BEE" w:rsidP="0068442B" w14:paraId="1413D853" w14:textId="3C7E8EB6">
      <w:pPr>
        <w:spacing w:line="240" w:lineRule="atLeast"/>
        <w:ind w:left="360"/>
        <w:rPr>
          <w:rFonts w:ascii="Times New Roman" w:hAnsi="Times New Roman"/>
          <w:sz w:val="24"/>
          <w:szCs w:val="24"/>
        </w:rPr>
      </w:pPr>
      <w:r w:rsidRPr="003E089E">
        <w:rPr>
          <w:rFonts w:ascii="Times New Roman" w:hAnsi="Times New Roman"/>
          <w:sz w:val="24"/>
          <w:szCs w:val="24"/>
        </w:rPr>
        <w:t xml:space="preserve">Operation and maintenance (O &amp; M) and purchase of services:  Traditionally, lenders bear the burden costs for activities required to create paper loan files - such as copiers, ink paper, and shipping files.  Lenders commonly mail or ship paper documents to borrowers, local authorities, and others.  These activities have been standard business practices, but more businesses take advantage of today’s technology to transfer documents electronically. </w:t>
      </w:r>
      <w:r w:rsidR="000E375A">
        <w:rPr>
          <w:rFonts w:ascii="Times New Roman" w:hAnsi="Times New Roman"/>
          <w:sz w:val="24"/>
          <w:szCs w:val="24"/>
        </w:rPr>
        <w:t xml:space="preserve"> </w:t>
      </w:r>
      <w:r w:rsidR="00DF6BDC">
        <w:rPr>
          <w:rFonts w:ascii="Times New Roman" w:hAnsi="Times New Roman"/>
          <w:sz w:val="24"/>
          <w:szCs w:val="24"/>
        </w:rPr>
        <w:t>For Title I insurance, Lenders are require</w:t>
      </w:r>
      <w:r w:rsidR="009F3EB7">
        <w:rPr>
          <w:rFonts w:ascii="Times New Roman" w:hAnsi="Times New Roman"/>
          <w:sz w:val="24"/>
          <w:szCs w:val="24"/>
        </w:rPr>
        <w:t>d</w:t>
      </w:r>
      <w:r w:rsidR="00DF6BDC">
        <w:rPr>
          <w:rFonts w:ascii="Times New Roman" w:hAnsi="Times New Roman"/>
          <w:sz w:val="24"/>
          <w:szCs w:val="24"/>
        </w:rPr>
        <w:t xml:space="preserve"> to ship paper loan files to HUD for endorsement of Manufactured Home </w:t>
      </w:r>
      <w:r w:rsidR="003B419E">
        <w:rPr>
          <w:rFonts w:ascii="Times New Roman" w:hAnsi="Times New Roman"/>
          <w:sz w:val="24"/>
          <w:szCs w:val="24"/>
        </w:rPr>
        <w:t>L</w:t>
      </w:r>
      <w:r w:rsidR="00DF6BDC">
        <w:rPr>
          <w:rFonts w:ascii="Times New Roman" w:hAnsi="Times New Roman"/>
          <w:sz w:val="24"/>
          <w:szCs w:val="24"/>
        </w:rPr>
        <w:t xml:space="preserve">oans, and for filing claims for Manufactured Home </w:t>
      </w:r>
      <w:r w:rsidR="003B419E">
        <w:rPr>
          <w:rFonts w:ascii="Times New Roman" w:hAnsi="Times New Roman"/>
          <w:sz w:val="24"/>
          <w:szCs w:val="24"/>
        </w:rPr>
        <w:t>L</w:t>
      </w:r>
      <w:r w:rsidR="00DF6BDC">
        <w:rPr>
          <w:rFonts w:ascii="Times New Roman" w:hAnsi="Times New Roman"/>
          <w:sz w:val="24"/>
          <w:szCs w:val="24"/>
        </w:rPr>
        <w:t>oans and Property Improvement loans.</w:t>
      </w:r>
      <w:r w:rsidR="000E375A">
        <w:rPr>
          <w:rFonts w:ascii="Times New Roman" w:hAnsi="Times New Roman"/>
          <w:sz w:val="24"/>
          <w:szCs w:val="24"/>
        </w:rPr>
        <w:t xml:space="preserve"> </w:t>
      </w:r>
      <w:r w:rsidR="00DF6BDC">
        <w:rPr>
          <w:rFonts w:ascii="Times New Roman" w:hAnsi="Times New Roman"/>
          <w:sz w:val="24"/>
          <w:szCs w:val="24"/>
        </w:rPr>
        <w:t xml:space="preserve"> </w:t>
      </w:r>
      <w:r w:rsidRPr="003E089E">
        <w:rPr>
          <w:rFonts w:ascii="Times New Roman" w:hAnsi="Times New Roman"/>
          <w:sz w:val="24"/>
          <w:szCs w:val="24"/>
        </w:rPr>
        <w:t>The Department is</w:t>
      </w:r>
      <w:r w:rsidR="0023191E">
        <w:rPr>
          <w:rFonts w:ascii="Times New Roman" w:hAnsi="Times New Roman"/>
          <w:sz w:val="24"/>
          <w:szCs w:val="24"/>
        </w:rPr>
        <w:t xml:space="preserve"> seeking </w:t>
      </w:r>
      <w:r w:rsidRPr="003E089E">
        <w:rPr>
          <w:rFonts w:ascii="Times New Roman" w:hAnsi="Times New Roman"/>
          <w:sz w:val="24"/>
          <w:szCs w:val="24"/>
        </w:rPr>
        <w:t xml:space="preserve"> </w:t>
      </w:r>
      <w:r w:rsidR="00DF6BDC">
        <w:rPr>
          <w:rFonts w:ascii="Times New Roman" w:hAnsi="Times New Roman"/>
          <w:sz w:val="24"/>
          <w:szCs w:val="24"/>
        </w:rPr>
        <w:t>budgetary approval</w:t>
      </w:r>
      <w:r w:rsidRPr="003E089E">
        <w:rPr>
          <w:rFonts w:ascii="Times New Roman" w:hAnsi="Times New Roman"/>
          <w:sz w:val="24"/>
          <w:szCs w:val="24"/>
        </w:rPr>
        <w:t xml:space="preserve"> to develop an electronic system for receiving and the recordkeeping of </w:t>
      </w:r>
      <w:r w:rsidR="00DF6BDC">
        <w:rPr>
          <w:rFonts w:ascii="Times New Roman" w:hAnsi="Times New Roman"/>
          <w:sz w:val="24"/>
          <w:szCs w:val="24"/>
        </w:rPr>
        <w:t>Title I</w:t>
      </w:r>
      <w:r w:rsidRPr="003E089E" w:rsidR="00DF6BDC">
        <w:rPr>
          <w:rFonts w:ascii="Times New Roman" w:hAnsi="Times New Roman"/>
          <w:sz w:val="24"/>
          <w:szCs w:val="24"/>
        </w:rPr>
        <w:t xml:space="preserve"> </w:t>
      </w:r>
      <w:r w:rsidRPr="003E089E">
        <w:rPr>
          <w:rFonts w:ascii="Times New Roman" w:hAnsi="Times New Roman"/>
          <w:sz w:val="24"/>
          <w:szCs w:val="24"/>
        </w:rPr>
        <w:t xml:space="preserve">loans.  The chart below provides information about the burden costs requested For Title I loans.  </w:t>
      </w:r>
    </w:p>
    <w:p w:rsidR="00623BEE" w:rsidP="00757412" w14:paraId="2A7A9836" w14:textId="77777777">
      <w:pPr>
        <w:rPr>
          <w:rFonts w:ascii="Times New Roman" w:hAnsi="Times New Roman"/>
          <w:sz w:val="24"/>
          <w:szCs w:val="24"/>
        </w:rPr>
      </w:pPr>
    </w:p>
    <w:tbl>
      <w:tblPr>
        <w:tblW w:w="7500" w:type="dxa"/>
        <w:tblInd w:w="118" w:type="dxa"/>
        <w:tblLook w:val="04A0"/>
      </w:tblPr>
      <w:tblGrid>
        <w:gridCol w:w="1780"/>
        <w:gridCol w:w="989"/>
        <w:gridCol w:w="1336"/>
        <w:gridCol w:w="1176"/>
        <w:gridCol w:w="996"/>
        <w:gridCol w:w="1660"/>
      </w:tblGrid>
      <w:tr w14:paraId="5A028CE8" w14:textId="77777777" w:rsidTr="00623BEE">
        <w:tblPrEx>
          <w:tblW w:w="7500" w:type="dxa"/>
          <w:tblInd w:w="118" w:type="dxa"/>
          <w:tblLook w:val="04A0"/>
        </w:tblPrEx>
        <w:trPr>
          <w:trHeight w:val="336"/>
        </w:trPr>
        <w:tc>
          <w:tcPr>
            <w:tcW w:w="7500" w:type="dxa"/>
            <w:gridSpan w:val="6"/>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623BEE" w:rsidRPr="00623BEE" w:rsidP="00623BEE" w14:paraId="3F20E454" w14:textId="77777777">
            <w:pPr>
              <w:spacing w:after="0" w:line="240" w:lineRule="auto"/>
              <w:rPr>
                <w:rFonts w:ascii="Times New Roman" w:hAnsi="Times New Roman"/>
                <w:b/>
                <w:bCs/>
                <w:color w:val="000000"/>
                <w:sz w:val="24"/>
                <w:szCs w:val="24"/>
              </w:rPr>
            </w:pPr>
            <w:r w:rsidRPr="00623BEE">
              <w:rPr>
                <w:rFonts w:ascii="Times New Roman" w:hAnsi="Times New Roman"/>
                <w:b/>
                <w:bCs/>
                <w:color w:val="000000"/>
                <w:sz w:val="24"/>
                <w:szCs w:val="24"/>
              </w:rPr>
              <w:t>Annual Reporting and Recordkeeping Cost Burde</w:t>
            </w:r>
            <w:r w:rsidRPr="00623BEE">
              <w:rPr>
                <w:rFonts w:ascii="Times New Roman" w:hAnsi="Times New Roman"/>
                <w:b/>
                <w:bCs/>
                <w:i/>
                <w:iCs/>
                <w:color w:val="000000"/>
                <w:sz w:val="24"/>
                <w:szCs w:val="24"/>
              </w:rPr>
              <w:t>n -  See Note 1</w:t>
            </w:r>
          </w:p>
        </w:tc>
      </w:tr>
      <w:tr w14:paraId="7A21AFC4" w14:textId="77777777" w:rsidTr="00623BEE">
        <w:tblPrEx>
          <w:tblW w:w="7500" w:type="dxa"/>
          <w:tblInd w:w="118" w:type="dxa"/>
          <w:tblLook w:val="04A0"/>
        </w:tblPrEx>
        <w:trPr>
          <w:trHeight w:val="1884"/>
        </w:trPr>
        <w:tc>
          <w:tcPr>
            <w:tcW w:w="1780" w:type="dxa"/>
            <w:tcBorders>
              <w:top w:val="nil"/>
              <w:left w:val="single" w:sz="8" w:space="0" w:color="auto"/>
              <w:bottom w:val="single" w:sz="8" w:space="0" w:color="auto"/>
              <w:right w:val="single" w:sz="8" w:space="0" w:color="auto"/>
            </w:tcBorders>
            <w:shd w:val="clear" w:color="000000" w:fill="DCE6F1"/>
            <w:vAlign w:val="center"/>
            <w:hideMark/>
          </w:tcPr>
          <w:p w:rsidR="00623BEE" w:rsidRPr="00623BEE" w:rsidP="00623BEE" w14:paraId="6EA03560"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Description Of O &amp; M Events</w:t>
            </w:r>
          </w:p>
        </w:tc>
        <w:tc>
          <w:tcPr>
            <w:tcW w:w="960" w:type="dxa"/>
            <w:tcBorders>
              <w:top w:val="nil"/>
              <w:left w:val="nil"/>
              <w:bottom w:val="single" w:sz="8" w:space="0" w:color="auto"/>
              <w:right w:val="single" w:sz="8" w:space="0" w:color="auto"/>
            </w:tcBorders>
            <w:shd w:val="clear" w:color="000000" w:fill="DCE6F1"/>
            <w:vAlign w:val="center"/>
            <w:hideMark/>
          </w:tcPr>
          <w:p w:rsidR="00623BEE" w:rsidRPr="00623BEE" w:rsidP="00623BEE" w14:paraId="07A67900"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Total  Lenders</w:t>
            </w:r>
          </w:p>
        </w:tc>
        <w:tc>
          <w:tcPr>
            <w:tcW w:w="1150" w:type="dxa"/>
            <w:tcBorders>
              <w:top w:val="nil"/>
              <w:left w:val="nil"/>
              <w:bottom w:val="single" w:sz="8" w:space="0" w:color="auto"/>
              <w:right w:val="single" w:sz="8" w:space="0" w:color="auto"/>
            </w:tcBorders>
            <w:shd w:val="clear" w:color="000000" w:fill="DCE6F1"/>
            <w:vAlign w:val="center"/>
            <w:hideMark/>
          </w:tcPr>
          <w:p w:rsidR="00623BEE" w:rsidRPr="00623BEE" w:rsidP="00623BEE" w14:paraId="12483839"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Frequency of Description Response</w:t>
            </w:r>
          </w:p>
        </w:tc>
        <w:tc>
          <w:tcPr>
            <w:tcW w:w="990" w:type="dxa"/>
            <w:tcBorders>
              <w:top w:val="nil"/>
              <w:left w:val="nil"/>
              <w:bottom w:val="single" w:sz="8" w:space="0" w:color="auto"/>
              <w:right w:val="single" w:sz="8" w:space="0" w:color="auto"/>
            </w:tcBorders>
            <w:shd w:val="clear" w:color="000000" w:fill="DCE6F1"/>
            <w:vAlign w:val="center"/>
            <w:hideMark/>
          </w:tcPr>
          <w:p w:rsidR="00623BEE" w:rsidRPr="00623BEE" w:rsidP="00623BEE" w14:paraId="3AC0B477"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Estimated Events per Annum</w:t>
            </w:r>
          </w:p>
        </w:tc>
        <w:tc>
          <w:tcPr>
            <w:tcW w:w="960" w:type="dxa"/>
            <w:tcBorders>
              <w:top w:val="nil"/>
              <w:left w:val="nil"/>
              <w:bottom w:val="single" w:sz="8" w:space="0" w:color="auto"/>
              <w:right w:val="single" w:sz="8" w:space="0" w:color="auto"/>
            </w:tcBorders>
            <w:shd w:val="clear" w:color="000000" w:fill="DCE6F1"/>
            <w:vAlign w:val="center"/>
            <w:hideMark/>
          </w:tcPr>
          <w:p w:rsidR="00623BEE" w:rsidRPr="00623BEE" w:rsidP="00623BEE" w14:paraId="7AF086F5"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 xml:space="preserve">Burden Cost per Event </w:t>
            </w:r>
            <w:r w:rsidRPr="00623BEE">
              <w:rPr>
                <w:rFonts w:ascii="Times New Roman" w:hAnsi="Times New Roman"/>
                <w:i/>
                <w:iCs/>
                <w:color w:val="000000"/>
                <w:sz w:val="24"/>
                <w:szCs w:val="24"/>
              </w:rPr>
              <w:t>(Note 2)</w:t>
            </w:r>
          </w:p>
        </w:tc>
        <w:tc>
          <w:tcPr>
            <w:tcW w:w="1660" w:type="dxa"/>
            <w:tcBorders>
              <w:top w:val="nil"/>
              <w:left w:val="nil"/>
              <w:bottom w:val="single" w:sz="8" w:space="0" w:color="auto"/>
              <w:right w:val="single" w:sz="8" w:space="0" w:color="auto"/>
            </w:tcBorders>
            <w:shd w:val="clear" w:color="000000" w:fill="DCE6F1"/>
            <w:vAlign w:val="center"/>
            <w:hideMark/>
          </w:tcPr>
          <w:p w:rsidR="00623BEE" w:rsidRPr="00623BEE" w:rsidP="00623BEE" w14:paraId="2C8D40D2"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Annual Cost (In Thousands)</w:t>
            </w:r>
          </w:p>
        </w:tc>
      </w:tr>
      <w:tr w14:paraId="25F59BEC" w14:textId="77777777" w:rsidTr="00623BEE">
        <w:tblPrEx>
          <w:tblW w:w="7500" w:type="dxa"/>
          <w:tblInd w:w="118" w:type="dxa"/>
          <w:tblLook w:val="04A0"/>
        </w:tblPrEx>
        <w:trPr>
          <w:trHeight w:val="324"/>
        </w:trPr>
        <w:tc>
          <w:tcPr>
            <w:tcW w:w="1780" w:type="dxa"/>
            <w:tcBorders>
              <w:top w:val="nil"/>
              <w:left w:val="single" w:sz="8" w:space="0" w:color="auto"/>
              <w:bottom w:val="single" w:sz="8" w:space="0" w:color="auto"/>
              <w:right w:val="single" w:sz="8" w:space="0" w:color="auto"/>
            </w:tcBorders>
            <w:shd w:val="clear" w:color="000000" w:fill="D9D9D9"/>
            <w:noWrap/>
            <w:vAlign w:val="center"/>
            <w:hideMark/>
          </w:tcPr>
          <w:p w:rsidR="00623BEE" w:rsidRPr="00623BEE" w:rsidP="00623BEE" w14:paraId="3B89598A"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000000" w:fill="D9D9D9"/>
            <w:vAlign w:val="center"/>
            <w:hideMark/>
          </w:tcPr>
          <w:p w:rsidR="00623BEE" w:rsidRPr="00623BEE" w:rsidP="00623BEE" w14:paraId="1D9BD9BE" w14:textId="77777777">
            <w:pPr>
              <w:spacing w:after="0" w:line="240" w:lineRule="auto"/>
              <w:jc w:val="right"/>
              <w:rPr>
                <w:rFonts w:ascii="Times New Roman" w:hAnsi="Times New Roman"/>
                <w:b/>
                <w:bCs/>
                <w:color w:val="000000"/>
                <w:sz w:val="24"/>
                <w:szCs w:val="24"/>
              </w:rPr>
            </w:pPr>
            <w:r w:rsidRPr="00623BEE">
              <w:rPr>
                <w:rFonts w:ascii="Times New Roman" w:hAnsi="Times New Roman"/>
                <w:b/>
                <w:bCs/>
                <w:color w:val="000000"/>
                <w:sz w:val="24"/>
                <w:szCs w:val="24"/>
              </w:rPr>
              <w:t> </w:t>
            </w:r>
          </w:p>
        </w:tc>
        <w:tc>
          <w:tcPr>
            <w:tcW w:w="1150" w:type="dxa"/>
            <w:tcBorders>
              <w:top w:val="nil"/>
              <w:left w:val="nil"/>
              <w:bottom w:val="single" w:sz="8" w:space="0" w:color="auto"/>
              <w:right w:val="single" w:sz="8" w:space="0" w:color="auto"/>
            </w:tcBorders>
            <w:shd w:val="clear" w:color="000000" w:fill="D9D9D9"/>
            <w:vAlign w:val="center"/>
            <w:hideMark/>
          </w:tcPr>
          <w:p w:rsidR="00623BEE" w:rsidRPr="00623BEE" w:rsidP="00623BEE" w14:paraId="4B690AF8" w14:textId="77777777">
            <w:pPr>
              <w:spacing w:after="0" w:line="240" w:lineRule="auto"/>
              <w:jc w:val="right"/>
              <w:rPr>
                <w:rFonts w:ascii="Times New Roman" w:hAnsi="Times New Roman"/>
                <w:b/>
                <w:bCs/>
                <w:color w:val="000000"/>
                <w:sz w:val="24"/>
                <w:szCs w:val="24"/>
              </w:rPr>
            </w:pPr>
            <w:r w:rsidRPr="00623BEE">
              <w:rPr>
                <w:rFonts w:ascii="Times New Roman" w:hAnsi="Times New Roman"/>
                <w:b/>
                <w:bCs/>
                <w:color w:val="000000"/>
                <w:sz w:val="24"/>
                <w:szCs w:val="24"/>
              </w:rPr>
              <w:t> </w:t>
            </w:r>
          </w:p>
        </w:tc>
        <w:tc>
          <w:tcPr>
            <w:tcW w:w="990" w:type="dxa"/>
            <w:tcBorders>
              <w:top w:val="nil"/>
              <w:left w:val="nil"/>
              <w:bottom w:val="single" w:sz="8" w:space="0" w:color="auto"/>
              <w:right w:val="single" w:sz="8" w:space="0" w:color="auto"/>
            </w:tcBorders>
            <w:shd w:val="clear" w:color="000000" w:fill="D9D9D9"/>
            <w:vAlign w:val="center"/>
            <w:hideMark/>
          </w:tcPr>
          <w:p w:rsidR="00623BEE" w:rsidRPr="00623BEE" w:rsidP="00623BEE" w14:paraId="5D2FFEEA" w14:textId="77777777">
            <w:pPr>
              <w:spacing w:after="0" w:line="240" w:lineRule="auto"/>
              <w:jc w:val="right"/>
              <w:rPr>
                <w:rFonts w:ascii="Times New Roman" w:hAnsi="Times New Roman"/>
                <w:b/>
                <w:bCs/>
                <w:color w:val="000000"/>
                <w:sz w:val="24"/>
                <w:szCs w:val="24"/>
              </w:rPr>
            </w:pPr>
            <w:r w:rsidRPr="00623BEE">
              <w:rPr>
                <w:rFonts w:ascii="Times New Roman" w:hAnsi="Times New Roman"/>
                <w:b/>
                <w:bCs/>
                <w:color w:val="000000"/>
                <w:sz w:val="24"/>
                <w:szCs w:val="24"/>
              </w:rPr>
              <w:t> </w:t>
            </w:r>
          </w:p>
        </w:tc>
        <w:tc>
          <w:tcPr>
            <w:tcW w:w="960" w:type="dxa"/>
            <w:tcBorders>
              <w:top w:val="nil"/>
              <w:left w:val="nil"/>
              <w:bottom w:val="single" w:sz="8" w:space="0" w:color="auto"/>
              <w:right w:val="single" w:sz="8" w:space="0" w:color="auto"/>
            </w:tcBorders>
            <w:shd w:val="clear" w:color="000000" w:fill="D9D9D9"/>
            <w:vAlign w:val="center"/>
            <w:hideMark/>
          </w:tcPr>
          <w:p w:rsidR="00623BEE" w:rsidRPr="00623BEE" w:rsidP="00623BEE" w14:paraId="142A0355" w14:textId="77777777">
            <w:pPr>
              <w:spacing w:after="0" w:line="240" w:lineRule="auto"/>
              <w:jc w:val="right"/>
              <w:rPr>
                <w:rFonts w:ascii="Times New Roman" w:hAnsi="Times New Roman"/>
                <w:b/>
                <w:bCs/>
                <w:color w:val="000000"/>
                <w:sz w:val="24"/>
                <w:szCs w:val="24"/>
              </w:rPr>
            </w:pPr>
            <w:r w:rsidRPr="00623BEE">
              <w:rPr>
                <w:rFonts w:ascii="Times New Roman" w:hAnsi="Times New Roman"/>
                <w:b/>
                <w:bCs/>
                <w:color w:val="000000"/>
                <w:sz w:val="24"/>
                <w:szCs w:val="24"/>
              </w:rPr>
              <w:t> </w:t>
            </w:r>
          </w:p>
        </w:tc>
        <w:tc>
          <w:tcPr>
            <w:tcW w:w="1660" w:type="dxa"/>
            <w:tcBorders>
              <w:top w:val="nil"/>
              <w:left w:val="nil"/>
              <w:bottom w:val="single" w:sz="8" w:space="0" w:color="auto"/>
              <w:right w:val="single" w:sz="8" w:space="0" w:color="auto"/>
            </w:tcBorders>
            <w:shd w:val="clear" w:color="000000" w:fill="D9D9D9"/>
            <w:vAlign w:val="center"/>
            <w:hideMark/>
          </w:tcPr>
          <w:p w:rsidR="00623BEE" w:rsidRPr="00623BEE" w:rsidP="00623BEE" w14:paraId="7069FD48" w14:textId="77777777">
            <w:pPr>
              <w:spacing w:after="0" w:line="240" w:lineRule="auto"/>
              <w:jc w:val="right"/>
              <w:rPr>
                <w:rFonts w:ascii="Times New Roman" w:hAnsi="Times New Roman"/>
                <w:b/>
                <w:bCs/>
                <w:color w:val="000000"/>
                <w:sz w:val="24"/>
                <w:szCs w:val="24"/>
              </w:rPr>
            </w:pPr>
            <w:r w:rsidRPr="00623BEE">
              <w:rPr>
                <w:rFonts w:ascii="Times New Roman" w:hAnsi="Times New Roman"/>
                <w:b/>
                <w:bCs/>
                <w:color w:val="000000"/>
                <w:sz w:val="24"/>
                <w:szCs w:val="24"/>
              </w:rPr>
              <w:t> </w:t>
            </w:r>
          </w:p>
        </w:tc>
      </w:tr>
      <w:tr w14:paraId="6D040637" w14:textId="77777777" w:rsidTr="00623BEE">
        <w:tblPrEx>
          <w:tblW w:w="7500" w:type="dxa"/>
          <w:tblInd w:w="118" w:type="dxa"/>
          <w:tblLook w:val="04A0"/>
        </w:tblPrEx>
        <w:trPr>
          <w:trHeight w:val="1260"/>
        </w:trPr>
        <w:tc>
          <w:tcPr>
            <w:tcW w:w="1780" w:type="dxa"/>
            <w:tcBorders>
              <w:top w:val="nil"/>
              <w:left w:val="single" w:sz="8" w:space="0" w:color="auto"/>
              <w:bottom w:val="single" w:sz="8" w:space="0" w:color="auto"/>
              <w:right w:val="single" w:sz="8" w:space="0" w:color="auto"/>
            </w:tcBorders>
            <w:shd w:val="clear" w:color="000000" w:fill="CCFFCC"/>
            <w:vAlign w:val="center"/>
            <w:hideMark/>
          </w:tcPr>
          <w:p w:rsidR="00623BEE" w:rsidRPr="00623BEE" w:rsidP="00623BEE" w14:paraId="5947AB67"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 xml:space="preserve">Est Endorsements TI MH </w:t>
            </w:r>
            <w:r w:rsidRPr="00623BEE">
              <w:rPr>
                <w:rFonts w:ascii="Times New Roman" w:hAnsi="Times New Roman"/>
                <w:i/>
                <w:iCs/>
                <w:color w:val="000000"/>
                <w:sz w:val="24"/>
                <w:szCs w:val="24"/>
              </w:rPr>
              <w:t>Note 3</w:t>
            </w:r>
          </w:p>
        </w:tc>
        <w:tc>
          <w:tcPr>
            <w:tcW w:w="960" w:type="dxa"/>
            <w:tcBorders>
              <w:top w:val="nil"/>
              <w:left w:val="nil"/>
              <w:bottom w:val="single" w:sz="8" w:space="0" w:color="auto"/>
              <w:right w:val="single" w:sz="8" w:space="0" w:color="auto"/>
            </w:tcBorders>
            <w:shd w:val="clear" w:color="000000" w:fill="CCFFCC"/>
            <w:vAlign w:val="center"/>
            <w:hideMark/>
          </w:tcPr>
          <w:p w:rsidR="00623BEE" w:rsidRPr="00623BEE" w:rsidP="00623BEE" w14:paraId="1F789762"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510</w:t>
            </w:r>
          </w:p>
        </w:tc>
        <w:tc>
          <w:tcPr>
            <w:tcW w:w="1150" w:type="dxa"/>
            <w:tcBorders>
              <w:top w:val="nil"/>
              <w:left w:val="nil"/>
              <w:bottom w:val="single" w:sz="8" w:space="0" w:color="auto"/>
              <w:right w:val="single" w:sz="8" w:space="0" w:color="auto"/>
            </w:tcBorders>
            <w:shd w:val="clear" w:color="000000" w:fill="CCFFCC"/>
            <w:vAlign w:val="center"/>
            <w:hideMark/>
          </w:tcPr>
          <w:p w:rsidR="00623BEE" w:rsidRPr="00623BEE" w:rsidP="00623BEE" w14:paraId="4CF4B1BB" w14:textId="77777777">
            <w:pPr>
              <w:spacing w:after="0" w:line="240" w:lineRule="auto"/>
              <w:jc w:val="center"/>
              <w:rPr>
                <w:rFonts w:ascii="Times New Roman" w:hAnsi="Times New Roman"/>
                <w:color w:val="000000"/>
                <w:sz w:val="24"/>
                <w:szCs w:val="24"/>
              </w:rPr>
            </w:pPr>
            <w:r w:rsidRPr="00623BEE">
              <w:rPr>
                <w:rFonts w:ascii="Times New Roman" w:hAnsi="Times New Roman"/>
                <w:color w:val="000000"/>
                <w:sz w:val="24"/>
                <w:szCs w:val="24"/>
              </w:rPr>
              <w:t>1</w:t>
            </w:r>
          </w:p>
        </w:tc>
        <w:tc>
          <w:tcPr>
            <w:tcW w:w="990" w:type="dxa"/>
            <w:tcBorders>
              <w:top w:val="nil"/>
              <w:left w:val="nil"/>
              <w:bottom w:val="single" w:sz="8" w:space="0" w:color="auto"/>
              <w:right w:val="single" w:sz="8" w:space="0" w:color="auto"/>
            </w:tcBorders>
            <w:shd w:val="clear" w:color="000000" w:fill="CCFFCC"/>
            <w:vAlign w:val="center"/>
            <w:hideMark/>
          </w:tcPr>
          <w:p w:rsidR="00623BEE" w:rsidRPr="00623BEE" w:rsidP="00623BEE" w14:paraId="3658B496"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500</w:t>
            </w:r>
          </w:p>
        </w:tc>
        <w:tc>
          <w:tcPr>
            <w:tcW w:w="960" w:type="dxa"/>
            <w:tcBorders>
              <w:top w:val="nil"/>
              <w:left w:val="nil"/>
              <w:bottom w:val="single" w:sz="8" w:space="0" w:color="auto"/>
              <w:right w:val="single" w:sz="8" w:space="0" w:color="auto"/>
            </w:tcBorders>
            <w:shd w:val="clear" w:color="000000" w:fill="CCFFCC"/>
            <w:vAlign w:val="center"/>
            <w:hideMark/>
          </w:tcPr>
          <w:p w:rsidR="00623BEE" w:rsidRPr="00623BEE" w:rsidP="00623BEE" w14:paraId="46D1E744"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$130.00</w:t>
            </w:r>
          </w:p>
        </w:tc>
        <w:tc>
          <w:tcPr>
            <w:tcW w:w="1660" w:type="dxa"/>
            <w:tcBorders>
              <w:top w:val="nil"/>
              <w:left w:val="nil"/>
              <w:bottom w:val="single" w:sz="8" w:space="0" w:color="auto"/>
              <w:right w:val="single" w:sz="8" w:space="0" w:color="auto"/>
            </w:tcBorders>
            <w:shd w:val="clear" w:color="000000" w:fill="CCFFCC"/>
            <w:vAlign w:val="center"/>
            <w:hideMark/>
          </w:tcPr>
          <w:p w:rsidR="00623BEE" w:rsidRPr="00623BEE" w:rsidP="00623BEE" w14:paraId="6F309156"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 xml:space="preserve">$65,000.00 </w:t>
            </w:r>
          </w:p>
        </w:tc>
      </w:tr>
      <w:tr w14:paraId="3C8F13A2" w14:textId="77777777" w:rsidTr="00623BEE">
        <w:tblPrEx>
          <w:tblW w:w="7500" w:type="dxa"/>
          <w:tblInd w:w="118" w:type="dxa"/>
          <w:tblLook w:val="04A0"/>
        </w:tblPrEx>
        <w:trPr>
          <w:trHeight w:val="936"/>
        </w:trPr>
        <w:tc>
          <w:tcPr>
            <w:tcW w:w="1780" w:type="dxa"/>
            <w:tcBorders>
              <w:top w:val="nil"/>
              <w:left w:val="single" w:sz="8" w:space="0" w:color="auto"/>
              <w:bottom w:val="nil"/>
              <w:right w:val="single" w:sz="8" w:space="0" w:color="auto"/>
            </w:tcBorders>
            <w:shd w:val="clear" w:color="auto" w:fill="auto"/>
            <w:vAlign w:val="center"/>
            <w:hideMark/>
          </w:tcPr>
          <w:p w:rsidR="00623BEE" w:rsidRPr="00623BEE" w:rsidP="00623BEE" w14:paraId="086D0981"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 xml:space="preserve">Est all Title I Claims </w:t>
            </w:r>
            <w:r w:rsidRPr="00623BEE">
              <w:rPr>
                <w:rFonts w:ascii="Times New Roman" w:hAnsi="Times New Roman"/>
                <w:color w:val="000000"/>
                <w:sz w:val="24"/>
                <w:szCs w:val="24"/>
              </w:rPr>
              <w:br/>
              <w:t xml:space="preserve">(TI MH + TI PI)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623BEE" w:rsidRPr="00623BEE" w:rsidP="00623BEE" w14:paraId="74C18501"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510</w:t>
            </w:r>
          </w:p>
        </w:tc>
        <w:tc>
          <w:tcPr>
            <w:tcW w:w="1150" w:type="dxa"/>
            <w:vMerge w:val="restart"/>
            <w:tcBorders>
              <w:top w:val="nil"/>
              <w:left w:val="single" w:sz="8" w:space="0" w:color="auto"/>
              <w:bottom w:val="single" w:sz="8" w:space="0" w:color="000000"/>
              <w:right w:val="single" w:sz="8" w:space="0" w:color="auto"/>
            </w:tcBorders>
            <w:shd w:val="clear" w:color="auto" w:fill="auto"/>
            <w:vAlign w:val="center"/>
            <w:hideMark/>
          </w:tcPr>
          <w:p w:rsidR="00623BEE" w:rsidRPr="00623BEE" w:rsidP="00623BEE" w14:paraId="463A60A7" w14:textId="77777777">
            <w:pPr>
              <w:spacing w:after="0" w:line="240" w:lineRule="auto"/>
              <w:jc w:val="center"/>
              <w:rPr>
                <w:rFonts w:ascii="Times New Roman" w:hAnsi="Times New Roman"/>
                <w:color w:val="000000"/>
                <w:sz w:val="24"/>
                <w:szCs w:val="24"/>
              </w:rPr>
            </w:pPr>
            <w:r w:rsidRPr="00623BEE">
              <w:rPr>
                <w:rFonts w:ascii="Times New Roman" w:hAnsi="Times New Roman"/>
                <w:color w:val="000000"/>
                <w:sz w:val="24"/>
                <w:szCs w:val="24"/>
              </w:rPr>
              <w:t>1</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623BEE" w:rsidRPr="00623BEE" w:rsidP="00623BEE" w14:paraId="70BD4DD7"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322</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623BEE" w:rsidRPr="00623BEE" w:rsidP="00623BEE" w14:paraId="599A3199"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$130.00</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623BEE" w:rsidRPr="00623BEE" w:rsidP="00623BEE" w14:paraId="0885332C"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 xml:space="preserve">$41,860.00 </w:t>
            </w:r>
          </w:p>
        </w:tc>
      </w:tr>
      <w:tr w14:paraId="3B539F6B" w14:textId="77777777" w:rsidTr="00623BEE">
        <w:tblPrEx>
          <w:tblW w:w="7500" w:type="dxa"/>
          <w:tblInd w:w="118" w:type="dxa"/>
          <w:tblLook w:val="04A0"/>
        </w:tblPrEx>
        <w:trPr>
          <w:trHeight w:val="324"/>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623BEE" w:rsidRPr="00623BEE" w:rsidP="00623BEE" w14:paraId="7D8CAE1C" w14:textId="77777777">
            <w:pPr>
              <w:spacing w:after="0" w:line="240" w:lineRule="auto"/>
              <w:rPr>
                <w:rFonts w:ascii="Times New Roman" w:hAnsi="Times New Roman"/>
                <w:i/>
                <w:iCs/>
                <w:color w:val="000000"/>
                <w:sz w:val="24"/>
                <w:szCs w:val="24"/>
              </w:rPr>
            </w:pPr>
            <w:r w:rsidRPr="00623BEE">
              <w:rPr>
                <w:rFonts w:ascii="Times New Roman" w:hAnsi="Times New Roman"/>
                <w:i/>
                <w:iCs/>
                <w:color w:val="000000"/>
                <w:sz w:val="24"/>
                <w:szCs w:val="24"/>
              </w:rPr>
              <w:t>Note 4</w:t>
            </w:r>
          </w:p>
        </w:tc>
        <w:tc>
          <w:tcPr>
            <w:tcW w:w="960" w:type="dxa"/>
            <w:vMerge/>
            <w:tcBorders>
              <w:top w:val="nil"/>
              <w:left w:val="single" w:sz="8" w:space="0" w:color="auto"/>
              <w:bottom w:val="single" w:sz="8" w:space="0" w:color="000000"/>
              <w:right w:val="single" w:sz="8" w:space="0" w:color="auto"/>
            </w:tcBorders>
            <w:vAlign w:val="center"/>
            <w:hideMark/>
          </w:tcPr>
          <w:p w:rsidR="00623BEE" w:rsidRPr="00623BEE" w:rsidP="00623BEE" w14:paraId="47CE7A2C" w14:textId="77777777">
            <w:pPr>
              <w:spacing w:after="0" w:line="240" w:lineRule="auto"/>
              <w:rPr>
                <w:rFonts w:ascii="Times New Roman" w:hAnsi="Times New Roman"/>
                <w:color w:val="000000"/>
                <w:sz w:val="24"/>
                <w:szCs w:val="24"/>
              </w:rPr>
            </w:pPr>
          </w:p>
        </w:tc>
        <w:tc>
          <w:tcPr>
            <w:tcW w:w="1150" w:type="dxa"/>
            <w:vMerge/>
            <w:tcBorders>
              <w:top w:val="nil"/>
              <w:left w:val="single" w:sz="8" w:space="0" w:color="auto"/>
              <w:bottom w:val="single" w:sz="8" w:space="0" w:color="000000"/>
              <w:right w:val="single" w:sz="8" w:space="0" w:color="auto"/>
            </w:tcBorders>
            <w:vAlign w:val="center"/>
            <w:hideMark/>
          </w:tcPr>
          <w:p w:rsidR="00623BEE" w:rsidRPr="00623BEE" w:rsidP="00623BEE" w14:paraId="2C7DA92C" w14:textId="77777777">
            <w:pPr>
              <w:spacing w:after="0" w:line="240" w:lineRule="auto"/>
              <w:rPr>
                <w:rFonts w:ascii="Times New Roman" w:hAnsi="Times New Roman"/>
                <w:color w:val="000000"/>
                <w:sz w:val="24"/>
                <w:szCs w:val="24"/>
              </w:rPr>
            </w:pPr>
          </w:p>
        </w:tc>
        <w:tc>
          <w:tcPr>
            <w:tcW w:w="990" w:type="dxa"/>
            <w:vMerge/>
            <w:tcBorders>
              <w:top w:val="nil"/>
              <w:left w:val="single" w:sz="8" w:space="0" w:color="auto"/>
              <w:bottom w:val="single" w:sz="8" w:space="0" w:color="000000"/>
              <w:right w:val="single" w:sz="8" w:space="0" w:color="auto"/>
            </w:tcBorders>
            <w:vAlign w:val="center"/>
            <w:hideMark/>
          </w:tcPr>
          <w:p w:rsidR="00623BEE" w:rsidRPr="00623BEE" w:rsidP="00623BEE" w14:paraId="3F904CCB" w14:textId="77777777">
            <w:pPr>
              <w:spacing w:after="0" w:line="240" w:lineRule="auto"/>
              <w:rPr>
                <w:rFonts w:ascii="Times New Roman" w:hAnsi="Times New Roman"/>
                <w:color w:val="000000"/>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rsidR="00623BEE" w:rsidRPr="00623BEE" w:rsidP="00623BEE" w14:paraId="040360B8" w14:textId="77777777">
            <w:pPr>
              <w:spacing w:after="0" w:line="240" w:lineRule="auto"/>
              <w:rPr>
                <w:rFonts w:ascii="Times New Roman" w:hAnsi="Times New Roman"/>
                <w:color w:val="000000"/>
                <w:sz w:val="24"/>
                <w:szCs w:val="24"/>
              </w:rPr>
            </w:pPr>
          </w:p>
        </w:tc>
        <w:tc>
          <w:tcPr>
            <w:tcW w:w="1660" w:type="dxa"/>
            <w:vMerge/>
            <w:tcBorders>
              <w:top w:val="nil"/>
              <w:left w:val="single" w:sz="8" w:space="0" w:color="auto"/>
              <w:bottom w:val="single" w:sz="8" w:space="0" w:color="000000"/>
              <w:right w:val="single" w:sz="8" w:space="0" w:color="auto"/>
            </w:tcBorders>
            <w:vAlign w:val="center"/>
            <w:hideMark/>
          </w:tcPr>
          <w:p w:rsidR="00623BEE" w:rsidRPr="00623BEE" w:rsidP="00623BEE" w14:paraId="17A1CA98" w14:textId="77777777">
            <w:pPr>
              <w:spacing w:after="0" w:line="240" w:lineRule="auto"/>
              <w:rPr>
                <w:rFonts w:ascii="Times New Roman" w:hAnsi="Times New Roman"/>
                <w:color w:val="000000"/>
                <w:sz w:val="24"/>
                <w:szCs w:val="24"/>
              </w:rPr>
            </w:pPr>
          </w:p>
        </w:tc>
      </w:tr>
      <w:tr w14:paraId="59C7E407" w14:textId="77777777" w:rsidTr="00623BEE">
        <w:tblPrEx>
          <w:tblW w:w="7500" w:type="dxa"/>
          <w:tblInd w:w="118" w:type="dxa"/>
          <w:tblLook w:val="04A0"/>
        </w:tblPrEx>
        <w:trPr>
          <w:trHeight w:val="324"/>
        </w:trPr>
        <w:tc>
          <w:tcPr>
            <w:tcW w:w="1780" w:type="dxa"/>
            <w:tcBorders>
              <w:top w:val="nil"/>
              <w:left w:val="single" w:sz="8" w:space="0" w:color="auto"/>
              <w:bottom w:val="single" w:sz="8" w:space="0" w:color="auto"/>
              <w:right w:val="single" w:sz="8" w:space="0" w:color="auto"/>
            </w:tcBorders>
            <w:shd w:val="clear" w:color="auto" w:fill="auto"/>
            <w:noWrap/>
            <w:vAlign w:val="center"/>
            <w:hideMark/>
          </w:tcPr>
          <w:p w:rsidR="00623BEE" w:rsidRPr="00623BEE" w:rsidP="00623BEE" w14:paraId="5C595F9A"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Totals</w:t>
            </w:r>
          </w:p>
        </w:tc>
        <w:tc>
          <w:tcPr>
            <w:tcW w:w="960" w:type="dxa"/>
            <w:tcBorders>
              <w:top w:val="nil"/>
              <w:left w:val="nil"/>
              <w:bottom w:val="single" w:sz="8" w:space="0" w:color="auto"/>
              <w:right w:val="single" w:sz="8" w:space="0" w:color="auto"/>
            </w:tcBorders>
            <w:shd w:val="clear" w:color="000000" w:fill="D9D9D9"/>
            <w:noWrap/>
            <w:vAlign w:val="center"/>
            <w:hideMark/>
          </w:tcPr>
          <w:p w:rsidR="00623BEE" w:rsidRPr="00623BEE" w:rsidP="00623BEE" w14:paraId="4FA58E2B"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 </w:t>
            </w:r>
          </w:p>
        </w:tc>
        <w:tc>
          <w:tcPr>
            <w:tcW w:w="1150" w:type="dxa"/>
            <w:tcBorders>
              <w:top w:val="nil"/>
              <w:left w:val="nil"/>
              <w:bottom w:val="single" w:sz="8" w:space="0" w:color="auto"/>
              <w:right w:val="single" w:sz="8" w:space="0" w:color="auto"/>
            </w:tcBorders>
            <w:shd w:val="clear" w:color="000000" w:fill="D9D9D9"/>
            <w:noWrap/>
            <w:vAlign w:val="center"/>
            <w:hideMark/>
          </w:tcPr>
          <w:p w:rsidR="00623BEE" w:rsidRPr="00623BEE" w:rsidP="00623BEE" w14:paraId="705B4414" w14:textId="77777777">
            <w:pPr>
              <w:spacing w:after="0" w:line="240" w:lineRule="auto"/>
              <w:rPr>
                <w:rFonts w:ascii="Times New Roman" w:hAnsi="Times New Roman"/>
                <w:color w:val="000000"/>
                <w:sz w:val="24"/>
                <w:szCs w:val="24"/>
              </w:rPr>
            </w:pPr>
            <w:r w:rsidRPr="00623BEE">
              <w:rPr>
                <w:rFonts w:ascii="Times New Roman" w:hAnsi="Times New Roman"/>
                <w:color w:val="000000"/>
                <w:sz w:val="24"/>
                <w:szCs w:val="24"/>
              </w:rPr>
              <w:t> </w:t>
            </w:r>
          </w:p>
        </w:tc>
        <w:tc>
          <w:tcPr>
            <w:tcW w:w="990" w:type="dxa"/>
            <w:tcBorders>
              <w:top w:val="nil"/>
              <w:left w:val="nil"/>
              <w:bottom w:val="single" w:sz="8" w:space="0" w:color="auto"/>
              <w:right w:val="single" w:sz="8" w:space="0" w:color="auto"/>
            </w:tcBorders>
            <w:shd w:val="clear" w:color="auto" w:fill="auto"/>
            <w:noWrap/>
            <w:vAlign w:val="center"/>
            <w:hideMark/>
          </w:tcPr>
          <w:p w:rsidR="00623BEE" w:rsidRPr="00623BEE" w:rsidP="00623BEE" w14:paraId="3CA75D82"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768</w:t>
            </w:r>
          </w:p>
        </w:tc>
        <w:tc>
          <w:tcPr>
            <w:tcW w:w="960" w:type="dxa"/>
            <w:tcBorders>
              <w:top w:val="nil"/>
              <w:left w:val="nil"/>
              <w:bottom w:val="single" w:sz="8" w:space="0" w:color="auto"/>
              <w:right w:val="single" w:sz="8" w:space="0" w:color="auto"/>
            </w:tcBorders>
            <w:shd w:val="clear" w:color="auto" w:fill="auto"/>
            <w:noWrap/>
            <w:vAlign w:val="center"/>
            <w:hideMark/>
          </w:tcPr>
          <w:p w:rsidR="00623BEE" w:rsidRPr="00623BEE" w:rsidP="00623BEE" w14:paraId="5D0A27AF"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$130.00</w:t>
            </w:r>
          </w:p>
        </w:tc>
        <w:tc>
          <w:tcPr>
            <w:tcW w:w="1660" w:type="dxa"/>
            <w:tcBorders>
              <w:top w:val="nil"/>
              <w:left w:val="nil"/>
              <w:bottom w:val="single" w:sz="8" w:space="0" w:color="auto"/>
              <w:right w:val="single" w:sz="8" w:space="0" w:color="auto"/>
            </w:tcBorders>
            <w:shd w:val="clear" w:color="auto" w:fill="auto"/>
            <w:noWrap/>
            <w:vAlign w:val="center"/>
            <w:hideMark/>
          </w:tcPr>
          <w:p w:rsidR="00623BEE" w:rsidRPr="00623BEE" w:rsidP="00623BEE" w14:paraId="1BBA0993" w14:textId="77777777">
            <w:pPr>
              <w:spacing w:after="0" w:line="240" w:lineRule="auto"/>
              <w:jc w:val="right"/>
              <w:rPr>
                <w:rFonts w:ascii="Times New Roman" w:hAnsi="Times New Roman"/>
                <w:color w:val="000000"/>
                <w:sz w:val="24"/>
                <w:szCs w:val="24"/>
              </w:rPr>
            </w:pPr>
            <w:r w:rsidRPr="00623BEE">
              <w:rPr>
                <w:rFonts w:ascii="Times New Roman" w:hAnsi="Times New Roman"/>
                <w:color w:val="000000"/>
                <w:sz w:val="24"/>
                <w:szCs w:val="24"/>
              </w:rPr>
              <w:t xml:space="preserve">$106,860.00 </w:t>
            </w:r>
          </w:p>
        </w:tc>
      </w:tr>
    </w:tbl>
    <w:p w:rsidR="00757412" w:rsidRPr="003A49C7" w:rsidP="00757412" w14:paraId="20FAC10F" w14:textId="77777777">
      <w:pPr>
        <w:rPr>
          <w:rFonts w:ascii="Times New Roman" w:hAnsi="Times New Roman"/>
          <w:b/>
          <w:bCs/>
          <w:sz w:val="24"/>
          <w:szCs w:val="24"/>
        </w:rPr>
      </w:pPr>
      <w:r>
        <w:rPr>
          <w:rFonts w:ascii="Times New Roman" w:hAnsi="Times New Roman"/>
          <w:b/>
          <w:bCs/>
          <w:sz w:val="24"/>
          <w:szCs w:val="24"/>
        </w:rPr>
        <w:t xml:space="preserve">Table </w:t>
      </w:r>
      <w:r w:rsidRPr="003A49C7">
        <w:rPr>
          <w:rFonts w:ascii="Times New Roman" w:hAnsi="Times New Roman"/>
          <w:b/>
          <w:bCs/>
          <w:sz w:val="24"/>
          <w:szCs w:val="24"/>
        </w:rPr>
        <w:t xml:space="preserve">Notes: </w:t>
      </w:r>
    </w:p>
    <w:p w:rsidR="008401C1" w:rsidP="003A49C7" w14:paraId="615456FC" w14:textId="77777777">
      <w:pPr>
        <w:pStyle w:val="ListParagraph"/>
        <w:numPr>
          <w:ilvl w:val="0"/>
          <w:numId w:val="24"/>
        </w:numPr>
        <w:rPr>
          <w:szCs w:val="24"/>
        </w:rPr>
      </w:pPr>
      <w:r w:rsidRPr="003E089E">
        <w:rPr>
          <w:szCs w:val="24"/>
        </w:rPr>
        <w:t xml:space="preserve">Estimated O &amp; M cost of copying/copier/supplies and shipping (includes data </w:t>
      </w:r>
    </w:p>
    <w:p w:rsidR="00757412" w:rsidRPr="003E089E" w:rsidP="00623BEE" w14:paraId="25E6FA5E" w14:textId="77777777">
      <w:pPr>
        <w:pStyle w:val="ListParagraph"/>
        <w:rPr>
          <w:szCs w:val="24"/>
        </w:rPr>
      </w:pPr>
      <w:r w:rsidRPr="003E089E">
        <w:rPr>
          <w:szCs w:val="24"/>
        </w:rPr>
        <w:t>carriers such as FedEx, UPS, USPS)</w:t>
      </w:r>
    </w:p>
    <w:p w:rsidR="00757412" w:rsidRPr="003E089E" w:rsidP="003A49C7" w14:paraId="65A1BA8F" w14:textId="77777777">
      <w:pPr>
        <w:pStyle w:val="ListParagraph"/>
        <w:numPr>
          <w:ilvl w:val="0"/>
          <w:numId w:val="24"/>
        </w:numPr>
        <w:rPr>
          <w:szCs w:val="24"/>
        </w:rPr>
      </w:pPr>
      <w:r w:rsidRPr="003E089E">
        <w:rPr>
          <w:szCs w:val="24"/>
        </w:rPr>
        <w:t xml:space="preserve">Estimated average cost </w:t>
      </w:r>
      <w:r w:rsidR="009C164A">
        <w:rPr>
          <w:szCs w:val="24"/>
        </w:rPr>
        <w:t xml:space="preserve">of shipping </w:t>
      </w:r>
      <w:r w:rsidRPr="003E089E">
        <w:rPr>
          <w:szCs w:val="24"/>
        </w:rPr>
        <w:t>per loan: $1</w:t>
      </w:r>
      <w:r w:rsidR="0034379C">
        <w:rPr>
          <w:szCs w:val="24"/>
        </w:rPr>
        <w:t>3</w:t>
      </w:r>
      <w:r w:rsidRPr="003E089E">
        <w:rPr>
          <w:szCs w:val="24"/>
        </w:rPr>
        <w:t>0</w:t>
      </w:r>
    </w:p>
    <w:p w:rsidR="00623BEE" w:rsidP="003A49C7" w14:paraId="066C4F38" w14:textId="77777777">
      <w:pPr>
        <w:pStyle w:val="ListParagraph"/>
        <w:numPr>
          <w:ilvl w:val="0"/>
          <w:numId w:val="24"/>
        </w:numPr>
        <w:rPr>
          <w:szCs w:val="24"/>
        </w:rPr>
      </w:pPr>
      <w:r>
        <w:rPr>
          <w:szCs w:val="24"/>
        </w:rPr>
        <w:t xml:space="preserve">Estimated TI MH loans to be insured is </w:t>
      </w:r>
      <w:r>
        <w:rPr>
          <w:szCs w:val="24"/>
        </w:rPr>
        <w:t xml:space="preserve">based on future assumption of increased loan limits. </w:t>
      </w:r>
      <w:r w:rsidR="00976B4B">
        <w:rPr>
          <w:szCs w:val="24"/>
        </w:rPr>
        <w:t xml:space="preserve"> </w:t>
      </w:r>
      <w:r>
        <w:rPr>
          <w:szCs w:val="24"/>
        </w:rPr>
        <w:t>(Rulemaking for increase is in process).</w:t>
      </w:r>
    </w:p>
    <w:p w:rsidR="00623BEE" w:rsidP="003A49C7" w14:paraId="2D9E2599" w14:textId="77777777">
      <w:pPr>
        <w:pStyle w:val="ListParagraph"/>
        <w:numPr>
          <w:ilvl w:val="0"/>
          <w:numId w:val="24"/>
        </w:numPr>
        <w:rPr>
          <w:szCs w:val="24"/>
        </w:rPr>
      </w:pPr>
      <w:r w:rsidRPr="00623BEE">
        <w:rPr>
          <w:szCs w:val="24"/>
        </w:rPr>
        <w:t>Estimated all Title I claims (TI MH + TI PI) based on 3-Year average = 322</w:t>
      </w:r>
    </w:p>
    <w:p w:rsidR="002B0870" w:rsidP="003A49C7" w14:paraId="5C4B5EA9" w14:textId="77777777">
      <w:pPr>
        <w:pStyle w:val="ListParagraph"/>
        <w:numPr>
          <w:ilvl w:val="0"/>
          <w:numId w:val="24"/>
        </w:numPr>
        <w:rPr>
          <w:szCs w:val="24"/>
        </w:rPr>
      </w:pPr>
      <w:r w:rsidRPr="002B0870">
        <w:rPr>
          <w:szCs w:val="24"/>
        </w:rPr>
        <w:t xml:space="preserve">Annual O &amp; M cost </w:t>
      </w:r>
      <w:r w:rsidRPr="002B0870" w:rsidR="002817C2">
        <w:rPr>
          <w:szCs w:val="24"/>
        </w:rPr>
        <w:t>increased and</w:t>
      </w:r>
      <w:r w:rsidRPr="002B0870">
        <w:rPr>
          <w:szCs w:val="24"/>
        </w:rPr>
        <w:t xml:space="preserve"> is attributed to higher claims </w:t>
      </w:r>
      <w:r>
        <w:rPr>
          <w:szCs w:val="24"/>
        </w:rPr>
        <w:t xml:space="preserve">that were </w:t>
      </w:r>
      <w:r w:rsidRPr="002B0870">
        <w:rPr>
          <w:szCs w:val="24"/>
        </w:rPr>
        <w:t>filed by lenders</w:t>
      </w:r>
      <w:r>
        <w:rPr>
          <w:szCs w:val="24"/>
        </w:rPr>
        <w:t xml:space="preserve"> (due to borrower </w:t>
      </w:r>
      <w:r w:rsidRPr="002B0870">
        <w:rPr>
          <w:szCs w:val="24"/>
        </w:rPr>
        <w:t>default</w:t>
      </w:r>
      <w:r w:rsidR="00764402">
        <w:rPr>
          <w:szCs w:val="24"/>
        </w:rPr>
        <w:t xml:space="preserve"> during COVID pandemic</w:t>
      </w:r>
      <w:r>
        <w:rPr>
          <w:szCs w:val="24"/>
        </w:rPr>
        <w:t>)</w:t>
      </w:r>
      <w:r w:rsidRPr="002B0870">
        <w:rPr>
          <w:szCs w:val="24"/>
        </w:rPr>
        <w:t>.</w:t>
      </w:r>
    </w:p>
    <w:p w:rsidR="00865A07" w:rsidRPr="003E089E" w:rsidP="00865A07" w14:paraId="4F6D2C48" w14:textId="77777777">
      <w:pPr>
        <w:pStyle w:val="ListParagraph"/>
        <w:ind w:left="1080"/>
        <w:rPr>
          <w:szCs w:val="24"/>
        </w:rPr>
      </w:pPr>
    </w:p>
    <w:p w:rsidR="00757412" w:rsidRPr="003E089E" w:rsidP="00075224" w14:paraId="00006A6D" w14:textId="77777777">
      <w:pPr>
        <w:rPr>
          <w:rFonts w:ascii="Times New Roman" w:hAnsi="Times New Roman"/>
          <w:sz w:val="24"/>
          <w:szCs w:val="24"/>
        </w:rPr>
      </w:pPr>
      <w:r w:rsidRPr="003E089E">
        <w:rPr>
          <w:rFonts w:ascii="Times New Roman" w:hAnsi="Times New Roman"/>
          <w:sz w:val="24"/>
          <w:szCs w:val="24"/>
        </w:rPr>
        <w:t>There are no additional costs to the respondents.</w:t>
      </w:r>
    </w:p>
    <w:p w:rsidR="00075224" w:rsidRPr="005C298A" w:rsidP="0054257C" w14:paraId="7AD6720A" w14:textId="77777777">
      <w:pPr>
        <w:numPr>
          <w:ilvl w:val="0"/>
          <w:numId w:val="30"/>
        </w:numPr>
        <w:rPr>
          <w:rFonts w:ascii="Times New Roman" w:hAnsi="Times New Roman"/>
          <w:b/>
          <w:bCs/>
          <w:sz w:val="24"/>
          <w:szCs w:val="24"/>
        </w:rPr>
      </w:pPr>
      <w:r w:rsidRPr="005C298A">
        <w:rPr>
          <w:rFonts w:ascii="Times New Roman" w:hAnsi="Times New Roman"/>
          <w:b/>
          <w:bCs/>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3A58B0" w:rsidRPr="003A49C7" w:rsidP="005C298A" w14:paraId="01BDB70D" w14:textId="77777777">
      <w:pPr>
        <w:overflowPunct w:val="0"/>
        <w:autoSpaceDE w:val="0"/>
        <w:autoSpaceDN w:val="0"/>
        <w:adjustRightInd w:val="0"/>
        <w:spacing w:after="0" w:line="240" w:lineRule="auto"/>
        <w:ind w:left="360"/>
        <w:textAlignment w:val="baseline"/>
        <w:rPr>
          <w:rFonts w:ascii="Times New Roman" w:hAnsi="Times New Roman"/>
          <w:sz w:val="24"/>
          <w:szCs w:val="24"/>
        </w:rPr>
      </w:pPr>
      <w:r w:rsidRPr="003A49C7">
        <w:rPr>
          <w:rFonts w:ascii="Times New Roman" w:hAnsi="Times New Roman"/>
          <w:sz w:val="24"/>
          <w:szCs w:val="24"/>
        </w:rPr>
        <w:t xml:space="preserve">The annualized cost to the Federal government is estimated at 20% of the total burden hours </w:t>
      </w:r>
      <w:r w:rsidRPr="003A49C7" w:rsidR="008B7EDC">
        <w:rPr>
          <w:rFonts w:ascii="Times New Roman" w:hAnsi="Times New Roman"/>
          <w:sz w:val="24"/>
          <w:szCs w:val="24"/>
        </w:rPr>
        <w:t xml:space="preserve">(24,146), </w:t>
      </w:r>
      <w:r w:rsidRPr="003A49C7">
        <w:rPr>
          <w:rFonts w:ascii="Times New Roman" w:hAnsi="Times New Roman"/>
          <w:sz w:val="24"/>
          <w:szCs w:val="24"/>
        </w:rPr>
        <w:t xml:space="preserve">or </w:t>
      </w:r>
      <w:r w:rsidRPr="003A49C7">
        <w:rPr>
          <w:rFonts w:ascii="Times New Roman" w:hAnsi="Times New Roman"/>
          <w:sz w:val="24"/>
          <w:szCs w:val="24"/>
        </w:rPr>
        <w:t>4,829</w:t>
      </w:r>
      <w:r w:rsidRPr="003A49C7">
        <w:rPr>
          <w:rFonts w:ascii="Times New Roman" w:hAnsi="Times New Roman"/>
          <w:sz w:val="24"/>
          <w:szCs w:val="24"/>
        </w:rPr>
        <w:t xml:space="preserve"> hours.  The Federal burden includes data analyses and compliance reviews related to Title I loan and lender performance and claim eligibility.  </w:t>
      </w:r>
      <w:r w:rsidRPr="003A49C7">
        <w:rPr>
          <w:rFonts w:ascii="Times New Roman" w:hAnsi="Times New Roman"/>
          <w:sz w:val="24"/>
          <w:szCs w:val="24"/>
        </w:rPr>
        <w:t xml:space="preserve">The hourly cost of $42.00 is based on a national mean hourly wage of a Credit Analyst (rounded to nearest dollar), reported by the Department of Labor, and includes the cost of overhead, staff support, recordkeeping, etc.  See occupation 13-2041 Credit Analyst at </w:t>
      </w:r>
      <w:hyperlink r:id="rId10" w:anchor="13-0000" w:history="1">
        <w:r w:rsidRPr="003A49C7">
          <w:rPr>
            <w:rFonts w:ascii="Times New Roman" w:hAnsi="Times New Roman"/>
            <w:b/>
            <w:bCs/>
            <w:color w:val="00295A"/>
            <w:sz w:val="24"/>
            <w:szCs w:val="24"/>
          </w:rPr>
          <w:t>https://www.bls.gov/oes/current/oes_nat.htm#13-0000</w:t>
        </w:r>
      </w:hyperlink>
      <w:r w:rsidRPr="003A49C7">
        <w:rPr>
          <w:rFonts w:ascii="Times New Roman" w:hAnsi="Times New Roman"/>
          <w:sz w:val="24"/>
          <w:szCs w:val="24"/>
        </w:rPr>
        <w:t>, for May 2021, the most recent data posted as of the preparation of this Supporting Statement.</w:t>
      </w:r>
    </w:p>
    <w:p w:rsidR="003E089E" w:rsidRPr="003A49C7" w:rsidP="00C061AC" w14:paraId="31F27C88" w14:textId="77777777">
      <w:pPr>
        <w:pStyle w:val="BodyTextIndent2"/>
        <w:spacing w:after="0" w:line="240" w:lineRule="auto"/>
        <w:ind w:left="0"/>
        <w:rPr>
          <w:sz w:val="24"/>
          <w:szCs w:val="24"/>
        </w:rPr>
      </w:pPr>
    </w:p>
    <w:p w:rsidR="006A4BA7" w:rsidRPr="003A49C7" w:rsidP="005C298A" w14:paraId="5E5EA2FB" w14:textId="06C5551D">
      <w:pPr>
        <w:pStyle w:val="List"/>
        <w:ind w:firstLine="0"/>
        <w:rPr>
          <w:rFonts w:ascii="Times New Roman" w:hAnsi="Times New Roman"/>
          <w:sz w:val="24"/>
          <w:szCs w:val="24"/>
        </w:rPr>
      </w:pPr>
      <w:r w:rsidRPr="00234901">
        <w:rPr>
          <w:rFonts w:ascii="Times New Roman" w:hAnsi="Times New Roman"/>
          <w:b/>
          <w:sz w:val="24"/>
        </w:rPr>
        <w:t xml:space="preserve">Total Burden Hours: </w:t>
      </w:r>
      <w:r w:rsidRPr="00234901">
        <w:rPr>
          <w:rFonts w:ascii="Times New Roman" w:hAnsi="Times New Roman"/>
          <w:bCs/>
          <w:sz w:val="24"/>
        </w:rPr>
        <w:t>2</w:t>
      </w:r>
      <w:r w:rsidRPr="00234901" w:rsidR="00F07335">
        <w:rPr>
          <w:rFonts w:ascii="Times New Roman" w:hAnsi="Times New Roman"/>
          <w:bCs/>
          <w:sz w:val="24"/>
        </w:rPr>
        <w:t xml:space="preserve">3,180 (rounded) </w:t>
      </w:r>
      <w:r w:rsidRPr="00234901">
        <w:rPr>
          <w:rFonts w:ascii="Times New Roman" w:hAnsi="Times New Roman"/>
          <w:bCs/>
          <w:sz w:val="24"/>
        </w:rPr>
        <w:t xml:space="preserve"> x 20 percent (rounded) = 4,</w:t>
      </w:r>
      <w:r w:rsidRPr="00234901" w:rsidR="00FB6DD1">
        <w:rPr>
          <w:rFonts w:ascii="Times New Roman" w:hAnsi="Times New Roman"/>
          <w:bCs/>
          <w:sz w:val="24"/>
        </w:rPr>
        <w:t>636</w:t>
      </w:r>
      <w:r w:rsidRPr="00234901">
        <w:rPr>
          <w:rFonts w:ascii="Times New Roman" w:hAnsi="Times New Roman"/>
          <w:bCs/>
          <w:sz w:val="24"/>
        </w:rPr>
        <w:t xml:space="preserve"> x $42.00 = Annualized Cost of $</w:t>
      </w:r>
      <w:r w:rsidRPr="00234901" w:rsidR="00817442">
        <w:rPr>
          <w:rFonts w:ascii="Times New Roman" w:hAnsi="Times New Roman"/>
          <w:bCs/>
          <w:sz w:val="24"/>
        </w:rPr>
        <w:t>194</w:t>
      </w:r>
      <w:r w:rsidRPr="00234901" w:rsidR="00234901">
        <w:rPr>
          <w:rFonts w:ascii="Times New Roman" w:hAnsi="Times New Roman"/>
          <w:bCs/>
          <w:sz w:val="24"/>
        </w:rPr>
        <w:t>,712</w:t>
      </w:r>
      <w:r w:rsidRPr="00234901">
        <w:rPr>
          <w:rFonts w:ascii="Times New Roman" w:hAnsi="Times New Roman"/>
          <w:bCs/>
          <w:sz w:val="24"/>
        </w:rPr>
        <w:t>.  There are</w:t>
      </w:r>
      <w:r w:rsidRPr="00234901">
        <w:rPr>
          <w:rFonts w:ascii="Times New Roman" w:hAnsi="Times New Roman"/>
          <w:sz w:val="24"/>
          <w:szCs w:val="24"/>
        </w:rPr>
        <w:t xml:space="preserve"> no additional annualized costs to the Federal Government.</w:t>
      </w:r>
    </w:p>
    <w:p w:rsidR="003E089E" w:rsidRPr="003A49C7" w:rsidP="003E089E" w14:paraId="79B88F8C" w14:textId="77777777">
      <w:pPr>
        <w:rPr>
          <w:rFonts w:ascii="Times New Roman" w:hAnsi="Times New Roman"/>
          <w:sz w:val="24"/>
          <w:szCs w:val="24"/>
        </w:rPr>
      </w:pPr>
    </w:p>
    <w:p w:rsidR="002118BD" w:rsidP="003A49C7" w14:paraId="6A6FBDA3" w14:textId="77777777">
      <w:pPr>
        <w:pStyle w:val="BodyTextIndent2"/>
        <w:numPr>
          <w:ilvl w:val="0"/>
          <w:numId w:val="28"/>
        </w:numPr>
        <w:spacing w:after="0" w:line="240" w:lineRule="auto"/>
        <w:rPr>
          <w:sz w:val="24"/>
          <w:szCs w:val="24"/>
        </w:rPr>
      </w:pPr>
      <w:r w:rsidRPr="005C298A">
        <w:rPr>
          <w:b/>
          <w:bCs/>
          <w:sz w:val="24"/>
          <w:szCs w:val="24"/>
        </w:rPr>
        <w:t>Explain the reasons for any program changes or adjustments reported in Items 13 or 14 of the</w:t>
      </w:r>
      <w:r w:rsidRPr="005C298A">
        <w:rPr>
          <w:b/>
          <w:bCs/>
          <w:sz w:val="24"/>
          <w:szCs w:val="24"/>
        </w:rPr>
        <w:t xml:space="preserve"> OMB Form 83-I.</w:t>
      </w:r>
      <w:r>
        <w:rPr>
          <w:sz w:val="24"/>
          <w:szCs w:val="24"/>
        </w:rPr>
        <w:t xml:space="preserve"> </w:t>
      </w:r>
      <w:r w:rsidRPr="003E089E">
        <w:rPr>
          <w:sz w:val="24"/>
          <w:szCs w:val="24"/>
        </w:rPr>
        <w:t xml:space="preserve"> </w:t>
      </w:r>
      <w:r w:rsidRPr="003E089E" w:rsidR="003E089E">
        <w:rPr>
          <w:sz w:val="24"/>
          <w:szCs w:val="24"/>
        </w:rPr>
        <w:t xml:space="preserve"> </w:t>
      </w:r>
    </w:p>
    <w:p w:rsidR="002118BD" w:rsidP="00C061AC" w14:paraId="145C11DD" w14:textId="77777777">
      <w:pPr>
        <w:pStyle w:val="BodyTextIndent2"/>
        <w:spacing w:after="0" w:line="240" w:lineRule="auto"/>
        <w:ind w:left="0"/>
        <w:rPr>
          <w:sz w:val="24"/>
          <w:szCs w:val="24"/>
        </w:rPr>
      </w:pPr>
    </w:p>
    <w:p w:rsidR="003E089E" w:rsidRPr="003E089E" w:rsidP="008151C9" w14:paraId="7DD2AB30" w14:textId="23F00B2D">
      <w:pPr>
        <w:pStyle w:val="BodyTextIndent2"/>
        <w:spacing w:after="0" w:line="240" w:lineRule="atLeast"/>
        <w:rPr>
          <w:sz w:val="24"/>
          <w:szCs w:val="24"/>
        </w:rPr>
      </w:pPr>
      <w:r w:rsidRPr="003E089E">
        <w:rPr>
          <w:sz w:val="24"/>
          <w:szCs w:val="24"/>
        </w:rPr>
        <w:t xml:space="preserve">This is a </w:t>
      </w:r>
      <w:r w:rsidR="008151C9">
        <w:rPr>
          <w:sz w:val="24"/>
          <w:szCs w:val="24"/>
        </w:rPr>
        <w:t>extension</w:t>
      </w:r>
      <w:r w:rsidRPr="003E089E">
        <w:rPr>
          <w:sz w:val="24"/>
          <w:szCs w:val="24"/>
        </w:rPr>
        <w:t xml:space="preserve"> of a currently approved collection.</w:t>
      </w:r>
      <w:r w:rsidR="00680D1D">
        <w:rPr>
          <w:sz w:val="24"/>
          <w:szCs w:val="24"/>
        </w:rPr>
        <w:t xml:space="preserve">  </w:t>
      </w:r>
      <w:r w:rsidRPr="003E089E">
        <w:rPr>
          <w:sz w:val="24"/>
          <w:szCs w:val="24"/>
        </w:rPr>
        <w:t>There were no changes to either of the two Title I Loan programs.</w:t>
      </w:r>
      <w:r w:rsidR="00E26116">
        <w:rPr>
          <w:sz w:val="24"/>
          <w:szCs w:val="24"/>
        </w:rPr>
        <w:t xml:space="preserve"> </w:t>
      </w:r>
      <w:r w:rsidRPr="003E089E">
        <w:rPr>
          <w:sz w:val="24"/>
          <w:szCs w:val="24"/>
        </w:rPr>
        <w:t xml:space="preserve">The responses and burden hours for annual reporting and recordkeeping have </w:t>
      </w:r>
      <w:r w:rsidR="002118BD">
        <w:rPr>
          <w:sz w:val="24"/>
          <w:szCs w:val="24"/>
        </w:rPr>
        <w:t>de</w:t>
      </w:r>
      <w:r w:rsidRPr="003E089E">
        <w:rPr>
          <w:sz w:val="24"/>
          <w:szCs w:val="24"/>
        </w:rPr>
        <w:t xml:space="preserve">creased, </w:t>
      </w:r>
      <w:r w:rsidR="00F81A80">
        <w:rPr>
          <w:sz w:val="24"/>
          <w:szCs w:val="24"/>
        </w:rPr>
        <w:t xml:space="preserve">primarily </w:t>
      </w:r>
      <w:r w:rsidRPr="003E089E">
        <w:rPr>
          <w:sz w:val="24"/>
          <w:szCs w:val="24"/>
        </w:rPr>
        <w:t xml:space="preserve">reflecting a </w:t>
      </w:r>
      <w:r w:rsidR="002118BD">
        <w:rPr>
          <w:sz w:val="24"/>
          <w:szCs w:val="24"/>
        </w:rPr>
        <w:t>de</w:t>
      </w:r>
      <w:r w:rsidRPr="003E089E">
        <w:rPr>
          <w:sz w:val="24"/>
          <w:szCs w:val="24"/>
        </w:rPr>
        <w:t xml:space="preserve">crease in </w:t>
      </w:r>
      <w:r w:rsidR="00F81A80">
        <w:rPr>
          <w:sz w:val="24"/>
          <w:szCs w:val="24"/>
        </w:rPr>
        <w:t xml:space="preserve">the </w:t>
      </w:r>
      <w:r w:rsidRPr="003E089E">
        <w:rPr>
          <w:sz w:val="24"/>
          <w:szCs w:val="24"/>
        </w:rPr>
        <w:t xml:space="preserve">number of: </w:t>
      </w:r>
    </w:p>
    <w:p w:rsidR="003E089E" w:rsidRPr="003E089E" w:rsidP="003E089E" w14:paraId="6B40E7A7" w14:textId="77777777">
      <w:pPr>
        <w:pStyle w:val="ListParagraph"/>
        <w:rPr>
          <w:szCs w:val="24"/>
        </w:rPr>
      </w:pPr>
    </w:p>
    <w:p w:rsidR="003E089E" w:rsidRPr="002118BD" w:rsidP="002118BD" w14:paraId="06098D86" w14:textId="77777777">
      <w:pPr>
        <w:pStyle w:val="BodyTextIndent2"/>
        <w:numPr>
          <w:ilvl w:val="0"/>
          <w:numId w:val="15"/>
        </w:numPr>
        <w:spacing w:after="0" w:line="240" w:lineRule="auto"/>
        <w:rPr>
          <w:sz w:val="24"/>
          <w:szCs w:val="24"/>
        </w:rPr>
      </w:pPr>
      <w:r w:rsidRPr="002118BD">
        <w:rPr>
          <w:sz w:val="24"/>
          <w:szCs w:val="24"/>
        </w:rPr>
        <w:t>lender-respondents that participate in the Title I programs.</w:t>
      </w:r>
      <w:r w:rsidR="00E26116">
        <w:rPr>
          <w:sz w:val="24"/>
          <w:szCs w:val="24"/>
        </w:rPr>
        <w:t xml:space="preserve">  </w:t>
      </w:r>
      <w:r w:rsidRPr="002118BD" w:rsidR="002118BD">
        <w:rPr>
          <w:sz w:val="24"/>
          <w:szCs w:val="24"/>
        </w:rPr>
        <w:t xml:space="preserve">Title I lenders have reduced participation due to the COVID pandemic, and because loan amounts are too low under </w:t>
      </w:r>
      <w:r w:rsidR="00D27CA8">
        <w:rPr>
          <w:sz w:val="24"/>
          <w:szCs w:val="24"/>
        </w:rPr>
        <w:t xml:space="preserve">both </w:t>
      </w:r>
      <w:r w:rsidR="00FC3A22">
        <w:rPr>
          <w:sz w:val="24"/>
          <w:szCs w:val="24"/>
        </w:rPr>
        <w:t>Title</w:t>
      </w:r>
      <w:r w:rsidR="00D27CA8">
        <w:rPr>
          <w:sz w:val="24"/>
          <w:szCs w:val="24"/>
        </w:rPr>
        <w:t xml:space="preserve"> I loan programs. </w:t>
      </w:r>
      <w:r w:rsidRPr="002118BD" w:rsidR="002118BD">
        <w:rPr>
          <w:sz w:val="24"/>
          <w:szCs w:val="24"/>
        </w:rPr>
        <w:t xml:space="preserve"> </w:t>
      </w:r>
    </w:p>
    <w:p w:rsidR="003E089E" w:rsidRPr="003E089E" w:rsidP="003E089E" w14:paraId="3FFF7D4A" w14:textId="77777777">
      <w:pPr>
        <w:pStyle w:val="BodyTextIndent2"/>
        <w:spacing w:after="0" w:line="240" w:lineRule="auto"/>
        <w:ind w:left="72"/>
        <w:rPr>
          <w:sz w:val="24"/>
          <w:szCs w:val="24"/>
        </w:rPr>
      </w:pPr>
    </w:p>
    <w:p w:rsidR="003E089E" w:rsidRPr="003E089E" w:rsidP="00C061AC" w14:paraId="0DFAE634" w14:textId="77777777">
      <w:pPr>
        <w:pStyle w:val="BodyTextIndent2"/>
        <w:spacing w:after="0" w:line="240" w:lineRule="auto"/>
        <w:ind w:left="0"/>
        <w:rPr>
          <w:sz w:val="24"/>
          <w:szCs w:val="24"/>
        </w:rPr>
      </w:pPr>
      <w:r w:rsidRPr="003E089E">
        <w:rPr>
          <w:sz w:val="24"/>
          <w:szCs w:val="24"/>
        </w:rPr>
        <w:t xml:space="preserve">  </w:t>
      </w:r>
    </w:p>
    <w:p w:rsidR="00075224" w:rsidRPr="005C298A" w:rsidP="00D27CA8" w14:paraId="073DFB2A" w14:textId="77777777">
      <w:pPr>
        <w:numPr>
          <w:ilvl w:val="0"/>
          <w:numId w:val="28"/>
        </w:numPr>
        <w:rPr>
          <w:rFonts w:ascii="Times New Roman" w:hAnsi="Times New Roman"/>
          <w:b/>
          <w:bCs/>
          <w:sz w:val="24"/>
          <w:szCs w:val="24"/>
        </w:rPr>
      </w:pPr>
      <w:r w:rsidRPr="005C298A">
        <w:rPr>
          <w:rFonts w:ascii="Times New Roman" w:hAnsi="Times New Roman"/>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3E089E" w:rsidRPr="003E089E" w:rsidP="00D27CA8" w14:paraId="6928EA1E" w14:textId="77777777">
      <w:pPr>
        <w:pStyle w:val="BodyTextIndent2"/>
        <w:spacing w:after="0" w:line="240" w:lineRule="auto"/>
        <w:rPr>
          <w:sz w:val="24"/>
          <w:szCs w:val="24"/>
        </w:rPr>
      </w:pPr>
      <w:r w:rsidRPr="003E089E">
        <w:rPr>
          <w:sz w:val="24"/>
          <w:szCs w:val="24"/>
        </w:rPr>
        <w:t>The results from this collection will not be published.</w:t>
      </w:r>
    </w:p>
    <w:p w:rsidR="003E089E" w:rsidRPr="003E089E" w:rsidP="00075224" w14:paraId="287B69A3" w14:textId="77777777">
      <w:pPr>
        <w:rPr>
          <w:rFonts w:ascii="Times New Roman" w:hAnsi="Times New Roman"/>
          <w:sz w:val="24"/>
          <w:szCs w:val="24"/>
        </w:rPr>
      </w:pPr>
    </w:p>
    <w:p w:rsidR="00075224" w:rsidRPr="005C298A" w:rsidP="00D27CA8" w14:paraId="5D694348" w14:textId="77777777">
      <w:pPr>
        <w:numPr>
          <w:ilvl w:val="0"/>
          <w:numId w:val="28"/>
        </w:numPr>
        <w:rPr>
          <w:rFonts w:ascii="Times New Roman" w:hAnsi="Times New Roman"/>
          <w:b/>
          <w:bCs/>
          <w:sz w:val="24"/>
          <w:szCs w:val="24"/>
        </w:rPr>
      </w:pPr>
      <w:r w:rsidRPr="005C298A">
        <w:rPr>
          <w:rFonts w:ascii="Times New Roman" w:hAnsi="Times New Roman"/>
          <w:b/>
          <w:bCs/>
          <w:sz w:val="24"/>
          <w:szCs w:val="24"/>
        </w:rPr>
        <w:t xml:space="preserve">If seeking approval to not display the expiration date for OMB approval of the information collection, explain the reasons that display would be inappropriate. </w:t>
      </w:r>
    </w:p>
    <w:p w:rsidR="003E089E" w:rsidRPr="003E089E" w:rsidP="00D27CA8" w14:paraId="110F8460" w14:textId="77777777">
      <w:pPr>
        <w:pStyle w:val="ListParagraph"/>
        <w:ind w:left="360"/>
        <w:rPr>
          <w:szCs w:val="24"/>
        </w:rPr>
      </w:pPr>
      <w:r w:rsidRPr="003E089E">
        <w:rPr>
          <w:szCs w:val="24"/>
        </w:rPr>
        <w:t xml:space="preserve"> </w:t>
      </w:r>
      <w:r w:rsidR="00AB652C">
        <w:rPr>
          <w:szCs w:val="24"/>
        </w:rPr>
        <w:t xml:space="preserve">HUD </w:t>
      </w:r>
      <w:r w:rsidRPr="003E089E">
        <w:rPr>
          <w:szCs w:val="24"/>
        </w:rPr>
        <w:t>is not seeking to avoid displaying the expiration date</w:t>
      </w:r>
      <w:r w:rsidR="0087014E">
        <w:rPr>
          <w:szCs w:val="24"/>
        </w:rPr>
        <w:t xml:space="preserve"> of the OMB approval</w:t>
      </w:r>
      <w:r w:rsidRPr="003E089E">
        <w:rPr>
          <w:szCs w:val="24"/>
        </w:rPr>
        <w:t>.</w:t>
      </w:r>
    </w:p>
    <w:p w:rsidR="003A7C20" w:rsidP="00D27CA8" w14:paraId="63A0829D" w14:textId="77777777">
      <w:pPr>
        <w:ind w:left="360"/>
        <w:rPr>
          <w:rFonts w:ascii="Times New Roman" w:hAnsi="Times New Roman"/>
          <w:sz w:val="24"/>
          <w:szCs w:val="24"/>
        </w:rPr>
      </w:pPr>
    </w:p>
    <w:p w:rsidR="00075224" w:rsidRPr="005C298A" w:rsidP="00D27CA8" w14:paraId="3998325A" w14:textId="77777777">
      <w:pPr>
        <w:numPr>
          <w:ilvl w:val="0"/>
          <w:numId w:val="28"/>
        </w:numPr>
        <w:rPr>
          <w:rFonts w:ascii="Times New Roman" w:hAnsi="Times New Roman"/>
          <w:b/>
          <w:bCs/>
          <w:sz w:val="24"/>
          <w:szCs w:val="24"/>
        </w:rPr>
      </w:pPr>
      <w:r w:rsidRPr="005C298A">
        <w:rPr>
          <w:rFonts w:ascii="Times New Roman" w:hAnsi="Times New Roman"/>
          <w:b/>
          <w:bCs/>
          <w:sz w:val="24"/>
          <w:szCs w:val="24"/>
        </w:rPr>
        <w:t xml:space="preserve">Explain each exception to the certification statement identified in Item 19, "Certification for Paperwork Reduction Act Submissions," of OMB Form 83-I. </w:t>
      </w:r>
    </w:p>
    <w:p w:rsidR="003E089E" w:rsidRPr="003E089E" w:rsidP="00D27CA8" w14:paraId="13F75A73" w14:textId="77777777">
      <w:pPr>
        <w:pStyle w:val="BodyTextIndent2"/>
        <w:spacing w:after="0" w:line="240" w:lineRule="auto"/>
        <w:rPr>
          <w:sz w:val="24"/>
          <w:szCs w:val="24"/>
        </w:rPr>
      </w:pPr>
      <w:r w:rsidRPr="003E089E">
        <w:rPr>
          <w:sz w:val="24"/>
          <w:szCs w:val="24"/>
        </w:rPr>
        <w:t>There will be no exceptions to the certification statement identified in Item 19 of the OMB 83-I, “Certification for Paperwork Reduction Act Submissions.”</w:t>
      </w:r>
    </w:p>
    <w:p w:rsidR="0054257C" w:rsidP="00075224" w14:paraId="1BB6F150" w14:textId="77777777">
      <w:pPr>
        <w:rPr>
          <w:rFonts w:ascii="Times New Roman" w:hAnsi="Times New Roman"/>
          <w:sz w:val="24"/>
          <w:szCs w:val="24"/>
        </w:rPr>
      </w:pPr>
    </w:p>
    <w:p w:rsidR="00075224" w:rsidRPr="003E089E" w:rsidP="00075224" w14:paraId="0BD811D2" w14:textId="77777777">
      <w:pPr>
        <w:rPr>
          <w:rFonts w:ascii="Times New Roman" w:hAnsi="Times New Roman"/>
          <w:sz w:val="24"/>
          <w:szCs w:val="24"/>
        </w:rPr>
      </w:pPr>
      <w:r w:rsidRPr="003E089E">
        <w:rPr>
          <w:rFonts w:ascii="Times New Roman" w:hAnsi="Times New Roman"/>
          <w:b/>
          <w:bCs/>
          <w:sz w:val="24"/>
          <w:szCs w:val="24"/>
        </w:rPr>
        <w:t xml:space="preserve">B. Collections of Information Employing Statistical Methods </w:t>
      </w:r>
    </w:p>
    <w:p w:rsidR="00075224" w:rsidRPr="005C298A" w:rsidP="00075224" w14:paraId="6A303D6D" w14:textId="2DE87637">
      <w:pPr>
        <w:rPr>
          <w:rFonts w:ascii="Times New Roman" w:hAnsi="Times New Roman"/>
          <w:b/>
          <w:bCs/>
          <w:sz w:val="24"/>
          <w:szCs w:val="24"/>
        </w:rPr>
      </w:pPr>
      <w:r w:rsidRPr="005C298A">
        <w:rPr>
          <w:rFonts w:ascii="Times New Roman" w:hAnsi="Times New Roman"/>
          <w:b/>
          <w:bCs/>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w:t>
      </w:r>
      <w:r w:rsidR="00B41022">
        <w:rPr>
          <w:rFonts w:ascii="Times New Roman" w:hAnsi="Times New Roman"/>
          <w:b/>
          <w:bCs/>
          <w:sz w:val="24"/>
          <w:szCs w:val="24"/>
        </w:rPr>
        <w:t>t</w:t>
      </w:r>
      <w:r w:rsidRPr="005C298A">
        <w:rPr>
          <w:rFonts w:ascii="Times New Roman" w:hAnsi="Times New Roman"/>
          <w:b/>
          <w:bCs/>
          <w:sz w:val="24"/>
          <w:szCs w:val="24"/>
        </w:rPr>
        <w:t xml:space="preserve"> that it applies to the methods proposed: </w:t>
      </w:r>
    </w:p>
    <w:p w:rsidR="00AB22BE" w:rsidRPr="003E089E" w:rsidP="00075224" w14:paraId="1DE22141" w14:textId="77777777">
      <w:pPr>
        <w:rPr>
          <w:rFonts w:ascii="Times New Roman" w:hAnsi="Times New Roman"/>
          <w:sz w:val="24"/>
          <w:szCs w:val="24"/>
        </w:rPr>
      </w:pPr>
      <w:r w:rsidRPr="003E089E">
        <w:rPr>
          <w:rFonts w:ascii="Times New Roman" w:hAnsi="Times New Roman"/>
          <w:sz w:val="24"/>
          <w:szCs w:val="24"/>
        </w:rPr>
        <w:t>This information collection does not employ statistical methods.</w:t>
      </w:r>
    </w:p>
    <w:p w:rsidR="00075224" w:rsidRPr="005C298A" w:rsidP="003A49C7" w14:paraId="7DE1D465" w14:textId="77777777">
      <w:pPr>
        <w:numPr>
          <w:ilvl w:val="0"/>
          <w:numId w:val="25"/>
        </w:numPr>
        <w:rPr>
          <w:rFonts w:ascii="Times New Roman" w:hAnsi="Times New Roman"/>
          <w:b/>
          <w:bCs/>
          <w:sz w:val="24"/>
          <w:szCs w:val="24"/>
        </w:rPr>
      </w:pPr>
      <w:r w:rsidRPr="005C298A">
        <w:rPr>
          <w:rFonts w:ascii="Times New Roman" w:hAnsi="Times New Roman"/>
          <w:b/>
          <w:bCs/>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Pr="005C298A" w:rsidR="00F261A7">
        <w:rPr>
          <w:rStyle w:val="CommentReference"/>
          <w:b/>
          <w:bCs/>
        </w:rPr>
        <w:t>.</w:t>
      </w:r>
    </w:p>
    <w:p w:rsidR="00AB22BE" w:rsidRPr="003E089E" w:rsidP="003A49C7" w14:paraId="33391140" w14:textId="77777777">
      <w:pPr>
        <w:ind w:left="360"/>
        <w:rPr>
          <w:rFonts w:ascii="Times New Roman" w:hAnsi="Times New Roman"/>
          <w:sz w:val="24"/>
          <w:szCs w:val="24"/>
        </w:rPr>
      </w:pPr>
      <w:r>
        <w:rPr>
          <w:rFonts w:ascii="Times New Roman" w:hAnsi="Times New Roman"/>
          <w:sz w:val="24"/>
          <w:szCs w:val="24"/>
        </w:rPr>
        <w:t>Th</w:t>
      </w:r>
      <w:r>
        <w:rPr>
          <w:rFonts w:ascii="Times New Roman" w:hAnsi="Times New Roman"/>
          <w:sz w:val="24"/>
          <w:szCs w:val="24"/>
        </w:rPr>
        <w:t>i</w:t>
      </w:r>
      <w:r w:rsidRPr="003E089E">
        <w:rPr>
          <w:rFonts w:ascii="Times New Roman" w:hAnsi="Times New Roman"/>
          <w:sz w:val="24"/>
          <w:szCs w:val="24"/>
        </w:rPr>
        <w:t>s information collection does not employ statistical methods</w:t>
      </w:r>
      <w:r>
        <w:rPr>
          <w:rFonts w:ascii="Times New Roman" w:hAnsi="Times New Roman"/>
          <w:sz w:val="24"/>
          <w:szCs w:val="24"/>
        </w:rPr>
        <w:t>, there is no potential respondent universe, or any sampling or other respondent selection methods.</w:t>
      </w:r>
    </w:p>
    <w:p w:rsidR="00075224" w:rsidRPr="005C298A" w:rsidP="003A49C7" w14:paraId="42E5A220" w14:textId="77777777">
      <w:pPr>
        <w:numPr>
          <w:ilvl w:val="0"/>
          <w:numId w:val="25"/>
        </w:numPr>
        <w:spacing w:after="0" w:line="240" w:lineRule="auto"/>
        <w:rPr>
          <w:rFonts w:ascii="Times New Roman" w:hAnsi="Times New Roman"/>
          <w:b/>
          <w:bCs/>
          <w:sz w:val="24"/>
          <w:szCs w:val="24"/>
        </w:rPr>
      </w:pPr>
      <w:r w:rsidRPr="005C298A">
        <w:rPr>
          <w:rFonts w:ascii="Times New Roman" w:hAnsi="Times New Roman"/>
          <w:b/>
          <w:bCs/>
          <w:sz w:val="24"/>
          <w:szCs w:val="24"/>
        </w:rPr>
        <w:t xml:space="preserve">Describe the procedures for the collection of information including: </w:t>
      </w:r>
    </w:p>
    <w:p w:rsidR="00075224" w:rsidRPr="005C298A" w:rsidP="003A49C7" w14:paraId="27C7883F" w14:textId="77777777">
      <w:pPr>
        <w:numPr>
          <w:ilvl w:val="0"/>
          <w:numId w:val="26"/>
        </w:numPr>
        <w:spacing w:after="0" w:line="240" w:lineRule="auto"/>
        <w:ind w:left="720"/>
        <w:rPr>
          <w:rFonts w:ascii="Times New Roman" w:hAnsi="Times New Roman"/>
          <w:b/>
          <w:bCs/>
          <w:sz w:val="24"/>
          <w:szCs w:val="24"/>
        </w:rPr>
      </w:pPr>
      <w:bookmarkStart w:id="3" w:name="_Hlk5973955"/>
      <w:r w:rsidRPr="005C298A">
        <w:rPr>
          <w:rFonts w:ascii="Times New Roman" w:hAnsi="Times New Roman"/>
          <w:b/>
          <w:bCs/>
          <w:sz w:val="24"/>
          <w:szCs w:val="24"/>
        </w:rPr>
        <w:t xml:space="preserve">Statistical methodology for stratification and sample selection, </w:t>
      </w:r>
    </w:p>
    <w:p w:rsidR="00075224" w:rsidRPr="005C298A" w:rsidP="003A49C7" w14:paraId="5F5C53C4" w14:textId="77777777">
      <w:pPr>
        <w:numPr>
          <w:ilvl w:val="0"/>
          <w:numId w:val="26"/>
        </w:numPr>
        <w:spacing w:after="0" w:line="240" w:lineRule="auto"/>
        <w:ind w:left="720"/>
        <w:rPr>
          <w:rFonts w:ascii="Times New Roman" w:hAnsi="Times New Roman"/>
          <w:b/>
          <w:bCs/>
          <w:sz w:val="24"/>
          <w:szCs w:val="24"/>
        </w:rPr>
      </w:pPr>
      <w:r w:rsidRPr="005C298A">
        <w:rPr>
          <w:rFonts w:ascii="Times New Roman" w:hAnsi="Times New Roman"/>
          <w:b/>
          <w:bCs/>
          <w:sz w:val="24"/>
          <w:szCs w:val="24"/>
        </w:rPr>
        <w:t xml:space="preserve">Estimation procedure, </w:t>
      </w:r>
    </w:p>
    <w:p w:rsidR="00075224" w:rsidRPr="005C298A" w:rsidP="003A49C7" w14:paraId="6566864A" w14:textId="77777777">
      <w:pPr>
        <w:numPr>
          <w:ilvl w:val="0"/>
          <w:numId w:val="26"/>
        </w:numPr>
        <w:spacing w:after="0" w:line="240" w:lineRule="auto"/>
        <w:ind w:left="720"/>
        <w:rPr>
          <w:rFonts w:ascii="Times New Roman" w:hAnsi="Times New Roman"/>
          <w:b/>
          <w:bCs/>
          <w:sz w:val="24"/>
          <w:szCs w:val="24"/>
        </w:rPr>
      </w:pPr>
      <w:r w:rsidRPr="005C298A">
        <w:rPr>
          <w:rFonts w:ascii="Times New Roman" w:hAnsi="Times New Roman"/>
          <w:b/>
          <w:bCs/>
          <w:sz w:val="24"/>
          <w:szCs w:val="24"/>
        </w:rPr>
        <w:t xml:space="preserve">Degree of accuracy needed for the purpose described in the justification, </w:t>
      </w:r>
    </w:p>
    <w:p w:rsidR="00075224" w:rsidRPr="005C298A" w:rsidP="003A49C7" w14:paraId="2102575E" w14:textId="77777777">
      <w:pPr>
        <w:numPr>
          <w:ilvl w:val="0"/>
          <w:numId w:val="26"/>
        </w:numPr>
        <w:spacing w:after="0" w:line="240" w:lineRule="auto"/>
        <w:ind w:left="720"/>
        <w:rPr>
          <w:rFonts w:ascii="Times New Roman" w:hAnsi="Times New Roman"/>
          <w:b/>
          <w:bCs/>
          <w:sz w:val="24"/>
          <w:szCs w:val="24"/>
        </w:rPr>
      </w:pPr>
      <w:r w:rsidRPr="005C298A">
        <w:rPr>
          <w:rFonts w:ascii="Times New Roman" w:hAnsi="Times New Roman"/>
          <w:b/>
          <w:bCs/>
          <w:sz w:val="24"/>
          <w:szCs w:val="24"/>
        </w:rPr>
        <w:t xml:space="preserve">Unusual problems requiring specialized sampling procedures, and </w:t>
      </w:r>
    </w:p>
    <w:p w:rsidR="00075224" w:rsidP="003A49C7" w14:paraId="772B868B" w14:textId="77777777">
      <w:pPr>
        <w:numPr>
          <w:ilvl w:val="0"/>
          <w:numId w:val="26"/>
        </w:numPr>
        <w:spacing w:after="0" w:line="240" w:lineRule="auto"/>
        <w:ind w:left="720"/>
        <w:rPr>
          <w:rFonts w:ascii="Times New Roman" w:hAnsi="Times New Roman"/>
          <w:b/>
          <w:bCs/>
          <w:sz w:val="24"/>
          <w:szCs w:val="24"/>
        </w:rPr>
      </w:pPr>
      <w:r w:rsidRPr="005C298A">
        <w:rPr>
          <w:rFonts w:ascii="Times New Roman" w:hAnsi="Times New Roman"/>
          <w:b/>
          <w:bCs/>
          <w:sz w:val="24"/>
          <w:szCs w:val="24"/>
        </w:rPr>
        <w:t>Any use of periodic (less frequent than annual) data collection cycles to reduce burden</w:t>
      </w:r>
      <w:r w:rsidRPr="005C298A" w:rsidR="00F261A7">
        <w:rPr>
          <w:rStyle w:val="CommentReference"/>
          <w:b/>
          <w:bCs/>
        </w:rPr>
        <w:t>.</w:t>
      </w:r>
      <w:r w:rsidRPr="005C298A">
        <w:rPr>
          <w:rFonts w:ascii="Times New Roman" w:hAnsi="Times New Roman"/>
          <w:b/>
          <w:bCs/>
          <w:sz w:val="24"/>
          <w:szCs w:val="24"/>
        </w:rPr>
        <w:t xml:space="preserve"> </w:t>
      </w:r>
    </w:p>
    <w:p w:rsidR="0087014E" w:rsidRPr="005C298A" w:rsidP="003A49C7" w14:paraId="04338875" w14:textId="77777777">
      <w:pPr>
        <w:spacing w:after="0" w:line="240" w:lineRule="auto"/>
        <w:ind w:left="360"/>
        <w:rPr>
          <w:rFonts w:ascii="Times New Roman" w:hAnsi="Times New Roman"/>
          <w:b/>
          <w:bCs/>
          <w:sz w:val="24"/>
          <w:szCs w:val="24"/>
        </w:rPr>
      </w:pPr>
    </w:p>
    <w:bookmarkEnd w:id="3"/>
    <w:p w:rsidR="00AB22BE" w:rsidRPr="003E089E" w:rsidP="003A49C7" w14:paraId="15AE62E0" w14:textId="77777777">
      <w:pPr>
        <w:ind w:left="360"/>
        <w:rPr>
          <w:rFonts w:ascii="Times New Roman" w:hAnsi="Times New Roman"/>
          <w:sz w:val="24"/>
          <w:szCs w:val="24"/>
        </w:rPr>
      </w:pPr>
      <w:r>
        <w:rPr>
          <w:rFonts w:ascii="Times New Roman" w:hAnsi="Times New Roman"/>
          <w:sz w:val="24"/>
          <w:szCs w:val="24"/>
        </w:rPr>
        <w:t>Since thi</w:t>
      </w:r>
      <w:r w:rsidRPr="003E089E">
        <w:rPr>
          <w:rFonts w:ascii="Times New Roman" w:hAnsi="Times New Roman"/>
          <w:sz w:val="24"/>
          <w:szCs w:val="24"/>
        </w:rPr>
        <w:t>s information collection does not employ statistical methods</w:t>
      </w:r>
      <w:r>
        <w:rPr>
          <w:rFonts w:ascii="Times New Roman" w:hAnsi="Times New Roman"/>
          <w:sz w:val="24"/>
          <w:szCs w:val="24"/>
        </w:rPr>
        <w:t>, there are no procedures for the collection that involve:</w:t>
      </w:r>
    </w:p>
    <w:p w:rsidR="00AB22BE" w:rsidRPr="003E089E" w:rsidP="003A49C7" w14:paraId="3FD68F5B" w14:textId="77777777">
      <w:pPr>
        <w:spacing w:after="0"/>
        <w:ind w:left="360"/>
        <w:rPr>
          <w:rFonts w:ascii="Times New Roman" w:hAnsi="Times New Roman"/>
          <w:sz w:val="24"/>
          <w:szCs w:val="24"/>
        </w:rPr>
      </w:pPr>
      <w:r w:rsidRPr="003E089E">
        <w:rPr>
          <w:rFonts w:ascii="Times New Roman" w:hAnsi="Times New Roman"/>
          <w:sz w:val="24"/>
          <w:szCs w:val="24"/>
        </w:rPr>
        <w:t xml:space="preserve">* Statistical methodology for stratification and sample selection, </w:t>
      </w:r>
    </w:p>
    <w:p w:rsidR="00AB22BE" w:rsidRPr="003E089E" w:rsidP="003A49C7" w14:paraId="03C5D9AD" w14:textId="77777777">
      <w:pPr>
        <w:spacing w:after="0"/>
        <w:ind w:left="360"/>
        <w:rPr>
          <w:rFonts w:ascii="Times New Roman" w:hAnsi="Times New Roman"/>
          <w:sz w:val="24"/>
          <w:szCs w:val="24"/>
        </w:rPr>
      </w:pPr>
      <w:r w:rsidRPr="003E089E">
        <w:rPr>
          <w:rFonts w:ascii="Times New Roman" w:hAnsi="Times New Roman"/>
          <w:sz w:val="24"/>
          <w:szCs w:val="24"/>
        </w:rPr>
        <w:t xml:space="preserve">* Estimation procedure, </w:t>
      </w:r>
    </w:p>
    <w:p w:rsidR="00AB22BE" w:rsidRPr="003E089E" w:rsidP="003A49C7" w14:paraId="4A392DBE" w14:textId="77777777">
      <w:pPr>
        <w:spacing w:after="0"/>
        <w:ind w:left="360"/>
        <w:rPr>
          <w:rFonts w:ascii="Times New Roman" w:hAnsi="Times New Roman"/>
          <w:sz w:val="24"/>
          <w:szCs w:val="24"/>
        </w:rPr>
      </w:pPr>
      <w:r w:rsidRPr="003E089E">
        <w:rPr>
          <w:rFonts w:ascii="Times New Roman" w:hAnsi="Times New Roman"/>
          <w:sz w:val="24"/>
          <w:szCs w:val="24"/>
        </w:rPr>
        <w:t xml:space="preserve">* Degree of accuracy needed for the purpose described in the justification, </w:t>
      </w:r>
    </w:p>
    <w:p w:rsidR="00AB22BE" w:rsidRPr="003E089E" w:rsidP="003A49C7" w14:paraId="5D106879" w14:textId="77777777">
      <w:pPr>
        <w:spacing w:after="0"/>
        <w:ind w:left="360"/>
        <w:rPr>
          <w:rFonts w:ascii="Times New Roman" w:hAnsi="Times New Roman"/>
          <w:sz w:val="24"/>
          <w:szCs w:val="24"/>
        </w:rPr>
      </w:pPr>
      <w:r w:rsidRPr="003E089E">
        <w:rPr>
          <w:rFonts w:ascii="Times New Roman" w:hAnsi="Times New Roman"/>
          <w:sz w:val="24"/>
          <w:szCs w:val="24"/>
        </w:rPr>
        <w:t xml:space="preserve">* Unusual problems requiring specialized sampling procedures, and </w:t>
      </w:r>
    </w:p>
    <w:p w:rsidR="00AB22BE" w:rsidRPr="003E089E" w:rsidP="003A49C7" w14:paraId="013AEBB7" w14:textId="77777777">
      <w:pPr>
        <w:ind w:left="360"/>
        <w:rPr>
          <w:rFonts w:ascii="Times New Roman" w:hAnsi="Times New Roman"/>
          <w:sz w:val="24"/>
          <w:szCs w:val="24"/>
        </w:rPr>
      </w:pPr>
      <w:r w:rsidRPr="003E089E">
        <w:rPr>
          <w:rFonts w:ascii="Times New Roman" w:hAnsi="Times New Roman"/>
          <w:sz w:val="24"/>
          <w:szCs w:val="24"/>
        </w:rPr>
        <w:t xml:space="preserve">* Any use of periodic (less frequent than annual) data collection cycles to reduce burden. </w:t>
      </w:r>
    </w:p>
    <w:p w:rsidR="00075224" w:rsidRPr="005C298A" w:rsidP="003A49C7" w14:paraId="79E833C4" w14:textId="77777777">
      <w:pPr>
        <w:numPr>
          <w:ilvl w:val="0"/>
          <w:numId w:val="25"/>
        </w:numPr>
        <w:rPr>
          <w:rFonts w:ascii="Times New Roman" w:hAnsi="Times New Roman"/>
          <w:b/>
          <w:bCs/>
          <w:sz w:val="24"/>
          <w:szCs w:val="24"/>
        </w:rPr>
      </w:pPr>
      <w:r w:rsidRPr="005C298A">
        <w:rPr>
          <w:rFonts w:ascii="Times New Roman" w:hAnsi="Times New Roman"/>
          <w:b/>
          <w:bCs/>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t>
      </w:r>
      <w:bookmarkStart w:id="4" w:name="_Hlk5974195"/>
      <w:r w:rsidRPr="005C298A">
        <w:rPr>
          <w:rFonts w:ascii="Times New Roman" w:hAnsi="Times New Roman"/>
          <w:b/>
          <w:bCs/>
          <w:sz w:val="24"/>
          <w:szCs w:val="24"/>
        </w:rPr>
        <w:t xml:space="preserve">will not yield "reliable" data that can be generalized to the universe studied. </w:t>
      </w:r>
    </w:p>
    <w:p w:rsidR="00E62DFE" w:rsidRPr="003E089E" w:rsidP="003A49C7" w14:paraId="21B750F1" w14:textId="77777777">
      <w:pPr>
        <w:ind w:left="360"/>
        <w:rPr>
          <w:rFonts w:ascii="Times New Roman" w:hAnsi="Times New Roman"/>
          <w:sz w:val="24"/>
          <w:szCs w:val="24"/>
        </w:rPr>
      </w:pPr>
      <w:r>
        <w:rPr>
          <w:rFonts w:ascii="Times New Roman" w:hAnsi="Times New Roman"/>
          <w:sz w:val="24"/>
          <w:szCs w:val="24"/>
        </w:rPr>
        <w:t>Since thi</w:t>
      </w:r>
      <w:r w:rsidRPr="003E089E">
        <w:rPr>
          <w:rFonts w:ascii="Times New Roman" w:hAnsi="Times New Roman"/>
          <w:sz w:val="24"/>
          <w:szCs w:val="24"/>
        </w:rPr>
        <w:t>s information collection does not employ statistical methods</w:t>
      </w:r>
      <w:r>
        <w:rPr>
          <w:rFonts w:ascii="Times New Roman" w:hAnsi="Times New Roman"/>
          <w:sz w:val="24"/>
          <w:szCs w:val="24"/>
        </w:rPr>
        <w:t xml:space="preserve">, there are no methods to maximize response rates and to deal with issues of non-response.  </w:t>
      </w:r>
      <w:bookmarkEnd w:id="4"/>
    </w:p>
    <w:p w:rsidR="00075224" w:rsidRPr="005C298A" w:rsidP="003A49C7" w14:paraId="2A509ECC" w14:textId="77777777">
      <w:pPr>
        <w:numPr>
          <w:ilvl w:val="0"/>
          <w:numId w:val="25"/>
        </w:numPr>
        <w:rPr>
          <w:rFonts w:ascii="Times New Roman" w:hAnsi="Times New Roman"/>
          <w:b/>
          <w:bCs/>
          <w:sz w:val="24"/>
          <w:szCs w:val="24"/>
        </w:rPr>
      </w:pPr>
      <w:r w:rsidRPr="005C298A">
        <w:rPr>
          <w:rFonts w:ascii="Times New Roman" w:hAnsi="Times New Roman"/>
          <w:b/>
          <w:bCs/>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E62DFE" w:rsidRPr="003E089E" w:rsidP="003A49C7" w14:paraId="71EAFC53" w14:textId="77777777">
      <w:pPr>
        <w:ind w:left="360"/>
        <w:rPr>
          <w:rFonts w:ascii="Times New Roman" w:hAnsi="Times New Roman"/>
          <w:sz w:val="24"/>
          <w:szCs w:val="24"/>
        </w:rPr>
      </w:pPr>
      <w:r>
        <w:rPr>
          <w:rFonts w:ascii="Times New Roman" w:hAnsi="Times New Roman"/>
          <w:sz w:val="24"/>
          <w:szCs w:val="24"/>
        </w:rPr>
        <w:t>Since thi</w:t>
      </w:r>
      <w:r w:rsidRPr="003E089E">
        <w:rPr>
          <w:rFonts w:ascii="Times New Roman" w:hAnsi="Times New Roman"/>
          <w:sz w:val="24"/>
          <w:szCs w:val="24"/>
        </w:rPr>
        <w:t>s information collection does not employ statistical methods</w:t>
      </w:r>
      <w:r>
        <w:rPr>
          <w:rFonts w:ascii="Times New Roman" w:hAnsi="Times New Roman"/>
          <w:sz w:val="24"/>
          <w:szCs w:val="24"/>
        </w:rPr>
        <w:t xml:space="preserve">, there are no </w:t>
      </w:r>
      <w:r w:rsidR="00443215">
        <w:rPr>
          <w:rFonts w:ascii="Times New Roman" w:hAnsi="Times New Roman"/>
          <w:sz w:val="24"/>
          <w:szCs w:val="24"/>
        </w:rPr>
        <w:t>tests of procedures or methods to be undertaken</w:t>
      </w:r>
      <w:r>
        <w:rPr>
          <w:rFonts w:ascii="Times New Roman" w:hAnsi="Times New Roman"/>
          <w:sz w:val="24"/>
          <w:szCs w:val="24"/>
        </w:rPr>
        <w:t xml:space="preserve">.  </w:t>
      </w:r>
    </w:p>
    <w:p w:rsidR="003E089E" w:rsidRPr="005C298A" w:rsidP="003A49C7" w14:paraId="3DEAF576" w14:textId="77777777">
      <w:pPr>
        <w:numPr>
          <w:ilvl w:val="0"/>
          <w:numId w:val="25"/>
        </w:numPr>
        <w:rPr>
          <w:rFonts w:ascii="Times New Roman" w:hAnsi="Times New Roman"/>
          <w:b/>
          <w:bCs/>
          <w:sz w:val="24"/>
          <w:szCs w:val="24"/>
        </w:rPr>
      </w:pPr>
      <w:r w:rsidRPr="005C298A">
        <w:rPr>
          <w:rFonts w:ascii="Times New Roman" w:hAnsi="Times New Roman"/>
          <w:b/>
          <w:bCs/>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66398E" w:rsidRPr="003E089E" w:rsidP="003A49C7" w14:paraId="553510F5" w14:textId="77777777">
      <w:pPr>
        <w:ind w:left="360"/>
        <w:rPr>
          <w:rFonts w:ascii="Times New Roman" w:hAnsi="Times New Roman"/>
          <w:sz w:val="24"/>
          <w:szCs w:val="24"/>
        </w:rPr>
      </w:pPr>
      <w:r w:rsidRPr="003E089E">
        <w:rPr>
          <w:rFonts w:ascii="Times New Roman" w:hAnsi="Times New Roman"/>
          <w:sz w:val="24"/>
          <w:szCs w:val="24"/>
        </w:rPr>
        <w:t>This information collection does not employ statistical methods.</w:t>
      </w:r>
    </w:p>
    <w:p w:rsidR="003E089E" w:rsidRPr="003E089E" w:rsidP="003E089E" w14:paraId="2CCB938B" w14:textId="77777777">
      <w:pPr>
        <w:rPr>
          <w:rFonts w:ascii="Times New Roman" w:hAnsi="Times New Roman"/>
          <w:sz w:val="24"/>
          <w:szCs w:val="24"/>
        </w:rPr>
      </w:pPr>
    </w:p>
    <w:p w:rsidR="003E089E" w:rsidRPr="003E089E" w:rsidP="00C061AC" w14:paraId="507F29BF" w14:textId="77777777">
      <w:pPr>
        <w:spacing w:after="0" w:line="240" w:lineRule="auto"/>
        <w:rPr>
          <w:rFonts w:ascii="Times New Roman" w:hAnsi="Times New Roman"/>
          <w:sz w:val="24"/>
        </w:rPr>
      </w:pPr>
      <w:r w:rsidRPr="003E089E">
        <w:rPr>
          <w:rFonts w:ascii="Times New Roman" w:hAnsi="Times New Roman"/>
          <w:sz w:val="24"/>
        </w:rPr>
        <w:t>Attachment A</w:t>
      </w:r>
    </w:p>
    <w:p w:rsidR="00C061AC" w:rsidRPr="00234901" w:rsidP="00234901" w14:paraId="5EB26D91" w14:textId="079FC705">
      <w:pPr>
        <w:spacing w:after="0" w:line="240" w:lineRule="auto"/>
        <w:rPr>
          <w:rFonts w:ascii="Times New Roman" w:hAnsi="Times New Roman"/>
          <w:sz w:val="24"/>
        </w:rPr>
      </w:pPr>
      <w:r w:rsidRPr="003E089E">
        <w:rPr>
          <w:rFonts w:ascii="Times New Roman" w:hAnsi="Times New Roman"/>
          <w:sz w:val="24"/>
        </w:rPr>
        <w:t>Attachment B</w:t>
      </w:r>
    </w:p>
    <w:p w:rsidR="003E089E" w:rsidRPr="003E089E" w:rsidP="003E089E" w14:paraId="18D160CB" w14:textId="77777777">
      <w:pPr>
        <w:rPr>
          <w:rFonts w:ascii="Times New Roman" w:hAnsi="Times New Roman"/>
          <w:sz w:val="24"/>
          <w:szCs w:val="24"/>
        </w:rPr>
      </w:pPr>
    </w:p>
    <w:p w:rsidR="003E089E" w:rsidRPr="003E089E" w:rsidP="003E089E" w14:paraId="5E0575F9" w14:textId="77777777">
      <w:pPr>
        <w:pStyle w:val="Heading4"/>
        <w:jc w:val="center"/>
        <w:rPr>
          <w:rFonts w:ascii="Times New Roman" w:hAnsi="Times New Roman"/>
          <w:b/>
          <w:bCs/>
          <w:i w:val="0"/>
          <w:color w:val="auto"/>
          <w:sz w:val="24"/>
          <w:szCs w:val="24"/>
        </w:rPr>
      </w:pPr>
      <w:r w:rsidRPr="003E089E">
        <w:rPr>
          <w:rFonts w:ascii="Times New Roman" w:hAnsi="Times New Roman"/>
          <w:b/>
          <w:bCs/>
          <w:i w:val="0"/>
          <w:color w:val="auto"/>
          <w:sz w:val="24"/>
          <w:szCs w:val="24"/>
        </w:rPr>
        <w:t>Attachment A</w:t>
      </w:r>
    </w:p>
    <w:p w:rsidR="003E089E" w:rsidRPr="003E089E" w:rsidP="003E089E" w14:paraId="1D8A129C" w14:textId="77777777">
      <w:pPr>
        <w:pStyle w:val="Heading5"/>
        <w:jc w:val="center"/>
        <w:rPr>
          <w:rFonts w:ascii="Times New Roman" w:hAnsi="Times New Roman"/>
          <w:b/>
          <w:color w:val="auto"/>
          <w:sz w:val="24"/>
          <w:szCs w:val="24"/>
        </w:rPr>
      </w:pPr>
      <w:r w:rsidRPr="003E089E">
        <w:rPr>
          <w:rFonts w:ascii="Times New Roman" w:hAnsi="Times New Roman"/>
          <w:b/>
          <w:color w:val="auto"/>
          <w:sz w:val="24"/>
          <w:szCs w:val="24"/>
        </w:rPr>
        <w:t>TITLE I INFORMATION COLLECTION</w:t>
      </w:r>
    </w:p>
    <w:p w:rsidR="003E089E" w:rsidRPr="003E089E" w:rsidP="003E089E" w14:paraId="60AD5C59" w14:textId="77777777">
      <w:pPr>
        <w:jc w:val="center"/>
        <w:rPr>
          <w:rFonts w:ascii="Times New Roman" w:hAnsi="Times New Roman"/>
          <w:b/>
          <w:sz w:val="24"/>
          <w:szCs w:val="24"/>
        </w:rPr>
      </w:pPr>
      <w:r w:rsidRPr="003E089E">
        <w:rPr>
          <w:rFonts w:ascii="Times New Roman" w:hAnsi="Times New Roman"/>
          <w:b/>
          <w:sz w:val="24"/>
          <w:szCs w:val="24"/>
        </w:rPr>
        <w:t>REQUIREMENTS IN 24 CFR PART 201</w:t>
      </w:r>
    </w:p>
    <w:p w:rsidR="003E089E" w:rsidRPr="003E089E" w:rsidP="003E089E" w14:paraId="61AC30FB" w14:textId="77777777">
      <w:pPr>
        <w:rPr>
          <w:rFonts w:ascii="Times New Roman" w:hAnsi="Times New Roman"/>
        </w:rPr>
      </w:pPr>
    </w:p>
    <w:p w:rsidR="003E089E" w:rsidRPr="003E089E" w:rsidP="003E089E" w14:paraId="26B1A375" w14:textId="77777777">
      <w:pPr>
        <w:rPr>
          <w:rFonts w:ascii="Times New Roman" w:hAnsi="Times New Roman"/>
        </w:rPr>
      </w:pPr>
    </w:p>
    <w:tbl>
      <w:tblPr>
        <w:tblW w:w="9820" w:type="dxa"/>
        <w:tblLook w:val="04A0"/>
      </w:tblPr>
      <w:tblGrid>
        <w:gridCol w:w="2107"/>
        <w:gridCol w:w="7713"/>
      </w:tblGrid>
      <w:tr w14:paraId="72349CAF" w14:textId="77777777" w:rsidTr="00816015">
        <w:tblPrEx>
          <w:tblW w:w="9820" w:type="dxa"/>
          <w:tblLook w:val="04A0"/>
        </w:tblPrEx>
        <w:trPr>
          <w:trHeight w:val="636"/>
        </w:trPr>
        <w:tc>
          <w:tcPr>
            <w:tcW w:w="2107" w:type="dxa"/>
            <w:tcBorders>
              <w:top w:val="single" w:sz="8" w:space="0" w:color="auto"/>
              <w:left w:val="single" w:sz="8" w:space="0" w:color="auto"/>
              <w:bottom w:val="single" w:sz="8" w:space="0" w:color="auto"/>
              <w:right w:val="single" w:sz="8" w:space="0" w:color="auto"/>
            </w:tcBorders>
            <w:shd w:val="clear" w:color="000000" w:fill="FFFFCC"/>
            <w:hideMark/>
          </w:tcPr>
          <w:p w:rsidR="003E089E" w:rsidRPr="003E089E" w:rsidP="00816015" w14:paraId="642CAB94" w14:textId="77777777">
            <w:pPr>
              <w:jc w:val="center"/>
              <w:rPr>
                <w:rFonts w:ascii="Times New Roman" w:hAnsi="Times New Roman"/>
                <w:b/>
                <w:bCs/>
                <w:color w:val="000000"/>
                <w:sz w:val="24"/>
                <w:szCs w:val="24"/>
              </w:rPr>
            </w:pPr>
            <w:r w:rsidRPr="003E089E">
              <w:rPr>
                <w:rFonts w:ascii="Times New Roman" w:hAnsi="Times New Roman"/>
                <w:b/>
                <w:bCs/>
                <w:color w:val="000000"/>
                <w:sz w:val="24"/>
                <w:szCs w:val="24"/>
              </w:rPr>
              <w:t xml:space="preserve">24 CFR </w:t>
            </w:r>
            <w:r w:rsidRPr="003E089E">
              <w:rPr>
                <w:rFonts w:ascii="Times New Roman" w:hAnsi="Times New Roman"/>
                <w:b/>
                <w:bCs/>
                <w:color w:val="000000"/>
                <w:sz w:val="24"/>
                <w:szCs w:val="24"/>
              </w:rPr>
              <w:br/>
              <w:t>Section</w:t>
            </w:r>
          </w:p>
        </w:tc>
        <w:tc>
          <w:tcPr>
            <w:tcW w:w="7713" w:type="dxa"/>
            <w:tcBorders>
              <w:top w:val="single" w:sz="8" w:space="0" w:color="auto"/>
              <w:left w:val="nil"/>
              <w:bottom w:val="single" w:sz="8" w:space="0" w:color="auto"/>
              <w:right w:val="single" w:sz="8" w:space="0" w:color="auto"/>
            </w:tcBorders>
            <w:shd w:val="clear" w:color="000000" w:fill="FFFFCC"/>
            <w:hideMark/>
          </w:tcPr>
          <w:p w:rsidR="003E089E" w:rsidRPr="003E089E" w:rsidP="00816015" w14:paraId="78D73543" w14:textId="77777777">
            <w:pPr>
              <w:jc w:val="center"/>
              <w:rPr>
                <w:rFonts w:ascii="Times New Roman" w:hAnsi="Times New Roman"/>
                <w:b/>
                <w:bCs/>
                <w:color w:val="000000"/>
                <w:sz w:val="24"/>
                <w:szCs w:val="24"/>
              </w:rPr>
            </w:pPr>
            <w:r w:rsidRPr="003E089E">
              <w:rPr>
                <w:rFonts w:ascii="Times New Roman" w:hAnsi="Times New Roman"/>
                <w:b/>
                <w:bCs/>
                <w:color w:val="000000"/>
                <w:sz w:val="24"/>
                <w:szCs w:val="24"/>
              </w:rPr>
              <w:t>Description &amp; Need</w:t>
            </w:r>
          </w:p>
        </w:tc>
      </w:tr>
      <w:tr w14:paraId="318C73EE"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6DB30764" w14:textId="77777777">
            <w:pPr>
              <w:jc w:val="center"/>
              <w:rPr>
                <w:rFonts w:ascii="Times New Roman" w:hAnsi="Times New Roman"/>
                <w:color w:val="000000"/>
                <w:sz w:val="24"/>
                <w:szCs w:val="24"/>
              </w:rPr>
            </w:pPr>
            <w:r w:rsidRPr="003E089E">
              <w:rPr>
                <w:rFonts w:ascii="Times New Roman" w:hAnsi="Times New Roman"/>
                <w:color w:val="000000"/>
                <w:sz w:val="24"/>
                <w:szCs w:val="24"/>
              </w:rPr>
              <w:t>201.2</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32F1BFBF" w14:textId="77777777">
            <w:pPr>
              <w:rPr>
                <w:rFonts w:ascii="Times New Roman" w:hAnsi="Times New Roman"/>
                <w:color w:val="000000"/>
                <w:sz w:val="24"/>
                <w:szCs w:val="24"/>
              </w:rPr>
            </w:pPr>
            <w:r w:rsidRPr="003E089E">
              <w:rPr>
                <w:rFonts w:ascii="Times New Roman" w:hAnsi="Times New Roman"/>
                <w:color w:val="000000"/>
                <w:sz w:val="24"/>
                <w:szCs w:val="24"/>
              </w:rPr>
              <w:t>Manufacturer’s Wholesale Price List, to provide a basis for the wholesale invoice used in calculating the maximum loan amount for a new manufactured home.</w:t>
            </w:r>
          </w:p>
        </w:tc>
      </w:tr>
      <w:tr w14:paraId="535EB2DC" w14:textId="77777777" w:rsidTr="00816015">
        <w:tblPrEx>
          <w:tblW w:w="9820" w:type="dxa"/>
          <w:tblLook w:val="04A0"/>
        </w:tblPrEx>
        <w:trPr>
          <w:trHeight w:val="324"/>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0F275511" w14:textId="77777777">
            <w:pPr>
              <w:jc w:val="center"/>
              <w:rPr>
                <w:rFonts w:ascii="Times New Roman" w:hAnsi="Times New Roman"/>
                <w:color w:val="000000"/>
                <w:sz w:val="24"/>
                <w:szCs w:val="24"/>
              </w:rPr>
            </w:pPr>
            <w:r w:rsidRPr="003E089E">
              <w:rPr>
                <w:rFonts w:ascii="Times New Roman" w:hAnsi="Times New Roman"/>
                <w:color w:val="000000"/>
                <w:sz w:val="24"/>
                <w:szCs w:val="24"/>
              </w:rPr>
              <w:t>201.2</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2C712A3B" w14:textId="77777777">
            <w:pPr>
              <w:rPr>
                <w:rFonts w:ascii="Times New Roman" w:hAnsi="Times New Roman"/>
                <w:color w:val="000000"/>
                <w:sz w:val="24"/>
                <w:szCs w:val="24"/>
              </w:rPr>
            </w:pPr>
            <w:r w:rsidRPr="003E089E">
              <w:rPr>
                <w:rFonts w:ascii="Times New Roman" w:hAnsi="Times New Roman"/>
                <w:color w:val="000000"/>
                <w:sz w:val="24"/>
                <w:szCs w:val="24"/>
              </w:rPr>
              <w:t>Manufacturer’s Invoice outlining the actual costs of the manufactured home.</w:t>
            </w:r>
          </w:p>
        </w:tc>
      </w:tr>
      <w:tr w14:paraId="37C95368" w14:textId="77777777" w:rsidTr="00816015">
        <w:tblPrEx>
          <w:tblW w:w="9820" w:type="dxa"/>
          <w:tblLook w:val="04A0"/>
        </w:tblPrEx>
        <w:trPr>
          <w:trHeight w:val="324"/>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3E33E569" w14:textId="77777777">
            <w:pPr>
              <w:jc w:val="center"/>
              <w:rPr>
                <w:rFonts w:ascii="Times New Roman" w:hAnsi="Times New Roman"/>
                <w:color w:val="000000"/>
                <w:sz w:val="24"/>
                <w:szCs w:val="24"/>
              </w:rPr>
            </w:pPr>
            <w:r w:rsidRPr="003E089E">
              <w:rPr>
                <w:rFonts w:ascii="Times New Roman" w:hAnsi="Times New Roman"/>
                <w:color w:val="000000"/>
                <w:sz w:val="24"/>
                <w:szCs w:val="24"/>
              </w:rPr>
              <w:t>201.6</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5D8939CA" w14:textId="77777777">
            <w:pPr>
              <w:rPr>
                <w:rFonts w:ascii="Times New Roman" w:hAnsi="Times New Roman"/>
                <w:color w:val="000000"/>
                <w:sz w:val="24"/>
                <w:szCs w:val="24"/>
              </w:rPr>
            </w:pPr>
            <w:r w:rsidRPr="003E089E">
              <w:rPr>
                <w:rFonts w:ascii="Times New Roman" w:hAnsi="Times New Roman"/>
                <w:color w:val="000000"/>
                <w:sz w:val="24"/>
                <w:szCs w:val="24"/>
              </w:rPr>
              <w:t>Verification of borrower’s Social Security Number (a customary and usual practice).</w:t>
            </w:r>
          </w:p>
        </w:tc>
      </w:tr>
      <w:tr w14:paraId="229C1C3D"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661A5C9D" w14:textId="77777777">
            <w:pPr>
              <w:jc w:val="center"/>
              <w:rPr>
                <w:rFonts w:ascii="Times New Roman" w:hAnsi="Times New Roman"/>
                <w:color w:val="000000"/>
                <w:sz w:val="24"/>
                <w:szCs w:val="24"/>
              </w:rPr>
            </w:pPr>
            <w:r w:rsidRPr="003E089E">
              <w:rPr>
                <w:rFonts w:ascii="Times New Roman" w:hAnsi="Times New Roman"/>
                <w:color w:val="000000"/>
                <w:sz w:val="24"/>
                <w:szCs w:val="24"/>
              </w:rPr>
              <w:t>201.10(a)(1)</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42E02071" w14:textId="77777777">
            <w:pPr>
              <w:rPr>
                <w:rFonts w:ascii="Times New Roman" w:hAnsi="Times New Roman"/>
                <w:color w:val="000000"/>
                <w:sz w:val="24"/>
                <w:szCs w:val="24"/>
              </w:rPr>
            </w:pPr>
            <w:r w:rsidRPr="003E089E">
              <w:rPr>
                <w:rFonts w:ascii="Times New Roman" w:hAnsi="Times New Roman"/>
                <w:color w:val="000000"/>
                <w:sz w:val="24"/>
                <w:szCs w:val="24"/>
              </w:rPr>
              <w:t>Establishes maximum amounts for different types of loans.  Lenders must request prior approval of HUD to exceed loan limits.</w:t>
            </w:r>
          </w:p>
        </w:tc>
      </w:tr>
      <w:tr w14:paraId="5E63AD38"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3ED70049" w14:textId="77777777">
            <w:pPr>
              <w:jc w:val="center"/>
              <w:rPr>
                <w:rFonts w:ascii="Times New Roman" w:hAnsi="Times New Roman"/>
                <w:color w:val="000000"/>
                <w:sz w:val="24"/>
                <w:szCs w:val="24"/>
              </w:rPr>
            </w:pPr>
            <w:r w:rsidRPr="003E089E">
              <w:rPr>
                <w:rFonts w:ascii="Times New Roman" w:hAnsi="Times New Roman"/>
                <w:color w:val="000000"/>
                <w:sz w:val="24"/>
                <w:szCs w:val="24"/>
              </w:rPr>
              <w:t>201.10(b)(2)</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07D3F2B7" w14:textId="77777777">
            <w:pPr>
              <w:rPr>
                <w:rFonts w:ascii="Times New Roman" w:hAnsi="Times New Roman"/>
                <w:color w:val="000000"/>
                <w:sz w:val="24"/>
                <w:szCs w:val="24"/>
              </w:rPr>
            </w:pPr>
            <w:r w:rsidRPr="003E089E">
              <w:rPr>
                <w:rFonts w:ascii="Times New Roman" w:hAnsi="Times New Roman"/>
                <w:color w:val="000000"/>
                <w:sz w:val="24"/>
                <w:szCs w:val="24"/>
              </w:rPr>
              <w:t xml:space="preserve">Application for Manufactured Home Appraisal, HUD-92802, to establish maximum loan amount for an existing manufactured home. </w:t>
            </w:r>
            <w:r w:rsidR="00976B4B">
              <w:rPr>
                <w:rFonts w:ascii="Times New Roman" w:hAnsi="Times New Roman"/>
                <w:color w:val="000000"/>
                <w:sz w:val="24"/>
                <w:szCs w:val="24"/>
              </w:rPr>
              <w:t xml:space="preserve"> </w:t>
            </w:r>
            <w:r w:rsidRPr="003E089E">
              <w:rPr>
                <w:rFonts w:ascii="Times New Roman" w:hAnsi="Times New Roman"/>
                <w:color w:val="000000"/>
                <w:sz w:val="24"/>
                <w:szCs w:val="24"/>
              </w:rPr>
              <w:t>[Note:  While an appraisal is required for an existing manufactured home, HUD eliminated this form.]</w:t>
            </w:r>
          </w:p>
        </w:tc>
      </w:tr>
      <w:tr w14:paraId="3E18443C" w14:textId="77777777" w:rsidTr="00816015">
        <w:tblPrEx>
          <w:tblW w:w="9820" w:type="dxa"/>
          <w:tblLook w:val="04A0"/>
        </w:tblPrEx>
        <w:trPr>
          <w:trHeight w:val="948"/>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63ABA72D" w14:textId="77777777">
            <w:pPr>
              <w:jc w:val="center"/>
              <w:rPr>
                <w:rFonts w:ascii="Times New Roman" w:hAnsi="Times New Roman"/>
                <w:color w:val="000000"/>
                <w:sz w:val="24"/>
                <w:szCs w:val="24"/>
              </w:rPr>
            </w:pPr>
            <w:r w:rsidRPr="003E089E">
              <w:rPr>
                <w:rFonts w:ascii="Times New Roman" w:hAnsi="Times New Roman"/>
                <w:color w:val="000000"/>
                <w:sz w:val="24"/>
                <w:szCs w:val="24"/>
              </w:rPr>
              <w:t>201.15</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29FB21AA" w14:textId="77777777">
            <w:pPr>
              <w:rPr>
                <w:rFonts w:ascii="Times New Roman" w:hAnsi="Times New Roman"/>
                <w:color w:val="000000"/>
                <w:sz w:val="24"/>
                <w:szCs w:val="24"/>
              </w:rPr>
            </w:pPr>
            <w:r w:rsidRPr="003E089E">
              <w:rPr>
                <w:rFonts w:ascii="Times New Roman" w:hAnsi="Times New Roman"/>
                <w:color w:val="000000"/>
                <w:sz w:val="24"/>
                <w:szCs w:val="24"/>
              </w:rPr>
              <w:t>Permits late charges to be assessed by the lender to ensure that loan payments are made when due (a customary and usual industry practice).  Record of paid late charges must be in file if an insurance claim is submitted.</w:t>
            </w:r>
          </w:p>
        </w:tc>
      </w:tr>
      <w:tr w14:paraId="7E33F0F4"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53FB07B2" w14:textId="77777777">
            <w:pPr>
              <w:jc w:val="center"/>
              <w:rPr>
                <w:rFonts w:ascii="Times New Roman" w:hAnsi="Times New Roman"/>
                <w:color w:val="000000"/>
                <w:sz w:val="24"/>
                <w:szCs w:val="24"/>
              </w:rPr>
            </w:pPr>
            <w:r w:rsidRPr="003E089E">
              <w:rPr>
                <w:rFonts w:ascii="Times New Roman" w:hAnsi="Times New Roman"/>
                <w:color w:val="000000"/>
                <w:sz w:val="24"/>
                <w:szCs w:val="24"/>
              </w:rPr>
              <w:t>201.20(c)(1)</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543CFD50" w14:textId="77777777">
            <w:pPr>
              <w:rPr>
                <w:rFonts w:ascii="Times New Roman" w:hAnsi="Times New Roman"/>
                <w:color w:val="000000"/>
                <w:sz w:val="24"/>
                <w:szCs w:val="24"/>
              </w:rPr>
            </w:pPr>
            <w:r w:rsidRPr="003E089E">
              <w:rPr>
                <w:rFonts w:ascii="Times New Roman" w:hAnsi="Times New Roman"/>
                <w:color w:val="000000"/>
                <w:sz w:val="24"/>
                <w:szCs w:val="24"/>
              </w:rPr>
              <w:t>Requires that, to eligible for a historic preservation loan, the proposed improvements must be reviewed and approved by the State Historic Preservation Officer or other person authorized by the Secretary of the Interior to make such reviews.</w:t>
            </w:r>
          </w:p>
        </w:tc>
      </w:tr>
      <w:tr w14:paraId="6951E11A" w14:textId="77777777" w:rsidTr="00816015">
        <w:tblPrEx>
          <w:tblW w:w="9820" w:type="dxa"/>
          <w:tblLook w:val="04A0"/>
        </w:tblPrEx>
        <w:trPr>
          <w:trHeight w:val="324"/>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4B7D9584" w14:textId="77777777">
            <w:pPr>
              <w:jc w:val="center"/>
              <w:rPr>
                <w:rFonts w:ascii="Times New Roman" w:hAnsi="Times New Roman"/>
                <w:color w:val="000000"/>
                <w:sz w:val="24"/>
                <w:szCs w:val="24"/>
              </w:rPr>
            </w:pPr>
            <w:r w:rsidRPr="003E089E">
              <w:rPr>
                <w:rFonts w:ascii="Times New Roman" w:hAnsi="Times New Roman"/>
                <w:color w:val="000000"/>
                <w:sz w:val="24"/>
                <w:szCs w:val="24"/>
              </w:rPr>
              <w:t>201.21(d)</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3ECBC9F5" w14:textId="77777777">
            <w:pPr>
              <w:rPr>
                <w:rFonts w:ascii="Times New Roman" w:hAnsi="Times New Roman"/>
                <w:color w:val="000000"/>
                <w:sz w:val="24"/>
                <w:szCs w:val="24"/>
              </w:rPr>
            </w:pPr>
            <w:r w:rsidRPr="003E089E">
              <w:rPr>
                <w:rFonts w:ascii="Times New Roman" w:hAnsi="Times New Roman"/>
                <w:color w:val="000000"/>
                <w:sz w:val="24"/>
                <w:szCs w:val="24"/>
              </w:rPr>
              <w:t>Warranty for New Manufactured Home, HUD-55014</w:t>
            </w:r>
          </w:p>
        </w:tc>
      </w:tr>
      <w:tr w14:paraId="577DA293"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1CFEFFEC" w14:textId="77777777">
            <w:pPr>
              <w:jc w:val="center"/>
              <w:rPr>
                <w:rFonts w:ascii="Times New Roman" w:hAnsi="Times New Roman"/>
                <w:color w:val="000000"/>
                <w:sz w:val="24"/>
                <w:szCs w:val="24"/>
              </w:rPr>
            </w:pPr>
            <w:r w:rsidRPr="003E089E">
              <w:rPr>
                <w:rFonts w:ascii="Times New Roman" w:hAnsi="Times New Roman"/>
                <w:color w:val="000000"/>
                <w:sz w:val="24"/>
                <w:szCs w:val="24"/>
              </w:rPr>
              <w:t>201.21(d)(4)</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6284E9EA" w14:textId="77777777">
            <w:pPr>
              <w:rPr>
                <w:rFonts w:ascii="Times New Roman" w:hAnsi="Times New Roman"/>
                <w:color w:val="000000"/>
                <w:sz w:val="24"/>
                <w:szCs w:val="24"/>
              </w:rPr>
            </w:pPr>
            <w:r w:rsidRPr="003E089E">
              <w:rPr>
                <w:rFonts w:ascii="Times New Roman" w:hAnsi="Times New Roman"/>
                <w:color w:val="000000"/>
                <w:sz w:val="24"/>
                <w:szCs w:val="24"/>
              </w:rPr>
              <w:t>Requires that the lender notify HUD if it finds that a manufacturer is not honoring its warranties.</w:t>
            </w:r>
          </w:p>
        </w:tc>
      </w:tr>
      <w:tr w14:paraId="5132CC2D"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431E5D55" w14:textId="77777777">
            <w:pPr>
              <w:jc w:val="center"/>
              <w:rPr>
                <w:rFonts w:ascii="Times New Roman" w:hAnsi="Times New Roman"/>
                <w:color w:val="000000"/>
                <w:sz w:val="24"/>
                <w:szCs w:val="24"/>
              </w:rPr>
            </w:pPr>
            <w:r w:rsidRPr="003E089E">
              <w:rPr>
                <w:rFonts w:ascii="Times New Roman" w:hAnsi="Times New Roman"/>
                <w:color w:val="000000"/>
                <w:sz w:val="24"/>
                <w:szCs w:val="24"/>
              </w:rPr>
              <w:t>201.21(e)</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6D0E491E" w14:textId="77777777">
            <w:pPr>
              <w:rPr>
                <w:rFonts w:ascii="Times New Roman" w:hAnsi="Times New Roman"/>
                <w:color w:val="000000"/>
                <w:sz w:val="24"/>
                <w:szCs w:val="24"/>
              </w:rPr>
            </w:pPr>
            <w:r w:rsidRPr="003E089E">
              <w:rPr>
                <w:rFonts w:ascii="Times New Roman" w:hAnsi="Times New Roman"/>
                <w:color w:val="000000"/>
                <w:sz w:val="24"/>
                <w:szCs w:val="24"/>
              </w:rPr>
              <w:t>Requires that lenders obtain certifications from local governmental officials for manufactured home park standards.</w:t>
            </w:r>
          </w:p>
        </w:tc>
      </w:tr>
      <w:tr w14:paraId="37D01C6C" w14:textId="77777777" w:rsidTr="00816015">
        <w:tblPrEx>
          <w:tblW w:w="9820" w:type="dxa"/>
          <w:tblLook w:val="04A0"/>
        </w:tblPrEx>
        <w:trPr>
          <w:trHeight w:val="312"/>
        </w:trPr>
        <w:tc>
          <w:tcPr>
            <w:tcW w:w="2107" w:type="dxa"/>
            <w:vMerge w:val="restart"/>
            <w:tcBorders>
              <w:top w:val="nil"/>
              <w:left w:val="single" w:sz="8" w:space="0" w:color="auto"/>
              <w:bottom w:val="single" w:sz="8" w:space="0" w:color="000000"/>
              <w:right w:val="single" w:sz="8" w:space="0" w:color="auto"/>
            </w:tcBorders>
            <w:shd w:val="clear" w:color="auto" w:fill="auto"/>
            <w:hideMark/>
          </w:tcPr>
          <w:p w:rsidR="003E089E" w:rsidRPr="003E089E" w:rsidP="00816015" w14:paraId="32A29CF4" w14:textId="77777777">
            <w:pPr>
              <w:jc w:val="center"/>
              <w:rPr>
                <w:rFonts w:ascii="Times New Roman" w:hAnsi="Times New Roman"/>
                <w:color w:val="000000"/>
                <w:sz w:val="24"/>
                <w:szCs w:val="24"/>
              </w:rPr>
            </w:pPr>
            <w:r w:rsidRPr="003E089E">
              <w:rPr>
                <w:rFonts w:ascii="Times New Roman" w:hAnsi="Times New Roman"/>
                <w:color w:val="000000"/>
                <w:sz w:val="24"/>
                <w:szCs w:val="24"/>
              </w:rPr>
              <w:t>201.22(a)(2)</w:t>
            </w:r>
          </w:p>
        </w:tc>
        <w:tc>
          <w:tcPr>
            <w:tcW w:w="7713" w:type="dxa"/>
            <w:tcBorders>
              <w:top w:val="nil"/>
              <w:left w:val="nil"/>
              <w:bottom w:val="nil"/>
              <w:right w:val="single" w:sz="8" w:space="0" w:color="auto"/>
            </w:tcBorders>
            <w:shd w:val="clear" w:color="auto" w:fill="auto"/>
            <w:hideMark/>
          </w:tcPr>
          <w:p w:rsidR="003E089E" w:rsidRPr="003E089E" w:rsidP="00816015" w14:paraId="2FFC738F" w14:textId="77777777">
            <w:pPr>
              <w:rPr>
                <w:rFonts w:ascii="Times New Roman" w:hAnsi="Times New Roman"/>
                <w:color w:val="000000"/>
                <w:sz w:val="24"/>
                <w:szCs w:val="24"/>
              </w:rPr>
            </w:pPr>
            <w:r w:rsidRPr="003E089E">
              <w:rPr>
                <w:rFonts w:ascii="Times New Roman" w:hAnsi="Times New Roman"/>
                <w:color w:val="000000"/>
                <w:sz w:val="24"/>
                <w:szCs w:val="24"/>
              </w:rPr>
              <w:t>Credit application for Property Improvement Loan, HUD-56001.</w:t>
            </w:r>
          </w:p>
        </w:tc>
      </w:tr>
      <w:tr w14:paraId="390DCB09" w14:textId="77777777" w:rsidTr="00816015">
        <w:tblPrEx>
          <w:tblW w:w="9820" w:type="dxa"/>
          <w:tblLook w:val="04A0"/>
        </w:tblPrEx>
        <w:trPr>
          <w:trHeight w:val="324"/>
        </w:trPr>
        <w:tc>
          <w:tcPr>
            <w:tcW w:w="2107" w:type="dxa"/>
            <w:vMerge/>
            <w:tcBorders>
              <w:top w:val="nil"/>
              <w:left w:val="single" w:sz="8" w:space="0" w:color="auto"/>
              <w:bottom w:val="single" w:sz="4" w:space="0" w:color="auto"/>
              <w:right w:val="single" w:sz="8" w:space="0" w:color="auto"/>
            </w:tcBorders>
            <w:vAlign w:val="center"/>
            <w:hideMark/>
          </w:tcPr>
          <w:p w:rsidR="003E089E" w:rsidRPr="003E089E" w:rsidP="00816015" w14:paraId="211FC6EA" w14:textId="77777777">
            <w:pPr>
              <w:rPr>
                <w:rFonts w:ascii="Times New Roman" w:hAnsi="Times New Roman"/>
                <w:color w:val="000000"/>
                <w:sz w:val="24"/>
                <w:szCs w:val="24"/>
              </w:rPr>
            </w:pPr>
          </w:p>
        </w:tc>
        <w:tc>
          <w:tcPr>
            <w:tcW w:w="7713" w:type="dxa"/>
            <w:tcBorders>
              <w:top w:val="nil"/>
              <w:left w:val="nil"/>
              <w:bottom w:val="single" w:sz="4" w:space="0" w:color="auto"/>
              <w:right w:val="single" w:sz="8" w:space="0" w:color="auto"/>
            </w:tcBorders>
            <w:shd w:val="clear" w:color="auto" w:fill="auto"/>
            <w:hideMark/>
          </w:tcPr>
          <w:p w:rsidR="003E089E" w:rsidRPr="003E089E" w:rsidP="00816015" w14:paraId="2A20D92C" w14:textId="77777777">
            <w:pPr>
              <w:rPr>
                <w:rFonts w:ascii="Times New Roman" w:hAnsi="Times New Roman"/>
                <w:color w:val="000000"/>
                <w:sz w:val="24"/>
                <w:szCs w:val="24"/>
              </w:rPr>
            </w:pPr>
            <w:r w:rsidRPr="003E089E">
              <w:rPr>
                <w:rFonts w:ascii="Times New Roman" w:hAnsi="Times New Roman"/>
                <w:color w:val="000000"/>
                <w:sz w:val="24"/>
                <w:szCs w:val="24"/>
              </w:rPr>
              <w:t>Credit application for Manufactured Home Loan, HUD-MH.</w:t>
            </w:r>
          </w:p>
        </w:tc>
      </w:tr>
      <w:tr w14:paraId="7BD12A56" w14:textId="77777777" w:rsidTr="00816015">
        <w:tblPrEx>
          <w:tblW w:w="9820" w:type="dxa"/>
          <w:tblLook w:val="04A0"/>
        </w:tblPrEx>
        <w:trPr>
          <w:trHeight w:val="636"/>
        </w:trPr>
        <w:tc>
          <w:tcPr>
            <w:tcW w:w="2107" w:type="dxa"/>
            <w:tcBorders>
              <w:top w:val="single" w:sz="4" w:space="0" w:color="auto"/>
              <w:left w:val="single" w:sz="8" w:space="0" w:color="auto"/>
              <w:bottom w:val="single" w:sz="4" w:space="0" w:color="auto"/>
              <w:right w:val="single" w:sz="8" w:space="0" w:color="auto"/>
            </w:tcBorders>
            <w:shd w:val="clear" w:color="auto" w:fill="auto"/>
            <w:hideMark/>
          </w:tcPr>
          <w:p w:rsidR="003E089E" w:rsidRPr="003E089E" w:rsidP="00816015" w14:paraId="0E94205A" w14:textId="77777777">
            <w:pPr>
              <w:jc w:val="center"/>
              <w:rPr>
                <w:rFonts w:ascii="Times New Roman" w:hAnsi="Times New Roman"/>
                <w:color w:val="000000"/>
                <w:sz w:val="24"/>
                <w:szCs w:val="24"/>
              </w:rPr>
            </w:pPr>
            <w:r w:rsidRPr="003E089E">
              <w:rPr>
                <w:rFonts w:ascii="Times New Roman" w:hAnsi="Times New Roman"/>
                <w:color w:val="000000"/>
                <w:sz w:val="24"/>
                <w:szCs w:val="24"/>
              </w:rPr>
              <w:t>201.22(a)(3)</w:t>
            </w:r>
          </w:p>
        </w:tc>
        <w:tc>
          <w:tcPr>
            <w:tcW w:w="7713" w:type="dxa"/>
            <w:tcBorders>
              <w:top w:val="single" w:sz="4" w:space="0" w:color="auto"/>
              <w:left w:val="nil"/>
              <w:bottom w:val="single" w:sz="4" w:space="0" w:color="auto"/>
              <w:right w:val="single" w:sz="8" w:space="0" w:color="auto"/>
            </w:tcBorders>
            <w:shd w:val="clear" w:color="auto" w:fill="auto"/>
            <w:hideMark/>
          </w:tcPr>
          <w:p w:rsidR="003E089E" w:rsidRPr="003E089E" w:rsidP="00816015" w14:paraId="2FBC85FA" w14:textId="77777777">
            <w:pPr>
              <w:rPr>
                <w:rFonts w:ascii="Times New Roman" w:hAnsi="Times New Roman"/>
                <w:color w:val="000000"/>
                <w:sz w:val="24"/>
                <w:szCs w:val="24"/>
              </w:rPr>
            </w:pPr>
            <w:r w:rsidRPr="003E089E">
              <w:rPr>
                <w:rFonts w:ascii="Times New Roman" w:hAnsi="Times New Roman"/>
                <w:color w:val="000000"/>
                <w:sz w:val="24"/>
                <w:szCs w:val="24"/>
              </w:rPr>
              <w:t>Request for Verification of Employment, FM-1005 (a customary and usual industry practice).</w:t>
            </w:r>
          </w:p>
        </w:tc>
      </w:tr>
      <w:tr w14:paraId="25D21FB5" w14:textId="77777777" w:rsidTr="00816015">
        <w:tblPrEx>
          <w:tblW w:w="9820" w:type="dxa"/>
          <w:tblLook w:val="04A0"/>
        </w:tblPrEx>
        <w:trPr>
          <w:trHeight w:val="636"/>
        </w:trPr>
        <w:tc>
          <w:tcPr>
            <w:tcW w:w="2107" w:type="dxa"/>
            <w:tcBorders>
              <w:top w:val="single" w:sz="4" w:space="0" w:color="auto"/>
              <w:left w:val="single" w:sz="8" w:space="0" w:color="auto"/>
              <w:bottom w:val="single" w:sz="8" w:space="0" w:color="auto"/>
              <w:right w:val="single" w:sz="8" w:space="0" w:color="auto"/>
            </w:tcBorders>
            <w:shd w:val="clear" w:color="auto" w:fill="auto"/>
            <w:hideMark/>
          </w:tcPr>
          <w:p w:rsidR="003E089E" w:rsidRPr="003E089E" w:rsidP="00816015" w14:paraId="1A041471" w14:textId="77777777">
            <w:pPr>
              <w:jc w:val="center"/>
              <w:rPr>
                <w:rFonts w:ascii="Times New Roman" w:hAnsi="Times New Roman"/>
                <w:color w:val="000000"/>
                <w:sz w:val="24"/>
                <w:szCs w:val="24"/>
              </w:rPr>
            </w:pPr>
            <w:r w:rsidRPr="003E089E">
              <w:rPr>
                <w:rFonts w:ascii="Times New Roman" w:hAnsi="Times New Roman"/>
                <w:color w:val="000000"/>
                <w:sz w:val="24"/>
                <w:szCs w:val="24"/>
              </w:rPr>
              <w:t>201.22(a)(5)</w:t>
            </w:r>
          </w:p>
        </w:tc>
        <w:tc>
          <w:tcPr>
            <w:tcW w:w="7713" w:type="dxa"/>
            <w:tcBorders>
              <w:top w:val="single" w:sz="4" w:space="0" w:color="auto"/>
              <w:left w:val="nil"/>
              <w:bottom w:val="single" w:sz="8" w:space="0" w:color="auto"/>
              <w:right w:val="single" w:sz="8" w:space="0" w:color="auto"/>
            </w:tcBorders>
            <w:shd w:val="clear" w:color="auto" w:fill="auto"/>
            <w:hideMark/>
          </w:tcPr>
          <w:p w:rsidR="003E089E" w:rsidRPr="003E089E" w:rsidP="00816015" w14:paraId="5B9294AF" w14:textId="77777777">
            <w:pPr>
              <w:rPr>
                <w:rFonts w:ascii="Times New Roman" w:hAnsi="Times New Roman"/>
                <w:color w:val="000000"/>
                <w:sz w:val="24"/>
                <w:szCs w:val="24"/>
              </w:rPr>
            </w:pPr>
            <w:r w:rsidRPr="003E089E">
              <w:rPr>
                <w:rFonts w:ascii="Times New Roman" w:hAnsi="Times New Roman"/>
                <w:color w:val="000000"/>
                <w:sz w:val="24"/>
                <w:szCs w:val="24"/>
              </w:rPr>
              <w:t>Requires that the lender obtain a consumer credit report on the borrower (a customary and usual industry practice).</w:t>
            </w:r>
          </w:p>
        </w:tc>
      </w:tr>
      <w:tr w14:paraId="12A4471E"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54131BD0" w14:textId="77777777">
            <w:pPr>
              <w:jc w:val="center"/>
              <w:rPr>
                <w:rFonts w:ascii="Times New Roman" w:hAnsi="Times New Roman"/>
                <w:color w:val="000000"/>
                <w:sz w:val="24"/>
                <w:szCs w:val="24"/>
              </w:rPr>
            </w:pPr>
            <w:r w:rsidRPr="003E089E">
              <w:rPr>
                <w:rFonts w:ascii="Times New Roman" w:hAnsi="Times New Roman"/>
                <w:color w:val="000000"/>
                <w:sz w:val="24"/>
                <w:szCs w:val="24"/>
              </w:rPr>
              <w:t>201.22(a)(8)</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34A0E4CB" w14:textId="77777777">
            <w:pPr>
              <w:rPr>
                <w:rFonts w:ascii="Times New Roman" w:hAnsi="Times New Roman"/>
                <w:color w:val="000000"/>
                <w:sz w:val="24"/>
                <w:szCs w:val="24"/>
              </w:rPr>
            </w:pPr>
            <w:r w:rsidRPr="003E089E">
              <w:rPr>
                <w:rFonts w:ascii="Times New Roman" w:hAnsi="Times New Roman"/>
                <w:color w:val="000000"/>
                <w:sz w:val="24"/>
                <w:szCs w:val="24"/>
              </w:rPr>
              <w:t>Request for Verification of Deposit, FM-1006, to verify the source of funds for the borrower’s initial payment in specified circumstances (a customary and usual industry practice).</w:t>
            </w:r>
          </w:p>
        </w:tc>
      </w:tr>
      <w:tr w14:paraId="1F613AF7"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6D144265" w14:textId="77777777">
            <w:pPr>
              <w:jc w:val="center"/>
              <w:rPr>
                <w:rFonts w:ascii="Times New Roman" w:hAnsi="Times New Roman"/>
                <w:color w:val="000000"/>
                <w:sz w:val="24"/>
                <w:szCs w:val="24"/>
              </w:rPr>
            </w:pPr>
            <w:r w:rsidRPr="003E089E">
              <w:rPr>
                <w:rFonts w:ascii="Times New Roman" w:hAnsi="Times New Roman"/>
                <w:color w:val="000000"/>
                <w:sz w:val="24"/>
                <w:szCs w:val="24"/>
              </w:rPr>
              <w:t>201.26(a)(1)</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5EF11829" w14:textId="77777777">
            <w:pPr>
              <w:rPr>
                <w:rFonts w:ascii="Times New Roman" w:hAnsi="Times New Roman"/>
                <w:color w:val="000000"/>
                <w:sz w:val="24"/>
                <w:szCs w:val="24"/>
              </w:rPr>
            </w:pPr>
            <w:r w:rsidRPr="003E089E">
              <w:rPr>
                <w:rFonts w:ascii="Times New Roman" w:hAnsi="Times New Roman"/>
                <w:color w:val="000000"/>
                <w:sz w:val="24"/>
                <w:szCs w:val="24"/>
              </w:rPr>
              <w:t>Requires that the lender assure that the borrower is eligible and the borrower’s interest in the property is valid (a customary and usual industry practice).</w:t>
            </w:r>
          </w:p>
        </w:tc>
      </w:tr>
      <w:tr w14:paraId="62E2194F"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5E06B262" w14:textId="77777777">
            <w:pPr>
              <w:jc w:val="center"/>
              <w:rPr>
                <w:rFonts w:ascii="Times New Roman" w:hAnsi="Times New Roman"/>
                <w:color w:val="000000"/>
                <w:sz w:val="24"/>
                <w:szCs w:val="24"/>
              </w:rPr>
            </w:pPr>
            <w:r w:rsidRPr="003E089E">
              <w:rPr>
                <w:rFonts w:ascii="Times New Roman" w:hAnsi="Times New Roman"/>
                <w:color w:val="000000"/>
                <w:sz w:val="24"/>
                <w:szCs w:val="24"/>
              </w:rPr>
              <w:t>201.26(a)(2)</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2C7D028F" w14:textId="77777777">
            <w:pPr>
              <w:rPr>
                <w:rFonts w:ascii="Times New Roman" w:hAnsi="Times New Roman"/>
                <w:color w:val="000000"/>
                <w:sz w:val="24"/>
                <w:szCs w:val="24"/>
              </w:rPr>
            </w:pPr>
            <w:r w:rsidRPr="003E089E">
              <w:rPr>
                <w:rFonts w:ascii="Times New Roman" w:hAnsi="Times New Roman"/>
                <w:color w:val="000000"/>
                <w:sz w:val="24"/>
                <w:szCs w:val="24"/>
              </w:rPr>
              <w:t>Requires that the borrower furnish either a detailed contract proposal or a detailed statement of work and the estimated cost (a customary and usual industry practice).</w:t>
            </w:r>
          </w:p>
        </w:tc>
      </w:tr>
      <w:tr w14:paraId="5BE21E0B"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07732129" w14:textId="77777777">
            <w:pPr>
              <w:jc w:val="center"/>
              <w:rPr>
                <w:rFonts w:ascii="Times New Roman" w:hAnsi="Times New Roman"/>
                <w:color w:val="000000"/>
                <w:sz w:val="24"/>
                <w:szCs w:val="24"/>
              </w:rPr>
            </w:pPr>
            <w:r w:rsidRPr="003E089E">
              <w:rPr>
                <w:rFonts w:ascii="Times New Roman" w:hAnsi="Times New Roman"/>
                <w:color w:val="000000"/>
                <w:sz w:val="24"/>
                <w:szCs w:val="24"/>
              </w:rPr>
              <w:t>201.26(a)(5)</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258FA923" w14:textId="742969C5">
            <w:pPr>
              <w:rPr>
                <w:rFonts w:ascii="Times New Roman" w:hAnsi="Times New Roman"/>
                <w:color w:val="000000"/>
                <w:sz w:val="24"/>
                <w:szCs w:val="24"/>
              </w:rPr>
            </w:pPr>
            <w:r w:rsidRPr="003E089E">
              <w:rPr>
                <w:rFonts w:ascii="Times New Roman" w:hAnsi="Times New Roman"/>
                <w:color w:val="000000"/>
                <w:sz w:val="24"/>
                <w:szCs w:val="24"/>
              </w:rPr>
              <w:t xml:space="preserve">Completion Certificate for Property Improvements, HUD-56002, to be completed for all dealer </w:t>
            </w:r>
            <w:r w:rsidR="002E4D90">
              <w:rPr>
                <w:rFonts w:ascii="Times New Roman" w:hAnsi="Times New Roman"/>
                <w:color w:val="000000"/>
                <w:sz w:val="24"/>
                <w:szCs w:val="24"/>
              </w:rPr>
              <w:t>P</w:t>
            </w:r>
            <w:r w:rsidRPr="003E089E">
              <w:rPr>
                <w:rFonts w:ascii="Times New Roman" w:hAnsi="Times New Roman"/>
                <w:color w:val="000000"/>
                <w:sz w:val="24"/>
                <w:szCs w:val="24"/>
              </w:rPr>
              <w:t xml:space="preserve">roperty </w:t>
            </w:r>
            <w:r w:rsidR="002E4D90">
              <w:rPr>
                <w:rFonts w:ascii="Times New Roman" w:hAnsi="Times New Roman"/>
                <w:color w:val="000000"/>
                <w:sz w:val="24"/>
                <w:szCs w:val="24"/>
              </w:rPr>
              <w:t>I</w:t>
            </w:r>
            <w:r w:rsidRPr="003E089E">
              <w:rPr>
                <w:rFonts w:ascii="Times New Roman" w:hAnsi="Times New Roman"/>
                <w:color w:val="000000"/>
                <w:sz w:val="24"/>
                <w:szCs w:val="24"/>
              </w:rPr>
              <w:t xml:space="preserve">mprovement </w:t>
            </w:r>
            <w:r w:rsidR="002E4D90">
              <w:rPr>
                <w:rFonts w:ascii="Times New Roman" w:hAnsi="Times New Roman"/>
                <w:color w:val="000000"/>
                <w:sz w:val="24"/>
                <w:szCs w:val="24"/>
              </w:rPr>
              <w:t>L</w:t>
            </w:r>
            <w:r w:rsidRPr="003E089E">
              <w:rPr>
                <w:rFonts w:ascii="Times New Roman" w:hAnsi="Times New Roman"/>
                <w:color w:val="000000"/>
                <w:sz w:val="24"/>
                <w:szCs w:val="24"/>
              </w:rPr>
              <w:t>oans prior to disbursement.</w:t>
            </w:r>
          </w:p>
        </w:tc>
      </w:tr>
      <w:tr w14:paraId="5F866794"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09CDBC9F" w14:textId="77777777">
            <w:pPr>
              <w:jc w:val="center"/>
              <w:rPr>
                <w:rFonts w:ascii="Times New Roman" w:hAnsi="Times New Roman"/>
                <w:color w:val="000000"/>
                <w:sz w:val="24"/>
                <w:szCs w:val="24"/>
              </w:rPr>
            </w:pPr>
            <w:r w:rsidRPr="003E089E">
              <w:rPr>
                <w:rFonts w:ascii="Times New Roman" w:hAnsi="Times New Roman"/>
                <w:color w:val="000000"/>
                <w:sz w:val="24"/>
                <w:szCs w:val="24"/>
              </w:rPr>
              <w:t>201.26(a)(8)</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17133E8F" w14:textId="72EB484F">
            <w:pPr>
              <w:rPr>
                <w:rFonts w:ascii="Times New Roman" w:hAnsi="Times New Roman"/>
                <w:color w:val="000000"/>
                <w:sz w:val="24"/>
                <w:szCs w:val="24"/>
              </w:rPr>
            </w:pPr>
            <w:r w:rsidRPr="003E089E">
              <w:rPr>
                <w:rFonts w:ascii="Times New Roman" w:hAnsi="Times New Roman"/>
                <w:color w:val="000000"/>
                <w:sz w:val="24"/>
                <w:szCs w:val="24"/>
              </w:rPr>
              <w:t xml:space="preserve">Requires that the lender provide the borrower with a written notice of HUD’s role in the </w:t>
            </w:r>
            <w:r w:rsidR="002E4D90">
              <w:rPr>
                <w:rFonts w:ascii="Times New Roman" w:hAnsi="Times New Roman"/>
                <w:color w:val="000000"/>
                <w:sz w:val="24"/>
                <w:szCs w:val="24"/>
              </w:rPr>
              <w:t>P</w:t>
            </w:r>
            <w:r w:rsidRPr="003E089E">
              <w:rPr>
                <w:rFonts w:ascii="Times New Roman" w:hAnsi="Times New Roman"/>
                <w:color w:val="000000"/>
                <w:sz w:val="24"/>
                <w:szCs w:val="24"/>
              </w:rPr>
              <w:t xml:space="preserve">roperty </w:t>
            </w:r>
            <w:r w:rsidR="002E4D90">
              <w:rPr>
                <w:rFonts w:ascii="Times New Roman" w:hAnsi="Times New Roman"/>
                <w:color w:val="000000"/>
                <w:sz w:val="24"/>
                <w:szCs w:val="24"/>
              </w:rPr>
              <w:t>I</w:t>
            </w:r>
            <w:r w:rsidRPr="003E089E">
              <w:rPr>
                <w:rFonts w:ascii="Times New Roman" w:hAnsi="Times New Roman"/>
                <w:color w:val="000000"/>
                <w:sz w:val="24"/>
                <w:szCs w:val="24"/>
              </w:rPr>
              <w:t xml:space="preserve">mprovement </w:t>
            </w:r>
            <w:r w:rsidR="002E4D90">
              <w:rPr>
                <w:rFonts w:ascii="Times New Roman" w:hAnsi="Times New Roman"/>
                <w:color w:val="000000"/>
                <w:sz w:val="24"/>
                <w:szCs w:val="24"/>
              </w:rPr>
              <w:t>L</w:t>
            </w:r>
            <w:r w:rsidRPr="003E089E">
              <w:rPr>
                <w:rFonts w:ascii="Times New Roman" w:hAnsi="Times New Roman"/>
                <w:color w:val="000000"/>
                <w:sz w:val="24"/>
                <w:szCs w:val="24"/>
              </w:rPr>
              <w:t>oan and the actions HUD may take if a claim is paid.</w:t>
            </w:r>
          </w:p>
        </w:tc>
      </w:tr>
      <w:tr w14:paraId="4EF918D2" w14:textId="77777777" w:rsidTr="00816015">
        <w:tblPrEx>
          <w:tblW w:w="9820" w:type="dxa"/>
          <w:tblLook w:val="04A0"/>
        </w:tblPrEx>
        <w:trPr>
          <w:trHeight w:val="948"/>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748BF8D9" w14:textId="77777777">
            <w:pPr>
              <w:jc w:val="center"/>
              <w:rPr>
                <w:rFonts w:ascii="Times New Roman" w:hAnsi="Times New Roman"/>
                <w:color w:val="000000"/>
                <w:sz w:val="24"/>
                <w:szCs w:val="24"/>
              </w:rPr>
            </w:pPr>
            <w:r w:rsidRPr="003E089E">
              <w:rPr>
                <w:rFonts w:ascii="Times New Roman" w:hAnsi="Times New Roman"/>
                <w:color w:val="000000"/>
                <w:sz w:val="24"/>
                <w:szCs w:val="24"/>
              </w:rPr>
              <w:t>201.26(b)(1)</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2C734457" w14:textId="77777777">
            <w:pPr>
              <w:rPr>
                <w:rFonts w:ascii="Times New Roman" w:hAnsi="Times New Roman"/>
                <w:color w:val="000000"/>
                <w:sz w:val="24"/>
                <w:szCs w:val="24"/>
              </w:rPr>
            </w:pPr>
            <w:r w:rsidRPr="003E089E">
              <w:rPr>
                <w:rFonts w:ascii="Times New Roman" w:hAnsi="Times New Roman"/>
                <w:color w:val="000000"/>
                <w:sz w:val="24"/>
                <w:szCs w:val="24"/>
              </w:rPr>
              <w:t>Requires that the lender ensure that the borrower is eligible, and the loan file is complete, with copies of the purchase contract, manufacturer’s invoice, and itemized statements of other costs (a customary and usual industry practice).</w:t>
            </w:r>
          </w:p>
        </w:tc>
      </w:tr>
      <w:tr w14:paraId="78637EF4" w14:textId="77777777" w:rsidTr="00816015">
        <w:tblPrEx>
          <w:tblW w:w="9820" w:type="dxa"/>
          <w:tblLook w:val="04A0"/>
        </w:tblPrEx>
        <w:trPr>
          <w:trHeight w:val="324"/>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47848FFF" w14:textId="77777777">
            <w:pPr>
              <w:jc w:val="center"/>
              <w:rPr>
                <w:rFonts w:ascii="Times New Roman" w:hAnsi="Times New Roman"/>
                <w:color w:val="000000"/>
                <w:sz w:val="24"/>
                <w:szCs w:val="24"/>
              </w:rPr>
            </w:pPr>
            <w:r w:rsidRPr="003E089E">
              <w:rPr>
                <w:rFonts w:ascii="Times New Roman" w:hAnsi="Times New Roman"/>
                <w:color w:val="000000"/>
                <w:sz w:val="24"/>
                <w:szCs w:val="24"/>
              </w:rPr>
              <w:t>201.26(b)(4)</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58A605FB" w14:textId="77777777">
            <w:pPr>
              <w:rPr>
                <w:rFonts w:ascii="Times New Roman" w:hAnsi="Times New Roman"/>
                <w:color w:val="000000"/>
                <w:sz w:val="24"/>
                <w:szCs w:val="24"/>
              </w:rPr>
            </w:pPr>
            <w:r w:rsidRPr="003E089E">
              <w:rPr>
                <w:rFonts w:ascii="Times New Roman" w:hAnsi="Times New Roman"/>
                <w:color w:val="000000"/>
                <w:sz w:val="24"/>
                <w:szCs w:val="24"/>
              </w:rPr>
              <w:t>Placement Certificate for Manufactured Home, HUD-56002-MH.</w:t>
            </w:r>
          </w:p>
        </w:tc>
      </w:tr>
      <w:tr w14:paraId="1FE12CAC"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58B6E83F" w14:textId="77777777">
            <w:pPr>
              <w:jc w:val="center"/>
              <w:rPr>
                <w:rFonts w:ascii="Times New Roman" w:hAnsi="Times New Roman"/>
                <w:color w:val="000000"/>
                <w:sz w:val="24"/>
                <w:szCs w:val="24"/>
              </w:rPr>
            </w:pPr>
            <w:r w:rsidRPr="003E089E">
              <w:rPr>
                <w:rFonts w:ascii="Times New Roman" w:hAnsi="Times New Roman"/>
                <w:color w:val="000000"/>
                <w:sz w:val="24"/>
                <w:szCs w:val="24"/>
              </w:rPr>
              <w:t>201.26(b)(7)</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2669B6A6" w14:textId="118F0D77">
            <w:pPr>
              <w:rPr>
                <w:rFonts w:ascii="Times New Roman" w:hAnsi="Times New Roman"/>
                <w:color w:val="000000"/>
                <w:sz w:val="24"/>
                <w:szCs w:val="24"/>
              </w:rPr>
            </w:pPr>
            <w:r w:rsidRPr="003E089E">
              <w:rPr>
                <w:rFonts w:ascii="Times New Roman" w:hAnsi="Times New Roman"/>
                <w:color w:val="000000"/>
                <w:sz w:val="24"/>
                <w:szCs w:val="24"/>
              </w:rPr>
              <w:t xml:space="preserve">Requires that the lender provide the borrower with a written notice of HUD’s role in the </w:t>
            </w:r>
            <w:r w:rsidR="002E4D90">
              <w:rPr>
                <w:rFonts w:ascii="Times New Roman" w:hAnsi="Times New Roman"/>
                <w:color w:val="000000"/>
                <w:sz w:val="24"/>
                <w:szCs w:val="24"/>
              </w:rPr>
              <w:t>M</w:t>
            </w:r>
            <w:r w:rsidRPr="003E089E">
              <w:rPr>
                <w:rFonts w:ascii="Times New Roman" w:hAnsi="Times New Roman"/>
                <w:color w:val="000000"/>
                <w:sz w:val="24"/>
                <w:szCs w:val="24"/>
              </w:rPr>
              <w:t xml:space="preserve">anufactured </w:t>
            </w:r>
            <w:r w:rsidR="002E4D90">
              <w:rPr>
                <w:rFonts w:ascii="Times New Roman" w:hAnsi="Times New Roman"/>
                <w:color w:val="000000"/>
                <w:sz w:val="24"/>
                <w:szCs w:val="24"/>
              </w:rPr>
              <w:t>H</w:t>
            </w:r>
            <w:r w:rsidRPr="003E089E">
              <w:rPr>
                <w:rFonts w:ascii="Times New Roman" w:hAnsi="Times New Roman"/>
                <w:color w:val="000000"/>
                <w:sz w:val="24"/>
                <w:szCs w:val="24"/>
              </w:rPr>
              <w:t xml:space="preserve">ome </w:t>
            </w:r>
            <w:r w:rsidR="002E4D90">
              <w:rPr>
                <w:rFonts w:ascii="Times New Roman" w:hAnsi="Times New Roman"/>
                <w:color w:val="000000"/>
                <w:sz w:val="24"/>
                <w:szCs w:val="24"/>
              </w:rPr>
              <w:t>L</w:t>
            </w:r>
            <w:r w:rsidRPr="003E089E">
              <w:rPr>
                <w:rFonts w:ascii="Times New Roman" w:hAnsi="Times New Roman"/>
                <w:color w:val="000000"/>
                <w:sz w:val="24"/>
                <w:szCs w:val="24"/>
              </w:rPr>
              <w:t>oan and the actions HUD may take if a claim is paid.</w:t>
            </w:r>
          </w:p>
        </w:tc>
      </w:tr>
      <w:tr w14:paraId="4A68D907" w14:textId="77777777" w:rsidTr="00816015">
        <w:tblPrEx>
          <w:tblW w:w="9820" w:type="dxa"/>
          <w:tblLook w:val="04A0"/>
        </w:tblPrEx>
        <w:trPr>
          <w:trHeight w:val="948"/>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3D44E4D3" w14:textId="77777777">
            <w:pPr>
              <w:jc w:val="center"/>
              <w:rPr>
                <w:rFonts w:ascii="Times New Roman" w:hAnsi="Times New Roman"/>
                <w:color w:val="000000"/>
                <w:sz w:val="24"/>
                <w:szCs w:val="24"/>
              </w:rPr>
            </w:pPr>
            <w:r w:rsidRPr="003E089E">
              <w:rPr>
                <w:rFonts w:ascii="Times New Roman" w:hAnsi="Times New Roman"/>
                <w:color w:val="000000"/>
                <w:sz w:val="24"/>
                <w:szCs w:val="24"/>
              </w:rPr>
              <w:t>201.26(b)(8)</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18453B1F" w14:textId="77777777">
            <w:pPr>
              <w:rPr>
                <w:rFonts w:ascii="Times New Roman" w:hAnsi="Times New Roman"/>
                <w:color w:val="000000"/>
                <w:sz w:val="24"/>
                <w:szCs w:val="24"/>
              </w:rPr>
            </w:pPr>
            <w:r w:rsidRPr="003E089E">
              <w:rPr>
                <w:rFonts w:ascii="Times New Roman" w:hAnsi="Times New Roman"/>
                <w:color w:val="000000"/>
                <w:sz w:val="24"/>
                <w:szCs w:val="24"/>
              </w:rPr>
              <w:t>Requires that, if a manufactured home is to be located on Indian lands, the lender must obtain written permission from the trustee or tribal authority to repossess the home in the event of default (a customary and usual industry practice).</w:t>
            </w:r>
          </w:p>
        </w:tc>
      </w:tr>
      <w:tr w14:paraId="3DC5205A"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1F63CFA2" w14:textId="77777777">
            <w:pPr>
              <w:jc w:val="center"/>
              <w:rPr>
                <w:rFonts w:ascii="Times New Roman" w:hAnsi="Times New Roman"/>
                <w:color w:val="000000"/>
                <w:sz w:val="24"/>
                <w:szCs w:val="24"/>
              </w:rPr>
            </w:pPr>
            <w:r w:rsidRPr="003E089E">
              <w:rPr>
                <w:rFonts w:ascii="Times New Roman" w:hAnsi="Times New Roman"/>
                <w:color w:val="000000"/>
                <w:sz w:val="24"/>
                <w:szCs w:val="24"/>
              </w:rPr>
              <w:t>201.27(a)(2)</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185C978A" w14:textId="77777777">
            <w:pPr>
              <w:rPr>
                <w:rFonts w:ascii="Times New Roman" w:hAnsi="Times New Roman"/>
                <w:color w:val="000000"/>
                <w:sz w:val="24"/>
                <w:szCs w:val="24"/>
              </w:rPr>
            </w:pPr>
            <w:r w:rsidRPr="003E089E">
              <w:rPr>
                <w:rFonts w:ascii="Times New Roman" w:hAnsi="Times New Roman"/>
                <w:color w:val="000000"/>
                <w:sz w:val="24"/>
                <w:szCs w:val="24"/>
              </w:rPr>
              <w:t>Dealer/Contractor Application, HUD-55013, to be used for all property improvement and manufactured home dealer approvals.</w:t>
            </w:r>
          </w:p>
        </w:tc>
      </w:tr>
      <w:tr w14:paraId="6E9315F0"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653B7FBD" w14:textId="77777777">
            <w:pPr>
              <w:jc w:val="center"/>
              <w:rPr>
                <w:rFonts w:ascii="Times New Roman" w:hAnsi="Times New Roman"/>
                <w:color w:val="000000"/>
                <w:sz w:val="24"/>
                <w:szCs w:val="24"/>
              </w:rPr>
            </w:pPr>
            <w:r w:rsidRPr="003E089E">
              <w:rPr>
                <w:rFonts w:ascii="Times New Roman" w:hAnsi="Times New Roman"/>
                <w:color w:val="000000"/>
                <w:sz w:val="24"/>
                <w:szCs w:val="24"/>
              </w:rPr>
              <w:t>201.27(a)(5)</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2FF3049D" w14:textId="77777777">
            <w:pPr>
              <w:rPr>
                <w:rFonts w:ascii="Times New Roman" w:hAnsi="Times New Roman"/>
                <w:color w:val="000000"/>
                <w:sz w:val="24"/>
                <w:szCs w:val="24"/>
              </w:rPr>
            </w:pPr>
            <w:r w:rsidRPr="003E089E">
              <w:rPr>
                <w:rFonts w:ascii="Times New Roman" w:hAnsi="Times New Roman"/>
                <w:color w:val="000000"/>
                <w:sz w:val="24"/>
                <w:szCs w:val="24"/>
              </w:rPr>
              <w:t>Requires that the lender provide HUD with written notification upon termination of a dealer.</w:t>
            </w:r>
          </w:p>
        </w:tc>
      </w:tr>
      <w:tr w14:paraId="62F0A52F"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749885B2" w14:textId="77777777">
            <w:pPr>
              <w:jc w:val="center"/>
              <w:rPr>
                <w:rFonts w:ascii="Times New Roman" w:hAnsi="Times New Roman"/>
                <w:color w:val="000000"/>
                <w:sz w:val="24"/>
                <w:szCs w:val="24"/>
              </w:rPr>
            </w:pPr>
            <w:r w:rsidRPr="003E089E">
              <w:rPr>
                <w:rFonts w:ascii="Times New Roman" w:hAnsi="Times New Roman"/>
                <w:color w:val="000000"/>
                <w:sz w:val="24"/>
                <w:szCs w:val="24"/>
              </w:rPr>
              <w:t>201.27(a)(6)</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4945FA1F" w14:textId="77777777">
            <w:pPr>
              <w:rPr>
                <w:rFonts w:ascii="Times New Roman" w:hAnsi="Times New Roman"/>
                <w:color w:val="000000"/>
                <w:sz w:val="24"/>
                <w:szCs w:val="24"/>
              </w:rPr>
            </w:pPr>
            <w:r w:rsidRPr="003E089E">
              <w:rPr>
                <w:rFonts w:ascii="Times New Roman" w:hAnsi="Times New Roman"/>
                <w:color w:val="000000"/>
                <w:sz w:val="24"/>
                <w:szCs w:val="24"/>
              </w:rPr>
              <w:t>Requires written notification to the lender of any material change in a dealer’s trade name, place of business, ownership, etc.</w:t>
            </w:r>
          </w:p>
        </w:tc>
      </w:tr>
      <w:tr w14:paraId="73D88695" w14:textId="77777777" w:rsidTr="00816015">
        <w:tblPrEx>
          <w:tblW w:w="9820" w:type="dxa"/>
          <w:tblLook w:val="04A0"/>
        </w:tblPrEx>
        <w:trPr>
          <w:trHeight w:val="312"/>
        </w:trPr>
        <w:tc>
          <w:tcPr>
            <w:tcW w:w="2107" w:type="dxa"/>
            <w:vMerge w:val="restart"/>
            <w:tcBorders>
              <w:top w:val="nil"/>
              <w:left w:val="single" w:sz="8" w:space="0" w:color="auto"/>
              <w:bottom w:val="single" w:sz="8" w:space="0" w:color="000000"/>
              <w:right w:val="single" w:sz="8" w:space="0" w:color="auto"/>
            </w:tcBorders>
            <w:shd w:val="clear" w:color="auto" w:fill="auto"/>
            <w:hideMark/>
          </w:tcPr>
          <w:p w:rsidR="003E089E" w:rsidRPr="003E089E" w:rsidP="00816015" w14:paraId="400088AD" w14:textId="77777777">
            <w:pPr>
              <w:jc w:val="center"/>
              <w:rPr>
                <w:rFonts w:ascii="Times New Roman" w:hAnsi="Times New Roman"/>
                <w:color w:val="000000"/>
                <w:sz w:val="24"/>
                <w:szCs w:val="24"/>
              </w:rPr>
            </w:pPr>
            <w:r w:rsidRPr="003E089E">
              <w:rPr>
                <w:rFonts w:ascii="Times New Roman" w:hAnsi="Times New Roman"/>
                <w:color w:val="000000"/>
                <w:sz w:val="24"/>
                <w:szCs w:val="24"/>
              </w:rPr>
              <w:t>201.30</w:t>
            </w:r>
          </w:p>
        </w:tc>
        <w:tc>
          <w:tcPr>
            <w:tcW w:w="7713" w:type="dxa"/>
            <w:tcBorders>
              <w:top w:val="nil"/>
              <w:left w:val="nil"/>
              <w:bottom w:val="nil"/>
              <w:right w:val="single" w:sz="8" w:space="0" w:color="auto"/>
            </w:tcBorders>
            <w:shd w:val="clear" w:color="auto" w:fill="auto"/>
            <w:hideMark/>
          </w:tcPr>
          <w:p w:rsidR="003E089E" w:rsidRPr="003E089E" w:rsidP="00816015" w14:paraId="4DC55FA2" w14:textId="77777777">
            <w:pPr>
              <w:rPr>
                <w:rFonts w:ascii="Times New Roman" w:hAnsi="Times New Roman"/>
                <w:color w:val="000000"/>
                <w:sz w:val="24"/>
                <w:szCs w:val="24"/>
              </w:rPr>
            </w:pPr>
            <w:r w:rsidRPr="003E089E">
              <w:rPr>
                <w:rFonts w:ascii="Times New Roman" w:hAnsi="Times New Roman"/>
                <w:color w:val="000000"/>
                <w:sz w:val="24"/>
                <w:szCs w:val="24"/>
              </w:rPr>
              <w:t>Title I New Loan Reporting Manifest, HUD-56004</w:t>
            </w:r>
          </w:p>
        </w:tc>
      </w:tr>
      <w:tr w14:paraId="5ACE27A3" w14:textId="77777777" w:rsidTr="00816015">
        <w:tblPrEx>
          <w:tblW w:w="9820" w:type="dxa"/>
          <w:tblLook w:val="04A0"/>
        </w:tblPrEx>
        <w:trPr>
          <w:trHeight w:val="312"/>
        </w:trPr>
        <w:tc>
          <w:tcPr>
            <w:tcW w:w="2107" w:type="dxa"/>
            <w:vMerge/>
            <w:tcBorders>
              <w:top w:val="nil"/>
              <w:left w:val="single" w:sz="8" w:space="0" w:color="auto"/>
              <w:bottom w:val="single" w:sz="8" w:space="0" w:color="000000"/>
              <w:right w:val="single" w:sz="8" w:space="0" w:color="auto"/>
            </w:tcBorders>
            <w:vAlign w:val="center"/>
            <w:hideMark/>
          </w:tcPr>
          <w:p w:rsidR="003E089E" w:rsidRPr="003E089E" w:rsidP="00816015" w14:paraId="764ED501" w14:textId="77777777">
            <w:pPr>
              <w:rPr>
                <w:rFonts w:ascii="Times New Roman" w:hAnsi="Times New Roman"/>
                <w:color w:val="000000"/>
                <w:sz w:val="24"/>
                <w:szCs w:val="24"/>
              </w:rPr>
            </w:pPr>
          </w:p>
        </w:tc>
        <w:tc>
          <w:tcPr>
            <w:tcW w:w="7713" w:type="dxa"/>
            <w:tcBorders>
              <w:top w:val="nil"/>
              <w:left w:val="nil"/>
              <w:bottom w:val="nil"/>
              <w:right w:val="single" w:sz="8" w:space="0" w:color="auto"/>
            </w:tcBorders>
            <w:shd w:val="clear" w:color="auto" w:fill="auto"/>
            <w:hideMark/>
          </w:tcPr>
          <w:p w:rsidR="003E089E" w:rsidRPr="003E089E" w:rsidP="00816015" w14:paraId="6155D454" w14:textId="77777777">
            <w:pPr>
              <w:rPr>
                <w:rFonts w:ascii="Times New Roman" w:hAnsi="Times New Roman"/>
                <w:color w:val="000000"/>
                <w:sz w:val="24"/>
                <w:szCs w:val="24"/>
              </w:rPr>
            </w:pPr>
            <w:r w:rsidRPr="003E089E">
              <w:rPr>
                <w:rFonts w:ascii="Times New Roman" w:hAnsi="Times New Roman"/>
                <w:color w:val="000000"/>
                <w:sz w:val="24"/>
                <w:szCs w:val="24"/>
              </w:rPr>
              <w:t>Title I Refinancing Report, HUD 27029</w:t>
            </w:r>
          </w:p>
        </w:tc>
      </w:tr>
      <w:tr w14:paraId="6C4A80B5" w14:textId="77777777" w:rsidTr="00816015">
        <w:tblPrEx>
          <w:tblW w:w="9820" w:type="dxa"/>
          <w:tblLook w:val="04A0"/>
        </w:tblPrEx>
        <w:trPr>
          <w:trHeight w:val="324"/>
        </w:trPr>
        <w:tc>
          <w:tcPr>
            <w:tcW w:w="2107" w:type="dxa"/>
            <w:vMerge/>
            <w:tcBorders>
              <w:top w:val="nil"/>
              <w:left w:val="single" w:sz="8" w:space="0" w:color="auto"/>
              <w:bottom w:val="single" w:sz="8" w:space="0" w:color="000000"/>
              <w:right w:val="single" w:sz="8" w:space="0" w:color="auto"/>
            </w:tcBorders>
            <w:vAlign w:val="center"/>
            <w:hideMark/>
          </w:tcPr>
          <w:p w:rsidR="003E089E" w:rsidRPr="003E089E" w:rsidP="00816015" w14:paraId="0AB93745" w14:textId="77777777">
            <w:pPr>
              <w:rPr>
                <w:rFonts w:ascii="Times New Roman" w:hAnsi="Times New Roman"/>
                <w:color w:val="000000"/>
                <w:sz w:val="24"/>
                <w:szCs w:val="24"/>
              </w:rPr>
            </w:pP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33694637" w14:textId="77777777">
            <w:pPr>
              <w:rPr>
                <w:rFonts w:ascii="Times New Roman" w:hAnsi="Times New Roman"/>
                <w:color w:val="000000"/>
                <w:sz w:val="24"/>
                <w:szCs w:val="24"/>
              </w:rPr>
            </w:pPr>
            <w:r w:rsidRPr="003E089E">
              <w:rPr>
                <w:rFonts w:ascii="Times New Roman" w:hAnsi="Times New Roman"/>
                <w:color w:val="000000"/>
                <w:sz w:val="24"/>
                <w:szCs w:val="24"/>
              </w:rPr>
              <w:t>Title I Transfer of Note Report, HUD-27030.</w:t>
            </w:r>
          </w:p>
        </w:tc>
      </w:tr>
      <w:tr w14:paraId="0F91D150"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035C161B" w14:textId="77777777">
            <w:pPr>
              <w:jc w:val="center"/>
              <w:rPr>
                <w:rFonts w:ascii="Times New Roman" w:hAnsi="Times New Roman"/>
                <w:color w:val="000000"/>
                <w:sz w:val="24"/>
                <w:szCs w:val="24"/>
              </w:rPr>
            </w:pPr>
            <w:r w:rsidRPr="003E089E">
              <w:rPr>
                <w:rFonts w:ascii="Times New Roman" w:hAnsi="Times New Roman"/>
                <w:color w:val="000000"/>
                <w:sz w:val="24"/>
                <w:szCs w:val="24"/>
              </w:rPr>
              <w:t>201.40(a)</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58A0623E" w14:textId="77777777">
            <w:pPr>
              <w:rPr>
                <w:rFonts w:ascii="Times New Roman" w:hAnsi="Times New Roman"/>
                <w:color w:val="000000"/>
                <w:sz w:val="24"/>
                <w:szCs w:val="24"/>
              </w:rPr>
            </w:pPr>
            <w:r w:rsidRPr="003E089E">
              <w:rPr>
                <w:rFonts w:ascii="Times New Roman" w:hAnsi="Times New Roman"/>
                <w:color w:val="000000"/>
                <w:sz w:val="24"/>
                <w:szCs w:val="24"/>
              </w:rPr>
              <w:t>Requires that the lender report to HUD any material misstatements of fact or misuse of loan proceeds.</w:t>
            </w:r>
          </w:p>
        </w:tc>
      </w:tr>
      <w:tr w14:paraId="0E4607AB"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76D368D1" w14:textId="77777777">
            <w:pPr>
              <w:jc w:val="center"/>
              <w:rPr>
                <w:rFonts w:ascii="Times New Roman" w:hAnsi="Times New Roman"/>
                <w:color w:val="000000"/>
                <w:sz w:val="24"/>
                <w:szCs w:val="24"/>
              </w:rPr>
            </w:pPr>
            <w:r w:rsidRPr="003E089E">
              <w:rPr>
                <w:rFonts w:ascii="Times New Roman" w:hAnsi="Times New Roman"/>
                <w:color w:val="000000"/>
                <w:sz w:val="24"/>
                <w:szCs w:val="24"/>
              </w:rPr>
              <w:t>201.40(b)</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43FB1F0F" w14:textId="30A324D6">
            <w:pPr>
              <w:rPr>
                <w:rFonts w:ascii="Times New Roman" w:hAnsi="Times New Roman"/>
                <w:color w:val="000000"/>
                <w:sz w:val="24"/>
                <w:szCs w:val="24"/>
              </w:rPr>
            </w:pPr>
            <w:r w:rsidRPr="003E089E">
              <w:rPr>
                <w:rFonts w:ascii="Times New Roman" w:hAnsi="Times New Roman"/>
                <w:color w:val="000000"/>
                <w:sz w:val="24"/>
                <w:szCs w:val="24"/>
              </w:rPr>
              <w:t xml:space="preserve">Completion Certificate for Property Improvements, HUD-56002, to be completed for all direct </w:t>
            </w:r>
            <w:r w:rsidR="003F53C0">
              <w:rPr>
                <w:rFonts w:ascii="Times New Roman" w:hAnsi="Times New Roman"/>
                <w:color w:val="000000"/>
                <w:sz w:val="24"/>
                <w:szCs w:val="24"/>
              </w:rPr>
              <w:t>P</w:t>
            </w:r>
            <w:r w:rsidRPr="003E089E">
              <w:rPr>
                <w:rFonts w:ascii="Times New Roman" w:hAnsi="Times New Roman"/>
                <w:color w:val="000000"/>
                <w:sz w:val="24"/>
                <w:szCs w:val="24"/>
              </w:rPr>
              <w:t xml:space="preserve">roperty </w:t>
            </w:r>
            <w:r w:rsidR="003F53C0">
              <w:rPr>
                <w:rFonts w:ascii="Times New Roman" w:hAnsi="Times New Roman"/>
                <w:color w:val="000000"/>
                <w:sz w:val="24"/>
                <w:szCs w:val="24"/>
              </w:rPr>
              <w:t>I</w:t>
            </w:r>
            <w:r w:rsidRPr="003E089E">
              <w:rPr>
                <w:rFonts w:ascii="Times New Roman" w:hAnsi="Times New Roman"/>
                <w:color w:val="000000"/>
                <w:sz w:val="24"/>
                <w:szCs w:val="24"/>
              </w:rPr>
              <w:t xml:space="preserve">mprovement </w:t>
            </w:r>
            <w:r w:rsidR="003F53C0">
              <w:rPr>
                <w:rFonts w:ascii="Times New Roman" w:hAnsi="Times New Roman"/>
                <w:color w:val="000000"/>
                <w:sz w:val="24"/>
                <w:szCs w:val="24"/>
              </w:rPr>
              <w:t>L</w:t>
            </w:r>
            <w:r w:rsidRPr="003E089E">
              <w:rPr>
                <w:rFonts w:ascii="Times New Roman" w:hAnsi="Times New Roman"/>
                <w:color w:val="000000"/>
                <w:sz w:val="24"/>
                <w:szCs w:val="24"/>
              </w:rPr>
              <w:t>oans after completion of improvements.</w:t>
            </w:r>
          </w:p>
        </w:tc>
      </w:tr>
      <w:tr w14:paraId="070DC721" w14:textId="77777777" w:rsidTr="00816015">
        <w:tblPrEx>
          <w:tblW w:w="9820" w:type="dxa"/>
          <w:tblLook w:val="04A0"/>
        </w:tblPrEx>
        <w:trPr>
          <w:trHeight w:val="948"/>
        </w:trPr>
        <w:tc>
          <w:tcPr>
            <w:tcW w:w="2107" w:type="dxa"/>
            <w:tcBorders>
              <w:top w:val="nil"/>
              <w:left w:val="single" w:sz="8" w:space="0" w:color="auto"/>
              <w:bottom w:val="single" w:sz="4" w:space="0" w:color="auto"/>
              <w:right w:val="single" w:sz="8" w:space="0" w:color="auto"/>
            </w:tcBorders>
            <w:shd w:val="clear" w:color="auto" w:fill="auto"/>
            <w:hideMark/>
          </w:tcPr>
          <w:p w:rsidR="003E089E" w:rsidRPr="003E089E" w:rsidP="00816015" w14:paraId="4ACB04D2" w14:textId="77777777">
            <w:pPr>
              <w:jc w:val="center"/>
              <w:rPr>
                <w:rFonts w:ascii="Times New Roman" w:hAnsi="Times New Roman"/>
                <w:color w:val="000000"/>
                <w:sz w:val="24"/>
                <w:szCs w:val="24"/>
              </w:rPr>
            </w:pPr>
            <w:r w:rsidRPr="003E089E">
              <w:rPr>
                <w:rFonts w:ascii="Times New Roman" w:hAnsi="Times New Roman"/>
                <w:color w:val="000000"/>
                <w:sz w:val="24"/>
                <w:szCs w:val="24"/>
              </w:rPr>
              <w:t>201.40(c)</w:t>
            </w:r>
          </w:p>
        </w:tc>
        <w:tc>
          <w:tcPr>
            <w:tcW w:w="7713" w:type="dxa"/>
            <w:tcBorders>
              <w:top w:val="nil"/>
              <w:left w:val="nil"/>
              <w:bottom w:val="single" w:sz="4" w:space="0" w:color="auto"/>
              <w:right w:val="single" w:sz="8" w:space="0" w:color="auto"/>
            </w:tcBorders>
            <w:shd w:val="clear" w:color="auto" w:fill="auto"/>
            <w:hideMark/>
          </w:tcPr>
          <w:p w:rsidR="003E089E" w:rsidRPr="003E089E" w:rsidP="00816015" w14:paraId="0213BDA4" w14:textId="0CFC60B0">
            <w:pPr>
              <w:rPr>
                <w:rFonts w:ascii="Times New Roman" w:hAnsi="Times New Roman"/>
                <w:color w:val="000000"/>
                <w:sz w:val="24"/>
                <w:szCs w:val="24"/>
              </w:rPr>
            </w:pPr>
            <w:r w:rsidRPr="003E089E">
              <w:rPr>
                <w:rFonts w:ascii="Times New Roman" w:hAnsi="Times New Roman"/>
                <w:color w:val="000000"/>
                <w:sz w:val="24"/>
                <w:szCs w:val="24"/>
              </w:rPr>
              <w:t xml:space="preserve">Requires that the lender conduct an on-site inspection on all </w:t>
            </w:r>
            <w:r w:rsidR="003F53C0">
              <w:rPr>
                <w:rFonts w:ascii="Times New Roman" w:hAnsi="Times New Roman"/>
                <w:color w:val="000000"/>
                <w:sz w:val="24"/>
                <w:szCs w:val="24"/>
              </w:rPr>
              <w:t>P</w:t>
            </w:r>
            <w:r w:rsidRPr="003E089E">
              <w:rPr>
                <w:rFonts w:ascii="Times New Roman" w:hAnsi="Times New Roman"/>
                <w:color w:val="000000"/>
                <w:sz w:val="24"/>
                <w:szCs w:val="24"/>
              </w:rPr>
              <w:t xml:space="preserve">roperty </w:t>
            </w:r>
            <w:r w:rsidR="003F53C0">
              <w:rPr>
                <w:rFonts w:ascii="Times New Roman" w:hAnsi="Times New Roman"/>
                <w:color w:val="000000"/>
                <w:sz w:val="24"/>
                <w:szCs w:val="24"/>
              </w:rPr>
              <w:t>I</w:t>
            </w:r>
            <w:r w:rsidRPr="003E089E">
              <w:rPr>
                <w:rFonts w:ascii="Times New Roman" w:hAnsi="Times New Roman"/>
                <w:color w:val="000000"/>
                <w:sz w:val="24"/>
                <w:szCs w:val="24"/>
              </w:rPr>
              <w:t xml:space="preserve">mprovement </w:t>
            </w:r>
            <w:r w:rsidR="003F53C0">
              <w:rPr>
                <w:rFonts w:ascii="Times New Roman" w:hAnsi="Times New Roman"/>
                <w:color w:val="000000"/>
                <w:sz w:val="24"/>
                <w:szCs w:val="24"/>
              </w:rPr>
              <w:t>L</w:t>
            </w:r>
            <w:r w:rsidRPr="003E089E">
              <w:rPr>
                <w:rFonts w:ascii="Times New Roman" w:hAnsi="Times New Roman"/>
                <w:color w:val="000000"/>
                <w:sz w:val="24"/>
                <w:szCs w:val="24"/>
              </w:rPr>
              <w:t>oans over $7,500 to verify that the improvements are eligible, and the work is completed (a customary and usual industry practice).</w:t>
            </w:r>
          </w:p>
        </w:tc>
      </w:tr>
      <w:tr w14:paraId="76E20D0E" w14:textId="77777777" w:rsidTr="00816015">
        <w:tblPrEx>
          <w:tblW w:w="9820" w:type="dxa"/>
          <w:tblLook w:val="04A0"/>
        </w:tblPrEx>
        <w:trPr>
          <w:trHeight w:val="948"/>
        </w:trPr>
        <w:tc>
          <w:tcPr>
            <w:tcW w:w="2107" w:type="dxa"/>
            <w:tcBorders>
              <w:top w:val="single" w:sz="4" w:space="0" w:color="auto"/>
              <w:left w:val="single" w:sz="8" w:space="0" w:color="auto"/>
              <w:bottom w:val="single" w:sz="8" w:space="0" w:color="auto"/>
              <w:right w:val="single" w:sz="8" w:space="0" w:color="auto"/>
            </w:tcBorders>
            <w:shd w:val="clear" w:color="auto" w:fill="auto"/>
            <w:hideMark/>
          </w:tcPr>
          <w:p w:rsidR="003E089E" w:rsidRPr="003E089E" w:rsidP="00816015" w14:paraId="09DC682C" w14:textId="77777777">
            <w:pPr>
              <w:jc w:val="center"/>
              <w:rPr>
                <w:rFonts w:ascii="Times New Roman" w:hAnsi="Times New Roman"/>
                <w:color w:val="000000"/>
                <w:sz w:val="24"/>
                <w:szCs w:val="24"/>
              </w:rPr>
            </w:pPr>
            <w:r w:rsidRPr="003E089E">
              <w:rPr>
                <w:rFonts w:ascii="Times New Roman" w:hAnsi="Times New Roman"/>
                <w:color w:val="000000"/>
                <w:sz w:val="24"/>
                <w:szCs w:val="24"/>
              </w:rPr>
              <w:t>201.40(d)</w:t>
            </w:r>
          </w:p>
        </w:tc>
        <w:tc>
          <w:tcPr>
            <w:tcW w:w="7713" w:type="dxa"/>
            <w:tcBorders>
              <w:top w:val="single" w:sz="4" w:space="0" w:color="auto"/>
              <w:left w:val="nil"/>
              <w:bottom w:val="single" w:sz="8" w:space="0" w:color="auto"/>
              <w:right w:val="single" w:sz="8" w:space="0" w:color="auto"/>
            </w:tcBorders>
            <w:shd w:val="clear" w:color="auto" w:fill="auto"/>
            <w:hideMark/>
          </w:tcPr>
          <w:p w:rsidR="003E089E" w:rsidRPr="003E089E" w:rsidP="00816015" w14:paraId="56F7181E" w14:textId="399B9695">
            <w:pPr>
              <w:rPr>
                <w:rFonts w:ascii="Times New Roman" w:hAnsi="Times New Roman"/>
                <w:color w:val="000000"/>
                <w:sz w:val="24"/>
                <w:szCs w:val="24"/>
              </w:rPr>
            </w:pPr>
            <w:r w:rsidRPr="003E089E">
              <w:rPr>
                <w:rFonts w:ascii="Times New Roman" w:hAnsi="Times New Roman"/>
                <w:color w:val="000000"/>
                <w:sz w:val="24"/>
                <w:szCs w:val="24"/>
              </w:rPr>
              <w:t xml:space="preserve">Requires that the lender conduct an on-site inspection on all </w:t>
            </w:r>
            <w:r w:rsidR="00F9113D">
              <w:rPr>
                <w:rFonts w:ascii="Times New Roman" w:hAnsi="Times New Roman"/>
                <w:color w:val="000000"/>
                <w:sz w:val="24"/>
                <w:szCs w:val="24"/>
              </w:rPr>
              <w:t>M</w:t>
            </w:r>
            <w:r w:rsidRPr="003E089E">
              <w:rPr>
                <w:rFonts w:ascii="Times New Roman" w:hAnsi="Times New Roman"/>
                <w:color w:val="000000"/>
                <w:sz w:val="24"/>
                <w:szCs w:val="24"/>
              </w:rPr>
              <w:t xml:space="preserve">anufactured </w:t>
            </w:r>
            <w:r w:rsidR="00F9113D">
              <w:rPr>
                <w:rFonts w:ascii="Times New Roman" w:hAnsi="Times New Roman"/>
                <w:color w:val="000000"/>
                <w:sz w:val="24"/>
                <w:szCs w:val="24"/>
              </w:rPr>
              <w:t>H</w:t>
            </w:r>
            <w:r w:rsidRPr="003E089E">
              <w:rPr>
                <w:rFonts w:ascii="Times New Roman" w:hAnsi="Times New Roman"/>
                <w:color w:val="000000"/>
                <w:sz w:val="24"/>
                <w:szCs w:val="24"/>
              </w:rPr>
              <w:t xml:space="preserve">ome </w:t>
            </w:r>
            <w:r w:rsidR="00F9113D">
              <w:rPr>
                <w:rFonts w:ascii="Times New Roman" w:hAnsi="Times New Roman"/>
                <w:color w:val="000000"/>
                <w:sz w:val="24"/>
                <w:szCs w:val="24"/>
              </w:rPr>
              <w:t>L</w:t>
            </w:r>
            <w:r w:rsidRPr="003E089E">
              <w:rPr>
                <w:rFonts w:ascii="Times New Roman" w:hAnsi="Times New Roman"/>
                <w:color w:val="000000"/>
                <w:sz w:val="24"/>
                <w:szCs w:val="24"/>
              </w:rPr>
              <w:t>oans involving a dealer, to determine that the home has been satisfactorily delivered and installed.</w:t>
            </w:r>
          </w:p>
        </w:tc>
      </w:tr>
      <w:tr w14:paraId="6A6DEE13" w14:textId="77777777" w:rsidTr="00816015">
        <w:tblPrEx>
          <w:tblW w:w="9820" w:type="dxa"/>
          <w:tblLook w:val="04A0"/>
        </w:tblPrEx>
        <w:trPr>
          <w:trHeight w:val="948"/>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0268EB86" w14:textId="77777777">
            <w:pPr>
              <w:jc w:val="center"/>
              <w:rPr>
                <w:rFonts w:ascii="Times New Roman" w:hAnsi="Times New Roman"/>
                <w:color w:val="000000"/>
                <w:sz w:val="24"/>
                <w:szCs w:val="24"/>
              </w:rPr>
            </w:pPr>
            <w:r w:rsidRPr="003E089E">
              <w:rPr>
                <w:rFonts w:ascii="Times New Roman" w:hAnsi="Times New Roman"/>
                <w:color w:val="000000"/>
                <w:sz w:val="24"/>
                <w:szCs w:val="24"/>
              </w:rPr>
              <w:t>201.41</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06EC237A" w14:textId="77777777">
            <w:pPr>
              <w:rPr>
                <w:rFonts w:ascii="Times New Roman" w:hAnsi="Times New Roman"/>
                <w:color w:val="000000"/>
                <w:sz w:val="24"/>
                <w:szCs w:val="24"/>
              </w:rPr>
            </w:pPr>
            <w:r w:rsidRPr="003E089E">
              <w:rPr>
                <w:rFonts w:ascii="Times New Roman" w:hAnsi="Times New Roman"/>
                <w:color w:val="000000"/>
                <w:sz w:val="24"/>
                <w:szCs w:val="24"/>
              </w:rPr>
              <w:t>Requires that the lender conduct diligent and prudent loan servicing, including organized methods for identifying delinquent loans and pursuing collection activities (a customary and usual industry practice.)</w:t>
            </w:r>
          </w:p>
        </w:tc>
      </w:tr>
      <w:tr w14:paraId="7D4A790E" w14:textId="77777777" w:rsidTr="00816015">
        <w:tblPrEx>
          <w:tblW w:w="9820" w:type="dxa"/>
          <w:tblLook w:val="04A0"/>
        </w:tblPrEx>
        <w:trPr>
          <w:trHeight w:val="948"/>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21A58E35" w14:textId="77777777">
            <w:pPr>
              <w:jc w:val="center"/>
              <w:rPr>
                <w:rFonts w:ascii="Times New Roman" w:hAnsi="Times New Roman"/>
                <w:color w:val="000000"/>
                <w:sz w:val="24"/>
                <w:szCs w:val="24"/>
              </w:rPr>
            </w:pPr>
            <w:r w:rsidRPr="003E089E">
              <w:rPr>
                <w:rFonts w:ascii="Times New Roman" w:hAnsi="Times New Roman"/>
                <w:color w:val="000000"/>
                <w:sz w:val="24"/>
                <w:szCs w:val="24"/>
              </w:rPr>
              <w:t>201.42</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29EE82C7" w14:textId="77777777">
            <w:pPr>
              <w:rPr>
                <w:rFonts w:ascii="Times New Roman" w:hAnsi="Times New Roman"/>
                <w:color w:val="000000"/>
                <w:sz w:val="24"/>
                <w:szCs w:val="24"/>
              </w:rPr>
            </w:pPr>
            <w:r w:rsidRPr="003E089E">
              <w:rPr>
                <w:rFonts w:ascii="Times New Roman" w:hAnsi="Times New Roman"/>
                <w:color w:val="000000"/>
                <w:sz w:val="24"/>
                <w:szCs w:val="24"/>
              </w:rPr>
              <w:t>Requires that the lender file a proof of claim in any bankruptcy, insolvency or probate hearing, and take all steps necessary to protect the interests of the holder of the note (a customary and usual industry practice).</w:t>
            </w:r>
          </w:p>
        </w:tc>
      </w:tr>
      <w:tr w14:paraId="0BB79AD1"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257B96BE" w14:textId="77777777">
            <w:pPr>
              <w:jc w:val="center"/>
              <w:rPr>
                <w:rFonts w:ascii="Times New Roman" w:hAnsi="Times New Roman"/>
                <w:color w:val="000000"/>
                <w:sz w:val="24"/>
                <w:szCs w:val="24"/>
              </w:rPr>
            </w:pPr>
            <w:r w:rsidRPr="003E089E">
              <w:rPr>
                <w:rFonts w:ascii="Times New Roman" w:hAnsi="Times New Roman"/>
                <w:color w:val="000000"/>
                <w:sz w:val="24"/>
                <w:szCs w:val="24"/>
              </w:rPr>
              <w:t>201.50(b)</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7C3B7D73" w14:textId="77777777">
            <w:pPr>
              <w:rPr>
                <w:rFonts w:ascii="Times New Roman" w:hAnsi="Times New Roman"/>
                <w:color w:val="000000"/>
                <w:sz w:val="24"/>
                <w:szCs w:val="24"/>
              </w:rPr>
            </w:pPr>
            <w:r w:rsidRPr="003E089E">
              <w:rPr>
                <w:rFonts w:ascii="Times New Roman" w:hAnsi="Times New Roman"/>
                <w:color w:val="000000"/>
                <w:sz w:val="24"/>
                <w:szCs w:val="24"/>
              </w:rPr>
              <w:t>Requires that the lender provide the borrower with a written notice of default and acceleration (a customary and usual industry practice).</w:t>
            </w:r>
          </w:p>
        </w:tc>
      </w:tr>
      <w:tr w14:paraId="37584E4D"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54673784" w14:textId="77777777">
            <w:pPr>
              <w:jc w:val="center"/>
              <w:rPr>
                <w:rFonts w:ascii="Times New Roman" w:hAnsi="Times New Roman"/>
                <w:color w:val="000000"/>
                <w:sz w:val="24"/>
                <w:szCs w:val="24"/>
              </w:rPr>
            </w:pPr>
            <w:r w:rsidRPr="003E089E">
              <w:rPr>
                <w:rFonts w:ascii="Times New Roman" w:hAnsi="Times New Roman"/>
                <w:color w:val="000000"/>
                <w:sz w:val="24"/>
                <w:szCs w:val="24"/>
              </w:rPr>
              <w:t>201.51(b)(2)</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560358DC" w14:textId="77777777">
            <w:pPr>
              <w:rPr>
                <w:rFonts w:ascii="Times New Roman" w:hAnsi="Times New Roman"/>
                <w:color w:val="000000"/>
                <w:sz w:val="24"/>
                <w:szCs w:val="24"/>
              </w:rPr>
            </w:pPr>
            <w:r w:rsidRPr="003E089E">
              <w:rPr>
                <w:rFonts w:ascii="Times New Roman" w:hAnsi="Times New Roman"/>
                <w:color w:val="000000"/>
                <w:sz w:val="24"/>
                <w:szCs w:val="24"/>
              </w:rPr>
              <w:t>Requires that, prior to repossession, the lender shall make a visual inspection of the property and prepare a report on its condition (a customary and usual industry practice).</w:t>
            </w:r>
          </w:p>
        </w:tc>
      </w:tr>
      <w:tr w14:paraId="05EDD322" w14:textId="77777777" w:rsidTr="00816015">
        <w:tblPrEx>
          <w:tblW w:w="9820" w:type="dxa"/>
          <w:tblLook w:val="04A0"/>
        </w:tblPrEx>
        <w:trPr>
          <w:trHeight w:val="636"/>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2C1B7493" w14:textId="77777777">
            <w:pPr>
              <w:jc w:val="center"/>
              <w:rPr>
                <w:rFonts w:ascii="Times New Roman" w:hAnsi="Times New Roman"/>
                <w:color w:val="000000"/>
                <w:sz w:val="24"/>
                <w:szCs w:val="24"/>
              </w:rPr>
            </w:pPr>
            <w:r w:rsidRPr="003E089E">
              <w:rPr>
                <w:rFonts w:ascii="Times New Roman" w:hAnsi="Times New Roman"/>
                <w:color w:val="000000"/>
                <w:sz w:val="24"/>
                <w:szCs w:val="24"/>
              </w:rPr>
              <w:t>201.51(b)(3)</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063D552F" w14:textId="77777777">
            <w:pPr>
              <w:rPr>
                <w:rFonts w:ascii="Times New Roman" w:hAnsi="Times New Roman"/>
                <w:color w:val="000000"/>
                <w:sz w:val="24"/>
                <w:szCs w:val="24"/>
              </w:rPr>
            </w:pPr>
            <w:r w:rsidRPr="003E089E">
              <w:rPr>
                <w:rFonts w:ascii="Times New Roman" w:hAnsi="Times New Roman"/>
                <w:color w:val="000000"/>
                <w:sz w:val="24"/>
                <w:szCs w:val="24"/>
              </w:rPr>
              <w:t>Application for Manufactured Home Appraisal, HUD-92802, to establish the best price obtainable for the repossessed manufactured home.  [Note:  HUD has eliminated this form, but the appraisal requirement is retained.]</w:t>
            </w:r>
          </w:p>
        </w:tc>
      </w:tr>
      <w:tr w14:paraId="310C0315" w14:textId="77777777" w:rsidTr="00816015">
        <w:tblPrEx>
          <w:tblW w:w="9820" w:type="dxa"/>
          <w:tblLook w:val="04A0"/>
        </w:tblPrEx>
        <w:trPr>
          <w:trHeight w:val="324"/>
        </w:trPr>
        <w:tc>
          <w:tcPr>
            <w:tcW w:w="2107" w:type="dxa"/>
            <w:tcBorders>
              <w:top w:val="nil"/>
              <w:left w:val="single" w:sz="8" w:space="0" w:color="auto"/>
              <w:bottom w:val="single" w:sz="8" w:space="0" w:color="auto"/>
              <w:right w:val="single" w:sz="8" w:space="0" w:color="auto"/>
            </w:tcBorders>
            <w:shd w:val="clear" w:color="auto" w:fill="auto"/>
            <w:hideMark/>
          </w:tcPr>
          <w:p w:rsidR="003E089E" w:rsidRPr="003E089E" w:rsidP="00816015" w14:paraId="051F5B60" w14:textId="77777777">
            <w:pPr>
              <w:jc w:val="center"/>
              <w:rPr>
                <w:rFonts w:ascii="Times New Roman" w:hAnsi="Times New Roman"/>
                <w:color w:val="000000"/>
                <w:sz w:val="24"/>
                <w:szCs w:val="24"/>
              </w:rPr>
            </w:pPr>
            <w:r w:rsidRPr="003E089E">
              <w:rPr>
                <w:rFonts w:ascii="Times New Roman" w:hAnsi="Times New Roman"/>
                <w:color w:val="000000"/>
                <w:sz w:val="24"/>
                <w:szCs w:val="24"/>
              </w:rPr>
              <w:t>201.54(a)</w:t>
            </w:r>
          </w:p>
        </w:tc>
        <w:tc>
          <w:tcPr>
            <w:tcW w:w="7713" w:type="dxa"/>
            <w:tcBorders>
              <w:top w:val="nil"/>
              <w:left w:val="nil"/>
              <w:bottom w:val="single" w:sz="8" w:space="0" w:color="auto"/>
              <w:right w:val="single" w:sz="8" w:space="0" w:color="auto"/>
            </w:tcBorders>
            <w:shd w:val="clear" w:color="auto" w:fill="auto"/>
            <w:hideMark/>
          </w:tcPr>
          <w:p w:rsidR="003E089E" w:rsidRPr="003E089E" w:rsidP="00816015" w14:paraId="7BDBF8EF" w14:textId="77777777">
            <w:pPr>
              <w:rPr>
                <w:rFonts w:ascii="Times New Roman" w:hAnsi="Times New Roman"/>
                <w:color w:val="000000"/>
                <w:sz w:val="24"/>
                <w:szCs w:val="24"/>
              </w:rPr>
            </w:pPr>
            <w:r w:rsidRPr="003E089E">
              <w:rPr>
                <w:rFonts w:ascii="Times New Roman" w:hAnsi="Times New Roman"/>
                <w:color w:val="000000"/>
                <w:sz w:val="24"/>
                <w:szCs w:val="24"/>
              </w:rPr>
              <w:t>Title I Claim for Loss Application, HUD-637.</w:t>
            </w:r>
          </w:p>
        </w:tc>
      </w:tr>
      <w:tr w14:paraId="5A11B927" w14:textId="77777777" w:rsidTr="00816015">
        <w:tblPrEx>
          <w:tblW w:w="9820" w:type="dxa"/>
          <w:tblLook w:val="04A0"/>
        </w:tblPrEx>
        <w:trPr>
          <w:trHeight w:val="948"/>
        </w:trPr>
        <w:tc>
          <w:tcPr>
            <w:tcW w:w="2107" w:type="dxa"/>
            <w:tcBorders>
              <w:top w:val="nil"/>
              <w:left w:val="single" w:sz="8" w:space="0" w:color="auto"/>
              <w:bottom w:val="nil"/>
              <w:right w:val="single" w:sz="8" w:space="0" w:color="auto"/>
            </w:tcBorders>
            <w:shd w:val="clear" w:color="auto" w:fill="auto"/>
            <w:hideMark/>
          </w:tcPr>
          <w:p w:rsidR="003E089E" w:rsidRPr="003E089E" w:rsidP="00816015" w14:paraId="5263D33C" w14:textId="77777777">
            <w:pPr>
              <w:jc w:val="center"/>
              <w:rPr>
                <w:rFonts w:ascii="Times New Roman" w:hAnsi="Times New Roman"/>
                <w:color w:val="000000"/>
                <w:sz w:val="24"/>
                <w:szCs w:val="24"/>
              </w:rPr>
            </w:pPr>
            <w:r w:rsidRPr="003E089E">
              <w:rPr>
                <w:rFonts w:ascii="Times New Roman" w:hAnsi="Times New Roman"/>
                <w:color w:val="000000"/>
                <w:sz w:val="24"/>
                <w:szCs w:val="24"/>
              </w:rPr>
              <w:t>201.54(b)(2)</w:t>
            </w:r>
          </w:p>
        </w:tc>
        <w:tc>
          <w:tcPr>
            <w:tcW w:w="7713" w:type="dxa"/>
            <w:tcBorders>
              <w:top w:val="nil"/>
              <w:left w:val="nil"/>
              <w:bottom w:val="nil"/>
              <w:right w:val="single" w:sz="8" w:space="0" w:color="auto"/>
            </w:tcBorders>
            <w:shd w:val="clear" w:color="auto" w:fill="auto"/>
            <w:hideMark/>
          </w:tcPr>
          <w:p w:rsidR="003E089E" w:rsidRPr="003E089E" w:rsidP="00816015" w14:paraId="7FA7BF5E" w14:textId="77777777">
            <w:pPr>
              <w:rPr>
                <w:rFonts w:ascii="Times New Roman" w:hAnsi="Times New Roman"/>
                <w:color w:val="000000"/>
                <w:sz w:val="24"/>
                <w:szCs w:val="24"/>
              </w:rPr>
            </w:pPr>
            <w:r w:rsidRPr="003E089E">
              <w:rPr>
                <w:rFonts w:ascii="Times New Roman" w:hAnsi="Times New Roman"/>
                <w:color w:val="000000"/>
                <w:sz w:val="24"/>
                <w:szCs w:val="24"/>
              </w:rPr>
              <w:t>Requires that, for HUD to extend the claim filing period, the lender must furnish clear evidence that the delay in claim filing was in HUD’s interest or was beyond the lender’s control.</w:t>
            </w:r>
          </w:p>
        </w:tc>
      </w:tr>
      <w:tr w14:paraId="74DF31FB" w14:textId="77777777" w:rsidTr="00816015">
        <w:tblPrEx>
          <w:tblW w:w="9820" w:type="dxa"/>
          <w:tblLook w:val="04A0"/>
        </w:tblPrEx>
        <w:trPr>
          <w:trHeight w:val="936"/>
        </w:trPr>
        <w:tc>
          <w:tcPr>
            <w:tcW w:w="210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E089E" w:rsidRPr="003E089E" w:rsidP="00816015" w14:paraId="55E92245" w14:textId="77777777">
            <w:pPr>
              <w:jc w:val="center"/>
              <w:rPr>
                <w:rFonts w:ascii="Times New Roman" w:hAnsi="Times New Roman"/>
                <w:color w:val="000000"/>
                <w:sz w:val="24"/>
                <w:szCs w:val="24"/>
              </w:rPr>
            </w:pPr>
            <w:r w:rsidRPr="003E089E">
              <w:rPr>
                <w:rFonts w:ascii="Times New Roman" w:hAnsi="Times New Roman"/>
                <w:color w:val="000000"/>
                <w:sz w:val="24"/>
                <w:szCs w:val="24"/>
              </w:rPr>
              <w:t>Housing Economic Recovery Act</w:t>
            </w:r>
            <w:r w:rsidRPr="003E089E">
              <w:rPr>
                <w:rFonts w:ascii="Times New Roman" w:hAnsi="Times New Roman"/>
                <w:color w:val="000000"/>
                <w:sz w:val="24"/>
                <w:szCs w:val="24"/>
              </w:rPr>
              <w:br/>
              <w:t xml:space="preserve">Section 2150  (Appendix 5 in TI-481) </w:t>
            </w:r>
          </w:p>
        </w:tc>
        <w:tc>
          <w:tcPr>
            <w:tcW w:w="7713" w:type="dxa"/>
            <w:tcBorders>
              <w:top w:val="single" w:sz="8" w:space="0" w:color="auto"/>
              <w:left w:val="nil"/>
              <w:bottom w:val="nil"/>
              <w:right w:val="single" w:sz="8" w:space="0" w:color="auto"/>
            </w:tcBorders>
            <w:shd w:val="clear" w:color="auto" w:fill="auto"/>
            <w:hideMark/>
          </w:tcPr>
          <w:p w:rsidR="003E089E" w:rsidRPr="003E089E" w:rsidP="00816015" w14:paraId="52C57294" w14:textId="6F4E35FF">
            <w:pPr>
              <w:rPr>
                <w:rFonts w:ascii="Times New Roman" w:hAnsi="Times New Roman"/>
                <w:color w:val="000000"/>
                <w:sz w:val="24"/>
                <w:szCs w:val="24"/>
              </w:rPr>
            </w:pPr>
            <w:r w:rsidRPr="003E089E">
              <w:rPr>
                <w:rFonts w:ascii="Times New Roman" w:hAnsi="Times New Roman"/>
                <w:color w:val="000000"/>
                <w:sz w:val="24"/>
                <w:szCs w:val="24"/>
              </w:rPr>
              <w:t xml:space="preserve">Requires that if a </w:t>
            </w:r>
            <w:r w:rsidR="00F9113D">
              <w:rPr>
                <w:rFonts w:ascii="Times New Roman" w:hAnsi="Times New Roman"/>
                <w:color w:val="000000"/>
                <w:sz w:val="24"/>
                <w:szCs w:val="24"/>
              </w:rPr>
              <w:t>M</w:t>
            </w:r>
            <w:r w:rsidRPr="003E089E">
              <w:rPr>
                <w:rFonts w:ascii="Times New Roman" w:hAnsi="Times New Roman"/>
                <w:color w:val="000000"/>
                <w:sz w:val="24"/>
                <w:szCs w:val="24"/>
              </w:rPr>
              <w:t xml:space="preserve">anufactured </w:t>
            </w:r>
            <w:r w:rsidR="00F9113D">
              <w:rPr>
                <w:rFonts w:ascii="Times New Roman" w:hAnsi="Times New Roman"/>
                <w:color w:val="000000"/>
                <w:sz w:val="24"/>
                <w:szCs w:val="24"/>
              </w:rPr>
              <w:t>H</w:t>
            </w:r>
            <w:r w:rsidRPr="003E089E">
              <w:rPr>
                <w:rFonts w:ascii="Times New Roman" w:hAnsi="Times New Roman"/>
                <w:color w:val="000000"/>
                <w:sz w:val="24"/>
                <w:szCs w:val="24"/>
              </w:rPr>
              <w:t xml:space="preserve">ome </w:t>
            </w:r>
            <w:r w:rsidR="00F9113D">
              <w:rPr>
                <w:rFonts w:ascii="Times New Roman" w:hAnsi="Times New Roman"/>
                <w:color w:val="000000"/>
                <w:sz w:val="24"/>
                <w:szCs w:val="24"/>
              </w:rPr>
              <w:t>L</w:t>
            </w:r>
            <w:r w:rsidRPr="003E089E">
              <w:rPr>
                <w:rFonts w:ascii="Times New Roman" w:hAnsi="Times New Roman"/>
                <w:color w:val="000000"/>
                <w:sz w:val="24"/>
                <w:szCs w:val="24"/>
              </w:rPr>
              <w:t>oan is for the purpose of financing a manufactured home unit to be situated in a manufactured home community pursuant to a lease, the lease must:</w:t>
            </w:r>
          </w:p>
        </w:tc>
      </w:tr>
      <w:tr w14:paraId="5313CE9A" w14:textId="77777777" w:rsidTr="00816015">
        <w:tblPrEx>
          <w:tblW w:w="9820" w:type="dxa"/>
          <w:tblLook w:val="04A0"/>
        </w:tblPrEx>
        <w:trPr>
          <w:trHeight w:val="312"/>
        </w:trPr>
        <w:tc>
          <w:tcPr>
            <w:tcW w:w="2107" w:type="dxa"/>
            <w:vMerge/>
            <w:tcBorders>
              <w:top w:val="single" w:sz="8" w:space="0" w:color="auto"/>
              <w:left w:val="single" w:sz="8" w:space="0" w:color="auto"/>
              <w:bottom w:val="single" w:sz="8" w:space="0" w:color="000000"/>
              <w:right w:val="single" w:sz="8" w:space="0" w:color="auto"/>
            </w:tcBorders>
            <w:vAlign w:val="center"/>
            <w:hideMark/>
          </w:tcPr>
          <w:p w:rsidR="003E089E" w:rsidRPr="003E089E" w:rsidP="00816015" w14:paraId="49635555" w14:textId="77777777">
            <w:pPr>
              <w:rPr>
                <w:rFonts w:ascii="Times New Roman" w:hAnsi="Times New Roman"/>
                <w:color w:val="000000"/>
                <w:sz w:val="24"/>
                <w:szCs w:val="24"/>
              </w:rPr>
            </w:pPr>
          </w:p>
        </w:tc>
        <w:tc>
          <w:tcPr>
            <w:tcW w:w="7713" w:type="dxa"/>
            <w:tcBorders>
              <w:top w:val="nil"/>
              <w:left w:val="nil"/>
              <w:bottom w:val="nil"/>
              <w:right w:val="single" w:sz="8" w:space="0" w:color="auto"/>
            </w:tcBorders>
            <w:shd w:val="clear" w:color="auto" w:fill="auto"/>
            <w:hideMark/>
          </w:tcPr>
          <w:p w:rsidR="003E089E" w:rsidRPr="003E089E" w:rsidP="003E089E" w14:paraId="5CA127F7" w14:textId="77777777">
            <w:pPr>
              <w:pStyle w:val="ListParagraph"/>
              <w:numPr>
                <w:ilvl w:val="0"/>
                <w:numId w:val="16"/>
              </w:numPr>
              <w:rPr>
                <w:color w:val="000000"/>
                <w:szCs w:val="24"/>
              </w:rPr>
            </w:pPr>
            <w:r w:rsidRPr="003E089E">
              <w:rPr>
                <w:color w:val="000000"/>
                <w:szCs w:val="24"/>
              </w:rPr>
              <w:t>not expire before three (3) years after the origination date of the obligation;</w:t>
            </w:r>
          </w:p>
        </w:tc>
      </w:tr>
      <w:tr w14:paraId="469FC556" w14:textId="77777777" w:rsidTr="00816015">
        <w:tblPrEx>
          <w:tblW w:w="9820" w:type="dxa"/>
          <w:tblLook w:val="04A0"/>
        </w:tblPrEx>
        <w:trPr>
          <w:trHeight w:val="624"/>
        </w:trPr>
        <w:tc>
          <w:tcPr>
            <w:tcW w:w="2107" w:type="dxa"/>
            <w:vMerge/>
            <w:tcBorders>
              <w:top w:val="single" w:sz="8" w:space="0" w:color="auto"/>
              <w:left w:val="single" w:sz="8" w:space="0" w:color="auto"/>
              <w:bottom w:val="single" w:sz="8" w:space="0" w:color="000000"/>
              <w:right w:val="single" w:sz="8" w:space="0" w:color="auto"/>
            </w:tcBorders>
            <w:vAlign w:val="center"/>
            <w:hideMark/>
          </w:tcPr>
          <w:p w:rsidR="003E089E" w:rsidRPr="003E089E" w:rsidP="00816015" w14:paraId="17A53FC6" w14:textId="77777777">
            <w:pPr>
              <w:rPr>
                <w:rFonts w:ascii="Times New Roman" w:hAnsi="Times New Roman"/>
                <w:color w:val="000000"/>
                <w:sz w:val="24"/>
                <w:szCs w:val="24"/>
              </w:rPr>
            </w:pPr>
          </w:p>
        </w:tc>
        <w:tc>
          <w:tcPr>
            <w:tcW w:w="7713" w:type="dxa"/>
            <w:tcBorders>
              <w:top w:val="nil"/>
              <w:left w:val="nil"/>
              <w:bottom w:val="nil"/>
              <w:right w:val="single" w:sz="8" w:space="0" w:color="auto"/>
            </w:tcBorders>
            <w:shd w:val="clear" w:color="auto" w:fill="auto"/>
            <w:hideMark/>
          </w:tcPr>
          <w:p w:rsidR="003E089E" w:rsidRPr="003E089E" w:rsidP="003E089E" w14:paraId="4589346A" w14:textId="77777777">
            <w:pPr>
              <w:pStyle w:val="ListParagraph"/>
              <w:numPr>
                <w:ilvl w:val="0"/>
                <w:numId w:val="16"/>
              </w:numPr>
              <w:rPr>
                <w:color w:val="000000"/>
                <w:szCs w:val="24"/>
              </w:rPr>
            </w:pPr>
            <w:r w:rsidRPr="003E089E">
              <w:rPr>
                <w:color w:val="000000"/>
                <w:szCs w:val="24"/>
              </w:rPr>
              <w:t>be renewable upon the expiration of the original 3-year term by successive one (1) year terms;</w:t>
            </w:r>
          </w:p>
        </w:tc>
      </w:tr>
      <w:tr w14:paraId="603B3B1B" w14:textId="77777777" w:rsidTr="00816015">
        <w:tblPrEx>
          <w:tblW w:w="9820" w:type="dxa"/>
          <w:tblLook w:val="04A0"/>
        </w:tblPrEx>
        <w:trPr>
          <w:trHeight w:val="1572"/>
        </w:trPr>
        <w:tc>
          <w:tcPr>
            <w:tcW w:w="2107" w:type="dxa"/>
            <w:vMerge/>
            <w:tcBorders>
              <w:top w:val="single" w:sz="8" w:space="0" w:color="auto"/>
              <w:left w:val="single" w:sz="8" w:space="0" w:color="auto"/>
              <w:bottom w:val="single" w:sz="8" w:space="0" w:color="000000"/>
              <w:right w:val="single" w:sz="8" w:space="0" w:color="auto"/>
            </w:tcBorders>
            <w:vAlign w:val="center"/>
            <w:hideMark/>
          </w:tcPr>
          <w:p w:rsidR="003E089E" w:rsidRPr="003E089E" w:rsidP="00816015" w14:paraId="1CDEAE01" w14:textId="77777777">
            <w:pPr>
              <w:rPr>
                <w:rFonts w:ascii="Times New Roman" w:hAnsi="Times New Roman"/>
                <w:color w:val="000000"/>
                <w:sz w:val="24"/>
                <w:szCs w:val="24"/>
              </w:rPr>
            </w:pPr>
          </w:p>
        </w:tc>
        <w:tc>
          <w:tcPr>
            <w:tcW w:w="7713" w:type="dxa"/>
            <w:tcBorders>
              <w:top w:val="nil"/>
              <w:left w:val="nil"/>
              <w:bottom w:val="single" w:sz="8" w:space="0" w:color="auto"/>
              <w:right w:val="single" w:sz="8" w:space="0" w:color="auto"/>
            </w:tcBorders>
            <w:shd w:val="clear" w:color="auto" w:fill="auto"/>
            <w:hideMark/>
          </w:tcPr>
          <w:p w:rsidR="003E089E" w:rsidRPr="003E089E" w:rsidP="003E089E" w14:paraId="5A188AA3" w14:textId="77777777">
            <w:pPr>
              <w:pStyle w:val="ListParagraph"/>
              <w:numPr>
                <w:ilvl w:val="0"/>
                <w:numId w:val="16"/>
              </w:numPr>
              <w:rPr>
                <w:color w:val="000000"/>
                <w:szCs w:val="24"/>
              </w:rPr>
            </w:pPr>
            <w:r w:rsidRPr="003E089E">
              <w:rPr>
                <w:color w:val="000000"/>
                <w:szCs w:val="24"/>
              </w:rPr>
              <w:t xml:space="preserve">requires the lessor to provide the lessee written notice of termination of the lease not less than 180 days prior to the expiration of the current lease term in the event the lessee is required to move due to the closing the manufactured home community, and further provides that failure to provide such notice to the borrower in a timely manner will cause the lease term, at its expiration, to automatically renew for an additional one (1) year term.  </w:t>
            </w:r>
          </w:p>
        </w:tc>
      </w:tr>
    </w:tbl>
    <w:p w:rsidR="003E089E" w:rsidRPr="003E089E" w:rsidP="003E089E" w14:paraId="50F07069" w14:textId="77777777">
      <w:pPr>
        <w:rPr>
          <w:rFonts w:ascii="Times New Roman" w:hAnsi="Times New Roman"/>
        </w:rPr>
      </w:pPr>
    </w:p>
    <w:p w:rsidR="003E089E" w:rsidRPr="003E089E" w:rsidP="003E089E" w14:paraId="2FF85D32" w14:textId="77777777">
      <w:pPr>
        <w:rPr>
          <w:rFonts w:ascii="Times New Roman" w:hAnsi="Times New Roman"/>
        </w:rPr>
      </w:pPr>
    </w:p>
    <w:p w:rsidR="003E089E" w:rsidRPr="003E089E" w:rsidP="003E089E" w14:paraId="1E954643" w14:textId="77777777">
      <w:pPr>
        <w:rPr>
          <w:rFonts w:ascii="Times New Roman" w:hAnsi="Times New Roman"/>
        </w:rPr>
      </w:pPr>
    </w:p>
    <w:p w:rsidR="003E089E" w:rsidRPr="003E089E" w:rsidP="003E089E" w14:paraId="627AA0AC" w14:textId="77777777">
      <w:pPr>
        <w:rPr>
          <w:rFonts w:ascii="Times New Roman" w:hAnsi="Times New Roman"/>
        </w:rPr>
      </w:pPr>
    </w:p>
    <w:p w:rsidR="003E089E" w:rsidRPr="003E089E" w:rsidP="003E089E" w14:paraId="5A7AF15D" w14:textId="77777777">
      <w:pPr>
        <w:rPr>
          <w:rFonts w:ascii="Times New Roman" w:hAnsi="Times New Roman"/>
        </w:rPr>
      </w:pPr>
    </w:p>
    <w:p w:rsidR="003E089E" w:rsidRPr="003E089E" w:rsidP="003E089E" w14:paraId="06686FEF" w14:textId="77777777">
      <w:pPr>
        <w:rPr>
          <w:rFonts w:ascii="Times New Roman" w:hAnsi="Times New Roman"/>
        </w:rPr>
      </w:pPr>
    </w:p>
    <w:p w:rsidR="003E089E" w:rsidP="003E089E" w14:paraId="401A7268" w14:textId="77777777">
      <w:pPr>
        <w:jc w:val="center"/>
        <w:rPr>
          <w:rFonts w:ascii="Times New Roman" w:hAnsi="Times New Roman"/>
          <w:b/>
          <w:bCs/>
          <w:iCs/>
          <w:sz w:val="24"/>
          <w:szCs w:val="24"/>
        </w:rPr>
      </w:pPr>
    </w:p>
    <w:p w:rsidR="00D564DE" w:rsidP="003E089E" w14:paraId="752F30A4" w14:textId="77777777">
      <w:pPr>
        <w:jc w:val="center"/>
        <w:rPr>
          <w:rFonts w:ascii="Times New Roman" w:hAnsi="Times New Roman"/>
          <w:b/>
          <w:bCs/>
          <w:iCs/>
          <w:sz w:val="24"/>
          <w:szCs w:val="24"/>
        </w:rPr>
      </w:pPr>
    </w:p>
    <w:p w:rsidR="00D564DE" w:rsidP="003E089E" w14:paraId="3048BA75" w14:textId="77777777">
      <w:pPr>
        <w:jc w:val="center"/>
        <w:rPr>
          <w:rFonts w:ascii="Times New Roman" w:hAnsi="Times New Roman"/>
          <w:b/>
          <w:bCs/>
          <w:iCs/>
          <w:sz w:val="24"/>
          <w:szCs w:val="24"/>
        </w:rPr>
      </w:pPr>
    </w:p>
    <w:p w:rsidR="00D564DE" w:rsidRPr="003E089E" w:rsidP="003E089E" w14:paraId="3793568E" w14:textId="77777777">
      <w:pPr>
        <w:jc w:val="center"/>
        <w:rPr>
          <w:rFonts w:ascii="Times New Roman" w:hAnsi="Times New Roman"/>
          <w:b/>
          <w:bCs/>
          <w:iCs/>
          <w:sz w:val="24"/>
          <w:szCs w:val="24"/>
        </w:rPr>
      </w:pPr>
    </w:p>
    <w:p w:rsidR="003E089E" w:rsidRPr="003E089E" w:rsidP="003E089E" w14:paraId="081CEB47" w14:textId="77777777">
      <w:pPr>
        <w:jc w:val="center"/>
        <w:rPr>
          <w:rFonts w:ascii="Times New Roman" w:hAnsi="Times New Roman"/>
          <w:b/>
          <w:bCs/>
          <w:iCs/>
          <w:sz w:val="24"/>
          <w:szCs w:val="24"/>
        </w:rPr>
      </w:pPr>
    </w:p>
    <w:p w:rsidR="00D45899" w:rsidP="00E26116" w14:paraId="54D4AFED" w14:textId="77777777">
      <w:pPr>
        <w:rPr>
          <w:rFonts w:ascii="Times New Roman" w:hAnsi="Times New Roman"/>
          <w:b/>
          <w:bCs/>
          <w:iCs/>
          <w:sz w:val="24"/>
          <w:szCs w:val="24"/>
        </w:rPr>
      </w:pPr>
    </w:p>
    <w:p w:rsidR="00D45899" w:rsidP="003E089E" w14:paraId="0FBA7733" w14:textId="77777777">
      <w:pPr>
        <w:jc w:val="center"/>
        <w:rPr>
          <w:rFonts w:ascii="Times New Roman" w:hAnsi="Times New Roman"/>
          <w:b/>
          <w:bCs/>
          <w:iCs/>
          <w:sz w:val="24"/>
          <w:szCs w:val="24"/>
        </w:rPr>
      </w:pPr>
    </w:p>
    <w:p w:rsidR="00E56593" w:rsidP="003E089E" w14:paraId="506B019F" w14:textId="77777777">
      <w:pPr>
        <w:jc w:val="center"/>
        <w:rPr>
          <w:rFonts w:ascii="Times New Roman" w:hAnsi="Times New Roman"/>
          <w:b/>
          <w:bCs/>
          <w:iCs/>
          <w:sz w:val="24"/>
          <w:szCs w:val="24"/>
        </w:rPr>
      </w:pPr>
    </w:p>
    <w:p w:rsidR="00E26116" w:rsidRPr="003E089E" w:rsidP="003E089E" w14:paraId="4F7836D1" w14:textId="77777777">
      <w:pPr>
        <w:jc w:val="center"/>
        <w:rPr>
          <w:rFonts w:ascii="Times New Roman" w:hAnsi="Times New Roman"/>
          <w:b/>
          <w:bCs/>
          <w:iCs/>
          <w:sz w:val="24"/>
          <w:szCs w:val="24"/>
        </w:rPr>
      </w:pPr>
    </w:p>
    <w:p w:rsidR="003E089E" w:rsidRPr="003E089E" w:rsidP="003E089E" w14:paraId="478D7399" w14:textId="77777777">
      <w:pPr>
        <w:jc w:val="center"/>
        <w:rPr>
          <w:rFonts w:ascii="Times New Roman" w:hAnsi="Times New Roman"/>
          <w:b/>
          <w:sz w:val="24"/>
          <w:szCs w:val="24"/>
        </w:rPr>
      </w:pPr>
    </w:p>
    <w:p w:rsidR="003E089E" w:rsidRPr="00D564DE" w:rsidP="003E089E" w14:paraId="54B595EC" w14:textId="77777777">
      <w:pPr>
        <w:pStyle w:val="Heading4"/>
        <w:ind w:left="2880" w:firstLine="720"/>
        <w:rPr>
          <w:rFonts w:ascii="Times New Roman" w:hAnsi="Times New Roman"/>
          <w:b/>
          <w:bCs/>
          <w:i w:val="0"/>
          <w:color w:val="auto"/>
          <w:sz w:val="28"/>
          <w:szCs w:val="28"/>
        </w:rPr>
      </w:pPr>
      <w:r w:rsidRPr="00D564DE">
        <w:rPr>
          <w:rFonts w:ascii="Times New Roman" w:hAnsi="Times New Roman"/>
          <w:b/>
          <w:bCs/>
          <w:i w:val="0"/>
          <w:color w:val="auto"/>
          <w:sz w:val="28"/>
          <w:szCs w:val="28"/>
        </w:rPr>
        <w:t>Attachment B</w:t>
      </w:r>
    </w:p>
    <w:p w:rsidR="003E089E" w:rsidRPr="003E089E" w:rsidP="003E089E" w14:paraId="3AED16F1" w14:textId="77777777">
      <w:pPr>
        <w:jc w:val="center"/>
        <w:rPr>
          <w:rFonts w:ascii="Times New Roman" w:hAnsi="Times New Roman"/>
          <w:b/>
          <w:bCs/>
          <w:sz w:val="24"/>
        </w:rPr>
      </w:pPr>
      <w:r w:rsidRPr="00D564DE">
        <w:rPr>
          <w:rFonts w:ascii="Times New Roman" w:hAnsi="Times New Roman"/>
          <w:b/>
          <w:bCs/>
          <w:sz w:val="24"/>
        </w:rPr>
        <w:t>HUD-REQUIRED INFORMATION</w:t>
      </w:r>
      <w:r w:rsidRPr="003E089E">
        <w:rPr>
          <w:rFonts w:ascii="Times New Roman" w:hAnsi="Times New Roman"/>
          <w:b/>
          <w:bCs/>
          <w:sz w:val="24"/>
        </w:rPr>
        <w:t xml:space="preserve"> COLLECTIONS </w:t>
      </w:r>
    </w:p>
    <w:p w:rsidR="003E089E" w:rsidRPr="003E089E" w:rsidP="003E089E" w14:paraId="2C0EAA7D" w14:textId="77777777">
      <w:pPr>
        <w:jc w:val="center"/>
        <w:rPr>
          <w:rFonts w:ascii="Times New Roman" w:hAnsi="Times New Roman"/>
          <w:b/>
          <w:bCs/>
          <w:sz w:val="24"/>
        </w:rPr>
      </w:pPr>
      <w:r w:rsidRPr="003E089E">
        <w:rPr>
          <w:rFonts w:ascii="Times New Roman" w:hAnsi="Times New Roman"/>
          <w:b/>
          <w:bCs/>
          <w:sz w:val="24"/>
        </w:rPr>
        <w:t>CONSIDERED STANDARD BUSINGESS PRACTICE</w:t>
      </w:r>
    </w:p>
    <w:p w:rsidR="003E089E" w:rsidRPr="003E089E" w:rsidP="003E089E" w14:paraId="1AB2B8F9" w14:textId="77777777">
      <w:pPr>
        <w:rPr>
          <w:rFonts w:ascii="Times New Roman" w:hAnsi="Times New Roman"/>
          <w:sz w:val="24"/>
        </w:rPr>
      </w:pPr>
    </w:p>
    <w:p w:rsidR="003E089E" w:rsidRPr="003E089E" w:rsidP="00D564DE" w14:paraId="67EBF8F6" w14:textId="77777777">
      <w:pPr>
        <w:ind w:left="576"/>
        <w:rPr>
          <w:rFonts w:ascii="Times New Roman" w:hAnsi="Times New Roman"/>
          <w:sz w:val="24"/>
        </w:rPr>
      </w:pPr>
      <w:r w:rsidRPr="003E089E">
        <w:rPr>
          <w:rFonts w:ascii="Times New Roman" w:hAnsi="Times New Roman"/>
          <w:b/>
          <w:bCs/>
          <w:sz w:val="24"/>
        </w:rPr>
        <w:t>Loan Application Review.</w:t>
      </w:r>
      <w:r w:rsidRPr="003E089E">
        <w:rPr>
          <w:rFonts w:ascii="Times New Roman" w:hAnsi="Times New Roman"/>
          <w:sz w:val="24"/>
        </w:rPr>
        <w:t xml:space="preserve">  As a part of the reviewing the borrower’s credit application prior to loan approval, the lender must verify many of the facts that the borrower has presented, including his/her Social Security Number.  The lender must also assure that the borrower’s income is adequate to support the debt payments.  </w:t>
      </w:r>
    </w:p>
    <w:p w:rsidR="003E089E" w:rsidRPr="003E089E" w:rsidP="00AD5B8D" w14:paraId="51B22E83" w14:textId="77777777">
      <w:pPr>
        <w:ind w:left="576"/>
        <w:rPr>
          <w:rFonts w:ascii="Times New Roman" w:hAnsi="Times New Roman"/>
          <w:sz w:val="24"/>
        </w:rPr>
      </w:pPr>
      <w:r w:rsidRPr="003E089E">
        <w:rPr>
          <w:rFonts w:ascii="Times New Roman" w:hAnsi="Times New Roman"/>
          <w:b/>
          <w:bCs/>
          <w:sz w:val="24"/>
        </w:rPr>
        <w:t>Security requirements.</w:t>
      </w:r>
      <w:r w:rsidRPr="003E089E">
        <w:rPr>
          <w:rFonts w:ascii="Times New Roman" w:hAnsi="Times New Roman"/>
          <w:sz w:val="24"/>
        </w:rPr>
        <w:t xml:space="preserve">  The lender is responsible for obtaining appropriate security for Title I loans and for recording them in accordance with the laws of the jurisdiction in which they operate.  </w:t>
      </w:r>
    </w:p>
    <w:p w:rsidR="003E089E" w:rsidRPr="003E089E" w:rsidP="00AD5B8D" w14:paraId="0967F8A1" w14:textId="77777777">
      <w:pPr>
        <w:ind w:left="576"/>
        <w:rPr>
          <w:rFonts w:ascii="Times New Roman" w:hAnsi="Times New Roman"/>
          <w:sz w:val="24"/>
        </w:rPr>
      </w:pPr>
      <w:r w:rsidRPr="003E089E">
        <w:rPr>
          <w:rFonts w:ascii="Times New Roman" w:hAnsi="Times New Roman"/>
          <w:b/>
          <w:bCs/>
          <w:sz w:val="24"/>
        </w:rPr>
        <w:t>Flood Insurance.</w:t>
      </w:r>
      <w:r w:rsidRPr="003E089E">
        <w:rPr>
          <w:rFonts w:ascii="Times New Roman" w:hAnsi="Times New Roman"/>
          <w:sz w:val="24"/>
        </w:rPr>
        <w:t xml:space="preserve">  For properties located in a special flood hazard area, the borrower is required to obtain flood insurance, with the lender named as loss payee, and maintain such insurance for the term of the loan or until such time as the property is no longer in a flood hazard area.  </w:t>
      </w:r>
    </w:p>
    <w:p w:rsidR="003E089E" w:rsidRPr="003E089E" w:rsidP="00AD5B8D" w14:paraId="0220D860" w14:textId="77777777">
      <w:pPr>
        <w:ind w:left="576"/>
        <w:rPr>
          <w:rFonts w:ascii="Times New Roman" w:hAnsi="Times New Roman"/>
          <w:sz w:val="24"/>
        </w:rPr>
      </w:pPr>
      <w:r w:rsidRPr="003E089E">
        <w:rPr>
          <w:rFonts w:ascii="Times New Roman" w:hAnsi="Times New Roman"/>
          <w:b/>
          <w:bCs/>
          <w:sz w:val="24"/>
        </w:rPr>
        <w:t>Hazard Insurance.</w:t>
      </w:r>
      <w:r w:rsidRPr="003E089E">
        <w:rPr>
          <w:rFonts w:ascii="Times New Roman" w:hAnsi="Times New Roman"/>
          <w:sz w:val="24"/>
        </w:rPr>
        <w:t xml:space="preserve">  Borrowers must obtain appropriate hazard insurance, with the lender named as loss payee, for any manufactured home purchase loan or combination loan.  The borrower must maintain such insurance for the full term of the loan or until the property is repossessed or foreclosed by the lender.  If the borrower fails to maintain such insurance, the lender shall obtain it at the borrower's expense.  Upon acquiring title to the property through repossession or foreclosure, the lender shall maintain hazard insurance upon the property in the amount prescribed above until its disposition and sale.  </w:t>
      </w:r>
    </w:p>
    <w:p w:rsidR="003E089E" w:rsidRPr="003E089E" w:rsidP="00AD5B8D" w14:paraId="124F2CF7" w14:textId="4431CC09">
      <w:pPr>
        <w:ind w:left="576"/>
        <w:rPr>
          <w:rFonts w:ascii="Times New Roman" w:hAnsi="Times New Roman"/>
          <w:sz w:val="24"/>
        </w:rPr>
      </w:pPr>
      <w:r w:rsidRPr="003E089E">
        <w:rPr>
          <w:rFonts w:ascii="Times New Roman" w:hAnsi="Times New Roman"/>
          <w:b/>
          <w:bCs/>
          <w:sz w:val="24"/>
        </w:rPr>
        <w:t>Inspection Requirement on Property Improvement Loans.</w:t>
      </w:r>
      <w:r w:rsidRPr="003E089E">
        <w:rPr>
          <w:rFonts w:ascii="Times New Roman" w:hAnsi="Times New Roman"/>
          <w:sz w:val="24"/>
        </w:rPr>
        <w:t xml:space="preserve">  The lender must conduct an on-site inspection on any </w:t>
      </w:r>
      <w:r w:rsidR="008E34A7">
        <w:rPr>
          <w:rFonts w:ascii="Times New Roman" w:hAnsi="Times New Roman"/>
          <w:sz w:val="24"/>
        </w:rPr>
        <w:t>P</w:t>
      </w:r>
      <w:r w:rsidRPr="003E089E">
        <w:rPr>
          <w:rFonts w:ascii="Times New Roman" w:hAnsi="Times New Roman"/>
          <w:sz w:val="24"/>
        </w:rPr>
        <w:t xml:space="preserve">roperty </w:t>
      </w:r>
      <w:r w:rsidR="008E34A7">
        <w:rPr>
          <w:rFonts w:ascii="Times New Roman" w:hAnsi="Times New Roman"/>
          <w:sz w:val="24"/>
        </w:rPr>
        <w:t>I</w:t>
      </w:r>
      <w:r w:rsidRPr="003E089E">
        <w:rPr>
          <w:rFonts w:ascii="Times New Roman" w:hAnsi="Times New Roman"/>
          <w:sz w:val="24"/>
        </w:rPr>
        <w:t xml:space="preserve">mprovement </w:t>
      </w:r>
      <w:r w:rsidR="008E34A7">
        <w:rPr>
          <w:rFonts w:ascii="Times New Roman" w:hAnsi="Times New Roman"/>
          <w:sz w:val="24"/>
        </w:rPr>
        <w:t>L</w:t>
      </w:r>
      <w:r w:rsidRPr="003E089E">
        <w:rPr>
          <w:rFonts w:ascii="Times New Roman" w:hAnsi="Times New Roman"/>
          <w:sz w:val="24"/>
        </w:rPr>
        <w:t xml:space="preserve">oan where the principal obligation is $7,500 or more and on any direct </w:t>
      </w:r>
      <w:r w:rsidR="008E34A7">
        <w:rPr>
          <w:rFonts w:ascii="Times New Roman" w:hAnsi="Times New Roman"/>
          <w:sz w:val="24"/>
        </w:rPr>
        <w:t>P</w:t>
      </w:r>
      <w:r w:rsidRPr="003E089E">
        <w:rPr>
          <w:rFonts w:ascii="Times New Roman" w:hAnsi="Times New Roman"/>
          <w:sz w:val="24"/>
        </w:rPr>
        <w:t xml:space="preserve">roperty </w:t>
      </w:r>
      <w:r w:rsidR="008E34A7">
        <w:rPr>
          <w:rFonts w:ascii="Times New Roman" w:hAnsi="Times New Roman"/>
          <w:sz w:val="24"/>
        </w:rPr>
        <w:t>I</w:t>
      </w:r>
      <w:r w:rsidRPr="003E089E">
        <w:rPr>
          <w:rFonts w:ascii="Times New Roman" w:hAnsi="Times New Roman"/>
          <w:sz w:val="24"/>
        </w:rPr>
        <w:t xml:space="preserve">mprovement </w:t>
      </w:r>
      <w:r w:rsidR="008E34A7">
        <w:rPr>
          <w:rFonts w:ascii="Times New Roman" w:hAnsi="Times New Roman"/>
          <w:sz w:val="24"/>
        </w:rPr>
        <w:t>L</w:t>
      </w:r>
      <w:r w:rsidRPr="003E089E">
        <w:rPr>
          <w:rFonts w:ascii="Times New Roman" w:hAnsi="Times New Roman"/>
          <w:sz w:val="24"/>
        </w:rPr>
        <w:t>oan where the borrower fails to submit a form HUD</w:t>
      </w:r>
      <w:r w:rsidRPr="003E089E">
        <w:rPr>
          <w:rFonts w:ascii="Times New Roman" w:hAnsi="Times New Roman"/>
          <w:sz w:val="24"/>
        </w:rPr>
        <w:noBreakHyphen/>
        <w:t xml:space="preserve">56002.  On a dealer loan, the inspection shall be completed within 60 days after the date of disbursement.  On a direct loan, the inspection shall be completed within 60 days after receipt of the completion certificate, or as soon as the lender determines that the borrower is unwilling to cooperate in submitting the completion certificate.  The purpose of the inspection is to verify the eligibility of the improvements and whether the work has been completed.  </w:t>
      </w:r>
    </w:p>
    <w:p w:rsidR="003E089E" w:rsidRPr="003E089E" w:rsidP="00D564DE" w14:paraId="53E96262" w14:textId="7CB5D4AC">
      <w:pPr>
        <w:ind w:left="576"/>
        <w:rPr>
          <w:rFonts w:ascii="Times New Roman" w:hAnsi="Times New Roman"/>
          <w:sz w:val="24"/>
        </w:rPr>
      </w:pPr>
      <w:r w:rsidRPr="003E089E">
        <w:rPr>
          <w:rFonts w:ascii="Times New Roman" w:hAnsi="Times New Roman"/>
          <w:b/>
          <w:bCs/>
          <w:sz w:val="24"/>
        </w:rPr>
        <w:t>Inspection Requirement on Dealer Manufactured Home Loans.</w:t>
      </w:r>
      <w:r w:rsidRPr="003E089E">
        <w:rPr>
          <w:rFonts w:ascii="Times New Roman" w:hAnsi="Times New Roman"/>
          <w:sz w:val="24"/>
        </w:rPr>
        <w:t xml:space="preserve">  For any </w:t>
      </w:r>
      <w:r w:rsidR="008E34A7">
        <w:rPr>
          <w:rFonts w:ascii="Times New Roman" w:hAnsi="Times New Roman"/>
          <w:sz w:val="24"/>
        </w:rPr>
        <w:t>M</w:t>
      </w:r>
      <w:r w:rsidRPr="003E089E">
        <w:rPr>
          <w:rFonts w:ascii="Times New Roman" w:hAnsi="Times New Roman"/>
          <w:sz w:val="24"/>
        </w:rPr>
        <w:t xml:space="preserve">anufactured </w:t>
      </w:r>
      <w:r w:rsidR="008E34A7">
        <w:rPr>
          <w:rFonts w:ascii="Times New Roman" w:hAnsi="Times New Roman"/>
          <w:sz w:val="24"/>
        </w:rPr>
        <w:t>H</w:t>
      </w:r>
      <w:r w:rsidRPr="003E089E">
        <w:rPr>
          <w:rFonts w:ascii="Times New Roman" w:hAnsi="Times New Roman"/>
          <w:sz w:val="24"/>
        </w:rPr>
        <w:t xml:space="preserve">ome </w:t>
      </w:r>
      <w:r w:rsidR="008E34A7">
        <w:rPr>
          <w:rFonts w:ascii="Times New Roman" w:hAnsi="Times New Roman"/>
          <w:sz w:val="24"/>
        </w:rPr>
        <w:t>P</w:t>
      </w:r>
      <w:r w:rsidRPr="003E089E">
        <w:rPr>
          <w:rFonts w:ascii="Times New Roman" w:hAnsi="Times New Roman"/>
          <w:sz w:val="24"/>
        </w:rPr>
        <w:t xml:space="preserve">urchase </w:t>
      </w:r>
      <w:r w:rsidR="008E34A7">
        <w:rPr>
          <w:rFonts w:ascii="Times New Roman" w:hAnsi="Times New Roman"/>
          <w:sz w:val="24"/>
        </w:rPr>
        <w:t>L</w:t>
      </w:r>
      <w:r w:rsidRPr="003E089E">
        <w:rPr>
          <w:rFonts w:ascii="Times New Roman" w:hAnsi="Times New Roman"/>
          <w:sz w:val="24"/>
        </w:rPr>
        <w:t xml:space="preserve">oan or combination loan involving the sale of a manufactured home by a dealer, the lender must conduct a site-of-placement inspection within 60 days after the date of disbursement to verify that the terms and conditions of the purchase contract have been met; the manufactured home and any itemized options and appurtenances included in the purchase price of the home or financed with the loan proceeds have been delivered and installed; and the placement certificate executed by the borrower and the dealer is in order.  </w:t>
      </w:r>
    </w:p>
    <w:p w:rsidR="003E089E" w:rsidRPr="003E089E" w:rsidP="003E089E" w14:paraId="3FBF0C5E" w14:textId="77777777">
      <w:pPr>
        <w:pStyle w:val="HTMLPreformatted"/>
        <w:ind w:left="360"/>
        <w:rPr>
          <w:rFonts w:ascii="Times New Roman" w:hAnsi="Times New Roman" w:cs="Times New Roman"/>
          <w:sz w:val="24"/>
        </w:rPr>
      </w:pPr>
    </w:p>
    <w:p w:rsidR="003E089E" w:rsidRPr="003E089E" w:rsidP="00D564DE" w14:paraId="3F0AB01A" w14:textId="77777777">
      <w:pPr>
        <w:ind w:left="576"/>
        <w:rPr>
          <w:rFonts w:ascii="Times New Roman" w:hAnsi="Times New Roman"/>
          <w:sz w:val="24"/>
        </w:rPr>
      </w:pPr>
      <w:r w:rsidRPr="003E089E">
        <w:rPr>
          <w:rFonts w:ascii="Times New Roman" w:hAnsi="Times New Roman"/>
          <w:b/>
          <w:bCs/>
          <w:sz w:val="24"/>
        </w:rPr>
        <w:t>Loan Servicing.</w:t>
      </w:r>
      <w:r w:rsidRPr="003E089E">
        <w:rPr>
          <w:rFonts w:ascii="Times New Roman" w:hAnsi="Times New Roman"/>
          <w:sz w:val="24"/>
        </w:rPr>
        <w:t xml:space="preserve">  The lender must service loans in accordance with accepted practices of prudent lending institutions.  It shall have adequate facilities for contacting the borrower in the event of default and shall otherwise exercise diligence in collecting the amount due.  The lender shall remain responsible to the Secretary for proper collection efforts, even though actual loan servicing and collection may be performed by an agent of the lender.  The lender shall have an organized means of identifying, on a periodic basis, the payment status of delinquent loans to enable collection personnel to initiate and follow-up on collection activities and shall document its records to reflect its collection activities on delinquent loans.  </w:t>
      </w:r>
    </w:p>
    <w:p w:rsidR="003E089E" w:rsidRPr="003E089E" w:rsidP="003E089E" w14:paraId="7896E9D9" w14:textId="77777777">
      <w:pPr>
        <w:pStyle w:val="HTMLPreformatted"/>
        <w:ind w:left="720" w:hanging="360"/>
        <w:rPr>
          <w:rFonts w:ascii="Times New Roman" w:hAnsi="Times New Roman" w:cs="Times New Roman"/>
          <w:sz w:val="24"/>
        </w:rPr>
      </w:pPr>
    </w:p>
    <w:p w:rsidR="003E089E" w:rsidRPr="003E089E" w:rsidP="00D564DE" w14:paraId="09310B6A" w14:textId="77777777">
      <w:pPr>
        <w:ind w:left="576"/>
        <w:rPr>
          <w:rFonts w:ascii="Times New Roman" w:hAnsi="Times New Roman"/>
          <w:sz w:val="24"/>
        </w:rPr>
      </w:pPr>
      <w:r w:rsidRPr="003E089E">
        <w:rPr>
          <w:rFonts w:ascii="Times New Roman" w:hAnsi="Times New Roman"/>
          <w:b/>
          <w:bCs/>
          <w:sz w:val="24"/>
        </w:rPr>
        <w:t>Modification Agreement.</w:t>
      </w:r>
      <w:r w:rsidRPr="003E089E">
        <w:rPr>
          <w:rFonts w:ascii="Times New Roman" w:hAnsi="Times New Roman"/>
          <w:sz w:val="24"/>
        </w:rPr>
        <w:t xml:space="preserve">  A written but unrecorded modification agreement acceptable to the lender and executed by the borrower may be used in lieu of refinancing of a delinquent or defaulted loan to reduce or increase the monthly payment, but not to increase the term or the interest rate, so as to assure that the delinquent or defaulted loan is brought current before or by the end of the loan term.  A modification agreement may also be used in lieu of refinancing in connection with a loan that is current to effect a reduction in the interest rate, and in the monthly payment, for the remainder of the loan term.  </w:t>
      </w:r>
    </w:p>
    <w:p w:rsidR="003E089E" w:rsidRPr="003E089E" w:rsidP="003E089E" w14:paraId="1B319C6E" w14:textId="77777777">
      <w:pPr>
        <w:pStyle w:val="HTMLPreformatted"/>
        <w:ind w:left="720" w:hanging="360"/>
        <w:rPr>
          <w:rFonts w:ascii="Times New Roman" w:hAnsi="Times New Roman" w:cs="Times New Roman"/>
          <w:sz w:val="24"/>
        </w:rPr>
      </w:pPr>
    </w:p>
    <w:p w:rsidR="003E089E" w:rsidRPr="003E089E" w:rsidP="00AD5B8D" w14:paraId="2CB31509" w14:textId="77777777">
      <w:pPr>
        <w:ind w:left="576"/>
        <w:rPr>
          <w:rFonts w:ascii="Times New Roman" w:hAnsi="Times New Roman"/>
          <w:sz w:val="24"/>
        </w:rPr>
      </w:pPr>
      <w:r w:rsidRPr="003E089E">
        <w:rPr>
          <w:rFonts w:ascii="Times New Roman" w:hAnsi="Times New Roman"/>
          <w:b/>
          <w:bCs/>
          <w:sz w:val="24"/>
        </w:rPr>
        <w:t>Repayment Plan.</w:t>
      </w:r>
      <w:r w:rsidRPr="003E089E">
        <w:rPr>
          <w:rFonts w:ascii="Times New Roman" w:hAnsi="Times New Roman"/>
          <w:sz w:val="24"/>
        </w:rPr>
        <w:t xml:space="preserve">  The lender may elect to negotiate an informal repayment plan with the borrower to enable a temporary delinquency to be cured within a short period of time.  The lender may document the terms of the repayment plan by sending a letter to the borrower reciting the terms of their agreement.  </w:t>
      </w:r>
    </w:p>
    <w:p w:rsidR="003E089E" w:rsidRPr="003E089E" w:rsidP="00AD5B8D" w14:paraId="742DBAA7" w14:textId="77777777">
      <w:pPr>
        <w:ind w:left="576"/>
        <w:rPr>
          <w:rFonts w:ascii="Times New Roman" w:hAnsi="Times New Roman"/>
          <w:sz w:val="24"/>
        </w:rPr>
      </w:pPr>
      <w:r w:rsidRPr="003E089E">
        <w:rPr>
          <w:rFonts w:ascii="Times New Roman" w:hAnsi="Times New Roman"/>
          <w:b/>
          <w:bCs/>
          <w:sz w:val="24"/>
        </w:rPr>
        <w:t>Partial Payments.</w:t>
      </w:r>
      <w:r w:rsidRPr="003E089E">
        <w:rPr>
          <w:rFonts w:ascii="Times New Roman" w:hAnsi="Times New Roman"/>
          <w:sz w:val="24"/>
        </w:rPr>
        <w:t xml:space="preserve">  The lender shall accept any partial payment (inclusive of late charges) under an executed modification agreement or an acceptable repayment plan, and either apply it to the borrower's account or hold it in a trust account pending disposition.  When partial payments held for disposition aggregate a full monthly installment, they shall be applied to the borrower's account, thus advancing the date of the oldest unpaid installment.  If a partial payment is received more than 60 days after the date of default and was not submitted under a repayment plan or a modification agreement, the partial payment may be returned to the borrower, with a letter of explanation.  </w:t>
      </w:r>
    </w:p>
    <w:p w:rsidR="003E089E" w:rsidRPr="003E089E" w:rsidP="00AD5B8D" w14:paraId="16E66720" w14:textId="77777777">
      <w:pPr>
        <w:ind w:left="576"/>
        <w:rPr>
          <w:rFonts w:ascii="Times New Roman" w:hAnsi="Times New Roman"/>
          <w:sz w:val="24"/>
        </w:rPr>
      </w:pPr>
      <w:r w:rsidRPr="003E089E">
        <w:rPr>
          <w:rFonts w:ascii="Times New Roman" w:hAnsi="Times New Roman"/>
          <w:b/>
          <w:bCs/>
          <w:sz w:val="24"/>
        </w:rPr>
        <w:t>Bankruptcy or Insolvency.</w:t>
      </w:r>
      <w:r w:rsidRPr="003E089E">
        <w:rPr>
          <w:rFonts w:ascii="Times New Roman" w:hAnsi="Times New Roman"/>
          <w:sz w:val="24"/>
        </w:rPr>
        <w:t xml:space="preserve">  The lender shall file a proof of claim with the court having jurisdiction when the lender has timely information that a borrower is involved in bankruptcy or insolvency proceedings, except that a proof of claim need not be filed if the court notifies the lender that the borrower has no assets</w:t>
      </w:r>
      <w:r w:rsidR="00E26116">
        <w:rPr>
          <w:rFonts w:ascii="Times New Roman" w:hAnsi="Times New Roman"/>
          <w:sz w:val="24"/>
        </w:rPr>
        <w:t>,</w:t>
      </w:r>
      <w:r w:rsidRPr="003E089E">
        <w:rPr>
          <w:rFonts w:ascii="Times New Roman" w:hAnsi="Times New Roman"/>
          <w:sz w:val="24"/>
        </w:rPr>
        <w:t xml:space="preserve"> and a proof of claim should not be filed.  The notice of bankruptcy and a copy of the proof of claim (or the notice from the court that a proof of claim is not required) shall be retained in the loan file.  </w:t>
      </w:r>
      <w:r w:rsidRPr="003E089E">
        <w:rPr>
          <w:rFonts w:ascii="Times New Roman" w:hAnsi="Times New Roman"/>
          <w:sz w:val="24"/>
          <w:u w:val="single"/>
        </w:rPr>
        <w:t>HUD views this as a standard business practice and ascribes no burden hours to it.</w:t>
      </w:r>
    </w:p>
    <w:p w:rsidR="003E089E" w:rsidRPr="003E089E" w:rsidP="00AD5B8D" w14:paraId="4F1D2593" w14:textId="77777777">
      <w:pPr>
        <w:ind w:left="576"/>
        <w:rPr>
          <w:rFonts w:ascii="Times New Roman" w:hAnsi="Times New Roman"/>
          <w:sz w:val="24"/>
        </w:rPr>
      </w:pPr>
      <w:r w:rsidRPr="003E089E">
        <w:rPr>
          <w:rFonts w:ascii="Times New Roman" w:hAnsi="Times New Roman"/>
          <w:b/>
          <w:bCs/>
          <w:sz w:val="24"/>
        </w:rPr>
        <w:t>Death of a Borrower.</w:t>
      </w:r>
      <w:r w:rsidRPr="003E089E">
        <w:rPr>
          <w:rFonts w:ascii="Times New Roman" w:hAnsi="Times New Roman"/>
          <w:sz w:val="24"/>
        </w:rPr>
        <w:t xml:space="preserve">  The lender shall file a proof of claim with the court having jurisdiction when the lender has timely information that a borrower is </w:t>
      </w:r>
      <w:r w:rsidRPr="003E089E" w:rsidR="00E26116">
        <w:rPr>
          <w:rFonts w:ascii="Times New Roman" w:hAnsi="Times New Roman"/>
          <w:sz w:val="24"/>
        </w:rPr>
        <w:t>deceased unless</w:t>
      </w:r>
      <w:r w:rsidRPr="003E089E">
        <w:rPr>
          <w:rFonts w:ascii="Times New Roman" w:hAnsi="Times New Roman"/>
          <w:sz w:val="24"/>
        </w:rPr>
        <w:t xml:space="preserve"> the </w:t>
      </w:r>
      <w:r w:rsidRPr="003E089E">
        <w:rPr>
          <w:rFonts w:ascii="Times New Roman" w:hAnsi="Times New Roman"/>
          <w:sz w:val="24"/>
        </w:rPr>
        <w:t xml:space="preserve">lender determines that there will not be a probate proceeding.  A copy of the proof of claim (or documentation as to why a proof of claim was not filed) shall be retained in the loan file.  </w:t>
      </w:r>
    </w:p>
    <w:p w:rsidR="003E089E" w:rsidRPr="003E089E" w:rsidP="00AD5B8D" w14:paraId="42F33706" w14:textId="77777777">
      <w:pPr>
        <w:ind w:left="576"/>
        <w:rPr>
          <w:rFonts w:ascii="Times New Roman" w:hAnsi="Times New Roman"/>
          <w:sz w:val="24"/>
        </w:rPr>
      </w:pPr>
      <w:r w:rsidRPr="003E089E">
        <w:rPr>
          <w:rFonts w:ascii="Times New Roman" w:hAnsi="Times New Roman"/>
          <w:b/>
          <w:bCs/>
          <w:sz w:val="24"/>
        </w:rPr>
        <w:t>Responsibility of the Lender after Insurance Claim Is Filed.</w:t>
      </w:r>
      <w:r w:rsidRPr="003E089E">
        <w:rPr>
          <w:rFonts w:ascii="Times New Roman" w:hAnsi="Times New Roman"/>
          <w:sz w:val="24"/>
        </w:rPr>
        <w:t xml:space="preserve">  After the Secretary pays an insurance claim, the Secretary will notify the bankruptcy or probate court, as appropriate, that the loan has been assigned to the United States and will request substitution as the party to whom the claim is owed.  Until the insurance claim is paid, the lender shall take all steps necessary to protect the interest of the holder of the note in any bankruptcy or probate proceeding.  </w:t>
      </w:r>
    </w:p>
    <w:p w:rsidR="003E089E" w:rsidRPr="003E089E" w:rsidP="00AD5B8D" w14:paraId="1D274671" w14:textId="77777777">
      <w:pPr>
        <w:ind w:left="576"/>
        <w:rPr>
          <w:rFonts w:ascii="Times New Roman" w:hAnsi="Times New Roman"/>
          <w:sz w:val="24"/>
        </w:rPr>
      </w:pPr>
      <w:r w:rsidRPr="003E089E">
        <w:rPr>
          <w:rFonts w:ascii="Times New Roman" w:hAnsi="Times New Roman"/>
          <w:b/>
          <w:bCs/>
          <w:sz w:val="24"/>
        </w:rPr>
        <w:t xml:space="preserve">Lender Efforts to Cure Defaults.  </w:t>
      </w:r>
      <w:r w:rsidRPr="003E089E">
        <w:rPr>
          <w:rFonts w:ascii="Times New Roman" w:hAnsi="Times New Roman"/>
          <w:sz w:val="24"/>
        </w:rPr>
        <w:t xml:space="preserve">The lender shall undertake foreclosure or repossession of the property securing a Title I loan that is in default only after the lender has serviced the loan in a timely manner and with diligence and has taken all reasonable and prudent measures to induce the borrower to bring the loan account current.  The lender must document all such actions in the loan file.  </w:t>
      </w:r>
    </w:p>
    <w:p w:rsidR="003E089E" w:rsidRPr="003E089E" w:rsidP="00AD5B8D" w14:paraId="4BC7F8B4" w14:textId="77777777">
      <w:pPr>
        <w:ind w:left="576"/>
        <w:rPr>
          <w:rFonts w:ascii="Times New Roman" w:hAnsi="Times New Roman"/>
          <w:sz w:val="24"/>
        </w:rPr>
      </w:pPr>
      <w:r w:rsidRPr="003E089E">
        <w:rPr>
          <w:rFonts w:ascii="Times New Roman" w:hAnsi="Times New Roman"/>
          <w:b/>
          <w:bCs/>
          <w:sz w:val="24"/>
        </w:rPr>
        <w:t>Personal contact with the borrower before acceleration and foreclosure or repossession.</w:t>
      </w:r>
      <w:r w:rsidRPr="003E089E">
        <w:rPr>
          <w:rFonts w:ascii="Times New Roman" w:hAnsi="Times New Roman"/>
          <w:sz w:val="24"/>
        </w:rPr>
        <w:t xml:space="preserve">  Before taking action to accelerate the maturity of the loan, the lender or its agent shall contact the borrower and any co- maker or co-signer, either in a face-to-face meeting or by telephone, to discuss the reasons for the default and to seek its cure.  </w:t>
      </w:r>
    </w:p>
    <w:p w:rsidR="003E089E" w:rsidRPr="003E089E" w:rsidP="00D564DE" w14:paraId="35F93FFD" w14:textId="77777777">
      <w:pPr>
        <w:ind w:left="576"/>
        <w:rPr>
          <w:rFonts w:ascii="Times New Roman" w:hAnsi="Times New Roman"/>
          <w:sz w:val="24"/>
        </w:rPr>
      </w:pPr>
      <w:r w:rsidRPr="003E089E">
        <w:rPr>
          <w:rFonts w:ascii="Times New Roman" w:hAnsi="Times New Roman"/>
          <w:b/>
          <w:bCs/>
          <w:sz w:val="24"/>
        </w:rPr>
        <w:t>Notice of default and acceleration.</w:t>
      </w:r>
      <w:r w:rsidRPr="003E089E">
        <w:rPr>
          <w:rFonts w:ascii="Times New Roman" w:hAnsi="Times New Roman"/>
          <w:sz w:val="24"/>
        </w:rPr>
        <w:t xml:space="preserve">  Unless the borrower cures the default or agrees to a modification agreement or repayment plan, the lender shall provide the borrower with written notice that the loan is in default and that the loan maturity is to be accelerated.  In addition to complying with applicable State or local notice requirements, the notice shall be sent by certified mail and shall contain </w:t>
      </w:r>
    </w:p>
    <w:p w:rsidR="003E089E" w:rsidRPr="003E089E" w:rsidP="00866A2A" w14:paraId="626442F2" w14:textId="77777777">
      <w:pPr>
        <w:pStyle w:val="HTMLPreformatted"/>
        <w:numPr>
          <w:ilvl w:val="0"/>
          <w:numId w:val="44"/>
        </w:numPr>
        <w:tabs>
          <w:tab w:val="clear" w:pos="1832"/>
        </w:tabs>
        <w:rPr>
          <w:rFonts w:ascii="Times New Roman" w:hAnsi="Times New Roman" w:cs="Times New Roman"/>
          <w:sz w:val="24"/>
        </w:rPr>
      </w:pPr>
      <w:r w:rsidRPr="003E089E">
        <w:rPr>
          <w:rFonts w:ascii="Times New Roman" w:hAnsi="Times New Roman" w:cs="Times New Roman"/>
          <w:sz w:val="24"/>
        </w:rPr>
        <w:t xml:space="preserve">a description of the obligation or security interest held by the lender; </w:t>
      </w:r>
    </w:p>
    <w:p w:rsidR="003E089E" w:rsidRPr="003E089E" w:rsidP="00866A2A" w14:paraId="1C85D05C" w14:textId="77777777">
      <w:pPr>
        <w:pStyle w:val="HTMLPreformatted"/>
        <w:numPr>
          <w:ilvl w:val="0"/>
          <w:numId w:val="44"/>
        </w:numPr>
        <w:tabs>
          <w:tab w:val="clear" w:pos="1832"/>
        </w:tabs>
        <w:rPr>
          <w:rFonts w:ascii="Times New Roman" w:hAnsi="Times New Roman" w:cs="Times New Roman"/>
          <w:sz w:val="24"/>
        </w:rPr>
      </w:pPr>
      <w:r w:rsidRPr="003E089E">
        <w:rPr>
          <w:rFonts w:ascii="Times New Roman" w:hAnsi="Times New Roman" w:cs="Times New Roman"/>
          <w:sz w:val="24"/>
        </w:rPr>
        <w:t xml:space="preserve">a statement of the nature of the default and of the amount due to the lender as unpaid principal and earned interest on the note as of the date 30 days from the date of the notice; </w:t>
      </w:r>
    </w:p>
    <w:p w:rsidR="003E089E" w:rsidRPr="003E089E" w:rsidP="00866A2A" w14:paraId="78B82F85" w14:textId="77777777">
      <w:pPr>
        <w:pStyle w:val="HTMLPreformatted"/>
        <w:numPr>
          <w:ilvl w:val="0"/>
          <w:numId w:val="44"/>
        </w:numPr>
        <w:tabs>
          <w:tab w:val="clear" w:pos="1832"/>
        </w:tabs>
        <w:rPr>
          <w:rFonts w:ascii="Times New Roman" w:hAnsi="Times New Roman" w:cs="Times New Roman"/>
          <w:sz w:val="24"/>
        </w:rPr>
      </w:pPr>
      <w:r w:rsidRPr="003E089E">
        <w:rPr>
          <w:rFonts w:ascii="Times New Roman" w:hAnsi="Times New Roman" w:cs="Times New Roman"/>
          <w:sz w:val="24"/>
        </w:rPr>
        <w:t xml:space="preserve">a demand upon the borrower either to cure the default (by bringing the loan current or by refinancing the loan) or to agree to a modification agreement or a repayment plan, by not later than the date 30 days from the date of the notice; </w:t>
      </w:r>
    </w:p>
    <w:p w:rsidR="003E089E" w:rsidRPr="003E089E" w:rsidP="00866A2A" w14:paraId="3F7E7A25" w14:textId="77777777">
      <w:pPr>
        <w:pStyle w:val="HTMLPreformatted"/>
        <w:numPr>
          <w:ilvl w:val="0"/>
          <w:numId w:val="44"/>
        </w:numPr>
        <w:tabs>
          <w:tab w:val="clear" w:pos="1832"/>
        </w:tabs>
        <w:rPr>
          <w:rFonts w:ascii="Times New Roman" w:hAnsi="Times New Roman" w:cs="Times New Roman"/>
          <w:sz w:val="24"/>
        </w:rPr>
      </w:pPr>
      <w:r w:rsidRPr="003E089E">
        <w:rPr>
          <w:rFonts w:ascii="Times New Roman" w:hAnsi="Times New Roman" w:cs="Times New Roman"/>
          <w:sz w:val="24"/>
        </w:rPr>
        <w:t>a statement that if the borrower fails either to cure the default or to agree to a modification agreement or a repayment plan by the date 30 days from the date of the notice, then, as of the date 30 days from the date of the notice, the maturity of the loan is accelerated and full payment of all amounts due under the loan is required;</w:t>
      </w:r>
    </w:p>
    <w:p w:rsidR="003E089E" w:rsidRPr="003E089E" w:rsidP="00866A2A" w14:paraId="2A721873" w14:textId="77777777">
      <w:pPr>
        <w:pStyle w:val="HTMLPreformatted"/>
        <w:numPr>
          <w:ilvl w:val="0"/>
          <w:numId w:val="44"/>
        </w:numPr>
        <w:tabs>
          <w:tab w:val="clear" w:pos="1832"/>
        </w:tabs>
        <w:rPr>
          <w:rFonts w:ascii="Times New Roman" w:hAnsi="Times New Roman" w:cs="Times New Roman"/>
          <w:sz w:val="24"/>
        </w:rPr>
      </w:pPr>
      <w:r w:rsidRPr="003E089E">
        <w:rPr>
          <w:rFonts w:ascii="Times New Roman" w:hAnsi="Times New Roman" w:cs="Times New Roman"/>
          <w:sz w:val="24"/>
        </w:rPr>
        <w:t xml:space="preserve">a statement that if the default persists the lender will report the default to an appropriate credit reporting agency; and </w:t>
      </w:r>
    </w:p>
    <w:p w:rsidR="003E089E" w:rsidRPr="003E089E" w:rsidP="00866A2A" w14:paraId="5C71AE92" w14:textId="77777777">
      <w:pPr>
        <w:pStyle w:val="HTMLPreformatted"/>
        <w:numPr>
          <w:ilvl w:val="0"/>
          <w:numId w:val="44"/>
        </w:numPr>
        <w:tabs>
          <w:tab w:val="clear" w:pos="1832"/>
        </w:tabs>
        <w:rPr>
          <w:rFonts w:ascii="Times New Roman" w:hAnsi="Times New Roman" w:cs="Times New Roman"/>
          <w:sz w:val="24"/>
        </w:rPr>
      </w:pPr>
      <w:r w:rsidRPr="003E089E">
        <w:rPr>
          <w:rFonts w:ascii="Times New Roman" w:hAnsi="Times New Roman" w:cs="Times New Roman"/>
          <w:sz w:val="24"/>
        </w:rPr>
        <w:t xml:space="preserve">any other requirements prescribed by the Secretary.   </w:t>
      </w:r>
    </w:p>
    <w:p w:rsidR="003E089E" w:rsidRPr="003E089E" w:rsidP="003E089E" w14:paraId="1DCF0334" w14:textId="77777777">
      <w:pPr>
        <w:pStyle w:val="HTMLPreformatted"/>
        <w:tabs>
          <w:tab w:val="clear" w:pos="1832"/>
        </w:tabs>
        <w:rPr>
          <w:rFonts w:ascii="Times New Roman" w:hAnsi="Times New Roman" w:cs="Times New Roman"/>
          <w:sz w:val="24"/>
        </w:rPr>
      </w:pPr>
    </w:p>
    <w:p w:rsidR="003E089E" w:rsidRPr="003E089E" w:rsidP="00AD5B8D" w14:paraId="0ADF53B5" w14:textId="77777777">
      <w:pPr>
        <w:ind w:left="576"/>
        <w:rPr>
          <w:rFonts w:ascii="Times New Roman" w:hAnsi="Times New Roman"/>
          <w:sz w:val="24"/>
        </w:rPr>
      </w:pPr>
      <w:r w:rsidRPr="003E089E">
        <w:rPr>
          <w:rFonts w:ascii="Times New Roman" w:hAnsi="Times New Roman"/>
          <w:b/>
          <w:bCs/>
          <w:sz w:val="24"/>
        </w:rPr>
        <w:t>Reinstatement of the loan.</w:t>
      </w:r>
      <w:r w:rsidRPr="003E089E">
        <w:rPr>
          <w:rFonts w:ascii="Times New Roman" w:hAnsi="Times New Roman"/>
          <w:sz w:val="24"/>
        </w:rPr>
        <w:t xml:space="preserve">  The lender may rescind the acceleration of maturity after full payment is due and reinstate the loan only if the borrower brings the loan current, executes a modification agreement, or agrees to an acceptable repayment plan. </w:t>
      </w:r>
    </w:p>
    <w:p w:rsidR="003E089E" w:rsidRPr="003E089E" w:rsidP="00AD5B8D" w14:paraId="1A7E935D" w14:textId="77777777">
      <w:pPr>
        <w:ind w:left="576"/>
        <w:rPr>
          <w:rFonts w:ascii="Times New Roman" w:hAnsi="Times New Roman"/>
          <w:sz w:val="24"/>
        </w:rPr>
      </w:pPr>
      <w:r w:rsidRPr="003E089E">
        <w:rPr>
          <w:rFonts w:ascii="Times New Roman" w:hAnsi="Times New Roman"/>
          <w:b/>
          <w:bCs/>
          <w:sz w:val="24"/>
        </w:rPr>
        <w:t>Notice to credit reporting agency.</w:t>
      </w:r>
      <w:r w:rsidRPr="003E089E">
        <w:rPr>
          <w:rFonts w:ascii="Times New Roman" w:hAnsi="Times New Roman"/>
          <w:sz w:val="24"/>
        </w:rPr>
        <w:t xml:space="preserve">  If the loan maturity is accelerated and the loan is not reinstated, the lender shall report the default to an appropriate credit reporting agency.  </w:t>
      </w:r>
    </w:p>
    <w:p w:rsidR="003E089E" w:rsidRPr="003E089E" w:rsidP="00AD5B8D" w14:paraId="5DC02E41" w14:textId="37B2CBC3">
      <w:pPr>
        <w:ind w:left="576"/>
        <w:rPr>
          <w:rFonts w:ascii="Times New Roman" w:hAnsi="Times New Roman"/>
          <w:sz w:val="24"/>
        </w:rPr>
      </w:pPr>
      <w:r w:rsidRPr="003E089E">
        <w:rPr>
          <w:rFonts w:ascii="Times New Roman" w:hAnsi="Times New Roman"/>
          <w:b/>
          <w:bCs/>
          <w:sz w:val="24"/>
        </w:rPr>
        <w:t xml:space="preserve">Proceeding against the Loan Security – Manufactured Home Loans. </w:t>
      </w:r>
      <w:r w:rsidRPr="003E089E">
        <w:rPr>
          <w:rFonts w:ascii="Times New Roman" w:hAnsi="Times New Roman"/>
          <w:sz w:val="24"/>
        </w:rPr>
        <w:t xml:space="preserve"> After acceleration of maturity on a defaulted </w:t>
      </w:r>
      <w:r w:rsidR="00F9113D">
        <w:rPr>
          <w:rFonts w:ascii="Times New Roman" w:hAnsi="Times New Roman"/>
          <w:sz w:val="24"/>
        </w:rPr>
        <w:t>M</w:t>
      </w:r>
      <w:r w:rsidRPr="003E089E">
        <w:rPr>
          <w:rFonts w:ascii="Times New Roman" w:hAnsi="Times New Roman"/>
          <w:sz w:val="24"/>
        </w:rPr>
        <w:t xml:space="preserve">anufactured </w:t>
      </w:r>
      <w:r w:rsidR="00F9113D">
        <w:rPr>
          <w:rFonts w:ascii="Times New Roman" w:hAnsi="Times New Roman"/>
          <w:sz w:val="24"/>
        </w:rPr>
        <w:t>H</w:t>
      </w:r>
      <w:r w:rsidRPr="003E089E">
        <w:rPr>
          <w:rFonts w:ascii="Times New Roman" w:hAnsi="Times New Roman"/>
          <w:sz w:val="24"/>
        </w:rPr>
        <w:t xml:space="preserve">ome </w:t>
      </w:r>
      <w:r w:rsidR="00F9113D">
        <w:rPr>
          <w:rFonts w:ascii="Times New Roman" w:hAnsi="Times New Roman"/>
          <w:sz w:val="24"/>
        </w:rPr>
        <w:t>L</w:t>
      </w:r>
      <w:r w:rsidRPr="003E089E">
        <w:rPr>
          <w:rFonts w:ascii="Times New Roman" w:hAnsi="Times New Roman"/>
          <w:sz w:val="24"/>
        </w:rPr>
        <w:t xml:space="preserve">oan, the lender shall proceed against the loan security by foreclosure or repossession, as appropriate.  The lender or its agent shall make a visual inspection of the property and prepare a report on its condition for placement in the loan file.  The lender shall obtain a HUD-approved appraisal of the property as soon after repossession as possible, or earlier with the permission of the borrower. </w:t>
      </w:r>
    </w:p>
    <w:p w:rsidR="003E089E" w:rsidRPr="003E089E" w:rsidP="00D564DE" w14:paraId="402BB3DF" w14:textId="5675CA95">
      <w:pPr>
        <w:ind w:left="576"/>
        <w:rPr>
          <w:rFonts w:ascii="Times New Roman" w:hAnsi="Times New Roman"/>
          <w:sz w:val="24"/>
        </w:rPr>
      </w:pPr>
      <w:r w:rsidRPr="003E089E">
        <w:rPr>
          <w:rFonts w:ascii="Times New Roman" w:hAnsi="Times New Roman"/>
          <w:b/>
          <w:bCs/>
          <w:sz w:val="24"/>
        </w:rPr>
        <w:t xml:space="preserve">Acquisition by Voluntary Conveyance or Surrender – Manufactured Home Loans.  </w:t>
      </w:r>
      <w:r w:rsidRPr="003E089E">
        <w:rPr>
          <w:rFonts w:ascii="Times New Roman" w:hAnsi="Times New Roman"/>
          <w:sz w:val="24"/>
        </w:rPr>
        <w:t xml:space="preserve">The lender may accept a voluntary conveyance of property securing a defaulted loan for a </w:t>
      </w:r>
      <w:r w:rsidR="00F9113D">
        <w:rPr>
          <w:rFonts w:ascii="Times New Roman" w:hAnsi="Times New Roman"/>
          <w:sz w:val="24"/>
        </w:rPr>
        <w:t>M</w:t>
      </w:r>
      <w:r w:rsidRPr="003E089E">
        <w:rPr>
          <w:rFonts w:ascii="Times New Roman" w:hAnsi="Times New Roman"/>
          <w:sz w:val="24"/>
        </w:rPr>
        <w:t xml:space="preserve">anufactured </w:t>
      </w:r>
      <w:r w:rsidR="00F9113D">
        <w:rPr>
          <w:rFonts w:ascii="Times New Roman" w:hAnsi="Times New Roman"/>
          <w:sz w:val="24"/>
        </w:rPr>
        <w:t>H</w:t>
      </w:r>
      <w:r w:rsidRPr="003E089E">
        <w:rPr>
          <w:rFonts w:ascii="Times New Roman" w:hAnsi="Times New Roman"/>
          <w:sz w:val="24"/>
        </w:rPr>
        <w:t xml:space="preserve">ome </w:t>
      </w:r>
      <w:r w:rsidR="00F9113D">
        <w:rPr>
          <w:rFonts w:ascii="Times New Roman" w:hAnsi="Times New Roman"/>
          <w:sz w:val="24"/>
        </w:rPr>
        <w:t>L</w:t>
      </w:r>
      <w:r w:rsidRPr="003E089E">
        <w:rPr>
          <w:rFonts w:ascii="Times New Roman" w:hAnsi="Times New Roman"/>
          <w:sz w:val="24"/>
        </w:rPr>
        <w:t xml:space="preserve">oan provided that the lender accepts the conveyance in full satisfaction of the borrower's obligation and no claim is submitted under its contract of insurance.  </w:t>
      </w:r>
    </w:p>
    <w:p w:rsidR="003E089E" w:rsidRPr="003E089E" w:rsidP="00D564DE" w14:paraId="4A6E9E1D" w14:textId="77777777">
      <w:pPr>
        <w:ind w:left="576"/>
        <w:rPr>
          <w:rFonts w:ascii="Times New Roman" w:hAnsi="Times New Roman"/>
          <w:sz w:val="24"/>
        </w:rPr>
      </w:pPr>
      <w:r w:rsidRPr="003E089E">
        <w:rPr>
          <w:rFonts w:ascii="Times New Roman" w:hAnsi="Times New Roman"/>
          <w:b/>
          <w:bCs/>
          <w:sz w:val="24"/>
        </w:rPr>
        <w:t>Disposition of Manufactured Home Loan Property.</w:t>
      </w:r>
      <w:r w:rsidRPr="003E089E">
        <w:rPr>
          <w:rFonts w:ascii="Times New Roman" w:hAnsi="Times New Roman"/>
          <w:sz w:val="24"/>
        </w:rPr>
        <w:t xml:space="preserve">  The lender may accept voluntary surrender of the property without satisfaction of the borrower's obligation, but the lender must dispose of or sell the property for the best price possible prior to filing a claim, so that it can assign a valid and enforceable obligation, including any deficiency against the borrower, to the Secretary when submitting its claim. </w:t>
      </w:r>
    </w:p>
    <w:p w:rsidR="003E089E" w:rsidRPr="003E089E" w:rsidP="00D564DE" w14:paraId="71804889" w14:textId="77777777">
      <w:pPr>
        <w:ind w:left="576"/>
        <w:rPr>
          <w:rFonts w:ascii="Times New Roman" w:hAnsi="Times New Roman"/>
          <w:sz w:val="24"/>
        </w:rPr>
      </w:pPr>
      <w:r w:rsidRPr="003E089E">
        <w:rPr>
          <w:rFonts w:ascii="Times New Roman" w:hAnsi="Times New Roman"/>
          <w:b/>
          <w:bCs/>
          <w:sz w:val="24"/>
        </w:rPr>
        <w:t xml:space="preserve">Recordation of Assignment.  </w:t>
      </w:r>
      <w:r w:rsidRPr="003E089E">
        <w:rPr>
          <w:rFonts w:ascii="Times New Roman" w:hAnsi="Times New Roman"/>
          <w:sz w:val="24"/>
        </w:rPr>
        <w:t xml:space="preserve">If the security interest has been assigned to the United States, the assignment shall be recorded in that jurisdiction prior to filing the insurance claim, unless the Secretary determines that recordation by the lender in that jurisdiction is impractical.  </w:t>
      </w:r>
    </w:p>
    <w:p w:rsidR="003E089E" w:rsidRPr="003E089E" w:rsidP="00D564DE" w14:paraId="38F56AEB" w14:textId="77777777">
      <w:pPr>
        <w:ind w:left="576"/>
        <w:rPr>
          <w:rFonts w:ascii="Times New Roman" w:hAnsi="Times New Roman"/>
          <w:sz w:val="24"/>
        </w:rPr>
      </w:pPr>
      <w:r w:rsidRPr="003E089E">
        <w:rPr>
          <w:rFonts w:ascii="Times New Roman" w:hAnsi="Times New Roman"/>
          <w:b/>
          <w:bCs/>
          <w:sz w:val="24"/>
        </w:rPr>
        <w:t>Form HUD-646,</w:t>
      </w:r>
      <w:r w:rsidRPr="003E089E">
        <w:rPr>
          <w:rFonts w:ascii="Times New Roman" w:hAnsi="Times New Roman"/>
          <w:sz w:val="24"/>
        </w:rPr>
        <w:t xml:space="preserve"> </w:t>
      </w:r>
      <w:r w:rsidRPr="003E089E">
        <w:rPr>
          <w:rFonts w:ascii="Times New Roman" w:hAnsi="Times New Roman"/>
          <w:b/>
          <w:bCs/>
          <w:sz w:val="24"/>
        </w:rPr>
        <w:t>Worksheet for Reconcilement of Insurance Charges from the Title I Monthly Statement.</w:t>
      </w:r>
      <w:r w:rsidRPr="003E089E">
        <w:rPr>
          <w:rFonts w:ascii="Times New Roman" w:hAnsi="Times New Roman"/>
          <w:sz w:val="24"/>
        </w:rPr>
        <w:t xml:space="preserve">  Lenders are notified electronically each month of their monthly charges for Title I loans.  The lenders then submit their payment through the Automated Clearing House (ACH).  This payment is approved under OMB Control Number 2502-0512.  The form HUD-646 is provided as a convenient worksheet for lenders to reconcile their charges.  The form does not transmit information to HUD</w:t>
      </w:r>
      <w:r w:rsidRPr="009B24C7">
        <w:rPr>
          <w:rFonts w:ascii="Times New Roman" w:hAnsi="Times New Roman"/>
          <w:sz w:val="24"/>
        </w:rPr>
        <w:t>.  HUD has found that lenders do not opt to use this worksheet and is therefore removing it from its Information Collection Reporting.</w:t>
      </w:r>
      <w:r w:rsidRPr="003E089E">
        <w:rPr>
          <w:rFonts w:ascii="Times New Roman" w:hAnsi="Times New Roman"/>
          <w:sz w:val="24"/>
        </w:rPr>
        <w:t xml:space="preserve"> </w:t>
      </w:r>
    </w:p>
    <w:p w:rsidR="003E089E" w:rsidRPr="00CF3E47" w:rsidP="003E089E" w14:paraId="2E780729" w14:textId="77777777">
      <w:pPr>
        <w:ind w:left="936" w:hanging="360"/>
        <w:rPr>
          <w:b/>
          <w:sz w:val="24"/>
          <w:szCs w:val="24"/>
        </w:rPr>
      </w:pPr>
    </w:p>
    <w:p w:rsidR="003E089E" w:rsidP="003E089E" w14:paraId="7118DC78" w14:textId="77777777">
      <w:pPr>
        <w:rPr>
          <w:rFonts w:ascii="Times New Roman" w:hAnsi="Times New Roman"/>
          <w:sz w:val="24"/>
          <w:szCs w:val="24"/>
        </w:rPr>
      </w:pPr>
    </w:p>
    <w:p w:rsidR="003E089E" w:rsidRPr="00575D07" w:rsidP="003E089E" w14:paraId="7876FC12" w14:textId="77777777">
      <w:pPr>
        <w:rPr>
          <w:rFonts w:ascii="Times New Roman" w:hAnsi="Times New Roman"/>
          <w:sz w:val="24"/>
          <w:szCs w:val="24"/>
        </w:rPr>
      </w:pPr>
    </w:p>
    <w:sectPr w:rsidSect="00FB26B7">
      <w:footerReference w:type="even" r:id="rId11"/>
      <w:footerReference w:type="default" r:id="rId12"/>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C8C"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4C8C" w14:paraId="126953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C8C" w14:paraId="0364BA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0BEA">
      <w:rPr>
        <w:rStyle w:val="PageNumber"/>
        <w:noProof/>
      </w:rPr>
      <w:t>1</w:t>
    </w:r>
    <w:r>
      <w:rPr>
        <w:rStyle w:val="PageNumber"/>
      </w:rPr>
      <w:fldChar w:fldCharType="end"/>
    </w:r>
  </w:p>
  <w:p w:rsidR="00674C8C" w:rsidP="00075224" w14:paraId="1946BE5E"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21D11"/>
    <w:multiLevelType w:val="hybridMultilevel"/>
    <w:tmpl w:val="AC9450E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D125C"/>
    <w:multiLevelType w:val="hybridMultilevel"/>
    <w:tmpl w:val="B6B0F6A4"/>
    <w:lvl w:ilvl="0">
      <w:start w:val="1"/>
      <w:numFmt w:val="decimal"/>
      <w:lvlText w:val="%1."/>
      <w:lvlJc w:val="left"/>
      <w:pPr>
        <w:ind w:left="0" w:firstLine="0"/>
      </w:pPr>
      <w:rPr>
        <w:rFonts w:ascii="Times New Roman" w:eastAsia="Calibri"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830407"/>
    <w:multiLevelType w:val="hybridMultilevel"/>
    <w:tmpl w:val="4CCA3D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E7F08"/>
    <w:multiLevelType w:val="hybridMultilevel"/>
    <w:tmpl w:val="C144043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A8F3077"/>
    <w:multiLevelType w:val="hybridMultilevel"/>
    <w:tmpl w:val="0D56E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333C2B"/>
    <w:multiLevelType w:val="hybridMultilevel"/>
    <w:tmpl w:val="F03CCB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0D867FAA"/>
    <w:multiLevelType w:val="hybridMultilevel"/>
    <w:tmpl w:val="D534B6C2"/>
    <w:lvl w:ilvl="0">
      <w:start w:val="1"/>
      <w:numFmt w:val="decimal"/>
      <w:lvlText w:val="%1."/>
      <w:lvlJc w:val="left"/>
      <w:pPr>
        <w:ind w:left="0" w:firstLine="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196811"/>
    <w:multiLevelType w:val="hybridMultilevel"/>
    <w:tmpl w:val="21169BF2"/>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9">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12D76C32"/>
    <w:multiLevelType w:val="hybridMultilevel"/>
    <w:tmpl w:val="36FA8CD2"/>
    <w:lvl w:ilvl="0">
      <w:start w:val="15"/>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AB967B3"/>
    <w:multiLevelType w:val="hybridMultilevel"/>
    <w:tmpl w:val="F8B0FD12"/>
    <w:lvl w:ilvl="0">
      <w:start w:val="15"/>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EE28C2"/>
    <w:multiLevelType w:val="hybridMultilevel"/>
    <w:tmpl w:val="3528C12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0702C9D"/>
    <w:multiLevelType w:val="hybridMultilevel"/>
    <w:tmpl w:val="7E9C8738"/>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93258E"/>
    <w:multiLevelType w:val="hybridMultilevel"/>
    <w:tmpl w:val="8340AEB2"/>
    <w:lvl w:ilvl="0">
      <w:start w:val="1"/>
      <w:numFmt w:val="bullet"/>
      <w:lvlText w:val=""/>
      <w:lvlJc w:val="left"/>
      <w:pPr>
        <w:ind w:left="360" w:hanging="360"/>
      </w:pPr>
      <w:rPr>
        <w:rFonts w:ascii="Wingdings" w:hAnsi="Wingding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4395918"/>
    <w:multiLevelType w:val="hybridMultilevel"/>
    <w:tmpl w:val="E792568A"/>
    <w:lvl w:ilvl="0">
      <w:start w:val="1"/>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4947A7B"/>
    <w:multiLevelType w:val="hybridMultilevel"/>
    <w:tmpl w:val="4BC2D98C"/>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2F77DB"/>
    <w:multiLevelType w:val="hybridMultilevel"/>
    <w:tmpl w:val="AC0CCC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B50C32"/>
    <w:multiLevelType w:val="hybridMultilevel"/>
    <w:tmpl w:val="C3B22CE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06E3A1C"/>
    <w:multiLevelType w:val="hybridMultilevel"/>
    <w:tmpl w:val="E792568A"/>
    <w:lvl w:ilvl="0">
      <w:start w:val="1"/>
      <w:numFmt w:val="decimal"/>
      <w:lvlText w:val="%1."/>
      <w:lvlJc w:val="left"/>
      <w:pPr>
        <w:ind w:left="648" w:hanging="360"/>
      </w:pPr>
      <w:rPr>
        <w:rFonts w:ascii="Times New Roman" w:hAnsi="Times New Roman" w:cs="Times New Roman" w:hint="default"/>
        <w:sz w:val="24"/>
        <w:szCs w:val="24"/>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20">
    <w:nsid w:val="313A48DB"/>
    <w:multiLevelType w:val="hybridMultilevel"/>
    <w:tmpl w:val="F07C692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B166D6C"/>
    <w:multiLevelType w:val="hybridMultilevel"/>
    <w:tmpl w:val="3BF6B702"/>
    <w:lvl w:ilvl="0">
      <w:start w:val="3"/>
      <w:numFmt w:val="decimal"/>
      <w:lvlText w:val="%1."/>
      <w:lvlJc w:val="left"/>
      <w:pPr>
        <w:ind w:left="72" w:hanging="360"/>
      </w:pPr>
      <w:rPr>
        <w:rFonts w:hint="default"/>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22">
    <w:nsid w:val="3E3365E8"/>
    <w:multiLevelType w:val="hybridMultilevel"/>
    <w:tmpl w:val="A642ACC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0C03ED2"/>
    <w:multiLevelType w:val="hybridMultilevel"/>
    <w:tmpl w:val="100CF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6578FD"/>
    <w:multiLevelType w:val="hybridMultilevel"/>
    <w:tmpl w:val="AFF4991A"/>
    <w:lvl w:ilvl="0">
      <w:start w:val="1"/>
      <w:numFmt w:val="bullet"/>
      <w:lvlText w:val=""/>
      <w:lvlJc w:val="left"/>
      <w:pPr>
        <w:ind w:left="2232" w:hanging="360"/>
      </w:pPr>
      <w:rPr>
        <w:rFonts w:ascii="Symbol" w:hAnsi="Symbol" w:hint="default"/>
        <w:b w:val="0"/>
        <w:i w:val="0"/>
        <w:sz w:val="20"/>
      </w:rPr>
    </w:lvl>
    <w:lvl w:ilvl="1" w:tentative="1">
      <w:start w:val="1"/>
      <w:numFmt w:val="bullet"/>
      <w:lvlText w:val="o"/>
      <w:lvlJc w:val="left"/>
      <w:pPr>
        <w:ind w:left="2952" w:hanging="360"/>
      </w:pPr>
      <w:rPr>
        <w:rFonts w:ascii="Courier New" w:hAnsi="Courier New" w:cs="Courier New" w:hint="default"/>
      </w:rPr>
    </w:lvl>
    <w:lvl w:ilvl="2" w:tentative="1">
      <w:start w:val="1"/>
      <w:numFmt w:val="bullet"/>
      <w:lvlText w:val=""/>
      <w:lvlJc w:val="left"/>
      <w:pPr>
        <w:ind w:left="3672" w:hanging="360"/>
      </w:pPr>
      <w:rPr>
        <w:rFonts w:ascii="Wingdings" w:hAnsi="Wingdings" w:hint="default"/>
      </w:rPr>
    </w:lvl>
    <w:lvl w:ilvl="3" w:tentative="1">
      <w:start w:val="1"/>
      <w:numFmt w:val="bullet"/>
      <w:lvlText w:val=""/>
      <w:lvlJc w:val="left"/>
      <w:pPr>
        <w:ind w:left="4392" w:hanging="360"/>
      </w:pPr>
      <w:rPr>
        <w:rFonts w:ascii="Symbol" w:hAnsi="Symbol" w:hint="default"/>
      </w:rPr>
    </w:lvl>
    <w:lvl w:ilvl="4" w:tentative="1">
      <w:start w:val="1"/>
      <w:numFmt w:val="bullet"/>
      <w:lvlText w:val="o"/>
      <w:lvlJc w:val="left"/>
      <w:pPr>
        <w:ind w:left="5112" w:hanging="360"/>
      </w:pPr>
      <w:rPr>
        <w:rFonts w:ascii="Courier New" w:hAnsi="Courier New" w:cs="Courier New" w:hint="default"/>
      </w:rPr>
    </w:lvl>
    <w:lvl w:ilvl="5" w:tentative="1">
      <w:start w:val="1"/>
      <w:numFmt w:val="bullet"/>
      <w:lvlText w:val=""/>
      <w:lvlJc w:val="left"/>
      <w:pPr>
        <w:ind w:left="5832" w:hanging="360"/>
      </w:pPr>
      <w:rPr>
        <w:rFonts w:ascii="Wingdings" w:hAnsi="Wingdings" w:hint="default"/>
      </w:rPr>
    </w:lvl>
    <w:lvl w:ilvl="6" w:tentative="1">
      <w:start w:val="1"/>
      <w:numFmt w:val="bullet"/>
      <w:lvlText w:val=""/>
      <w:lvlJc w:val="left"/>
      <w:pPr>
        <w:ind w:left="6552" w:hanging="360"/>
      </w:pPr>
      <w:rPr>
        <w:rFonts w:ascii="Symbol" w:hAnsi="Symbol" w:hint="default"/>
      </w:rPr>
    </w:lvl>
    <w:lvl w:ilvl="7" w:tentative="1">
      <w:start w:val="1"/>
      <w:numFmt w:val="bullet"/>
      <w:lvlText w:val="o"/>
      <w:lvlJc w:val="left"/>
      <w:pPr>
        <w:ind w:left="7272" w:hanging="360"/>
      </w:pPr>
      <w:rPr>
        <w:rFonts w:ascii="Courier New" w:hAnsi="Courier New" w:cs="Courier New" w:hint="default"/>
      </w:rPr>
    </w:lvl>
    <w:lvl w:ilvl="8" w:tentative="1">
      <w:start w:val="1"/>
      <w:numFmt w:val="bullet"/>
      <w:lvlText w:val=""/>
      <w:lvlJc w:val="left"/>
      <w:pPr>
        <w:ind w:left="7992" w:hanging="360"/>
      </w:pPr>
      <w:rPr>
        <w:rFonts w:ascii="Wingdings" w:hAnsi="Wingdings" w:hint="default"/>
      </w:rPr>
    </w:lvl>
  </w:abstractNum>
  <w:abstractNum w:abstractNumId="25">
    <w:nsid w:val="44506EBD"/>
    <w:multiLevelType w:val="multilevel"/>
    <w:tmpl w:val="37701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F1A4EA1"/>
    <w:multiLevelType w:val="hybridMultilevel"/>
    <w:tmpl w:val="C428A73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7">
    <w:nsid w:val="531A54FF"/>
    <w:multiLevelType w:val="hybridMultilevel"/>
    <w:tmpl w:val="2F9A9842"/>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nsid w:val="532A4165"/>
    <w:multiLevelType w:val="hybridMultilevel"/>
    <w:tmpl w:val="20523E3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5096F77"/>
    <w:multiLevelType w:val="hybridMultilevel"/>
    <w:tmpl w:val="E9109242"/>
    <w:lvl w:ilvl="0">
      <w:start w:val="3"/>
      <w:numFmt w:val="decimal"/>
      <w:lvlText w:val="%1."/>
      <w:lvlJc w:val="left"/>
      <w:pPr>
        <w:ind w:left="28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30">
    <w:nsid w:val="626F0EDE"/>
    <w:multiLevelType w:val="hybridMultilevel"/>
    <w:tmpl w:val="E376BC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78D628A"/>
    <w:multiLevelType w:val="hybridMultilevel"/>
    <w:tmpl w:val="504A95D2"/>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809778F"/>
    <w:multiLevelType w:val="hybridMultilevel"/>
    <w:tmpl w:val="8CD68F4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566BFD"/>
    <w:multiLevelType w:val="hybridMultilevel"/>
    <w:tmpl w:val="3970E9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C71074E"/>
    <w:multiLevelType w:val="hybridMultilevel"/>
    <w:tmpl w:val="D2E4F32C"/>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E72D44"/>
    <w:multiLevelType w:val="hybridMultilevel"/>
    <w:tmpl w:val="C62285CC"/>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7">
    <w:nsid w:val="78A520A1"/>
    <w:multiLevelType w:val="hybridMultilevel"/>
    <w:tmpl w:val="98C2D79A"/>
    <w:lvl w:ilvl="0">
      <w:start w:val="1"/>
      <w:numFmt w:val="bullet"/>
      <w:lvlText w:val=""/>
      <w:lvlJc w:val="left"/>
      <w:pPr>
        <w:tabs>
          <w:tab w:val="num" w:pos="1800"/>
        </w:tabs>
        <w:ind w:left="1800" w:hanging="360"/>
      </w:pPr>
      <w:rPr>
        <w:rFonts w:ascii="Symbol" w:hAnsi="Symbol" w:hint="default"/>
        <w:b w:val="0"/>
        <w:i w:val="0"/>
        <w:sz w:val="20"/>
      </w:rPr>
    </w:lvl>
    <w:lvl w:ilvl="1">
      <w:start w:val="1"/>
      <w:numFmt w:val="bullet"/>
      <w:lvlText w:val=""/>
      <w:lvlJc w:val="left"/>
      <w:pPr>
        <w:tabs>
          <w:tab w:val="num" w:pos="1440"/>
        </w:tabs>
        <w:ind w:left="1440" w:hanging="360"/>
      </w:pPr>
      <w:rPr>
        <w:rFonts w:ascii="Symbol" w:hAnsi="Symbol" w:hint="default"/>
        <w:b w:val="0"/>
        <w:i w:val="0"/>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0">
    <w:nsid w:val="7C6049C1"/>
    <w:multiLevelType w:val="hybridMultilevel"/>
    <w:tmpl w:val="8C9CE968"/>
    <w:lvl w:ilvl="0">
      <w:start w:val="1"/>
      <w:numFmt w:val="bullet"/>
      <w:lvlText w:val=""/>
      <w:lvlJc w:val="left"/>
      <w:pPr>
        <w:ind w:left="936" w:hanging="360"/>
      </w:pPr>
      <w:rPr>
        <w:rFonts w:ascii="Symbol" w:hAnsi="Symbol" w:hint="default"/>
        <w:b w:val="0"/>
        <w:i w:val="0"/>
        <w:sz w:val="20"/>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41">
    <w:nsid w:val="7DED4E31"/>
    <w:multiLevelType w:val="hybridMultilevel"/>
    <w:tmpl w:val="1DB652E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nsid w:val="7E7D4A4F"/>
    <w:multiLevelType w:val="hybridMultilevel"/>
    <w:tmpl w:val="F5008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9251665">
    <w:abstractNumId w:val="9"/>
  </w:num>
  <w:num w:numId="2" w16cid:durableId="776143317">
    <w:abstractNumId w:val="39"/>
  </w:num>
  <w:num w:numId="3" w16cid:durableId="2090956267">
    <w:abstractNumId w:val="6"/>
  </w:num>
  <w:num w:numId="4" w16cid:durableId="2046558873">
    <w:abstractNumId w:val="38"/>
  </w:num>
  <w:num w:numId="5" w16cid:durableId="1583024172">
    <w:abstractNumId w:val="36"/>
  </w:num>
  <w:num w:numId="6" w16cid:durableId="1001617579">
    <w:abstractNumId w:val="3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35396652">
    <w:abstractNumId w:val="41"/>
  </w:num>
  <w:num w:numId="8" w16cid:durableId="1906841772">
    <w:abstractNumId w:val="3"/>
  </w:num>
  <w:num w:numId="9" w16cid:durableId="1050764519">
    <w:abstractNumId w:val="30"/>
  </w:num>
  <w:num w:numId="10" w16cid:durableId="841972578">
    <w:abstractNumId w:val="27"/>
  </w:num>
  <w:num w:numId="11" w16cid:durableId="1089931585">
    <w:abstractNumId w:val="18"/>
  </w:num>
  <w:num w:numId="12" w16cid:durableId="775489215">
    <w:abstractNumId w:val="22"/>
  </w:num>
  <w:num w:numId="13" w16cid:durableId="125703853">
    <w:abstractNumId w:val="20"/>
  </w:num>
  <w:num w:numId="14" w16cid:durableId="521671513">
    <w:abstractNumId w:val="7"/>
  </w:num>
  <w:num w:numId="15" w16cid:durableId="1986230887">
    <w:abstractNumId w:val="4"/>
  </w:num>
  <w:num w:numId="16" w16cid:durableId="154079330">
    <w:abstractNumId w:val="42"/>
  </w:num>
  <w:num w:numId="17" w16cid:durableId="1070351819">
    <w:abstractNumId w:val="37"/>
  </w:num>
  <w:num w:numId="18" w16cid:durableId="1258561366">
    <w:abstractNumId w:val="25"/>
  </w:num>
  <w:num w:numId="19" w16cid:durableId="1587808842">
    <w:abstractNumId w:val="2"/>
  </w:num>
  <w:num w:numId="20" w16cid:durableId="2000690753">
    <w:abstractNumId w:val="19"/>
  </w:num>
  <w:num w:numId="21" w16cid:durableId="1412778166">
    <w:abstractNumId w:val="15"/>
  </w:num>
  <w:num w:numId="22" w16cid:durableId="611286285">
    <w:abstractNumId w:val="33"/>
  </w:num>
  <w:num w:numId="23" w16cid:durableId="778642790">
    <w:abstractNumId w:val="1"/>
  </w:num>
  <w:num w:numId="24" w16cid:durableId="35130698">
    <w:abstractNumId w:val="17"/>
  </w:num>
  <w:num w:numId="25" w16cid:durableId="310452552">
    <w:abstractNumId w:val="28"/>
  </w:num>
  <w:num w:numId="26" w16cid:durableId="1952589675">
    <w:abstractNumId w:val="14"/>
  </w:num>
  <w:num w:numId="27" w16cid:durableId="1768161850">
    <w:abstractNumId w:val="5"/>
  </w:num>
  <w:num w:numId="28" w16cid:durableId="344745485">
    <w:abstractNumId w:val="10"/>
  </w:num>
  <w:num w:numId="29" w16cid:durableId="1087505397">
    <w:abstractNumId w:val="11"/>
  </w:num>
  <w:num w:numId="30" w16cid:durableId="2059087765">
    <w:abstractNumId w:val="35"/>
  </w:num>
  <w:num w:numId="31" w16cid:durableId="604581300">
    <w:abstractNumId w:val="16"/>
  </w:num>
  <w:num w:numId="32" w16cid:durableId="2144689807">
    <w:abstractNumId w:val="13"/>
  </w:num>
  <w:num w:numId="33" w16cid:durableId="1905990427">
    <w:abstractNumId w:val="32"/>
  </w:num>
  <w:num w:numId="34" w16cid:durableId="546529401">
    <w:abstractNumId w:val="0"/>
  </w:num>
  <w:num w:numId="35" w16cid:durableId="1132402246">
    <w:abstractNumId w:val="31"/>
  </w:num>
  <w:num w:numId="36" w16cid:durableId="613561455">
    <w:abstractNumId w:val="21"/>
  </w:num>
  <w:num w:numId="37" w16cid:durableId="1404569404">
    <w:abstractNumId w:val="29"/>
  </w:num>
  <w:num w:numId="38" w16cid:durableId="904073576">
    <w:abstractNumId w:val="12"/>
  </w:num>
  <w:num w:numId="39" w16cid:durableId="1745881816">
    <w:abstractNumId w:val="34"/>
  </w:num>
  <w:num w:numId="40" w16cid:durableId="791556627">
    <w:abstractNumId w:val="23"/>
  </w:num>
  <w:num w:numId="41" w16cid:durableId="1319504303">
    <w:abstractNumId w:val="8"/>
  </w:num>
  <w:num w:numId="42" w16cid:durableId="797339352">
    <w:abstractNumId w:val="26"/>
  </w:num>
  <w:num w:numId="43" w16cid:durableId="494690210">
    <w:abstractNumId w:val="24"/>
  </w:num>
  <w:num w:numId="44" w16cid:durableId="4092805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6AF7"/>
    <w:rsid w:val="000246B0"/>
    <w:rsid w:val="0002484C"/>
    <w:rsid w:val="00037A74"/>
    <w:rsid w:val="0004484E"/>
    <w:rsid w:val="00052CA5"/>
    <w:rsid w:val="00056991"/>
    <w:rsid w:val="00075224"/>
    <w:rsid w:val="000861D8"/>
    <w:rsid w:val="0009177C"/>
    <w:rsid w:val="00091794"/>
    <w:rsid w:val="00097503"/>
    <w:rsid w:val="000A2986"/>
    <w:rsid w:val="000B4874"/>
    <w:rsid w:val="000B7797"/>
    <w:rsid w:val="000C246A"/>
    <w:rsid w:val="000E375A"/>
    <w:rsid w:val="000F13BD"/>
    <w:rsid w:val="000F2157"/>
    <w:rsid w:val="0011267B"/>
    <w:rsid w:val="0012032E"/>
    <w:rsid w:val="00123BFF"/>
    <w:rsid w:val="0012781F"/>
    <w:rsid w:val="001431CD"/>
    <w:rsid w:val="00164BAE"/>
    <w:rsid w:val="00167FD2"/>
    <w:rsid w:val="00171B5D"/>
    <w:rsid w:val="00174045"/>
    <w:rsid w:val="001826ED"/>
    <w:rsid w:val="001A5AAC"/>
    <w:rsid w:val="001B5C02"/>
    <w:rsid w:val="001B63F5"/>
    <w:rsid w:val="001C4222"/>
    <w:rsid w:val="001C6560"/>
    <w:rsid w:val="001F1E98"/>
    <w:rsid w:val="002034F3"/>
    <w:rsid w:val="002118BD"/>
    <w:rsid w:val="00213B6E"/>
    <w:rsid w:val="002221F4"/>
    <w:rsid w:val="002307D3"/>
    <w:rsid w:val="00231891"/>
    <w:rsid w:val="0023191E"/>
    <w:rsid w:val="00234901"/>
    <w:rsid w:val="00236F17"/>
    <w:rsid w:val="00237602"/>
    <w:rsid w:val="00250229"/>
    <w:rsid w:val="00254F58"/>
    <w:rsid w:val="00262703"/>
    <w:rsid w:val="00267F90"/>
    <w:rsid w:val="002717CC"/>
    <w:rsid w:val="002817C2"/>
    <w:rsid w:val="0028190A"/>
    <w:rsid w:val="00285377"/>
    <w:rsid w:val="0029110D"/>
    <w:rsid w:val="002959D9"/>
    <w:rsid w:val="00296DF2"/>
    <w:rsid w:val="002A0EAE"/>
    <w:rsid w:val="002B0870"/>
    <w:rsid w:val="002B15C5"/>
    <w:rsid w:val="002B1D94"/>
    <w:rsid w:val="002B2724"/>
    <w:rsid w:val="002C0B0A"/>
    <w:rsid w:val="002C44BE"/>
    <w:rsid w:val="002C6763"/>
    <w:rsid w:val="002D2A87"/>
    <w:rsid w:val="002D5476"/>
    <w:rsid w:val="002D5F84"/>
    <w:rsid w:val="002E0146"/>
    <w:rsid w:val="002E0578"/>
    <w:rsid w:val="002E0F54"/>
    <w:rsid w:val="002E4D90"/>
    <w:rsid w:val="002E638F"/>
    <w:rsid w:val="002F0DEE"/>
    <w:rsid w:val="00301B7D"/>
    <w:rsid w:val="00312D43"/>
    <w:rsid w:val="00313D23"/>
    <w:rsid w:val="00320358"/>
    <w:rsid w:val="0032774C"/>
    <w:rsid w:val="0034379C"/>
    <w:rsid w:val="00371EEE"/>
    <w:rsid w:val="00392F84"/>
    <w:rsid w:val="00394768"/>
    <w:rsid w:val="00395D6D"/>
    <w:rsid w:val="00396A43"/>
    <w:rsid w:val="003A49C7"/>
    <w:rsid w:val="003A58B0"/>
    <w:rsid w:val="003A7C20"/>
    <w:rsid w:val="003B1021"/>
    <w:rsid w:val="003B16A1"/>
    <w:rsid w:val="003B2C60"/>
    <w:rsid w:val="003B419E"/>
    <w:rsid w:val="003C3482"/>
    <w:rsid w:val="003C400F"/>
    <w:rsid w:val="003E089E"/>
    <w:rsid w:val="003F2829"/>
    <w:rsid w:val="003F2E32"/>
    <w:rsid w:val="003F4D24"/>
    <w:rsid w:val="003F53C0"/>
    <w:rsid w:val="00403BF3"/>
    <w:rsid w:val="004069A6"/>
    <w:rsid w:val="00441E8B"/>
    <w:rsid w:val="00443215"/>
    <w:rsid w:val="00447D6A"/>
    <w:rsid w:val="00452C0B"/>
    <w:rsid w:val="00475909"/>
    <w:rsid w:val="00476901"/>
    <w:rsid w:val="004772EB"/>
    <w:rsid w:val="004821C1"/>
    <w:rsid w:val="00483659"/>
    <w:rsid w:val="004939BF"/>
    <w:rsid w:val="004B0892"/>
    <w:rsid w:val="004C02BC"/>
    <w:rsid w:val="004D27F0"/>
    <w:rsid w:val="004D71F6"/>
    <w:rsid w:val="004E172B"/>
    <w:rsid w:val="004E5511"/>
    <w:rsid w:val="004E6DD0"/>
    <w:rsid w:val="004F7B5A"/>
    <w:rsid w:val="0050120C"/>
    <w:rsid w:val="0051071E"/>
    <w:rsid w:val="00511538"/>
    <w:rsid w:val="00531DC4"/>
    <w:rsid w:val="0053313F"/>
    <w:rsid w:val="00536357"/>
    <w:rsid w:val="0054257C"/>
    <w:rsid w:val="005464C5"/>
    <w:rsid w:val="005531D8"/>
    <w:rsid w:val="005536D6"/>
    <w:rsid w:val="0055549E"/>
    <w:rsid w:val="00557F41"/>
    <w:rsid w:val="00557FB3"/>
    <w:rsid w:val="00567A23"/>
    <w:rsid w:val="00575D07"/>
    <w:rsid w:val="00582C10"/>
    <w:rsid w:val="0059697F"/>
    <w:rsid w:val="005A030D"/>
    <w:rsid w:val="005A247F"/>
    <w:rsid w:val="005A349E"/>
    <w:rsid w:val="005A3533"/>
    <w:rsid w:val="005A6EB8"/>
    <w:rsid w:val="005B16A8"/>
    <w:rsid w:val="005B5115"/>
    <w:rsid w:val="005C298A"/>
    <w:rsid w:val="005C4C90"/>
    <w:rsid w:val="005C5533"/>
    <w:rsid w:val="005D21A4"/>
    <w:rsid w:val="005E4836"/>
    <w:rsid w:val="005E70EB"/>
    <w:rsid w:val="005F2DF9"/>
    <w:rsid w:val="006065DE"/>
    <w:rsid w:val="00614468"/>
    <w:rsid w:val="00623BEE"/>
    <w:rsid w:val="0062793B"/>
    <w:rsid w:val="00635F5E"/>
    <w:rsid w:val="00661F8D"/>
    <w:rsid w:val="0066398E"/>
    <w:rsid w:val="00666CF0"/>
    <w:rsid w:val="00670352"/>
    <w:rsid w:val="006717F4"/>
    <w:rsid w:val="006732AF"/>
    <w:rsid w:val="00674C8C"/>
    <w:rsid w:val="00680D1D"/>
    <w:rsid w:val="0068442B"/>
    <w:rsid w:val="006A389A"/>
    <w:rsid w:val="006A4BA7"/>
    <w:rsid w:val="006D77C9"/>
    <w:rsid w:val="006E1F7A"/>
    <w:rsid w:val="006E7277"/>
    <w:rsid w:val="007068BB"/>
    <w:rsid w:val="00711F61"/>
    <w:rsid w:val="00715F2C"/>
    <w:rsid w:val="0071768A"/>
    <w:rsid w:val="00723144"/>
    <w:rsid w:val="00741B05"/>
    <w:rsid w:val="00742BCC"/>
    <w:rsid w:val="007534B8"/>
    <w:rsid w:val="00757412"/>
    <w:rsid w:val="00761040"/>
    <w:rsid w:val="00762487"/>
    <w:rsid w:val="00764402"/>
    <w:rsid w:val="0077230B"/>
    <w:rsid w:val="00777DE0"/>
    <w:rsid w:val="007823C6"/>
    <w:rsid w:val="00783826"/>
    <w:rsid w:val="007976E7"/>
    <w:rsid w:val="00797FB9"/>
    <w:rsid w:val="007E52E1"/>
    <w:rsid w:val="007E631E"/>
    <w:rsid w:val="00804EF4"/>
    <w:rsid w:val="008151C9"/>
    <w:rsid w:val="00816015"/>
    <w:rsid w:val="00817442"/>
    <w:rsid w:val="008401C1"/>
    <w:rsid w:val="00844F1A"/>
    <w:rsid w:val="008455E0"/>
    <w:rsid w:val="00847576"/>
    <w:rsid w:val="008608C1"/>
    <w:rsid w:val="0086509E"/>
    <w:rsid w:val="00865A07"/>
    <w:rsid w:val="00866A2A"/>
    <w:rsid w:val="0087014E"/>
    <w:rsid w:val="00873484"/>
    <w:rsid w:val="00880815"/>
    <w:rsid w:val="00882231"/>
    <w:rsid w:val="00891A22"/>
    <w:rsid w:val="00894E6D"/>
    <w:rsid w:val="00895839"/>
    <w:rsid w:val="008964EC"/>
    <w:rsid w:val="008A19B7"/>
    <w:rsid w:val="008A3760"/>
    <w:rsid w:val="008A6669"/>
    <w:rsid w:val="008A6C2A"/>
    <w:rsid w:val="008A7CB5"/>
    <w:rsid w:val="008B3EAF"/>
    <w:rsid w:val="008B4C31"/>
    <w:rsid w:val="008B7EDC"/>
    <w:rsid w:val="008C2A7E"/>
    <w:rsid w:val="008C6E89"/>
    <w:rsid w:val="008D2848"/>
    <w:rsid w:val="008D7083"/>
    <w:rsid w:val="008E05FE"/>
    <w:rsid w:val="008E3191"/>
    <w:rsid w:val="008E34A7"/>
    <w:rsid w:val="00907BFC"/>
    <w:rsid w:val="009147FF"/>
    <w:rsid w:val="0091586C"/>
    <w:rsid w:val="00920455"/>
    <w:rsid w:val="009224E7"/>
    <w:rsid w:val="0093272F"/>
    <w:rsid w:val="00934001"/>
    <w:rsid w:val="009357D9"/>
    <w:rsid w:val="00940F15"/>
    <w:rsid w:val="009468DA"/>
    <w:rsid w:val="00950BEA"/>
    <w:rsid w:val="009609C7"/>
    <w:rsid w:val="00964926"/>
    <w:rsid w:val="00976B4B"/>
    <w:rsid w:val="009814CB"/>
    <w:rsid w:val="00982371"/>
    <w:rsid w:val="00982BFA"/>
    <w:rsid w:val="00995782"/>
    <w:rsid w:val="009A1280"/>
    <w:rsid w:val="009A3A5E"/>
    <w:rsid w:val="009B0733"/>
    <w:rsid w:val="009B24C7"/>
    <w:rsid w:val="009C164A"/>
    <w:rsid w:val="009D24BE"/>
    <w:rsid w:val="009E118C"/>
    <w:rsid w:val="009F3EB7"/>
    <w:rsid w:val="00A107F5"/>
    <w:rsid w:val="00A235C5"/>
    <w:rsid w:val="00A26FD4"/>
    <w:rsid w:val="00A5245E"/>
    <w:rsid w:val="00A53C86"/>
    <w:rsid w:val="00A54B69"/>
    <w:rsid w:val="00A654AB"/>
    <w:rsid w:val="00A72A8D"/>
    <w:rsid w:val="00A83E9A"/>
    <w:rsid w:val="00A8625E"/>
    <w:rsid w:val="00A87382"/>
    <w:rsid w:val="00AA04EA"/>
    <w:rsid w:val="00AB22BE"/>
    <w:rsid w:val="00AB652C"/>
    <w:rsid w:val="00AC3786"/>
    <w:rsid w:val="00AC609C"/>
    <w:rsid w:val="00AD5B8D"/>
    <w:rsid w:val="00AD7E93"/>
    <w:rsid w:val="00AE3FB4"/>
    <w:rsid w:val="00B04008"/>
    <w:rsid w:val="00B25E4A"/>
    <w:rsid w:val="00B265FF"/>
    <w:rsid w:val="00B33AAE"/>
    <w:rsid w:val="00B41022"/>
    <w:rsid w:val="00B41642"/>
    <w:rsid w:val="00B43DB8"/>
    <w:rsid w:val="00B47042"/>
    <w:rsid w:val="00B51D28"/>
    <w:rsid w:val="00B522D3"/>
    <w:rsid w:val="00B57ADE"/>
    <w:rsid w:val="00B7253E"/>
    <w:rsid w:val="00B75E3A"/>
    <w:rsid w:val="00B8621B"/>
    <w:rsid w:val="00BA111E"/>
    <w:rsid w:val="00BA2FDF"/>
    <w:rsid w:val="00BB7A19"/>
    <w:rsid w:val="00BC772E"/>
    <w:rsid w:val="00BD0FB6"/>
    <w:rsid w:val="00BD421C"/>
    <w:rsid w:val="00BD4979"/>
    <w:rsid w:val="00BD64A7"/>
    <w:rsid w:val="00BE0114"/>
    <w:rsid w:val="00BF25AF"/>
    <w:rsid w:val="00C01D1D"/>
    <w:rsid w:val="00C03AD8"/>
    <w:rsid w:val="00C061AC"/>
    <w:rsid w:val="00C16382"/>
    <w:rsid w:val="00C215A0"/>
    <w:rsid w:val="00C27797"/>
    <w:rsid w:val="00C5487F"/>
    <w:rsid w:val="00C6140E"/>
    <w:rsid w:val="00C73F4C"/>
    <w:rsid w:val="00C93402"/>
    <w:rsid w:val="00C93687"/>
    <w:rsid w:val="00CA45DA"/>
    <w:rsid w:val="00CA722D"/>
    <w:rsid w:val="00CB0265"/>
    <w:rsid w:val="00CC1E46"/>
    <w:rsid w:val="00CC2A0D"/>
    <w:rsid w:val="00CC5E8A"/>
    <w:rsid w:val="00CC60E4"/>
    <w:rsid w:val="00CD6FDA"/>
    <w:rsid w:val="00CE0047"/>
    <w:rsid w:val="00CE2D58"/>
    <w:rsid w:val="00CF3E47"/>
    <w:rsid w:val="00D04851"/>
    <w:rsid w:val="00D127E8"/>
    <w:rsid w:val="00D20300"/>
    <w:rsid w:val="00D23E18"/>
    <w:rsid w:val="00D241BB"/>
    <w:rsid w:val="00D27CA8"/>
    <w:rsid w:val="00D413CC"/>
    <w:rsid w:val="00D45899"/>
    <w:rsid w:val="00D530F9"/>
    <w:rsid w:val="00D564DE"/>
    <w:rsid w:val="00D640D5"/>
    <w:rsid w:val="00D720B2"/>
    <w:rsid w:val="00D81A79"/>
    <w:rsid w:val="00D94208"/>
    <w:rsid w:val="00DA3B72"/>
    <w:rsid w:val="00DA4370"/>
    <w:rsid w:val="00DA44A4"/>
    <w:rsid w:val="00DB00C0"/>
    <w:rsid w:val="00DB4047"/>
    <w:rsid w:val="00DB5CEB"/>
    <w:rsid w:val="00DC0FE5"/>
    <w:rsid w:val="00DC1E6C"/>
    <w:rsid w:val="00DE0B46"/>
    <w:rsid w:val="00DE60B6"/>
    <w:rsid w:val="00DF3B44"/>
    <w:rsid w:val="00DF6BDC"/>
    <w:rsid w:val="00E046F5"/>
    <w:rsid w:val="00E1358B"/>
    <w:rsid w:val="00E14236"/>
    <w:rsid w:val="00E26116"/>
    <w:rsid w:val="00E341C7"/>
    <w:rsid w:val="00E4622B"/>
    <w:rsid w:val="00E527F6"/>
    <w:rsid w:val="00E53DE7"/>
    <w:rsid w:val="00E56593"/>
    <w:rsid w:val="00E62DFE"/>
    <w:rsid w:val="00E65370"/>
    <w:rsid w:val="00E72405"/>
    <w:rsid w:val="00E80006"/>
    <w:rsid w:val="00E81921"/>
    <w:rsid w:val="00E92B80"/>
    <w:rsid w:val="00EB3F81"/>
    <w:rsid w:val="00ED6D2C"/>
    <w:rsid w:val="00ED7958"/>
    <w:rsid w:val="00EF2AFC"/>
    <w:rsid w:val="00EF6F6F"/>
    <w:rsid w:val="00F07335"/>
    <w:rsid w:val="00F1241C"/>
    <w:rsid w:val="00F261A7"/>
    <w:rsid w:val="00F2670C"/>
    <w:rsid w:val="00F2710D"/>
    <w:rsid w:val="00F2774E"/>
    <w:rsid w:val="00F3068E"/>
    <w:rsid w:val="00F32AE7"/>
    <w:rsid w:val="00F37EF7"/>
    <w:rsid w:val="00F4228C"/>
    <w:rsid w:val="00F4541B"/>
    <w:rsid w:val="00F56484"/>
    <w:rsid w:val="00F56F9F"/>
    <w:rsid w:val="00F60E3D"/>
    <w:rsid w:val="00F667D8"/>
    <w:rsid w:val="00F81A80"/>
    <w:rsid w:val="00F831E6"/>
    <w:rsid w:val="00F83B69"/>
    <w:rsid w:val="00F84FC0"/>
    <w:rsid w:val="00F85885"/>
    <w:rsid w:val="00F85EB7"/>
    <w:rsid w:val="00F9113D"/>
    <w:rsid w:val="00F96B80"/>
    <w:rsid w:val="00F9779B"/>
    <w:rsid w:val="00FA063C"/>
    <w:rsid w:val="00FA7C90"/>
    <w:rsid w:val="00FB26B7"/>
    <w:rsid w:val="00FB2988"/>
    <w:rsid w:val="00FB48DD"/>
    <w:rsid w:val="00FB6DD1"/>
    <w:rsid w:val="00FC252E"/>
    <w:rsid w:val="00FC3A22"/>
    <w:rsid w:val="00FC5F89"/>
    <w:rsid w:val="00FC7448"/>
    <w:rsid w:val="00FD0368"/>
    <w:rsid w:val="00FD118F"/>
    <w:rsid w:val="00FD352D"/>
    <w:rsid w:val="00FE6632"/>
    <w:rsid w:val="00FF13AB"/>
    <w:rsid w:val="00FF4D43"/>
    <w:rsid w:val="1C4BFB53"/>
    <w:rsid w:val="21A72170"/>
    <w:rsid w:val="21E165A9"/>
    <w:rsid w:val="22C6275B"/>
    <w:rsid w:val="24B3FD94"/>
    <w:rsid w:val="2636A598"/>
    <w:rsid w:val="28B6C4B7"/>
    <w:rsid w:val="296E465A"/>
    <w:rsid w:val="2F1D5B1B"/>
    <w:rsid w:val="5A9339D4"/>
    <w:rsid w:val="617945A6"/>
    <w:rsid w:val="6420F3BD"/>
    <w:rsid w:val="76AD827E"/>
    <w:rsid w:val="79E52340"/>
    <w:rsid w:val="7EEC6B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20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4">
    <w:name w:val="heading 4"/>
    <w:basedOn w:val="Normal"/>
    <w:next w:val="Normal"/>
    <w:link w:val="Heading4Char"/>
    <w:uiPriority w:val="9"/>
    <w:semiHidden/>
    <w:unhideWhenUsed/>
    <w:qFormat/>
    <w:rsid w:val="003E089E"/>
    <w:pPr>
      <w:keepNext/>
      <w:keepLines/>
      <w:overflowPunct w:val="0"/>
      <w:autoSpaceDE w:val="0"/>
      <w:autoSpaceDN w:val="0"/>
      <w:adjustRightInd w:val="0"/>
      <w:spacing w:before="40" w:after="0" w:line="240" w:lineRule="auto"/>
      <w:textAlignment w:val="baseline"/>
      <w:outlineLvl w:val="3"/>
    </w:pPr>
    <w:rPr>
      <w:rFonts w:ascii="Calibri Light" w:hAnsi="Calibri Light"/>
      <w:i/>
      <w:iCs/>
      <w:color w:val="2F5496"/>
      <w:sz w:val="20"/>
      <w:szCs w:val="20"/>
    </w:rPr>
  </w:style>
  <w:style w:type="paragraph" w:styleId="Heading5">
    <w:name w:val="heading 5"/>
    <w:basedOn w:val="Normal"/>
    <w:next w:val="Normal"/>
    <w:link w:val="Heading5Char"/>
    <w:uiPriority w:val="9"/>
    <w:semiHidden/>
    <w:unhideWhenUsed/>
    <w:qFormat/>
    <w:rsid w:val="003E089E"/>
    <w:pPr>
      <w:keepNext/>
      <w:keepLines/>
      <w:overflowPunct w:val="0"/>
      <w:autoSpaceDE w:val="0"/>
      <w:autoSpaceDN w:val="0"/>
      <w:adjustRightInd w:val="0"/>
      <w:spacing w:before="40" w:after="0" w:line="240" w:lineRule="auto"/>
      <w:textAlignment w:val="baseline"/>
      <w:outlineLvl w:val="4"/>
    </w:pPr>
    <w:rPr>
      <w:rFonts w:ascii="Calibri Light" w:hAnsi="Calibri Light"/>
      <w:color w:val="2F54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75D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5D07"/>
    <w:rPr>
      <w:rFonts w:ascii="Segoe UI" w:hAnsi="Segoe UI" w:cs="Segoe UI"/>
      <w:sz w:val="18"/>
      <w:szCs w:val="18"/>
    </w:rPr>
  </w:style>
  <w:style w:type="paragraph" w:styleId="BodyTextIndent">
    <w:name w:val="Body Text Indent"/>
    <w:basedOn w:val="Normal"/>
    <w:link w:val="BodyTextIndentChar"/>
    <w:semiHidden/>
    <w:rsid w:val="008A7CB5"/>
    <w:pPr>
      <w:overflowPunct w:val="0"/>
      <w:autoSpaceDE w:val="0"/>
      <w:autoSpaceDN w:val="0"/>
      <w:adjustRightInd w:val="0"/>
      <w:spacing w:after="0" w:line="240" w:lineRule="auto"/>
      <w:ind w:left="360"/>
      <w:textAlignment w:val="baseline"/>
    </w:pPr>
    <w:rPr>
      <w:rFonts w:ascii="Times New Roman" w:hAnsi="Times New Roman"/>
      <w:sz w:val="24"/>
      <w:szCs w:val="20"/>
    </w:rPr>
  </w:style>
  <w:style w:type="character" w:customStyle="1" w:styleId="BodyTextIndentChar">
    <w:name w:val="Body Text Indent Char"/>
    <w:link w:val="BodyTextIndent"/>
    <w:semiHidden/>
    <w:rsid w:val="008A7CB5"/>
    <w:rPr>
      <w:rFonts w:ascii="Times New Roman" w:hAnsi="Times New Roman"/>
      <w:sz w:val="24"/>
    </w:rPr>
  </w:style>
  <w:style w:type="paragraph" w:styleId="HTMLPreformatted">
    <w:name w:val="HTML Preformatted"/>
    <w:basedOn w:val="Normal"/>
    <w:link w:val="HTMLPreformattedChar"/>
    <w:semiHidden/>
    <w:rsid w:val="008A7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semiHidden/>
    <w:rsid w:val="008A7CB5"/>
    <w:rPr>
      <w:rFonts w:ascii="Arial Unicode MS" w:eastAsia="Arial Unicode MS" w:hAnsi="Arial Unicode MS" w:cs="Arial Unicode MS"/>
    </w:rPr>
  </w:style>
  <w:style w:type="paragraph" w:styleId="ListParagraph">
    <w:name w:val="List Paragraph"/>
    <w:aliases w:val="3,POCG Table Text"/>
    <w:basedOn w:val="Normal"/>
    <w:link w:val="ListParagraphChar"/>
    <w:uiPriority w:val="34"/>
    <w:qFormat/>
    <w:rsid w:val="008A7CB5"/>
    <w:pPr>
      <w:spacing w:after="0" w:line="240" w:lineRule="auto"/>
      <w:ind w:left="720"/>
      <w:contextualSpacing/>
    </w:pPr>
    <w:rPr>
      <w:rFonts w:ascii="Times New Roman" w:eastAsia="Calibri" w:hAnsi="Times New Roman"/>
      <w:sz w:val="24"/>
    </w:rPr>
  </w:style>
  <w:style w:type="paragraph" w:styleId="BodyTextIndent2">
    <w:name w:val="Body Text Indent 2"/>
    <w:basedOn w:val="Normal"/>
    <w:link w:val="BodyTextIndent2Char"/>
    <w:uiPriority w:val="99"/>
    <w:unhideWhenUsed/>
    <w:rsid w:val="008A7CB5"/>
    <w:pPr>
      <w:overflowPunct w:val="0"/>
      <w:autoSpaceDE w:val="0"/>
      <w:autoSpaceDN w:val="0"/>
      <w:adjustRightInd w:val="0"/>
      <w:spacing w:after="120" w:line="480" w:lineRule="auto"/>
      <w:ind w:left="360"/>
      <w:textAlignment w:val="baseline"/>
    </w:pPr>
    <w:rPr>
      <w:rFonts w:ascii="Times New Roman" w:hAnsi="Times New Roman"/>
      <w:sz w:val="20"/>
      <w:szCs w:val="20"/>
    </w:rPr>
  </w:style>
  <w:style w:type="character" w:customStyle="1" w:styleId="BodyTextIndent2Char">
    <w:name w:val="Body Text Indent 2 Char"/>
    <w:link w:val="BodyTextIndent2"/>
    <w:uiPriority w:val="99"/>
    <w:rsid w:val="008A7CB5"/>
    <w:rPr>
      <w:rFonts w:ascii="Times New Roman" w:hAnsi="Times New Roman"/>
    </w:rPr>
  </w:style>
  <w:style w:type="character" w:styleId="Hyperlink">
    <w:name w:val="Hyperlink"/>
    <w:uiPriority w:val="99"/>
    <w:unhideWhenUsed/>
    <w:rsid w:val="00254F58"/>
    <w:rPr>
      <w:color w:val="0563C1"/>
      <w:u w:val="single"/>
    </w:rPr>
  </w:style>
  <w:style w:type="paragraph" w:customStyle="1" w:styleId="Default">
    <w:name w:val="Default"/>
    <w:rsid w:val="00254F58"/>
    <w:pPr>
      <w:autoSpaceDE w:val="0"/>
      <w:autoSpaceDN w:val="0"/>
      <w:adjustRightInd w:val="0"/>
    </w:pPr>
    <w:rPr>
      <w:rFonts w:eastAsia="Calibri" w:cs="Calibri"/>
      <w:color w:val="000000"/>
      <w:sz w:val="24"/>
      <w:szCs w:val="24"/>
      <w:lang w:eastAsia="en-US"/>
    </w:rPr>
  </w:style>
  <w:style w:type="paragraph" w:styleId="BodyText">
    <w:name w:val="Body Text"/>
    <w:basedOn w:val="Normal"/>
    <w:link w:val="BodyTextChar"/>
    <w:uiPriority w:val="99"/>
    <w:unhideWhenUsed/>
    <w:rsid w:val="000B7797"/>
    <w:pPr>
      <w:overflowPunct w:val="0"/>
      <w:autoSpaceDE w:val="0"/>
      <w:autoSpaceDN w:val="0"/>
      <w:adjustRightInd w:val="0"/>
      <w:spacing w:after="120" w:line="240" w:lineRule="auto"/>
      <w:textAlignment w:val="baseline"/>
    </w:pPr>
    <w:rPr>
      <w:rFonts w:ascii="Times New Roman" w:hAnsi="Times New Roman"/>
      <w:sz w:val="20"/>
      <w:szCs w:val="20"/>
    </w:rPr>
  </w:style>
  <w:style w:type="character" w:customStyle="1" w:styleId="BodyTextChar">
    <w:name w:val="Body Text Char"/>
    <w:link w:val="BodyText"/>
    <w:uiPriority w:val="99"/>
    <w:rsid w:val="000B7797"/>
    <w:rPr>
      <w:rFonts w:ascii="Times New Roman" w:hAnsi="Times New Roman"/>
    </w:rPr>
  </w:style>
  <w:style w:type="character" w:customStyle="1" w:styleId="Heading4Char">
    <w:name w:val="Heading 4 Char"/>
    <w:link w:val="Heading4"/>
    <w:uiPriority w:val="9"/>
    <w:semiHidden/>
    <w:rsid w:val="003E089E"/>
    <w:rPr>
      <w:rFonts w:ascii="Calibri Light" w:hAnsi="Calibri Light"/>
      <w:i/>
      <w:iCs/>
      <w:color w:val="2F5496"/>
    </w:rPr>
  </w:style>
  <w:style w:type="character" w:customStyle="1" w:styleId="Heading5Char">
    <w:name w:val="Heading 5 Char"/>
    <w:link w:val="Heading5"/>
    <w:uiPriority w:val="9"/>
    <w:semiHidden/>
    <w:rsid w:val="003E089E"/>
    <w:rPr>
      <w:rFonts w:ascii="Calibri Light" w:hAnsi="Calibri Light"/>
      <w:color w:val="2F5496"/>
    </w:rPr>
  </w:style>
  <w:style w:type="character" w:styleId="CommentReference">
    <w:name w:val="annotation reference"/>
    <w:uiPriority w:val="99"/>
    <w:semiHidden/>
    <w:unhideWhenUsed/>
    <w:rsid w:val="003B16A1"/>
    <w:rPr>
      <w:sz w:val="16"/>
      <w:szCs w:val="16"/>
    </w:rPr>
  </w:style>
  <w:style w:type="paragraph" w:styleId="CommentText">
    <w:name w:val="annotation text"/>
    <w:basedOn w:val="Normal"/>
    <w:link w:val="CommentTextChar"/>
    <w:uiPriority w:val="99"/>
    <w:unhideWhenUsed/>
    <w:rsid w:val="003B16A1"/>
    <w:rPr>
      <w:sz w:val="20"/>
      <w:szCs w:val="20"/>
    </w:rPr>
  </w:style>
  <w:style w:type="character" w:customStyle="1" w:styleId="CommentTextChar">
    <w:name w:val="Comment Text Char"/>
    <w:basedOn w:val="DefaultParagraphFont"/>
    <w:link w:val="CommentText"/>
    <w:uiPriority w:val="99"/>
    <w:rsid w:val="003B16A1"/>
  </w:style>
  <w:style w:type="paragraph" w:styleId="CommentSubject">
    <w:name w:val="annotation subject"/>
    <w:basedOn w:val="CommentText"/>
    <w:next w:val="CommentText"/>
    <w:link w:val="CommentSubjectChar"/>
    <w:uiPriority w:val="99"/>
    <w:semiHidden/>
    <w:unhideWhenUsed/>
    <w:rsid w:val="003B16A1"/>
    <w:rPr>
      <w:b/>
      <w:bCs/>
    </w:rPr>
  </w:style>
  <w:style w:type="character" w:customStyle="1" w:styleId="CommentSubjectChar">
    <w:name w:val="Comment Subject Char"/>
    <w:link w:val="CommentSubject"/>
    <w:uiPriority w:val="99"/>
    <w:semiHidden/>
    <w:rsid w:val="003B16A1"/>
    <w:rPr>
      <w:b/>
      <w:bCs/>
    </w:rPr>
  </w:style>
  <w:style w:type="paragraph" w:customStyle="1" w:styleId="xmsolistparagraph">
    <w:name w:val="x_msolistparagraph"/>
    <w:basedOn w:val="Normal"/>
    <w:rsid w:val="003B16A1"/>
    <w:pPr>
      <w:spacing w:after="0" w:line="240" w:lineRule="auto"/>
      <w:ind w:left="720"/>
    </w:pPr>
    <w:rPr>
      <w:rFonts w:ascii="Times New Roman" w:eastAsia="Calibri" w:hAnsi="Times New Roman"/>
      <w:sz w:val="24"/>
      <w:szCs w:val="24"/>
    </w:rPr>
  </w:style>
  <w:style w:type="character" w:customStyle="1" w:styleId="xmsohyperlink">
    <w:name w:val="x_msohyperlink"/>
    <w:rsid w:val="003B16A1"/>
    <w:rPr>
      <w:color w:val="0563C1"/>
      <w:u w:val="single"/>
    </w:rPr>
  </w:style>
  <w:style w:type="paragraph" w:styleId="Revision">
    <w:name w:val="Revision"/>
    <w:hidden/>
    <w:uiPriority w:val="99"/>
    <w:semiHidden/>
    <w:rsid w:val="00783826"/>
    <w:rPr>
      <w:sz w:val="22"/>
      <w:szCs w:val="22"/>
      <w:lang w:eastAsia="en-US"/>
    </w:rPr>
  </w:style>
  <w:style w:type="character" w:customStyle="1" w:styleId="ListParagraphChar">
    <w:name w:val="List Paragraph Char"/>
    <w:aliases w:val="3 Char,POCG Table Text Char"/>
    <w:link w:val="ListParagraph"/>
    <w:uiPriority w:val="34"/>
    <w:locked/>
    <w:rsid w:val="004B0892"/>
    <w:rPr>
      <w:rFonts w:ascii="Times New Roman" w:eastAsia="Calibri" w:hAnsi="Times New Roman"/>
      <w:sz w:val="24"/>
      <w:szCs w:val="22"/>
    </w:rPr>
  </w:style>
  <w:style w:type="paragraph" w:styleId="List">
    <w:name w:val="List"/>
    <w:basedOn w:val="Normal"/>
    <w:rsid w:val="006A4BA7"/>
    <w:pPr>
      <w:overflowPunct w:val="0"/>
      <w:autoSpaceDE w:val="0"/>
      <w:autoSpaceDN w:val="0"/>
      <w:adjustRightInd w:val="0"/>
      <w:spacing w:after="0" w:line="240" w:lineRule="auto"/>
      <w:ind w:left="360" w:hanging="360"/>
      <w:textAlignment w:val="baseline"/>
    </w:pPr>
    <w:rPr>
      <w:rFonts w:ascii="MS Sans Serif" w:hAnsi="MS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1361">
      <w:bodyDiv w:val="1"/>
      <w:marLeft w:val="0"/>
      <w:marRight w:val="0"/>
      <w:marTop w:val="0"/>
      <w:marBottom w:val="0"/>
      <w:divBdr>
        <w:top w:val="none" w:sz="0" w:space="0" w:color="auto"/>
        <w:left w:val="none" w:sz="0" w:space="0" w:color="auto"/>
        <w:bottom w:val="none" w:sz="0" w:space="0" w:color="auto"/>
        <w:right w:val="none" w:sz="0" w:space="0" w:color="auto"/>
      </w:divBdr>
    </w:div>
    <w:div w:id="874777053">
      <w:bodyDiv w:val="1"/>
      <w:marLeft w:val="0"/>
      <w:marRight w:val="0"/>
      <w:marTop w:val="0"/>
      <w:marBottom w:val="0"/>
      <w:divBdr>
        <w:top w:val="none" w:sz="0" w:space="0" w:color="auto"/>
        <w:left w:val="none" w:sz="0" w:space="0" w:color="auto"/>
        <w:bottom w:val="none" w:sz="0" w:space="0" w:color="auto"/>
        <w:right w:val="none" w:sz="0" w:space="0" w:color="auto"/>
      </w:divBdr>
    </w:div>
    <w:div w:id="1135368870">
      <w:bodyDiv w:val="1"/>
      <w:marLeft w:val="0"/>
      <w:marRight w:val="0"/>
      <w:marTop w:val="0"/>
      <w:marBottom w:val="0"/>
      <w:divBdr>
        <w:top w:val="none" w:sz="0" w:space="0" w:color="auto"/>
        <w:left w:val="none" w:sz="0" w:space="0" w:color="auto"/>
        <w:bottom w:val="none" w:sz="0" w:space="0" w:color="auto"/>
        <w:right w:val="none" w:sz="0" w:space="0" w:color="auto"/>
      </w:divBdr>
    </w:div>
    <w:div w:id="1397555753">
      <w:bodyDiv w:val="1"/>
      <w:marLeft w:val="0"/>
      <w:marRight w:val="0"/>
      <w:marTop w:val="0"/>
      <w:marBottom w:val="0"/>
      <w:divBdr>
        <w:top w:val="none" w:sz="0" w:space="0" w:color="auto"/>
        <w:left w:val="none" w:sz="0" w:space="0" w:color="auto"/>
        <w:bottom w:val="none" w:sz="0" w:space="0" w:color="auto"/>
        <w:right w:val="none" w:sz="0" w:space="0" w:color="auto"/>
      </w:divBdr>
    </w:div>
    <w:div w:id="1754742104">
      <w:bodyDiv w:val="1"/>
      <w:marLeft w:val="0"/>
      <w:marRight w:val="0"/>
      <w:marTop w:val="0"/>
      <w:marBottom w:val="0"/>
      <w:divBdr>
        <w:top w:val="none" w:sz="0" w:space="0" w:color="auto"/>
        <w:left w:val="none" w:sz="0" w:space="0" w:color="auto"/>
        <w:bottom w:val="none" w:sz="0" w:space="0" w:color="auto"/>
        <w:right w:val="none" w:sz="0" w:space="0" w:color="auto"/>
      </w:divBdr>
    </w:div>
    <w:div w:id="2094469391">
      <w:bodyDiv w:val="1"/>
      <w:marLeft w:val="0"/>
      <w:marRight w:val="0"/>
      <w:marTop w:val="0"/>
      <w:marBottom w:val="0"/>
      <w:divBdr>
        <w:top w:val="none" w:sz="0" w:space="0" w:color="auto"/>
        <w:left w:val="none" w:sz="0" w:space="0" w:color="auto"/>
        <w:bottom w:val="none" w:sz="0" w:space="0" w:color="auto"/>
        <w:right w:val="none" w:sz="0" w:space="0" w:color="auto"/>
      </w:divBdr>
    </w:div>
    <w:div w:id="2127651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A5RFXVVFWWMT-1214680780-2032</_dlc_DocId>
    <_dlc_DocIdUrl xmlns="d4a638c4-874f-49c0-bb2b-5cb8563c2b18">
      <Url>https://hudgov.sharepoint.com/sites/HSNG/DASSFH/OSFPD/_layouts/15/DocIdRedir.aspx?ID=A5RFXVVFWWMT-1214680780-2032</Url>
      <Description>A5RFXVVFWWMT-1214680780-2032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D855067F4BF8948B5B5DDC0921E09F2" ma:contentTypeVersion="5" ma:contentTypeDescription="Create a new document." ma:contentTypeScope="" ma:versionID="8348af748d133ce66a76346aeb5bef41">
  <xsd:schema xmlns:xsd="http://www.w3.org/2001/XMLSchema" xmlns:xs="http://www.w3.org/2001/XMLSchema" xmlns:p="http://schemas.microsoft.com/office/2006/metadata/properties" xmlns:ns2="d4a638c4-874f-49c0-bb2b-5cb8563c2b18" xmlns:ns3="ef06e158-d057-44d6-b9d5-f6f1fd8ebcee" xmlns:ns4="8863c4b5-0008-41e1-a294-e3e06f80da61" targetNamespace="http://schemas.microsoft.com/office/2006/metadata/properties" ma:root="true" ma:fieldsID="48e38ef96bcaccd2202278b47bd2dcb3" ns2:_="" ns3:_="" ns4:_="">
    <xsd:import namespace="d4a638c4-874f-49c0-bb2b-5cb8563c2b18"/>
    <xsd:import namespace="ef06e158-d057-44d6-b9d5-f6f1fd8ebcee"/>
    <xsd:import namespace="8863c4b5-0008-41e1-a294-e3e06f80da6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06e158-d057-44d6-b9d5-f6f1fd8ebc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3c4b5-0008-41e1-a294-e3e06f80da61"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0B1D1-9235-4032-9309-72394AE5BA41}">
  <ds:schemaRefs>
    <ds:schemaRef ds:uri="http://schemas.microsoft.com/sharepoint/v3/contenttype/forms"/>
  </ds:schemaRefs>
</ds:datastoreItem>
</file>

<file path=customXml/itemProps2.xml><?xml version="1.0" encoding="utf-8"?>
<ds:datastoreItem xmlns:ds="http://schemas.openxmlformats.org/officeDocument/2006/customXml" ds:itemID="{7A1B8D52-52F6-4D66-B4DE-646A526B4E2B}">
  <ds:schemaRefs>
    <ds:schemaRef ds:uri="http://schemas.microsoft.com/office/2006/metadata/longProperties"/>
  </ds:schemaRefs>
</ds:datastoreItem>
</file>

<file path=customXml/itemProps3.xml><?xml version="1.0" encoding="utf-8"?>
<ds:datastoreItem xmlns:ds="http://schemas.openxmlformats.org/officeDocument/2006/customXml" ds:itemID="{E230A2C5-28A7-4EF5-B466-493A8DBED1F4}">
  <ds:schemaRefs>
    <ds:schemaRef ds:uri="http://schemas.microsoft.com/sharepoint/events"/>
  </ds:schemaRefs>
</ds:datastoreItem>
</file>

<file path=customXml/itemProps4.xml><?xml version="1.0" encoding="utf-8"?>
<ds:datastoreItem xmlns:ds="http://schemas.openxmlformats.org/officeDocument/2006/customXml" ds:itemID="{E46EDE8C-7A52-4FB9-9D2C-1CC4D2AA58E0}">
  <ds:schemaRefs>
    <ds:schemaRef ds:uri="http://schemas.openxmlformats.org/officeDocument/2006/bibliography"/>
  </ds:schemaRefs>
</ds:datastoreItem>
</file>

<file path=customXml/itemProps5.xml><?xml version="1.0" encoding="utf-8"?>
<ds:datastoreItem xmlns:ds="http://schemas.openxmlformats.org/officeDocument/2006/customXml" ds:itemID="{D89F7FA7-170D-41C9-A8A0-B306A0A6C4DB}">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C8422487-5C09-4025-81C6-F582ACCBF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ef06e158-d057-44d6-b9d5-f6f1fd8ebcee"/>
    <ds:schemaRef ds:uri="8863c4b5-0008-41e1-a294-e3e06f80d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11499</Words>
  <Characters>65548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2023-10-23T14:10:00Z</dcterms:created>
  <dcterms:modified xsi:type="dcterms:W3CDTF">2023-10-24T18:51:00Z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0x0101000D855067F4BF8948B5B5DDC0921E09F2</vt:lpwstr>
  </property>
  <property fmtid="{D5CDD505-2E9C-101B-9397-08002B2CF9AE}" pid="3" name="_dlc_DocIdItemGuid">
    <vt:lpwstr>09955a70-0db1-4fd8-9e31-33003090d06d</vt:lpwstr>
  </property>
</Properties>
</file>