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1435BC" w:rsidP="00FA2F70" w14:paraId="40AC30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1435BC">
        <w:rPr>
          <w:rFonts w:ascii="Helvetica" w:hAnsi="Helvetica"/>
          <w:b/>
          <w:color w:val="000000" w:themeColor="text1"/>
          <w:sz w:val="28"/>
        </w:rPr>
        <w:t>Supporting Statement for Paperwork Reduction Act Submissions</w:t>
      </w:r>
    </w:p>
    <w:p w:rsidR="00C6775E" w:rsidP="00FA2F70" w14:paraId="1408FB4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Courier New"/>
          <w:b/>
          <w:color w:val="000000" w:themeColor="text1"/>
          <w:sz w:val="24"/>
          <w:szCs w:val="20"/>
        </w:rPr>
      </w:pPr>
      <w:r w:rsidRPr="00C6775E">
        <w:rPr>
          <w:rFonts w:ascii="Helvetica" w:hAnsi="Helvetica" w:cs="Courier New"/>
          <w:b/>
          <w:color w:val="000000" w:themeColor="text1"/>
          <w:sz w:val="24"/>
          <w:szCs w:val="20"/>
        </w:rPr>
        <w:t xml:space="preserve">Submission Requirements for the Capital Advance Program Section 202/811 </w:t>
      </w:r>
    </w:p>
    <w:p w:rsidR="009E118C" w:rsidP="00FA2F70" w14:paraId="3CF4DA00" w14:textId="09F4EBD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1435BC">
        <w:rPr>
          <w:rFonts w:ascii="Helvetica" w:hAnsi="Helvetica"/>
          <w:b/>
          <w:color w:val="000000" w:themeColor="text1"/>
          <w:sz w:val="24"/>
        </w:rPr>
        <w:t>OMB Control Number 2502-</w:t>
      </w:r>
      <w:r w:rsidRPr="001435BC" w:rsidR="00C93ED5">
        <w:rPr>
          <w:rFonts w:ascii="Helvetica" w:hAnsi="Helvetica"/>
          <w:b/>
          <w:color w:val="000000" w:themeColor="text1"/>
          <w:sz w:val="24"/>
        </w:rPr>
        <w:t>0470</w:t>
      </w:r>
    </w:p>
    <w:p w:rsidR="005E6454" w:rsidRPr="001435BC" w:rsidP="00FA2F70" w14:paraId="2C4E325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p>
    <w:p w:rsidR="002F497A" w:rsidP="0EEC905C" w14:paraId="55C13B55" w14:textId="49FC21D6">
      <w:pPr>
        <w:suppressAutoHyphens/>
        <w:spacing w:after="0" w:line="480" w:lineRule="auto"/>
        <w:rPr>
          <w:rFonts w:ascii="Times New Roman" w:hAnsi="Times New Roman"/>
          <w:color w:val="000000" w:themeColor="text1"/>
          <w:sz w:val="24"/>
          <w:szCs w:val="24"/>
        </w:rPr>
      </w:pPr>
      <w:r w:rsidRPr="006C38A3">
        <w:rPr>
          <w:rFonts w:ascii="Times New Roman" w:hAnsi="Times New Roman"/>
          <w:color w:val="000000" w:themeColor="text1"/>
          <w:sz w:val="24"/>
          <w:szCs w:val="24"/>
        </w:rPr>
        <w:t xml:space="preserve">HUD-: 2453.1– CA; 2554; 90163–CA; 90163.1–CA; 90164–CA; 90165–CA; 90166–CA; 90166a–CA; 90167–CA; 90169–CA; 90169.1–CA; 90170–CA; 90171–CA; 90172–A–CA; 90172–B–CA; 90173–A–CA; 90173–B– CA; 90173–C–CA; </w:t>
      </w:r>
      <w:r>
        <w:rPr>
          <w:rFonts w:ascii="Times New Roman" w:hAnsi="Times New Roman"/>
          <w:color w:val="000000" w:themeColor="text1"/>
          <w:sz w:val="24"/>
          <w:szCs w:val="24"/>
        </w:rPr>
        <w:t xml:space="preserve">90173-D-CA; </w:t>
      </w:r>
      <w:r w:rsidRPr="006C38A3">
        <w:rPr>
          <w:rFonts w:ascii="Times New Roman" w:hAnsi="Times New Roman"/>
          <w:color w:val="000000" w:themeColor="text1"/>
          <w:sz w:val="24"/>
          <w:szCs w:val="24"/>
        </w:rPr>
        <w:t>90176–CA; 90177–CA; 90178–CA; 90179–CA; 91732–A–CA; 92412–CA</w:t>
      </w:r>
      <w:r>
        <w:rPr>
          <w:rFonts w:ascii="Times New Roman" w:hAnsi="Times New Roman"/>
          <w:color w:val="000000" w:themeColor="text1"/>
          <w:sz w:val="24"/>
          <w:szCs w:val="24"/>
        </w:rPr>
        <w:t>;</w:t>
      </w:r>
      <w:r w:rsidRPr="006C38A3">
        <w:rPr>
          <w:rFonts w:ascii="Times New Roman" w:hAnsi="Times New Roman"/>
          <w:color w:val="000000" w:themeColor="text1"/>
          <w:sz w:val="24"/>
          <w:szCs w:val="24"/>
        </w:rPr>
        <w:t xml:space="preserve"> 92433–CA; 92434–CA; 92435–CA; 92450–CA; 92466–CA; 92466.1–CA; 92476–A; 92476–A–CA; 92580– CA; 93432–CA; 93566–CA; 93566.1–CA; </w:t>
      </w:r>
      <w:r w:rsidR="00C24989">
        <w:rPr>
          <w:rFonts w:ascii="Times New Roman" w:hAnsi="Times New Roman"/>
          <w:color w:val="000000" w:themeColor="text1"/>
          <w:sz w:val="24"/>
          <w:szCs w:val="24"/>
        </w:rPr>
        <w:t>9</w:t>
      </w:r>
      <w:r w:rsidR="00526610">
        <w:rPr>
          <w:rFonts w:ascii="Times New Roman" w:hAnsi="Times New Roman"/>
          <w:color w:val="000000" w:themeColor="text1"/>
          <w:sz w:val="24"/>
          <w:szCs w:val="24"/>
        </w:rPr>
        <w:t xml:space="preserve">0175.1-CA; </w:t>
      </w:r>
      <w:r w:rsidR="007655EC">
        <w:rPr>
          <w:rFonts w:ascii="Times New Roman" w:hAnsi="Times New Roman"/>
          <w:color w:val="000000" w:themeColor="text1"/>
          <w:sz w:val="24"/>
          <w:szCs w:val="24"/>
        </w:rPr>
        <w:t xml:space="preserve">92452-A; </w:t>
      </w:r>
      <w:r>
        <w:rPr>
          <w:rFonts w:ascii="Times New Roman" w:hAnsi="Times New Roman"/>
          <w:color w:val="000000" w:themeColor="text1"/>
          <w:sz w:val="24"/>
          <w:szCs w:val="24"/>
        </w:rPr>
        <w:t xml:space="preserve">and </w:t>
      </w:r>
      <w:r w:rsidRPr="006C38A3">
        <w:rPr>
          <w:rFonts w:ascii="Times New Roman" w:hAnsi="Times New Roman"/>
          <w:color w:val="000000" w:themeColor="text1"/>
          <w:sz w:val="24"/>
          <w:szCs w:val="24"/>
        </w:rPr>
        <w:t>50080–CAH.</w:t>
      </w:r>
    </w:p>
    <w:p w:rsidR="009E118C" w:rsidRPr="001435BC" w:rsidP="00FA2F70" w14:paraId="1C731D7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rsidR="009E118C" w:rsidRPr="001435BC" w:rsidP="00FA2F70" w14:paraId="073E652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1435BC">
        <w:rPr>
          <w:rFonts w:ascii="Helvetica" w:hAnsi="Helvetica"/>
          <w:b/>
          <w:color w:val="000000" w:themeColor="text1"/>
          <w:sz w:val="24"/>
        </w:rPr>
        <w:t xml:space="preserve">A. </w:t>
      </w:r>
      <w:r w:rsidRPr="001435BC">
        <w:rPr>
          <w:rFonts w:ascii="Helvetica" w:hAnsi="Helvetica"/>
          <w:b/>
          <w:color w:val="000000" w:themeColor="text1"/>
          <w:sz w:val="24"/>
        </w:rPr>
        <w:tab/>
        <w:t>Justification</w:t>
      </w:r>
    </w:p>
    <w:p w:rsidR="00FA2F70" w:rsidRPr="001435BC" w:rsidP="00FA2F70" w14:paraId="7FBC4E5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642CA779" w14:textId="77777777" w:rsidTr="6FC0478C">
        <w:tblPrEx>
          <w:tblW w:w="0" w:type="auto"/>
          <w:tblInd w:w="108" w:type="dxa"/>
          <w:tblLook w:val="04A0"/>
        </w:tblPrEx>
        <w:tc>
          <w:tcPr>
            <w:tcW w:w="9360" w:type="dxa"/>
            <w:shd w:val="clear" w:color="auto" w:fill="auto"/>
          </w:tcPr>
          <w:p w:rsidR="00FA2F70" w:rsidRPr="001435BC" w:rsidP="001B4FB5" w14:paraId="7616DF2F"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1435BC" w:rsidR="00A352F3">
              <w:rPr>
                <w:rFonts w:ascii="Times New Roman" w:hAnsi="Times New Roman"/>
                <w:b/>
                <w:color w:val="000000" w:themeColor="text1"/>
                <w:sz w:val="24"/>
                <w:szCs w:val="24"/>
              </w:rPr>
              <w:t xml:space="preserve"> Include a statement regarding the changes for this submission. (Example:  The </w:t>
            </w:r>
            <w:r w:rsidRPr="001435BC" w:rsidR="00A352F3">
              <w:rPr>
                <w:rFonts w:ascii="Times New Roman" w:hAnsi="Times New Roman"/>
                <w:b/>
                <w:color w:val="000000" w:themeColor="text1"/>
                <w:sz w:val="24"/>
                <w:szCs w:val="24"/>
              </w:rPr>
              <w:t>changes</w:t>
            </w:r>
            <w:r w:rsidRPr="001435BC" w:rsidR="00A352F3">
              <w:rPr>
                <w:rFonts w:ascii="Times New Roman" w:hAnsi="Times New Roman"/>
                <w:b/>
                <w:color w:val="000000" w:themeColor="text1"/>
                <w:sz w:val="24"/>
                <w:szCs w:val="24"/>
              </w:rPr>
              <w:t xml:space="preserve"> for this submittal </w:t>
            </w:r>
            <w:r w:rsidRPr="001435BC" w:rsidR="00A352F3">
              <w:rPr>
                <w:rFonts w:ascii="Times New Roman" w:hAnsi="Times New Roman"/>
                <w:b/>
                <w:color w:val="000000" w:themeColor="text1"/>
                <w:sz w:val="24"/>
                <w:szCs w:val="24"/>
              </w:rPr>
              <w:t>is</w:t>
            </w:r>
            <w:r w:rsidRPr="001435BC" w:rsidR="00A352F3">
              <w:rPr>
                <w:rFonts w:ascii="Times New Roman" w:hAnsi="Times New Roman"/>
                <w:b/>
                <w:color w:val="000000" w:themeColor="text1"/>
                <w:sz w:val="24"/>
                <w:szCs w:val="24"/>
              </w:rPr>
              <w:t xml:space="preserve"> as follows or the difference between this submission and the last is as follows....)</w:t>
            </w:r>
          </w:p>
          <w:p w:rsidR="00FA2F70" w:rsidRPr="001435BC" w:rsidP="001B4FB5" w14:paraId="74F8F6D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8117C0" w:rsidRPr="001435BC" w:rsidP="008117C0" w14:paraId="54AA0EF0" w14:textId="77777777">
            <w:pPr>
              <w:pStyle w:val="PlainText"/>
              <w:rPr>
                <w:rFonts w:ascii="Times New Roman" w:eastAsia="MS Mincho" w:hAnsi="Times New Roman" w:cs="Times New Roman"/>
                <w:color w:val="000000" w:themeColor="text1"/>
                <w:sz w:val="22"/>
              </w:rPr>
            </w:pPr>
          </w:p>
          <w:p w:rsidR="008117C0" w:rsidRPr="001435BC" w:rsidP="00B92DE5" w14:paraId="1B0BF471" w14:textId="7161F90D">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This information collection is needed to assist HUD in determining if </w:t>
            </w:r>
            <w:r w:rsidR="006E43B7">
              <w:rPr>
                <w:rFonts w:ascii="Times New Roman" w:eastAsia="MS Mincho" w:hAnsi="Times New Roman" w:cs="Times New Roman"/>
                <w:color w:val="000000" w:themeColor="text1"/>
                <w:sz w:val="22"/>
              </w:rPr>
              <w:t xml:space="preserve">private </w:t>
            </w:r>
            <w:r w:rsidRPr="001435BC">
              <w:rPr>
                <w:rFonts w:ascii="Times New Roman" w:eastAsia="MS Mincho" w:hAnsi="Times New Roman" w:cs="Times New Roman"/>
                <w:color w:val="000000" w:themeColor="text1"/>
                <w:sz w:val="22"/>
              </w:rPr>
              <w:t xml:space="preserve">nonprofit organizations have the financial and administrative capability needed to develop a project, and whether the project design meets the needs of the residents.  These factors are critical in meeting statutory </w:t>
            </w:r>
            <w:r w:rsidR="00D1492F">
              <w:rPr>
                <w:rFonts w:ascii="Times New Roman" w:eastAsia="MS Mincho" w:hAnsi="Times New Roman" w:cs="Times New Roman"/>
                <w:color w:val="000000" w:themeColor="text1"/>
                <w:sz w:val="22"/>
              </w:rPr>
              <w:t xml:space="preserve">and regulatory </w:t>
            </w:r>
            <w:r w:rsidRPr="001435BC">
              <w:rPr>
                <w:rFonts w:ascii="Times New Roman" w:eastAsia="MS Mincho" w:hAnsi="Times New Roman" w:cs="Times New Roman"/>
                <w:color w:val="000000" w:themeColor="text1"/>
                <w:sz w:val="22"/>
              </w:rPr>
              <w:t xml:space="preserve">requirements, assuring the continued marketability of the projects, and protecting the Department’s financial interest in projects funded under the subject programs.  This submission covers the collection of information for (1) the processing of </w:t>
            </w:r>
            <w:r w:rsidRPr="001435BC">
              <w:rPr>
                <w:rFonts w:ascii="Times New Roman" w:hAnsi="Times New Roman" w:cs="Times New Roman"/>
                <w:color w:val="000000" w:themeColor="text1"/>
                <w:sz w:val="22"/>
              </w:rPr>
              <w:t>all Sections 202 and 811 capital advance projects from Firm Commitment Application</w:t>
            </w:r>
            <w:r w:rsidRPr="001435BC">
              <w:rPr>
                <w:rFonts w:ascii="Times New Roman" w:eastAsia="MS Mincho" w:hAnsi="Times New Roman" w:cs="Times New Roman"/>
                <w:color w:val="000000" w:themeColor="text1"/>
                <w:sz w:val="22"/>
              </w:rPr>
              <w:t xml:space="preserve"> to final closing of the capital advance; </w:t>
            </w:r>
            <w:r w:rsidRPr="001435BC" w:rsidR="0098495B">
              <w:rPr>
                <w:rFonts w:ascii="Times New Roman" w:eastAsia="MS Mincho" w:hAnsi="Times New Roman" w:cs="Times New Roman"/>
                <w:color w:val="000000" w:themeColor="text1"/>
                <w:sz w:val="22"/>
              </w:rPr>
              <w:t xml:space="preserve">and </w:t>
            </w:r>
            <w:r w:rsidRPr="001435BC">
              <w:rPr>
                <w:rFonts w:ascii="Times New Roman" w:eastAsia="MS Mincho" w:hAnsi="Times New Roman" w:cs="Times New Roman"/>
                <w:color w:val="000000" w:themeColor="text1"/>
                <w:sz w:val="22"/>
              </w:rPr>
              <w:t>(2)</w:t>
            </w:r>
            <w:r w:rsidR="00E06A74">
              <w:rPr>
                <w:rFonts w:ascii="Times New Roman" w:eastAsia="MS Mincho" w:hAnsi="Times New Roman" w:cs="Times New Roman"/>
                <w:color w:val="000000" w:themeColor="text1"/>
                <w:sz w:val="22"/>
              </w:rPr>
              <w:t xml:space="preserve"> capital advance mixed-finance</w:t>
            </w:r>
            <w:r w:rsidRPr="001435BC">
              <w:rPr>
                <w:rFonts w:ascii="Times New Roman" w:eastAsia="MS Mincho" w:hAnsi="Times New Roman" w:cs="Times New Roman"/>
                <w:color w:val="000000" w:themeColor="text1"/>
                <w:sz w:val="22"/>
              </w:rPr>
              <w:t xml:space="preserve"> </w:t>
            </w:r>
            <w:r w:rsidRPr="001435BC">
              <w:rPr>
                <w:rFonts w:ascii="Times New Roman" w:hAnsi="Times New Roman" w:cs="Times New Roman"/>
                <w:color w:val="000000" w:themeColor="text1"/>
                <w:sz w:val="22"/>
              </w:rPr>
              <w:t xml:space="preserve">projects </w:t>
            </w:r>
            <w:r w:rsidR="00636852">
              <w:rPr>
                <w:rFonts w:ascii="Times New Roman" w:hAnsi="Times New Roman" w:cs="Times New Roman"/>
                <w:color w:val="000000" w:themeColor="text1"/>
                <w:sz w:val="22"/>
              </w:rPr>
              <w:t>to permit</w:t>
            </w:r>
            <w:r w:rsidRPr="001435BC">
              <w:rPr>
                <w:rFonts w:ascii="Times New Roman" w:hAnsi="Times New Roman" w:cs="Times New Roman"/>
                <w:color w:val="000000" w:themeColor="text1"/>
                <w:sz w:val="22"/>
              </w:rPr>
              <w:t xml:space="preserve"> owners who wish to partner with for-profit limited </w:t>
            </w:r>
            <w:r w:rsidRPr="001435BC">
              <w:rPr>
                <w:rFonts w:ascii="Times New Roman" w:hAnsi="Times New Roman" w:cs="Times New Roman"/>
                <w:color w:val="000000" w:themeColor="text1"/>
                <w:sz w:val="22"/>
              </w:rPr>
              <w:t>partners  in</w:t>
            </w:r>
            <w:r w:rsidRPr="001435BC">
              <w:rPr>
                <w:rFonts w:ascii="Times New Roman" w:hAnsi="Times New Roman" w:cs="Times New Roman"/>
                <w:color w:val="000000" w:themeColor="text1"/>
                <w:sz w:val="22"/>
              </w:rPr>
              <w:t xml:space="preserve"> the development and management of supportive housing</w:t>
            </w:r>
            <w:r w:rsidR="0023209C">
              <w:rPr>
                <w:rFonts w:ascii="Times New Roman" w:hAnsi="Times New Roman" w:cs="Times New Roman"/>
                <w:color w:val="000000" w:themeColor="text1"/>
                <w:sz w:val="22"/>
              </w:rPr>
              <w:t xml:space="preserve"> for the elderly or persons with disabilities</w:t>
            </w:r>
            <w:r w:rsidRPr="001435BC">
              <w:rPr>
                <w:rFonts w:ascii="Times New Roman" w:hAnsi="Times New Roman" w:cs="Times New Roman"/>
                <w:color w:val="000000" w:themeColor="text1"/>
                <w:sz w:val="22"/>
              </w:rPr>
              <w:t>.</w:t>
            </w:r>
          </w:p>
          <w:p w:rsidR="008117C0" w:rsidRPr="001435BC" w:rsidP="008117C0" w14:paraId="34AD5211" w14:textId="77777777">
            <w:pPr>
              <w:pStyle w:val="PlainText"/>
              <w:ind w:left="360" w:hanging="360"/>
              <w:rPr>
                <w:rFonts w:ascii="Times New Roman" w:eastAsia="MS Mincho" w:hAnsi="Times New Roman" w:cs="Times New Roman"/>
                <w:color w:val="000000" w:themeColor="text1"/>
                <w:sz w:val="22"/>
              </w:rPr>
            </w:pPr>
          </w:p>
          <w:p w:rsidR="008117C0" w:rsidRPr="001435BC" w:rsidP="086F3AD3" w14:paraId="783226CC" w14:textId="347BFD1D">
            <w:pPr>
              <w:pStyle w:val="PlainText"/>
              <w:ind w:left="360"/>
              <w:rPr>
                <w:rFonts w:ascii="Times New Roman" w:eastAsia="MS Mincho" w:hAnsi="Times New Roman" w:cs="Times New Roman"/>
                <w:color w:val="000000" w:themeColor="text1"/>
                <w:sz w:val="22"/>
                <w:szCs w:val="22"/>
              </w:rPr>
            </w:pPr>
            <w:r w:rsidRPr="086F3AD3">
              <w:rPr>
                <w:rFonts w:ascii="Times New Roman" w:hAnsi="Times New Roman" w:cs="Times New Roman"/>
                <w:color w:val="000000" w:themeColor="text1"/>
                <w:sz w:val="22"/>
                <w:szCs w:val="22"/>
              </w:rPr>
              <w:t>The Section 202 Supportive Housing Program for the Elderly Program is authorized by Section 202 of the Housing Act of 1959</w:t>
            </w:r>
            <w:r w:rsidRPr="086F3AD3" w:rsidR="005963DB">
              <w:rPr>
                <w:rFonts w:ascii="Times New Roman" w:hAnsi="Times New Roman" w:cs="Times New Roman"/>
                <w:color w:val="000000" w:themeColor="text1"/>
                <w:sz w:val="22"/>
                <w:szCs w:val="22"/>
              </w:rPr>
              <w:t xml:space="preserve"> (12 U</w:t>
            </w:r>
            <w:r w:rsidRPr="086F3AD3" w:rsidR="4A83402C">
              <w:rPr>
                <w:rFonts w:ascii="Times New Roman" w:hAnsi="Times New Roman" w:cs="Times New Roman"/>
                <w:color w:val="000000" w:themeColor="text1"/>
                <w:sz w:val="22"/>
                <w:szCs w:val="22"/>
              </w:rPr>
              <w:t>.</w:t>
            </w:r>
            <w:r w:rsidRPr="086F3AD3" w:rsidR="005963DB">
              <w:rPr>
                <w:rFonts w:ascii="Times New Roman" w:hAnsi="Times New Roman" w:cs="Times New Roman"/>
                <w:color w:val="000000" w:themeColor="text1"/>
                <w:sz w:val="22"/>
                <w:szCs w:val="22"/>
              </w:rPr>
              <w:t>S</w:t>
            </w:r>
            <w:r w:rsidRPr="086F3AD3" w:rsidR="4A83402C">
              <w:rPr>
                <w:rFonts w:ascii="Times New Roman" w:hAnsi="Times New Roman" w:cs="Times New Roman"/>
                <w:color w:val="000000" w:themeColor="text1"/>
                <w:sz w:val="22"/>
                <w:szCs w:val="22"/>
              </w:rPr>
              <w:t>.</w:t>
            </w:r>
            <w:r w:rsidRPr="086F3AD3" w:rsidR="005963DB">
              <w:rPr>
                <w:rFonts w:ascii="Times New Roman" w:hAnsi="Times New Roman" w:cs="Times New Roman"/>
                <w:color w:val="000000" w:themeColor="text1"/>
                <w:sz w:val="22"/>
                <w:szCs w:val="22"/>
              </w:rPr>
              <w:t>C</w:t>
            </w:r>
            <w:r w:rsidRPr="086F3AD3" w:rsidR="67A3DF94">
              <w:rPr>
                <w:rFonts w:ascii="Times New Roman" w:hAnsi="Times New Roman" w:cs="Times New Roman"/>
                <w:color w:val="000000" w:themeColor="text1"/>
                <w:sz w:val="22"/>
                <w:szCs w:val="22"/>
              </w:rPr>
              <w:t>.</w:t>
            </w:r>
            <w:r w:rsidRPr="086F3AD3" w:rsidR="005963DB">
              <w:rPr>
                <w:rFonts w:ascii="Times New Roman" w:hAnsi="Times New Roman" w:cs="Times New Roman"/>
                <w:color w:val="000000" w:themeColor="text1"/>
                <w:sz w:val="22"/>
                <w:szCs w:val="22"/>
              </w:rPr>
              <w:t xml:space="preserve"> 1701</w:t>
            </w:r>
            <w:r w:rsidRPr="086F3AD3" w:rsidR="20C71FDE">
              <w:rPr>
                <w:rFonts w:ascii="Times New Roman" w:hAnsi="Times New Roman" w:cs="Times New Roman"/>
                <w:color w:val="000000" w:themeColor="text1"/>
                <w:sz w:val="22"/>
                <w:szCs w:val="22"/>
              </w:rPr>
              <w:t>q</w:t>
            </w:r>
            <w:r w:rsidRPr="086F3AD3" w:rsidR="1B538446">
              <w:rPr>
                <w:rFonts w:ascii="Times New Roman" w:hAnsi="Times New Roman" w:cs="Times New Roman"/>
                <w:color w:val="000000" w:themeColor="text1"/>
                <w:sz w:val="22"/>
                <w:szCs w:val="22"/>
              </w:rPr>
              <w:t>)</w:t>
            </w:r>
            <w:r w:rsidRPr="086F3AD3">
              <w:rPr>
                <w:rFonts w:ascii="Times New Roman" w:hAnsi="Times New Roman" w:cs="Times New Roman"/>
                <w:color w:val="000000" w:themeColor="text1"/>
                <w:sz w:val="22"/>
                <w:szCs w:val="22"/>
              </w:rPr>
              <w:t>, as amended, and provides capital advances to private nonprofit organizations to expand the supply of supportive housing for the elderly.  The Section 811 Supportive Housing for Persons with Disabilities program is authorized by Section 811 of the Cranston-Gonzalez National Affordable Housing Act 1990</w:t>
            </w:r>
            <w:r w:rsidRPr="086F3AD3" w:rsidR="6CD8F3EE">
              <w:rPr>
                <w:rFonts w:ascii="Times New Roman" w:hAnsi="Times New Roman" w:cs="Times New Roman"/>
                <w:color w:val="000000" w:themeColor="text1"/>
                <w:sz w:val="22"/>
                <w:szCs w:val="22"/>
              </w:rPr>
              <w:t xml:space="preserve"> (42 U</w:t>
            </w:r>
            <w:r w:rsidRPr="086F3AD3" w:rsidR="4AE7C733">
              <w:rPr>
                <w:rFonts w:ascii="Times New Roman" w:hAnsi="Times New Roman" w:cs="Times New Roman"/>
                <w:color w:val="000000" w:themeColor="text1"/>
                <w:sz w:val="22"/>
                <w:szCs w:val="22"/>
              </w:rPr>
              <w:t>.</w:t>
            </w:r>
            <w:r w:rsidRPr="086F3AD3" w:rsidR="6CD8F3EE">
              <w:rPr>
                <w:rFonts w:ascii="Times New Roman" w:hAnsi="Times New Roman" w:cs="Times New Roman"/>
                <w:color w:val="000000" w:themeColor="text1"/>
                <w:sz w:val="22"/>
                <w:szCs w:val="22"/>
              </w:rPr>
              <w:t>S</w:t>
            </w:r>
            <w:r w:rsidRPr="086F3AD3" w:rsidR="4AE7C733">
              <w:rPr>
                <w:rFonts w:ascii="Times New Roman" w:hAnsi="Times New Roman" w:cs="Times New Roman"/>
                <w:color w:val="000000" w:themeColor="text1"/>
                <w:sz w:val="22"/>
                <w:szCs w:val="22"/>
              </w:rPr>
              <w:t>.</w:t>
            </w:r>
            <w:r w:rsidRPr="086F3AD3" w:rsidR="6CD8F3EE">
              <w:rPr>
                <w:rFonts w:ascii="Times New Roman" w:hAnsi="Times New Roman" w:cs="Times New Roman"/>
                <w:color w:val="000000" w:themeColor="text1"/>
                <w:sz w:val="22"/>
                <w:szCs w:val="22"/>
              </w:rPr>
              <w:t>C</w:t>
            </w:r>
            <w:r w:rsidRPr="086F3AD3" w:rsidR="4AE7C733">
              <w:rPr>
                <w:rFonts w:ascii="Times New Roman" w:hAnsi="Times New Roman" w:cs="Times New Roman"/>
                <w:color w:val="000000" w:themeColor="text1"/>
                <w:sz w:val="22"/>
                <w:szCs w:val="22"/>
              </w:rPr>
              <w:t>.</w:t>
            </w:r>
            <w:r w:rsidRPr="086F3AD3" w:rsidR="6CD8F3EE">
              <w:rPr>
                <w:rFonts w:ascii="Times New Roman" w:hAnsi="Times New Roman" w:cs="Times New Roman"/>
                <w:color w:val="000000" w:themeColor="text1"/>
                <w:sz w:val="22"/>
                <w:szCs w:val="22"/>
              </w:rPr>
              <w:t xml:space="preserve"> 8013)</w:t>
            </w:r>
            <w:r w:rsidRPr="086F3AD3">
              <w:rPr>
                <w:rFonts w:ascii="Times New Roman" w:hAnsi="Times New Roman" w:cs="Times New Roman"/>
                <w:color w:val="000000" w:themeColor="text1"/>
                <w:sz w:val="22"/>
                <w:szCs w:val="22"/>
              </w:rPr>
              <w:t>, as amended, and provides capital advances to private nonprofit organizations to expand the supply of supportive housing for persons with disabilities.</w:t>
            </w:r>
            <w:r w:rsidR="00E265CE">
              <w:rPr>
                <w:rFonts w:ascii="Times New Roman" w:hAnsi="Times New Roman" w:cs="Times New Roman"/>
                <w:color w:val="000000" w:themeColor="text1"/>
                <w:sz w:val="22"/>
                <w:szCs w:val="22"/>
              </w:rPr>
              <w:t xml:space="preserve"> The information collection is necessary for HUD </w:t>
            </w:r>
            <w:r w:rsidR="00180034">
              <w:rPr>
                <w:rFonts w:ascii="Times New Roman" w:hAnsi="Times New Roman" w:cs="Times New Roman"/>
                <w:color w:val="000000" w:themeColor="text1"/>
                <w:sz w:val="22"/>
                <w:szCs w:val="22"/>
              </w:rPr>
              <w:t>confirm</w:t>
            </w:r>
            <w:r w:rsidR="00180034">
              <w:rPr>
                <w:rFonts w:ascii="Times New Roman" w:hAnsi="Times New Roman" w:cs="Times New Roman"/>
                <w:color w:val="000000" w:themeColor="text1"/>
                <w:sz w:val="22"/>
                <w:szCs w:val="22"/>
              </w:rPr>
              <w:t xml:space="preserve"> that </w:t>
            </w:r>
            <w:r w:rsidR="00E265CE">
              <w:rPr>
                <w:rFonts w:ascii="Times New Roman" w:hAnsi="Times New Roman" w:cs="Times New Roman"/>
                <w:color w:val="000000" w:themeColor="text1"/>
                <w:sz w:val="22"/>
                <w:szCs w:val="22"/>
              </w:rPr>
              <w:t>the statutory and regulatory program requirements</w:t>
            </w:r>
            <w:r w:rsidR="00180034">
              <w:rPr>
                <w:rFonts w:ascii="Times New Roman" w:hAnsi="Times New Roman" w:cs="Times New Roman"/>
                <w:color w:val="000000" w:themeColor="text1"/>
                <w:sz w:val="22"/>
                <w:szCs w:val="22"/>
              </w:rPr>
              <w:t xml:space="preserve"> are satisfied</w:t>
            </w:r>
            <w:r w:rsidR="00E265CE">
              <w:rPr>
                <w:rFonts w:ascii="Times New Roman" w:hAnsi="Times New Roman" w:cs="Times New Roman"/>
                <w:color w:val="000000" w:themeColor="text1"/>
                <w:sz w:val="22"/>
                <w:szCs w:val="22"/>
              </w:rPr>
              <w:t>.</w:t>
            </w:r>
            <w:r w:rsidRPr="086F3AD3">
              <w:rPr>
                <w:rFonts w:ascii="Times New Roman" w:hAnsi="Times New Roman" w:cs="Times New Roman"/>
                <w:color w:val="000000" w:themeColor="text1"/>
                <w:sz w:val="22"/>
                <w:szCs w:val="22"/>
              </w:rPr>
              <w:t xml:space="preserve">  </w:t>
            </w:r>
          </w:p>
          <w:p w:rsidR="008117C0" w:rsidRPr="001435BC" w:rsidP="008117C0" w14:paraId="37074B08" w14:textId="77777777">
            <w:pPr>
              <w:pStyle w:val="PlainText"/>
              <w:ind w:left="360"/>
              <w:rPr>
                <w:rFonts w:ascii="Times New Roman" w:eastAsia="MS Mincho" w:hAnsi="Times New Roman" w:cs="Times New Roman"/>
                <w:color w:val="000000" w:themeColor="text1"/>
                <w:sz w:val="22"/>
              </w:rPr>
            </w:pPr>
          </w:p>
          <w:p w:rsidR="008117C0" w:rsidRPr="001435BC" w:rsidP="008117C0" w14:paraId="2DD6538A" w14:textId="7FAF7F18">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The funding levels for new unit</w:t>
            </w:r>
            <w:r w:rsidRPr="001435BC" w:rsidR="00B834FC">
              <w:rPr>
                <w:rFonts w:ascii="Times New Roman" w:eastAsia="MS Mincho" w:hAnsi="Times New Roman" w:cs="Times New Roman"/>
                <w:color w:val="000000" w:themeColor="text1"/>
                <w:sz w:val="22"/>
              </w:rPr>
              <w:t xml:space="preserve">s </w:t>
            </w:r>
            <w:r w:rsidRPr="001435BC" w:rsidR="008A6E3C">
              <w:rPr>
                <w:rFonts w:ascii="Times New Roman" w:eastAsia="MS Mincho" w:hAnsi="Times New Roman" w:cs="Times New Roman"/>
                <w:color w:val="000000" w:themeColor="text1"/>
                <w:sz w:val="22"/>
              </w:rPr>
              <w:t xml:space="preserve">is </w:t>
            </w:r>
            <w:r w:rsidRPr="001435BC" w:rsidR="008243B2">
              <w:rPr>
                <w:rFonts w:ascii="Times New Roman" w:eastAsia="MS Mincho" w:hAnsi="Times New Roman" w:cs="Times New Roman"/>
                <w:color w:val="000000" w:themeColor="text1"/>
                <w:sz w:val="22"/>
              </w:rPr>
              <w:t>now increasing after F</w:t>
            </w:r>
            <w:r w:rsidRPr="001435BC">
              <w:rPr>
                <w:rFonts w:ascii="Times New Roman" w:eastAsia="MS Mincho" w:hAnsi="Times New Roman" w:cs="Times New Roman"/>
                <w:color w:val="000000" w:themeColor="text1"/>
                <w:sz w:val="22"/>
              </w:rPr>
              <w:t xml:space="preserve">Y2012 </w:t>
            </w:r>
            <w:r w:rsidR="0023209C">
              <w:rPr>
                <w:rFonts w:ascii="Times New Roman" w:eastAsia="MS Mincho" w:hAnsi="Times New Roman" w:cs="Times New Roman"/>
                <w:color w:val="000000" w:themeColor="text1"/>
                <w:sz w:val="22"/>
              </w:rPr>
              <w:t xml:space="preserve">when </w:t>
            </w:r>
            <w:r w:rsidRPr="001435BC">
              <w:rPr>
                <w:rFonts w:ascii="Times New Roman" w:eastAsia="MS Mincho" w:hAnsi="Times New Roman" w:cs="Times New Roman"/>
                <w:color w:val="000000" w:themeColor="text1"/>
                <w:sz w:val="22"/>
              </w:rPr>
              <w:t xml:space="preserve">no funds were made available for new units.  </w:t>
            </w:r>
            <w:r w:rsidRPr="001435BC" w:rsidR="008243B2">
              <w:rPr>
                <w:rFonts w:ascii="Times New Roman" w:eastAsia="MS Mincho" w:hAnsi="Times New Roman" w:cs="Times New Roman"/>
                <w:color w:val="000000" w:themeColor="text1"/>
                <w:sz w:val="22"/>
              </w:rPr>
              <w:t xml:space="preserve">Funding </w:t>
            </w:r>
            <w:r w:rsidRPr="001435BC" w:rsidR="008243B2">
              <w:rPr>
                <w:rFonts w:ascii="Times New Roman" w:eastAsia="MS Mincho" w:hAnsi="Times New Roman" w:cs="Times New Roman"/>
                <w:color w:val="000000" w:themeColor="text1"/>
                <w:sz w:val="22"/>
              </w:rPr>
              <w:t>has resumed</w:t>
            </w:r>
            <w:r w:rsidRPr="001435BC" w:rsidR="008243B2">
              <w:rPr>
                <w:rFonts w:ascii="Times New Roman" w:eastAsia="MS Mincho" w:hAnsi="Times New Roman" w:cs="Times New Roman"/>
                <w:color w:val="000000" w:themeColor="text1"/>
                <w:sz w:val="22"/>
              </w:rPr>
              <w:t xml:space="preserve"> since FY20</w:t>
            </w:r>
            <w:r w:rsidRPr="001435BC" w:rsidR="003C2E67">
              <w:rPr>
                <w:rFonts w:ascii="Times New Roman" w:eastAsia="MS Mincho" w:hAnsi="Times New Roman" w:cs="Times New Roman"/>
                <w:color w:val="000000" w:themeColor="text1"/>
                <w:sz w:val="22"/>
              </w:rPr>
              <w:t xml:space="preserve">18, and </w:t>
            </w:r>
            <w:r w:rsidRPr="001435BC">
              <w:rPr>
                <w:rFonts w:ascii="Times New Roman" w:eastAsia="MS Mincho" w:hAnsi="Times New Roman" w:cs="Times New Roman"/>
                <w:color w:val="000000" w:themeColor="text1"/>
                <w:sz w:val="22"/>
              </w:rPr>
              <w:t xml:space="preserve">HUD estimates that </w:t>
            </w:r>
            <w:r w:rsidRPr="001435BC" w:rsidR="00242D40">
              <w:rPr>
                <w:rFonts w:ascii="Times New Roman" w:eastAsia="MS Mincho" w:hAnsi="Times New Roman" w:cs="Times New Roman"/>
                <w:color w:val="000000" w:themeColor="text1"/>
                <w:sz w:val="22"/>
              </w:rPr>
              <w:t>60</w:t>
            </w:r>
            <w:r w:rsidRPr="001435BC">
              <w:rPr>
                <w:rFonts w:ascii="Times New Roman" w:eastAsia="MS Mincho" w:hAnsi="Times New Roman" w:cs="Times New Roman"/>
                <w:color w:val="000000" w:themeColor="text1"/>
                <w:sz w:val="22"/>
              </w:rPr>
              <w:t xml:space="preserve"> projects will be in the various processing stages </w:t>
            </w:r>
            <w:r w:rsidRPr="001435BC" w:rsidR="00FA2317">
              <w:rPr>
                <w:rFonts w:ascii="Times New Roman" w:eastAsia="MS Mincho" w:hAnsi="Times New Roman" w:cs="Times New Roman"/>
                <w:color w:val="000000" w:themeColor="text1"/>
                <w:sz w:val="22"/>
              </w:rPr>
              <w:t>after</w:t>
            </w:r>
            <w:r w:rsidRPr="001435BC">
              <w:rPr>
                <w:rFonts w:ascii="Times New Roman" w:eastAsia="MS Mincho" w:hAnsi="Times New Roman" w:cs="Times New Roman"/>
                <w:color w:val="000000" w:themeColor="text1"/>
                <w:sz w:val="22"/>
              </w:rPr>
              <w:t xml:space="preserve"> the fund reservation stage for the next few years.  The processing of some projects in all programs may be terminated due to complex problems </w:t>
            </w:r>
            <w:r w:rsidRPr="001435BC">
              <w:rPr>
                <w:rFonts w:ascii="Times New Roman" w:eastAsia="MS Mincho" w:hAnsi="Times New Roman" w:cs="Times New Roman"/>
                <w:color w:val="000000" w:themeColor="text1"/>
                <w:sz w:val="22"/>
              </w:rPr>
              <w:t xml:space="preserve">beyond the Owner’s control or, for Section 811 projects, the Owner’s inability to obtain site control within a year of the fund reservation, which pursuant to the Section 811 statute requires cancellation of the fund reservation.  </w:t>
            </w:r>
          </w:p>
          <w:p w:rsidR="008117C0" w:rsidRPr="001435BC" w:rsidP="008117C0" w14:paraId="124FA29D" w14:textId="77777777">
            <w:pPr>
              <w:pStyle w:val="PlainText"/>
              <w:rPr>
                <w:rFonts w:ascii="Times New Roman" w:eastAsia="MS Mincho" w:hAnsi="Times New Roman" w:cs="Times New Roman"/>
                <w:color w:val="000000" w:themeColor="text1"/>
                <w:sz w:val="22"/>
              </w:rPr>
            </w:pPr>
          </w:p>
          <w:p w:rsidR="008117C0" w:rsidRPr="001435BC" w:rsidP="6FC0478C" w14:paraId="141E0D78" w14:textId="4318AE5A">
            <w:pPr>
              <w:pStyle w:val="BodyTextIndent3"/>
              <w:rPr>
                <w:color w:val="000000" w:themeColor="text1"/>
                <w:sz w:val="22"/>
                <w:szCs w:val="22"/>
              </w:rPr>
            </w:pPr>
            <w:r w:rsidRPr="6FC0478C">
              <w:rPr>
                <w:color w:val="000000" w:themeColor="text1"/>
                <w:sz w:val="22"/>
                <w:szCs w:val="22"/>
              </w:rPr>
              <w:t>The American Homeownership and Economic Opportunity Act of 2000, Public Law 106-569, 114 Statute 2944 (AHEO Act), amended both the Section 202 Supportive Housing Program for the Elderly and the Section 811 Supportive Housing Program for Persons with Disabilities.  These amendments allow the participation of for-profit limited partnerships and the use of mixed financing as a development method</w:t>
            </w:r>
            <w:r w:rsidRPr="6FC0478C" w:rsidR="2B6E4398">
              <w:rPr>
                <w:color w:val="000000" w:themeColor="text1"/>
                <w:sz w:val="22"/>
                <w:szCs w:val="22"/>
              </w:rPr>
              <w:t xml:space="preserve">, </w:t>
            </w:r>
            <w:r w:rsidRPr="6FC0478C" w:rsidR="3DD0AA2A">
              <w:rPr>
                <w:color w:val="000000" w:themeColor="text1"/>
                <w:sz w:val="22"/>
                <w:szCs w:val="22"/>
              </w:rPr>
              <w:t xml:space="preserve">so long as </w:t>
            </w:r>
            <w:r w:rsidRPr="6FC0478C" w:rsidR="2B6E4398">
              <w:rPr>
                <w:color w:val="000000" w:themeColor="text1"/>
                <w:sz w:val="22"/>
                <w:szCs w:val="22"/>
              </w:rPr>
              <w:t>the sole general partner meet</w:t>
            </w:r>
            <w:r w:rsidRPr="6FC0478C" w:rsidR="7480E293">
              <w:rPr>
                <w:color w:val="000000" w:themeColor="text1"/>
                <w:sz w:val="22"/>
                <w:szCs w:val="22"/>
              </w:rPr>
              <w:t>s</w:t>
            </w:r>
            <w:r w:rsidRPr="6FC0478C" w:rsidR="2B6E4398">
              <w:rPr>
                <w:color w:val="000000" w:themeColor="text1"/>
                <w:sz w:val="22"/>
                <w:szCs w:val="22"/>
              </w:rPr>
              <w:t xml:space="preserve"> the </w:t>
            </w:r>
            <w:r w:rsidRPr="6FC0478C" w:rsidR="12EB96D3">
              <w:rPr>
                <w:color w:val="000000" w:themeColor="text1"/>
                <w:sz w:val="22"/>
                <w:szCs w:val="22"/>
              </w:rPr>
              <w:t xml:space="preserve">definition </w:t>
            </w:r>
            <w:r w:rsidRPr="6FC0478C" w:rsidR="2B6E4398">
              <w:rPr>
                <w:color w:val="000000" w:themeColor="text1"/>
                <w:sz w:val="22"/>
                <w:szCs w:val="22"/>
              </w:rPr>
              <w:t xml:space="preserve">of a private nonprofit </w:t>
            </w:r>
            <w:r w:rsidRPr="6FC0478C" w:rsidR="2B6E4398">
              <w:rPr>
                <w:color w:val="000000" w:themeColor="text1"/>
                <w:sz w:val="22"/>
                <w:szCs w:val="22"/>
              </w:rPr>
              <w:t>organization</w:t>
            </w:r>
            <w:r w:rsidRPr="6FC0478C">
              <w:rPr>
                <w:color w:val="000000" w:themeColor="text1"/>
                <w:sz w:val="22"/>
                <w:szCs w:val="22"/>
              </w:rPr>
              <w:t xml:space="preserve">  (</w:t>
            </w:r>
            <w:r w:rsidRPr="6FC0478C">
              <w:rPr>
                <w:color w:val="000000" w:themeColor="text1"/>
                <w:sz w:val="22"/>
                <w:szCs w:val="22"/>
              </w:rPr>
              <w:t xml:space="preserve">See 12 U.S.C. 1701q(k)(4) and 42 U.S.C. 8013(k)(6), as amended.)  Under the </w:t>
            </w:r>
            <w:r w:rsidR="00180034">
              <w:rPr>
                <w:color w:val="000000" w:themeColor="text1"/>
                <w:sz w:val="22"/>
                <w:szCs w:val="22"/>
              </w:rPr>
              <w:t>mixed finance development process</w:t>
            </w:r>
            <w:r w:rsidRPr="6FC0478C">
              <w:rPr>
                <w:color w:val="000000" w:themeColor="text1"/>
                <w:sz w:val="22"/>
                <w:szCs w:val="22"/>
              </w:rPr>
              <w:t xml:space="preserve">, capital advance funds may be used in combination with other non-Section 202 funding sources leveraged by a for-profit limited partnership to develop a mixed-finance project, In </w:t>
            </w:r>
            <w:r w:rsidRPr="6FC0478C">
              <w:rPr>
                <w:color w:val="000000" w:themeColor="text1"/>
                <w:sz w:val="22"/>
                <w:szCs w:val="22"/>
              </w:rPr>
              <w:t xml:space="preserve">addition,  </w:t>
            </w:r>
            <w:r w:rsidR="00053DDD">
              <w:rPr>
                <w:color w:val="000000" w:themeColor="text1"/>
                <w:sz w:val="22"/>
                <w:szCs w:val="22"/>
              </w:rPr>
              <w:t>mixed</w:t>
            </w:r>
            <w:r w:rsidR="00053DDD">
              <w:rPr>
                <w:color w:val="000000" w:themeColor="text1"/>
                <w:sz w:val="22"/>
                <w:szCs w:val="22"/>
              </w:rPr>
              <w:t xml:space="preserve"> finance development</w:t>
            </w:r>
            <w:r w:rsidRPr="6FC0478C" w:rsidR="00053DDD">
              <w:rPr>
                <w:color w:val="000000" w:themeColor="text1"/>
                <w:sz w:val="22"/>
                <w:szCs w:val="22"/>
              </w:rPr>
              <w:t xml:space="preserve"> </w:t>
            </w:r>
            <w:r w:rsidRPr="6FC0478C">
              <w:rPr>
                <w:color w:val="000000" w:themeColor="text1"/>
                <w:sz w:val="22"/>
                <w:szCs w:val="22"/>
              </w:rPr>
              <w:t xml:space="preserve">is structured so that tax credits could be used to provide additional units as well as supplement capital advance funds for the Section 202 or Section 811 project. HUD estimates that of the </w:t>
            </w:r>
            <w:r w:rsidRPr="6FC0478C" w:rsidR="00933FDE">
              <w:rPr>
                <w:color w:val="000000" w:themeColor="text1"/>
                <w:sz w:val="22"/>
                <w:szCs w:val="22"/>
              </w:rPr>
              <w:t xml:space="preserve">60 </w:t>
            </w:r>
            <w:r w:rsidRPr="6FC0478C">
              <w:rPr>
                <w:color w:val="000000" w:themeColor="text1"/>
                <w:sz w:val="22"/>
                <w:szCs w:val="22"/>
              </w:rPr>
              <w:t>project</w:t>
            </w:r>
            <w:r w:rsidRPr="6FC0478C" w:rsidR="00933FDE">
              <w:rPr>
                <w:color w:val="000000" w:themeColor="text1"/>
                <w:sz w:val="22"/>
                <w:szCs w:val="22"/>
              </w:rPr>
              <w:t>s</w:t>
            </w:r>
            <w:r w:rsidRPr="6FC0478C">
              <w:rPr>
                <w:color w:val="000000" w:themeColor="text1"/>
                <w:sz w:val="22"/>
                <w:szCs w:val="22"/>
              </w:rPr>
              <w:t xml:space="preserve"> covered by this submission, 30 will be proposing a mixed-finance deal.</w:t>
            </w:r>
          </w:p>
          <w:p w:rsidR="008117C0" w:rsidRPr="001435BC" w:rsidP="008117C0" w14:paraId="5FF7836B" w14:textId="77777777">
            <w:pPr>
              <w:pStyle w:val="PlainText"/>
              <w:rPr>
                <w:rFonts w:ascii="Times New Roman" w:eastAsia="MS Mincho" w:hAnsi="Times New Roman" w:cs="Times New Roman"/>
                <w:color w:val="000000" w:themeColor="text1"/>
                <w:sz w:val="22"/>
              </w:rPr>
            </w:pPr>
          </w:p>
          <w:p w:rsidR="008117C0" w:rsidRPr="001435BC" w:rsidP="008117C0" w14:paraId="6DDDEA84" w14:textId="2D7802B3">
            <w:pPr>
              <w:pStyle w:val="PlainText"/>
              <w:ind w:left="360"/>
              <w:rPr>
                <w:rFonts w:ascii="Times New Roman" w:eastAsia="MS Mincho" w:hAnsi="Times New Roman" w:cs="Times New Roman"/>
                <w:color w:val="000000" w:themeColor="text1"/>
                <w:sz w:val="22"/>
              </w:rPr>
            </w:pPr>
            <w:r w:rsidRPr="001435BC">
              <w:rPr>
                <w:rFonts w:ascii="Times New Roman" w:hAnsi="Times New Roman" w:cs="Times New Roman"/>
                <w:bCs/>
                <w:color w:val="000000" w:themeColor="text1"/>
                <w:sz w:val="22"/>
              </w:rPr>
              <w:t xml:space="preserve">The Section 202 Supportive Housing for the Elderly Act of 2010 (S. 118, Public Law No: 111-372) signed into law on January 4, </w:t>
            </w:r>
            <w:r w:rsidRPr="001435BC">
              <w:rPr>
                <w:rFonts w:ascii="Times New Roman" w:hAnsi="Times New Roman" w:cs="Times New Roman"/>
                <w:bCs/>
                <w:color w:val="000000" w:themeColor="text1"/>
                <w:sz w:val="22"/>
              </w:rPr>
              <w:t>2011</w:t>
            </w:r>
            <w:r w:rsidRPr="001435BC" w:rsidR="00464DD1">
              <w:rPr>
                <w:rFonts w:ascii="Times New Roman" w:hAnsi="Times New Roman" w:cs="Times New Roman"/>
                <w:bCs/>
                <w:color w:val="000000" w:themeColor="text1"/>
                <w:sz w:val="22"/>
              </w:rPr>
              <w:t xml:space="preserve"> </w:t>
            </w:r>
            <w:r w:rsidRPr="001435BC">
              <w:rPr>
                <w:rFonts w:ascii="Times New Roman" w:hAnsi="Times New Roman" w:cs="Times New Roman"/>
                <w:bCs/>
                <w:color w:val="000000" w:themeColor="text1"/>
                <w:sz w:val="22"/>
              </w:rPr>
              <w:t xml:space="preserve">is the most recent change to the program.  The Section 202 Act of 2010 modernizes the program by encouraging the preservation, maintenance, and rehabilitation of existing senior housing, streamlining the construction process for new units, and increasing access to service coordination and assisted living services.  Although the legislation allows for significant changes to the program, </w:t>
            </w:r>
            <w:r w:rsidR="00847EBE">
              <w:rPr>
                <w:rFonts w:ascii="Times New Roman" w:hAnsi="Times New Roman" w:cs="Times New Roman"/>
                <w:bCs/>
                <w:color w:val="000000" w:themeColor="text1"/>
                <w:sz w:val="22"/>
              </w:rPr>
              <w:t>n</w:t>
            </w:r>
            <w:r w:rsidRPr="001435BC">
              <w:rPr>
                <w:rFonts w:ascii="Times New Roman" w:hAnsi="Times New Roman" w:cs="Times New Roman"/>
                <w:bCs/>
                <w:color w:val="000000" w:themeColor="text1"/>
                <w:sz w:val="22"/>
              </w:rPr>
              <w:t>o associated burden is associated at this stage of processing.</w:t>
            </w:r>
          </w:p>
          <w:p w:rsidR="008117C0" w:rsidRPr="001435BC" w:rsidP="008117C0" w14:paraId="757ACA61" w14:textId="77777777">
            <w:pPr>
              <w:pStyle w:val="PlainText"/>
              <w:rPr>
                <w:rFonts w:ascii="Times New Roman" w:eastAsia="MS Mincho" w:hAnsi="Times New Roman" w:cs="Times New Roman"/>
                <w:color w:val="000000" w:themeColor="text1"/>
                <w:sz w:val="22"/>
              </w:rPr>
            </w:pPr>
          </w:p>
          <w:p w:rsidR="008117C0" w:rsidRPr="001435BC" w:rsidP="008117C0" w14:paraId="02B2D1F8" w14:textId="77777777">
            <w:pPr>
              <w:pStyle w:val="PlainText"/>
              <w:ind w:left="360"/>
              <w:rPr>
                <w:rFonts w:ascii="Times New Roman" w:eastAsia="MS Mincho" w:hAnsi="Times New Roman" w:cs="Times New Roman"/>
                <w:color w:val="000000" w:themeColor="text1"/>
                <w:sz w:val="22"/>
              </w:rPr>
            </w:pPr>
            <w:r w:rsidRPr="001435BC">
              <w:rPr>
                <w:rFonts w:ascii="Times New Roman" w:hAnsi="Times New Roman" w:cs="Times New Roman"/>
                <w:color w:val="000000" w:themeColor="text1"/>
                <w:sz w:val="22"/>
              </w:rPr>
              <w:t xml:space="preserve">This collection succeeds </w:t>
            </w:r>
            <w:r w:rsidRPr="001435BC">
              <w:rPr>
                <w:rFonts w:ascii="Times New Roman" w:eastAsia="MS Mincho" w:hAnsi="Times New Roman" w:cs="Times New Roman"/>
                <w:color w:val="000000" w:themeColor="text1"/>
                <w:sz w:val="22"/>
              </w:rPr>
              <w:t xml:space="preserve">OMB Numbers 2502-0267 and 2502-0462, which approved the Section 202 and Section 811 application packages for the fund reservation stage, respectively.  </w:t>
            </w:r>
            <w:r w:rsidRPr="00C222FE">
              <w:rPr>
                <w:rFonts w:ascii="Times New Roman" w:eastAsia="MS Mincho" w:hAnsi="Times New Roman" w:cs="Times New Roman"/>
                <w:color w:val="000000" w:themeColor="text1"/>
                <w:sz w:val="22"/>
              </w:rPr>
              <w:t>Within 180 days from the date of the Notification of Selection letter, the Owner must submit a request for a firm commitment for capital advance financing on Form HUD-92013, along with other supporting</w:t>
            </w:r>
            <w:r w:rsidRPr="001435BC">
              <w:rPr>
                <w:rFonts w:ascii="Times New Roman" w:eastAsia="MS Mincho" w:hAnsi="Times New Roman" w:cs="Times New Roman"/>
                <w:color w:val="000000" w:themeColor="text1"/>
                <w:sz w:val="22"/>
              </w:rPr>
              <w:t xml:space="preserve"> documents.</w:t>
            </w:r>
          </w:p>
          <w:p w:rsidR="008B151C" w:rsidRPr="001435BC" w:rsidP="008117C0" w14:paraId="11A8A66B" w14:textId="77777777">
            <w:pPr>
              <w:pStyle w:val="PlainText"/>
              <w:ind w:left="360"/>
              <w:rPr>
                <w:rFonts w:ascii="Times New Roman" w:eastAsia="MS Mincho" w:hAnsi="Times New Roman" w:cs="Times New Roman"/>
                <w:color w:val="000000" w:themeColor="text1"/>
                <w:sz w:val="22"/>
              </w:rPr>
            </w:pPr>
          </w:p>
          <w:p w:rsidR="008117C0" w:rsidRPr="001435BC" w:rsidP="00C63F34" w14:paraId="667CFE17" w14:textId="6FBE7727">
            <w:pPr>
              <w:pStyle w:val="PlainText"/>
              <w:rPr>
                <w:rFonts w:ascii="Courier" w:hAnsi="Courier"/>
                <w:color w:val="000000" w:themeColor="text1"/>
                <w:sz w:val="24"/>
                <w:szCs w:val="24"/>
              </w:rPr>
            </w:pPr>
            <w:r w:rsidRPr="6FC0478C">
              <w:rPr>
                <w:rFonts w:ascii="Times New Roman" w:eastAsia="MS Mincho" w:hAnsi="Times New Roman" w:cs="Times New Roman"/>
                <w:color w:val="000000" w:themeColor="text1"/>
                <w:sz w:val="22"/>
                <w:szCs w:val="22"/>
              </w:rPr>
              <w:t>Contract</w:t>
            </w:r>
            <w:r w:rsidRPr="6FC0478C" w:rsidR="007A7D9B">
              <w:rPr>
                <w:rFonts w:ascii="Times New Roman" w:eastAsia="MS Mincho" w:hAnsi="Times New Roman" w:cs="Times New Roman"/>
                <w:color w:val="000000" w:themeColor="text1"/>
                <w:sz w:val="22"/>
                <w:szCs w:val="22"/>
              </w:rPr>
              <w:t xml:space="preserve">s for </w:t>
            </w:r>
            <w:r w:rsidRPr="6FC0478C" w:rsidR="00F836CE">
              <w:rPr>
                <w:rFonts w:ascii="Times New Roman" w:eastAsia="MS Mincho" w:hAnsi="Times New Roman" w:cs="Times New Roman"/>
                <w:color w:val="000000" w:themeColor="text1"/>
                <w:sz w:val="22"/>
                <w:szCs w:val="22"/>
              </w:rPr>
              <w:t>operating assistance signed as part of the award process</w:t>
            </w:r>
            <w:r w:rsidRPr="6FC0478C" w:rsidR="00A95A3F">
              <w:rPr>
                <w:rFonts w:ascii="Times New Roman" w:eastAsia="MS Mincho" w:hAnsi="Times New Roman" w:cs="Times New Roman"/>
                <w:color w:val="000000" w:themeColor="text1"/>
                <w:sz w:val="22"/>
                <w:szCs w:val="22"/>
              </w:rPr>
              <w:t xml:space="preserve"> (</w:t>
            </w:r>
            <w:r w:rsidRPr="6FC0478C" w:rsidR="007C1192">
              <w:rPr>
                <w:rFonts w:ascii="Times New Roman" w:hAnsi="Times New Roman" w:cs="Times New Roman"/>
                <w:color w:val="000000" w:themeColor="text1"/>
                <w:sz w:val="22"/>
                <w:szCs w:val="22"/>
              </w:rPr>
              <w:t>HUD-90173-A-CA)</w:t>
            </w:r>
            <w:r w:rsidRPr="6FC0478C" w:rsidR="00F836CE">
              <w:rPr>
                <w:rFonts w:ascii="Times New Roman" w:eastAsia="MS Mincho" w:hAnsi="Times New Roman" w:cs="Times New Roman"/>
                <w:color w:val="000000" w:themeColor="text1"/>
                <w:sz w:val="22"/>
                <w:szCs w:val="22"/>
              </w:rPr>
              <w:t xml:space="preserve"> are executed with an initial term and funding</w:t>
            </w:r>
            <w:r w:rsidRPr="6FC0478C" w:rsidR="00F23760">
              <w:rPr>
                <w:rFonts w:ascii="Times New Roman" w:eastAsia="MS Mincho" w:hAnsi="Times New Roman" w:cs="Times New Roman"/>
                <w:color w:val="000000" w:themeColor="text1"/>
                <w:sz w:val="22"/>
                <w:szCs w:val="22"/>
              </w:rPr>
              <w:t xml:space="preserve"> for </w:t>
            </w:r>
            <w:r w:rsidRPr="6FC0478C" w:rsidR="007C1192">
              <w:rPr>
                <w:rFonts w:ascii="Times New Roman" w:eastAsia="MS Mincho" w:hAnsi="Times New Roman" w:cs="Times New Roman"/>
                <w:color w:val="000000" w:themeColor="text1"/>
                <w:sz w:val="22"/>
                <w:szCs w:val="22"/>
              </w:rPr>
              <w:t xml:space="preserve">a </w:t>
            </w:r>
            <w:r w:rsidRPr="6FC0478C" w:rsidR="00F23760">
              <w:rPr>
                <w:rFonts w:ascii="Times New Roman" w:eastAsia="MS Mincho" w:hAnsi="Times New Roman" w:cs="Times New Roman"/>
                <w:color w:val="000000" w:themeColor="text1"/>
                <w:sz w:val="22"/>
                <w:szCs w:val="22"/>
              </w:rPr>
              <w:t xml:space="preserve">period ranging from 1 to five years.  Upon expiration, HUD </w:t>
            </w:r>
            <w:r w:rsidRPr="6FC0478C" w:rsidR="00B210D5">
              <w:rPr>
                <w:rFonts w:ascii="Times New Roman" w:eastAsia="MS Mincho" w:hAnsi="Times New Roman" w:cs="Times New Roman"/>
                <w:color w:val="000000" w:themeColor="text1"/>
                <w:sz w:val="22"/>
                <w:szCs w:val="22"/>
              </w:rPr>
              <w:t xml:space="preserve">has authority to renew these contracts to continue </w:t>
            </w:r>
            <w:r w:rsidRPr="6FC0478C" w:rsidR="00A55917">
              <w:rPr>
                <w:rFonts w:ascii="Times New Roman" w:eastAsia="MS Mincho" w:hAnsi="Times New Roman" w:cs="Times New Roman"/>
                <w:color w:val="000000" w:themeColor="text1"/>
                <w:sz w:val="22"/>
                <w:szCs w:val="22"/>
              </w:rPr>
              <w:t xml:space="preserve">operating </w:t>
            </w:r>
            <w:r w:rsidRPr="6FC0478C" w:rsidR="00B210D5">
              <w:rPr>
                <w:rFonts w:ascii="Times New Roman" w:eastAsia="MS Mincho" w:hAnsi="Times New Roman" w:cs="Times New Roman"/>
                <w:color w:val="000000" w:themeColor="text1"/>
                <w:sz w:val="22"/>
                <w:szCs w:val="22"/>
              </w:rPr>
              <w:t>assistance for an additional timeframe</w:t>
            </w:r>
            <w:r w:rsidRPr="6FC0478C" w:rsidR="00467387">
              <w:rPr>
                <w:rFonts w:ascii="Times New Roman" w:eastAsia="MS Mincho" w:hAnsi="Times New Roman" w:cs="Times New Roman"/>
                <w:color w:val="000000" w:themeColor="text1"/>
                <w:sz w:val="22"/>
                <w:szCs w:val="22"/>
              </w:rPr>
              <w:t xml:space="preserve"> (HUD-</w:t>
            </w:r>
            <w:r w:rsidRPr="6FC0478C" w:rsidR="00467387">
              <w:rPr>
                <w:rFonts w:ascii="Times New Roman" w:hAnsi="Times New Roman" w:cs="Times New Roman"/>
                <w:color w:val="000000" w:themeColor="text1"/>
                <w:sz w:val="22"/>
                <w:szCs w:val="22"/>
              </w:rPr>
              <w:t>90173-D-CA)</w:t>
            </w:r>
            <w:r w:rsidRPr="6FC0478C" w:rsidR="00B210D5">
              <w:rPr>
                <w:rFonts w:ascii="Times New Roman" w:eastAsia="MS Mincho" w:hAnsi="Times New Roman" w:cs="Times New Roman"/>
                <w:color w:val="000000" w:themeColor="text1"/>
                <w:sz w:val="22"/>
                <w:szCs w:val="22"/>
              </w:rPr>
              <w:t xml:space="preserve">. </w:t>
            </w:r>
            <w:r w:rsidRPr="6FC0478C" w:rsidR="00F836CE">
              <w:rPr>
                <w:rFonts w:ascii="Times New Roman" w:eastAsia="MS Mincho" w:hAnsi="Times New Roman" w:cs="Times New Roman"/>
                <w:color w:val="000000" w:themeColor="text1"/>
                <w:sz w:val="22"/>
                <w:szCs w:val="22"/>
              </w:rPr>
              <w:t xml:space="preserve"> </w:t>
            </w:r>
            <w:r w:rsidRPr="6FC0478C" w:rsidR="007A7D9B">
              <w:rPr>
                <w:rFonts w:ascii="Times New Roman" w:eastAsia="MS Mincho" w:hAnsi="Times New Roman" w:cs="Times New Roman"/>
                <w:color w:val="000000" w:themeColor="text1"/>
                <w:sz w:val="22"/>
                <w:szCs w:val="22"/>
              </w:rPr>
              <w:t xml:space="preserve"> </w:t>
            </w:r>
          </w:p>
        </w:tc>
      </w:tr>
      <w:tr w14:paraId="482DB914" w14:textId="77777777" w:rsidTr="6FC0478C">
        <w:tblPrEx>
          <w:tblW w:w="0" w:type="auto"/>
          <w:tblInd w:w="108" w:type="dxa"/>
          <w:tblLook w:val="04A0"/>
        </w:tblPrEx>
        <w:tc>
          <w:tcPr>
            <w:tcW w:w="9360" w:type="dxa"/>
            <w:shd w:val="clear" w:color="auto" w:fill="auto"/>
          </w:tcPr>
          <w:p w:rsidR="00FA2F70" w:rsidRPr="001435BC" w:rsidP="001B4FB5" w14:paraId="2021B51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bl>
    <w:p w:rsidR="00FA2F70" w:rsidRPr="001435BC" w:rsidP="00FA2F70" w14:paraId="1D22202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01F51B00" w14:textId="77777777" w:rsidTr="05044199">
        <w:tblPrEx>
          <w:tblW w:w="0" w:type="auto"/>
          <w:tblInd w:w="108" w:type="dxa"/>
          <w:tblLook w:val="04A0"/>
        </w:tblPrEx>
        <w:tc>
          <w:tcPr>
            <w:tcW w:w="9360" w:type="dxa"/>
            <w:shd w:val="clear" w:color="auto" w:fill="auto"/>
          </w:tcPr>
          <w:p w:rsidR="00FA2F70" w:rsidRPr="001435BC" w:rsidP="001B4FB5" w14:paraId="4138B450"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2. Indicate how, by whom, and for what purpose the information is to be used. </w:t>
            </w:r>
            <w:r w:rsidRPr="001435BC">
              <w:rPr>
                <w:rFonts w:ascii="Times New Roman" w:hAnsi="Times New Roman"/>
                <w:b/>
                <w:i/>
                <w:color w:val="000000" w:themeColor="text1"/>
                <w:sz w:val="24"/>
                <w:szCs w:val="24"/>
              </w:rPr>
              <w:t>Except for a new collection</w:t>
            </w:r>
            <w:r w:rsidRPr="001435BC">
              <w:rPr>
                <w:rFonts w:ascii="Times New Roman" w:hAnsi="Times New Roman"/>
                <w:b/>
                <w:color w:val="000000" w:themeColor="text1"/>
                <w:sz w:val="24"/>
                <w:szCs w:val="24"/>
              </w:rPr>
              <w:t xml:space="preserve">, indicate the actual use the agency has made of the information received from the current collection. </w:t>
            </w:r>
          </w:p>
          <w:p w:rsidR="00FA2F70" w:rsidRPr="001435BC" w:rsidP="001B4FB5" w14:paraId="4085CB2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8117C0" w:rsidRPr="001435BC" w:rsidP="008117C0" w14:paraId="13DCFEC5" w14:textId="106F4212">
            <w:pPr>
              <w:pStyle w:val="PlainText"/>
              <w:numPr>
                <w:ilvl w:val="0"/>
                <w:numId w:val="7"/>
              </w:numPr>
              <w:rPr>
                <w:rFonts w:ascii="Times New Roman" w:eastAsia="MS Mincho" w:hAnsi="Times New Roman" w:cs="Times New Roman"/>
                <w:color w:val="000000" w:themeColor="text1"/>
                <w:sz w:val="22"/>
                <w:szCs w:val="22"/>
              </w:rPr>
            </w:pPr>
            <w:r w:rsidRPr="05044199">
              <w:rPr>
                <w:rFonts w:ascii="Times New Roman" w:eastAsia="MS Mincho" w:hAnsi="Times New Roman" w:cs="Times New Roman"/>
                <w:color w:val="000000" w:themeColor="text1"/>
                <w:sz w:val="22"/>
                <w:szCs w:val="22"/>
              </w:rPr>
              <w:t xml:space="preserve">Due to the competitive nature of the programs and considering that all applications for </w:t>
            </w:r>
            <w:r w:rsidRPr="05044199" w:rsidR="0098360C">
              <w:rPr>
                <w:rFonts w:ascii="Times New Roman" w:eastAsia="MS Mincho" w:hAnsi="Times New Roman" w:cs="Times New Roman"/>
                <w:color w:val="000000" w:themeColor="text1"/>
                <w:sz w:val="22"/>
                <w:szCs w:val="22"/>
              </w:rPr>
              <w:t xml:space="preserve">capital </w:t>
            </w:r>
            <w:r w:rsidRPr="05044199" w:rsidR="0098360C">
              <w:rPr>
                <w:rFonts w:ascii="Times New Roman" w:eastAsia="MS Mincho" w:hAnsi="Times New Roman" w:cs="Times New Roman"/>
                <w:color w:val="000000" w:themeColor="text1"/>
                <w:sz w:val="22"/>
                <w:szCs w:val="22"/>
              </w:rPr>
              <w:t xml:space="preserve">advances </w:t>
            </w:r>
            <w:r w:rsidRPr="05044199">
              <w:rPr>
                <w:rFonts w:ascii="Times New Roman" w:eastAsia="MS Mincho" w:hAnsi="Times New Roman" w:cs="Times New Roman"/>
                <w:color w:val="000000" w:themeColor="text1"/>
                <w:sz w:val="22"/>
                <w:szCs w:val="22"/>
              </w:rPr>
              <w:t xml:space="preserve"> will</w:t>
            </w:r>
            <w:r w:rsidRPr="05044199">
              <w:rPr>
                <w:rFonts w:ascii="Times New Roman" w:eastAsia="MS Mincho" w:hAnsi="Times New Roman" w:cs="Times New Roman"/>
                <w:color w:val="000000" w:themeColor="text1"/>
                <w:sz w:val="22"/>
                <w:szCs w:val="22"/>
              </w:rPr>
              <w:t xml:space="preserve"> not be approved, the information collection requested in this submission is not requested at the </w:t>
            </w:r>
            <w:r w:rsidRPr="05044199" w:rsidR="00BB5E0B">
              <w:rPr>
                <w:rFonts w:ascii="Times New Roman" w:eastAsia="MS Mincho" w:hAnsi="Times New Roman" w:cs="Times New Roman"/>
                <w:color w:val="000000" w:themeColor="text1"/>
                <w:sz w:val="22"/>
                <w:szCs w:val="22"/>
              </w:rPr>
              <w:t xml:space="preserve">preliminary </w:t>
            </w:r>
            <w:r w:rsidRPr="05044199">
              <w:rPr>
                <w:rFonts w:ascii="Times New Roman" w:eastAsia="MS Mincho" w:hAnsi="Times New Roman" w:cs="Times New Roman"/>
                <w:color w:val="000000" w:themeColor="text1"/>
                <w:sz w:val="22"/>
                <w:szCs w:val="22"/>
              </w:rPr>
              <w:t xml:space="preserve">grant application stage ().  It is important to note that the selection of </w:t>
            </w:r>
            <w:r w:rsidRPr="05044199">
              <w:rPr>
                <w:rFonts w:ascii="Times New Roman" w:eastAsia="MS Mincho" w:hAnsi="Times New Roman" w:cs="Times New Roman"/>
                <w:color w:val="000000" w:themeColor="text1"/>
                <w:sz w:val="22"/>
                <w:szCs w:val="22"/>
              </w:rPr>
              <w:t>applications  is</w:t>
            </w:r>
            <w:r w:rsidRPr="05044199">
              <w:rPr>
                <w:rFonts w:ascii="Times New Roman" w:eastAsia="MS Mincho" w:hAnsi="Times New Roman" w:cs="Times New Roman"/>
                <w:color w:val="000000" w:themeColor="text1"/>
                <w:sz w:val="22"/>
                <w:szCs w:val="22"/>
              </w:rPr>
              <w:t xml:space="preserve"> based on minimum information deemed necessary to evaluate the capability of the Sponsor as well as to minimize the initial cost and burden to the Sponsor.  After Sponsors are </w:t>
            </w:r>
            <w:r w:rsidRPr="05044199" w:rsidR="385E6E26">
              <w:rPr>
                <w:rFonts w:ascii="Times New Roman" w:eastAsia="MS Mincho" w:hAnsi="Times New Roman" w:cs="Times New Roman"/>
                <w:color w:val="000000" w:themeColor="text1"/>
                <w:sz w:val="22"/>
                <w:szCs w:val="22"/>
              </w:rPr>
              <w:t>awarded</w:t>
            </w:r>
            <w:r w:rsidRPr="05044199">
              <w:rPr>
                <w:rFonts w:ascii="Times New Roman" w:eastAsia="MS Mincho" w:hAnsi="Times New Roman" w:cs="Times New Roman"/>
                <w:color w:val="000000" w:themeColor="text1"/>
                <w:sz w:val="22"/>
                <w:szCs w:val="22"/>
              </w:rPr>
              <w:t xml:space="preserve">  a</w:t>
            </w:r>
            <w:r w:rsidRPr="05044199">
              <w:rPr>
                <w:rFonts w:ascii="Times New Roman" w:eastAsia="MS Mincho" w:hAnsi="Times New Roman" w:cs="Times New Roman"/>
                <w:color w:val="000000" w:themeColor="text1"/>
                <w:sz w:val="22"/>
                <w:szCs w:val="22"/>
              </w:rPr>
              <w:t xml:space="preserve"> fund reservation, each Sponsor will form a Single Purpose Ownership </w:t>
            </w:r>
            <w:r w:rsidRPr="05044199" w:rsidR="001C09F4">
              <w:rPr>
                <w:rFonts w:ascii="Times New Roman" w:eastAsia="MS Mincho" w:hAnsi="Times New Roman" w:cs="Times New Roman"/>
                <w:color w:val="000000" w:themeColor="text1"/>
                <w:sz w:val="22"/>
                <w:szCs w:val="22"/>
              </w:rPr>
              <w:t>entity</w:t>
            </w:r>
            <w:r w:rsidRPr="05044199">
              <w:rPr>
                <w:rFonts w:ascii="Times New Roman" w:eastAsia="MS Mincho" w:hAnsi="Times New Roman" w:cs="Times New Roman"/>
                <w:color w:val="000000" w:themeColor="text1"/>
                <w:sz w:val="22"/>
                <w:szCs w:val="22"/>
              </w:rPr>
              <w:t xml:space="preserve">.  This same </w:t>
            </w:r>
            <w:r w:rsidRPr="05044199" w:rsidR="001C09F4">
              <w:rPr>
                <w:rFonts w:ascii="Times New Roman" w:eastAsia="MS Mincho" w:hAnsi="Times New Roman" w:cs="Times New Roman"/>
                <w:color w:val="000000" w:themeColor="text1"/>
                <w:sz w:val="22"/>
                <w:szCs w:val="22"/>
              </w:rPr>
              <w:t xml:space="preserve">entity </w:t>
            </w:r>
            <w:r w:rsidRPr="05044199">
              <w:rPr>
                <w:rFonts w:ascii="Times New Roman" w:eastAsia="MS Mincho" w:hAnsi="Times New Roman" w:cs="Times New Roman"/>
                <w:color w:val="000000" w:themeColor="text1"/>
                <w:sz w:val="22"/>
                <w:szCs w:val="22"/>
              </w:rPr>
              <w:t xml:space="preserve">will be the recipient of the capital advance and </w:t>
            </w:r>
            <w:r w:rsidRPr="05044199" w:rsidR="001C09F4">
              <w:rPr>
                <w:rFonts w:ascii="Times New Roman" w:eastAsia="MS Mincho" w:hAnsi="Times New Roman" w:cs="Times New Roman"/>
                <w:color w:val="000000" w:themeColor="text1"/>
                <w:sz w:val="22"/>
                <w:szCs w:val="22"/>
              </w:rPr>
              <w:t xml:space="preserve">form </w:t>
            </w:r>
            <w:r w:rsidRPr="05044199">
              <w:rPr>
                <w:rFonts w:ascii="Times New Roman" w:eastAsia="MS Mincho" w:hAnsi="Times New Roman" w:cs="Times New Roman"/>
                <w:color w:val="000000" w:themeColor="text1"/>
                <w:sz w:val="22"/>
                <w:szCs w:val="22"/>
              </w:rPr>
              <w:t>the Owner</w:t>
            </w:r>
            <w:r w:rsidRPr="05044199" w:rsidR="001C09F4">
              <w:rPr>
                <w:rFonts w:ascii="Times New Roman" w:eastAsia="MS Mincho" w:hAnsi="Times New Roman" w:cs="Times New Roman"/>
                <w:color w:val="000000" w:themeColor="text1"/>
                <w:sz w:val="22"/>
                <w:szCs w:val="22"/>
              </w:rPr>
              <w:t xml:space="preserve"> entity</w:t>
            </w:r>
            <w:r w:rsidRPr="05044199">
              <w:rPr>
                <w:rFonts w:ascii="Times New Roman" w:eastAsia="MS Mincho" w:hAnsi="Times New Roman" w:cs="Times New Roman"/>
                <w:color w:val="000000" w:themeColor="text1"/>
                <w:sz w:val="22"/>
                <w:szCs w:val="22"/>
              </w:rPr>
              <w:t xml:space="preserve"> of the project.  </w:t>
            </w:r>
          </w:p>
          <w:p w:rsidR="008117C0" w:rsidRPr="001435BC" w:rsidP="008117C0" w14:paraId="20268D81"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  </w:t>
            </w:r>
          </w:p>
          <w:p w:rsidR="008117C0" w:rsidRPr="001435BC" w:rsidP="008117C0" w14:paraId="020F61B6" w14:textId="77777777">
            <w:pPr>
              <w:pStyle w:val="PlainText"/>
              <w:rPr>
                <w:rFonts w:ascii="Times New Roman" w:eastAsia="MS Mincho" w:hAnsi="Times New Roman" w:cs="Times New Roman"/>
                <w:color w:val="000000" w:themeColor="text1"/>
                <w:sz w:val="22"/>
              </w:rPr>
            </w:pPr>
          </w:p>
          <w:p w:rsidR="008117C0" w:rsidRPr="001435BC" w:rsidP="008117C0" w14:paraId="23244069"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After its selection for funding, a Sponsor/Owner must put together a development team, i.e., consultant (optional), design architect, professional to conduct the construction cost analysis, land appraiser, general contractor, attorney, management agent (if independent management is </w:t>
            </w:r>
            <w:r w:rsidRPr="001435BC">
              <w:rPr>
                <w:rFonts w:ascii="Times New Roman" w:eastAsia="MS Mincho" w:hAnsi="Times New Roman" w:cs="Times New Roman"/>
                <w:color w:val="000000" w:themeColor="text1"/>
                <w:sz w:val="22"/>
              </w:rPr>
              <w:t>proposed), etc.  The team is needed to assist with finalizing the development of the project.  Some of the forms included in this submission are needed to permit HUD to evaluate the qualifications of the Sponsor’s/Owner’s development team members as well as determine the reasonableness of the fees, costs, or profits charged by these members.</w:t>
            </w:r>
          </w:p>
          <w:p w:rsidR="008117C0" w:rsidRPr="001435BC" w:rsidP="008117C0" w14:paraId="40C7C5F4" w14:textId="77777777">
            <w:pPr>
              <w:pStyle w:val="PlainText"/>
              <w:rPr>
                <w:rFonts w:ascii="Times New Roman" w:eastAsia="MS Mincho" w:hAnsi="Times New Roman" w:cs="Times New Roman"/>
                <w:color w:val="000000" w:themeColor="text1"/>
                <w:sz w:val="22"/>
              </w:rPr>
            </w:pPr>
          </w:p>
          <w:p w:rsidR="008117C0" w:rsidRPr="001435BC" w:rsidP="008117C0" w14:paraId="4B01E8E6" w14:textId="4D07C6D0">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The forms described below are necessary to assist HUD in assuring that the selected Sponsor and Owner have the ability, including financial capability, to proceed with the development of a housing project for the elderly or </w:t>
            </w:r>
            <w:r w:rsidR="0039259B">
              <w:rPr>
                <w:rFonts w:ascii="Times New Roman" w:eastAsia="MS Mincho" w:hAnsi="Times New Roman" w:cs="Times New Roman"/>
                <w:color w:val="000000" w:themeColor="text1"/>
                <w:sz w:val="22"/>
              </w:rPr>
              <w:t>persons with disabilities</w:t>
            </w:r>
            <w:r w:rsidRPr="001435BC">
              <w:rPr>
                <w:rFonts w:ascii="Times New Roman" w:eastAsia="MS Mincho" w:hAnsi="Times New Roman" w:cs="Times New Roman"/>
                <w:color w:val="000000" w:themeColor="text1"/>
                <w:sz w:val="22"/>
              </w:rPr>
              <w:t xml:space="preserve"> based on a more detailed description of the project, i.e., architectural plans and drawings along with a contractor's estimate to build the project and any required off-site work.  This permits HUD to come up with a more realistic cost to develop the project, in lieu of the formula-based estimate used at the fund reservation stage.</w:t>
            </w:r>
          </w:p>
          <w:p w:rsidR="008117C0" w:rsidRPr="001435BC" w:rsidP="008117C0" w14:paraId="23508F6E" w14:textId="77777777">
            <w:pPr>
              <w:pStyle w:val="PlainText"/>
              <w:ind w:left="360"/>
              <w:rPr>
                <w:rFonts w:ascii="Times New Roman" w:eastAsia="MS Mincho" w:hAnsi="Times New Roman" w:cs="Times New Roman"/>
                <w:color w:val="000000" w:themeColor="text1"/>
                <w:sz w:val="22"/>
              </w:rPr>
            </w:pPr>
          </w:p>
          <w:p w:rsidR="008117C0" w:rsidRPr="001435BC" w:rsidP="008117C0" w14:paraId="649B3A90" w14:textId="77777777">
            <w:pPr>
              <w:pStyle w:val="PlainText"/>
              <w:ind w:left="360"/>
              <w:rPr>
                <w:rFonts w:ascii="Times New Roman" w:eastAsia="MS Mincho" w:hAnsi="Times New Roman" w:cs="Times New Roman"/>
                <w:color w:val="000000" w:themeColor="text1"/>
                <w:sz w:val="22"/>
                <w:szCs w:val="22"/>
              </w:rPr>
            </w:pPr>
            <w:r w:rsidRPr="5F0596F2">
              <w:rPr>
                <w:rFonts w:ascii="Times New Roman" w:eastAsia="MS Mincho" w:hAnsi="Times New Roman" w:cs="Times New Roman"/>
                <w:b/>
                <w:color w:val="000000" w:themeColor="text1"/>
                <w:sz w:val="22"/>
                <w:szCs w:val="22"/>
              </w:rPr>
              <w:t>A.</w:t>
            </w:r>
            <w:r>
              <w:rPr>
                <w:rFonts w:eastAsia="MS Mincho"/>
              </w:rPr>
              <w:tab/>
            </w:r>
            <w:r w:rsidRPr="5F0596F2">
              <w:rPr>
                <w:rFonts w:ascii="Times New Roman" w:eastAsia="MS Mincho" w:hAnsi="Times New Roman" w:cs="Times New Roman"/>
                <w:color w:val="000000" w:themeColor="text1"/>
                <w:sz w:val="22"/>
                <w:szCs w:val="22"/>
              </w:rPr>
              <w:t>Firm Commitment is the stage, which now immediately follows the fund reservation stage and includes the final working drawings and specifications.  The following forms and supporting information are required to be submitted at the firm commitment stage.</w:t>
            </w:r>
          </w:p>
          <w:p w:rsidR="008117C0" w:rsidRPr="001435BC" w:rsidP="008117C0" w14:paraId="32228AB8"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Form HUD-92013, Application for Multifamily Housing Project; </w:t>
            </w:r>
          </w:p>
          <w:p w:rsidR="008117C0" w:rsidRPr="001435BC" w:rsidP="008117C0" w14:paraId="7230779A"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Form HUD-92013-SUPP, on the Sponsor entity, Owner corporation, operating officers of the Owner, and the general contractor;</w:t>
            </w:r>
          </w:p>
          <w:p w:rsidR="008117C0" w:rsidRPr="001435BC" w:rsidP="008117C0" w14:paraId="48694914"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Land Appraisal Report from a Certified general Appraiser;</w:t>
            </w:r>
          </w:p>
          <w:p w:rsidR="008117C0" w:rsidRPr="001435BC" w:rsidP="008117C0" w14:paraId="0A25611B"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Evidence of Formation of Owner Corporation, Form HUD-91732A-CA as a guide, including Incumbency Certificate of all officers and directors;</w:t>
            </w:r>
          </w:p>
          <w:p w:rsidR="008117C0" w:rsidRPr="001435BC" w:rsidP="008117C0" w14:paraId="570AFE4E" w14:textId="77777777">
            <w:pPr>
              <w:pStyle w:val="PlainText"/>
              <w:numPr>
                <w:ilvl w:val="0"/>
                <w:numId w:val="8"/>
              </w:numPr>
              <w:tabs>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Form HUD-92408-M, HUD Amendment to AIA Document B108</w:t>
            </w:r>
          </w:p>
          <w:p w:rsidR="008117C0" w:rsidRPr="001435BC" w:rsidP="008117C0" w14:paraId="5BCAEAB3"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Owner-Architect Agreement - </w:t>
            </w:r>
            <w:r w:rsidRPr="001435BC">
              <w:rPr>
                <w:rFonts w:ascii="Times New Roman" w:eastAsia="MS Mincho" w:hAnsi="Times New Roman" w:cs="Times New Roman"/>
                <w:color w:val="000000" w:themeColor="text1"/>
                <w:sz w:val="22"/>
              </w:rPr>
              <w:t>AlA</w:t>
            </w:r>
            <w:r w:rsidRPr="001435BC">
              <w:rPr>
                <w:rFonts w:ascii="Times New Roman" w:eastAsia="MS Mincho" w:hAnsi="Times New Roman" w:cs="Times New Roman"/>
                <w:color w:val="000000" w:themeColor="text1"/>
                <w:sz w:val="22"/>
              </w:rPr>
              <w:t xml:space="preserve"> Document B108 with HUD Amendment (Form HUD-90169-CA);</w:t>
            </w:r>
          </w:p>
          <w:p w:rsidR="008117C0" w:rsidRPr="001435BC" w:rsidP="008117C0" w14:paraId="129AB23E"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Design Architect’s Certification, (including evidence of liability insurance coverage); </w:t>
            </w:r>
          </w:p>
          <w:p w:rsidR="008117C0" w:rsidRPr="001435BC" w:rsidP="008117C0" w14:paraId="53B4A680"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Final working drawings and specifications;</w:t>
            </w:r>
          </w:p>
          <w:p w:rsidR="008117C0" w:rsidRPr="001435BC" w:rsidP="008117C0" w14:paraId="54645C42"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Construction Contract (Lump Sum), Form HUD-92442-CA or Construction Contract (Cost Plus), Form HUD-92442A-CA;</w:t>
            </w:r>
          </w:p>
          <w:p w:rsidR="008117C0" w:rsidRPr="001435BC" w:rsidP="008117C0" w14:paraId="29342F10"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Contractor’s and/or Mortgagor (Owner’s) Cost Breakdown, Form HUD-2328;</w:t>
            </w:r>
          </w:p>
          <w:p w:rsidR="008117C0" w:rsidRPr="001435BC" w:rsidP="008117C0" w14:paraId="51FE3F8B"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Construction cost analysis;</w:t>
            </w:r>
          </w:p>
          <w:p w:rsidR="008117C0" w:rsidRPr="001435BC" w:rsidP="008117C0" w14:paraId="21D8A352"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Owner’s Topographic survey;</w:t>
            </w:r>
          </w:p>
          <w:p w:rsidR="008117C0" w:rsidRPr="001435BC" w:rsidP="008117C0" w14:paraId="0EFE42E1"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Soil test borings;</w:t>
            </w:r>
          </w:p>
          <w:p w:rsidR="008117C0" w:rsidRPr="001435BC" w:rsidP="008117C0" w14:paraId="4B586D28"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Surveyor’s Report, Form HUD-2457;</w:t>
            </w:r>
          </w:p>
          <w:p w:rsidR="008117C0" w:rsidRPr="001435BC" w:rsidP="008117C0" w14:paraId="1A6072F2"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Form HUD-51994, Comparative Analysis of Utility Costs (if most efficient utility type not previously determined);</w:t>
            </w:r>
          </w:p>
          <w:p w:rsidR="008117C0" w:rsidRPr="001435BC" w:rsidP="008117C0" w14:paraId="01267879"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Form HUD-2530, Previous Participation Certificate on the Sponsor, Owner, general contractor, management agent, and consultant;</w:t>
            </w:r>
          </w:p>
          <w:p w:rsidR="008117C0" w:rsidRPr="001435BC" w:rsidP="008117C0" w14:paraId="3BE8632B" w14:textId="587F5AC1">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Resume o</w:t>
            </w:r>
            <w:r w:rsidR="009F29BD">
              <w:rPr>
                <w:rFonts w:ascii="Times New Roman" w:eastAsia="MS Mincho" w:hAnsi="Times New Roman" w:cs="Times New Roman"/>
                <w:color w:val="000000" w:themeColor="text1"/>
                <w:sz w:val="22"/>
              </w:rPr>
              <w:t>f</w:t>
            </w:r>
            <w:r w:rsidRPr="001435BC">
              <w:rPr>
                <w:rFonts w:ascii="Times New Roman" w:eastAsia="MS Mincho" w:hAnsi="Times New Roman" w:cs="Times New Roman"/>
                <w:color w:val="000000" w:themeColor="text1"/>
                <w:sz w:val="22"/>
              </w:rPr>
              <w:t xml:space="preserve"> Consultant, if not previously </w:t>
            </w:r>
            <w:r w:rsidRPr="001435BC">
              <w:rPr>
                <w:rFonts w:ascii="Times New Roman" w:eastAsia="MS Mincho" w:hAnsi="Times New Roman" w:cs="Times New Roman"/>
                <w:color w:val="000000" w:themeColor="text1"/>
                <w:sz w:val="22"/>
              </w:rPr>
              <w:t>provided;</w:t>
            </w:r>
          </w:p>
          <w:p w:rsidR="008117C0" w:rsidRPr="001435BC" w:rsidP="008117C0" w14:paraId="5D313EB7"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Current resume and financial statements on the general contractor;</w:t>
            </w:r>
          </w:p>
          <w:p w:rsidR="008117C0" w:rsidRPr="001435BC" w:rsidP="008117C0" w14:paraId="453FCC78" w14:textId="77777777">
            <w:pPr>
              <w:pStyle w:val="PlainText"/>
              <w:numPr>
                <w:ilvl w:val="0"/>
                <w:numId w:val="8"/>
              </w:numPr>
              <w:tabs>
                <w:tab w:val="num" w:pos="1080"/>
                <w:tab w:val="clear" w:pos="144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Evidence that the Owner has been capitalized, Form HUD-92004F, Verification of Deposit;</w:t>
            </w:r>
          </w:p>
          <w:p w:rsidR="008117C0" w:rsidRPr="001435BC" w:rsidP="008117C0" w14:paraId="3B93F734"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Evidence of exemption or abatement of real property taxes;</w:t>
            </w:r>
          </w:p>
          <w:p w:rsidR="008117C0" w:rsidRPr="001435BC" w:rsidP="008117C0" w14:paraId="367F570A"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Updated evidence of site control;</w:t>
            </w:r>
          </w:p>
          <w:p w:rsidR="008117C0" w:rsidRPr="001435BC" w:rsidP="008117C0" w14:paraId="4E3AE99B"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Evidence of permissive zoning, if not previously provided;</w:t>
            </w:r>
          </w:p>
          <w:p w:rsidR="008117C0" w:rsidRPr="001435BC" w:rsidP="008117C0" w14:paraId="4520CA62"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Amendments to Relocation Plan, if property involves displacement of </w:t>
            </w:r>
            <w:r w:rsidRPr="001435BC">
              <w:rPr>
                <w:rFonts w:ascii="Times New Roman" w:eastAsia="MS Mincho" w:hAnsi="Times New Roman" w:cs="Times New Roman"/>
                <w:color w:val="000000" w:themeColor="text1"/>
                <w:sz w:val="22"/>
              </w:rPr>
              <w:t>occupants;</w:t>
            </w:r>
          </w:p>
          <w:p w:rsidR="008117C0" w:rsidRPr="001435BC" w:rsidP="008117C0" w14:paraId="1600DABC"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Conflict of Interest and Identity of Interest and Disclosures Certifications;</w:t>
            </w:r>
          </w:p>
          <w:p w:rsidR="008117C0" w:rsidRPr="001435BC" w:rsidP="008117C0" w14:paraId="39D41C90"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Owner’s Consolidated Certifications;</w:t>
            </w:r>
          </w:p>
          <w:p w:rsidR="008117C0" w:rsidRPr="001435BC" w:rsidP="008117C0" w14:paraId="195897FB"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Updated SF-LLL, Owner Certification/Disclosure of Lobbying Activities;</w:t>
            </w:r>
          </w:p>
          <w:p w:rsidR="008117C0" w:rsidRPr="001435BC" w:rsidP="008117C0" w14:paraId="76CB3F96"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Updated HUD-2880, Applicant/Recipient Disclosure/Update Report;</w:t>
            </w:r>
          </w:p>
          <w:p w:rsidR="008117C0" w:rsidRPr="001435BC" w:rsidP="008117C0" w14:paraId="6E5361AA"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Listing of intended use of the developer’s fee;</w:t>
            </w:r>
          </w:p>
          <w:p w:rsidR="008117C0" w:rsidRPr="001435BC" w:rsidP="008117C0" w14:paraId="0FD6A07C"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 Section 811 Projects, evidence of supportive services funding;</w:t>
            </w:r>
          </w:p>
          <w:p w:rsidR="008117C0" w:rsidRPr="001435BC" w:rsidP="008117C0" w14:paraId="37D773EA"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Schedule of capital expenditures;</w:t>
            </w:r>
          </w:p>
          <w:p w:rsidR="008117C0" w:rsidRPr="001435BC" w:rsidP="008117C0" w14:paraId="5F869AB1"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List of proposed property operating expenses;</w:t>
            </w:r>
          </w:p>
          <w:p w:rsidR="008117C0" w:rsidRPr="001435BC" w:rsidP="008117C0" w14:paraId="49E96B77"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List of utilities and equipment;</w:t>
            </w:r>
          </w:p>
          <w:p w:rsidR="008117C0" w:rsidRPr="001435BC" w:rsidP="008117C0" w14:paraId="1ACC950A" w14:textId="38337CEE">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Form HUD-935.2</w:t>
            </w:r>
            <w:r w:rsidR="00037DBD">
              <w:rPr>
                <w:rFonts w:ascii="Times New Roman" w:eastAsia="MS Mincho" w:hAnsi="Times New Roman" w:cs="Times New Roman"/>
                <w:color w:val="000000" w:themeColor="text1"/>
                <w:sz w:val="22"/>
              </w:rPr>
              <w:t>A</w:t>
            </w:r>
            <w:r w:rsidRPr="001435BC">
              <w:rPr>
                <w:rFonts w:ascii="Times New Roman" w:eastAsia="MS Mincho" w:hAnsi="Times New Roman" w:cs="Times New Roman"/>
                <w:color w:val="000000" w:themeColor="text1"/>
                <w:sz w:val="22"/>
              </w:rPr>
              <w:t xml:space="preserve">, Affirmative Fair Housing Marketing </w:t>
            </w:r>
            <w:r w:rsidRPr="001435BC">
              <w:rPr>
                <w:rFonts w:ascii="Times New Roman" w:eastAsia="MS Mincho" w:hAnsi="Times New Roman" w:cs="Times New Roman"/>
                <w:color w:val="000000" w:themeColor="text1"/>
                <w:sz w:val="22"/>
              </w:rPr>
              <w:t>Plan;</w:t>
            </w:r>
          </w:p>
          <w:p w:rsidR="008117C0" w:rsidRPr="001435BC" w:rsidP="008117C0" w14:paraId="357E6E2F"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Management Entity Profile, using Form HUD-9832;</w:t>
            </w:r>
          </w:p>
          <w:p w:rsidR="008117C0" w:rsidRPr="001435BC" w:rsidP="008117C0" w14:paraId="4E55DAD6"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Project Owner’s and Management's Certification, using either Form HUD-9839A, HUD-9839B, or HUD-9839C;</w:t>
            </w:r>
          </w:p>
          <w:p w:rsidR="008117C0" w:rsidRPr="001435BC" w:rsidP="008117C0" w14:paraId="4EB934CF"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Resident manager’s resume and certification that project is feasible;</w:t>
            </w:r>
          </w:p>
          <w:p w:rsidR="008117C0" w:rsidRPr="001435BC" w:rsidP="008117C0" w14:paraId="322BC6B6"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Statement by Owner regarding management services;</w:t>
            </w:r>
          </w:p>
          <w:p w:rsidR="008117C0" w:rsidRPr="001435BC" w:rsidP="008117C0" w14:paraId="547301F7"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Model form of lease;</w:t>
            </w:r>
          </w:p>
          <w:p w:rsidR="008117C0" w:rsidRPr="001435BC" w:rsidP="008117C0" w14:paraId="5B1F565E" w14:textId="77777777">
            <w:pPr>
              <w:pStyle w:val="PlainText"/>
              <w:numPr>
                <w:ilvl w:val="0"/>
                <w:numId w:val="8"/>
              </w:numPr>
              <w:tabs>
                <w:tab w:val="left" w:pos="1080"/>
              </w:tabs>
              <w:ind w:left="108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If acquisition, with or without rehabilitation, additional documents included:</w:t>
            </w:r>
          </w:p>
          <w:p w:rsidR="008117C0" w:rsidRPr="001435BC" w:rsidP="008117C0" w14:paraId="5C4134BB" w14:textId="77777777">
            <w:pPr>
              <w:pStyle w:val="PlainText"/>
              <w:ind w:left="13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Authorization to inspect property;</w:t>
            </w:r>
          </w:p>
          <w:p w:rsidR="008117C0" w:rsidRPr="001435BC" w:rsidP="008117C0" w14:paraId="4C90C8F1" w14:textId="77777777">
            <w:pPr>
              <w:pStyle w:val="PlainText"/>
              <w:ind w:left="13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Narrative description of any rehabilitation or repair work, as applicable;</w:t>
            </w:r>
          </w:p>
          <w:p w:rsidR="008117C0" w:rsidRPr="001435BC" w:rsidP="008117C0" w14:paraId="6979ABAD" w14:textId="77777777">
            <w:pPr>
              <w:pStyle w:val="PlainText"/>
              <w:ind w:left="13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Survey/Site Plan, as built;</w:t>
            </w:r>
          </w:p>
          <w:p w:rsidR="008117C0" w:rsidRPr="001435BC" w:rsidP="008117C0" w14:paraId="7BBBFBCA" w14:textId="31B4FE6E">
            <w:pPr>
              <w:pStyle w:val="PlainText"/>
              <w:ind w:left="13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 Lead-Based Paint </w:t>
            </w:r>
            <w:r w:rsidRPr="001435BC">
              <w:rPr>
                <w:rFonts w:ascii="Times New Roman" w:eastAsia="MS Mincho" w:hAnsi="Times New Roman" w:cs="Times New Roman"/>
                <w:color w:val="000000" w:themeColor="text1"/>
                <w:sz w:val="22"/>
              </w:rPr>
              <w:t>Certification;</w:t>
            </w:r>
          </w:p>
          <w:p w:rsidR="008117C0" w:rsidRPr="001435BC" w:rsidP="008117C0" w14:paraId="75B75C75" w14:textId="77777777">
            <w:pPr>
              <w:pStyle w:val="PlainText"/>
              <w:ind w:left="13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 If acquisition, </w:t>
            </w:r>
            <w:r w:rsidRPr="001435BC">
              <w:rPr>
                <w:rFonts w:ascii="Times New Roman" w:eastAsia="MS Mincho" w:hAnsi="Times New Roman" w:cs="Times New Roman"/>
                <w:color w:val="000000" w:themeColor="text1"/>
                <w:sz w:val="22"/>
              </w:rPr>
              <w:t>drawings</w:t>
            </w:r>
            <w:r w:rsidRPr="001435BC">
              <w:rPr>
                <w:rFonts w:ascii="Times New Roman" w:eastAsia="MS Mincho" w:hAnsi="Times New Roman" w:cs="Times New Roman"/>
                <w:color w:val="000000" w:themeColor="text1"/>
                <w:sz w:val="22"/>
              </w:rPr>
              <w:t xml:space="preserve"> and specifications of existing facilities, if obtainable.</w:t>
            </w:r>
          </w:p>
          <w:p w:rsidR="008117C0" w:rsidRPr="001435BC" w:rsidP="008117C0" w14:paraId="1662D9E2" w14:textId="77777777">
            <w:pPr>
              <w:pStyle w:val="PlainText"/>
              <w:numPr>
                <w:ilvl w:val="0"/>
                <w:numId w:val="12"/>
              </w:numPr>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If Mixed-Financing development for additional units is involved, additional documents will include:</w:t>
            </w:r>
          </w:p>
          <w:p w:rsidR="008117C0" w:rsidRPr="001435BC" w:rsidP="008117C0" w14:paraId="694D83CC" w14:textId="5A1CE276">
            <w:pPr>
              <w:pStyle w:val="PlainText"/>
              <w:tabs>
                <w:tab w:val="left" w:pos="1260"/>
              </w:tabs>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ab/>
              <w:t xml:space="preserve">~ Form HUD-2453.1-CA, Firm Commitment for </w:t>
            </w:r>
            <w:r w:rsidRPr="001435BC" w:rsidR="00F33DD8">
              <w:rPr>
                <w:rFonts w:ascii="Times New Roman" w:eastAsia="MS Mincho" w:hAnsi="Times New Roman" w:cs="Times New Roman"/>
                <w:color w:val="000000" w:themeColor="text1"/>
                <w:sz w:val="22"/>
              </w:rPr>
              <w:t>C</w:t>
            </w:r>
            <w:r w:rsidRPr="001435BC">
              <w:rPr>
                <w:rFonts w:ascii="Times New Roman" w:eastAsia="MS Mincho" w:hAnsi="Times New Roman" w:cs="Times New Roman"/>
                <w:color w:val="000000" w:themeColor="text1"/>
                <w:sz w:val="22"/>
              </w:rPr>
              <w:t xml:space="preserve">apital Advance Financing Upon </w:t>
            </w:r>
            <w:r w:rsidRPr="001435BC">
              <w:rPr>
                <w:rFonts w:ascii="Times New Roman" w:eastAsia="MS Mincho" w:hAnsi="Times New Roman" w:cs="Times New Roman"/>
                <w:color w:val="000000" w:themeColor="text1"/>
                <w:sz w:val="22"/>
              </w:rPr>
              <w:tab/>
              <w:t>Project Completion.</w:t>
            </w:r>
          </w:p>
          <w:p w:rsidR="008117C0" w:rsidRPr="001435BC" w:rsidP="008117C0" w14:paraId="5DC61B00" w14:textId="77777777">
            <w:pPr>
              <w:pStyle w:val="PlainText"/>
              <w:ind w:left="360"/>
              <w:rPr>
                <w:rFonts w:ascii="Times New Roman" w:eastAsia="MS Mincho" w:hAnsi="Times New Roman" w:cs="Times New Roman"/>
                <w:color w:val="000000" w:themeColor="text1"/>
                <w:sz w:val="22"/>
              </w:rPr>
            </w:pPr>
          </w:p>
          <w:p w:rsidR="008117C0" w:rsidRPr="001435BC" w:rsidP="008117C0" w14:paraId="1406AC70" w14:textId="00EDBFD7">
            <w:pPr>
              <w:pStyle w:val="PlainText"/>
              <w:ind w:left="360"/>
              <w:rPr>
                <w:rFonts w:ascii="Times New Roman" w:eastAsia="MS Mincho" w:hAnsi="Times New Roman" w:cs="Times New Roman"/>
                <w:color w:val="000000" w:themeColor="text1"/>
                <w:sz w:val="22"/>
                <w:szCs w:val="22"/>
              </w:rPr>
            </w:pPr>
            <w:r w:rsidRPr="5F0596F2">
              <w:rPr>
                <w:rFonts w:ascii="Times New Roman" w:eastAsia="MS Mincho" w:hAnsi="Times New Roman" w:cs="Times New Roman"/>
                <w:color w:val="000000" w:themeColor="text1"/>
                <w:sz w:val="22"/>
                <w:szCs w:val="22"/>
              </w:rPr>
              <w:t xml:space="preserve">After the Housing Director reviews the underwriting and program conclusions reached by </w:t>
            </w:r>
            <w:r w:rsidRPr="5F0596F2" w:rsidR="0067474A">
              <w:rPr>
                <w:rFonts w:ascii="Times New Roman" w:eastAsia="MS Mincho" w:hAnsi="Times New Roman" w:cs="Times New Roman"/>
                <w:color w:val="000000" w:themeColor="text1"/>
                <w:sz w:val="22"/>
                <w:szCs w:val="22"/>
              </w:rPr>
              <w:t xml:space="preserve">HUD </w:t>
            </w:r>
            <w:r w:rsidRPr="5F0596F2">
              <w:rPr>
                <w:rFonts w:ascii="Times New Roman" w:eastAsia="MS Mincho" w:hAnsi="Times New Roman" w:cs="Times New Roman"/>
                <w:color w:val="000000" w:themeColor="text1"/>
                <w:sz w:val="22"/>
                <w:szCs w:val="22"/>
              </w:rPr>
              <w:t>staff, and, if necessary, amends or modifies the program determinations, HUD staff prepares the Firm Commitment.  For Section 811 Group Homes, HUD staff makes a checklist review of the related land appraisals on Form HUD</w:t>
            </w:r>
            <w:r w:rsidRPr="5F0596F2" w:rsidR="50F2F25F">
              <w:rPr>
                <w:rFonts w:ascii="Times New Roman" w:eastAsia="MS Mincho" w:hAnsi="Times New Roman" w:cs="Times New Roman"/>
                <w:color w:val="000000" w:themeColor="text1"/>
                <w:sz w:val="22"/>
                <w:szCs w:val="22"/>
              </w:rPr>
              <w:t>-</w:t>
            </w:r>
            <w:r w:rsidRPr="5F0596F2">
              <w:rPr>
                <w:rFonts w:ascii="Times New Roman" w:eastAsia="MS Mincho" w:hAnsi="Times New Roman" w:cs="Times New Roman"/>
                <w:color w:val="000000" w:themeColor="text1"/>
                <w:sz w:val="22"/>
                <w:szCs w:val="22"/>
              </w:rPr>
              <w:t>90179-CA, Land Appraisal Checklist for Group Homes under the Section 811 Capital Advance Program.</w:t>
            </w:r>
          </w:p>
          <w:p w:rsidR="008117C0" w:rsidRPr="001435BC" w:rsidP="008117C0" w14:paraId="5F120B91" w14:textId="77777777">
            <w:pPr>
              <w:pStyle w:val="PlainText"/>
              <w:rPr>
                <w:rFonts w:ascii="Times New Roman" w:eastAsia="MS Mincho" w:hAnsi="Times New Roman" w:cs="Times New Roman"/>
                <w:color w:val="000000" w:themeColor="text1"/>
                <w:sz w:val="22"/>
              </w:rPr>
            </w:pPr>
          </w:p>
          <w:p w:rsidR="008117C0" w:rsidRPr="001435BC" w:rsidP="008117C0" w14:paraId="5252B36F" w14:textId="7ED7EFB6">
            <w:pPr>
              <w:pStyle w:val="PlainText"/>
              <w:ind w:left="360"/>
              <w:rPr>
                <w:rFonts w:ascii="Times New Roman" w:eastAsia="MS Mincho" w:hAnsi="Times New Roman" w:cs="Times New Roman"/>
                <w:color w:val="000000" w:themeColor="text1"/>
                <w:sz w:val="22"/>
                <w:szCs w:val="22"/>
              </w:rPr>
            </w:pPr>
            <w:r w:rsidRPr="5F0596F2">
              <w:rPr>
                <w:rFonts w:ascii="Times New Roman" w:eastAsia="MS Mincho" w:hAnsi="Times New Roman" w:cs="Times New Roman"/>
                <w:color w:val="000000" w:themeColor="text1"/>
                <w:sz w:val="22"/>
                <w:szCs w:val="22"/>
              </w:rPr>
              <w:t xml:space="preserve">Based on the findings made by each Field Office, HUD staff prepares the Firm Commitment for Capital Advance Financing.  After approval of the Firm Commitment Application, </w:t>
            </w:r>
            <w:r w:rsidRPr="5F0596F2" w:rsidR="00EF6C5D">
              <w:rPr>
                <w:rFonts w:ascii="Times New Roman" w:eastAsia="MS Mincho" w:hAnsi="Times New Roman" w:cs="Times New Roman"/>
                <w:color w:val="000000" w:themeColor="text1"/>
                <w:sz w:val="22"/>
                <w:szCs w:val="22"/>
              </w:rPr>
              <w:t>HUD</w:t>
            </w:r>
            <w:r w:rsidRPr="5F0596F2">
              <w:rPr>
                <w:rFonts w:ascii="Times New Roman" w:eastAsia="MS Mincho" w:hAnsi="Times New Roman" w:cs="Times New Roman"/>
                <w:color w:val="000000" w:themeColor="text1"/>
                <w:sz w:val="22"/>
                <w:szCs w:val="22"/>
              </w:rPr>
              <w:t xml:space="preserve"> prepares the Agreement to Enter into the PRACs, Form HUD-90172A-CA and HUD-90172B-CA, and Form HUD-90167-CA, the Capital Advance Agreement. These documents are transmitted to the Owner for execution with the Firm Commitment.  A Sponsor has the right to appeal any decision with respect to the issuance of the firm commitment.  </w:t>
            </w:r>
            <w:r w:rsidRPr="5F0596F2">
              <w:rPr>
                <w:rFonts w:ascii="Times New Roman" w:eastAsia="MS Mincho" w:hAnsi="Times New Roman" w:cs="Times New Roman"/>
                <w:color w:val="000000" w:themeColor="text1"/>
                <w:sz w:val="22"/>
                <w:szCs w:val="22"/>
              </w:rPr>
              <w:t>In the event that</w:t>
            </w:r>
            <w:r w:rsidRPr="5F0596F2">
              <w:rPr>
                <w:rFonts w:ascii="Times New Roman" w:eastAsia="MS Mincho" w:hAnsi="Times New Roman" w:cs="Times New Roman"/>
                <w:color w:val="000000" w:themeColor="text1"/>
                <w:sz w:val="22"/>
                <w:szCs w:val="22"/>
              </w:rPr>
              <w:t xml:space="preserve"> a Sponsor wishes to appeal, a request to appeal would have to be submitted to Headquarters explaining the reasons for such appeal and provide documents supporting their position.</w:t>
            </w:r>
          </w:p>
          <w:p w:rsidR="008117C0" w:rsidRPr="001435BC" w:rsidP="008117C0" w14:paraId="49BA8988" w14:textId="77777777">
            <w:pPr>
              <w:pStyle w:val="PlainText"/>
              <w:rPr>
                <w:rFonts w:ascii="Times New Roman" w:eastAsia="MS Mincho" w:hAnsi="Times New Roman" w:cs="Times New Roman"/>
                <w:color w:val="000000" w:themeColor="text1"/>
                <w:sz w:val="22"/>
              </w:rPr>
            </w:pPr>
          </w:p>
          <w:p w:rsidR="008117C0" w:rsidRPr="001435BC" w:rsidP="008117C0" w14:paraId="143B08F1"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b/>
                <w:bCs/>
                <w:color w:val="000000" w:themeColor="text1"/>
                <w:sz w:val="22"/>
              </w:rPr>
              <w:t>B.</w:t>
            </w:r>
            <w:r w:rsidRPr="001435BC">
              <w:rPr>
                <w:rFonts w:ascii="Times New Roman" w:eastAsia="MS Mincho" w:hAnsi="Times New Roman" w:cs="Times New Roman"/>
                <w:color w:val="000000" w:themeColor="text1"/>
                <w:sz w:val="22"/>
              </w:rPr>
              <w:tab/>
              <w:t>After issuance of the Firm Commitment and before initial closing and initial disbursement of capital advance proceeds, the Owner is provided copies of Form HUD-92403-CA, Requisition for Disbursement of Capital Advance Funds, together with copies of SF-1199A, Direct Deposit Sign-Up Form, HUD-27054 LOCCS/VRS Access Authorization Form and Form HUD-90164-CA, Property Insurance Requirements, with instructions for completion and submission to the HUD Hub/Program center Director.</w:t>
            </w:r>
          </w:p>
          <w:p w:rsidR="008117C0" w:rsidRPr="001435BC" w:rsidP="008117C0" w14:paraId="37D2B38F" w14:textId="77777777">
            <w:pPr>
              <w:pStyle w:val="PlainText"/>
              <w:rPr>
                <w:rFonts w:ascii="Times New Roman" w:eastAsia="MS Mincho" w:hAnsi="Times New Roman" w:cs="Times New Roman"/>
                <w:color w:val="000000" w:themeColor="text1"/>
                <w:sz w:val="22"/>
              </w:rPr>
            </w:pPr>
          </w:p>
          <w:p w:rsidR="008117C0" w:rsidRPr="001435BC" w:rsidP="008117C0" w14:paraId="293F3CA8" w14:textId="7D3D301B">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HUD staff reviews SF-1199A and Form HUD-92403-CA and prepares the financial requirements for closing, in accordance with Handbook requirements.  The Field Office Counsel reviews and approves the draft initial closing documents for legal sufficiency and acceptability (see paragraph C below for a description of the closing documents). </w:t>
            </w:r>
          </w:p>
          <w:p w:rsidR="008117C0" w:rsidRPr="001435BC" w:rsidP="008117C0" w14:paraId="7A06CC59" w14:textId="77777777">
            <w:pPr>
              <w:pStyle w:val="PlainText"/>
              <w:rPr>
                <w:rFonts w:ascii="Times New Roman" w:eastAsia="MS Mincho" w:hAnsi="Times New Roman" w:cs="Times New Roman"/>
                <w:color w:val="000000" w:themeColor="text1"/>
                <w:sz w:val="22"/>
              </w:rPr>
            </w:pPr>
          </w:p>
          <w:p w:rsidR="008117C0" w:rsidRPr="001435BC" w:rsidP="008117C0" w14:paraId="71DA71EF" w14:textId="5A63860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The construction contract is entered into between the Owner and the general contractor.  Owners are permitted to use Form HUD-92442-CA (Construction Contract - Lump Sum) regardless of the type of award of construction contract, i.e., whether by competitive bid or negotiation.  The use of the Lump Sum Construction Contract provides paperwork relief to the general contractor and Owner because the general contractor is not required to cost certify under that contract.  Understandably, most Owners and general contractors elect to use the Lump Sum Contract.  Form </w:t>
            </w:r>
            <w:r w:rsidRPr="001435BC">
              <w:rPr>
                <w:rFonts w:ascii="Times New Roman" w:eastAsia="MS Mincho" w:hAnsi="Times New Roman" w:cs="Times New Roman"/>
                <w:color w:val="000000" w:themeColor="text1"/>
                <w:sz w:val="22"/>
              </w:rPr>
              <w:t xml:space="preserve">HUD-2328, the Contractor’s and/or Mortgagor’s Cost Breakdown, is completed by the Architect and include quantities of materials for each phase of work, cost of materials, and cost of labor separated into the 16 divisions of the Uniform System for Specifications. </w:t>
            </w:r>
          </w:p>
          <w:p w:rsidR="008117C0" w:rsidRPr="001435BC" w:rsidP="008117C0" w14:paraId="6451C48D" w14:textId="77777777">
            <w:pPr>
              <w:pStyle w:val="PlainText"/>
              <w:rPr>
                <w:rFonts w:ascii="Times New Roman" w:eastAsia="MS Mincho" w:hAnsi="Times New Roman" w:cs="Times New Roman"/>
                <w:color w:val="000000" w:themeColor="text1"/>
                <w:sz w:val="22"/>
              </w:rPr>
            </w:pPr>
          </w:p>
          <w:p w:rsidR="008117C0" w:rsidRPr="001435BC" w:rsidP="008117C0" w14:paraId="2FEE3043"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Assurance of completion of the project is required of the general contractor and may be in the form of either a 100 percent Performance/Payment Bond Form HUD-92452-CA (or a separate Performance Bond and Payment Bond, Forms HUD-92452 and HUD-92452-A, each for 100 percent) or a cash escrow (25 percent), using Form HUD-92450-CA, Completion Assurance Agreement.</w:t>
            </w:r>
          </w:p>
          <w:p w:rsidR="008117C0" w:rsidRPr="001435BC" w:rsidP="008117C0" w14:paraId="5FBE486A" w14:textId="77777777">
            <w:pPr>
              <w:pStyle w:val="PlainText"/>
              <w:rPr>
                <w:rFonts w:ascii="Times New Roman" w:eastAsia="MS Mincho" w:hAnsi="Times New Roman" w:cs="Times New Roman"/>
                <w:color w:val="000000" w:themeColor="text1"/>
                <w:sz w:val="22"/>
              </w:rPr>
            </w:pPr>
          </w:p>
          <w:p w:rsidR="00BD089F" w:rsidRPr="00BD089F" w:rsidP="00BD089F" w14:paraId="49916C08"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Included with the construction contract is Form HUD-2554, Supplementary Conditions of the Contract for Construction, which sets forth the obligations of the contractor or subcontractor performing under a covered contract, and a statement of the sanctions that may be applied in the event of non-compliance.</w:t>
            </w:r>
            <w:r w:rsidR="009A4010">
              <w:rPr>
                <w:rFonts w:ascii="Times New Roman" w:eastAsia="MS Mincho" w:hAnsi="Times New Roman" w:cs="Times New Roman"/>
                <w:color w:val="000000" w:themeColor="text1"/>
                <w:sz w:val="22"/>
              </w:rPr>
              <w:t xml:space="preserve">  </w:t>
            </w:r>
            <w:r w:rsidRPr="00BD089F">
              <w:rPr>
                <w:rFonts w:ascii="Times New Roman" w:eastAsia="MS Mincho" w:hAnsi="Times New Roman" w:cs="Times New Roman"/>
                <w:color w:val="000000" w:themeColor="text1"/>
                <w:sz w:val="22"/>
              </w:rPr>
              <w:t xml:space="preserve">HUD has revised the form HUD-2554 to update contract provisions for Davis-Bacon prevailing wage requirements consistent with changes the Department of Labor (DOL) recently made to regulations at 29 CFR 5.5.  </w:t>
            </w:r>
          </w:p>
          <w:p w:rsidR="008117C0" w:rsidRPr="001435BC" w:rsidP="008117C0" w14:paraId="21ECEEB0" w14:textId="6AEA381C">
            <w:pPr>
              <w:pStyle w:val="PlainText"/>
              <w:ind w:left="360"/>
              <w:rPr>
                <w:rFonts w:ascii="Times New Roman" w:eastAsia="MS Mincho" w:hAnsi="Times New Roman" w:cs="Times New Roman"/>
                <w:color w:val="000000" w:themeColor="text1"/>
                <w:sz w:val="22"/>
              </w:rPr>
            </w:pPr>
          </w:p>
          <w:p w:rsidR="008117C0" w:rsidRPr="001435BC" w:rsidP="008117C0" w14:paraId="198DAA29" w14:textId="77777777">
            <w:pPr>
              <w:pStyle w:val="PlainText"/>
              <w:rPr>
                <w:rFonts w:ascii="Times New Roman" w:eastAsia="MS Mincho" w:hAnsi="Times New Roman" w:cs="Times New Roman"/>
                <w:color w:val="000000" w:themeColor="text1"/>
                <w:sz w:val="22"/>
              </w:rPr>
            </w:pPr>
          </w:p>
          <w:p w:rsidR="008117C0" w:rsidRPr="001435BC" w:rsidP="008117C0" w14:paraId="6AC5A0A9" w14:textId="1A83CF94">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b/>
                <w:bCs/>
                <w:color w:val="000000" w:themeColor="text1"/>
                <w:sz w:val="22"/>
              </w:rPr>
              <w:t>C.</w:t>
            </w:r>
            <w:r w:rsidRPr="001435BC">
              <w:rPr>
                <w:rFonts w:ascii="Times New Roman" w:eastAsia="MS Mincho" w:hAnsi="Times New Roman" w:cs="Times New Roman"/>
                <w:color w:val="000000" w:themeColor="text1"/>
                <w:sz w:val="22"/>
              </w:rPr>
              <w:t xml:space="preserve"> </w:t>
            </w:r>
            <w:r w:rsidRPr="001435BC">
              <w:rPr>
                <w:rFonts w:ascii="Times New Roman" w:eastAsia="MS Mincho" w:hAnsi="Times New Roman" w:cs="Times New Roman"/>
                <w:color w:val="000000" w:themeColor="text1"/>
                <w:sz w:val="22"/>
              </w:rPr>
              <w:tab/>
              <w:t xml:space="preserve">The Multifamily Housing Director notifies all </w:t>
            </w:r>
            <w:r w:rsidRPr="001435BC">
              <w:rPr>
                <w:rFonts w:ascii="Times New Roman" w:eastAsia="MS Mincho" w:hAnsi="Times New Roman" w:cs="Times New Roman"/>
                <w:color w:val="000000" w:themeColor="text1"/>
                <w:sz w:val="22"/>
              </w:rPr>
              <w:t>parties, and</w:t>
            </w:r>
            <w:r w:rsidRPr="001435BC">
              <w:rPr>
                <w:rFonts w:ascii="Times New Roman" w:eastAsia="MS Mincho" w:hAnsi="Times New Roman" w:cs="Times New Roman"/>
                <w:color w:val="000000" w:themeColor="text1"/>
                <w:sz w:val="22"/>
              </w:rPr>
              <w:t xml:space="preserve"> arranges the date and place for the initial closing. All closing documents are submitted to the Multifamily Housing Director and the Field Counsel for review and approval prior to the closing date. </w:t>
            </w:r>
            <w:r w:rsidR="00F765DA">
              <w:rPr>
                <w:rFonts w:ascii="Times New Roman" w:eastAsia="MS Mincho" w:hAnsi="Times New Roman" w:cs="Times New Roman"/>
                <w:color w:val="000000" w:themeColor="text1"/>
                <w:sz w:val="22"/>
              </w:rPr>
              <w:t>Handbook 4571.5</w:t>
            </w:r>
            <w:r w:rsidRPr="001435BC">
              <w:rPr>
                <w:rFonts w:ascii="Times New Roman" w:eastAsia="MS Mincho" w:hAnsi="Times New Roman" w:cs="Times New Roman"/>
                <w:color w:val="000000" w:themeColor="text1"/>
                <w:sz w:val="22"/>
              </w:rPr>
              <w:t xml:space="preserve"> includes a list of all documents required at initial closing. Form HUD-92466.1-CA - Regulatory Agreement, Form HUD-90163-CA - Use Agreement, Mortgage or Deed of Trust (using Form HUD-90165 as a guide), and either Form HUD-92442A-CA - Construction Contract (Cost Plus), with a fixed upset price, or Form HUD-92442-CA - Construction Contract (Lump Sum), are executed. Form HUD-92443-CA - Construction Contract Incentive Payment (optional), is executed to provide an additional sum to the contractor as an incentive for completing the project earlier than the completion date specified in the contract, or the date to which the contract completion may be extended.</w:t>
            </w:r>
          </w:p>
          <w:p w:rsidR="008117C0" w:rsidRPr="001435BC" w:rsidP="008117C0" w14:paraId="3AB17552" w14:textId="77777777">
            <w:pPr>
              <w:pStyle w:val="PlainText"/>
              <w:rPr>
                <w:rFonts w:ascii="Times New Roman" w:eastAsia="MS Mincho" w:hAnsi="Times New Roman" w:cs="Times New Roman"/>
                <w:color w:val="000000" w:themeColor="text1"/>
                <w:sz w:val="22"/>
              </w:rPr>
            </w:pPr>
          </w:p>
          <w:p w:rsidR="008117C0" w:rsidRPr="001435BC" w:rsidP="008117C0" w14:paraId="44EEA36E"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Form HUD-92403.1, Mortgagor’s and Architect’s certificate, is required with the first request for capital advance disbursement (Form HUD-92403-CA), which includes an amount for payment to the design architect. </w:t>
            </w:r>
          </w:p>
          <w:p w:rsidR="008117C0" w:rsidRPr="001435BC" w:rsidP="008117C0" w14:paraId="1200883C" w14:textId="77777777">
            <w:pPr>
              <w:pStyle w:val="PlainText"/>
              <w:rPr>
                <w:rFonts w:ascii="Times New Roman" w:eastAsia="MS Mincho" w:hAnsi="Times New Roman" w:cs="Times New Roman"/>
                <w:color w:val="000000" w:themeColor="text1"/>
                <w:sz w:val="22"/>
              </w:rPr>
            </w:pPr>
          </w:p>
          <w:p w:rsidR="008117C0" w:rsidRPr="001435BC" w:rsidP="008117C0" w14:paraId="39770E09"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When off-site improvements are required, the Owner executes Form HUD-90177-CA - Off-Site Bond, or Form HUD-90170-CA - Escrow Agreement for Off-Site Facilities. HUD Mortgage Credit staff, based on Form HUD-92464, Request for Approval of Advance of Escrow Funds, may approve disbursements from this escrow deposit.</w:t>
            </w:r>
          </w:p>
          <w:p w:rsidR="008117C0" w:rsidRPr="001435BC" w:rsidP="008117C0" w14:paraId="27623781" w14:textId="77777777">
            <w:pPr>
              <w:pStyle w:val="PlainText"/>
              <w:rPr>
                <w:rFonts w:ascii="Times New Roman" w:eastAsia="MS Mincho" w:hAnsi="Times New Roman" w:cs="Times New Roman"/>
                <w:color w:val="000000" w:themeColor="text1"/>
                <w:sz w:val="22"/>
              </w:rPr>
            </w:pPr>
          </w:p>
          <w:p w:rsidR="008117C0" w:rsidRPr="001435BC" w:rsidP="008117C0" w14:paraId="7DF8073B"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Property insurance is required at initial closing; the Multifamily Housing Director verifies the information by reviewing Form HUD-92329 - Property Insurance Schedule (as prepared by HUD Cost staff) and Form HUD-90164-CA - Property Insurance Requirements (as submitted by the Owner) that the required coverage has been obtained based on HUD's processing of the Form HUD-92264 – Multifamily Summary Appraisal Report.  The Field Counsel confirms with the surety firm as to the authority of the surety company’s agent as well as the validity of the required fidelity bond. </w:t>
            </w:r>
          </w:p>
          <w:p w:rsidR="008117C0" w:rsidRPr="001435BC" w:rsidP="008117C0" w14:paraId="2F3A6B8E" w14:textId="77777777">
            <w:pPr>
              <w:pStyle w:val="PlainText"/>
              <w:rPr>
                <w:rFonts w:ascii="Times New Roman" w:eastAsia="MS Mincho" w:hAnsi="Times New Roman" w:cs="Times New Roman"/>
                <w:color w:val="000000" w:themeColor="text1"/>
                <w:sz w:val="22"/>
              </w:rPr>
            </w:pPr>
          </w:p>
          <w:p w:rsidR="008117C0" w:rsidRPr="001435BC" w:rsidP="008117C0" w14:paraId="6F3CE9A5"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Prior to initial closing the Field Counsel reviews all initial closing documents, including the Owner’s Attorney’s Closing Opinion (HUD-90166-CA), Guide for Opinion of Owner’s Counsel (Form-90166-A-CA), Owner’s Certificate (HUD-92433-CA), Agreement and Certification (HUD-93566-CA). The documents submitted and approved at the Firm Commitment stage are to ensure that all initial closing documents are current and meet HUD requirements.  At the initial closing, the Owner and HUD execute the Mortgage Note (Form HUD-93432-CA), Mortgage or Deed of Trust (HUD-90165-CA), Use Agreement (HUD-90163-CA), General Depository </w:t>
            </w:r>
            <w:r w:rsidRPr="001435BC">
              <w:rPr>
                <w:rFonts w:ascii="Times New Roman" w:eastAsia="MS Mincho" w:hAnsi="Times New Roman" w:cs="Times New Roman"/>
                <w:color w:val="000000" w:themeColor="text1"/>
                <w:sz w:val="22"/>
              </w:rPr>
              <w:t>Agreement (HUD-90178-CA), and the Regulatory Agreement (HUD-92466-CA).  These documents are then recorded.</w:t>
            </w:r>
          </w:p>
          <w:p w:rsidR="008117C0" w:rsidRPr="001435BC" w:rsidP="008117C0" w14:paraId="0EDC4E97" w14:textId="77777777">
            <w:pPr>
              <w:pStyle w:val="PlainText"/>
              <w:ind w:left="360"/>
              <w:rPr>
                <w:rFonts w:ascii="Times New Roman" w:eastAsia="MS Mincho" w:hAnsi="Times New Roman" w:cs="Times New Roman"/>
                <w:color w:val="000000" w:themeColor="text1"/>
                <w:sz w:val="22"/>
              </w:rPr>
            </w:pPr>
          </w:p>
          <w:p w:rsidR="008117C0" w:rsidRPr="001435BC" w:rsidP="008117C0" w14:paraId="34BF9CD8"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Form-90166-A-CA, Guide for Opinion of Owner’s Counsel is designed to provide HUD and the owner with the assurance that the owner entity has been validly formed, lawfully exists and that the property and the construction thereupon comply with appropriate local laws such as building codes, zoning, etc.  It is imperative that HUD knows the precise legal status of the owner entity and of the realty.  Inasmuch as the transaction is largely coordinated by the counsel to the owner, HUD has looked to such counsel for an opinion which provides comfort to the mortgage note “capital advance” and HUD regarding virtually all legal aspects of the transaction.  Only counsel for the owner is </w:t>
            </w:r>
            <w:r w:rsidRPr="001435BC">
              <w:rPr>
                <w:rFonts w:ascii="Times New Roman" w:eastAsia="MS Mincho" w:hAnsi="Times New Roman" w:cs="Times New Roman"/>
                <w:color w:val="000000" w:themeColor="text1"/>
                <w:sz w:val="22"/>
              </w:rPr>
              <w:t>in a position</w:t>
            </w:r>
            <w:r w:rsidRPr="001435BC">
              <w:rPr>
                <w:rFonts w:ascii="Times New Roman" w:eastAsia="MS Mincho" w:hAnsi="Times New Roman" w:cs="Times New Roman"/>
                <w:color w:val="000000" w:themeColor="text1"/>
                <w:sz w:val="22"/>
              </w:rPr>
              <w:t xml:space="preserve"> to render the necessary opinion.  HUD does not have access to the owner entity in a fashion that would provide HUD counsel with </w:t>
            </w:r>
            <w:r w:rsidRPr="001435BC">
              <w:rPr>
                <w:rFonts w:ascii="Times New Roman" w:eastAsia="MS Mincho" w:hAnsi="Times New Roman" w:cs="Times New Roman"/>
                <w:color w:val="000000" w:themeColor="text1"/>
                <w:sz w:val="22"/>
              </w:rPr>
              <w:t>all of</w:t>
            </w:r>
            <w:r w:rsidRPr="001435BC">
              <w:rPr>
                <w:rFonts w:ascii="Times New Roman" w:eastAsia="MS Mincho" w:hAnsi="Times New Roman" w:cs="Times New Roman"/>
                <w:color w:val="000000" w:themeColor="text1"/>
                <w:sz w:val="22"/>
              </w:rPr>
              <w:t xml:space="preserve"> the data and knowledge available to the owner’s counsel.  </w:t>
            </w:r>
          </w:p>
          <w:p w:rsidR="008117C0" w:rsidRPr="001435BC" w:rsidP="008117C0" w14:paraId="35F0E7D5" w14:textId="77777777">
            <w:pPr>
              <w:pStyle w:val="PlainText"/>
              <w:ind w:left="360"/>
              <w:rPr>
                <w:rFonts w:ascii="Times New Roman" w:eastAsia="MS Mincho" w:hAnsi="Times New Roman" w:cs="Times New Roman"/>
                <w:color w:val="000000" w:themeColor="text1"/>
                <w:sz w:val="22"/>
              </w:rPr>
            </w:pPr>
          </w:p>
          <w:p w:rsidR="008117C0" w:rsidRPr="001435BC" w:rsidP="008117C0" w14:paraId="75FA964A"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Form HUD-90178-CA, is the General Depository Agreement between the owner and the depository over the control of capital advance funds.  This agreement also acknowledges HUD’s right to serve as a third party beneficiary thus exercise some control over the withdrawal of these funds.  </w:t>
            </w:r>
          </w:p>
          <w:p w:rsidR="008117C0" w:rsidRPr="001435BC" w:rsidP="008117C0" w14:paraId="296492C4" w14:textId="77777777">
            <w:pPr>
              <w:pStyle w:val="PlainText"/>
              <w:rPr>
                <w:rFonts w:ascii="Times New Roman" w:eastAsia="MS Mincho" w:hAnsi="Times New Roman" w:cs="Times New Roman"/>
                <w:color w:val="000000" w:themeColor="text1"/>
                <w:sz w:val="22"/>
              </w:rPr>
            </w:pPr>
          </w:p>
          <w:p w:rsidR="008117C0" w:rsidRPr="001435BC" w:rsidP="008117C0" w14:paraId="125F22AD"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A minimum capital investment of one-half of one percent of the total HUD-approved capital advance, not to exceed $25,000 for national Section 202 Sponsors or $10,000 for Section 811 and non-national Section 202 Sponsors, is required to be escrowed with a depository at initial closing.  The minimum capital investment is held during the construction period and for a 3-year period beginning at initial occupancy.</w:t>
            </w:r>
            <w:r w:rsidRPr="001435BC">
              <w:rPr>
                <w:rFonts w:ascii="Times New Roman" w:eastAsia="MS Mincho" w:hAnsi="Times New Roman" w:cs="Times New Roman"/>
                <w:b/>
                <w:bCs/>
                <w:color w:val="000000" w:themeColor="text1"/>
                <w:sz w:val="22"/>
              </w:rPr>
              <w:t xml:space="preserve">  </w:t>
            </w:r>
            <w:r w:rsidRPr="001435BC">
              <w:rPr>
                <w:rFonts w:ascii="Times New Roman" w:eastAsia="MS Mincho" w:hAnsi="Times New Roman" w:cs="Times New Roman"/>
                <w:color w:val="000000" w:themeColor="text1"/>
                <w:sz w:val="22"/>
              </w:rPr>
              <w:t xml:space="preserve">The date of initial occupancy is defined as the date the Multifamily Housing Director signs the Form HUD-92485, Permission to Occupy. Form HUD-92476-A or Form HUD-92476A-CA, Escrow Agreement - Additional Contributions by Sponsors, may be executed by the Owner if HUD determines that the Owner </w:t>
            </w:r>
            <w:r w:rsidRPr="001435BC">
              <w:rPr>
                <w:rFonts w:ascii="Times New Roman" w:eastAsia="MS Mincho" w:hAnsi="Times New Roman" w:cs="Times New Roman"/>
                <w:color w:val="000000" w:themeColor="text1"/>
                <w:sz w:val="22"/>
              </w:rPr>
              <w:t>has to</w:t>
            </w:r>
            <w:r w:rsidRPr="001435BC">
              <w:rPr>
                <w:rFonts w:ascii="Times New Roman" w:eastAsia="MS Mincho" w:hAnsi="Times New Roman" w:cs="Times New Roman"/>
                <w:color w:val="000000" w:themeColor="text1"/>
                <w:sz w:val="22"/>
              </w:rPr>
              <w:t xml:space="preserve"> provide additional funds to cover initial operating deficits (over and above the minimum capital investment amount), based on a review of Form HUD-92264.  It is anticipated that this will be necessary in few, if any, cases.</w:t>
            </w:r>
          </w:p>
          <w:p w:rsidR="008117C0" w:rsidRPr="001435BC" w:rsidP="008117C0" w14:paraId="66C20689" w14:textId="77777777">
            <w:pPr>
              <w:pStyle w:val="PlainText"/>
              <w:ind w:left="360"/>
              <w:rPr>
                <w:rFonts w:ascii="Times New Roman" w:eastAsia="MS Mincho" w:hAnsi="Times New Roman" w:cs="Times New Roman"/>
                <w:color w:val="000000" w:themeColor="text1"/>
                <w:sz w:val="22"/>
              </w:rPr>
            </w:pPr>
          </w:p>
          <w:p w:rsidR="008117C0" w:rsidRPr="001435BC" w:rsidP="008117C0" w14:paraId="3C819EBF" w14:textId="77777777">
            <w:pPr>
              <w:pStyle w:val="PlainText"/>
              <w:ind w:left="360"/>
              <w:rPr>
                <w:rFonts w:ascii="Times New Roman" w:eastAsia="MS Mincho" w:hAnsi="Times New Roman" w:cs="Times New Roman"/>
                <w:color w:val="000000" w:themeColor="text1"/>
                <w:sz w:val="24"/>
                <w:szCs w:val="24"/>
              </w:rPr>
            </w:pPr>
            <w:r w:rsidRPr="001435BC">
              <w:rPr>
                <w:rFonts w:ascii="Times New Roman" w:eastAsia="MS Mincho" w:hAnsi="Times New Roman" w:cs="Times New Roman"/>
                <w:color w:val="000000" w:themeColor="text1"/>
                <w:sz w:val="24"/>
                <w:szCs w:val="24"/>
              </w:rPr>
              <w:t xml:space="preserve">The owner is to hold an escrow with a financial institution to be used as Working Capital for the project as start-up costs during the first operating year.  HUD Form 92412-CA, Escrow Agreement for Working Capital, is the agreement between the project owner and HUD detailing the terms of use of the working capital escrow.  This form is to be submitted at </w:t>
            </w:r>
            <w:r w:rsidRPr="001435BC">
              <w:rPr>
                <w:rFonts w:ascii="Times New Roman" w:eastAsia="MS Mincho" w:hAnsi="Times New Roman" w:cs="Times New Roman"/>
                <w:color w:val="000000" w:themeColor="text1"/>
                <w:sz w:val="24"/>
                <w:szCs w:val="24"/>
              </w:rPr>
              <w:t>time</w:t>
            </w:r>
            <w:r w:rsidRPr="001435BC">
              <w:rPr>
                <w:rFonts w:ascii="Times New Roman" w:eastAsia="MS Mincho" w:hAnsi="Times New Roman" w:cs="Times New Roman"/>
                <w:color w:val="000000" w:themeColor="text1"/>
                <w:sz w:val="24"/>
                <w:szCs w:val="24"/>
              </w:rPr>
              <w:t xml:space="preserve"> of initial closing.</w:t>
            </w:r>
          </w:p>
          <w:p w:rsidR="008117C0" w:rsidRPr="001435BC" w:rsidP="008117C0" w14:paraId="53B3CB38" w14:textId="77777777">
            <w:pPr>
              <w:pStyle w:val="PlainText"/>
              <w:ind w:left="360"/>
              <w:rPr>
                <w:rFonts w:ascii="Times New Roman" w:eastAsia="MS Mincho" w:hAnsi="Times New Roman" w:cs="Times New Roman"/>
                <w:color w:val="000000" w:themeColor="text1"/>
                <w:sz w:val="22"/>
              </w:rPr>
            </w:pPr>
          </w:p>
          <w:p w:rsidR="008117C0" w:rsidRPr="001435BC" w:rsidP="008117C0" w14:paraId="33880846" w14:textId="77777777">
            <w:pPr>
              <w:pStyle w:val="PlainText"/>
              <w:rPr>
                <w:rFonts w:ascii="Times New Roman" w:eastAsia="MS Mincho" w:hAnsi="Times New Roman" w:cs="Times New Roman"/>
                <w:color w:val="000000" w:themeColor="text1"/>
                <w:sz w:val="22"/>
              </w:rPr>
            </w:pPr>
          </w:p>
          <w:p w:rsidR="008117C0" w:rsidRPr="001435BC" w:rsidP="008117C0" w14:paraId="04B2329C"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b/>
                <w:bCs/>
                <w:color w:val="000000" w:themeColor="text1"/>
                <w:sz w:val="22"/>
              </w:rPr>
              <w:t>D.</w:t>
            </w:r>
            <w:r w:rsidRPr="001435BC">
              <w:rPr>
                <w:rFonts w:ascii="Times New Roman" w:eastAsia="MS Mincho" w:hAnsi="Times New Roman" w:cs="Times New Roman"/>
                <w:color w:val="000000" w:themeColor="text1"/>
                <w:sz w:val="22"/>
              </w:rPr>
              <w:t xml:space="preserve"> </w:t>
            </w:r>
            <w:r w:rsidRPr="001435BC">
              <w:rPr>
                <w:rFonts w:ascii="Times New Roman" w:eastAsia="MS Mincho" w:hAnsi="Times New Roman" w:cs="Times New Roman"/>
                <w:color w:val="000000" w:themeColor="text1"/>
                <w:sz w:val="22"/>
              </w:rPr>
              <w:tab/>
              <w:t>When the initial closing is completed, HUD makes the first payment from the capital advance proceeds which reimburses the Owner for pre-construction expenses incurred, including the cost for land. Subsequent disbursements are released to the Owner primarily to pay the general contractor for the appropriate amount of construction work completed and to pay a consultant, if used. Disbursements are made to Owners to pay bills, which are due and payable, including the contractor, covering work completed and materials delivered. Applications requesting disbursement of proceeds are submitted on Form HUD-92403-CA, Requisition for Disbursement of Capital Advance Funds.  To cover construction costs, the Form HUD-92403-CA must be accompanied by the Contractor’s Requisition, Form HUD-92448, which must be signed by the architect and the construction inspector.</w:t>
            </w:r>
          </w:p>
          <w:p w:rsidR="008117C0" w:rsidRPr="001435BC" w:rsidP="008117C0" w14:paraId="434C4198" w14:textId="77777777">
            <w:pPr>
              <w:pStyle w:val="PlainText"/>
              <w:rPr>
                <w:rFonts w:ascii="Times New Roman" w:eastAsia="MS Mincho" w:hAnsi="Times New Roman" w:cs="Times New Roman"/>
                <w:color w:val="000000" w:themeColor="text1"/>
                <w:sz w:val="22"/>
              </w:rPr>
            </w:pPr>
          </w:p>
          <w:p w:rsidR="008117C0" w:rsidRPr="001435BC" w:rsidP="008117C0" w14:paraId="5F7D4387"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When construction changes are necessary, Form HUD-92437, Request for Construction Changes - Project Mortgages, must be submitted to obtain HUD approval. It is emphasized in the pre-construction conference that while changes in plans or specifications during construction may involve increased costs, such costs that result in betterment changes will not be paid with Section 202 or Section 811 capital advance funds.  However, requests for increases in the capital advance </w:t>
            </w:r>
            <w:r w:rsidRPr="001435BC">
              <w:rPr>
                <w:rFonts w:ascii="Times New Roman" w:eastAsia="MS Mincho" w:hAnsi="Times New Roman" w:cs="Times New Roman"/>
                <w:color w:val="000000" w:themeColor="text1"/>
                <w:sz w:val="22"/>
              </w:rPr>
              <w:t>amount for necessary items may be considered, but preferably after completion of cost certification (see below).</w:t>
            </w:r>
          </w:p>
          <w:p w:rsidR="008117C0" w:rsidRPr="001435BC" w:rsidP="008117C0" w14:paraId="63946DAE" w14:textId="77777777">
            <w:pPr>
              <w:pStyle w:val="PlainText"/>
              <w:rPr>
                <w:rFonts w:ascii="Times New Roman" w:eastAsia="MS Mincho" w:hAnsi="Times New Roman" w:cs="Times New Roman"/>
                <w:color w:val="000000" w:themeColor="text1"/>
                <w:sz w:val="22"/>
              </w:rPr>
            </w:pPr>
          </w:p>
          <w:p w:rsidR="008117C0" w:rsidRPr="001435BC" w:rsidP="008117C0" w14:paraId="50408BAB"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At 120 days prior to completion of the first units for occupancy, the HUD Management staff conducts a pre-occupancy conference at which time the following forms are reviewed as well as several other documents:</w:t>
            </w:r>
          </w:p>
          <w:p w:rsidR="008117C0" w:rsidRPr="001435BC" w:rsidP="008117C0" w14:paraId="573B08B2" w14:textId="77777777">
            <w:pPr>
              <w:pStyle w:val="PlainText"/>
              <w:numPr>
                <w:ilvl w:val="0"/>
                <w:numId w:val="9"/>
              </w:numPr>
              <w:tabs>
                <w:tab w:val="num" w:pos="720"/>
                <w:tab w:val="clear" w:pos="1440"/>
              </w:tabs>
              <w:ind w:left="72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Monthly Accounting Reports of Income and Expenses:</w:t>
            </w:r>
          </w:p>
          <w:p w:rsidR="008117C0" w:rsidRPr="001435BC" w:rsidP="008117C0" w14:paraId="0EC96BE2" w14:textId="77777777">
            <w:pPr>
              <w:pStyle w:val="PlainText"/>
              <w:numPr>
                <w:ilvl w:val="0"/>
                <w:numId w:val="9"/>
              </w:numPr>
              <w:tabs>
                <w:tab w:val="num" w:pos="1080"/>
                <w:tab w:val="clear" w:pos="1440"/>
              </w:tabs>
              <w:ind w:left="108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HUD-93479 - Monthly Report for Establishing Net Income - Schedule A;</w:t>
            </w:r>
          </w:p>
          <w:p w:rsidR="008117C0" w:rsidRPr="001435BC" w:rsidP="008117C0" w14:paraId="603C810F" w14:textId="77777777">
            <w:pPr>
              <w:pStyle w:val="PlainText"/>
              <w:numPr>
                <w:ilvl w:val="0"/>
                <w:numId w:val="9"/>
              </w:numPr>
              <w:tabs>
                <w:tab w:val="num" w:pos="1080"/>
                <w:tab w:val="clear" w:pos="1440"/>
              </w:tabs>
              <w:ind w:left="108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HUD-93480 - Schedule of Disbursements - Schedule B;</w:t>
            </w:r>
          </w:p>
          <w:p w:rsidR="008117C0" w:rsidRPr="001435BC" w:rsidP="008117C0" w14:paraId="0C3012FD" w14:textId="77777777">
            <w:pPr>
              <w:pStyle w:val="PlainText"/>
              <w:numPr>
                <w:ilvl w:val="0"/>
                <w:numId w:val="9"/>
              </w:numPr>
              <w:tabs>
                <w:tab w:val="num" w:pos="1080"/>
                <w:tab w:val="clear" w:pos="1440"/>
              </w:tabs>
              <w:ind w:left="108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HUD-93481 - Schedule of Accounts Payable - Schedule C; and</w:t>
            </w:r>
          </w:p>
          <w:p w:rsidR="008117C0" w:rsidRPr="001435BC" w:rsidP="008117C0" w14:paraId="2B553506" w14:textId="77777777">
            <w:pPr>
              <w:pStyle w:val="PlainText"/>
              <w:numPr>
                <w:ilvl w:val="0"/>
                <w:numId w:val="9"/>
              </w:numPr>
              <w:tabs>
                <w:tab w:val="num" w:pos="1080"/>
                <w:tab w:val="clear" w:pos="1440"/>
              </w:tabs>
              <w:ind w:left="108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HUD-92458 - Rent Schedule - Low Rent Housing.</w:t>
            </w:r>
          </w:p>
          <w:p w:rsidR="008117C0" w:rsidRPr="001435BC" w:rsidP="008117C0" w14:paraId="7EDFFB19" w14:textId="77777777">
            <w:pPr>
              <w:pStyle w:val="PlainText"/>
              <w:rPr>
                <w:rFonts w:ascii="Times New Roman" w:eastAsia="MS Mincho" w:hAnsi="Times New Roman" w:cs="Times New Roman"/>
                <w:color w:val="000000" w:themeColor="text1"/>
                <w:sz w:val="22"/>
              </w:rPr>
            </w:pPr>
          </w:p>
          <w:p w:rsidR="008117C0" w:rsidRPr="001435BC" w:rsidP="008117C0" w14:paraId="71B0D8B4"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The Owner may request permission to occupy the project prior to completion, if so, Form HUD-92485, Permission to Occupy -- Project Mortgages must be submitted.  The Multifamily Housing Director may grant permission for occupancy by executing Form HUD-92485.  The PRACs (Forms HUD-90173-A-CA and 90173B-CA) are executed to permit the owner to receive subsidy funds.  The PRAC amendment, form HUD-90173-C-CA is used in about 15 percent of cases.</w:t>
            </w:r>
          </w:p>
          <w:p w:rsidR="008117C0" w:rsidRPr="001435BC" w:rsidP="008117C0" w14:paraId="28765D84" w14:textId="77777777">
            <w:pPr>
              <w:pStyle w:val="PlainText"/>
              <w:rPr>
                <w:rFonts w:ascii="Times New Roman" w:eastAsia="MS Mincho" w:hAnsi="Times New Roman" w:cs="Times New Roman"/>
                <w:color w:val="000000" w:themeColor="text1"/>
                <w:sz w:val="22"/>
              </w:rPr>
            </w:pPr>
          </w:p>
          <w:p w:rsidR="008117C0" w:rsidRPr="001435BC" w:rsidP="008117C0" w14:paraId="5FEE48A0"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b/>
                <w:bCs/>
                <w:color w:val="000000" w:themeColor="text1"/>
                <w:sz w:val="22"/>
              </w:rPr>
              <w:t>E.</w:t>
            </w:r>
            <w:r w:rsidRPr="001435BC">
              <w:rPr>
                <w:rFonts w:ascii="Times New Roman" w:eastAsia="MS Mincho" w:hAnsi="Times New Roman" w:cs="Times New Roman"/>
                <w:color w:val="000000" w:themeColor="text1"/>
                <w:sz w:val="22"/>
              </w:rPr>
              <w:t xml:space="preserve"> </w:t>
            </w:r>
            <w:r w:rsidRPr="001435BC">
              <w:rPr>
                <w:rFonts w:ascii="Times New Roman" w:eastAsia="MS Mincho" w:hAnsi="Times New Roman" w:cs="Times New Roman"/>
                <w:color w:val="000000" w:themeColor="text1"/>
                <w:sz w:val="22"/>
              </w:rPr>
              <w:tab/>
              <w:t>Approximately 30 days after completion of construction and cost certification, the final closing is scheduled.</w:t>
            </w:r>
          </w:p>
          <w:p w:rsidR="008117C0" w:rsidRPr="001435BC" w:rsidP="008117C0" w14:paraId="5364FA64" w14:textId="77777777">
            <w:pPr>
              <w:pStyle w:val="PlainText"/>
              <w:rPr>
                <w:rFonts w:ascii="Times New Roman" w:eastAsia="MS Mincho" w:hAnsi="Times New Roman" w:cs="Times New Roman"/>
                <w:color w:val="000000" w:themeColor="text1"/>
                <w:sz w:val="22"/>
              </w:rPr>
            </w:pPr>
          </w:p>
          <w:p w:rsidR="008117C0" w:rsidRPr="001435BC" w:rsidP="008117C0" w14:paraId="63E6A71E" w14:textId="7211DA9F">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Prior to final closing, the contractor certifies </w:t>
            </w:r>
            <w:r w:rsidRPr="001435BC">
              <w:rPr>
                <w:rFonts w:ascii="Times New Roman" w:eastAsia="MS Mincho" w:hAnsi="Times New Roman" w:cs="Times New Roman"/>
                <w:color w:val="000000" w:themeColor="text1"/>
                <w:sz w:val="22"/>
              </w:rPr>
              <w:t>to</w:t>
            </w:r>
            <w:r w:rsidRPr="001435BC">
              <w:rPr>
                <w:rFonts w:ascii="Times New Roman" w:eastAsia="MS Mincho" w:hAnsi="Times New Roman" w:cs="Times New Roman"/>
                <w:color w:val="000000" w:themeColor="text1"/>
                <w:sz w:val="22"/>
              </w:rPr>
              <w:t xml:space="preserve"> actual construction cost on Form HUD-92330A if a </w:t>
            </w:r>
            <w:r w:rsidRPr="001435BC">
              <w:rPr>
                <w:rFonts w:ascii="Times New Roman" w:eastAsia="MS Mincho" w:hAnsi="Times New Roman" w:cs="Times New Roman"/>
                <w:color w:val="000000" w:themeColor="text1"/>
                <w:sz w:val="22"/>
              </w:rPr>
              <w:t>Cost Plus</w:t>
            </w:r>
            <w:r w:rsidRPr="001435BC">
              <w:rPr>
                <w:rFonts w:ascii="Times New Roman" w:eastAsia="MS Mincho" w:hAnsi="Times New Roman" w:cs="Times New Roman"/>
                <w:color w:val="000000" w:themeColor="text1"/>
                <w:sz w:val="22"/>
              </w:rPr>
              <w:t xml:space="preserve"> Construction Contract was used, otherwise, if a Lump Sum Construction Contract was used, the contractor is not required to cost certify.  However, the Owner </w:t>
            </w:r>
            <w:r w:rsidRPr="001435BC">
              <w:rPr>
                <w:rFonts w:ascii="Times New Roman" w:eastAsia="MS Mincho" w:hAnsi="Times New Roman" w:cs="Times New Roman"/>
                <w:color w:val="000000" w:themeColor="text1"/>
                <w:sz w:val="22"/>
              </w:rPr>
              <w:t>must cost</w:t>
            </w:r>
            <w:r w:rsidRPr="001435BC">
              <w:rPr>
                <w:rFonts w:ascii="Times New Roman" w:eastAsia="MS Mincho" w:hAnsi="Times New Roman" w:cs="Times New Roman"/>
                <w:color w:val="000000" w:themeColor="text1"/>
                <w:sz w:val="22"/>
              </w:rPr>
              <w:t xml:space="preserve"> certify - and does so using HUD-92330. The HUD </w:t>
            </w:r>
            <w:r w:rsidRPr="001435BC" w:rsidR="00F8158E">
              <w:rPr>
                <w:rFonts w:ascii="Times New Roman" w:eastAsia="MS Mincho" w:hAnsi="Times New Roman" w:cs="Times New Roman"/>
                <w:color w:val="000000" w:themeColor="text1"/>
                <w:sz w:val="22"/>
              </w:rPr>
              <w:t>Construction</w:t>
            </w:r>
            <w:r w:rsidRPr="001435BC">
              <w:rPr>
                <w:rFonts w:ascii="Times New Roman" w:eastAsia="MS Mincho" w:hAnsi="Times New Roman" w:cs="Times New Roman"/>
                <w:color w:val="000000" w:themeColor="text1"/>
                <w:sz w:val="22"/>
              </w:rPr>
              <w:t xml:space="preserve"> Analyst reviews these forms and reports his/her findings on Form HUD-92331, Summary of Cost Certification Review.  Upon completion of the review of certificates of actual cost and acceptance, the Multifamily Housing Director notifies the Owner of the final capital advance amount by issuing Form HUD-92580-CA, Maximum Capital Advance Mortgage (as prepared by the Mortgage Credit Analyst</w:t>
            </w:r>
            <w:r w:rsidRPr="001435BC" w:rsidR="005A5F87">
              <w:rPr>
                <w:rFonts w:ascii="Times New Roman" w:eastAsia="MS Mincho" w:hAnsi="Times New Roman" w:cs="Times New Roman"/>
                <w:color w:val="000000" w:themeColor="text1"/>
                <w:sz w:val="22"/>
              </w:rPr>
              <w:t>/Underwriter</w:t>
            </w:r>
            <w:r w:rsidRPr="001435BC">
              <w:rPr>
                <w:rFonts w:ascii="Times New Roman" w:eastAsia="MS Mincho" w:hAnsi="Times New Roman" w:cs="Times New Roman"/>
                <w:color w:val="000000" w:themeColor="text1"/>
                <w:sz w:val="22"/>
              </w:rPr>
              <w:t>).</w:t>
            </w:r>
          </w:p>
          <w:p w:rsidR="008117C0" w:rsidRPr="001435BC" w:rsidP="008117C0" w14:paraId="22A60D1B" w14:textId="77777777">
            <w:pPr>
              <w:pStyle w:val="PlainText"/>
              <w:rPr>
                <w:rFonts w:ascii="Times New Roman" w:eastAsia="MS Mincho" w:hAnsi="Times New Roman" w:cs="Times New Roman"/>
                <w:color w:val="000000" w:themeColor="text1"/>
                <w:sz w:val="22"/>
              </w:rPr>
            </w:pPr>
          </w:p>
          <w:p w:rsidR="008117C0" w:rsidRPr="001435BC" w:rsidP="008117C0" w14:paraId="57518B2A" w14:textId="77777777">
            <w:pPr>
              <w:pStyle w:val="PlainText"/>
              <w:ind w:firstLine="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To obtain final disbursement, the Owner is required to submit the following documents:</w:t>
            </w:r>
          </w:p>
          <w:p w:rsidR="008117C0" w:rsidRPr="001435BC" w:rsidP="008117C0" w14:paraId="6E54B999" w14:textId="77777777">
            <w:pPr>
              <w:pStyle w:val="PlainText"/>
              <w:numPr>
                <w:ilvl w:val="0"/>
                <w:numId w:val="10"/>
              </w:numPr>
              <w:tabs>
                <w:tab w:val="clear" w:pos="720"/>
                <w:tab w:val="left" w:pos="840"/>
                <w:tab w:val="num" w:pos="960"/>
              </w:tabs>
              <w:ind w:left="84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Form HUD-92403-CA - Request for Disbursement of Capital Advance Funds;</w:t>
            </w:r>
          </w:p>
          <w:p w:rsidR="008117C0" w:rsidRPr="001435BC" w:rsidP="008117C0" w14:paraId="43611FA3" w14:textId="77777777">
            <w:pPr>
              <w:pStyle w:val="PlainText"/>
              <w:numPr>
                <w:ilvl w:val="0"/>
                <w:numId w:val="10"/>
              </w:numPr>
              <w:tabs>
                <w:tab w:val="clear" w:pos="720"/>
                <w:tab w:val="left" w:pos="840"/>
                <w:tab w:val="num" w:pos="960"/>
              </w:tabs>
              <w:ind w:left="84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Form HUD-92448 - Contractor’s Requisition;</w:t>
            </w:r>
          </w:p>
          <w:p w:rsidR="008117C0" w:rsidRPr="001435BC" w:rsidP="008117C0" w14:paraId="00079034" w14:textId="77777777">
            <w:pPr>
              <w:pStyle w:val="PlainText"/>
              <w:numPr>
                <w:ilvl w:val="0"/>
                <w:numId w:val="10"/>
              </w:numPr>
              <w:tabs>
                <w:tab w:val="clear" w:pos="720"/>
                <w:tab w:val="left" w:pos="840"/>
                <w:tab w:val="num" w:pos="960"/>
              </w:tabs>
              <w:ind w:left="84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Final Survey;</w:t>
            </w:r>
          </w:p>
          <w:p w:rsidR="008117C0" w:rsidRPr="001435BC" w:rsidP="008117C0" w14:paraId="3D33C227" w14:textId="77777777">
            <w:pPr>
              <w:pStyle w:val="PlainText"/>
              <w:numPr>
                <w:ilvl w:val="0"/>
                <w:numId w:val="10"/>
              </w:numPr>
              <w:tabs>
                <w:tab w:val="clear" w:pos="720"/>
                <w:tab w:val="left" w:pos="840"/>
                <w:tab w:val="num" w:pos="960"/>
              </w:tabs>
              <w:ind w:left="84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Form HUD-90175-CA - Request for Final Closing;</w:t>
            </w:r>
          </w:p>
          <w:p w:rsidR="008117C0" w:rsidRPr="001435BC" w:rsidP="008117C0" w14:paraId="05AC32E8" w14:textId="77777777">
            <w:pPr>
              <w:pStyle w:val="PlainText"/>
              <w:numPr>
                <w:ilvl w:val="0"/>
                <w:numId w:val="10"/>
              </w:numPr>
              <w:tabs>
                <w:tab w:val="clear" w:pos="720"/>
                <w:tab w:val="left" w:pos="840"/>
                <w:tab w:val="num" w:pos="960"/>
              </w:tabs>
              <w:ind w:left="84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Form HUD-90171-CA - Escrow Agreement for Unpaid Construction Costs (if necessary); and</w:t>
            </w:r>
          </w:p>
          <w:p w:rsidR="008117C0" w:rsidRPr="001435BC" w:rsidP="008117C0" w14:paraId="3A299C23" w14:textId="77777777">
            <w:pPr>
              <w:pStyle w:val="PlainText"/>
              <w:numPr>
                <w:ilvl w:val="0"/>
                <w:numId w:val="10"/>
              </w:numPr>
              <w:tabs>
                <w:tab w:val="clear" w:pos="720"/>
                <w:tab w:val="left" w:pos="840"/>
                <w:tab w:val="num" w:pos="960"/>
              </w:tabs>
              <w:ind w:left="840" w:hanging="24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Form HUD-90176-CA - Escrow Deposit Agreement.</w:t>
            </w:r>
          </w:p>
          <w:p w:rsidR="008117C0" w:rsidRPr="001435BC" w:rsidP="008117C0" w14:paraId="6957CAD8" w14:textId="77777777">
            <w:pPr>
              <w:pStyle w:val="PlainText"/>
              <w:rPr>
                <w:rFonts w:ascii="Times New Roman" w:eastAsia="MS Mincho" w:hAnsi="Times New Roman" w:cs="Times New Roman"/>
                <w:color w:val="000000" w:themeColor="text1"/>
                <w:sz w:val="22"/>
              </w:rPr>
            </w:pPr>
          </w:p>
          <w:p w:rsidR="008117C0" w:rsidRPr="001435BC" w:rsidP="008117C0" w14:paraId="680DC264"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Form HUD-90175 will be checked against previously approved Form HUD-92403-CA to determine that disbursements are correct and that there are no outstanding liens on the project. The approved Form HUD-92403-CA is then transmitted to HUD’s Fort Worth Accounting Center for processing and disbursement of funds. If there are any items of delayed completion identified, an amount of at least one and one-half (1-1/2) times the estimated cost of completion must be escrowed by the Owner at the time of final closing using Form HUD-90176-CA, Escrow Deposit Agreement.  Occasionally, after initial closing, additional funding is required for the payment of unpaid construction costs, such as costs resulting from Owner-general contractor disputes or litigation. In such a case, the final closing may be held provided that the Owner escrows the required funds to cover the unpaid construction cost. Form HUD-90171-CA is used for this purpose. </w:t>
            </w:r>
          </w:p>
          <w:p w:rsidR="008117C0" w:rsidRPr="001435BC" w:rsidP="00B92DE5" w14:paraId="72E7752E" w14:textId="77777777">
            <w:pPr>
              <w:pStyle w:val="PlainText"/>
              <w:ind w:left="450"/>
              <w:rPr>
                <w:rFonts w:ascii="Times New Roman" w:eastAsia="MS Mincho" w:hAnsi="Times New Roman" w:cs="Times New Roman"/>
                <w:color w:val="000000" w:themeColor="text1"/>
                <w:sz w:val="22"/>
              </w:rPr>
            </w:pPr>
          </w:p>
          <w:p w:rsidR="008117C0" w:rsidRPr="001435BC" w:rsidP="00B92DE5" w14:paraId="34875368" w14:textId="0E202D5C">
            <w:pPr>
              <w:pStyle w:val="PlainText"/>
              <w:ind w:left="450"/>
              <w:rPr>
                <w:rFonts w:ascii="Times New Roman" w:eastAsia="MS Mincho" w:hAnsi="Times New Roman"/>
                <w:color w:val="000000" w:themeColor="text1"/>
              </w:rPr>
            </w:pPr>
            <w:r w:rsidRPr="001435BC">
              <w:rPr>
                <w:rFonts w:ascii="Times New Roman" w:eastAsia="MS Mincho" w:hAnsi="Times New Roman" w:cs="Times New Roman"/>
                <w:color w:val="000000" w:themeColor="text1"/>
                <w:sz w:val="22"/>
              </w:rPr>
              <w:t>F.</w:t>
            </w:r>
            <w:r w:rsidRPr="001435BC">
              <w:rPr>
                <w:rFonts w:ascii="Times New Roman" w:eastAsia="MS Mincho" w:hAnsi="Times New Roman" w:cs="Times New Roman"/>
                <w:color w:val="000000" w:themeColor="text1"/>
                <w:sz w:val="22"/>
              </w:rPr>
              <w:tab/>
              <w:t xml:space="preserve">Mixed-Finance </w:t>
            </w:r>
            <w:r w:rsidR="003B14A5">
              <w:rPr>
                <w:rFonts w:ascii="Times New Roman" w:eastAsia="MS Mincho" w:hAnsi="Times New Roman" w:cs="Times New Roman"/>
                <w:color w:val="000000" w:themeColor="text1"/>
                <w:sz w:val="22"/>
              </w:rPr>
              <w:t>Development</w:t>
            </w:r>
            <w:r w:rsidRPr="001435BC" w:rsidR="003B14A5">
              <w:rPr>
                <w:rFonts w:ascii="Times New Roman" w:eastAsia="MS Mincho" w:hAnsi="Times New Roman" w:cs="Times New Roman"/>
                <w:color w:val="000000" w:themeColor="text1"/>
                <w:sz w:val="22"/>
              </w:rPr>
              <w:t xml:space="preserve"> </w:t>
            </w:r>
          </w:p>
          <w:p w:rsidR="008117C0" w:rsidRPr="001435BC" w:rsidP="00B92DE5" w14:paraId="469793A0" w14:textId="77777777">
            <w:pPr>
              <w:pStyle w:val="PlainText"/>
              <w:ind w:left="450"/>
              <w:rPr>
                <w:rFonts w:ascii="Times New Roman" w:eastAsia="MS Mincho" w:hAnsi="Times New Roman"/>
                <w:color w:val="000000" w:themeColor="text1"/>
              </w:rPr>
            </w:pPr>
          </w:p>
          <w:p w:rsidR="008117C0" w:rsidRPr="001435BC" w:rsidP="00B92DE5" w14:paraId="4007289B" w14:textId="3EC0218B">
            <w:pPr>
              <w:pStyle w:val="PlainText"/>
              <w:ind w:left="450"/>
              <w:rPr>
                <w:rFonts w:ascii="Times New Roman" w:eastAsia="MS Mincho" w:hAnsi="Times New Roman"/>
                <w:color w:val="000000" w:themeColor="text1"/>
              </w:rPr>
            </w:pPr>
            <w:r w:rsidRPr="5F0596F2">
              <w:rPr>
                <w:rFonts w:ascii="Times New Roman" w:eastAsia="MS Mincho" w:hAnsi="Times New Roman" w:cs="Times New Roman"/>
                <w:color w:val="000000" w:themeColor="text1"/>
                <w:sz w:val="22"/>
                <w:szCs w:val="22"/>
              </w:rPr>
              <w:t xml:space="preserve">Under the Mixed-Finance </w:t>
            </w:r>
            <w:r w:rsidRPr="5F0596F2" w:rsidR="00422BB6">
              <w:rPr>
                <w:rFonts w:ascii="Times New Roman" w:eastAsia="MS Mincho" w:hAnsi="Times New Roman" w:cs="Times New Roman"/>
                <w:color w:val="000000" w:themeColor="text1"/>
                <w:sz w:val="22"/>
                <w:szCs w:val="22"/>
              </w:rPr>
              <w:t>development process</w:t>
            </w:r>
            <w:r w:rsidRPr="5F0596F2">
              <w:rPr>
                <w:rFonts w:ascii="Times New Roman" w:eastAsia="MS Mincho" w:hAnsi="Times New Roman" w:cs="Times New Roman"/>
                <w:color w:val="000000" w:themeColor="text1"/>
                <w:sz w:val="22"/>
                <w:szCs w:val="22"/>
              </w:rPr>
              <w:t xml:space="preserve">, there </w:t>
            </w:r>
            <w:r w:rsidRPr="5F0596F2" w:rsidR="0066346D">
              <w:rPr>
                <w:rFonts w:ascii="Times New Roman" w:eastAsia="MS Mincho" w:hAnsi="Times New Roman" w:cs="Times New Roman"/>
                <w:color w:val="000000" w:themeColor="text1"/>
                <w:sz w:val="22"/>
                <w:szCs w:val="22"/>
              </w:rPr>
              <w:t>is a</w:t>
            </w:r>
            <w:r w:rsidRPr="5F0596F2">
              <w:rPr>
                <w:rFonts w:ascii="Times New Roman" w:eastAsia="MS Mincho" w:hAnsi="Times New Roman" w:cs="Times New Roman"/>
                <w:color w:val="000000" w:themeColor="text1"/>
                <w:sz w:val="22"/>
                <w:szCs w:val="22"/>
              </w:rPr>
              <w:t xml:space="preserve"> mixed-finance proposal</w:t>
            </w:r>
            <w:r w:rsidRPr="5F0596F2" w:rsidR="00E506E0">
              <w:rPr>
                <w:rFonts w:ascii="Times New Roman" w:eastAsia="MS Mincho" w:hAnsi="Times New Roman" w:cs="Times New Roman"/>
                <w:color w:val="000000" w:themeColor="text1"/>
                <w:sz w:val="22"/>
                <w:szCs w:val="22"/>
              </w:rPr>
              <w:t xml:space="preserve"> </w:t>
            </w:r>
            <w:r w:rsidRPr="5F0596F2">
              <w:rPr>
                <w:rFonts w:ascii="Times New Roman" w:eastAsia="MS Mincho" w:hAnsi="Times New Roman" w:cs="Times New Roman"/>
                <w:color w:val="000000" w:themeColor="text1"/>
                <w:sz w:val="22"/>
                <w:szCs w:val="22"/>
              </w:rPr>
              <w:t>addressing the total mixed-finance project, including non-202 or 811 units and any commercial space, submitted at the time of the application for the firm commitment of capital advance funds under § 891.</w:t>
            </w:r>
            <w:r w:rsidRPr="5F0596F2" w:rsidR="4A507142">
              <w:rPr>
                <w:rFonts w:ascii="Times New Roman" w:eastAsia="MS Mincho" w:hAnsi="Times New Roman" w:cs="Times New Roman"/>
                <w:color w:val="000000" w:themeColor="text1"/>
                <w:sz w:val="22"/>
                <w:szCs w:val="22"/>
              </w:rPr>
              <w:t>818</w:t>
            </w:r>
            <w:r w:rsidRPr="5F0596F2">
              <w:rPr>
                <w:rFonts w:ascii="Times New Roman" w:eastAsia="MS Mincho" w:hAnsi="Times New Roman" w:cs="Times New Roman"/>
                <w:color w:val="000000" w:themeColor="text1"/>
                <w:sz w:val="22"/>
                <w:szCs w:val="22"/>
              </w:rPr>
              <w:t>.  The mixed-finance proposal must include a description of the proposed project; financing documents, and a statement of sources and uses of funds; site information; construction cost estimates; a systems life cycle analysis; any relocation plan, if the development will cause displacement; the relationship among participating parties; a demonstration of the operating feasibility of the project for the entire 40-year period of the very-low income restriction on the assisted units; a market analysis; a summary of the proposed management and occupancy policies; a statement regarding existing facilities; any additional environmental information HUD deems necessary in completing its environmental review; and required certifications and assurances.</w:t>
            </w:r>
          </w:p>
          <w:p w:rsidR="008117C0" w:rsidRPr="001435BC" w:rsidP="00B92DE5" w14:paraId="6DADA716" w14:textId="77777777">
            <w:pPr>
              <w:pStyle w:val="PlainText"/>
              <w:ind w:left="450"/>
              <w:rPr>
                <w:rFonts w:ascii="Times New Roman" w:eastAsia="MS Mincho" w:hAnsi="Times New Roman"/>
                <w:color w:val="000000" w:themeColor="text1"/>
              </w:rPr>
            </w:pPr>
          </w:p>
          <w:p w:rsidR="008117C0" w:rsidRPr="001435BC" w:rsidP="00B92DE5" w14:paraId="39EFDC98" w14:textId="09731242">
            <w:pPr>
              <w:pStyle w:val="PlainText"/>
              <w:ind w:left="450"/>
              <w:rPr>
                <w:rFonts w:ascii="Times New Roman" w:eastAsia="MS Mincho" w:hAnsi="Times New Roman" w:cs="Times New Roman"/>
                <w:color w:val="000000" w:themeColor="text1"/>
                <w:sz w:val="22"/>
                <w:szCs w:val="22"/>
              </w:rPr>
            </w:pPr>
            <w:r w:rsidRPr="5F0596F2">
              <w:rPr>
                <w:rFonts w:ascii="Times New Roman" w:eastAsia="MS Mincho" w:hAnsi="Times New Roman" w:cs="Times New Roman"/>
                <w:color w:val="000000" w:themeColor="text1"/>
                <w:sz w:val="22"/>
                <w:szCs w:val="22"/>
              </w:rPr>
              <w:t>The Mixed-Finance Development for Supportive Housing for the Elderly or Persons with Disabilities Program proposal submission requirements are necessary to assist HUD in determining whether the project is financially feasible; that supportive housing funds provided are used in an appropriate manner; the Mixed-Finance and regulatory requirements pertaining to the program are in fact met by the project as proposed in the firm commitment application/mixed-finance proposal.  A thorough evaluation of an Owner’s qualifications and capabilities is critical in protecting the Federal Government's financial interest and to mitigate any possibility of fraud, waste, or mismanagement of public funds.</w:t>
            </w:r>
          </w:p>
          <w:p w:rsidR="008117C0" w:rsidRPr="001435BC" w:rsidP="008117C0" w14:paraId="41EE98BF" w14:textId="77777777">
            <w:pPr>
              <w:ind w:left="360"/>
              <w:rPr>
                <w:rFonts w:eastAsia="MS Mincho"/>
                <w:color w:val="000000" w:themeColor="text1"/>
              </w:rPr>
            </w:pPr>
          </w:p>
          <w:p w:rsidR="008117C0" w:rsidRPr="001435BC" w:rsidP="008117C0" w14:paraId="7966B5F1" w14:textId="2A04BDBD">
            <w:pPr>
              <w:pStyle w:val="PlainText"/>
              <w:ind w:left="450"/>
              <w:rPr>
                <w:rFonts w:ascii="Times New Roman" w:hAnsi="Times New Roman" w:cs="Times New Roman"/>
                <w:color w:val="000000" w:themeColor="text1"/>
                <w:sz w:val="22"/>
                <w:szCs w:val="22"/>
              </w:rPr>
            </w:pPr>
            <w:r w:rsidRPr="5F0596F2">
              <w:rPr>
                <w:rFonts w:ascii="Times New Roman" w:eastAsia="MS Mincho" w:hAnsi="Times New Roman" w:cs="Times New Roman"/>
                <w:color w:val="000000" w:themeColor="text1"/>
                <w:sz w:val="22"/>
                <w:szCs w:val="22"/>
              </w:rPr>
              <w:t xml:space="preserve">The procedures for information collection require the Owner to submit its Mixed-Finance proposal to the appropriate local HUD Office by the nationally established deadline date (180 days after Section 202 and Section 811 funding).  Local HUD Offices evaluate </w:t>
            </w:r>
            <w:r w:rsidRPr="5F0596F2">
              <w:rPr>
                <w:rFonts w:ascii="Times New Roman" w:eastAsia="MS Mincho" w:hAnsi="Times New Roman" w:cs="Times New Roman"/>
                <w:color w:val="000000" w:themeColor="text1"/>
                <w:sz w:val="22"/>
                <w:szCs w:val="22"/>
              </w:rPr>
              <w:t>proposal</w:t>
            </w:r>
            <w:r w:rsidRPr="5F0596F2">
              <w:rPr>
                <w:rFonts w:ascii="Times New Roman" w:eastAsia="MS Mincho" w:hAnsi="Times New Roman" w:cs="Times New Roman"/>
                <w:color w:val="000000" w:themeColor="text1"/>
                <w:sz w:val="22"/>
                <w:szCs w:val="22"/>
              </w:rPr>
              <w:t xml:space="preserve"> based on established criteria (identified in the NOF</w:t>
            </w:r>
            <w:r w:rsidRPr="5F0596F2" w:rsidR="43A95C5A">
              <w:rPr>
                <w:rFonts w:ascii="Times New Roman" w:eastAsia="MS Mincho" w:hAnsi="Times New Roman" w:cs="Times New Roman"/>
                <w:color w:val="000000" w:themeColor="text1"/>
                <w:sz w:val="22"/>
                <w:szCs w:val="22"/>
              </w:rPr>
              <w:t>O</w:t>
            </w:r>
            <w:r w:rsidRPr="5F0596F2">
              <w:rPr>
                <w:rFonts w:ascii="Times New Roman" w:eastAsia="MS Mincho" w:hAnsi="Times New Roman" w:cs="Times New Roman"/>
                <w:color w:val="000000" w:themeColor="text1"/>
                <w:sz w:val="22"/>
                <w:szCs w:val="22"/>
              </w:rPr>
              <w:t xml:space="preserve">).  </w:t>
            </w:r>
            <w:r w:rsidRPr="5F0596F2">
              <w:rPr>
                <w:rFonts w:ascii="Times New Roman" w:hAnsi="Times New Roman" w:cs="Times New Roman"/>
                <w:color w:val="000000" w:themeColor="text1"/>
                <w:sz w:val="22"/>
                <w:szCs w:val="22"/>
              </w:rPr>
              <w:t>HUD will review the firm commitment application and mixed-finance proposal as follows:</w:t>
            </w:r>
          </w:p>
          <w:p w:rsidR="008117C0" w:rsidRPr="001435BC" w:rsidP="008117C0" w14:paraId="745EE797" w14:textId="77777777">
            <w:pPr>
              <w:pStyle w:val="BodyText2"/>
              <w:spacing w:line="240" w:lineRule="auto"/>
              <w:rPr>
                <w:rFonts w:ascii="Times New Roman" w:hAnsi="Times New Roman"/>
                <w:bCs/>
                <w:color w:val="000000" w:themeColor="text1"/>
              </w:rPr>
            </w:pPr>
            <w:r w:rsidRPr="001435BC">
              <w:rPr>
                <w:rFonts w:ascii="Times New Roman" w:hAnsi="Times New Roman"/>
                <w:bCs/>
                <w:color w:val="000000" w:themeColor="text1"/>
              </w:rPr>
              <w:tab/>
            </w:r>
          </w:p>
          <w:p w:rsidR="008117C0" w:rsidRPr="001435BC" w:rsidP="008117C0" w14:paraId="77E79499" w14:textId="77777777">
            <w:pPr>
              <w:pStyle w:val="BodyText2"/>
              <w:spacing w:line="240" w:lineRule="auto"/>
              <w:ind w:left="720"/>
              <w:rPr>
                <w:rFonts w:ascii="Times New Roman" w:hAnsi="Times New Roman"/>
                <w:bCs/>
                <w:color w:val="000000" w:themeColor="text1"/>
              </w:rPr>
            </w:pPr>
            <w:r w:rsidRPr="001435BC">
              <w:rPr>
                <w:rFonts w:ascii="Times New Roman" w:hAnsi="Times New Roman"/>
                <w:bCs/>
                <w:color w:val="000000" w:themeColor="text1"/>
              </w:rPr>
              <w:t xml:space="preserve">(a) </w:t>
            </w:r>
            <w:r w:rsidRPr="001435BC">
              <w:rPr>
                <w:rFonts w:ascii="Times New Roman" w:hAnsi="Times New Roman"/>
                <w:bCs/>
                <w:color w:val="000000" w:themeColor="text1"/>
                <w:u w:val="single"/>
              </w:rPr>
              <w:t>Initial screening</w:t>
            </w:r>
            <w:r w:rsidRPr="001435BC">
              <w:rPr>
                <w:rFonts w:ascii="Times New Roman" w:hAnsi="Times New Roman"/>
                <w:bCs/>
                <w:color w:val="000000" w:themeColor="text1"/>
              </w:rPr>
              <w:t>.  HUD shall perform an initial screening of the firm commitment application/mixed finance proposal to determine that all required documentation and evidentiary materials have been submitted.  Evidentiary materials consist of any updates or amendments to materials submitted at firm commitment as well as actual documents that support the written narrative statements and certifications in the firm commitment application/mixed-finance proposal.  HUD will advise the Owner of any technical deficiencies in the application and proposal and indicate a date certain in which the remaining information must be submitted.</w:t>
            </w:r>
          </w:p>
          <w:p w:rsidR="008117C0" w:rsidRPr="001435BC" w:rsidP="008117C0" w14:paraId="0A3C9E75" w14:textId="77777777">
            <w:pPr>
              <w:pStyle w:val="BodyText2"/>
              <w:spacing w:line="240" w:lineRule="auto"/>
              <w:ind w:firstLine="720"/>
              <w:rPr>
                <w:rFonts w:ascii="Times New Roman" w:hAnsi="Times New Roman"/>
                <w:bCs/>
                <w:color w:val="000000" w:themeColor="text1"/>
              </w:rPr>
            </w:pPr>
          </w:p>
          <w:p w:rsidR="008117C0" w:rsidRPr="001435BC" w:rsidP="008117C0" w14:paraId="52979F22" w14:textId="05A3B93C">
            <w:pPr>
              <w:pStyle w:val="BodyText2"/>
              <w:spacing w:line="240" w:lineRule="auto"/>
              <w:ind w:left="720"/>
              <w:rPr>
                <w:rFonts w:ascii="Times New Roman" w:eastAsia="MS Mincho" w:hAnsi="Times New Roman"/>
                <w:color w:val="000000" w:themeColor="text1"/>
              </w:rPr>
            </w:pPr>
            <w:r w:rsidRPr="001435BC">
              <w:rPr>
                <w:rFonts w:ascii="Times New Roman" w:hAnsi="Times New Roman"/>
                <w:color w:val="000000" w:themeColor="text1"/>
              </w:rPr>
              <w:t xml:space="preserve">(b) </w:t>
            </w:r>
            <w:r w:rsidRPr="001435BC">
              <w:rPr>
                <w:rFonts w:ascii="Times New Roman" w:hAnsi="Times New Roman"/>
                <w:color w:val="000000" w:themeColor="text1"/>
                <w:u w:val="single"/>
              </w:rPr>
              <w:t>Technical processing and approval</w:t>
            </w:r>
            <w:r w:rsidRPr="001435BC">
              <w:rPr>
                <w:rFonts w:ascii="Times New Roman" w:hAnsi="Times New Roman"/>
                <w:color w:val="000000" w:themeColor="text1"/>
              </w:rPr>
              <w:t xml:space="preserve">.  Upon determining that the firm commitment and proposal are complete, HUD will process the firm commitment application and mixed-finance proposal.  The firm commitment application will be reviewed in accordance with applicable firm commitment and technical review guidelines.  Upon determining that a proposal is acceptable for technical processing, HUD will evaluate the proposal </w:t>
            </w:r>
            <w:bookmarkStart w:id="0" w:name="_Toc4400181"/>
            <w:r w:rsidRPr="001435BC">
              <w:rPr>
                <w:rFonts w:ascii="Times New Roman" w:hAnsi="Times New Roman"/>
                <w:color w:val="000000" w:themeColor="text1"/>
              </w:rPr>
              <w:t xml:space="preserve">in accordance </w:t>
            </w:r>
            <w:r w:rsidRPr="5F0596F2" w:rsidR="7C6F61A7">
              <w:rPr>
                <w:rFonts w:ascii="Times New Roman" w:hAnsi="Times New Roman"/>
                <w:color w:val="000000" w:themeColor="text1"/>
              </w:rPr>
              <w:t xml:space="preserve">with </w:t>
            </w:r>
            <w:r w:rsidRPr="001435BC">
              <w:rPr>
                <w:rFonts w:ascii="Times New Roman" w:eastAsia="MS Mincho" w:hAnsi="Times New Roman"/>
                <w:color w:val="000000" w:themeColor="text1"/>
              </w:rPr>
              <w:t xml:space="preserve">the </w:t>
            </w:r>
            <w:r w:rsidRPr="001435BC">
              <w:rPr>
                <w:rFonts w:ascii="Times New Roman" w:hAnsi="Times New Roman"/>
                <w:color w:val="000000" w:themeColor="text1"/>
              </w:rPr>
              <w:t>Mixed-Finance Development for Supportive Housing for the Elderly or Persons with Disabilities</w:t>
            </w:r>
            <w:r w:rsidRPr="001435BC">
              <w:rPr>
                <w:rFonts w:ascii="Times New Roman" w:eastAsia="MS Mincho" w:hAnsi="Times New Roman"/>
                <w:color w:val="000000" w:themeColor="text1"/>
              </w:rPr>
              <w:t xml:space="preserve"> Rule.</w:t>
            </w:r>
            <w:bookmarkEnd w:id="0"/>
            <w:r w:rsidRPr="001435BC">
              <w:rPr>
                <w:rFonts w:ascii="Times New Roman" w:eastAsia="MS Mincho" w:hAnsi="Times New Roman"/>
                <w:color w:val="000000" w:themeColor="text1"/>
              </w:rPr>
              <w:t xml:space="preserve"> </w:t>
            </w:r>
          </w:p>
          <w:p w:rsidR="008117C0" w:rsidRPr="001435BC" w:rsidP="008117C0" w14:paraId="1DC0B0C6" w14:textId="77777777">
            <w:pPr>
              <w:pStyle w:val="PlainText"/>
              <w:rPr>
                <w:rFonts w:ascii="Times New Roman" w:eastAsia="MS Mincho" w:hAnsi="Times New Roman" w:cs="Times New Roman"/>
                <w:color w:val="000000" w:themeColor="text1"/>
                <w:sz w:val="22"/>
              </w:rPr>
            </w:pPr>
          </w:p>
          <w:p w:rsidR="008117C0" w:rsidRPr="001435BC" w:rsidP="008117C0" w14:paraId="044A521B" w14:textId="77777777">
            <w:pPr>
              <w:autoSpaceDE w:val="0"/>
              <w:autoSpaceDN w:val="0"/>
              <w:adjustRightInd w:val="0"/>
              <w:spacing w:line="240" w:lineRule="atLeast"/>
              <w:ind w:left="720"/>
              <w:rPr>
                <w:color w:val="000000" w:themeColor="text1"/>
                <w:szCs w:val="18"/>
              </w:rPr>
            </w:pPr>
            <w:r w:rsidRPr="001435BC">
              <w:rPr>
                <w:color w:val="000000" w:themeColor="text1"/>
                <w:szCs w:val="18"/>
              </w:rPr>
              <w:t xml:space="preserve">To ensure that only feasible proposals for mixed-financing will be developed, HUD is collecting information to assist the agency in determining whether the Owner has the financial and administrative capacity needed to develop and manage a mixed-finance project, all funding commitments are in place, the proposed site and supportive services are suitable for the intended residents, the project design meets the physical needs of the residents, and the estimated income can support the operation and maintenance of the </w:t>
            </w:r>
            <w:r w:rsidRPr="001435BC">
              <w:rPr>
                <w:color w:val="000000" w:themeColor="text1"/>
                <w:szCs w:val="18"/>
              </w:rPr>
              <w:t xml:space="preserve">project. A </w:t>
            </w:r>
            <w:r w:rsidRPr="001435BC">
              <w:rPr>
                <w:color w:val="000000" w:themeColor="text1"/>
              </w:rPr>
              <w:t>Firm Commitment Application is to be submitted by both the mixed-finance owner and the nonprofit organization.  Although, the documents required for submission with the Firm Commitment Application have not changed from what is required under the regular Section 202 and Section 811 programs, mixed-finance owners must also submit the following documents</w:t>
            </w:r>
            <w:r w:rsidRPr="001435BC">
              <w:rPr>
                <w:color w:val="000000" w:themeColor="text1"/>
                <w:szCs w:val="18"/>
              </w:rPr>
              <w:t>:</w:t>
            </w:r>
          </w:p>
          <w:p w:rsidR="008117C0" w:rsidRPr="001435BC" w:rsidP="008117C0" w14:paraId="323C95CC" w14:textId="77777777">
            <w:pPr>
              <w:autoSpaceDE w:val="0"/>
              <w:autoSpaceDN w:val="0"/>
              <w:adjustRightInd w:val="0"/>
              <w:spacing w:line="240" w:lineRule="atLeast"/>
              <w:ind w:left="720"/>
              <w:rPr>
                <w:color w:val="000000" w:themeColor="text1"/>
                <w:szCs w:val="18"/>
              </w:rPr>
            </w:pPr>
          </w:p>
          <w:p w:rsidR="008117C0" w:rsidRPr="001435BC" w:rsidP="008117C0" w14:paraId="594B9198" w14:textId="77777777">
            <w:pPr>
              <w:numPr>
                <w:ilvl w:val="0"/>
                <w:numId w:val="11"/>
              </w:numPr>
              <w:autoSpaceDE w:val="0"/>
              <w:autoSpaceDN w:val="0"/>
              <w:adjustRightInd w:val="0"/>
              <w:spacing w:after="0" w:line="240" w:lineRule="atLeast"/>
              <w:rPr>
                <w:color w:val="000000" w:themeColor="text1"/>
                <w:szCs w:val="18"/>
              </w:rPr>
            </w:pPr>
            <w:r w:rsidRPr="001435BC">
              <w:rPr>
                <w:color w:val="000000" w:themeColor="text1"/>
                <w:szCs w:val="18"/>
              </w:rPr>
              <w:t>Form HUD-90179-CA, Land Appraisal Checklist for Group Homes under the Section 811 Capital Advance Program</w:t>
            </w:r>
          </w:p>
          <w:p w:rsidR="008117C0" w:rsidRPr="001435BC" w:rsidP="008117C0" w14:paraId="431D4FEE" w14:textId="77777777">
            <w:pPr>
              <w:numPr>
                <w:ilvl w:val="0"/>
                <w:numId w:val="11"/>
              </w:numPr>
              <w:autoSpaceDE w:val="0"/>
              <w:autoSpaceDN w:val="0"/>
              <w:adjustRightInd w:val="0"/>
              <w:spacing w:after="0" w:line="240" w:lineRule="atLeast"/>
              <w:rPr>
                <w:color w:val="000000" w:themeColor="text1"/>
              </w:rPr>
            </w:pPr>
            <w:r w:rsidRPr="001435BC">
              <w:rPr>
                <w:color w:val="000000" w:themeColor="text1"/>
              </w:rPr>
              <w:t xml:space="preserve">Form HUD-2453.1-CA, Firm Commitment for Capital Advance Financing Upon Project Completion  - </w:t>
            </w:r>
          </w:p>
          <w:p w:rsidR="008117C0" w:rsidRPr="001435BC" w:rsidP="008117C0" w14:paraId="569043E3" w14:textId="77777777">
            <w:pPr>
              <w:numPr>
                <w:ilvl w:val="0"/>
                <w:numId w:val="11"/>
              </w:numPr>
              <w:autoSpaceDE w:val="0"/>
              <w:autoSpaceDN w:val="0"/>
              <w:adjustRightInd w:val="0"/>
              <w:spacing w:after="0" w:line="240" w:lineRule="atLeast"/>
              <w:rPr>
                <w:color w:val="000000" w:themeColor="text1"/>
              </w:rPr>
            </w:pPr>
            <w:r w:rsidRPr="001435BC">
              <w:rPr>
                <w:color w:val="000000" w:themeColor="text1"/>
              </w:rPr>
              <w:t>Form HUD-90169.1-CA, Design Architect's Certification</w:t>
            </w:r>
          </w:p>
          <w:p w:rsidR="008117C0" w:rsidRPr="001435BC" w:rsidP="008117C0" w14:paraId="778940EA" w14:textId="77777777">
            <w:pPr>
              <w:numPr>
                <w:ilvl w:val="0"/>
                <w:numId w:val="11"/>
              </w:numPr>
              <w:autoSpaceDE w:val="0"/>
              <w:autoSpaceDN w:val="0"/>
              <w:adjustRightInd w:val="0"/>
              <w:spacing w:after="0" w:line="240" w:lineRule="atLeast"/>
              <w:rPr>
                <w:color w:val="000000" w:themeColor="text1"/>
              </w:rPr>
            </w:pPr>
            <w:r w:rsidRPr="001435BC">
              <w:rPr>
                <w:color w:val="000000" w:themeColor="text1"/>
              </w:rPr>
              <w:t>Form 90163.1-CA, Capital Advance Mixed-Finance Program Use Agreement</w:t>
            </w:r>
          </w:p>
          <w:p w:rsidR="008117C0" w:rsidRPr="001435BC" w:rsidP="008117C0" w14:paraId="678C4EF6" w14:textId="77777777">
            <w:pPr>
              <w:numPr>
                <w:ilvl w:val="0"/>
                <w:numId w:val="11"/>
              </w:numPr>
              <w:autoSpaceDE w:val="0"/>
              <w:autoSpaceDN w:val="0"/>
              <w:adjustRightInd w:val="0"/>
              <w:spacing w:after="0" w:line="240" w:lineRule="atLeast"/>
              <w:rPr>
                <w:color w:val="000000" w:themeColor="text1"/>
              </w:rPr>
            </w:pPr>
            <w:r w:rsidRPr="001435BC">
              <w:rPr>
                <w:color w:val="000000" w:themeColor="text1"/>
              </w:rPr>
              <w:t xml:space="preserve">Form HUD-90175.1-CA, Request for Closing on Completion, Certificate of Construction Lender, Mixed-Finance </w:t>
            </w:r>
            <w:r w:rsidRPr="001435BC">
              <w:rPr>
                <w:color w:val="000000" w:themeColor="text1"/>
              </w:rPr>
              <w:t>Owner</w:t>
            </w:r>
            <w:r w:rsidRPr="001435BC">
              <w:rPr>
                <w:color w:val="000000" w:themeColor="text1"/>
              </w:rPr>
              <w:t xml:space="preserve"> and General Contractor</w:t>
            </w:r>
          </w:p>
          <w:p w:rsidR="008117C0" w:rsidRPr="001435BC" w:rsidP="008117C0" w14:paraId="0CBE1A3F" w14:textId="77777777">
            <w:pPr>
              <w:numPr>
                <w:ilvl w:val="0"/>
                <w:numId w:val="11"/>
              </w:numPr>
              <w:autoSpaceDE w:val="0"/>
              <w:autoSpaceDN w:val="0"/>
              <w:adjustRightInd w:val="0"/>
              <w:spacing w:after="0" w:line="240" w:lineRule="atLeast"/>
              <w:rPr>
                <w:color w:val="000000" w:themeColor="text1"/>
              </w:rPr>
            </w:pPr>
            <w:r w:rsidRPr="001435BC">
              <w:rPr>
                <w:color w:val="000000" w:themeColor="text1"/>
              </w:rPr>
              <w:t>Form HUD-92434-CA, Owner Certifications, Section 811 Program</w:t>
            </w:r>
          </w:p>
          <w:p w:rsidR="008117C0" w:rsidRPr="001435BC" w:rsidP="008117C0" w14:paraId="7401A56C" w14:textId="77777777">
            <w:pPr>
              <w:numPr>
                <w:ilvl w:val="0"/>
                <w:numId w:val="11"/>
              </w:numPr>
              <w:autoSpaceDE w:val="0"/>
              <w:autoSpaceDN w:val="0"/>
              <w:adjustRightInd w:val="0"/>
              <w:spacing w:after="0" w:line="240" w:lineRule="atLeast"/>
              <w:rPr>
                <w:color w:val="000000" w:themeColor="text1"/>
              </w:rPr>
            </w:pPr>
            <w:r w:rsidRPr="001435BC">
              <w:rPr>
                <w:color w:val="000000" w:themeColor="text1"/>
              </w:rPr>
              <w:t>Form HUD-92435-CA, Owner Certifications, Section 202 Program</w:t>
            </w:r>
          </w:p>
          <w:p w:rsidR="008117C0" w:rsidRPr="001435BC" w:rsidP="008117C0" w14:paraId="7E340576" w14:textId="77777777">
            <w:pPr>
              <w:numPr>
                <w:ilvl w:val="0"/>
                <w:numId w:val="11"/>
              </w:numPr>
              <w:autoSpaceDE w:val="0"/>
              <w:autoSpaceDN w:val="0"/>
              <w:adjustRightInd w:val="0"/>
              <w:spacing w:after="0" w:line="240" w:lineRule="atLeast"/>
              <w:rPr>
                <w:color w:val="000000" w:themeColor="text1"/>
              </w:rPr>
            </w:pPr>
            <w:r w:rsidRPr="001435BC">
              <w:rPr>
                <w:color w:val="000000" w:themeColor="text1"/>
              </w:rPr>
              <w:t>Form HUD-92466.1-CA, Capital Advance Mixed Finance Program Regulatory Agreement</w:t>
            </w:r>
          </w:p>
          <w:p w:rsidR="008117C0" w:rsidRPr="001435BC" w:rsidP="008117C0" w14:paraId="2CC268FE" w14:textId="77777777">
            <w:pPr>
              <w:pStyle w:val="PlainText"/>
              <w:numPr>
                <w:ilvl w:val="0"/>
                <w:numId w:val="11"/>
              </w:numPr>
              <w:rPr>
                <w:rFonts w:ascii="Times New Roman" w:eastAsia="MS Mincho" w:hAnsi="Times New Roman" w:cs="Times New Roman"/>
                <w:color w:val="000000" w:themeColor="text1"/>
                <w:sz w:val="22"/>
              </w:rPr>
            </w:pPr>
            <w:r w:rsidRPr="001435BC">
              <w:rPr>
                <w:rFonts w:ascii="Times New Roman" w:hAnsi="Times New Roman" w:cs="Times New Roman"/>
                <w:color w:val="000000" w:themeColor="text1"/>
                <w:sz w:val="22"/>
              </w:rPr>
              <w:t>Form HUD-93566.1-CA, Mixed-Finance Capital Advance Program</w:t>
            </w:r>
          </w:p>
          <w:p w:rsidR="008117C0" w:rsidRPr="001435BC" w:rsidP="008117C0" w14:paraId="3942AC1E" w14:textId="77777777">
            <w:pPr>
              <w:pStyle w:val="PlainText"/>
              <w:rPr>
                <w:rFonts w:ascii="Times New Roman" w:eastAsia="MS Mincho" w:hAnsi="Times New Roman" w:cs="Times New Roman"/>
                <w:color w:val="000000" w:themeColor="text1"/>
                <w:sz w:val="22"/>
              </w:rPr>
            </w:pPr>
          </w:p>
          <w:p w:rsidR="008117C0" w:rsidRPr="001435BC" w:rsidP="008117C0" w14:paraId="4DD1DE8D" w14:textId="77777777">
            <w:pPr>
              <w:pStyle w:val="PlainText"/>
              <w:ind w:left="45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In the absence of collecting the above information, the Department would not be able to assess the worthiness of applications, determine whether the projects and services meet statutory and regulatory requirements, or make sound judgments regarding the potential risk to the Government.</w:t>
            </w:r>
          </w:p>
          <w:p w:rsidR="00122A9F" w:rsidRPr="001435BC" w:rsidP="008117C0" w14:paraId="672671D1" w14:textId="77777777">
            <w:pPr>
              <w:pStyle w:val="PlainText"/>
              <w:ind w:left="450"/>
              <w:rPr>
                <w:rFonts w:ascii="Times New Roman" w:eastAsia="MS Mincho" w:hAnsi="Times New Roman" w:cs="Times New Roman"/>
                <w:color w:val="000000" w:themeColor="text1"/>
                <w:sz w:val="22"/>
              </w:rPr>
            </w:pPr>
          </w:p>
          <w:p w:rsidR="00951986" w:rsidRPr="001435BC" w:rsidP="008117C0" w14:paraId="376F89E8" w14:textId="77777777">
            <w:pPr>
              <w:pStyle w:val="PlainText"/>
              <w:ind w:left="45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G.  Re</w:t>
            </w:r>
            <w:r w:rsidRPr="001435BC">
              <w:rPr>
                <w:rFonts w:ascii="Times New Roman" w:eastAsia="MS Mincho" w:hAnsi="Times New Roman" w:cs="Times New Roman"/>
                <w:color w:val="000000" w:themeColor="text1"/>
                <w:sz w:val="22"/>
              </w:rPr>
              <w:t>newal of Expiring Rental Assistance Contracts</w:t>
            </w:r>
            <w:r w:rsidRPr="001435BC">
              <w:rPr>
                <w:rFonts w:ascii="Times New Roman" w:eastAsia="MS Mincho" w:hAnsi="Times New Roman" w:cs="Times New Roman"/>
                <w:color w:val="000000" w:themeColor="text1"/>
                <w:sz w:val="22"/>
              </w:rPr>
              <w:t xml:space="preserve"> </w:t>
            </w:r>
          </w:p>
          <w:p w:rsidR="00951986" w:rsidRPr="001435BC" w:rsidP="008117C0" w14:paraId="0B02E83E" w14:textId="77777777">
            <w:pPr>
              <w:pStyle w:val="PlainText"/>
              <w:ind w:left="450"/>
              <w:rPr>
                <w:rFonts w:ascii="Times New Roman" w:eastAsia="MS Mincho" w:hAnsi="Times New Roman" w:cs="Times New Roman"/>
                <w:color w:val="000000" w:themeColor="text1"/>
                <w:sz w:val="22"/>
              </w:rPr>
            </w:pPr>
          </w:p>
          <w:p w:rsidR="00122A9F" w:rsidP="008231FF" w14:paraId="53CD5343" w14:textId="46D7C8C2">
            <w:pPr>
              <w:pStyle w:val="PlainText"/>
              <w:ind w:left="45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All owners </w:t>
            </w:r>
            <w:r w:rsidRPr="001435BC" w:rsidR="00D269F9">
              <w:rPr>
                <w:rFonts w:ascii="Times New Roman" w:eastAsia="MS Mincho" w:hAnsi="Times New Roman" w:cs="Times New Roman"/>
                <w:color w:val="000000" w:themeColor="text1"/>
                <w:sz w:val="22"/>
              </w:rPr>
              <w:t xml:space="preserve">selected through the application and closing process detailed above, receive an initial project rental assistance contract that expires </w:t>
            </w:r>
            <w:r w:rsidRPr="001435BC" w:rsidR="00874819">
              <w:rPr>
                <w:rFonts w:ascii="Times New Roman" w:eastAsia="MS Mincho" w:hAnsi="Times New Roman" w:cs="Times New Roman"/>
                <w:color w:val="000000" w:themeColor="text1"/>
                <w:sz w:val="22"/>
              </w:rPr>
              <w:t xml:space="preserve">after one to five years.  </w:t>
            </w:r>
            <w:r w:rsidRPr="001435BC" w:rsidR="00DE14C5">
              <w:rPr>
                <w:rFonts w:ascii="Times New Roman" w:eastAsia="MS Mincho" w:hAnsi="Times New Roman" w:cs="Times New Roman"/>
                <w:color w:val="000000" w:themeColor="text1"/>
                <w:sz w:val="22"/>
              </w:rPr>
              <w:t xml:space="preserve">Approximately 30-60 days prior to the expiration of the original assistance contract, HUD will issue </w:t>
            </w:r>
            <w:r w:rsidRPr="001435BC" w:rsidR="00756DD7">
              <w:rPr>
                <w:rFonts w:ascii="Times New Roman" w:eastAsia="MS Mincho" w:hAnsi="Times New Roman" w:cs="Times New Roman"/>
                <w:color w:val="000000" w:themeColor="text1"/>
                <w:sz w:val="22"/>
              </w:rPr>
              <w:t xml:space="preserve">a </w:t>
            </w:r>
            <w:r w:rsidRPr="001435BC" w:rsidR="00DE14C5">
              <w:rPr>
                <w:rFonts w:ascii="Times New Roman" w:eastAsia="MS Mincho" w:hAnsi="Times New Roman" w:cs="Times New Roman"/>
                <w:color w:val="000000" w:themeColor="text1"/>
                <w:sz w:val="22"/>
              </w:rPr>
              <w:t>renewal contract</w:t>
            </w:r>
            <w:r w:rsidRPr="001435BC" w:rsidR="008D6DCB">
              <w:rPr>
                <w:rFonts w:ascii="Times New Roman" w:eastAsia="MS Mincho" w:hAnsi="Times New Roman" w:cs="Times New Roman"/>
                <w:color w:val="000000" w:themeColor="text1"/>
                <w:sz w:val="22"/>
              </w:rPr>
              <w:t xml:space="preserve"> amendment</w:t>
            </w:r>
            <w:r w:rsidRPr="001435BC" w:rsidR="00DE14C5">
              <w:rPr>
                <w:rFonts w:ascii="Times New Roman" w:eastAsia="MS Mincho" w:hAnsi="Times New Roman" w:cs="Times New Roman"/>
                <w:color w:val="000000" w:themeColor="text1"/>
                <w:sz w:val="22"/>
              </w:rPr>
              <w:t xml:space="preserve"> </w:t>
            </w:r>
            <w:r w:rsidRPr="001435BC" w:rsidR="00756DD7">
              <w:rPr>
                <w:rFonts w:ascii="Times New Roman" w:eastAsia="MS Mincho" w:hAnsi="Times New Roman" w:cs="Times New Roman"/>
                <w:color w:val="000000" w:themeColor="text1"/>
                <w:sz w:val="22"/>
              </w:rPr>
              <w:t xml:space="preserve">document </w:t>
            </w:r>
            <w:r w:rsidRPr="001435BC" w:rsidR="00DE14C5">
              <w:rPr>
                <w:rFonts w:ascii="Times New Roman" w:eastAsia="MS Mincho" w:hAnsi="Times New Roman" w:cs="Times New Roman"/>
                <w:color w:val="000000" w:themeColor="text1"/>
                <w:sz w:val="22"/>
              </w:rPr>
              <w:t>to all eligible owners</w:t>
            </w:r>
            <w:r w:rsidRPr="001435BC" w:rsidR="00FA5B39">
              <w:rPr>
                <w:rFonts w:ascii="Times New Roman" w:eastAsia="MS Mincho" w:hAnsi="Times New Roman" w:cs="Times New Roman"/>
                <w:color w:val="000000" w:themeColor="text1"/>
                <w:sz w:val="22"/>
              </w:rPr>
              <w:t xml:space="preserve">. </w:t>
            </w:r>
            <w:r w:rsidRPr="001435BC" w:rsidR="00951986">
              <w:rPr>
                <w:rFonts w:ascii="Times New Roman" w:eastAsia="MS Mincho" w:hAnsi="Times New Roman" w:cs="Times New Roman"/>
                <w:color w:val="000000" w:themeColor="text1"/>
                <w:sz w:val="22"/>
              </w:rPr>
              <w:t xml:space="preserve"> </w:t>
            </w:r>
            <w:r w:rsidRPr="001435BC" w:rsidR="00FA5B39">
              <w:rPr>
                <w:rFonts w:ascii="Times New Roman" w:eastAsia="MS Mincho" w:hAnsi="Times New Roman" w:cs="Times New Roman"/>
                <w:color w:val="000000" w:themeColor="text1"/>
                <w:sz w:val="22"/>
              </w:rPr>
              <w:t>Once signed by the owner and HUD, the amendment</w:t>
            </w:r>
            <w:r w:rsidRPr="001435BC" w:rsidR="008D6DCB">
              <w:rPr>
                <w:rFonts w:ascii="Times New Roman" w:eastAsia="MS Mincho" w:hAnsi="Times New Roman" w:cs="Times New Roman"/>
                <w:color w:val="000000" w:themeColor="text1"/>
                <w:sz w:val="22"/>
              </w:rPr>
              <w:t xml:space="preserve"> extend</w:t>
            </w:r>
            <w:r w:rsidRPr="001435BC" w:rsidR="00FA5B39">
              <w:rPr>
                <w:rFonts w:ascii="Times New Roman" w:eastAsia="MS Mincho" w:hAnsi="Times New Roman" w:cs="Times New Roman"/>
                <w:color w:val="000000" w:themeColor="text1"/>
                <w:sz w:val="22"/>
              </w:rPr>
              <w:t>s</w:t>
            </w:r>
            <w:r w:rsidRPr="001435BC" w:rsidR="008D6DCB">
              <w:rPr>
                <w:rFonts w:ascii="Times New Roman" w:eastAsia="MS Mincho" w:hAnsi="Times New Roman" w:cs="Times New Roman"/>
                <w:color w:val="000000" w:themeColor="text1"/>
                <w:sz w:val="22"/>
              </w:rPr>
              <w:t xml:space="preserve"> </w:t>
            </w:r>
            <w:r w:rsidRPr="001435BC" w:rsidR="009E5373">
              <w:rPr>
                <w:rFonts w:ascii="Times New Roman" w:eastAsia="MS Mincho" w:hAnsi="Times New Roman" w:cs="Times New Roman"/>
                <w:color w:val="000000" w:themeColor="text1"/>
                <w:sz w:val="22"/>
              </w:rPr>
              <w:t xml:space="preserve">operating </w:t>
            </w:r>
            <w:r w:rsidRPr="001435BC" w:rsidR="008D6DCB">
              <w:rPr>
                <w:rFonts w:ascii="Times New Roman" w:eastAsia="MS Mincho" w:hAnsi="Times New Roman" w:cs="Times New Roman"/>
                <w:color w:val="000000" w:themeColor="text1"/>
                <w:sz w:val="22"/>
              </w:rPr>
              <w:t>assistance</w:t>
            </w:r>
            <w:r w:rsidRPr="001435BC" w:rsidR="00301EBD">
              <w:rPr>
                <w:rFonts w:ascii="Times New Roman" w:eastAsia="MS Mincho" w:hAnsi="Times New Roman" w:cs="Times New Roman"/>
                <w:color w:val="000000" w:themeColor="text1"/>
                <w:sz w:val="22"/>
              </w:rPr>
              <w:t xml:space="preserve"> to the property </w:t>
            </w:r>
            <w:r w:rsidRPr="001435BC" w:rsidR="008D6DCB">
              <w:rPr>
                <w:rFonts w:ascii="Times New Roman" w:eastAsia="MS Mincho" w:hAnsi="Times New Roman" w:cs="Times New Roman"/>
                <w:color w:val="000000" w:themeColor="text1"/>
                <w:sz w:val="22"/>
              </w:rPr>
              <w:t>for an additional period of one to five years.</w:t>
            </w:r>
            <w:r w:rsidRPr="001435BC" w:rsidR="009E5373">
              <w:rPr>
                <w:rFonts w:ascii="Times New Roman" w:eastAsia="MS Mincho" w:hAnsi="Times New Roman" w:cs="Times New Roman"/>
                <w:color w:val="000000" w:themeColor="text1"/>
                <w:sz w:val="22"/>
              </w:rPr>
              <w:t xml:space="preserve"> HUD-90173-D is now being established</w:t>
            </w:r>
            <w:r w:rsidRPr="001435BC" w:rsidR="00756DD7">
              <w:rPr>
                <w:rFonts w:ascii="Times New Roman" w:eastAsia="MS Mincho" w:hAnsi="Times New Roman" w:cs="Times New Roman"/>
                <w:color w:val="000000" w:themeColor="text1"/>
                <w:sz w:val="22"/>
              </w:rPr>
              <w:t xml:space="preserve"> as a standard for</w:t>
            </w:r>
            <w:r w:rsidRPr="001435BC" w:rsidR="00301EBD">
              <w:rPr>
                <w:rFonts w:ascii="Times New Roman" w:eastAsia="MS Mincho" w:hAnsi="Times New Roman" w:cs="Times New Roman"/>
                <w:color w:val="000000" w:themeColor="text1"/>
                <w:sz w:val="22"/>
              </w:rPr>
              <w:t>m</w:t>
            </w:r>
            <w:r w:rsidRPr="001435BC" w:rsidR="009E5373">
              <w:rPr>
                <w:rFonts w:ascii="Times New Roman" w:eastAsia="MS Mincho" w:hAnsi="Times New Roman" w:cs="Times New Roman"/>
                <w:color w:val="000000" w:themeColor="text1"/>
                <w:sz w:val="22"/>
              </w:rPr>
              <w:t xml:space="preserve"> to support execution of these contract renewals. </w:t>
            </w:r>
            <w:r w:rsidRPr="001435BC" w:rsidR="00951986">
              <w:rPr>
                <w:rFonts w:ascii="Times New Roman" w:eastAsia="MS Mincho" w:hAnsi="Times New Roman" w:cs="Times New Roman"/>
                <w:color w:val="000000" w:themeColor="text1"/>
                <w:sz w:val="22"/>
              </w:rPr>
              <w:t>The form will be utilized</w:t>
            </w:r>
            <w:r w:rsidRPr="001435BC" w:rsidR="00C16704">
              <w:rPr>
                <w:rFonts w:ascii="Times New Roman" w:eastAsia="MS Mincho" w:hAnsi="Times New Roman" w:cs="Times New Roman"/>
                <w:color w:val="000000" w:themeColor="text1"/>
                <w:sz w:val="22"/>
              </w:rPr>
              <w:t xml:space="preserve"> </w:t>
            </w:r>
            <w:r w:rsidRPr="001435BC" w:rsidR="00777ECB">
              <w:rPr>
                <w:rFonts w:ascii="Times New Roman" w:eastAsia="MS Mincho" w:hAnsi="Times New Roman" w:cs="Times New Roman"/>
                <w:color w:val="000000" w:themeColor="text1"/>
                <w:sz w:val="22"/>
              </w:rPr>
              <w:t>in</w:t>
            </w:r>
            <w:r w:rsidRPr="001435BC" w:rsidR="00C16704">
              <w:rPr>
                <w:rFonts w:ascii="Times New Roman" w:eastAsia="MS Mincho" w:hAnsi="Times New Roman" w:cs="Times New Roman"/>
                <w:color w:val="000000" w:themeColor="text1"/>
                <w:sz w:val="22"/>
              </w:rPr>
              <w:t xml:space="preserve"> </w:t>
            </w:r>
            <w:r w:rsidRPr="001435BC" w:rsidR="00777ECB">
              <w:rPr>
                <w:rFonts w:ascii="Times New Roman" w:eastAsia="MS Mincho" w:hAnsi="Times New Roman" w:cs="Times New Roman"/>
                <w:color w:val="000000" w:themeColor="text1"/>
                <w:sz w:val="22"/>
              </w:rPr>
              <w:t xml:space="preserve">renewing contracts </w:t>
            </w:r>
            <w:r w:rsidRPr="001435BC" w:rsidR="008231FF">
              <w:rPr>
                <w:rFonts w:ascii="Times New Roman" w:eastAsia="MS Mincho" w:hAnsi="Times New Roman" w:cs="Times New Roman"/>
                <w:color w:val="000000" w:themeColor="text1"/>
                <w:sz w:val="22"/>
              </w:rPr>
              <w:t>currently in place</w:t>
            </w:r>
            <w:r w:rsidRPr="001435BC" w:rsidR="0058538B">
              <w:rPr>
                <w:rFonts w:ascii="Times New Roman" w:eastAsia="MS Mincho" w:hAnsi="Times New Roman" w:cs="Times New Roman"/>
                <w:color w:val="000000" w:themeColor="text1"/>
                <w:sz w:val="22"/>
              </w:rPr>
              <w:t xml:space="preserve"> as they reach expiration</w:t>
            </w:r>
            <w:r w:rsidRPr="001435BC" w:rsidR="008231FF">
              <w:rPr>
                <w:rFonts w:ascii="Times New Roman" w:eastAsia="MS Mincho" w:hAnsi="Times New Roman" w:cs="Times New Roman"/>
                <w:color w:val="000000" w:themeColor="text1"/>
                <w:sz w:val="22"/>
              </w:rPr>
              <w:t xml:space="preserve"> – approximately 5,800 – as well as those that will be </w:t>
            </w:r>
            <w:r w:rsidRPr="001435BC" w:rsidR="0058538B">
              <w:rPr>
                <w:rFonts w:ascii="Times New Roman" w:eastAsia="MS Mincho" w:hAnsi="Times New Roman" w:cs="Times New Roman"/>
                <w:color w:val="000000" w:themeColor="text1"/>
                <w:sz w:val="22"/>
              </w:rPr>
              <w:t xml:space="preserve">newly </w:t>
            </w:r>
            <w:r w:rsidRPr="001435BC" w:rsidR="008231FF">
              <w:rPr>
                <w:rFonts w:ascii="Times New Roman" w:eastAsia="MS Mincho" w:hAnsi="Times New Roman" w:cs="Times New Roman"/>
                <w:color w:val="000000" w:themeColor="text1"/>
                <w:sz w:val="22"/>
              </w:rPr>
              <w:t>established through the a</w:t>
            </w:r>
            <w:r w:rsidRPr="001435BC" w:rsidR="0058538B">
              <w:rPr>
                <w:rFonts w:ascii="Times New Roman" w:eastAsia="MS Mincho" w:hAnsi="Times New Roman" w:cs="Times New Roman"/>
                <w:color w:val="000000" w:themeColor="text1"/>
                <w:sz w:val="22"/>
              </w:rPr>
              <w:t>pplication</w:t>
            </w:r>
            <w:r w:rsidRPr="001435BC" w:rsidR="008231FF">
              <w:rPr>
                <w:rFonts w:ascii="Times New Roman" w:eastAsia="MS Mincho" w:hAnsi="Times New Roman" w:cs="Times New Roman"/>
                <w:color w:val="000000" w:themeColor="text1"/>
                <w:sz w:val="22"/>
              </w:rPr>
              <w:t xml:space="preserve"> process</w:t>
            </w:r>
            <w:r w:rsidRPr="001435BC" w:rsidR="0058538B">
              <w:rPr>
                <w:rFonts w:ascii="Times New Roman" w:eastAsia="MS Mincho" w:hAnsi="Times New Roman" w:cs="Times New Roman"/>
                <w:color w:val="000000" w:themeColor="text1"/>
                <w:sz w:val="22"/>
              </w:rPr>
              <w:t xml:space="preserve"> described above</w:t>
            </w:r>
            <w:r w:rsidRPr="001435BC" w:rsidR="008231FF">
              <w:rPr>
                <w:rFonts w:ascii="Times New Roman" w:eastAsia="MS Mincho" w:hAnsi="Times New Roman" w:cs="Times New Roman"/>
                <w:color w:val="000000" w:themeColor="text1"/>
                <w:sz w:val="22"/>
              </w:rPr>
              <w:t xml:space="preserve">. </w:t>
            </w:r>
            <w:r w:rsidRPr="001435BC" w:rsidR="00777ECB">
              <w:rPr>
                <w:rFonts w:ascii="Times New Roman" w:eastAsia="MS Mincho" w:hAnsi="Times New Roman" w:cs="Times New Roman"/>
                <w:color w:val="000000" w:themeColor="text1"/>
                <w:sz w:val="22"/>
              </w:rPr>
              <w:t xml:space="preserve"> </w:t>
            </w:r>
          </w:p>
          <w:p w:rsidR="00894E49" w:rsidP="008231FF" w14:paraId="5718AF01" w14:textId="77777777">
            <w:pPr>
              <w:pStyle w:val="PlainText"/>
              <w:ind w:left="450"/>
              <w:rPr>
                <w:rFonts w:ascii="Times New Roman" w:eastAsia="MS Mincho" w:hAnsi="Times New Roman" w:cs="Times New Roman"/>
                <w:color w:val="000000" w:themeColor="text1"/>
                <w:sz w:val="22"/>
              </w:rPr>
            </w:pPr>
          </w:p>
          <w:p w:rsidR="00894E49" w:rsidP="009A5DE6" w14:paraId="4964A19B" w14:textId="4D034058">
            <w:pPr>
              <w:pStyle w:val="PlainText"/>
              <w:rPr>
                <w:rFonts w:ascii="Times New Roman" w:eastAsia="MS Mincho" w:hAnsi="Times New Roman" w:cs="Times New Roman"/>
                <w:color w:val="000000" w:themeColor="text1"/>
                <w:sz w:val="22"/>
              </w:rPr>
            </w:pPr>
          </w:p>
          <w:p w:rsidR="00894E49" w:rsidP="008231FF" w14:paraId="656F6ED2" w14:textId="77777777">
            <w:pPr>
              <w:pStyle w:val="PlainText"/>
              <w:ind w:left="450"/>
              <w:rPr>
                <w:rFonts w:ascii="Times New Roman" w:eastAsia="MS Mincho" w:hAnsi="Times New Roman" w:cs="Times New Roman"/>
                <w:color w:val="000000" w:themeColor="text1"/>
                <w:sz w:val="22"/>
              </w:rPr>
            </w:pPr>
          </w:p>
          <w:tbl>
            <w:tblPr>
              <w:tblW w:w="9036" w:type="dxa"/>
              <w:tblLook w:val="04A0"/>
            </w:tblPr>
            <w:tblGrid>
              <w:gridCol w:w="9036"/>
            </w:tblGrid>
            <w:tr w14:paraId="631B1462" w14:textId="77777777" w:rsidTr="001772FB">
              <w:tblPrEx>
                <w:tblW w:w="9036" w:type="dxa"/>
                <w:tblLook w:val="04A0"/>
              </w:tblPrEx>
              <w:trPr>
                <w:trHeight w:val="290"/>
              </w:trPr>
              <w:tc>
                <w:tcPr>
                  <w:tcW w:w="9036" w:type="dxa"/>
                  <w:tcBorders>
                    <w:top w:val="nil"/>
                    <w:left w:val="nil"/>
                    <w:bottom w:val="nil"/>
                    <w:right w:val="nil"/>
                  </w:tcBorders>
                  <w:shd w:val="clear" w:color="auto" w:fill="auto"/>
                  <w:noWrap/>
                  <w:vAlign w:val="bottom"/>
                  <w:hideMark/>
                </w:tcPr>
                <w:p w:rsidR="00A17B8F" w:rsidRPr="00A17B8F" w:rsidP="00A17B8F" w14:paraId="391B305C" w14:textId="77777777">
                  <w:pPr>
                    <w:spacing w:after="0" w:line="240" w:lineRule="auto"/>
                    <w:rPr>
                      <w:rFonts w:cs="Calibri"/>
                      <w:color w:val="000000"/>
                    </w:rPr>
                  </w:pPr>
                </w:p>
              </w:tc>
            </w:tr>
          </w:tbl>
          <w:p w:rsidR="00A17B8F" w:rsidP="008231FF" w14:paraId="380207E1" w14:textId="77777777">
            <w:pPr>
              <w:pStyle w:val="PlainText"/>
              <w:ind w:left="450"/>
              <w:rPr>
                <w:rFonts w:ascii="Times New Roman" w:eastAsia="MS Mincho" w:hAnsi="Times New Roman" w:cs="Times New Roman"/>
                <w:color w:val="000000" w:themeColor="text1"/>
                <w:sz w:val="22"/>
              </w:rPr>
            </w:pPr>
          </w:p>
          <w:p w:rsidR="00A17B8F" w:rsidP="008231FF" w14:paraId="0E86CE23" w14:textId="77777777">
            <w:pPr>
              <w:pStyle w:val="PlainText"/>
              <w:ind w:left="450"/>
              <w:rPr>
                <w:rFonts w:ascii="Times New Roman" w:eastAsia="MS Mincho" w:hAnsi="Times New Roman" w:cs="Times New Roman"/>
                <w:color w:val="000000" w:themeColor="text1"/>
                <w:sz w:val="22"/>
              </w:rPr>
            </w:pPr>
          </w:p>
          <w:p w:rsidR="00A17B8F" w:rsidP="008231FF" w14:paraId="488FEB55" w14:textId="77777777">
            <w:pPr>
              <w:pStyle w:val="PlainText"/>
              <w:ind w:left="450"/>
              <w:rPr>
                <w:rFonts w:ascii="Times New Roman" w:eastAsia="MS Mincho" w:hAnsi="Times New Roman" w:cs="Times New Roman"/>
                <w:color w:val="000000" w:themeColor="text1"/>
                <w:sz w:val="22"/>
              </w:rPr>
            </w:pPr>
          </w:p>
          <w:p w:rsidR="008117C0" w:rsidRPr="001435BC" w:rsidP="001B4FB5" w14:paraId="376A3EB9" w14:textId="2A3B6C9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71DDD474" w14:textId="77777777" w:rsidTr="05044199">
        <w:tblPrEx>
          <w:tblW w:w="0" w:type="auto"/>
          <w:tblInd w:w="108" w:type="dxa"/>
          <w:tblLook w:val="04A0"/>
        </w:tblPrEx>
        <w:tc>
          <w:tcPr>
            <w:tcW w:w="9360" w:type="dxa"/>
            <w:shd w:val="clear" w:color="auto" w:fill="auto"/>
          </w:tcPr>
          <w:p w:rsidR="00FA2F70" w:rsidRPr="001435BC" w:rsidP="001B4FB5" w14:paraId="33196F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bl>
    <w:p w:rsidR="00FA2F70" w:rsidRPr="001435BC" w:rsidP="00FA2F70" w14:paraId="662C551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773E5692" w14:textId="77777777" w:rsidTr="05044199">
        <w:tblPrEx>
          <w:tblW w:w="0" w:type="auto"/>
          <w:tblInd w:w="108" w:type="dxa"/>
          <w:tblLook w:val="04A0"/>
        </w:tblPrEx>
        <w:tc>
          <w:tcPr>
            <w:tcW w:w="9360" w:type="dxa"/>
            <w:shd w:val="clear" w:color="auto" w:fill="auto"/>
          </w:tcPr>
          <w:p w:rsidR="00FA2F70" w:rsidRPr="001435BC" w:rsidP="001B4FB5" w14:paraId="4DC9ED76"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r w:rsidRPr="001435BC">
              <w:rPr>
                <w:rFonts w:ascii="Times New Roman" w:hAnsi="Times New Roman"/>
                <w:b/>
                <w:color w:val="000000" w:themeColor="text1"/>
                <w:sz w:val="24"/>
                <w:szCs w:val="24"/>
              </w:rPr>
              <w:t xml:space="preserve">and the basis for the decision for adopting this means of collection. Also describe any consideration of using information technology to reduce burden. </w:t>
            </w:r>
          </w:p>
          <w:p w:rsidR="00FA2F70" w:rsidRPr="001435BC" w:rsidP="001B4FB5" w14:paraId="56A79CFC" w14:textId="77777777">
            <w:pPr>
              <w:spacing w:after="0" w:line="240" w:lineRule="auto"/>
              <w:rPr>
                <w:rFonts w:ascii="Times New Roman" w:hAnsi="Times New Roman"/>
                <w:b/>
                <w:color w:val="000000" w:themeColor="text1"/>
                <w:sz w:val="24"/>
                <w:szCs w:val="24"/>
              </w:rPr>
            </w:pPr>
          </w:p>
        </w:tc>
      </w:tr>
      <w:tr w14:paraId="72300F82" w14:textId="77777777" w:rsidTr="05044199">
        <w:tblPrEx>
          <w:tblW w:w="0" w:type="auto"/>
          <w:tblInd w:w="108" w:type="dxa"/>
          <w:tblLook w:val="04A0"/>
        </w:tblPrEx>
        <w:tc>
          <w:tcPr>
            <w:tcW w:w="9360" w:type="dxa"/>
            <w:shd w:val="clear" w:color="auto" w:fill="auto"/>
          </w:tcPr>
          <w:p w:rsidR="008117C0" w:rsidRPr="001435BC" w:rsidP="00B92DE5" w14:paraId="47C086AB" w14:textId="784BDF90">
            <w:pPr>
              <w:pStyle w:val="PlainText"/>
              <w:ind w:left="360"/>
              <w:rPr>
                <w:rFonts w:ascii="Times New Roman" w:hAnsi="Times New Roman" w:cs="Times New Roman"/>
                <w:color w:val="000000" w:themeColor="text1"/>
                <w:sz w:val="22"/>
                <w:szCs w:val="22"/>
              </w:rPr>
            </w:pPr>
            <w:r w:rsidRPr="05044199">
              <w:rPr>
                <w:rFonts w:ascii="Times New Roman" w:hAnsi="Times New Roman" w:cs="Times New Roman"/>
                <w:color w:val="000000" w:themeColor="text1"/>
                <w:sz w:val="22"/>
                <w:szCs w:val="22"/>
              </w:rPr>
              <w:t>All documents are accessible and may be downloaded on the Internet. Also</w:t>
            </w:r>
            <w:r w:rsidRPr="05044199" w:rsidR="16BE9AC2">
              <w:rPr>
                <w:rFonts w:ascii="Times New Roman" w:hAnsi="Times New Roman" w:cs="Times New Roman"/>
                <w:color w:val="000000" w:themeColor="text1"/>
                <w:sz w:val="22"/>
                <w:szCs w:val="22"/>
              </w:rPr>
              <w:t>,</w:t>
            </w:r>
            <w:r w:rsidRPr="05044199">
              <w:rPr>
                <w:rFonts w:ascii="Times New Roman" w:hAnsi="Times New Roman" w:cs="Times New Roman"/>
                <w:color w:val="000000" w:themeColor="text1"/>
                <w:sz w:val="22"/>
                <w:szCs w:val="22"/>
              </w:rPr>
              <w:t xml:space="preserve"> all forms will be formatted as PDF documents with fillable fields, allowing the forms to be completed electronically.  Currently, the Department is looking at several methods for automating the “back-end” stage of its grant programs.  One method that has been successfully implemented is the automation of the Capital Advance payments.  </w:t>
            </w:r>
            <w:r w:rsidRPr="05044199" w:rsidR="0504F1B8">
              <w:rPr>
                <w:rFonts w:ascii="Times New Roman" w:hAnsi="Times New Roman" w:cs="Times New Roman"/>
                <w:color w:val="000000" w:themeColor="text1"/>
                <w:sz w:val="22"/>
                <w:szCs w:val="22"/>
              </w:rPr>
              <w:t>After the Sponsor transfers the fund reservation</w:t>
            </w:r>
            <w:r w:rsidRPr="05044199" w:rsidR="34649E5B">
              <w:rPr>
                <w:rFonts w:ascii="Times New Roman" w:hAnsi="Times New Roman" w:cs="Times New Roman"/>
                <w:color w:val="000000" w:themeColor="text1"/>
                <w:sz w:val="22"/>
                <w:szCs w:val="22"/>
              </w:rPr>
              <w:t xml:space="preserve"> </w:t>
            </w:r>
            <w:r w:rsidRPr="05044199" w:rsidR="0504F1B8">
              <w:rPr>
                <w:rFonts w:ascii="Times New Roman" w:hAnsi="Times New Roman" w:cs="Times New Roman"/>
                <w:color w:val="000000" w:themeColor="text1"/>
                <w:sz w:val="22"/>
                <w:szCs w:val="22"/>
              </w:rPr>
              <w:t xml:space="preserve">to the mixed finance Owner, the </w:t>
            </w:r>
            <w:r w:rsidRPr="05044199">
              <w:rPr>
                <w:rFonts w:ascii="Times New Roman" w:hAnsi="Times New Roman" w:cs="Times New Roman"/>
                <w:color w:val="000000" w:themeColor="text1"/>
                <w:sz w:val="22"/>
                <w:szCs w:val="22"/>
              </w:rPr>
              <w:t>Section 202 and 811</w:t>
            </w:r>
            <w:r w:rsidRPr="05044199" w:rsidR="0504F1B8">
              <w:rPr>
                <w:rFonts w:ascii="Times New Roman" w:hAnsi="Times New Roman" w:cs="Times New Roman"/>
                <w:color w:val="000000" w:themeColor="text1"/>
                <w:sz w:val="22"/>
                <w:szCs w:val="22"/>
              </w:rPr>
              <w:t xml:space="preserve"> Owners </w:t>
            </w:r>
            <w:r w:rsidRPr="05044199" w:rsidR="0E2DAF47">
              <w:rPr>
                <w:rFonts w:ascii="Times New Roman" w:hAnsi="Times New Roman" w:cs="Times New Roman"/>
                <w:color w:val="000000" w:themeColor="text1"/>
                <w:sz w:val="22"/>
                <w:szCs w:val="22"/>
              </w:rPr>
              <w:t xml:space="preserve"> </w:t>
            </w:r>
            <w:r w:rsidRPr="05044199">
              <w:rPr>
                <w:rFonts w:ascii="Times New Roman" w:hAnsi="Times New Roman" w:cs="Times New Roman"/>
                <w:color w:val="000000" w:themeColor="text1"/>
                <w:sz w:val="22"/>
                <w:szCs w:val="22"/>
              </w:rPr>
              <w:t xml:space="preserve"> </w:t>
            </w:r>
            <w:r w:rsidRPr="05044199" w:rsidR="16BE9AC2">
              <w:rPr>
                <w:rFonts w:ascii="Times New Roman" w:hAnsi="Times New Roman" w:cs="Times New Roman"/>
                <w:color w:val="000000" w:themeColor="text1"/>
                <w:sz w:val="22"/>
                <w:szCs w:val="22"/>
              </w:rPr>
              <w:t>are</w:t>
            </w:r>
            <w:r w:rsidRPr="05044199">
              <w:rPr>
                <w:rFonts w:ascii="Times New Roman" w:hAnsi="Times New Roman" w:cs="Times New Roman"/>
                <w:color w:val="000000" w:themeColor="text1"/>
                <w:sz w:val="22"/>
                <w:szCs w:val="22"/>
              </w:rPr>
              <w:t xml:space="preserve"> able to</w:t>
            </w:r>
            <w:r w:rsidRPr="05044199">
              <w:rPr>
                <w:rFonts w:ascii="Times New Roman" w:hAnsi="Times New Roman" w:cs="Times New Roman"/>
                <w:color w:val="000000" w:themeColor="text1"/>
                <w:sz w:val="22"/>
                <w:szCs w:val="22"/>
              </w:rPr>
              <w:t xml:space="preserve"> request and receive their funds electronically via the Department’s Line of Credit Control System/Voice Response System (LOCCS/VRS).  </w:t>
            </w:r>
            <w:r w:rsidRPr="05044199" w:rsidR="013D2F38">
              <w:rPr>
                <w:rFonts w:ascii="Times New Roman" w:hAnsi="Times New Roman" w:cs="Times New Roman"/>
                <w:color w:val="000000" w:themeColor="text1"/>
                <w:sz w:val="22"/>
                <w:szCs w:val="22"/>
              </w:rPr>
              <w:t xml:space="preserve">Owners </w:t>
            </w:r>
            <w:r w:rsidRPr="05044199">
              <w:rPr>
                <w:rFonts w:ascii="Times New Roman" w:hAnsi="Times New Roman" w:cs="Times New Roman"/>
                <w:color w:val="000000" w:themeColor="text1"/>
                <w:sz w:val="22"/>
                <w:szCs w:val="22"/>
              </w:rPr>
              <w:t xml:space="preserve">will complete and submit Form 50080-CAH, LOCCS Section </w:t>
            </w:r>
            <w:r w:rsidRPr="05044199">
              <w:rPr>
                <w:rFonts w:ascii="Times New Roman" w:hAnsi="Times New Roman" w:cs="Times New Roman"/>
                <w:color w:val="000000" w:themeColor="text1"/>
                <w:sz w:val="22"/>
                <w:szCs w:val="22"/>
              </w:rPr>
              <w:t>202</w:t>
            </w:r>
            <w:r w:rsidRPr="05044199">
              <w:rPr>
                <w:rFonts w:ascii="Times New Roman" w:hAnsi="Times New Roman" w:cs="Times New Roman"/>
                <w:color w:val="000000" w:themeColor="text1"/>
                <w:sz w:val="22"/>
                <w:szCs w:val="22"/>
              </w:rPr>
              <w:t xml:space="preserve"> or Section 811 Capital Advance Program Payment Voucher.  The automation of this process ensures greater efficiency for both </w:t>
            </w:r>
            <w:r w:rsidRPr="05044199">
              <w:rPr>
                <w:rFonts w:ascii="Times New Roman" w:hAnsi="Times New Roman" w:cs="Times New Roman"/>
                <w:color w:val="000000" w:themeColor="text1"/>
                <w:sz w:val="22"/>
                <w:szCs w:val="22"/>
              </w:rPr>
              <w:t>Department</w:t>
            </w:r>
            <w:r w:rsidRPr="05044199">
              <w:rPr>
                <w:rFonts w:ascii="Times New Roman" w:hAnsi="Times New Roman" w:cs="Times New Roman"/>
                <w:color w:val="000000" w:themeColor="text1"/>
                <w:sz w:val="22"/>
                <w:szCs w:val="22"/>
              </w:rPr>
              <w:t xml:space="preserve"> and its grantees.</w:t>
            </w:r>
            <w:r w:rsidRPr="05044199" w:rsidR="7E4974F4">
              <w:rPr>
                <w:rFonts w:ascii="Times New Roman" w:hAnsi="Times New Roman" w:cs="Times New Roman"/>
                <w:color w:val="000000" w:themeColor="text1"/>
                <w:sz w:val="22"/>
                <w:szCs w:val="22"/>
              </w:rPr>
              <w:t xml:space="preserve">  HUD also anticipates incorpo</w:t>
            </w:r>
            <w:r w:rsidRPr="05044199" w:rsidR="2F7E21E6">
              <w:rPr>
                <w:rFonts w:ascii="Times New Roman" w:hAnsi="Times New Roman" w:cs="Times New Roman"/>
                <w:color w:val="000000" w:themeColor="text1"/>
                <w:sz w:val="22"/>
                <w:szCs w:val="22"/>
              </w:rPr>
              <w:t>r</w:t>
            </w:r>
            <w:r w:rsidRPr="05044199" w:rsidR="7E4974F4">
              <w:rPr>
                <w:rFonts w:ascii="Times New Roman" w:hAnsi="Times New Roman" w:cs="Times New Roman"/>
                <w:color w:val="000000" w:themeColor="text1"/>
                <w:sz w:val="22"/>
                <w:szCs w:val="22"/>
              </w:rPr>
              <w:t xml:space="preserve">ating DocuSign in the process for </w:t>
            </w:r>
            <w:r w:rsidRPr="05044199" w:rsidR="2F7E21E6">
              <w:rPr>
                <w:rFonts w:ascii="Times New Roman" w:hAnsi="Times New Roman" w:cs="Times New Roman"/>
                <w:color w:val="000000" w:themeColor="text1"/>
                <w:sz w:val="22"/>
                <w:szCs w:val="22"/>
              </w:rPr>
              <w:t xml:space="preserve">executing </w:t>
            </w:r>
            <w:r w:rsidRPr="05044199" w:rsidR="4A117C67">
              <w:rPr>
                <w:rFonts w:ascii="Times New Roman" w:hAnsi="Times New Roman" w:cs="Times New Roman"/>
                <w:color w:val="000000" w:themeColor="text1"/>
                <w:sz w:val="22"/>
                <w:szCs w:val="22"/>
              </w:rPr>
              <w:t xml:space="preserve">operating assistance </w:t>
            </w:r>
            <w:r w:rsidRPr="05044199" w:rsidR="2F7E21E6">
              <w:rPr>
                <w:rFonts w:ascii="Times New Roman" w:hAnsi="Times New Roman" w:cs="Times New Roman"/>
                <w:color w:val="000000" w:themeColor="text1"/>
                <w:sz w:val="22"/>
                <w:szCs w:val="22"/>
              </w:rPr>
              <w:t xml:space="preserve">contract </w:t>
            </w:r>
            <w:r w:rsidRPr="05044199" w:rsidR="2F7E21E6">
              <w:rPr>
                <w:rFonts w:ascii="Times New Roman" w:hAnsi="Times New Roman" w:cs="Times New Roman"/>
                <w:color w:val="000000" w:themeColor="text1"/>
                <w:sz w:val="22"/>
                <w:szCs w:val="22"/>
              </w:rPr>
              <w:t>renewals, and</w:t>
            </w:r>
            <w:r w:rsidRPr="05044199" w:rsidR="2F7E21E6">
              <w:rPr>
                <w:rFonts w:ascii="Times New Roman" w:hAnsi="Times New Roman" w:cs="Times New Roman"/>
                <w:color w:val="000000" w:themeColor="text1"/>
                <w:sz w:val="22"/>
                <w:szCs w:val="22"/>
              </w:rPr>
              <w:t xml:space="preserve"> may extend to other HUD forms in the future. </w:t>
            </w:r>
          </w:p>
          <w:p w:rsidR="00FA2F70" w:rsidRPr="001435BC" w:rsidP="001B4FB5" w14:paraId="2D8C15E0" w14:textId="77777777">
            <w:pPr>
              <w:spacing w:after="0" w:line="240" w:lineRule="auto"/>
              <w:rPr>
                <w:rFonts w:ascii="Times New Roman" w:hAnsi="Times New Roman"/>
                <w:b/>
                <w:color w:val="000000" w:themeColor="text1"/>
                <w:sz w:val="24"/>
                <w:szCs w:val="24"/>
              </w:rPr>
            </w:pPr>
          </w:p>
        </w:tc>
      </w:tr>
    </w:tbl>
    <w:p w:rsidR="00FA2F70" w:rsidRPr="001435BC" w:rsidP="00FA2F70" w14:paraId="38CFE5F6"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90A409D" w14:textId="77777777" w:rsidTr="00D35DDB">
        <w:tblPrEx>
          <w:tblW w:w="0" w:type="auto"/>
          <w:tblInd w:w="108" w:type="dxa"/>
          <w:tblLook w:val="04A0"/>
        </w:tblPrEx>
        <w:tc>
          <w:tcPr>
            <w:tcW w:w="9360" w:type="dxa"/>
            <w:shd w:val="clear" w:color="auto" w:fill="auto"/>
          </w:tcPr>
          <w:p w:rsidR="00FA2F70" w:rsidRPr="001435BC" w:rsidP="001B4FB5" w14:paraId="1AB5F266"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00FA2F70" w:rsidRPr="001435BC" w:rsidP="001B4FB5" w14:paraId="39E489DC" w14:textId="77777777">
            <w:pPr>
              <w:spacing w:after="0" w:line="240" w:lineRule="auto"/>
              <w:rPr>
                <w:rFonts w:ascii="Times New Roman" w:hAnsi="Times New Roman"/>
                <w:b/>
                <w:color w:val="000000" w:themeColor="text1"/>
                <w:sz w:val="24"/>
                <w:szCs w:val="24"/>
              </w:rPr>
            </w:pPr>
          </w:p>
          <w:p w:rsidR="008117C0" w:rsidRPr="001435BC" w:rsidP="00B92DE5" w14:paraId="5C846D8E"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No duplication exists, as there are no other forms used for the purposes specified above. </w:t>
            </w:r>
          </w:p>
          <w:p w:rsidR="008117C0" w:rsidRPr="001435BC" w:rsidP="008117C0" w14:paraId="5F6BBB66" w14:textId="77777777">
            <w:pPr>
              <w:pStyle w:val="PlainText"/>
              <w:rPr>
                <w:rFonts w:ascii="Times New Roman" w:eastAsia="MS Mincho" w:hAnsi="Times New Roman" w:cs="Times New Roman"/>
                <w:color w:val="000000" w:themeColor="text1"/>
                <w:sz w:val="22"/>
              </w:rPr>
            </w:pPr>
          </w:p>
          <w:p w:rsidR="008117C0" w:rsidRPr="001435BC" w:rsidP="001B4FB5" w14:paraId="5120F956" w14:textId="1FA5E23A">
            <w:pPr>
              <w:spacing w:after="0" w:line="240" w:lineRule="auto"/>
              <w:rPr>
                <w:rFonts w:ascii="Times New Roman" w:hAnsi="Times New Roman"/>
                <w:b/>
                <w:color w:val="000000" w:themeColor="text1"/>
                <w:sz w:val="24"/>
                <w:szCs w:val="24"/>
              </w:rPr>
            </w:pPr>
          </w:p>
        </w:tc>
      </w:tr>
      <w:tr w14:paraId="3DD69F27" w14:textId="77777777" w:rsidTr="00D35DDB">
        <w:tblPrEx>
          <w:tblW w:w="0" w:type="auto"/>
          <w:tblInd w:w="108" w:type="dxa"/>
          <w:tblLook w:val="04A0"/>
        </w:tblPrEx>
        <w:tc>
          <w:tcPr>
            <w:tcW w:w="9360" w:type="dxa"/>
            <w:shd w:val="clear" w:color="auto" w:fill="auto"/>
          </w:tcPr>
          <w:p w:rsidR="00FA2F70" w:rsidRPr="001435BC" w:rsidP="001B4FB5" w14:paraId="195DC837" w14:textId="77777777">
            <w:pPr>
              <w:spacing w:after="0" w:line="240" w:lineRule="auto"/>
              <w:rPr>
                <w:rFonts w:ascii="Times New Roman" w:hAnsi="Times New Roman"/>
                <w:b/>
                <w:color w:val="000000" w:themeColor="text1"/>
                <w:sz w:val="24"/>
                <w:szCs w:val="24"/>
              </w:rPr>
            </w:pPr>
          </w:p>
        </w:tc>
      </w:tr>
    </w:tbl>
    <w:p w:rsidR="00FA2F70" w:rsidRPr="001435BC" w:rsidP="00FA2F70" w14:paraId="6DA46558"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4D287A22" w14:textId="77777777" w:rsidTr="00D35DDB">
        <w:tblPrEx>
          <w:tblW w:w="0" w:type="auto"/>
          <w:tblInd w:w="108" w:type="dxa"/>
          <w:tblLook w:val="04A0"/>
        </w:tblPrEx>
        <w:tc>
          <w:tcPr>
            <w:tcW w:w="9360" w:type="dxa"/>
            <w:shd w:val="clear" w:color="auto" w:fill="auto"/>
          </w:tcPr>
          <w:p w:rsidR="00FA2F70" w:rsidRPr="001435BC" w:rsidP="001B4FB5" w14:paraId="56D0DA6D"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00FA2F70" w:rsidRPr="001435BC" w:rsidP="001B4FB5" w14:paraId="13C72994" w14:textId="77777777">
            <w:pPr>
              <w:spacing w:after="0" w:line="240" w:lineRule="auto"/>
              <w:rPr>
                <w:rFonts w:ascii="Times New Roman" w:hAnsi="Times New Roman"/>
                <w:b/>
                <w:color w:val="000000" w:themeColor="text1"/>
                <w:sz w:val="24"/>
                <w:szCs w:val="24"/>
              </w:rPr>
            </w:pPr>
          </w:p>
          <w:p w:rsidR="008117C0" w:rsidRPr="001435BC" w:rsidP="00B92DE5" w14:paraId="71049F7A"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This information collection will not have a significant economic impact on small entities.  Due to the highly competitive nature of the Section 202 and Section 811 Program, this information collection was designed to minimize the front-end cost to the nonprofit applicant and only require the minimum amount of information needed in HUD’s evaluation.  </w:t>
            </w:r>
          </w:p>
          <w:p w:rsidR="008117C0" w:rsidRPr="001435BC" w:rsidP="008117C0" w14:paraId="5967077A" w14:textId="77777777">
            <w:pPr>
              <w:pStyle w:val="PlainText"/>
              <w:ind w:left="360" w:hanging="360"/>
              <w:rPr>
                <w:rFonts w:ascii="Times New Roman" w:eastAsia="MS Mincho" w:hAnsi="Times New Roman" w:cs="Times New Roman"/>
                <w:color w:val="000000" w:themeColor="text1"/>
                <w:sz w:val="22"/>
              </w:rPr>
            </w:pPr>
          </w:p>
          <w:p w:rsidR="008117C0" w:rsidRPr="001435BC" w:rsidP="008117C0" w14:paraId="6096AC69"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HUD recognizes that some Owners, who are sincerely interested in providing housing, may lack the staff and other facilities to develop such a project. Therefore, </w:t>
            </w:r>
            <w:r w:rsidRPr="001435BC">
              <w:rPr>
                <w:rFonts w:ascii="Times New Roman" w:eastAsia="MS Mincho" w:hAnsi="Times New Roman" w:cs="Times New Roman"/>
                <w:color w:val="000000" w:themeColor="text1"/>
                <w:sz w:val="22"/>
              </w:rPr>
              <w:t>in order to</w:t>
            </w:r>
            <w:r w:rsidRPr="001435BC">
              <w:rPr>
                <w:rFonts w:ascii="Times New Roman" w:eastAsia="MS Mincho" w:hAnsi="Times New Roman" w:cs="Times New Roman"/>
                <w:color w:val="000000" w:themeColor="text1"/>
                <w:sz w:val="22"/>
              </w:rPr>
              <w:t xml:space="preserve"> minimize the burden to small entities, HUD allows the Owners to use the services of professional housing consultants and permits the fee for the consultant’s services to be included in the Owner’s Developer’s Fee which is an eligible item for inclusion in the capital advance. The consultant assists the Owner through the final development of the project.  Also, after the award of the fund reservation, Field Office staff, which includes the technical disciplines involved in the review of the firm commitment application, holds a Project Planning Conference with each Sponsor/Owner.  These conferences, which are very beneficial to small Owners, are conducted before the submission of the firm commitment application to discuss HUD requirements and expectations.</w:t>
            </w:r>
          </w:p>
          <w:p w:rsidR="008117C0" w:rsidRPr="001435BC" w:rsidP="001B4FB5" w14:paraId="2558725F" w14:textId="203E5ECA">
            <w:pPr>
              <w:spacing w:after="0" w:line="240" w:lineRule="auto"/>
              <w:rPr>
                <w:rFonts w:ascii="Times New Roman" w:hAnsi="Times New Roman"/>
                <w:b/>
                <w:color w:val="000000" w:themeColor="text1"/>
                <w:sz w:val="24"/>
                <w:szCs w:val="24"/>
              </w:rPr>
            </w:pPr>
          </w:p>
        </w:tc>
      </w:tr>
      <w:tr w14:paraId="15B5709E" w14:textId="77777777" w:rsidTr="00D35DDB">
        <w:tblPrEx>
          <w:tblW w:w="0" w:type="auto"/>
          <w:tblInd w:w="108" w:type="dxa"/>
          <w:tblLook w:val="04A0"/>
        </w:tblPrEx>
        <w:tc>
          <w:tcPr>
            <w:tcW w:w="9360" w:type="dxa"/>
            <w:shd w:val="clear" w:color="auto" w:fill="auto"/>
          </w:tcPr>
          <w:p w:rsidR="00FA2F70" w:rsidRPr="001435BC" w:rsidP="001B4FB5" w14:paraId="24E2391A" w14:textId="77777777">
            <w:pPr>
              <w:spacing w:after="0" w:line="240" w:lineRule="auto"/>
              <w:rPr>
                <w:rFonts w:ascii="Times New Roman" w:hAnsi="Times New Roman"/>
                <w:b/>
                <w:color w:val="000000" w:themeColor="text1"/>
                <w:sz w:val="24"/>
                <w:szCs w:val="24"/>
              </w:rPr>
            </w:pPr>
          </w:p>
        </w:tc>
      </w:tr>
    </w:tbl>
    <w:p w:rsidR="00FA2F70" w:rsidRPr="001435BC" w:rsidP="00FA2F70" w14:paraId="6CAE0C87"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1C18644B" w14:textId="77777777" w:rsidTr="00D35DDB">
        <w:tblPrEx>
          <w:tblW w:w="0" w:type="auto"/>
          <w:tblInd w:w="108" w:type="dxa"/>
          <w:tblLook w:val="04A0"/>
        </w:tblPrEx>
        <w:tc>
          <w:tcPr>
            <w:tcW w:w="9360" w:type="dxa"/>
            <w:shd w:val="clear" w:color="auto" w:fill="auto"/>
          </w:tcPr>
          <w:p w:rsidR="00FA2F70" w:rsidRPr="001435BC" w:rsidP="001B4FB5" w14:paraId="6C237A8C"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1435BC" w:rsidP="001B4FB5" w14:paraId="28212F18" w14:textId="77777777">
            <w:pPr>
              <w:spacing w:after="0" w:line="240" w:lineRule="auto"/>
              <w:rPr>
                <w:rFonts w:ascii="Times New Roman" w:hAnsi="Times New Roman"/>
                <w:b/>
                <w:color w:val="000000" w:themeColor="text1"/>
                <w:sz w:val="24"/>
                <w:szCs w:val="24"/>
              </w:rPr>
            </w:pPr>
          </w:p>
        </w:tc>
      </w:tr>
      <w:tr w14:paraId="2E4155B3" w14:textId="77777777" w:rsidTr="00D35DDB">
        <w:tblPrEx>
          <w:tblW w:w="0" w:type="auto"/>
          <w:tblInd w:w="108" w:type="dxa"/>
          <w:tblLook w:val="04A0"/>
        </w:tblPrEx>
        <w:tc>
          <w:tcPr>
            <w:tcW w:w="9360" w:type="dxa"/>
            <w:shd w:val="clear" w:color="auto" w:fill="auto"/>
          </w:tcPr>
          <w:p w:rsidR="008117C0" w:rsidRPr="001435BC" w:rsidP="00B92DE5" w14:paraId="431BF6B7" w14:textId="64CA009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The information collection activities occur throughout the development of the project, from acceptance of the firm commitment application to final closing</w:t>
            </w:r>
            <w:r w:rsidRPr="001435BC" w:rsidR="00BA4AB6">
              <w:rPr>
                <w:rFonts w:ascii="Times New Roman" w:eastAsia="MS Mincho" w:hAnsi="Times New Roman" w:cs="Times New Roman"/>
                <w:color w:val="000000" w:themeColor="text1"/>
                <w:sz w:val="22"/>
              </w:rPr>
              <w:t>, and when renewing expiring rental assistance contracts</w:t>
            </w:r>
            <w:r w:rsidR="00E506E0">
              <w:rPr>
                <w:rFonts w:ascii="Times New Roman" w:eastAsia="MS Mincho" w:hAnsi="Times New Roman" w:cs="Times New Roman"/>
                <w:color w:val="000000" w:themeColor="text1"/>
                <w:sz w:val="22"/>
              </w:rPr>
              <w:t>.</w:t>
            </w:r>
            <w:r w:rsidRPr="001435BC">
              <w:rPr>
                <w:rFonts w:ascii="Times New Roman" w:eastAsia="MS Mincho" w:hAnsi="Times New Roman" w:cs="Times New Roman"/>
                <w:color w:val="000000" w:themeColor="text1"/>
                <w:sz w:val="22"/>
              </w:rPr>
              <w:t xml:space="preserve"> Due to the different stages of processing for each project, this information could not be collected less frequently. </w:t>
            </w:r>
          </w:p>
          <w:p w:rsidR="00FA2F70" w:rsidRPr="001435BC" w:rsidP="001B4FB5" w14:paraId="6ECC4A0A" w14:textId="77777777">
            <w:pPr>
              <w:spacing w:after="0" w:line="240" w:lineRule="auto"/>
              <w:rPr>
                <w:rFonts w:ascii="Times New Roman" w:hAnsi="Times New Roman"/>
                <w:b/>
                <w:color w:val="000000" w:themeColor="text1"/>
                <w:sz w:val="24"/>
                <w:szCs w:val="24"/>
              </w:rPr>
            </w:pPr>
          </w:p>
        </w:tc>
      </w:tr>
    </w:tbl>
    <w:p w:rsidR="00FA2F70" w:rsidRPr="001435BC" w:rsidP="00FA2F70" w14:paraId="1B817571"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35719F7" w14:textId="77777777" w:rsidTr="00D35DDB">
        <w:tblPrEx>
          <w:tblW w:w="0" w:type="auto"/>
          <w:tblInd w:w="108" w:type="dxa"/>
          <w:tblLook w:val="04A0"/>
        </w:tblPrEx>
        <w:tc>
          <w:tcPr>
            <w:tcW w:w="9360" w:type="dxa"/>
            <w:shd w:val="clear" w:color="auto" w:fill="auto"/>
          </w:tcPr>
          <w:p w:rsidR="00FA2F70" w:rsidRPr="001435BC" w:rsidP="001B4FB5" w14:paraId="5083397B"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7. Explain any special circumstances that would cause an information collection to be conducted in a manner: </w:t>
            </w:r>
          </w:p>
          <w:p w:rsidR="00FA2F70" w:rsidRPr="001435BC" w:rsidP="001B4FB5" w14:paraId="5540FDD2" w14:textId="77777777">
            <w:pPr>
              <w:spacing w:after="0" w:line="240" w:lineRule="auto"/>
              <w:rPr>
                <w:rFonts w:ascii="Times New Roman" w:hAnsi="Times New Roman"/>
                <w:b/>
                <w:color w:val="000000" w:themeColor="text1"/>
                <w:sz w:val="24"/>
                <w:szCs w:val="24"/>
              </w:rPr>
            </w:pPr>
          </w:p>
          <w:p w:rsidR="00FA2F70" w:rsidRPr="001435BC" w:rsidP="001B4FB5" w14:paraId="39564ED6" w14:textId="6F32B9BE">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requiring respondents to report information to the agency more often than quarterly; </w:t>
            </w:r>
          </w:p>
          <w:p w:rsidR="00ED0A38" w:rsidRPr="001435BC" w:rsidP="00ED0A38" w14:paraId="64F88D44"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Under this program, respondents are required to report information to the Agency more often than quarterly.  Once initial closing occurs and construction starts, the Owner submits to HUD its requisition for disbursement of capital advance proceeds (Form HUD-92403-CA) - generally </w:t>
            </w:r>
            <w:r w:rsidRPr="001435BC">
              <w:rPr>
                <w:rFonts w:ascii="Times New Roman" w:eastAsia="MS Mincho" w:hAnsi="Times New Roman" w:cs="Times New Roman"/>
                <w:color w:val="000000" w:themeColor="text1"/>
                <w:sz w:val="22"/>
              </w:rPr>
              <w:t>on a monthly basis</w:t>
            </w:r>
            <w:r w:rsidRPr="001435BC">
              <w:rPr>
                <w:rFonts w:ascii="Times New Roman" w:eastAsia="MS Mincho" w:hAnsi="Times New Roman" w:cs="Times New Roman"/>
                <w:color w:val="000000" w:themeColor="text1"/>
                <w:sz w:val="22"/>
              </w:rPr>
              <w:t xml:space="preserve"> - so funds may be available to pay the contractor for the appropriate amount of construction work completed.  It should be noted that under the construction contract </w:t>
            </w:r>
            <w:r w:rsidRPr="001435BC">
              <w:rPr>
                <w:rFonts w:ascii="Times New Roman" w:eastAsia="MS Mincho" w:hAnsi="Times New Roman" w:cs="Times New Roman"/>
                <w:color w:val="000000" w:themeColor="text1"/>
                <w:sz w:val="22"/>
              </w:rPr>
              <w:t>entered into</w:t>
            </w:r>
            <w:r w:rsidRPr="001435BC">
              <w:rPr>
                <w:rFonts w:ascii="Times New Roman" w:eastAsia="MS Mincho" w:hAnsi="Times New Roman" w:cs="Times New Roman"/>
                <w:color w:val="000000" w:themeColor="text1"/>
                <w:sz w:val="22"/>
              </w:rPr>
              <w:t xml:space="preserve"> between the Owner and contractor, the contractor is entitled to receive its payment on a monthly basis as construction progresses.  This procedure strikes a balance of paying for work completed, but with payments made often enough to not create a financial burden on the contractor, it also limits budget outlays based on actual </w:t>
            </w:r>
            <w:r w:rsidRPr="001435BC">
              <w:rPr>
                <w:rFonts w:ascii="Times New Roman" w:eastAsia="MS Mincho" w:hAnsi="Times New Roman" w:cs="Times New Roman"/>
                <w:color w:val="000000" w:themeColor="text1"/>
                <w:sz w:val="22"/>
              </w:rPr>
              <w:t>expenditures</w:t>
            </w:r>
            <w:r w:rsidRPr="001435BC">
              <w:rPr>
                <w:rFonts w:ascii="Times New Roman" w:eastAsia="MS Mincho" w:hAnsi="Times New Roman" w:cs="Times New Roman"/>
                <w:color w:val="000000" w:themeColor="text1"/>
                <w:sz w:val="22"/>
              </w:rPr>
              <w:t>.  The contractor submits its requisition (Form HUD-92448) to the Owner each month.</w:t>
            </w:r>
          </w:p>
          <w:p w:rsidR="00ED0A38" w:rsidRPr="001435BC" w:rsidP="001B4FB5" w14:paraId="080C8FE2" w14:textId="77777777">
            <w:pPr>
              <w:spacing w:after="0" w:line="240" w:lineRule="auto"/>
              <w:rPr>
                <w:rFonts w:ascii="Times New Roman" w:hAnsi="Times New Roman"/>
                <w:color w:val="000000" w:themeColor="text1"/>
                <w:sz w:val="24"/>
                <w:szCs w:val="24"/>
              </w:rPr>
            </w:pPr>
          </w:p>
          <w:p w:rsidR="00D35DDB" w:rsidRPr="001435BC" w:rsidP="001B4FB5" w14:paraId="3F1B30A6" w14:textId="77777777">
            <w:pPr>
              <w:spacing w:after="0" w:line="240" w:lineRule="auto"/>
              <w:rPr>
                <w:rFonts w:ascii="Times New Roman" w:hAnsi="Times New Roman"/>
                <w:color w:val="000000" w:themeColor="text1"/>
                <w:sz w:val="24"/>
                <w:szCs w:val="24"/>
              </w:rPr>
            </w:pPr>
          </w:p>
          <w:p w:rsidR="00ED0A38" w:rsidRPr="001435BC" w:rsidP="001B4FB5" w14:paraId="20974B66" w14:textId="273CC0A8">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requiring respondents to prepare a written response to a collection of information in fewer than 30 days after receipt of it; </w:t>
            </w:r>
          </w:p>
          <w:p w:rsidR="00ED0A38" w:rsidRPr="001435BC" w:rsidP="001B4FB5" w14:paraId="60B7C299" w14:textId="54579531">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None.</w:t>
            </w:r>
          </w:p>
          <w:p w:rsidR="00D35DDB" w:rsidRPr="001435BC" w:rsidP="001B4FB5" w14:paraId="7EA79092" w14:textId="77777777">
            <w:pPr>
              <w:spacing w:after="0" w:line="240" w:lineRule="auto"/>
              <w:rPr>
                <w:rFonts w:ascii="Times New Roman" w:hAnsi="Times New Roman"/>
                <w:color w:val="000000" w:themeColor="text1"/>
                <w:sz w:val="24"/>
                <w:szCs w:val="24"/>
              </w:rPr>
            </w:pPr>
          </w:p>
          <w:p w:rsidR="007450FC" w:rsidRPr="001435BC" w:rsidP="001B4FB5" w14:paraId="7D621DAF" w14:textId="0A12D7B3">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requiring respondents to submit more than an original and two copies of any document; </w:t>
            </w:r>
          </w:p>
          <w:p w:rsidR="00ED0A38" w:rsidRPr="001435BC" w:rsidP="001B4FB5" w14:paraId="0FE99D4F" w14:textId="5B9092AB">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None.</w:t>
            </w:r>
          </w:p>
          <w:p w:rsidR="007450FC" w:rsidRPr="001435BC" w:rsidP="001B4FB5" w14:paraId="3819AB1A" w14:textId="77777777">
            <w:pPr>
              <w:spacing w:after="0" w:line="240" w:lineRule="auto"/>
              <w:rPr>
                <w:rFonts w:ascii="Times New Roman" w:hAnsi="Times New Roman"/>
                <w:color w:val="000000" w:themeColor="text1"/>
                <w:sz w:val="24"/>
                <w:szCs w:val="24"/>
              </w:rPr>
            </w:pPr>
          </w:p>
          <w:p w:rsidR="00FA2F70" w:rsidRPr="001435BC" w:rsidP="001B4FB5" w14:paraId="4BC5C6E8" w14:textId="3F03684B">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requiring respondents to retain records, other than health, medical, government contract, grant-in-aid, or tax records, for more than three years; </w:t>
            </w:r>
          </w:p>
          <w:p w:rsidR="00ED0A38" w:rsidRPr="001435BC" w:rsidP="001B4FB5" w14:paraId="00C4E9E1" w14:textId="3724C528">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None.</w:t>
            </w:r>
          </w:p>
          <w:p w:rsidR="00D35DDB" w:rsidRPr="001435BC" w:rsidP="001B4FB5" w14:paraId="7D6C908A" w14:textId="77777777">
            <w:pPr>
              <w:spacing w:after="0" w:line="240" w:lineRule="auto"/>
              <w:rPr>
                <w:rFonts w:ascii="Times New Roman" w:hAnsi="Times New Roman"/>
                <w:color w:val="000000" w:themeColor="text1"/>
                <w:sz w:val="24"/>
                <w:szCs w:val="24"/>
              </w:rPr>
            </w:pPr>
          </w:p>
          <w:p w:rsidR="00FA2F70" w:rsidRPr="001435BC" w:rsidP="001B4FB5" w14:paraId="48F1EB4E" w14:textId="18AC4EB3">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in connection with a statistical survey, that is not designed to produce valid and reliable results that can be generalized to the universe of study; </w:t>
            </w:r>
          </w:p>
          <w:p w:rsidR="00ED0A38" w:rsidRPr="001435BC" w:rsidP="001B4FB5" w14:paraId="2553E13A" w14:textId="777748DF">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Not applicable.</w:t>
            </w:r>
          </w:p>
          <w:p w:rsidR="00123347" w:rsidRPr="001435BC" w:rsidP="001B4FB5" w14:paraId="03DCDBD7" w14:textId="77777777">
            <w:pPr>
              <w:spacing w:after="0" w:line="240" w:lineRule="auto"/>
              <w:rPr>
                <w:rFonts w:ascii="Times New Roman" w:hAnsi="Times New Roman"/>
                <w:color w:val="000000" w:themeColor="text1"/>
                <w:sz w:val="24"/>
                <w:szCs w:val="24"/>
              </w:rPr>
            </w:pPr>
          </w:p>
          <w:p w:rsidR="00FA2F70" w:rsidRPr="001435BC" w:rsidP="001B4FB5" w14:paraId="4AEA8C0A" w14:textId="36338CFF">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requiring the use of a statistical data classification that has not been reviewed and approved by OMB; </w:t>
            </w:r>
          </w:p>
          <w:p w:rsidR="00ED0A38" w:rsidRPr="001435BC" w:rsidP="001B4FB5" w14:paraId="72B4E162" w14:textId="1DC27C6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Not applicable.</w:t>
            </w:r>
          </w:p>
          <w:p w:rsidR="00D35DDB" w:rsidRPr="001435BC" w:rsidP="001B4FB5" w14:paraId="230B39AB" w14:textId="77777777">
            <w:pPr>
              <w:spacing w:after="0" w:line="240" w:lineRule="auto"/>
              <w:rPr>
                <w:rFonts w:ascii="Times New Roman" w:hAnsi="Times New Roman"/>
                <w:color w:val="000000" w:themeColor="text1"/>
                <w:sz w:val="24"/>
                <w:szCs w:val="24"/>
              </w:rPr>
            </w:pPr>
          </w:p>
          <w:p w:rsidR="00FA2F70" w:rsidRPr="001435BC" w:rsidP="001B4FB5" w14:paraId="00B02D64" w14:textId="492B3FE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D0A38" w:rsidRPr="001435BC" w:rsidP="001B4FB5" w14:paraId="1B3F5B82" w14:textId="0725DC6A">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Not applicable.</w:t>
            </w:r>
          </w:p>
          <w:p w:rsidR="00D35DDB" w:rsidRPr="001435BC" w:rsidP="001B4FB5" w14:paraId="01CA07C2" w14:textId="77777777">
            <w:pPr>
              <w:spacing w:after="0" w:line="240" w:lineRule="auto"/>
              <w:rPr>
                <w:rFonts w:ascii="Times New Roman" w:hAnsi="Times New Roman"/>
                <w:color w:val="000000" w:themeColor="text1"/>
                <w:sz w:val="24"/>
                <w:szCs w:val="24"/>
              </w:rPr>
            </w:pPr>
          </w:p>
          <w:p w:rsidR="00FA2F70" w:rsidP="001B4FB5" w14:paraId="3E985A52"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1D1FC5" w:rsidRPr="001435BC" w:rsidP="001B4FB5" w14:paraId="1E3E5D08" w14:textId="77777777">
            <w:pPr>
              <w:spacing w:after="0" w:line="240" w:lineRule="auto"/>
              <w:rPr>
                <w:rFonts w:ascii="Times New Roman" w:hAnsi="Times New Roman"/>
                <w:color w:val="000000" w:themeColor="text1"/>
                <w:sz w:val="24"/>
                <w:szCs w:val="24"/>
              </w:rPr>
            </w:pPr>
          </w:p>
          <w:p w:rsidR="00ED0A38" w:rsidRPr="001435BC" w:rsidP="00ED0A38" w14:paraId="0BCE6A8B" w14:textId="77777777">
            <w:pPr>
              <w:pStyle w:val="PlainText"/>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There is no assurance of confidentiality provided to the respondents; however, respondents are covered by the Privacy Act of 1974.  The information </w:t>
            </w:r>
            <w:r w:rsidRPr="001435BC">
              <w:rPr>
                <w:rFonts w:ascii="Times New Roman" w:eastAsia="MS Mincho" w:hAnsi="Times New Roman" w:cs="Times New Roman"/>
                <w:color w:val="000000" w:themeColor="text1"/>
                <w:sz w:val="22"/>
              </w:rPr>
              <w:t>collections do</w:t>
            </w:r>
            <w:r w:rsidRPr="001435BC">
              <w:rPr>
                <w:rFonts w:ascii="Times New Roman" w:eastAsia="MS Mincho" w:hAnsi="Times New Roman" w:cs="Times New Roman"/>
                <w:color w:val="000000" w:themeColor="text1"/>
                <w:sz w:val="22"/>
              </w:rPr>
              <w:t xml:space="preserve"> not contain any sensitive questions.</w:t>
            </w:r>
          </w:p>
          <w:p w:rsidR="00FA2F70" w:rsidRPr="001435BC" w:rsidP="001B4FB5" w14:paraId="70B82A6E" w14:textId="77777777">
            <w:pPr>
              <w:spacing w:after="0" w:line="240" w:lineRule="auto"/>
              <w:rPr>
                <w:rFonts w:ascii="Times New Roman" w:hAnsi="Times New Roman"/>
                <w:b/>
                <w:color w:val="000000" w:themeColor="text1"/>
                <w:sz w:val="24"/>
                <w:szCs w:val="24"/>
              </w:rPr>
            </w:pPr>
          </w:p>
          <w:p w:rsidR="00E1735A" w:rsidRPr="001435BC" w:rsidP="00E1735A" w14:paraId="6418C6AC" w14:textId="77777777">
            <w:pPr>
              <w:pStyle w:val="PlainText"/>
              <w:rPr>
                <w:rFonts w:ascii="Times New Roman" w:eastAsia="MS Mincho" w:hAnsi="Times New Roman" w:cs="Times New Roman"/>
                <w:color w:val="000000" w:themeColor="text1"/>
                <w:sz w:val="22"/>
              </w:rPr>
            </w:pPr>
          </w:p>
          <w:p w:rsidR="008117C0" w:rsidRPr="001435BC" w:rsidP="001B4FB5" w14:paraId="75CDCDA5" w14:textId="1C973AD1">
            <w:pPr>
              <w:spacing w:after="0" w:line="240" w:lineRule="auto"/>
              <w:rPr>
                <w:rFonts w:ascii="Times New Roman" w:hAnsi="Times New Roman"/>
                <w:b/>
                <w:color w:val="000000" w:themeColor="text1"/>
                <w:sz w:val="24"/>
                <w:szCs w:val="24"/>
              </w:rPr>
            </w:pPr>
          </w:p>
        </w:tc>
      </w:tr>
      <w:tr w14:paraId="6B40EA9B" w14:textId="77777777" w:rsidTr="00D35DDB">
        <w:tblPrEx>
          <w:tblW w:w="0" w:type="auto"/>
          <w:tblInd w:w="108" w:type="dxa"/>
          <w:tblLook w:val="04A0"/>
        </w:tblPrEx>
        <w:tc>
          <w:tcPr>
            <w:tcW w:w="9360" w:type="dxa"/>
            <w:shd w:val="clear" w:color="auto" w:fill="auto"/>
          </w:tcPr>
          <w:p w:rsidR="00FA2F70" w:rsidRPr="001435BC" w:rsidP="001B4FB5" w14:paraId="6F8C0FA4" w14:textId="77777777">
            <w:pPr>
              <w:spacing w:after="0" w:line="240" w:lineRule="auto"/>
              <w:rPr>
                <w:rFonts w:ascii="Times New Roman" w:hAnsi="Times New Roman"/>
                <w:b/>
                <w:color w:val="000000" w:themeColor="text1"/>
                <w:sz w:val="24"/>
                <w:szCs w:val="24"/>
              </w:rPr>
            </w:pPr>
          </w:p>
        </w:tc>
      </w:tr>
    </w:tbl>
    <w:p w:rsidR="00FA2F70" w:rsidRPr="001435BC" w:rsidP="00FA2F70" w14:paraId="34752908"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92411F9" w14:textId="77777777" w:rsidTr="00C83847">
        <w:tblPrEx>
          <w:tblW w:w="0" w:type="auto"/>
          <w:tblInd w:w="108" w:type="dxa"/>
          <w:tblLook w:val="04A0"/>
        </w:tblPrEx>
        <w:tc>
          <w:tcPr>
            <w:tcW w:w="9252" w:type="dxa"/>
            <w:shd w:val="clear" w:color="auto" w:fill="auto"/>
          </w:tcPr>
          <w:p w:rsidR="0021340A" w:rsidRPr="001435BC" w:rsidP="001B4FB5" w14:paraId="0DB3E0F7"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8. If applicable, provide a copy and identify the date and page number of </w:t>
            </w:r>
            <w:r w:rsidRPr="001435BC">
              <w:rPr>
                <w:rFonts w:ascii="Times New Roman" w:hAnsi="Times New Roman"/>
                <w:b/>
                <w:color w:val="000000" w:themeColor="text1"/>
                <w:sz w:val="24"/>
                <w:szCs w:val="24"/>
              </w:rPr>
              <w:t>publication</w:t>
            </w:r>
            <w:r w:rsidRPr="001435BC">
              <w:rPr>
                <w:rFonts w:ascii="Times New Roman" w:hAnsi="Times New Roman"/>
                <w:b/>
                <w:color w:val="000000" w:themeColor="text1"/>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1435BC" w:rsidP="009B0365" w14:paraId="48CA1B07" w14:textId="77777777">
            <w:pPr>
              <w:spacing w:after="0" w:line="240" w:lineRule="auto"/>
              <w:rPr>
                <w:rFonts w:ascii="Times New Roman" w:hAnsi="Times New Roman"/>
                <w:color w:val="000000" w:themeColor="text1"/>
              </w:rPr>
            </w:pPr>
          </w:p>
          <w:p w:rsidR="00124E73" w:rsidRPr="00124E73" w:rsidP="00124E73" w14:paraId="1A4EE876" w14:textId="77777777">
            <w:pPr>
              <w:spacing w:after="0" w:line="240" w:lineRule="auto"/>
              <w:rPr>
                <w:rFonts w:ascii="Times New Roman" w:hAnsi="Times New Roman"/>
                <w:sz w:val="24"/>
                <w:szCs w:val="24"/>
              </w:rPr>
            </w:pPr>
            <w:bookmarkStart w:id="1" w:name="_Hlk508795324"/>
            <w:r w:rsidRPr="00124E73">
              <w:rPr>
                <w:rFonts w:ascii="Times New Roman" w:hAnsi="Times New Roman"/>
                <w:sz w:val="24"/>
                <w:szCs w:val="24"/>
              </w:rPr>
              <w:t xml:space="preserve">In accordance with 5CFR 1320.8(d), this information collection soliciting public comments was announced in the </w:t>
            </w:r>
            <w:r w:rsidRPr="00124E73">
              <w:rPr>
                <w:rFonts w:ascii="Times New Roman" w:hAnsi="Times New Roman"/>
                <w:i/>
                <w:sz w:val="24"/>
                <w:szCs w:val="24"/>
              </w:rPr>
              <w:t>Federal Register</w:t>
            </w:r>
            <w:r w:rsidRPr="00124E73">
              <w:rPr>
                <w:rFonts w:ascii="Times New Roman" w:hAnsi="Times New Roman"/>
                <w:sz w:val="24"/>
                <w:szCs w:val="24"/>
              </w:rPr>
              <w:t xml:space="preserve"> on </w:t>
            </w:r>
            <w:r w:rsidRPr="00124E73">
              <w:rPr>
                <w:rFonts w:ascii="Times New Roman" w:hAnsi="Times New Roman"/>
                <w:b/>
                <w:sz w:val="24"/>
                <w:szCs w:val="24"/>
              </w:rPr>
              <w:t>March 26, 2024</w:t>
            </w:r>
            <w:r w:rsidRPr="00124E73">
              <w:rPr>
                <w:rFonts w:ascii="Times New Roman" w:hAnsi="Times New Roman"/>
                <w:sz w:val="24"/>
                <w:szCs w:val="24"/>
              </w:rPr>
              <w:t xml:space="preserve">, Volume </w:t>
            </w:r>
            <w:r w:rsidRPr="00124E73">
              <w:rPr>
                <w:rFonts w:ascii="Times New Roman" w:hAnsi="Times New Roman"/>
                <w:b/>
                <w:sz w:val="24"/>
                <w:szCs w:val="24"/>
              </w:rPr>
              <w:t>89</w:t>
            </w:r>
            <w:r w:rsidRPr="00124E73">
              <w:rPr>
                <w:rFonts w:ascii="Times New Roman" w:hAnsi="Times New Roman"/>
                <w:sz w:val="24"/>
                <w:szCs w:val="24"/>
              </w:rPr>
              <w:t xml:space="preserve">, No. </w:t>
            </w:r>
            <w:r w:rsidRPr="00124E73">
              <w:rPr>
                <w:rFonts w:ascii="Times New Roman" w:hAnsi="Times New Roman"/>
                <w:b/>
                <w:sz w:val="24"/>
                <w:szCs w:val="24"/>
              </w:rPr>
              <w:t>59</w:t>
            </w:r>
            <w:r w:rsidRPr="00124E73">
              <w:rPr>
                <w:rFonts w:ascii="Times New Roman" w:hAnsi="Times New Roman"/>
                <w:sz w:val="24"/>
                <w:szCs w:val="24"/>
              </w:rPr>
              <w:t xml:space="preserve">, Pages </w:t>
            </w:r>
            <w:r w:rsidRPr="00124E73">
              <w:rPr>
                <w:rFonts w:ascii="Times New Roman" w:hAnsi="Times New Roman"/>
                <w:b/>
                <w:sz w:val="24"/>
                <w:szCs w:val="24"/>
              </w:rPr>
              <w:t>20995</w:t>
            </w:r>
            <w:r w:rsidRPr="00124E73">
              <w:rPr>
                <w:rFonts w:ascii="Times New Roman" w:hAnsi="Times New Roman"/>
                <w:sz w:val="24"/>
                <w:szCs w:val="24"/>
              </w:rPr>
              <w:t>.  (0) Comments received.</w:t>
            </w:r>
          </w:p>
          <w:bookmarkEnd w:id="1"/>
          <w:p w:rsidR="00FA2F70" w:rsidRPr="001435BC" w:rsidP="001431A7" w14:paraId="0134FEEA" w14:textId="3A17B259">
            <w:pPr>
              <w:spacing w:after="0" w:line="240" w:lineRule="auto"/>
              <w:rPr>
                <w:rFonts w:ascii="Times New Roman" w:hAnsi="Times New Roman"/>
                <w:b/>
                <w:color w:val="000000" w:themeColor="text1"/>
                <w:sz w:val="24"/>
                <w:szCs w:val="24"/>
              </w:rPr>
            </w:pPr>
          </w:p>
        </w:tc>
      </w:tr>
      <w:tr w14:paraId="05849543" w14:textId="77777777" w:rsidTr="00C83847">
        <w:tblPrEx>
          <w:tblW w:w="0" w:type="auto"/>
          <w:tblInd w:w="108" w:type="dxa"/>
          <w:tblLook w:val="04A0"/>
        </w:tblPrEx>
        <w:tc>
          <w:tcPr>
            <w:tcW w:w="9252" w:type="dxa"/>
            <w:shd w:val="clear" w:color="auto" w:fill="auto"/>
          </w:tcPr>
          <w:p w:rsidR="0021340A" w:rsidRPr="001435BC" w:rsidP="001B4FB5" w14:paraId="23622C1B"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9. Explain any decision to provide any payment or gift to respondents, other than </w:t>
            </w:r>
            <w:r w:rsidRPr="001435BC">
              <w:rPr>
                <w:rFonts w:ascii="Times New Roman" w:hAnsi="Times New Roman"/>
                <w:b/>
                <w:color w:val="000000" w:themeColor="text1"/>
                <w:sz w:val="24"/>
                <w:szCs w:val="24"/>
              </w:rPr>
              <w:t>reenumeration</w:t>
            </w:r>
            <w:r w:rsidRPr="001435BC">
              <w:rPr>
                <w:rFonts w:ascii="Times New Roman" w:hAnsi="Times New Roman"/>
                <w:b/>
                <w:color w:val="000000" w:themeColor="text1"/>
                <w:sz w:val="24"/>
                <w:szCs w:val="24"/>
              </w:rPr>
              <w:t xml:space="preserve"> of contractors or grantees. </w:t>
            </w:r>
          </w:p>
          <w:p w:rsidR="0021340A" w:rsidRPr="001435BC" w:rsidP="001B4FB5" w14:paraId="0842CB79" w14:textId="77777777">
            <w:pPr>
              <w:spacing w:after="0" w:line="240" w:lineRule="auto"/>
              <w:rPr>
                <w:rFonts w:ascii="Times New Roman" w:hAnsi="Times New Roman"/>
                <w:color w:val="000000" w:themeColor="text1"/>
                <w:sz w:val="24"/>
                <w:szCs w:val="24"/>
              </w:rPr>
            </w:pPr>
          </w:p>
        </w:tc>
      </w:tr>
      <w:tr w14:paraId="335A97D3" w14:textId="77777777" w:rsidTr="00C83847">
        <w:tblPrEx>
          <w:tblW w:w="0" w:type="auto"/>
          <w:tblInd w:w="108" w:type="dxa"/>
          <w:tblLook w:val="04A0"/>
        </w:tblPrEx>
        <w:tc>
          <w:tcPr>
            <w:tcW w:w="9252" w:type="dxa"/>
            <w:shd w:val="clear" w:color="auto" w:fill="auto"/>
          </w:tcPr>
          <w:p w:rsidR="00E1735A" w:rsidRPr="001435BC" w:rsidP="005A4326" w14:paraId="435FC0EB" w14:textId="77777777">
            <w:pPr>
              <w:pStyle w:val="PlainText"/>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Under this program, there are no decisions to provide any payment or gift to respondents, other than re-enumeration of contractors or grantees.</w:t>
            </w:r>
          </w:p>
          <w:p w:rsidR="0021340A" w:rsidRPr="001435BC" w:rsidP="001B4FB5" w14:paraId="4A5ED693" w14:textId="77777777">
            <w:pPr>
              <w:spacing w:after="0" w:line="240" w:lineRule="auto"/>
              <w:rPr>
                <w:rFonts w:ascii="Times New Roman" w:hAnsi="Times New Roman"/>
                <w:color w:val="000000" w:themeColor="text1"/>
                <w:sz w:val="24"/>
                <w:szCs w:val="24"/>
              </w:rPr>
            </w:pPr>
          </w:p>
        </w:tc>
      </w:tr>
    </w:tbl>
    <w:p w:rsidR="00FA2F70" w:rsidRPr="001435BC" w:rsidP="00FA2F70" w14:paraId="357F4C00"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49EEF8DC" w14:textId="77777777" w:rsidTr="00D35DDB">
        <w:tblPrEx>
          <w:tblW w:w="0" w:type="auto"/>
          <w:tblInd w:w="108" w:type="dxa"/>
          <w:tblLook w:val="04A0"/>
        </w:tblPrEx>
        <w:tc>
          <w:tcPr>
            <w:tcW w:w="9360" w:type="dxa"/>
            <w:shd w:val="clear" w:color="auto" w:fill="auto"/>
          </w:tcPr>
          <w:p w:rsidR="0021340A" w:rsidRPr="001435BC" w:rsidP="001B4FB5" w14:paraId="6F936760"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0021340A" w:rsidRPr="001435BC" w:rsidP="001B4FB5" w14:paraId="04F1C3BE" w14:textId="77777777">
            <w:pPr>
              <w:spacing w:after="0" w:line="240" w:lineRule="auto"/>
              <w:rPr>
                <w:rFonts w:ascii="Times New Roman" w:hAnsi="Times New Roman"/>
                <w:b/>
                <w:color w:val="000000" w:themeColor="text1"/>
                <w:sz w:val="24"/>
                <w:szCs w:val="24"/>
              </w:rPr>
            </w:pPr>
          </w:p>
        </w:tc>
      </w:tr>
      <w:tr w14:paraId="49850FE6" w14:textId="77777777" w:rsidTr="00D35DDB">
        <w:tblPrEx>
          <w:tblW w:w="0" w:type="auto"/>
          <w:tblInd w:w="108" w:type="dxa"/>
          <w:tblLook w:val="04A0"/>
        </w:tblPrEx>
        <w:tc>
          <w:tcPr>
            <w:tcW w:w="9360" w:type="dxa"/>
            <w:shd w:val="clear" w:color="auto" w:fill="auto"/>
          </w:tcPr>
          <w:p w:rsidR="00E1735A" w:rsidRPr="001435BC" w:rsidP="005A4326" w14:paraId="4F2145F7" w14:textId="2935ED7F">
            <w:pPr>
              <w:pStyle w:val="PlainText"/>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HUD does not assure </w:t>
            </w:r>
            <w:r w:rsidRPr="001435BC" w:rsidR="00C83847">
              <w:rPr>
                <w:rFonts w:ascii="Times New Roman" w:eastAsia="MS Mincho" w:hAnsi="Times New Roman" w:cs="Times New Roman"/>
                <w:color w:val="000000" w:themeColor="text1"/>
                <w:sz w:val="22"/>
              </w:rPr>
              <w:t>confidentiality but</w:t>
            </w:r>
            <w:r w:rsidRPr="001435BC" w:rsidR="0049772A">
              <w:rPr>
                <w:rFonts w:ascii="Times New Roman" w:eastAsia="MS Mincho" w:hAnsi="Times New Roman" w:cs="Times New Roman"/>
                <w:color w:val="000000" w:themeColor="text1"/>
                <w:sz w:val="22"/>
              </w:rPr>
              <w:t xml:space="preserve"> does follow its own policies and requirements around Personally Identifiable Information.</w:t>
            </w:r>
          </w:p>
          <w:p w:rsidR="0021340A" w:rsidRPr="001435BC" w:rsidP="001B4FB5" w14:paraId="6FCDE989" w14:textId="77777777">
            <w:pPr>
              <w:spacing w:after="0" w:line="240" w:lineRule="auto"/>
              <w:rPr>
                <w:rFonts w:ascii="Times New Roman" w:hAnsi="Times New Roman"/>
                <w:b/>
                <w:color w:val="000000" w:themeColor="text1"/>
                <w:sz w:val="24"/>
                <w:szCs w:val="24"/>
              </w:rPr>
            </w:pPr>
          </w:p>
        </w:tc>
      </w:tr>
    </w:tbl>
    <w:p w:rsidR="00FA2F70" w:rsidRPr="001435BC" w:rsidP="00FA2F70" w14:paraId="10BFD063"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264C1A04" w14:textId="77777777" w:rsidTr="00D35DDB">
        <w:tblPrEx>
          <w:tblW w:w="0" w:type="auto"/>
          <w:tblInd w:w="108" w:type="dxa"/>
          <w:tblLook w:val="04A0"/>
        </w:tblPrEx>
        <w:tc>
          <w:tcPr>
            <w:tcW w:w="9360" w:type="dxa"/>
            <w:shd w:val="clear" w:color="auto" w:fill="auto"/>
          </w:tcPr>
          <w:p w:rsidR="0021340A" w:rsidRPr="001435BC" w:rsidP="001B4FB5" w14:paraId="29AA13AC"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1340A" w:rsidRPr="001435BC" w:rsidP="001B4FB5" w14:paraId="7CC17FAD" w14:textId="77777777">
            <w:pPr>
              <w:spacing w:after="0" w:line="240" w:lineRule="auto"/>
              <w:rPr>
                <w:rFonts w:ascii="Times New Roman" w:hAnsi="Times New Roman"/>
                <w:b/>
                <w:color w:val="000000" w:themeColor="text1"/>
                <w:sz w:val="24"/>
                <w:szCs w:val="24"/>
              </w:rPr>
            </w:pPr>
          </w:p>
        </w:tc>
      </w:tr>
      <w:tr w14:paraId="14AEC38B" w14:textId="77777777" w:rsidTr="00D35DDB">
        <w:tblPrEx>
          <w:tblW w:w="0" w:type="auto"/>
          <w:tblInd w:w="108" w:type="dxa"/>
          <w:tblLook w:val="04A0"/>
        </w:tblPrEx>
        <w:tc>
          <w:tcPr>
            <w:tcW w:w="9360" w:type="dxa"/>
            <w:shd w:val="clear" w:color="auto" w:fill="auto"/>
          </w:tcPr>
          <w:p w:rsidR="00200933" w:rsidRPr="00222244" w:rsidP="00200933" w14:paraId="7B9DBF85" w14:textId="29A6A06E">
            <w:pPr>
              <w:pStyle w:val="PlainText"/>
              <w:rPr>
                <w:rFonts w:ascii="Times New Roman" w:eastAsia="MS Mincho" w:hAnsi="Times New Roman" w:cs="Times New Roman"/>
                <w:color w:val="000000" w:themeColor="text1"/>
                <w:sz w:val="22"/>
                <w:szCs w:val="22"/>
              </w:rPr>
            </w:pPr>
            <w:r w:rsidRPr="00222244">
              <w:rPr>
                <w:rFonts w:ascii="Times New Roman" w:eastAsia="MS Mincho" w:hAnsi="Times New Roman" w:cs="Times New Roman"/>
                <w:color w:val="000000" w:themeColor="text1"/>
                <w:sz w:val="22"/>
                <w:szCs w:val="22"/>
              </w:rPr>
              <w:t xml:space="preserve">The information </w:t>
            </w:r>
            <w:r w:rsidRPr="00222244">
              <w:rPr>
                <w:rFonts w:ascii="Times New Roman" w:eastAsia="MS Mincho" w:hAnsi="Times New Roman" w:cs="Times New Roman"/>
                <w:color w:val="000000" w:themeColor="text1"/>
                <w:sz w:val="22"/>
                <w:szCs w:val="22"/>
              </w:rPr>
              <w:t>collections do</w:t>
            </w:r>
            <w:r w:rsidRPr="00222244">
              <w:rPr>
                <w:rFonts w:ascii="Times New Roman" w:eastAsia="MS Mincho" w:hAnsi="Times New Roman" w:cs="Times New Roman"/>
                <w:color w:val="000000" w:themeColor="text1"/>
                <w:sz w:val="22"/>
                <w:szCs w:val="22"/>
              </w:rPr>
              <w:t xml:space="preserve"> not contain any sensitive questions.</w:t>
            </w:r>
          </w:p>
          <w:p w:rsidR="00E1735A" w:rsidRPr="001435BC" w:rsidP="00E1735A" w14:paraId="7B2514E3" w14:textId="77777777">
            <w:pPr>
              <w:pStyle w:val="PlainText"/>
              <w:rPr>
                <w:rFonts w:ascii="Times New Roman" w:eastAsia="MS Mincho" w:hAnsi="Times New Roman" w:cs="Times New Roman"/>
                <w:color w:val="000000" w:themeColor="text1"/>
                <w:sz w:val="22"/>
              </w:rPr>
            </w:pPr>
          </w:p>
          <w:p w:rsidR="0021340A" w:rsidRPr="001435BC" w:rsidP="001B4FB5" w14:paraId="508EE332" w14:textId="77777777">
            <w:pPr>
              <w:spacing w:after="0" w:line="240" w:lineRule="auto"/>
              <w:rPr>
                <w:rFonts w:ascii="Times New Roman" w:hAnsi="Times New Roman"/>
                <w:b/>
                <w:color w:val="000000" w:themeColor="text1"/>
                <w:sz w:val="24"/>
                <w:szCs w:val="24"/>
              </w:rPr>
            </w:pPr>
          </w:p>
        </w:tc>
      </w:tr>
    </w:tbl>
    <w:p w:rsidR="00FA2F70" w:rsidRPr="001435BC" w:rsidP="00FA2F70" w14:paraId="0F905ED3"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09476F9" w14:textId="77777777" w:rsidTr="005244AC">
        <w:tblPrEx>
          <w:tblW w:w="0" w:type="auto"/>
          <w:tblInd w:w="108" w:type="dxa"/>
          <w:tblLook w:val="04A0"/>
        </w:tblPrEx>
        <w:tc>
          <w:tcPr>
            <w:tcW w:w="9252" w:type="dxa"/>
            <w:shd w:val="clear" w:color="auto" w:fill="auto"/>
          </w:tcPr>
          <w:p w:rsidR="0021340A" w:rsidRPr="001435BC" w:rsidP="001B4FB5" w14:paraId="30928864"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12. Provide estimates of the hour burden of the collection of information. The statement should: </w:t>
            </w:r>
          </w:p>
          <w:p w:rsidR="0021340A" w:rsidRPr="001435BC" w:rsidP="001B4FB5" w14:paraId="00871F9A" w14:textId="77777777">
            <w:pPr>
              <w:spacing w:after="0" w:line="240" w:lineRule="auto"/>
              <w:rPr>
                <w:rFonts w:ascii="Times New Roman" w:hAnsi="Times New Roman"/>
                <w:b/>
                <w:color w:val="000000" w:themeColor="text1"/>
                <w:sz w:val="24"/>
                <w:szCs w:val="24"/>
              </w:rPr>
            </w:pPr>
          </w:p>
          <w:p w:rsidR="0021340A" w:rsidRPr="001435BC" w:rsidP="001B4FB5" w14:paraId="5AD3FE0E"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5DDB" w:rsidRPr="001435BC" w:rsidP="001B4FB5" w14:paraId="11C65840" w14:textId="77777777">
            <w:pPr>
              <w:spacing w:after="0" w:line="240" w:lineRule="auto"/>
              <w:rPr>
                <w:rFonts w:ascii="Times New Roman" w:hAnsi="Times New Roman"/>
                <w:color w:val="000000" w:themeColor="text1"/>
                <w:sz w:val="24"/>
                <w:szCs w:val="24"/>
              </w:rPr>
            </w:pPr>
          </w:p>
          <w:p w:rsidR="0021340A" w:rsidRPr="001435BC" w:rsidP="001B4FB5" w14:paraId="0134432E"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If this request for approval covers more than one form, provide separate hour burden estimates for each </w:t>
            </w:r>
            <w:r w:rsidRPr="001435BC">
              <w:rPr>
                <w:rFonts w:ascii="Times New Roman" w:hAnsi="Times New Roman"/>
                <w:color w:val="000000" w:themeColor="text1"/>
                <w:sz w:val="24"/>
                <w:szCs w:val="24"/>
              </w:rPr>
              <w:t>form</w:t>
            </w:r>
            <w:r w:rsidRPr="001435BC">
              <w:rPr>
                <w:rFonts w:ascii="Times New Roman" w:hAnsi="Times New Roman"/>
                <w:color w:val="000000" w:themeColor="text1"/>
                <w:sz w:val="24"/>
                <w:szCs w:val="24"/>
              </w:rPr>
              <w:t xml:space="preserve"> and aggregate the hour burdens in Item 13 of OMB Form 83-I. </w:t>
            </w:r>
          </w:p>
          <w:p w:rsidR="00D35DDB" w:rsidRPr="001435BC" w:rsidP="001B4FB5" w14:paraId="4D01EA77" w14:textId="77777777">
            <w:pPr>
              <w:spacing w:after="0" w:line="240" w:lineRule="auto"/>
              <w:rPr>
                <w:rFonts w:ascii="Times New Roman" w:hAnsi="Times New Roman"/>
                <w:color w:val="000000" w:themeColor="text1"/>
                <w:sz w:val="24"/>
                <w:szCs w:val="24"/>
              </w:rPr>
            </w:pPr>
          </w:p>
          <w:p w:rsidR="0021340A" w:rsidRPr="001435BC" w:rsidP="001B4FB5" w14:paraId="5D8CBE42"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21340A" w:rsidRPr="001435BC" w:rsidP="001B4FB5" w14:paraId="7B6BC5E9" w14:textId="77777777">
            <w:pPr>
              <w:spacing w:after="0" w:line="240" w:lineRule="auto"/>
              <w:rPr>
                <w:rFonts w:ascii="Times New Roman" w:hAnsi="Times New Roman"/>
                <w:b/>
                <w:color w:val="000000" w:themeColor="text1"/>
                <w:sz w:val="24"/>
                <w:szCs w:val="24"/>
              </w:rPr>
            </w:pPr>
          </w:p>
        </w:tc>
      </w:tr>
    </w:tbl>
    <w:p w:rsidR="00E073F2" w:rsidRPr="001435BC" w:rsidP="00E1735A" w14:paraId="6DDA5781" w14:textId="374679B3">
      <w:pPr>
        <w:pStyle w:val="PlainText"/>
        <w:ind w:left="360"/>
        <w:rPr>
          <w:rFonts w:ascii="Times New Roman" w:eastAsia="MS Mincho" w:hAnsi="Times New Roman" w:cs="Times New Roman"/>
          <w:color w:val="000000" w:themeColor="text1"/>
          <w:sz w:val="22"/>
        </w:rPr>
      </w:pPr>
    </w:p>
    <w:p w:rsidR="00BE2E6F" w:rsidRPr="001435BC" w:rsidP="00E1735A" w14:paraId="25B7A2EB" w14:textId="10F1D183">
      <w:pPr>
        <w:pStyle w:val="PlainText"/>
        <w:ind w:left="360"/>
        <w:rPr>
          <w:rFonts w:ascii="Times New Roman" w:eastAsia="MS Mincho" w:hAnsi="Times New Roman" w:cs="Times New Roman"/>
          <w:color w:val="000000" w:themeColor="text1"/>
          <w:sz w:val="22"/>
        </w:rPr>
      </w:pPr>
    </w:p>
    <w:p w:rsidR="00BE2E6F" w:rsidRPr="001435BC" w:rsidP="00E1735A" w14:paraId="27FF54A6" w14:textId="095F37C7">
      <w:pPr>
        <w:pStyle w:val="PlainText"/>
        <w:ind w:left="360"/>
        <w:rPr>
          <w:rFonts w:ascii="Times New Roman" w:eastAsia="MS Mincho" w:hAnsi="Times New Roman" w:cs="Times New Roman"/>
          <w:color w:val="000000" w:themeColor="text1"/>
          <w:sz w:val="22"/>
        </w:rPr>
      </w:pPr>
    </w:p>
    <w:tbl>
      <w:tblPr>
        <w:tblW w:w="9360" w:type="dxa"/>
        <w:tblLayout w:type="fixed"/>
        <w:tblLook w:val="04A0"/>
      </w:tblPr>
      <w:tblGrid>
        <w:gridCol w:w="2990"/>
        <w:gridCol w:w="1414"/>
        <w:gridCol w:w="1169"/>
        <w:gridCol w:w="1177"/>
        <w:gridCol w:w="990"/>
        <w:gridCol w:w="1170"/>
        <w:gridCol w:w="450"/>
      </w:tblGrid>
      <w:tr w14:paraId="312649F2" w14:textId="77777777" w:rsidTr="001772FB">
        <w:tblPrEx>
          <w:tblW w:w="9360" w:type="dxa"/>
          <w:tblLayout w:type="fixed"/>
          <w:tblLook w:val="04A0"/>
        </w:tblPrEx>
        <w:trPr>
          <w:trHeight w:val="290"/>
        </w:trPr>
        <w:tc>
          <w:tcPr>
            <w:tcW w:w="5573" w:type="dxa"/>
            <w:gridSpan w:val="3"/>
            <w:tcBorders>
              <w:top w:val="nil"/>
              <w:left w:val="nil"/>
              <w:bottom w:val="nil"/>
              <w:right w:val="nil"/>
            </w:tcBorders>
            <w:shd w:val="clear" w:color="auto" w:fill="auto"/>
            <w:noWrap/>
            <w:vAlign w:val="center"/>
            <w:hideMark/>
          </w:tcPr>
          <w:p w:rsidR="00BE2E6F" w:rsidRPr="001435BC" w:rsidP="00BE2E6F" w14:paraId="4CE65588" w14:textId="77777777">
            <w:pPr>
              <w:spacing w:after="0" w:line="240" w:lineRule="auto"/>
              <w:rPr>
                <w:rFonts w:ascii="Times New Roman" w:hAnsi="Times New Roman"/>
                <w:b/>
                <w:bCs/>
                <w:color w:val="000000" w:themeColor="text1"/>
                <w:u w:val="single"/>
              </w:rPr>
            </w:pPr>
            <w:r w:rsidRPr="001435BC">
              <w:rPr>
                <w:rFonts w:ascii="Times New Roman" w:hAnsi="Times New Roman"/>
                <w:b/>
                <w:bCs/>
                <w:color w:val="000000" w:themeColor="text1"/>
                <w:u w:val="single"/>
              </w:rPr>
              <w:t>Table 1 – Tabulation of Annual Reporting Burden</w:t>
            </w:r>
          </w:p>
        </w:tc>
        <w:tc>
          <w:tcPr>
            <w:tcW w:w="1177" w:type="dxa"/>
            <w:tcBorders>
              <w:top w:val="nil"/>
              <w:left w:val="nil"/>
              <w:bottom w:val="nil"/>
              <w:right w:val="nil"/>
            </w:tcBorders>
            <w:shd w:val="clear" w:color="auto" w:fill="auto"/>
            <w:noWrap/>
            <w:vAlign w:val="bottom"/>
            <w:hideMark/>
          </w:tcPr>
          <w:p w:rsidR="00BE2E6F" w:rsidRPr="001435BC" w:rsidP="00BE2E6F" w14:paraId="3B6C265C" w14:textId="77777777">
            <w:pPr>
              <w:spacing w:after="0" w:line="240" w:lineRule="auto"/>
              <w:rPr>
                <w:rFonts w:ascii="Times New Roman" w:hAnsi="Times New Roman"/>
                <w:b/>
                <w:bCs/>
                <w:color w:val="000000" w:themeColor="text1"/>
                <w:u w:val="single"/>
              </w:rPr>
            </w:pPr>
          </w:p>
        </w:tc>
        <w:tc>
          <w:tcPr>
            <w:tcW w:w="990" w:type="dxa"/>
            <w:tcBorders>
              <w:top w:val="nil"/>
              <w:left w:val="nil"/>
              <w:bottom w:val="nil"/>
              <w:right w:val="nil"/>
            </w:tcBorders>
            <w:shd w:val="clear" w:color="auto" w:fill="auto"/>
            <w:noWrap/>
            <w:vAlign w:val="bottom"/>
            <w:hideMark/>
          </w:tcPr>
          <w:p w:rsidR="00BE2E6F" w:rsidRPr="001435BC" w:rsidP="00BE2E6F" w14:paraId="3F087D1A" w14:textId="77777777">
            <w:pPr>
              <w:spacing w:after="0" w:line="240" w:lineRule="auto"/>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rsidR="00BE2E6F" w:rsidRPr="001435BC" w:rsidP="00BE2E6F" w14:paraId="43B41494" w14:textId="77777777">
            <w:pPr>
              <w:spacing w:after="0" w:line="240" w:lineRule="auto"/>
              <w:rPr>
                <w:rFonts w:ascii="Times New Roman" w:hAnsi="Times New Roman"/>
                <w:color w:val="000000" w:themeColor="text1"/>
                <w:sz w:val="20"/>
                <w:szCs w:val="20"/>
              </w:rPr>
            </w:pPr>
          </w:p>
        </w:tc>
        <w:tc>
          <w:tcPr>
            <w:tcW w:w="450" w:type="dxa"/>
            <w:tcBorders>
              <w:top w:val="nil"/>
              <w:left w:val="nil"/>
              <w:bottom w:val="nil"/>
              <w:right w:val="nil"/>
            </w:tcBorders>
            <w:shd w:val="clear" w:color="auto" w:fill="auto"/>
            <w:noWrap/>
            <w:vAlign w:val="bottom"/>
            <w:hideMark/>
          </w:tcPr>
          <w:p w:rsidR="00BE2E6F" w:rsidRPr="001435BC" w:rsidP="00BE2E6F" w14:paraId="6E864C34" w14:textId="77777777">
            <w:pPr>
              <w:spacing w:after="0" w:line="240" w:lineRule="auto"/>
              <w:rPr>
                <w:rFonts w:ascii="Times New Roman" w:hAnsi="Times New Roman"/>
                <w:color w:val="000000" w:themeColor="text1"/>
                <w:sz w:val="20"/>
                <w:szCs w:val="20"/>
              </w:rPr>
            </w:pPr>
          </w:p>
        </w:tc>
      </w:tr>
      <w:tr w14:paraId="19070EFE" w14:textId="77777777" w:rsidTr="00A20BD3">
        <w:tblPrEx>
          <w:tblW w:w="9360" w:type="dxa"/>
          <w:tblLayout w:type="fixed"/>
          <w:tblLook w:val="04A0"/>
        </w:tblPrEx>
        <w:trPr>
          <w:trHeight w:val="290"/>
        </w:trPr>
        <w:tc>
          <w:tcPr>
            <w:tcW w:w="9360" w:type="dxa"/>
            <w:gridSpan w:val="7"/>
            <w:tcBorders>
              <w:top w:val="nil"/>
              <w:left w:val="nil"/>
              <w:bottom w:val="nil"/>
              <w:right w:val="nil"/>
            </w:tcBorders>
            <w:shd w:val="clear" w:color="auto" w:fill="auto"/>
            <w:noWrap/>
            <w:vAlign w:val="center"/>
            <w:hideMark/>
          </w:tcPr>
          <w:p w:rsidR="00BE2E6F" w:rsidRPr="001435BC" w:rsidP="00BE2E6F" w14:paraId="24EFA7DA" w14:textId="77777777">
            <w:pPr>
              <w:spacing w:after="0" w:line="240" w:lineRule="auto"/>
              <w:rPr>
                <w:rFonts w:ascii="Times New Roman" w:hAnsi="Times New Roman"/>
                <w:color w:val="000000" w:themeColor="text1"/>
                <w:sz w:val="18"/>
                <w:szCs w:val="18"/>
              </w:rPr>
            </w:pPr>
            <w:r w:rsidRPr="001435BC">
              <w:rPr>
                <w:rFonts w:ascii="Times New Roman" w:hAnsi="Times New Roman"/>
                <w:color w:val="000000" w:themeColor="text1"/>
                <w:sz w:val="18"/>
                <w:szCs w:val="18"/>
              </w:rPr>
              <w:t>(This chart is sequentially ordered based on the submission requirements during the various stages of the development process for which this collection of information covers)</w:t>
            </w:r>
          </w:p>
        </w:tc>
      </w:tr>
      <w:tr w14:paraId="0E30B53F" w14:textId="77777777" w:rsidTr="001772FB">
        <w:tblPrEx>
          <w:tblW w:w="9360" w:type="dxa"/>
          <w:tblLayout w:type="fixed"/>
          <w:tblLook w:val="04A0"/>
        </w:tblPrEx>
        <w:trPr>
          <w:trHeight w:val="300"/>
        </w:trPr>
        <w:tc>
          <w:tcPr>
            <w:tcW w:w="2990" w:type="dxa"/>
            <w:tcBorders>
              <w:top w:val="nil"/>
              <w:left w:val="nil"/>
              <w:bottom w:val="nil"/>
              <w:right w:val="nil"/>
            </w:tcBorders>
            <w:shd w:val="clear" w:color="auto" w:fill="auto"/>
            <w:noWrap/>
            <w:vAlign w:val="center"/>
            <w:hideMark/>
          </w:tcPr>
          <w:p w:rsidR="00BE2E6F" w:rsidRPr="001435BC" w:rsidP="00BE2E6F" w14:paraId="3ED6F3F9" w14:textId="77777777">
            <w:pPr>
              <w:spacing w:after="0" w:line="240" w:lineRule="auto"/>
              <w:rPr>
                <w:rFonts w:ascii="Times New Roman" w:hAnsi="Times New Roman"/>
                <w:color w:val="000000" w:themeColor="text1"/>
                <w:sz w:val="18"/>
                <w:szCs w:val="18"/>
              </w:rPr>
            </w:pPr>
          </w:p>
        </w:tc>
        <w:tc>
          <w:tcPr>
            <w:tcW w:w="1414" w:type="dxa"/>
            <w:tcBorders>
              <w:top w:val="nil"/>
              <w:left w:val="nil"/>
              <w:bottom w:val="nil"/>
              <w:right w:val="nil"/>
            </w:tcBorders>
            <w:shd w:val="clear" w:color="auto" w:fill="auto"/>
            <w:noWrap/>
            <w:vAlign w:val="bottom"/>
            <w:hideMark/>
          </w:tcPr>
          <w:p w:rsidR="00BE2E6F" w:rsidRPr="001435BC" w:rsidP="00BE2E6F" w14:paraId="575A7F28" w14:textId="77777777">
            <w:pPr>
              <w:spacing w:after="0" w:line="240" w:lineRule="auto"/>
              <w:jc w:val="center"/>
              <w:rPr>
                <w:rFonts w:ascii="Times New Roman" w:hAnsi="Times New Roman"/>
                <w:color w:val="000000" w:themeColor="text1"/>
                <w:sz w:val="20"/>
                <w:szCs w:val="20"/>
              </w:rPr>
            </w:pPr>
          </w:p>
        </w:tc>
        <w:tc>
          <w:tcPr>
            <w:tcW w:w="1169" w:type="dxa"/>
            <w:tcBorders>
              <w:top w:val="nil"/>
              <w:left w:val="nil"/>
              <w:bottom w:val="nil"/>
              <w:right w:val="nil"/>
            </w:tcBorders>
            <w:shd w:val="clear" w:color="auto" w:fill="auto"/>
            <w:noWrap/>
            <w:vAlign w:val="bottom"/>
            <w:hideMark/>
          </w:tcPr>
          <w:p w:rsidR="00BE2E6F" w:rsidRPr="001435BC" w:rsidP="00BE2E6F" w14:paraId="45CD0A5B" w14:textId="77777777">
            <w:pPr>
              <w:spacing w:after="0" w:line="240" w:lineRule="auto"/>
              <w:rPr>
                <w:rFonts w:ascii="Times New Roman" w:hAnsi="Times New Roman"/>
                <w:color w:val="000000" w:themeColor="text1"/>
                <w:sz w:val="20"/>
                <w:szCs w:val="20"/>
              </w:rPr>
            </w:pPr>
          </w:p>
        </w:tc>
        <w:tc>
          <w:tcPr>
            <w:tcW w:w="1177" w:type="dxa"/>
            <w:tcBorders>
              <w:top w:val="nil"/>
              <w:left w:val="nil"/>
              <w:bottom w:val="nil"/>
              <w:right w:val="nil"/>
            </w:tcBorders>
            <w:shd w:val="clear" w:color="auto" w:fill="auto"/>
            <w:noWrap/>
            <w:vAlign w:val="bottom"/>
            <w:hideMark/>
          </w:tcPr>
          <w:p w:rsidR="00BE2E6F" w:rsidRPr="001435BC" w:rsidP="00BE2E6F" w14:paraId="66132351" w14:textId="77777777">
            <w:pPr>
              <w:spacing w:after="0" w:line="240" w:lineRule="auto"/>
              <w:rPr>
                <w:rFonts w:ascii="Times New Roman" w:hAnsi="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BE2E6F" w:rsidRPr="001435BC" w:rsidP="00BE2E6F" w14:paraId="073EC79A" w14:textId="77777777">
            <w:pPr>
              <w:spacing w:after="0" w:line="240" w:lineRule="auto"/>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rsidR="00BE2E6F" w:rsidRPr="001435BC" w:rsidP="00BE2E6F" w14:paraId="0E7C0503" w14:textId="77777777">
            <w:pPr>
              <w:spacing w:after="0" w:line="240" w:lineRule="auto"/>
              <w:rPr>
                <w:rFonts w:ascii="Times New Roman" w:hAnsi="Times New Roman"/>
                <w:color w:val="000000" w:themeColor="text1"/>
                <w:sz w:val="20"/>
                <w:szCs w:val="20"/>
              </w:rPr>
            </w:pPr>
          </w:p>
        </w:tc>
        <w:tc>
          <w:tcPr>
            <w:tcW w:w="450" w:type="dxa"/>
            <w:tcBorders>
              <w:top w:val="nil"/>
              <w:left w:val="nil"/>
              <w:bottom w:val="nil"/>
              <w:right w:val="nil"/>
            </w:tcBorders>
            <w:shd w:val="clear" w:color="auto" w:fill="auto"/>
            <w:noWrap/>
            <w:vAlign w:val="bottom"/>
            <w:hideMark/>
          </w:tcPr>
          <w:p w:rsidR="00BE2E6F" w:rsidRPr="001435BC" w:rsidP="00BE2E6F" w14:paraId="46D9020E" w14:textId="77777777">
            <w:pPr>
              <w:spacing w:after="0" w:line="240" w:lineRule="auto"/>
              <w:rPr>
                <w:rFonts w:ascii="Times New Roman" w:hAnsi="Times New Roman"/>
                <w:color w:val="000000" w:themeColor="text1"/>
                <w:sz w:val="20"/>
                <w:szCs w:val="20"/>
              </w:rPr>
            </w:pPr>
          </w:p>
        </w:tc>
      </w:tr>
      <w:tr w14:paraId="3C828AED" w14:textId="77777777" w:rsidTr="001772FB">
        <w:tblPrEx>
          <w:tblW w:w="9360" w:type="dxa"/>
          <w:tblLayout w:type="fixed"/>
          <w:tblLook w:val="04A0"/>
        </w:tblPrEx>
        <w:trPr>
          <w:trHeight w:val="870"/>
        </w:trPr>
        <w:tc>
          <w:tcPr>
            <w:tcW w:w="2990" w:type="dxa"/>
            <w:tcBorders>
              <w:top w:val="single" w:sz="8" w:space="0" w:color="auto"/>
              <w:left w:val="single" w:sz="8" w:space="0" w:color="auto"/>
              <w:bottom w:val="nil"/>
              <w:right w:val="single" w:sz="8" w:space="0" w:color="auto"/>
            </w:tcBorders>
            <w:shd w:val="clear" w:color="000000" w:fill="D9D9D9"/>
            <w:vAlign w:val="center"/>
            <w:hideMark/>
          </w:tcPr>
          <w:p w:rsidR="00BE2E6F" w:rsidRPr="001435BC" w:rsidP="00BE2E6F" w14:paraId="7DA5E369" w14:textId="77777777">
            <w:pPr>
              <w:spacing w:after="0" w:line="240" w:lineRule="auto"/>
              <w:rPr>
                <w:rFonts w:cs="Calibri"/>
                <w:b/>
                <w:bCs/>
                <w:color w:val="000000" w:themeColor="text1"/>
              </w:rPr>
            </w:pPr>
            <w:r w:rsidRPr="001435BC">
              <w:rPr>
                <w:rFonts w:cs="Calibri"/>
                <w:b/>
                <w:bCs/>
                <w:color w:val="000000" w:themeColor="text1"/>
              </w:rPr>
              <w:t>Description of Information Collection</w:t>
            </w:r>
          </w:p>
        </w:tc>
        <w:tc>
          <w:tcPr>
            <w:tcW w:w="1414" w:type="dxa"/>
            <w:tcBorders>
              <w:top w:val="single" w:sz="8" w:space="0" w:color="auto"/>
              <w:left w:val="nil"/>
              <w:bottom w:val="nil"/>
              <w:right w:val="single" w:sz="8" w:space="0" w:color="auto"/>
            </w:tcBorders>
            <w:shd w:val="clear" w:color="000000" w:fill="D9D9D9"/>
            <w:vAlign w:val="center"/>
            <w:hideMark/>
          </w:tcPr>
          <w:p w:rsidR="00BE2E6F" w:rsidRPr="001435BC" w:rsidP="00BE2E6F" w14:paraId="601235D1" w14:textId="77777777">
            <w:pPr>
              <w:spacing w:after="0" w:line="240" w:lineRule="auto"/>
              <w:rPr>
                <w:rFonts w:cs="Calibri"/>
                <w:b/>
                <w:bCs/>
                <w:color w:val="000000" w:themeColor="text1"/>
              </w:rPr>
            </w:pPr>
            <w:r w:rsidRPr="001435BC">
              <w:rPr>
                <w:rFonts w:cs="Calibri"/>
                <w:b/>
                <w:bCs/>
                <w:color w:val="000000" w:themeColor="text1"/>
              </w:rPr>
              <w:t>Number of Respondents</w:t>
            </w:r>
          </w:p>
        </w:tc>
        <w:tc>
          <w:tcPr>
            <w:tcW w:w="1169" w:type="dxa"/>
            <w:tcBorders>
              <w:top w:val="single" w:sz="8" w:space="0" w:color="auto"/>
              <w:left w:val="nil"/>
              <w:bottom w:val="nil"/>
              <w:right w:val="single" w:sz="8" w:space="0" w:color="auto"/>
            </w:tcBorders>
            <w:shd w:val="clear" w:color="000000" w:fill="D9D9D9"/>
            <w:vAlign w:val="center"/>
            <w:hideMark/>
          </w:tcPr>
          <w:p w:rsidR="00BE2E6F" w:rsidRPr="001435BC" w:rsidP="00BE2E6F" w14:paraId="35A78ABD" w14:textId="77777777">
            <w:pPr>
              <w:spacing w:after="0" w:line="240" w:lineRule="auto"/>
              <w:jc w:val="center"/>
              <w:rPr>
                <w:rFonts w:cs="Calibri"/>
                <w:b/>
                <w:bCs/>
                <w:color w:val="000000" w:themeColor="text1"/>
              </w:rPr>
            </w:pPr>
            <w:r w:rsidRPr="001435BC">
              <w:rPr>
                <w:rFonts w:cs="Calibri"/>
                <w:b/>
                <w:bCs/>
                <w:color w:val="000000" w:themeColor="text1"/>
              </w:rPr>
              <w:t>Frequency of Response</w:t>
            </w:r>
          </w:p>
        </w:tc>
        <w:tc>
          <w:tcPr>
            <w:tcW w:w="1177" w:type="dxa"/>
            <w:tcBorders>
              <w:top w:val="single" w:sz="8" w:space="0" w:color="auto"/>
              <w:left w:val="nil"/>
              <w:bottom w:val="nil"/>
              <w:right w:val="single" w:sz="8" w:space="0" w:color="auto"/>
            </w:tcBorders>
            <w:shd w:val="clear" w:color="000000" w:fill="D9D9D9"/>
            <w:vAlign w:val="center"/>
            <w:hideMark/>
          </w:tcPr>
          <w:p w:rsidR="00BE2E6F" w:rsidRPr="001772FB" w:rsidP="00BE2E6F" w14:paraId="77823924" w14:textId="77777777">
            <w:pPr>
              <w:spacing w:after="0" w:line="240" w:lineRule="auto"/>
              <w:jc w:val="center"/>
              <w:rPr>
                <w:rFonts w:cs="Calibri"/>
                <w:b/>
                <w:bCs/>
                <w:color w:val="000000" w:themeColor="text1"/>
                <w:sz w:val="16"/>
                <w:szCs w:val="16"/>
              </w:rPr>
            </w:pPr>
            <w:r w:rsidRPr="001772FB">
              <w:rPr>
                <w:rFonts w:cs="Calibri"/>
                <w:b/>
                <w:bCs/>
                <w:color w:val="000000" w:themeColor="text1"/>
                <w:sz w:val="16"/>
                <w:szCs w:val="16"/>
              </w:rPr>
              <w:t>Total Annual Responses</w:t>
            </w:r>
          </w:p>
        </w:tc>
        <w:tc>
          <w:tcPr>
            <w:tcW w:w="990" w:type="dxa"/>
            <w:tcBorders>
              <w:top w:val="single" w:sz="8" w:space="0" w:color="auto"/>
              <w:left w:val="nil"/>
              <w:bottom w:val="nil"/>
              <w:right w:val="single" w:sz="8" w:space="0" w:color="auto"/>
            </w:tcBorders>
            <w:shd w:val="clear" w:color="000000" w:fill="D9D9D9"/>
            <w:vAlign w:val="center"/>
            <w:hideMark/>
          </w:tcPr>
          <w:p w:rsidR="00BE2E6F" w:rsidRPr="001772FB" w:rsidP="00BE2E6F" w14:paraId="59D71B07" w14:textId="77777777">
            <w:pPr>
              <w:spacing w:after="0" w:line="240" w:lineRule="auto"/>
              <w:rPr>
                <w:rFonts w:cs="Calibri"/>
                <w:b/>
                <w:bCs/>
                <w:color w:val="000000" w:themeColor="text1"/>
                <w:sz w:val="18"/>
                <w:szCs w:val="18"/>
              </w:rPr>
            </w:pPr>
            <w:r w:rsidRPr="001772FB">
              <w:rPr>
                <w:rFonts w:cs="Calibri"/>
                <w:b/>
                <w:bCs/>
                <w:color w:val="000000" w:themeColor="text1"/>
                <w:sz w:val="18"/>
                <w:szCs w:val="18"/>
              </w:rPr>
              <w:t>Hours Per Response</w:t>
            </w:r>
          </w:p>
        </w:tc>
        <w:tc>
          <w:tcPr>
            <w:tcW w:w="1170" w:type="dxa"/>
            <w:tcBorders>
              <w:top w:val="single" w:sz="8" w:space="0" w:color="auto"/>
              <w:left w:val="nil"/>
              <w:bottom w:val="nil"/>
              <w:right w:val="single" w:sz="8" w:space="0" w:color="auto"/>
            </w:tcBorders>
            <w:shd w:val="clear" w:color="000000" w:fill="D9D9D9"/>
            <w:vAlign w:val="center"/>
            <w:hideMark/>
          </w:tcPr>
          <w:p w:rsidR="00BE2E6F" w:rsidRPr="001435BC" w:rsidP="00BE2E6F" w14:paraId="2C34CC9C" w14:textId="77777777">
            <w:pPr>
              <w:spacing w:after="0" w:line="240" w:lineRule="auto"/>
              <w:rPr>
                <w:rFonts w:cs="Calibri"/>
                <w:b/>
                <w:bCs/>
                <w:color w:val="000000" w:themeColor="text1"/>
              </w:rPr>
            </w:pPr>
            <w:r w:rsidRPr="001435BC">
              <w:rPr>
                <w:rFonts w:cs="Calibri"/>
                <w:b/>
                <w:bCs/>
                <w:color w:val="000000" w:themeColor="text1"/>
              </w:rPr>
              <w:t>Total Hours</w:t>
            </w:r>
          </w:p>
        </w:tc>
        <w:tc>
          <w:tcPr>
            <w:tcW w:w="450" w:type="dxa"/>
            <w:tcBorders>
              <w:top w:val="nil"/>
              <w:left w:val="nil"/>
              <w:bottom w:val="nil"/>
              <w:right w:val="nil"/>
            </w:tcBorders>
            <w:shd w:val="clear" w:color="auto" w:fill="auto"/>
            <w:noWrap/>
            <w:vAlign w:val="bottom"/>
            <w:hideMark/>
          </w:tcPr>
          <w:p w:rsidR="00BE2E6F" w:rsidRPr="001435BC" w:rsidP="00BE2E6F" w14:paraId="009A5A30" w14:textId="77777777">
            <w:pPr>
              <w:spacing w:after="0" w:line="240" w:lineRule="auto"/>
              <w:rPr>
                <w:rFonts w:cs="Calibri"/>
                <w:b/>
                <w:bCs/>
                <w:color w:val="000000" w:themeColor="text1"/>
              </w:rPr>
            </w:pPr>
          </w:p>
        </w:tc>
      </w:tr>
      <w:tr w14:paraId="583B0250" w14:textId="77777777" w:rsidTr="001772FB">
        <w:tblPrEx>
          <w:tblW w:w="9360" w:type="dxa"/>
          <w:tblLayout w:type="fixed"/>
          <w:tblLook w:val="04A0"/>
        </w:tblPrEx>
        <w:trPr>
          <w:trHeight w:val="520"/>
        </w:trPr>
        <w:tc>
          <w:tcPr>
            <w:tcW w:w="2990" w:type="dxa"/>
            <w:tcBorders>
              <w:top w:val="single" w:sz="4" w:space="0" w:color="auto"/>
              <w:left w:val="single" w:sz="4" w:space="0" w:color="auto"/>
              <w:bottom w:val="single" w:sz="4" w:space="0" w:color="auto"/>
              <w:right w:val="nil"/>
            </w:tcBorders>
            <w:shd w:val="clear" w:color="000000" w:fill="D9D9D9"/>
            <w:noWrap/>
            <w:vAlign w:val="center"/>
            <w:hideMark/>
          </w:tcPr>
          <w:p w:rsidR="00BE2E6F" w:rsidRPr="001435BC" w:rsidP="00BE2E6F" w14:paraId="7718755F" w14:textId="77777777">
            <w:pPr>
              <w:spacing w:after="0" w:line="240" w:lineRule="auto"/>
              <w:rPr>
                <w:rFonts w:cs="Calibri"/>
                <w:b/>
                <w:bCs/>
                <w:color w:val="000000" w:themeColor="text1"/>
              </w:rPr>
            </w:pPr>
            <w:r w:rsidRPr="001435BC">
              <w:rPr>
                <w:rFonts w:cs="Calibri"/>
                <w:b/>
                <w:bCs/>
                <w:color w:val="000000" w:themeColor="text1"/>
              </w:rPr>
              <w:t>2502-0470 Forms/Data Collection</w:t>
            </w:r>
          </w:p>
        </w:tc>
        <w:tc>
          <w:tcPr>
            <w:tcW w:w="1414" w:type="dxa"/>
            <w:tcBorders>
              <w:top w:val="single" w:sz="4" w:space="0" w:color="auto"/>
              <w:left w:val="nil"/>
              <w:bottom w:val="single" w:sz="4" w:space="0" w:color="auto"/>
              <w:right w:val="nil"/>
            </w:tcBorders>
            <w:shd w:val="clear" w:color="000000" w:fill="D9D9D9"/>
            <w:noWrap/>
            <w:vAlign w:val="center"/>
            <w:hideMark/>
          </w:tcPr>
          <w:p w:rsidR="00BE2E6F" w:rsidRPr="001435BC" w:rsidP="00BE2E6F" w14:paraId="005BA990" w14:textId="77777777">
            <w:pPr>
              <w:spacing w:after="0" w:line="240" w:lineRule="auto"/>
              <w:rPr>
                <w:rFonts w:cs="Calibri"/>
                <w:b/>
                <w:bCs/>
                <w:color w:val="000000" w:themeColor="text1"/>
              </w:rPr>
            </w:pPr>
            <w:r w:rsidRPr="001435BC">
              <w:rPr>
                <w:rFonts w:cs="Calibri"/>
                <w:b/>
                <w:bCs/>
                <w:color w:val="000000" w:themeColor="text1"/>
              </w:rPr>
              <w:t> </w:t>
            </w:r>
          </w:p>
        </w:tc>
        <w:tc>
          <w:tcPr>
            <w:tcW w:w="1169" w:type="dxa"/>
            <w:tcBorders>
              <w:top w:val="single" w:sz="4" w:space="0" w:color="auto"/>
              <w:left w:val="nil"/>
              <w:bottom w:val="single" w:sz="4" w:space="0" w:color="auto"/>
              <w:right w:val="nil"/>
            </w:tcBorders>
            <w:shd w:val="clear" w:color="000000" w:fill="D9D9D9"/>
            <w:noWrap/>
            <w:vAlign w:val="center"/>
            <w:hideMark/>
          </w:tcPr>
          <w:p w:rsidR="00BE2E6F" w:rsidRPr="001435BC" w:rsidP="00BE2E6F" w14:paraId="5784AA17" w14:textId="77777777">
            <w:pPr>
              <w:spacing w:after="0" w:line="240" w:lineRule="auto"/>
              <w:rPr>
                <w:rFonts w:cs="Calibri"/>
                <w:b/>
                <w:bCs/>
                <w:color w:val="000000" w:themeColor="text1"/>
              </w:rPr>
            </w:pPr>
            <w:r w:rsidRPr="001435BC">
              <w:rPr>
                <w:rFonts w:cs="Calibri"/>
                <w:b/>
                <w:bCs/>
                <w:color w:val="000000" w:themeColor="text1"/>
              </w:rPr>
              <w:t> </w:t>
            </w:r>
          </w:p>
        </w:tc>
        <w:tc>
          <w:tcPr>
            <w:tcW w:w="1177" w:type="dxa"/>
            <w:tcBorders>
              <w:top w:val="single" w:sz="4" w:space="0" w:color="auto"/>
              <w:left w:val="nil"/>
              <w:bottom w:val="single" w:sz="4" w:space="0" w:color="auto"/>
              <w:right w:val="nil"/>
            </w:tcBorders>
            <w:shd w:val="clear" w:color="000000" w:fill="D9D9D9"/>
            <w:noWrap/>
            <w:vAlign w:val="center"/>
            <w:hideMark/>
          </w:tcPr>
          <w:p w:rsidR="00BE2E6F" w:rsidRPr="001435BC" w:rsidP="00BE2E6F" w14:paraId="177E17B7" w14:textId="77777777">
            <w:pPr>
              <w:spacing w:after="0" w:line="240" w:lineRule="auto"/>
              <w:rPr>
                <w:rFonts w:cs="Calibri"/>
                <w:b/>
                <w:bCs/>
                <w:color w:val="000000" w:themeColor="text1"/>
              </w:rPr>
            </w:pPr>
            <w:r w:rsidRPr="001435BC">
              <w:rPr>
                <w:rFonts w:cs="Calibri"/>
                <w:b/>
                <w:bCs/>
                <w:color w:val="000000" w:themeColor="text1"/>
              </w:rPr>
              <w:t> </w:t>
            </w:r>
          </w:p>
        </w:tc>
        <w:tc>
          <w:tcPr>
            <w:tcW w:w="990" w:type="dxa"/>
            <w:tcBorders>
              <w:top w:val="single" w:sz="4" w:space="0" w:color="auto"/>
              <w:left w:val="nil"/>
              <w:bottom w:val="single" w:sz="4" w:space="0" w:color="auto"/>
              <w:right w:val="nil"/>
            </w:tcBorders>
            <w:shd w:val="clear" w:color="000000" w:fill="D9D9D9"/>
            <w:noWrap/>
            <w:vAlign w:val="center"/>
            <w:hideMark/>
          </w:tcPr>
          <w:p w:rsidR="00BE2E6F" w:rsidRPr="001435BC" w:rsidP="00BE2E6F" w14:paraId="5B6083CC" w14:textId="77777777">
            <w:pPr>
              <w:spacing w:after="0" w:line="240" w:lineRule="auto"/>
              <w:rPr>
                <w:rFonts w:cs="Calibri"/>
                <w:b/>
                <w:bCs/>
                <w:color w:val="000000" w:themeColor="text1"/>
              </w:rPr>
            </w:pPr>
            <w:r w:rsidRPr="001435BC">
              <w:rPr>
                <w:rFonts w:cs="Calibri"/>
                <w:b/>
                <w:bCs/>
                <w:color w:val="000000" w:themeColor="text1"/>
              </w:rPr>
              <w:t> </w:t>
            </w:r>
          </w:p>
        </w:tc>
        <w:tc>
          <w:tcPr>
            <w:tcW w:w="1170" w:type="dxa"/>
            <w:tcBorders>
              <w:top w:val="single" w:sz="4" w:space="0" w:color="auto"/>
              <w:left w:val="nil"/>
              <w:bottom w:val="single" w:sz="4" w:space="0" w:color="auto"/>
              <w:right w:val="single" w:sz="4" w:space="0" w:color="auto"/>
            </w:tcBorders>
            <w:shd w:val="clear" w:color="000000" w:fill="D9D9D9"/>
            <w:noWrap/>
            <w:vAlign w:val="center"/>
            <w:hideMark/>
          </w:tcPr>
          <w:p w:rsidR="00BE2E6F" w:rsidRPr="001435BC" w:rsidP="00BE2E6F" w14:paraId="20AD0B6B" w14:textId="77777777">
            <w:pPr>
              <w:spacing w:after="0" w:line="240" w:lineRule="auto"/>
              <w:rPr>
                <w:rFonts w:cs="Calibri"/>
                <w:b/>
                <w:bCs/>
                <w:color w:val="000000" w:themeColor="text1"/>
              </w:rPr>
            </w:pPr>
            <w:r w:rsidRPr="001435BC">
              <w:rPr>
                <w:rFonts w:cs="Calibri"/>
                <w:b/>
                <w:bCs/>
                <w:color w:val="000000" w:themeColor="text1"/>
              </w:rPr>
              <w:t> </w:t>
            </w:r>
          </w:p>
        </w:tc>
        <w:tc>
          <w:tcPr>
            <w:tcW w:w="450" w:type="dxa"/>
            <w:tcBorders>
              <w:top w:val="nil"/>
              <w:left w:val="nil"/>
              <w:bottom w:val="nil"/>
              <w:right w:val="nil"/>
            </w:tcBorders>
            <w:shd w:val="clear" w:color="auto" w:fill="auto"/>
            <w:noWrap/>
            <w:vAlign w:val="bottom"/>
            <w:hideMark/>
          </w:tcPr>
          <w:p w:rsidR="00BE2E6F" w:rsidRPr="001435BC" w:rsidP="00BE2E6F" w14:paraId="299BC756" w14:textId="77777777">
            <w:pPr>
              <w:spacing w:after="0" w:line="240" w:lineRule="auto"/>
              <w:rPr>
                <w:rFonts w:cs="Calibri"/>
                <w:b/>
                <w:bCs/>
                <w:color w:val="000000" w:themeColor="text1"/>
              </w:rPr>
            </w:pPr>
          </w:p>
        </w:tc>
      </w:tr>
      <w:tr w14:paraId="2388FE39"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6AD48942" w14:textId="77777777">
            <w:pPr>
              <w:spacing w:after="0" w:line="240" w:lineRule="auto"/>
              <w:rPr>
                <w:rFonts w:cs="Calibri"/>
                <w:color w:val="000000" w:themeColor="text1"/>
              </w:rPr>
            </w:pPr>
            <w:r w:rsidRPr="001435BC">
              <w:rPr>
                <w:rFonts w:cs="Calibri"/>
                <w:color w:val="000000" w:themeColor="text1"/>
              </w:rPr>
              <w:t>HUD-92580-CA, Maximum Capital Advance Mortgage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76A28CC7"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54FFAC65"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6F859381" w14:textId="46AA7722">
            <w:pPr>
              <w:spacing w:after="0" w:line="240" w:lineRule="auto"/>
              <w:jc w:val="right"/>
              <w:rPr>
                <w:rFonts w:cs="Calibri"/>
                <w:color w:val="000000" w:themeColor="text1"/>
              </w:rPr>
            </w:pPr>
            <w:r>
              <w:rPr>
                <w:rFonts w:cs="Calibri"/>
                <w:color w:val="000000" w:themeColor="text1"/>
              </w:rPr>
              <w:t>6</w:t>
            </w:r>
            <w:r w:rsidRPr="001435BC">
              <w:rPr>
                <w:rFonts w:cs="Calibri"/>
                <w:color w:val="000000" w:themeColor="text1"/>
              </w:rPr>
              <w:t>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72789C85" w14:textId="1BE26498">
            <w:pPr>
              <w:spacing w:after="0" w:line="240" w:lineRule="auto"/>
              <w:jc w:val="right"/>
              <w:rPr>
                <w:rFonts w:cs="Calibri"/>
                <w:color w:val="000000" w:themeColor="text1"/>
              </w:rPr>
            </w:pPr>
            <w:r w:rsidRPr="001435BC">
              <w:rPr>
                <w:rFonts w:cs="Calibri"/>
                <w:color w:val="000000" w:themeColor="text1"/>
              </w:rPr>
              <w:t>0</w:t>
            </w:r>
            <w:r w:rsidR="00D21113">
              <w:rPr>
                <w:rFonts w:cs="Calibri"/>
                <w:color w:val="000000" w:themeColor="text1"/>
              </w:rPr>
              <w:t>.5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18198072" w14:textId="0DC10530">
            <w:pPr>
              <w:spacing w:after="0" w:line="240" w:lineRule="auto"/>
              <w:jc w:val="right"/>
              <w:rPr>
                <w:rFonts w:cs="Calibri"/>
                <w:color w:val="000000" w:themeColor="text1"/>
              </w:rPr>
            </w:pPr>
            <w:r>
              <w:rPr>
                <w:rFonts w:cs="Calibri"/>
                <w:color w:val="000000" w:themeColor="text1"/>
              </w:rPr>
              <w:t>3</w:t>
            </w:r>
            <w:r w:rsidRPr="001435BC">
              <w:rPr>
                <w:rFonts w:cs="Calibri"/>
                <w:color w:val="000000" w:themeColor="text1"/>
              </w:rPr>
              <w:t>0</w:t>
            </w:r>
          </w:p>
        </w:tc>
        <w:tc>
          <w:tcPr>
            <w:tcW w:w="450" w:type="dxa"/>
            <w:tcBorders>
              <w:top w:val="nil"/>
              <w:left w:val="nil"/>
              <w:bottom w:val="nil"/>
              <w:right w:val="nil"/>
            </w:tcBorders>
            <w:shd w:val="clear" w:color="auto" w:fill="auto"/>
            <w:noWrap/>
            <w:vAlign w:val="bottom"/>
            <w:hideMark/>
          </w:tcPr>
          <w:p w:rsidR="00BE2E6F" w:rsidRPr="001435BC" w:rsidP="00BE2E6F" w14:paraId="25615F12" w14:textId="77777777">
            <w:pPr>
              <w:spacing w:after="0" w:line="240" w:lineRule="auto"/>
              <w:jc w:val="right"/>
              <w:rPr>
                <w:rFonts w:cs="Calibri"/>
                <w:color w:val="000000" w:themeColor="text1"/>
              </w:rPr>
            </w:pPr>
          </w:p>
        </w:tc>
      </w:tr>
      <w:tr w14:paraId="38D6B8BA" w14:textId="77777777" w:rsidTr="001772FB">
        <w:tblPrEx>
          <w:tblW w:w="9360" w:type="dxa"/>
          <w:tblLayout w:type="fixed"/>
          <w:tblLook w:val="04A0"/>
        </w:tblPrEx>
        <w:trPr>
          <w:trHeight w:val="117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598D8B86" w14:textId="77777777">
            <w:pPr>
              <w:spacing w:after="0" w:line="240" w:lineRule="auto"/>
              <w:rPr>
                <w:rFonts w:cs="Calibri"/>
                <w:color w:val="000000" w:themeColor="text1"/>
              </w:rPr>
            </w:pPr>
            <w:r w:rsidRPr="001435BC">
              <w:rPr>
                <w:rFonts w:cs="Calibri"/>
                <w:color w:val="000000" w:themeColor="text1"/>
              </w:rPr>
              <w:t>HUD-90171-CA, Escrow Agreement for Unpaid Construction Costs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262E8413"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618D920F"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0F293C64"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3BFE943B"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30897559"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2467AFF9" w14:textId="77777777">
            <w:pPr>
              <w:spacing w:after="0" w:line="240" w:lineRule="auto"/>
              <w:jc w:val="right"/>
              <w:rPr>
                <w:rFonts w:cs="Calibri"/>
                <w:color w:val="000000" w:themeColor="text1"/>
              </w:rPr>
            </w:pPr>
          </w:p>
        </w:tc>
      </w:tr>
      <w:tr w14:paraId="572B035B" w14:textId="77777777" w:rsidTr="001772FB">
        <w:tblPrEx>
          <w:tblW w:w="9360" w:type="dxa"/>
          <w:tblLayout w:type="fixed"/>
          <w:tblLook w:val="04A0"/>
        </w:tblPrEx>
        <w:trPr>
          <w:trHeight w:val="117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2079862C" w14:textId="77777777">
            <w:pPr>
              <w:spacing w:after="0" w:line="240" w:lineRule="auto"/>
              <w:rPr>
                <w:rFonts w:cs="Calibri"/>
                <w:color w:val="000000" w:themeColor="text1"/>
              </w:rPr>
            </w:pPr>
            <w:r w:rsidRPr="001435BC">
              <w:rPr>
                <w:rFonts w:cs="Calibri"/>
                <w:color w:val="000000" w:themeColor="text1"/>
              </w:rPr>
              <w:t>HUD-90176-CA, Capital Advance Program, Escrow Deposit Agreement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711D0E36"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02B731B8"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48FB1C50"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6479F2F1"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3569FC24"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3DFABCD5" w14:textId="77777777">
            <w:pPr>
              <w:spacing w:after="0" w:line="240" w:lineRule="auto"/>
              <w:jc w:val="right"/>
              <w:rPr>
                <w:rFonts w:cs="Calibri"/>
                <w:color w:val="000000" w:themeColor="text1"/>
              </w:rPr>
            </w:pPr>
          </w:p>
        </w:tc>
      </w:tr>
      <w:tr w14:paraId="3FFDC80C"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282C9AF1" w14:textId="77777777">
            <w:pPr>
              <w:spacing w:after="0" w:line="240" w:lineRule="auto"/>
              <w:rPr>
                <w:rFonts w:cs="Calibri"/>
                <w:color w:val="000000" w:themeColor="text1"/>
              </w:rPr>
            </w:pPr>
            <w:r w:rsidRPr="001435BC">
              <w:rPr>
                <w:rFonts w:cs="Calibri"/>
                <w:color w:val="000000" w:themeColor="text1"/>
              </w:rPr>
              <w:t>Form HUD-92466-CA, Regulatory Agreement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5240E412"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1E7A5C2F"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572F4227"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4B09AC28" w14:textId="77777777">
            <w:pPr>
              <w:spacing w:after="0" w:line="240" w:lineRule="auto"/>
              <w:jc w:val="right"/>
              <w:rPr>
                <w:rFonts w:cs="Calibri"/>
                <w:color w:val="000000" w:themeColor="text1"/>
              </w:rPr>
            </w:pPr>
            <w:r w:rsidRPr="001435BC">
              <w:rPr>
                <w:rFonts w:cs="Calibri"/>
                <w:color w:val="000000" w:themeColor="text1"/>
              </w:rPr>
              <w:t>1</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4D1E5A24" w14:textId="77777777">
            <w:pPr>
              <w:spacing w:after="0" w:line="240" w:lineRule="auto"/>
              <w:jc w:val="right"/>
              <w:rPr>
                <w:rFonts w:cs="Calibri"/>
                <w:color w:val="000000" w:themeColor="text1"/>
              </w:rPr>
            </w:pPr>
            <w:r w:rsidRPr="001435BC">
              <w:rPr>
                <w:rFonts w:cs="Calibri"/>
                <w:color w:val="000000" w:themeColor="text1"/>
              </w:rPr>
              <w:t>60</w:t>
            </w:r>
          </w:p>
        </w:tc>
        <w:tc>
          <w:tcPr>
            <w:tcW w:w="450" w:type="dxa"/>
            <w:tcBorders>
              <w:top w:val="nil"/>
              <w:left w:val="nil"/>
              <w:bottom w:val="nil"/>
              <w:right w:val="nil"/>
            </w:tcBorders>
            <w:shd w:val="clear" w:color="auto" w:fill="auto"/>
            <w:noWrap/>
            <w:vAlign w:val="bottom"/>
            <w:hideMark/>
          </w:tcPr>
          <w:p w:rsidR="00BE2E6F" w:rsidRPr="001435BC" w:rsidP="00BE2E6F" w14:paraId="2074E83A" w14:textId="77777777">
            <w:pPr>
              <w:spacing w:after="0" w:line="240" w:lineRule="auto"/>
              <w:jc w:val="right"/>
              <w:rPr>
                <w:rFonts w:cs="Calibri"/>
                <w:color w:val="000000" w:themeColor="text1"/>
              </w:rPr>
            </w:pPr>
          </w:p>
        </w:tc>
      </w:tr>
      <w:tr w14:paraId="1AA4AFA5" w14:textId="77777777" w:rsidTr="001772FB">
        <w:tblPrEx>
          <w:tblW w:w="9360" w:type="dxa"/>
          <w:tblLayout w:type="fixed"/>
          <w:tblLook w:val="04A0"/>
        </w:tblPrEx>
        <w:trPr>
          <w:trHeight w:val="117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05F03913" w14:textId="77777777">
            <w:pPr>
              <w:spacing w:after="0" w:line="240" w:lineRule="auto"/>
              <w:rPr>
                <w:rFonts w:cs="Calibri"/>
                <w:color w:val="000000" w:themeColor="text1"/>
              </w:rPr>
            </w:pPr>
            <w:r w:rsidRPr="001435BC">
              <w:rPr>
                <w:rFonts w:cs="Calibri"/>
                <w:color w:val="000000" w:themeColor="text1"/>
              </w:rPr>
              <w:t>Form HUD-90179-CA, Land Appraisal Checklist for Group Homes Under the Section 811 Capital Advance Program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6BCA30AB"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46B9F4C0"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66EF417D"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03B04D27"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1D8C847F"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32C3BFDF" w14:textId="77777777">
            <w:pPr>
              <w:spacing w:after="0" w:line="240" w:lineRule="auto"/>
              <w:jc w:val="right"/>
              <w:rPr>
                <w:rFonts w:cs="Calibri"/>
                <w:color w:val="000000" w:themeColor="text1"/>
              </w:rPr>
            </w:pPr>
          </w:p>
        </w:tc>
      </w:tr>
      <w:tr w14:paraId="43BF9F80"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3AF31A6B" w14:textId="77777777">
            <w:pPr>
              <w:spacing w:after="0" w:line="240" w:lineRule="auto"/>
              <w:rPr>
                <w:rFonts w:cs="Calibri"/>
                <w:color w:val="000000" w:themeColor="text1"/>
              </w:rPr>
            </w:pPr>
            <w:r w:rsidRPr="001435BC">
              <w:rPr>
                <w:rFonts w:cs="Calibri"/>
                <w:color w:val="000000" w:themeColor="text1"/>
              </w:rPr>
              <w:t>Agreement to Enter into the PRACs, Form HUD-90172A-CA and HUD-90172B-CA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1B494DAB"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663567F2"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29E18C0D"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4CC6A018"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7AF89C98"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2E9C784B" w14:textId="77777777">
            <w:pPr>
              <w:spacing w:after="0" w:line="240" w:lineRule="auto"/>
              <w:jc w:val="right"/>
              <w:rPr>
                <w:rFonts w:cs="Calibri"/>
                <w:color w:val="000000" w:themeColor="text1"/>
              </w:rPr>
            </w:pPr>
          </w:p>
        </w:tc>
      </w:tr>
      <w:tr w14:paraId="7701E98F"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2956CB91" w14:textId="77777777">
            <w:pPr>
              <w:spacing w:after="0" w:line="240" w:lineRule="auto"/>
              <w:rPr>
                <w:rFonts w:cs="Calibri"/>
                <w:color w:val="000000" w:themeColor="text1"/>
              </w:rPr>
            </w:pPr>
            <w:r w:rsidRPr="001435BC">
              <w:rPr>
                <w:rFonts w:cs="Calibri"/>
                <w:color w:val="000000" w:themeColor="text1"/>
              </w:rPr>
              <w:t>HUD-90167-CA, the Capital Advance Agreement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01CC39E5"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12D5ACDC"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2A551CE9"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1E42EED6" w14:textId="77777777">
            <w:pPr>
              <w:spacing w:after="0" w:line="240" w:lineRule="auto"/>
              <w:jc w:val="right"/>
              <w:rPr>
                <w:rFonts w:cs="Calibri"/>
                <w:color w:val="000000" w:themeColor="text1"/>
              </w:rPr>
            </w:pPr>
            <w:r w:rsidRPr="001435BC">
              <w:rPr>
                <w:rFonts w:cs="Calibri"/>
                <w:color w:val="000000" w:themeColor="text1"/>
              </w:rPr>
              <w:t>2</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08D15991" w14:textId="77777777">
            <w:pPr>
              <w:spacing w:after="0" w:line="240" w:lineRule="auto"/>
              <w:jc w:val="right"/>
              <w:rPr>
                <w:rFonts w:cs="Calibri"/>
                <w:color w:val="000000" w:themeColor="text1"/>
              </w:rPr>
            </w:pPr>
            <w:r w:rsidRPr="001435BC">
              <w:rPr>
                <w:rFonts w:cs="Calibri"/>
                <w:color w:val="000000" w:themeColor="text1"/>
              </w:rPr>
              <w:t>120</w:t>
            </w:r>
          </w:p>
        </w:tc>
        <w:tc>
          <w:tcPr>
            <w:tcW w:w="450" w:type="dxa"/>
            <w:tcBorders>
              <w:top w:val="nil"/>
              <w:left w:val="nil"/>
              <w:bottom w:val="nil"/>
              <w:right w:val="nil"/>
            </w:tcBorders>
            <w:shd w:val="clear" w:color="auto" w:fill="auto"/>
            <w:noWrap/>
            <w:vAlign w:val="bottom"/>
            <w:hideMark/>
          </w:tcPr>
          <w:p w:rsidR="00BE2E6F" w:rsidRPr="001435BC" w:rsidP="00BE2E6F" w14:paraId="6265D0A3" w14:textId="77777777">
            <w:pPr>
              <w:spacing w:after="0" w:line="240" w:lineRule="auto"/>
              <w:jc w:val="right"/>
              <w:rPr>
                <w:rFonts w:cs="Calibri"/>
                <w:color w:val="000000" w:themeColor="text1"/>
              </w:rPr>
            </w:pPr>
          </w:p>
        </w:tc>
      </w:tr>
      <w:tr w14:paraId="463E2C65" w14:textId="77777777" w:rsidTr="001772FB">
        <w:tblPrEx>
          <w:tblW w:w="9360" w:type="dxa"/>
          <w:tblLayout w:type="fixed"/>
          <w:tblLook w:val="04A0"/>
        </w:tblPrEx>
        <w:trPr>
          <w:trHeight w:val="117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1F6A05D1" w14:textId="77777777">
            <w:pPr>
              <w:spacing w:after="0" w:line="240" w:lineRule="auto"/>
              <w:rPr>
                <w:rFonts w:cs="Calibri"/>
                <w:color w:val="000000" w:themeColor="text1"/>
              </w:rPr>
            </w:pPr>
            <w:r w:rsidRPr="001435BC">
              <w:rPr>
                <w:rFonts w:cs="Calibri"/>
                <w:color w:val="000000" w:themeColor="text1"/>
              </w:rPr>
              <w:t>HUD-91732A-CA Cert of Incorporation, including Incumbency Certificate of all officers and directors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416DE7EF"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3067A0D4"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1291B92A"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7B79330E" w14:textId="77777777">
            <w:pPr>
              <w:spacing w:after="0" w:line="240" w:lineRule="auto"/>
              <w:jc w:val="right"/>
              <w:rPr>
                <w:rFonts w:cs="Calibri"/>
                <w:color w:val="000000" w:themeColor="text1"/>
              </w:rPr>
            </w:pPr>
            <w:r w:rsidRPr="001435BC">
              <w:rPr>
                <w:rFonts w:cs="Calibri"/>
                <w:color w:val="000000" w:themeColor="text1"/>
              </w:rPr>
              <w:t>1</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73A8A621" w14:textId="77777777">
            <w:pPr>
              <w:spacing w:after="0" w:line="240" w:lineRule="auto"/>
              <w:jc w:val="right"/>
              <w:rPr>
                <w:rFonts w:cs="Calibri"/>
                <w:color w:val="000000" w:themeColor="text1"/>
              </w:rPr>
            </w:pPr>
            <w:r w:rsidRPr="001435BC">
              <w:rPr>
                <w:rFonts w:cs="Calibri"/>
                <w:color w:val="000000" w:themeColor="text1"/>
              </w:rPr>
              <w:t>60</w:t>
            </w:r>
          </w:p>
        </w:tc>
        <w:tc>
          <w:tcPr>
            <w:tcW w:w="450" w:type="dxa"/>
            <w:tcBorders>
              <w:top w:val="nil"/>
              <w:left w:val="nil"/>
              <w:bottom w:val="nil"/>
              <w:right w:val="nil"/>
            </w:tcBorders>
            <w:shd w:val="clear" w:color="auto" w:fill="auto"/>
            <w:noWrap/>
            <w:vAlign w:val="bottom"/>
            <w:hideMark/>
          </w:tcPr>
          <w:p w:rsidR="00BE2E6F" w:rsidRPr="001435BC" w:rsidP="00BE2E6F" w14:paraId="27FA3E8B" w14:textId="77777777">
            <w:pPr>
              <w:spacing w:after="0" w:line="240" w:lineRule="auto"/>
              <w:jc w:val="right"/>
              <w:rPr>
                <w:rFonts w:cs="Calibri"/>
                <w:color w:val="000000" w:themeColor="text1"/>
              </w:rPr>
            </w:pPr>
          </w:p>
        </w:tc>
      </w:tr>
      <w:tr w14:paraId="2A02D22E" w14:textId="77777777" w:rsidTr="001772FB">
        <w:tblPrEx>
          <w:tblW w:w="9360" w:type="dxa"/>
          <w:tblLayout w:type="fixed"/>
          <w:tblLook w:val="04A0"/>
        </w:tblPrEx>
        <w:trPr>
          <w:trHeight w:val="117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5A39E69F" w14:textId="77777777">
            <w:pPr>
              <w:spacing w:after="0" w:line="240" w:lineRule="auto"/>
              <w:rPr>
                <w:rFonts w:cs="Calibri"/>
                <w:color w:val="000000" w:themeColor="text1"/>
              </w:rPr>
            </w:pPr>
            <w:r w:rsidRPr="001435BC">
              <w:rPr>
                <w:rFonts w:cs="Calibri"/>
                <w:color w:val="000000" w:themeColor="text1"/>
              </w:rPr>
              <w:t>Form HUD-90169.1-CA, Design Architect’s Certification (including evidence of liability insurance coverage)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7A5149FC"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1B903BCA"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075275F3"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01839C49"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310F480E"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324C0905" w14:textId="77777777">
            <w:pPr>
              <w:spacing w:after="0" w:line="240" w:lineRule="auto"/>
              <w:jc w:val="right"/>
              <w:rPr>
                <w:rFonts w:cs="Calibri"/>
                <w:color w:val="000000" w:themeColor="text1"/>
              </w:rPr>
            </w:pPr>
          </w:p>
        </w:tc>
      </w:tr>
      <w:tr w14:paraId="51E91811" w14:textId="77777777" w:rsidTr="001772FB">
        <w:tblPrEx>
          <w:tblW w:w="9360" w:type="dxa"/>
          <w:tblLayout w:type="fixed"/>
          <w:tblLook w:val="04A0"/>
        </w:tblPrEx>
        <w:trPr>
          <w:trHeight w:val="175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49460A3C" w14:textId="77777777">
            <w:pPr>
              <w:spacing w:after="0" w:line="240" w:lineRule="auto"/>
              <w:rPr>
                <w:rFonts w:cs="Calibri"/>
                <w:color w:val="000000" w:themeColor="text1"/>
              </w:rPr>
            </w:pPr>
            <w:r w:rsidRPr="001435BC">
              <w:rPr>
                <w:rFonts w:cs="Calibri"/>
                <w:color w:val="000000" w:themeColor="text1"/>
              </w:rPr>
              <w:t>HUD-90169-CA, Amendment to AIA Document B108, Standard Form of Agreement Between Owner and Architect for Federally Funded or Federally Insured Project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1F0387FD"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6584AB28"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2DA70ADA"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7C58278E"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5CF27509"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5C80BD40" w14:textId="77777777">
            <w:pPr>
              <w:spacing w:after="0" w:line="240" w:lineRule="auto"/>
              <w:jc w:val="right"/>
              <w:rPr>
                <w:rFonts w:cs="Calibri"/>
                <w:color w:val="000000" w:themeColor="text1"/>
              </w:rPr>
            </w:pPr>
          </w:p>
        </w:tc>
      </w:tr>
      <w:tr w14:paraId="79A6DE3B" w14:textId="77777777" w:rsidTr="001772FB">
        <w:tblPrEx>
          <w:tblW w:w="9360" w:type="dxa"/>
          <w:tblLayout w:type="fixed"/>
          <w:tblLook w:val="04A0"/>
        </w:tblPrEx>
        <w:trPr>
          <w:trHeight w:val="146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764D1984" w14:textId="77777777">
            <w:pPr>
              <w:spacing w:after="0" w:line="240" w:lineRule="auto"/>
              <w:rPr>
                <w:rFonts w:cs="Calibri"/>
                <w:color w:val="000000" w:themeColor="text1"/>
              </w:rPr>
            </w:pPr>
            <w:r w:rsidRPr="001435BC">
              <w:rPr>
                <w:rFonts w:cs="Calibri"/>
                <w:color w:val="000000" w:themeColor="text1"/>
              </w:rPr>
              <w:t>Form HUD-92434-CA, Owner Certifications – Section 811 Program or Form HUD-92435-CA, Owner Certifications – Section 202 Program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06D8D8E3"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480540B9"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0C90E542"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2DB7C59B"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7E24A0B9"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5E36DC1B" w14:textId="77777777">
            <w:pPr>
              <w:spacing w:after="0" w:line="240" w:lineRule="auto"/>
              <w:jc w:val="right"/>
              <w:rPr>
                <w:rFonts w:cs="Calibri"/>
                <w:color w:val="000000" w:themeColor="text1"/>
              </w:rPr>
            </w:pPr>
          </w:p>
        </w:tc>
      </w:tr>
      <w:tr w14:paraId="20AEFC2B"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11A88941" w14:textId="77777777">
            <w:pPr>
              <w:spacing w:after="0" w:line="240" w:lineRule="auto"/>
              <w:rPr>
                <w:rFonts w:cs="Calibri"/>
                <w:color w:val="000000" w:themeColor="text1"/>
              </w:rPr>
            </w:pPr>
            <w:r w:rsidRPr="001435BC">
              <w:rPr>
                <w:rFonts w:cs="Calibri"/>
                <w:color w:val="000000" w:themeColor="text1"/>
              </w:rPr>
              <w:t>Form HUD 92412-CA, Escrow Agreement for Working Capital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09A633FF" w14:textId="77777777">
            <w:pPr>
              <w:spacing w:after="0" w:line="240" w:lineRule="auto"/>
              <w:jc w:val="right"/>
              <w:rPr>
                <w:rFonts w:cs="Calibri"/>
                <w:color w:val="000000" w:themeColor="text1"/>
              </w:rPr>
            </w:pPr>
            <w:r w:rsidRPr="001435BC">
              <w:rPr>
                <w:rFonts w:cs="Calibri"/>
                <w:color w:val="000000" w:themeColor="text1"/>
              </w:rPr>
              <w:t>30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482565A6"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5DB96AFE" w14:textId="77777777">
            <w:pPr>
              <w:spacing w:after="0" w:line="240" w:lineRule="auto"/>
              <w:jc w:val="right"/>
              <w:rPr>
                <w:rFonts w:cs="Calibri"/>
                <w:color w:val="000000" w:themeColor="text1"/>
              </w:rPr>
            </w:pPr>
            <w:r w:rsidRPr="001435BC">
              <w:rPr>
                <w:rFonts w:cs="Calibri"/>
                <w:color w:val="000000" w:themeColor="text1"/>
              </w:rPr>
              <w:t>30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2D4A7C60"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1D922A25" w14:textId="77777777">
            <w:pPr>
              <w:spacing w:after="0" w:line="240" w:lineRule="auto"/>
              <w:jc w:val="right"/>
              <w:rPr>
                <w:rFonts w:cs="Calibri"/>
                <w:color w:val="000000" w:themeColor="text1"/>
              </w:rPr>
            </w:pPr>
            <w:r w:rsidRPr="001435BC">
              <w:rPr>
                <w:rFonts w:cs="Calibri"/>
                <w:color w:val="000000" w:themeColor="text1"/>
              </w:rPr>
              <w:t>15</w:t>
            </w:r>
          </w:p>
        </w:tc>
        <w:tc>
          <w:tcPr>
            <w:tcW w:w="450" w:type="dxa"/>
            <w:tcBorders>
              <w:top w:val="nil"/>
              <w:left w:val="nil"/>
              <w:bottom w:val="nil"/>
              <w:right w:val="nil"/>
            </w:tcBorders>
            <w:shd w:val="clear" w:color="auto" w:fill="auto"/>
            <w:noWrap/>
            <w:vAlign w:val="bottom"/>
            <w:hideMark/>
          </w:tcPr>
          <w:p w:rsidR="00BE2E6F" w:rsidRPr="001435BC" w:rsidP="00BE2E6F" w14:paraId="0B679AEC" w14:textId="77777777">
            <w:pPr>
              <w:spacing w:after="0" w:line="240" w:lineRule="auto"/>
              <w:jc w:val="right"/>
              <w:rPr>
                <w:rFonts w:cs="Calibri"/>
                <w:color w:val="000000" w:themeColor="text1"/>
              </w:rPr>
            </w:pPr>
          </w:p>
        </w:tc>
      </w:tr>
      <w:tr w14:paraId="24E13B4C" w14:textId="77777777" w:rsidTr="001772FB">
        <w:tblPrEx>
          <w:tblW w:w="9360" w:type="dxa"/>
          <w:tblLayout w:type="fixed"/>
          <w:tblLook w:val="04A0"/>
        </w:tblPrEx>
        <w:trPr>
          <w:trHeight w:val="117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740CCC71" w14:textId="77777777">
            <w:pPr>
              <w:spacing w:after="0" w:line="240" w:lineRule="auto"/>
              <w:rPr>
                <w:rFonts w:cs="Calibri"/>
                <w:color w:val="000000" w:themeColor="text1"/>
              </w:rPr>
            </w:pPr>
            <w:r w:rsidRPr="001435BC">
              <w:rPr>
                <w:rFonts w:cs="Calibri"/>
                <w:color w:val="000000" w:themeColor="text1"/>
              </w:rPr>
              <w:t>Form HUD-50080-CAH, LOCCS/VRS Section 202 or Section 811 Capital Advance Program Payment Voucher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2A0C0E8D"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2B9708AC" w14:textId="77777777">
            <w:pPr>
              <w:spacing w:after="0" w:line="240" w:lineRule="auto"/>
              <w:jc w:val="right"/>
              <w:rPr>
                <w:rFonts w:cs="Calibri"/>
                <w:color w:val="000000" w:themeColor="text1"/>
              </w:rPr>
            </w:pPr>
            <w:r w:rsidRPr="001435BC">
              <w:rPr>
                <w:rFonts w:cs="Calibri"/>
                <w:color w:val="000000" w:themeColor="text1"/>
              </w:rPr>
              <w:t>4</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5C3472F8" w14:textId="77777777">
            <w:pPr>
              <w:spacing w:after="0" w:line="240" w:lineRule="auto"/>
              <w:jc w:val="right"/>
              <w:rPr>
                <w:rFonts w:cs="Calibri"/>
                <w:color w:val="000000" w:themeColor="text1"/>
              </w:rPr>
            </w:pPr>
            <w:r w:rsidRPr="001435BC">
              <w:rPr>
                <w:rFonts w:cs="Calibri"/>
                <w:color w:val="000000" w:themeColor="text1"/>
              </w:rPr>
              <w:t>240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632B6EAE" w14:textId="77777777">
            <w:pPr>
              <w:spacing w:after="0" w:line="240" w:lineRule="auto"/>
              <w:jc w:val="right"/>
              <w:rPr>
                <w:rFonts w:cs="Calibri"/>
                <w:color w:val="000000" w:themeColor="text1"/>
              </w:rPr>
            </w:pPr>
            <w:r w:rsidRPr="001435BC">
              <w:rPr>
                <w:rFonts w:cs="Calibri"/>
                <w:color w:val="000000" w:themeColor="text1"/>
              </w:rPr>
              <w:t>0.25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1441FA35" w14:textId="77777777">
            <w:pPr>
              <w:spacing w:after="0" w:line="240" w:lineRule="auto"/>
              <w:jc w:val="right"/>
              <w:rPr>
                <w:rFonts w:cs="Calibri"/>
                <w:color w:val="000000" w:themeColor="text1"/>
              </w:rPr>
            </w:pPr>
            <w:r w:rsidRPr="001435BC">
              <w:rPr>
                <w:rFonts w:cs="Calibri"/>
                <w:color w:val="000000" w:themeColor="text1"/>
              </w:rPr>
              <w:t>60</w:t>
            </w:r>
          </w:p>
        </w:tc>
        <w:tc>
          <w:tcPr>
            <w:tcW w:w="450" w:type="dxa"/>
            <w:tcBorders>
              <w:top w:val="nil"/>
              <w:left w:val="nil"/>
              <w:bottom w:val="nil"/>
              <w:right w:val="nil"/>
            </w:tcBorders>
            <w:shd w:val="clear" w:color="auto" w:fill="auto"/>
            <w:noWrap/>
            <w:vAlign w:val="bottom"/>
            <w:hideMark/>
          </w:tcPr>
          <w:p w:rsidR="00BE2E6F" w:rsidRPr="001435BC" w:rsidP="00BE2E6F" w14:paraId="4228736F" w14:textId="77777777">
            <w:pPr>
              <w:spacing w:after="0" w:line="240" w:lineRule="auto"/>
              <w:jc w:val="right"/>
              <w:rPr>
                <w:rFonts w:cs="Calibri"/>
                <w:color w:val="000000" w:themeColor="text1"/>
              </w:rPr>
            </w:pPr>
          </w:p>
        </w:tc>
      </w:tr>
      <w:tr w14:paraId="21E13112"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6FACA182" w14:textId="77777777">
            <w:pPr>
              <w:spacing w:after="0" w:line="240" w:lineRule="auto"/>
              <w:rPr>
                <w:rFonts w:cs="Calibri"/>
                <w:color w:val="000000" w:themeColor="text1"/>
              </w:rPr>
            </w:pPr>
            <w:r w:rsidRPr="001435BC">
              <w:rPr>
                <w:rFonts w:cs="Calibri"/>
                <w:color w:val="000000" w:themeColor="text1"/>
              </w:rPr>
              <w:t>Form HUD-92450-CA, Completion Assurance Agreement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4CBCDC55"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045D7622"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1089B43F"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0DD489B7" w14:textId="77777777">
            <w:pPr>
              <w:spacing w:after="0" w:line="240" w:lineRule="auto"/>
              <w:jc w:val="right"/>
              <w:rPr>
                <w:rFonts w:cs="Calibri"/>
                <w:color w:val="000000" w:themeColor="text1"/>
              </w:rPr>
            </w:pPr>
            <w:r w:rsidRPr="001435BC">
              <w:rPr>
                <w:rFonts w:cs="Calibri"/>
                <w:color w:val="000000" w:themeColor="text1"/>
              </w:rPr>
              <w:t>1</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2DB3E721" w14:textId="77777777">
            <w:pPr>
              <w:spacing w:after="0" w:line="240" w:lineRule="auto"/>
              <w:jc w:val="right"/>
              <w:rPr>
                <w:rFonts w:cs="Calibri"/>
                <w:color w:val="000000" w:themeColor="text1"/>
              </w:rPr>
            </w:pPr>
            <w:r w:rsidRPr="001435BC">
              <w:rPr>
                <w:rFonts w:cs="Calibri"/>
                <w:color w:val="000000" w:themeColor="text1"/>
              </w:rPr>
              <w:t>60</w:t>
            </w:r>
          </w:p>
        </w:tc>
        <w:tc>
          <w:tcPr>
            <w:tcW w:w="450" w:type="dxa"/>
            <w:tcBorders>
              <w:top w:val="nil"/>
              <w:left w:val="nil"/>
              <w:bottom w:val="nil"/>
              <w:right w:val="nil"/>
            </w:tcBorders>
            <w:shd w:val="clear" w:color="auto" w:fill="auto"/>
            <w:noWrap/>
            <w:vAlign w:val="bottom"/>
            <w:hideMark/>
          </w:tcPr>
          <w:p w:rsidR="00BE2E6F" w:rsidRPr="001435BC" w:rsidP="00BE2E6F" w14:paraId="69B6B8EC" w14:textId="77777777">
            <w:pPr>
              <w:spacing w:after="0" w:line="240" w:lineRule="auto"/>
              <w:jc w:val="right"/>
              <w:rPr>
                <w:rFonts w:cs="Calibri"/>
                <w:color w:val="000000" w:themeColor="text1"/>
              </w:rPr>
            </w:pPr>
          </w:p>
        </w:tc>
      </w:tr>
      <w:tr w14:paraId="51504165"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57243244" w14:textId="77777777">
            <w:pPr>
              <w:spacing w:after="0" w:line="240" w:lineRule="auto"/>
              <w:rPr>
                <w:rFonts w:cs="Calibri"/>
                <w:color w:val="000000" w:themeColor="text1"/>
              </w:rPr>
            </w:pPr>
            <w:r w:rsidRPr="001435BC">
              <w:rPr>
                <w:rFonts w:cs="Calibri"/>
                <w:color w:val="000000" w:themeColor="text1"/>
              </w:rPr>
              <w:t>HUD-2554, Supplementary Conditions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22A9336C"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50266C1B"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6D0E38A6"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55A02746"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7C0F82B7"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7A16A1F6" w14:textId="77777777">
            <w:pPr>
              <w:spacing w:after="0" w:line="240" w:lineRule="auto"/>
              <w:jc w:val="right"/>
              <w:rPr>
                <w:rFonts w:cs="Calibri"/>
                <w:color w:val="000000" w:themeColor="text1"/>
              </w:rPr>
            </w:pPr>
          </w:p>
        </w:tc>
      </w:tr>
      <w:tr w14:paraId="482964FD"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0EE9903E" w14:textId="77777777">
            <w:pPr>
              <w:spacing w:after="0" w:line="240" w:lineRule="auto"/>
              <w:rPr>
                <w:rFonts w:cs="Calibri"/>
                <w:color w:val="000000" w:themeColor="text1"/>
              </w:rPr>
            </w:pPr>
            <w:r w:rsidRPr="001435BC">
              <w:rPr>
                <w:rFonts w:cs="Calibri"/>
                <w:color w:val="000000" w:themeColor="text1"/>
              </w:rPr>
              <w:t>HUD-90163-CA, Use Agreement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314F581E"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4BF43636"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72D0A21C"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48E80CF9" w14:textId="77777777">
            <w:pPr>
              <w:spacing w:after="0" w:line="240" w:lineRule="auto"/>
              <w:jc w:val="right"/>
              <w:rPr>
                <w:rFonts w:cs="Calibri"/>
                <w:color w:val="000000" w:themeColor="text1"/>
              </w:rPr>
            </w:pPr>
            <w:r w:rsidRPr="001435BC">
              <w:rPr>
                <w:rFonts w:cs="Calibri"/>
                <w:color w:val="000000" w:themeColor="text1"/>
              </w:rPr>
              <w:t>1</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09468F97" w14:textId="77777777">
            <w:pPr>
              <w:spacing w:after="0" w:line="240" w:lineRule="auto"/>
              <w:jc w:val="right"/>
              <w:rPr>
                <w:rFonts w:cs="Calibri"/>
                <w:color w:val="000000" w:themeColor="text1"/>
              </w:rPr>
            </w:pPr>
            <w:r w:rsidRPr="001435BC">
              <w:rPr>
                <w:rFonts w:cs="Calibri"/>
                <w:color w:val="000000" w:themeColor="text1"/>
              </w:rPr>
              <w:t>60</w:t>
            </w:r>
          </w:p>
        </w:tc>
        <w:tc>
          <w:tcPr>
            <w:tcW w:w="450" w:type="dxa"/>
            <w:tcBorders>
              <w:top w:val="nil"/>
              <w:left w:val="nil"/>
              <w:bottom w:val="nil"/>
              <w:right w:val="nil"/>
            </w:tcBorders>
            <w:shd w:val="clear" w:color="auto" w:fill="auto"/>
            <w:noWrap/>
            <w:vAlign w:val="bottom"/>
            <w:hideMark/>
          </w:tcPr>
          <w:p w:rsidR="00BE2E6F" w:rsidRPr="001435BC" w:rsidP="00BE2E6F" w14:paraId="72FF533E" w14:textId="77777777">
            <w:pPr>
              <w:spacing w:after="0" w:line="240" w:lineRule="auto"/>
              <w:jc w:val="right"/>
              <w:rPr>
                <w:rFonts w:cs="Calibri"/>
                <w:color w:val="000000" w:themeColor="text1"/>
              </w:rPr>
            </w:pPr>
          </w:p>
        </w:tc>
      </w:tr>
      <w:tr w14:paraId="75194DB1"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7714144D" w14:textId="77777777">
            <w:pPr>
              <w:spacing w:after="0" w:line="240" w:lineRule="auto"/>
              <w:rPr>
                <w:rFonts w:cs="Calibri"/>
                <w:color w:val="000000" w:themeColor="text1"/>
              </w:rPr>
            </w:pPr>
            <w:r w:rsidRPr="001435BC">
              <w:rPr>
                <w:rFonts w:cs="Calibri"/>
                <w:color w:val="000000" w:themeColor="text1"/>
              </w:rPr>
              <w:t xml:space="preserve">HUD-90165-CA, Instruction for Preparation of Mortgage Deed of </w:t>
            </w:r>
            <w:r w:rsidRPr="001435BC">
              <w:rPr>
                <w:rFonts w:cs="Calibri"/>
                <w:color w:val="000000" w:themeColor="text1"/>
              </w:rPr>
              <w:t>Trust</w:t>
            </w:r>
            <w:r w:rsidRPr="001435BC">
              <w:rPr>
                <w:rFonts w:cs="Calibri"/>
                <w:color w:val="000000" w:themeColor="text1"/>
              </w:rPr>
              <w:t xml:space="preserve"> or Security Deed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585BB85F"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51BCEBA7"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57A94906"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14633F7A" w14:textId="77777777">
            <w:pPr>
              <w:spacing w:after="0" w:line="240" w:lineRule="auto"/>
              <w:jc w:val="right"/>
              <w:rPr>
                <w:rFonts w:cs="Calibri"/>
                <w:color w:val="000000" w:themeColor="text1"/>
              </w:rPr>
            </w:pPr>
            <w:r w:rsidRPr="001435BC">
              <w:rPr>
                <w:rFonts w:cs="Calibri"/>
                <w:color w:val="000000" w:themeColor="text1"/>
              </w:rPr>
              <w:t>6</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3E86EC0F" w14:textId="77777777">
            <w:pPr>
              <w:spacing w:after="0" w:line="240" w:lineRule="auto"/>
              <w:jc w:val="right"/>
              <w:rPr>
                <w:rFonts w:cs="Calibri"/>
                <w:color w:val="000000" w:themeColor="text1"/>
              </w:rPr>
            </w:pPr>
            <w:r w:rsidRPr="001435BC">
              <w:rPr>
                <w:rFonts w:cs="Calibri"/>
                <w:color w:val="000000" w:themeColor="text1"/>
              </w:rPr>
              <w:t>240</w:t>
            </w:r>
          </w:p>
        </w:tc>
        <w:tc>
          <w:tcPr>
            <w:tcW w:w="450" w:type="dxa"/>
            <w:tcBorders>
              <w:top w:val="nil"/>
              <w:left w:val="nil"/>
              <w:bottom w:val="nil"/>
              <w:right w:val="nil"/>
            </w:tcBorders>
            <w:shd w:val="clear" w:color="auto" w:fill="auto"/>
            <w:noWrap/>
            <w:vAlign w:val="bottom"/>
            <w:hideMark/>
          </w:tcPr>
          <w:p w:rsidR="00BE2E6F" w:rsidRPr="001435BC" w:rsidP="00BE2E6F" w14:paraId="591AD2E4" w14:textId="77777777">
            <w:pPr>
              <w:spacing w:after="0" w:line="240" w:lineRule="auto"/>
              <w:jc w:val="right"/>
              <w:rPr>
                <w:rFonts w:cs="Calibri"/>
                <w:color w:val="000000" w:themeColor="text1"/>
              </w:rPr>
            </w:pPr>
          </w:p>
        </w:tc>
      </w:tr>
      <w:tr w14:paraId="3A259AC0"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66C66979" w14:textId="77777777">
            <w:pPr>
              <w:spacing w:after="0" w:line="240" w:lineRule="auto"/>
              <w:rPr>
                <w:rFonts w:cs="Calibri"/>
                <w:color w:val="000000" w:themeColor="text1"/>
              </w:rPr>
            </w:pPr>
            <w:r w:rsidRPr="001435BC">
              <w:rPr>
                <w:rFonts w:cs="Calibri"/>
                <w:color w:val="000000" w:themeColor="text1"/>
              </w:rPr>
              <w:t>Form HUD-92452-A, Payment Bond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64C92FA1"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15352A2D"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339FCF66"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14E447BC" w14:textId="77777777">
            <w:pPr>
              <w:spacing w:after="0" w:line="240" w:lineRule="auto"/>
              <w:jc w:val="right"/>
              <w:rPr>
                <w:rFonts w:cs="Calibri"/>
                <w:color w:val="000000" w:themeColor="text1"/>
              </w:rPr>
            </w:pPr>
            <w:r w:rsidRPr="001435BC">
              <w:rPr>
                <w:rFonts w:cs="Calibri"/>
                <w:color w:val="000000" w:themeColor="text1"/>
              </w:rPr>
              <w:t>1</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14A0BC4F" w14:textId="77777777">
            <w:pPr>
              <w:spacing w:after="0" w:line="240" w:lineRule="auto"/>
              <w:jc w:val="right"/>
              <w:rPr>
                <w:rFonts w:cs="Calibri"/>
                <w:color w:val="000000" w:themeColor="text1"/>
              </w:rPr>
            </w:pPr>
            <w:r w:rsidRPr="001435BC">
              <w:rPr>
                <w:rFonts w:cs="Calibri"/>
                <w:color w:val="000000" w:themeColor="text1"/>
              </w:rPr>
              <w:t>60</w:t>
            </w:r>
          </w:p>
        </w:tc>
        <w:tc>
          <w:tcPr>
            <w:tcW w:w="450" w:type="dxa"/>
            <w:tcBorders>
              <w:top w:val="nil"/>
              <w:left w:val="nil"/>
              <w:bottom w:val="nil"/>
              <w:right w:val="nil"/>
            </w:tcBorders>
            <w:shd w:val="clear" w:color="auto" w:fill="auto"/>
            <w:noWrap/>
            <w:vAlign w:val="bottom"/>
            <w:hideMark/>
          </w:tcPr>
          <w:p w:rsidR="00BE2E6F" w:rsidRPr="001435BC" w:rsidP="00BE2E6F" w14:paraId="7564E156" w14:textId="77777777">
            <w:pPr>
              <w:spacing w:after="0" w:line="240" w:lineRule="auto"/>
              <w:jc w:val="right"/>
              <w:rPr>
                <w:rFonts w:cs="Calibri"/>
                <w:color w:val="000000" w:themeColor="text1"/>
              </w:rPr>
            </w:pPr>
          </w:p>
        </w:tc>
      </w:tr>
      <w:tr w14:paraId="6AD327C6"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4FAE90FD" w14:textId="77777777">
            <w:pPr>
              <w:spacing w:after="0" w:line="240" w:lineRule="auto"/>
              <w:rPr>
                <w:rFonts w:cs="Calibri"/>
                <w:color w:val="000000" w:themeColor="text1"/>
              </w:rPr>
            </w:pPr>
            <w:r w:rsidRPr="001435BC">
              <w:rPr>
                <w:rFonts w:cs="Calibri"/>
                <w:color w:val="000000" w:themeColor="text1"/>
              </w:rPr>
              <w:t>HUD-90177-CA - Off-Site Bond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76FD208F"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67D7084E"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3F668A01"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5BC910E4"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4B99F470"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6C433EF5" w14:textId="77777777">
            <w:pPr>
              <w:spacing w:after="0" w:line="240" w:lineRule="auto"/>
              <w:jc w:val="right"/>
              <w:rPr>
                <w:rFonts w:cs="Calibri"/>
                <w:color w:val="000000" w:themeColor="text1"/>
              </w:rPr>
            </w:pPr>
          </w:p>
        </w:tc>
      </w:tr>
      <w:tr w14:paraId="1951ADA8"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41A9D0FD" w14:textId="77777777">
            <w:pPr>
              <w:spacing w:after="0" w:line="240" w:lineRule="auto"/>
              <w:rPr>
                <w:rFonts w:cs="Calibri"/>
                <w:color w:val="000000" w:themeColor="text1"/>
              </w:rPr>
            </w:pPr>
            <w:r w:rsidRPr="001435BC">
              <w:rPr>
                <w:rFonts w:cs="Calibri"/>
                <w:color w:val="000000" w:themeColor="text1"/>
              </w:rPr>
              <w:t>HUD-90170-CA - Escrow Agreement for Off-Site Facilities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2AC34FB4"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21D58568"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176BB888"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1A92F367"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12908086"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4C9F60CE" w14:textId="77777777">
            <w:pPr>
              <w:spacing w:after="0" w:line="240" w:lineRule="auto"/>
              <w:jc w:val="right"/>
              <w:rPr>
                <w:rFonts w:cs="Calibri"/>
                <w:color w:val="000000" w:themeColor="text1"/>
              </w:rPr>
            </w:pPr>
          </w:p>
        </w:tc>
      </w:tr>
      <w:tr w14:paraId="28545B86"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6D7FD24E" w14:textId="77777777">
            <w:pPr>
              <w:spacing w:after="0" w:line="240" w:lineRule="auto"/>
              <w:rPr>
                <w:rFonts w:cs="Calibri"/>
                <w:color w:val="000000" w:themeColor="text1"/>
              </w:rPr>
            </w:pPr>
            <w:r w:rsidRPr="001435BC">
              <w:rPr>
                <w:rFonts w:cs="Calibri"/>
                <w:color w:val="000000" w:themeColor="text1"/>
              </w:rPr>
              <w:t>HUD-90164-CA - Property Insurance Requirements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5BB3F717"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221B17D5"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046DFE21"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0ABAF0DD" w14:textId="77777777">
            <w:pPr>
              <w:spacing w:after="0" w:line="240" w:lineRule="auto"/>
              <w:jc w:val="right"/>
              <w:rPr>
                <w:rFonts w:cs="Calibri"/>
                <w:color w:val="000000" w:themeColor="text1"/>
              </w:rPr>
            </w:pPr>
            <w:r w:rsidRPr="001435BC">
              <w:rPr>
                <w:rFonts w:cs="Calibri"/>
                <w:color w:val="000000" w:themeColor="text1"/>
              </w:rPr>
              <w:t>1</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40B6FC97" w14:textId="77777777">
            <w:pPr>
              <w:spacing w:after="0" w:line="240" w:lineRule="auto"/>
              <w:jc w:val="right"/>
              <w:rPr>
                <w:rFonts w:cs="Calibri"/>
                <w:color w:val="000000" w:themeColor="text1"/>
              </w:rPr>
            </w:pPr>
            <w:r w:rsidRPr="001435BC">
              <w:rPr>
                <w:rFonts w:cs="Calibri"/>
                <w:color w:val="000000" w:themeColor="text1"/>
              </w:rPr>
              <w:t>60</w:t>
            </w:r>
          </w:p>
        </w:tc>
        <w:tc>
          <w:tcPr>
            <w:tcW w:w="450" w:type="dxa"/>
            <w:tcBorders>
              <w:top w:val="nil"/>
              <w:left w:val="nil"/>
              <w:bottom w:val="nil"/>
              <w:right w:val="nil"/>
            </w:tcBorders>
            <w:shd w:val="clear" w:color="auto" w:fill="auto"/>
            <w:noWrap/>
            <w:vAlign w:val="bottom"/>
            <w:hideMark/>
          </w:tcPr>
          <w:p w:rsidR="00BE2E6F" w:rsidRPr="001435BC" w:rsidP="00BE2E6F" w14:paraId="4705106F" w14:textId="77777777">
            <w:pPr>
              <w:spacing w:after="0" w:line="240" w:lineRule="auto"/>
              <w:jc w:val="right"/>
              <w:rPr>
                <w:rFonts w:cs="Calibri"/>
                <w:color w:val="000000" w:themeColor="text1"/>
              </w:rPr>
            </w:pPr>
          </w:p>
        </w:tc>
      </w:tr>
      <w:tr w14:paraId="7E501F64"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4747FE6B" w14:textId="77777777">
            <w:pPr>
              <w:spacing w:after="0" w:line="240" w:lineRule="auto"/>
              <w:rPr>
                <w:rFonts w:cs="Calibri"/>
                <w:color w:val="000000" w:themeColor="text1"/>
              </w:rPr>
            </w:pPr>
            <w:r w:rsidRPr="001435BC">
              <w:rPr>
                <w:rFonts w:cs="Calibri"/>
                <w:color w:val="000000" w:themeColor="text1"/>
              </w:rPr>
              <w:t>HUD-90166-CA, Owner's Attorney's Closing Opinion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2FF82770"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5E0DC1FC"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50D7D9A1"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03C4E3B6" w14:textId="77777777">
            <w:pPr>
              <w:spacing w:after="0" w:line="240" w:lineRule="auto"/>
              <w:jc w:val="right"/>
              <w:rPr>
                <w:rFonts w:cs="Calibri"/>
                <w:color w:val="000000" w:themeColor="text1"/>
              </w:rPr>
            </w:pPr>
            <w:r w:rsidRPr="001435BC">
              <w:rPr>
                <w:rFonts w:cs="Calibri"/>
                <w:color w:val="000000" w:themeColor="text1"/>
              </w:rPr>
              <w:t>1</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33607803" w14:textId="77777777">
            <w:pPr>
              <w:spacing w:after="0" w:line="240" w:lineRule="auto"/>
              <w:jc w:val="right"/>
              <w:rPr>
                <w:rFonts w:cs="Calibri"/>
                <w:color w:val="000000" w:themeColor="text1"/>
              </w:rPr>
            </w:pPr>
            <w:r w:rsidRPr="001435BC">
              <w:rPr>
                <w:rFonts w:cs="Calibri"/>
                <w:color w:val="000000" w:themeColor="text1"/>
              </w:rPr>
              <w:t>60</w:t>
            </w:r>
          </w:p>
        </w:tc>
        <w:tc>
          <w:tcPr>
            <w:tcW w:w="450" w:type="dxa"/>
            <w:tcBorders>
              <w:top w:val="nil"/>
              <w:left w:val="nil"/>
              <w:bottom w:val="nil"/>
              <w:right w:val="nil"/>
            </w:tcBorders>
            <w:shd w:val="clear" w:color="auto" w:fill="auto"/>
            <w:noWrap/>
            <w:vAlign w:val="bottom"/>
            <w:hideMark/>
          </w:tcPr>
          <w:p w:rsidR="00BE2E6F" w:rsidRPr="001435BC" w:rsidP="00BE2E6F" w14:paraId="16E8DC17" w14:textId="77777777">
            <w:pPr>
              <w:spacing w:after="0" w:line="240" w:lineRule="auto"/>
              <w:jc w:val="right"/>
              <w:rPr>
                <w:rFonts w:cs="Calibri"/>
                <w:color w:val="000000" w:themeColor="text1"/>
              </w:rPr>
            </w:pPr>
          </w:p>
        </w:tc>
      </w:tr>
      <w:tr w14:paraId="204203F3"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62D132A4" w14:textId="77777777">
            <w:pPr>
              <w:spacing w:after="0" w:line="240" w:lineRule="auto"/>
              <w:rPr>
                <w:rFonts w:cs="Calibri"/>
                <w:color w:val="000000" w:themeColor="text1"/>
              </w:rPr>
            </w:pPr>
            <w:r w:rsidRPr="001435BC">
              <w:rPr>
                <w:rFonts w:cs="Calibri"/>
                <w:color w:val="000000" w:themeColor="text1"/>
              </w:rPr>
              <w:t>HUD-90166A-CA, Guide for Opinion of Owner’s Counsel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0E90AC67"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5F329155"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31FE4046"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01F48178" w14:textId="77777777">
            <w:pPr>
              <w:spacing w:after="0" w:line="240" w:lineRule="auto"/>
              <w:jc w:val="right"/>
              <w:rPr>
                <w:rFonts w:cs="Calibri"/>
                <w:color w:val="000000" w:themeColor="text1"/>
              </w:rPr>
            </w:pPr>
            <w:r w:rsidRPr="001435BC">
              <w:rPr>
                <w:rFonts w:cs="Calibri"/>
                <w:color w:val="000000" w:themeColor="text1"/>
              </w:rPr>
              <w:t>2</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1C178960" w14:textId="77777777">
            <w:pPr>
              <w:spacing w:after="0" w:line="240" w:lineRule="auto"/>
              <w:jc w:val="right"/>
              <w:rPr>
                <w:rFonts w:cs="Calibri"/>
                <w:color w:val="000000" w:themeColor="text1"/>
              </w:rPr>
            </w:pPr>
            <w:r w:rsidRPr="001435BC">
              <w:rPr>
                <w:rFonts w:cs="Calibri"/>
                <w:color w:val="000000" w:themeColor="text1"/>
              </w:rPr>
              <w:t>120</w:t>
            </w:r>
          </w:p>
        </w:tc>
        <w:tc>
          <w:tcPr>
            <w:tcW w:w="450" w:type="dxa"/>
            <w:tcBorders>
              <w:top w:val="nil"/>
              <w:left w:val="nil"/>
              <w:bottom w:val="nil"/>
              <w:right w:val="nil"/>
            </w:tcBorders>
            <w:shd w:val="clear" w:color="auto" w:fill="auto"/>
            <w:noWrap/>
            <w:vAlign w:val="bottom"/>
            <w:hideMark/>
          </w:tcPr>
          <w:p w:rsidR="00BE2E6F" w:rsidRPr="001435BC" w:rsidP="00BE2E6F" w14:paraId="4DFDE4DE" w14:textId="77777777">
            <w:pPr>
              <w:spacing w:after="0" w:line="240" w:lineRule="auto"/>
              <w:jc w:val="right"/>
              <w:rPr>
                <w:rFonts w:cs="Calibri"/>
                <w:color w:val="000000" w:themeColor="text1"/>
              </w:rPr>
            </w:pPr>
          </w:p>
        </w:tc>
      </w:tr>
      <w:tr w14:paraId="791FE3EE"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1F9E38F4" w14:textId="77777777">
            <w:pPr>
              <w:spacing w:after="0" w:line="240" w:lineRule="auto"/>
              <w:rPr>
                <w:rFonts w:cs="Calibri"/>
                <w:color w:val="000000" w:themeColor="text1"/>
              </w:rPr>
            </w:pPr>
            <w:r w:rsidRPr="001435BC">
              <w:rPr>
                <w:rFonts w:cs="Calibri"/>
                <w:color w:val="000000" w:themeColor="text1"/>
              </w:rPr>
              <w:t>Form HUD-92433-CA, Owner’s Certificate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13FB9A8C"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36649F49"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4D3F96B9"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1B8623EE"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041D2A72"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6DF207BE" w14:textId="77777777">
            <w:pPr>
              <w:spacing w:after="0" w:line="240" w:lineRule="auto"/>
              <w:jc w:val="right"/>
              <w:rPr>
                <w:rFonts w:cs="Calibri"/>
                <w:color w:val="000000" w:themeColor="text1"/>
              </w:rPr>
            </w:pPr>
          </w:p>
        </w:tc>
      </w:tr>
      <w:tr w14:paraId="13963A32"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57780E7B" w14:textId="77777777">
            <w:pPr>
              <w:spacing w:after="0" w:line="240" w:lineRule="auto"/>
              <w:rPr>
                <w:rFonts w:cs="Calibri"/>
                <w:color w:val="000000" w:themeColor="text1"/>
              </w:rPr>
            </w:pPr>
            <w:r w:rsidRPr="001435BC">
              <w:rPr>
                <w:rFonts w:cs="Calibri"/>
                <w:color w:val="000000" w:themeColor="text1"/>
              </w:rPr>
              <w:t>Form HUD-93566-CA, Capital Advance Program Agreement &amp; Certification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33D0699D"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5D707936"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3EE6E9E7"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3BA8223A"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3C35E6B5"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7AE08D36" w14:textId="77777777">
            <w:pPr>
              <w:spacing w:after="0" w:line="240" w:lineRule="auto"/>
              <w:jc w:val="right"/>
              <w:rPr>
                <w:rFonts w:cs="Calibri"/>
                <w:color w:val="000000" w:themeColor="text1"/>
              </w:rPr>
            </w:pPr>
          </w:p>
        </w:tc>
      </w:tr>
      <w:tr w14:paraId="0FC1EF4C"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05434119" w14:textId="77777777">
            <w:pPr>
              <w:spacing w:after="0" w:line="240" w:lineRule="auto"/>
              <w:rPr>
                <w:rFonts w:cs="Calibri"/>
                <w:color w:val="000000" w:themeColor="text1"/>
              </w:rPr>
            </w:pPr>
            <w:r w:rsidRPr="001435BC">
              <w:rPr>
                <w:rFonts w:cs="Calibri"/>
                <w:color w:val="000000" w:themeColor="text1"/>
              </w:rPr>
              <w:t>Form HUD-93432-CA, Capital Advance Program Mortgage Note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002500A7"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2696AC5C"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7D5F06E8"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4198F76E"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24590843"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069EA8E4" w14:textId="77777777">
            <w:pPr>
              <w:spacing w:after="0" w:line="240" w:lineRule="auto"/>
              <w:jc w:val="right"/>
              <w:rPr>
                <w:rFonts w:cs="Calibri"/>
                <w:color w:val="000000" w:themeColor="text1"/>
              </w:rPr>
            </w:pPr>
          </w:p>
        </w:tc>
      </w:tr>
      <w:tr w14:paraId="5FF82337" w14:textId="77777777" w:rsidTr="001772FB">
        <w:tblPrEx>
          <w:tblW w:w="9360" w:type="dxa"/>
          <w:tblLayout w:type="fixed"/>
          <w:tblLook w:val="04A0"/>
        </w:tblPrEx>
        <w:trPr>
          <w:trHeight w:val="59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1E06007E" w14:textId="77777777">
            <w:pPr>
              <w:spacing w:after="0" w:line="240" w:lineRule="auto"/>
              <w:rPr>
                <w:rFonts w:cs="Calibri"/>
                <w:color w:val="000000" w:themeColor="text1"/>
              </w:rPr>
            </w:pPr>
            <w:r w:rsidRPr="001435BC">
              <w:rPr>
                <w:rFonts w:cs="Calibri"/>
                <w:color w:val="000000" w:themeColor="text1"/>
              </w:rPr>
              <w:t>Form HUD-90178-CA, General Depository Agreement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674D98FE"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26F34375"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5D6FAAA8"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1FF2CFFE" w14:textId="77777777">
            <w:pPr>
              <w:spacing w:after="0" w:line="240" w:lineRule="auto"/>
              <w:jc w:val="right"/>
              <w:rPr>
                <w:rFonts w:cs="Calibri"/>
                <w:color w:val="000000" w:themeColor="text1"/>
              </w:rPr>
            </w:pPr>
            <w:r w:rsidRPr="001435BC">
              <w:rPr>
                <w:rFonts w:cs="Calibri"/>
                <w:color w:val="000000" w:themeColor="text1"/>
              </w:rPr>
              <w:t>2</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4121F866" w14:textId="77777777">
            <w:pPr>
              <w:spacing w:after="0" w:line="240" w:lineRule="auto"/>
              <w:jc w:val="right"/>
              <w:rPr>
                <w:rFonts w:cs="Calibri"/>
                <w:color w:val="000000" w:themeColor="text1"/>
              </w:rPr>
            </w:pPr>
            <w:r w:rsidRPr="001435BC">
              <w:rPr>
                <w:rFonts w:cs="Calibri"/>
                <w:color w:val="000000" w:themeColor="text1"/>
              </w:rPr>
              <w:t>120</w:t>
            </w:r>
          </w:p>
        </w:tc>
        <w:tc>
          <w:tcPr>
            <w:tcW w:w="450" w:type="dxa"/>
            <w:tcBorders>
              <w:top w:val="nil"/>
              <w:left w:val="nil"/>
              <w:bottom w:val="nil"/>
              <w:right w:val="nil"/>
            </w:tcBorders>
            <w:shd w:val="clear" w:color="auto" w:fill="auto"/>
            <w:noWrap/>
            <w:vAlign w:val="bottom"/>
            <w:hideMark/>
          </w:tcPr>
          <w:p w:rsidR="00BE2E6F" w:rsidRPr="001435BC" w:rsidP="00BE2E6F" w14:paraId="4F433293" w14:textId="77777777">
            <w:pPr>
              <w:spacing w:after="0" w:line="240" w:lineRule="auto"/>
              <w:jc w:val="right"/>
              <w:rPr>
                <w:rFonts w:cs="Calibri"/>
                <w:color w:val="000000" w:themeColor="text1"/>
              </w:rPr>
            </w:pPr>
          </w:p>
        </w:tc>
      </w:tr>
      <w:tr w14:paraId="713365B8" w14:textId="77777777" w:rsidTr="001772FB">
        <w:tblPrEx>
          <w:tblW w:w="9360" w:type="dxa"/>
          <w:tblLayout w:type="fixed"/>
          <w:tblLook w:val="04A0"/>
        </w:tblPrEx>
        <w:trPr>
          <w:trHeight w:val="117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4D6BF1CF" w14:textId="77777777">
            <w:pPr>
              <w:spacing w:after="0" w:line="240" w:lineRule="auto"/>
              <w:rPr>
                <w:rFonts w:cs="Calibri"/>
                <w:color w:val="000000" w:themeColor="text1"/>
              </w:rPr>
            </w:pPr>
            <w:r w:rsidRPr="001435BC">
              <w:rPr>
                <w:rFonts w:cs="Calibri"/>
                <w:color w:val="000000" w:themeColor="text1"/>
              </w:rPr>
              <w:t>HUD-92476-A or Form HUD-92476-A-CA, Escrow Agreement - Additional Contributions by Sponsors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41288391"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4A4C24B2"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6628A464"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40378777"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2D54B2BA"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255962E3" w14:textId="77777777">
            <w:pPr>
              <w:spacing w:after="0" w:line="240" w:lineRule="auto"/>
              <w:jc w:val="right"/>
              <w:rPr>
                <w:rFonts w:cs="Calibri"/>
                <w:color w:val="000000" w:themeColor="text1"/>
              </w:rPr>
            </w:pPr>
          </w:p>
        </w:tc>
      </w:tr>
      <w:tr w14:paraId="2E36FFCC"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5BD23A14" w14:textId="77777777">
            <w:pPr>
              <w:spacing w:after="0" w:line="240" w:lineRule="auto"/>
              <w:rPr>
                <w:rFonts w:cs="Calibri"/>
                <w:color w:val="000000" w:themeColor="text1"/>
              </w:rPr>
            </w:pPr>
            <w:r w:rsidRPr="001435BC">
              <w:rPr>
                <w:rFonts w:cs="Calibri"/>
                <w:color w:val="000000" w:themeColor="text1"/>
              </w:rPr>
              <w:t>Form HUD-90173-A-CA, Part I of the Project Rental Assistance Contract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2B0B0362"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608D9294"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323D18A6"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6CE76CD2"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0546B04D"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03E61EC4" w14:textId="77777777">
            <w:pPr>
              <w:spacing w:after="0" w:line="240" w:lineRule="auto"/>
              <w:jc w:val="right"/>
              <w:rPr>
                <w:rFonts w:cs="Calibri"/>
                <w:color w:val="000000" w:themeColor="text1"/>
              </w:rPr>
            </w:pPr>
          </w:p>
        </w:tc>
      </w:tr>
      <w:tr w14:paraId="716740A5"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0F00109A" w14:textId="77777777">
            <w:pPr>
              <w:spacing w:after="0" w:line="240" w:lineRule="auto"/>
              <w:rPr>
                <w:rFonts w:cs="Calibri"/>
                <w:color w:val="000000" w:themeColor="text1"/>
              </w:rPr>
            </w:pPr>
            <w:r w:rsidRPr="001435BC">
              <w:rPr>
                <w:rFonts w:cs="Calibri"/>
                <w:color w:val="000000" w:themeColor="text1"/>
              </w:rPr>
              <w:t>Form HUD-90173-B-CA, Part II of the Project Rental Assistance Contract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10898F1B"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0843CA44"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2BB342CF" w14:textId="77777777">
            <w:pPr>
              <w:spacing w:after="0" w:line="240" w:lineRule="auto"/>
              <w:jc w:val="right"/>
              <w:rPr>
                <w:rFonts w:cs="Calibri"/>
                <w:color w:val="000000" w:themeColor="text1"/>
              </w:rPr>
            </w:pPr>
            <w:r w:rsidRPr="001435BC">
              <w:rPr>
                <w:rFonts w:cs="Calibri"/>
                <w:color w:val="000000" w:themeColor="text1"/>
              </w:rPr>
              <w:t>60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1716CA35"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6057FFE9"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2B017160" w14:textId="77777777">
            <w:pPr>
              <w:spacing w:after="0" w:line="240" w:lineRule="auto"/>
              <w:jc w:val="right"/>
              <w:rPr>
                <w:rFonts w:cs="Calibri"/>
                <w:color w:val="000000" w:themeColor="text1"/>
              </w:rPr>
            </w:pPr>
          </w:p>
        </w:tc>
      </w:tr>
      <w:tr w14:paraId="26FDAB22"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2127F2CE" w14:textId="77777777">
            <w:pPr>
              <w:spacing w:after="0" w:line="240" w:lineRule="auto"/>
              <w:rPr>
                <w:rFonts w:cs="Calibri"/>
                <w:color w:val="000000" w:themeColor="text1"/>
              </w:rPr>
            </w:pPr>
            <w:r w:rsidRPr="001435BC">
              <w:rPr>
                <w:rFonts w:cs="Calibri"/>
                <w:color w:val="000000" w:themeColor="text1"/>
              </w:rPr>
              <w:t>Form HUD-90173-C-CA, Project Rental Assistance Contract Amendment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149A7BDD" w14:textId="77777777">
            <w:pPr>
              <w:spacing w:after="0" w:line="240" w:lineRule="auto"/>
              <w:jc w:val="right"/>
              <w:rPr>
                <w:rFonts w:cs="Calibri"/>
                <w:color w:val="000000" w:themeColor="text1"/>
              </w:rPr>
            </w:pPr>
            <w:r w:rsidRPr="001435BC">
              <w:rPr>
                <w:rFonts w:cs="Calibri"/>
                <w:color w:val="000000" w:themeColor="text1"/>
              </w:rPr>
              <w:t>60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058E9B84" w14:textId="77777777">
            <w:pPr>
              <w:spacing w:after="0" w:line="240" w:lineRule="auto"/>
              <w:jc w:val="right"/>
              <w:rPr>
                <w:rFonts w:cs="Calibri"/>
                <w:color w:val="000000" w:themeColor="text1"/>
              </w:rPr>
            </w:pPr>
            <w:r w:rsidRPr="001435BC">
              <w:rPr>
                <w:rFonts w:cs="Calibri"/>
                <w:color w:val="000000" w:themeColor="text1"/>
              </w:rPr>
              <w:t>Varies</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4AF0BC58" w14:textId="77777777">
            <w:pPr>
              <w:spacing w:after="0" w:line="240" w:lineRule="auto"/>
              <w:jc w:val="right"/>
              <w:rPr>
                <w:rFonts w:cs="Calibri"/>
                <w:color w:val="000000" w:themeColor="text1"/>
              </w:rPr>
            </w:pPr>
            <w:r w:rsidRPr="001435BC">
              <w:rPr>
                <w:rFonts w:cs="Calibri"/>
                <w:color w:val="000000" w:themeColor="text1"/>
              </w:rPr>
              <w:t>12</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107647F3"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24B2EFCC" w14:textId="77777777">
            <w:pPr>
              <w:spacing w:after="0" w:line="240" w:lineRule="auto"/>
              <w:jc w:val="right"/>
              <w:rPr>
                <w:rFonts w:cs="Calibri"/>
                <w:color w:val="000000" w:themeColor="text1"/>
              </w:rPr>
            </w:pPr>
            <w:r w:rsidRPr="001435BC">
              <w:rPr>
                <w:rFonts w:cs="Calibri"/>
                <w:color w:val="000000" w:themeColor="text1"/>
              </w:rPr>
              <w:t>6</w:t>
            </w:r>
          </w:p>
        </w:tc>
        <w:tc>
          <w:tcPr>
            <w:tcW w:w="450" w:type="dxa"/>
            <w:tcBorders>
              <w:top w:val="nil"/>
              <w:left w:val="nil"/>
              <w:bottom w:val="nil"/>
              <w:right w:val="nil"/>
            </w:tcBorders>
            <w:shd w:val="clear" w:color="auto" w:fill="auto"/>
            <w:noWrap/>
            <w:vAlign w:val="bottom"/>
            <w:hideMark/>
          </w:tcPr>
          <w:p w:rsidR="00BE2E6F" w:rsidRPr="001435BC" w:rsidP="00BE2E6F" w14:paraId="7FA639A0" w14:textId="77777777">
            <w:pPr>
              <w:spacing w:after="0" w:line="240" w:lineRule="auto"/>
              <w:jc w:val="right"/>
              <w:rPr>
                <w:rFonts w:cs="Calibri"/>
                <w:color w:val="000000" w:themeColor="text1"/>
              </w:rPr>
            </w:pPr>
          </w:p>
        </w:tc>
      </w:tr>
      <w:tr w14:paraId="2DDB76B8"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6C9B0281" w14:textId="77777777">
            <w:pPr>
              <w:spacing w:after="0" w:line="240" w:lineRule="auto"/>
              <w:rPr>
                <w:rFonts w:cs="Calibri"/>
                <w:color w:val="000000" w:themeColor="text1"/>
              </w:rPr>
            </w:pPr>
            <w:r w:rsidRPr="001435BC">
              <w:rPr>
                <w:rFonts w:cs="Calibri"/>
                <w:color w:val="000000" w:themeColor="text1"/>
              </w:rPr>
              <w:t>HUD-90163.1-CA, Capital Advance Mixed-Financed Program Use Agreement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11BBEFD3" w14:textId="77777777">
            <w:pPr>
              <w:spacing w:after="0" w:line="240" w:lineRule="auto"/>
              <w:jc w:val="right"/>
              <w:rPr>
                <w:rFonts w:cs="Calibri"/>
                <w:color w:val="000000" w:themeColor="text1"/>
              </w:rPr>
            </w:pPr>
            <w:r w:rsidRPr="001435BC">
              <w:rPr>
                <w:rFonts w:cs="Calibri"/>
                <w:color w:val="000000" w:themeColor="text1"/>
              </w:rPr>
              <w:t>30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71EC26EC"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0B9E318F" w14:textId="77777777">
            <w:pPr>
              <w:spacing w:after="0" w:line="240" w:lineRule="auto"/>
              <w:jc w:val="right"/>
              <w:rPr>
                <w:rFonts w:cs="Calibri"/>
                <w:color w:val="000000" w:themeColor="text1"/>
              </w:rPr>
            </w:pPr>
            <w:r w:rsidRPr="001435BC">
              <w:rPr>
                <w:rFonts w:cs="Calibri"/>
                <w:color w:val="000000" w:themeColor="text1"/>
              </w:rPr>
              <w:t>30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4EDFFE4F" w14:textId="77777777">
            <w:pPr>
              <w:spacing w:after="0" w:line="240" w:lineRule="auto"/>
              <w:jc w:val="right"/>
              <w:rPr>
                <w:rFonts w:cs="Calibri"/>
                <w:color w:val="000000" w:themeColor="text1"/>
              </w:rPr>
            </w:pPr>
            <w:r w:rsidRPr="001435BC">
              <w:rPr>
                <w:rFonts w:cs="Calibri"/>
                <w:color w:val="000000" w:themeColor="text1"/>
              </w:rPr>
              <w:t>1</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022C01DB"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6D4FEA46" w14:textId="77777777">
            <w:pPr>
              <w:spacing w:after="0" w:line="240" w:lineRule="auto"/>
              <w:jc w:val="right"/>
              <w:rPr>
                <w:rFonts w:cs="Calibri"/>
                <w:color w:val="000000" w:themeColor="text1"/>
              </w:rPr>
            </w:pPr>
          </w:p>
        </w:tc>
      </w:tr>
      <w:tr w14:paraId="71C5F3AE" w14:textId="77777777" w:rsidTr="001772FB">
        <w:tblPrEx>
          <w:tblW w:w="9360" w:type="dxa"/>
          <w:tblLayout w:type="fixed"/>
          <w:tblLook w:val="04A0"/>
        </w:tblPrEx>
        <w:trPr>
          <w:trHeight w:val="146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576641FD" w14:textId="77777777">
            <w:pPr>
              <w:spacing w:after="0" w:line="240" w:lineRule="auto"/>
              <w:rPr>
                <w:rFonts w:cs="Calibri"/>
                <w:color w:val="000000" w:themeColor="text1"/>
              </w:rPr>
            </w:pPr>
            <w:r w:rsidRPr="001435BC">
              <w:rPr>
                <w:rFonts w:cs="Calibri"/>
                <w:color w:val="000000" w:themeColor="text1"/>
              </w:rPr>
              <w:t xml:space="preserve">HUD-90175.1-CA, Request for Closing on Completion, Certificate of Construction Lender, Mixed-Finance </w:t>
            </w:r>
            <w:r w:rsidRPr="001435BC">
              <w:rPr>
                <w:rFonts w:cs="Calibri"/>
                <w:color w:val="000000" w:themeColor="text1"/>
              </w:rPr>
              <w:t>Owner</w:t>
            </w:r>
            <w:r w:rsidRPr="001435BC">
              <w:rPr>
                <w:rFonts w:cs="Calibri"/>
                <w:color w:val="000000" w:themeColor="text1"/>
              </w:rPr>
              <w:t xml:space="preserve"> and General Contractor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08FE7C40" w14:textId="77777777">
            <w:pPr>
              <w:spacing w:after="0" w:line="240" w:lineRule="auto"/>
              <w:jc w:val="right"/>
              <w:rPr>
                <w:rFonts w:cs="Calibri"/>
                <w:color w:val="000000" w:themeColor="text1"/>
              </w:rPr>
            </w:pPr>
            <w:r w:rsidRPr="001435BC">
              <w:rPr>
                <w:rFonts w:cs="Calibri"/>
                <w:color w:val="000000" w:themeColor="text1"/>
              </w:rPr>
              <w:t>30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25F167F6"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392E117F" w14:textId="77777777">
            <w:pPr>
              <w:spacing w:after="0" w:line="240" w:lineRule="auto"/>
              <w:jc w:val="right"/>
              <w:rPr>
                <w:rFonts w:cs="Calibri"/>
                <w:color w:val="000000" w:themeColor="text1"/>
              </w:rPr>
            </w:pPr>
            <w:r w:rsidRPr="001435BC">
              <w:rPr>
                <w:rFonts w:cs="Calibri"/>
                <w:color w:val="000000" w:themeColor="text1"/>
              </w:rPr>
              <w:t>30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376219C4" w14:textId="77777777">
            <w:pPr>
              <w:spacing w:after="0" w:line="240" w:lineRule="auto"/>
              <w:jc w:val="right"/>
              <w:rPr>
                <w:rFonts w:cs="Calibri"/>
                <w:color w:val="000000" w:themeColor="text1"/>
              </w:rPr>
            </w:pPr>
            <w:r w:rsidRPr="001435BC">
              <w:rPr>
                <w:rFonts w:cs="Calibri"/>
                <w:color w:val="000000" w:themeColor="text1"/>
              </w:rPr>
              <w:t>1</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49834BDE" w14:textId="77777777">
            <w:pPr>
              <w:spacing w:after="0" w:line="240" w:lineRule="auto"/>
              <w:jc w:val="right"/>
              <w:rPr>
                <w:rFonts w:cs="Calibri"/>
                <w:color w:val="000000" w:themeColor="text1"/>
              </w:rPr>
            </w:pPr>
            <w:r w:rsidRPr="001435BC">
              <w:rPr>
                <w:rFonts w:cs="Calibri"/>
                <w:color w:val="000000" w:themeColor="text1"/>
              </w:rPr>
              <w:t>30</w:t>
            </w:r>
          </w:p>
        </w:tc>
        <w:tc>
          <w:tcPr>
            <w:tcW w:w="450" w:type="dxa"/>
            <w:tcBorders>
              <w:top w:val="nil"/>
              <w:left w:val="nil"/>
              <w:bottom w:val="nil"/>
              <w:right w:val="nil"/>
            </w:tcBorders>
            <w:shd w:val="clear" w:color="auto" w:fill="auto"/>
            <w:noWrap/>
            <w:vAlign w:val="bottom"/>
            <w:hideMark/>
          </w:tcPr>
          <w:p w:rsidR="00BE2E6F" w:rsidRPr="001435BC" w:rsidP="00BE2E6F" w14:paraId="4D02716B" w14:textId="77777777">
            <w:pPr>
              <w:spacing w:after="0" w:line="240" w:lineRule="auto"/>
              <w:jc w:val="right"/>
              <w:rPr>
                <w:rFonts w:cs="Calibri"/>
                <w:color w:val="000000" w:themeColor="text1"/>
              </w:rPr>
            </w:pPr>
          </w:p>
        </w:tc>
      </w:tr>
      <w:tr w14:paraId="67AAB986"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522243EF" w14:textId="77777777">
            <w:pPr>
              <w:spacing w:after="0" w:line="240" w:lineRule="auto"/>
              <w:rPr>
                <w:rFonts w:cs="Calibri"/>
                <w:color w:val="000000" w:themeColor="text1"/>
              </w:rPr>
            </w:pPr>
            <w:r w:rsidRPr="001435BC">
              <w:rPr>
                <w:rFonts w:cs="Calibri"/>
                <w:color w:val="000000" w:themeColor="text1"/>
              </w:rPr>
              <w:t>Form HUD-92466.1-CA, Capital Advance Mixed Finance Program, Regulatory Agreement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07950D0E" w14:textId="77777777">
            <w:pPr>
              <w:spacing w:after="0" w:line="240" w:lineRule="auto"/>
              <w:jc w:val="right"/>
              <w:rPr>
                <w:rFonts w:cs="Calibri"/>
                <w:color w:val="000000" w:themeColor="text1"/>
              </w:rPr>
            </w:pPr>
            <w:r w:rsidRPr="001435BC">
              <w:rPr>
                <w:rFonts w:cs="Calibri"/>
                <w:color w:val="000000" w:themeColor="text1"/>
              </w:rPr>
              <w:t>30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7C2294C5"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55B23CBB" w14:textId="77777777">
            <w:pPr>
              <w:spacing w:after="0" w:line="240" w:lineRule="auto"/>
              <w:jc w:val="right"/>
              <w:rPr>
                <w:rFonts w:cs="Calibri"/>
                <w:color w:val="000000" w:themeColor="text1"/>
              </w:rPr>
            </w:pPr>
            <w:r w:rsidRPr="001435BC">
              <w:rPr>
                <w:rFonts w:cs="Calibri"/>
                <w:color w:val="000000" w:themeColor="text1"/>
              </w:rPr>
              <w:t>30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31D0B2D1"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2E68D072" w14:textId="77777777">
            <w:pPr>
              <w:spacing w:after="0" w:line="240" w:lineRule="auto"/>
              <w:jc w:val="right"/>
              <w:rPr>
                <w:rFonts w:cs="Calibri"/>
                <w:color w:val="000000" w:themeColor="text1"/>
              </w:rPr>
            </w:pPr>
            <w:r w:rsidRPr="001435BC">
              <w:rPr>
                <w:rFonts w:cs="Calibri"/>
                <w:color w:val="000000" w:themeColor="text1"/>
              </w:rPr>
              <w:t>15</w:t>
            </w:r>
          </w:p>
        </w:tc>
        <w:tc>
          <w:tcPr>
            <w:tcW w:w="450" w:type="dxa"/>
            <w:tcBorders>
              <w:top w:val="nil"/>
              <w:left w:val="nil"/>
              <w:bottom w:val="nil"/>
              <w:right w:val="nil"/>
            </w:tcBorders>
            <w:shd w:val="clear" w:color="auto" w:fill="auto"/>
            <w:noWrap/>
            <w:vAlign w:val="bottom"/>
            <w:hideMark/>
          </w:tcPr>
          <w:p w:rsidR="00BE2E6F" w:rsidRPr="001435BC" w:rsidP="00BE2E6F" w14:paraId="06117B10" w14:textId="77777777">
            <w:pPr>
              <w:spacing w:after="0" w:line="240" w:lineRule="auto"/>
              <w:jc w:val="right"/>
              <w:rPr>
                <w:rFonts w:cs="Calibri"/>
                <w:color w:val="000000" w:themeColor="text1"/>
              </w:rPr>
            </w:pPr>
          </w:p>
        </w:tc>
      </w:tr>
      <w:tr w14:paraId="7FF79E8D"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1B9C4A09" w14:textId="77777777">
            <w:pPr>
              <w:spacing w:after="0" w:line="240" w:lineRule="auto"/>
              <w:rPr>
                <w:rFonts w:cs="Calibri"/>
                <w:color w:val="000000" w:themeColor="text1"/>
              </w:rPr>
            </w:pPr>
            <w:r w:rsidRPr="001435BC">
              <w:rPr>
                <w:rFonts w:cs="Calibri"/>
                <w:color w:val="000000" w:themeColor="text1"/>
              </w:rPr>
              <w:t>HUD-93566.1-CA, Mixed-Finance Capital Advance Program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55D0F484" w14:textId="77777777">
            <w:pPr>
              <w:spacing w:after="0" w:line="240" w:lineRule="auto"/>
              <w:jc w:val="right"/>
              <w:rPr>
                <w:rFonts w:cs="Calibri"/>
                <w:color w:val="000000" w:themeColor="text1"/>
              </w:rPr>
            </w:pPr>
            <w:r w:rsidRPr="001435BC">
              <w:rPr>
                <w:rFonts w:cs="Calibri"/>
                <w:color w:val="000000" w:themeColor="text1"/>
              </w:rPr>
              <w:t>30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4C413D1A"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7DD1DD6B" w14:textId="77777777">
            <w:pPr>
              <w:spacing w:after="0" w:line="240" w:lineRule="auto"/>
              <w:jc w:val="right"/>
              <w:rPr>
                <w:rFonts w:cs="Calibri"/>
                <w:color w:val="000000" w:themeColor="text1"/>
              </w:rPr>
            </w:pPr>
            <w:r w:rsidRPr="001435BC">
              <w:rPr>
                <w:rFonts w:cs="Calibri"/>
                <w:color w:val="000000" w:themeColor="text1"/>
              </w:rPr>
              <w:t>30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77283CF1"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5DB6D91E" w14:textId="77777777">
            <w:pPr>
              <w:spacing w:after="0" w:line="240" w:lineRule="auto"/>
              <w:jc w:val="right"/>
              <w:rPr>
                <w:rFonts w:cs="Calibri"/>
                <w:color w:val="000000" w:themeColor="text1"/>
              </w:rPr>
            </w:pPr>
            <w:r w:rsidRPr="001435BC">
              <w:rPr>
                <w:rFonts w:cs="Calibri"/>
                <w:color w:val="000000" w:themeColor="text1"/>
              </w:rPr>
              <w:t>15</w:t>
            </w:r>
          </w:p>
        </w:tc>
        <w:tc>
          <w:tcPr>
            <w:tcW w:w="450" w:type="dxa"/>
            <w:tcBorders>
              <w:top w:val="nil"/>
              <w:left w:val="nil"/>
              <w:bottom w:val="nil"/>
              <w:right w:val="nil"/>
            </w:tcBorders>
            <w:shd w:val="clear" w:color="auto" w:fill="auto"/>
            <w:noWrap/>
            <w:vAlign w:val="bottom"/>
            <w:hideMark/>
          </w:tcPr>
          <w:p w:rsidR="00BE2E6F" w:rsidRPr="001435BC" w:rsidP="00BE2E6F" w14:paraId="4AB43F92" w14:textId="77777777">
            <w:pPr>
              <w:spacing w:after="0" w:line="240" w:lineRule="auto"/>
              <w:jc w:val="right"/>
              <w:rPr>
                <w:rFonts w:cs="Calibri"/>
                <w:color w:val="000000" w:themeColor="text1"/>
              </w:rPr>
            </w:pPr>
          </w:p>
        </w:tc>
      </w:tr>
      <w:tr w14:paraId="4E8CBB43" w14:textId="77777777" w:rsidTr="001772FB">
        <w:tblPrEx>
          <w:tblW w:w="9360" w:type="dxa"/>
          <w:tblLayout w:type="fixed"/>
          <w:tblLook w:val="04A0"/>
        </w:tblPrEx>
        <w:trPr>
          <w:trHeight w:val="175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598A713F" w14:textId="77777777">
            <w:pPr>
              <w:spacing w:after="0" w:line="240" w:lineRule="auto"/>
              <w:rPr>
                <w:rFonts w:cs="Calibri"/>
                <w:color w:val="000000" w:themeColor="text1"/>
              </w:rPr>
            </w:pPr>
            <w:r w:rsidRPr="001435BC">
              <w:rPr>
                <w:rFonts w:cs="Calibri"/>
                <w:color w:val="000000" w:themeColor="text1"/>
              </w:rPr>
              <w:t>If Mixed-Financing development for additional units is involved, additional documents will include HUD-2453.1-CA, Firm Commitment for capital Advance Financing Upon Project Completion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2F2758A0" w14:textId="77777777">
            <w:pPr>
              <w:spacing w:after="0" w:line="240" w:lineRule="auto"/>
              <w:jc w:val="right"/>
              <w:rPr>
                <w:rFonts w:cs="Calibri"/>
                <w:color w:val="000000" w:themeColor="text1"/>
              </w:rPr>
            </w:pPr>
            <w:r w:rsidRPr="001435BC">
              <w:rPr>
                <w:rFonts w:cs="Calibri"/>
                <w:color w:val="000000" w:themeColor="text1"/>
              </w:rPr>
              <w:t>30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137FCAB1"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288FB69A" w14:textId="77777777">
            <w:pPr>
              <w:spacing w:after="0" w:line="240" w:lineRule="auto"/>
              <w:jc w:val="right"/>
              <w:rPr>
                <w:rFonts w:cs="Calibri"/>
                <w:color w:val="000000" w:themeColor="text1"/>
              </w:rPr>
            </w:pPr>
            <w:r w:rsidRPr="001435BC">
              <w:rPr>
                <w:rFonts w:cs="Calibri"/>
                <w:color w:val="000000" w:themeColor="text1"/>
              </w:rPr>
              <w:t>30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2C5D04AB" w14:textId="77777777">
            <w:pPr>
              <w:spacing w:after="0" w:line="240" w:lineRule="auto"/>
              <w:jc w:val="right"/>
              <w:rPr>
                <w:rFonts w:cs="Calibri"/>
                <w:color w:val="000000" w:themeColor="text1"/>
              </w:rPr>
            </w:pPr>
            <w:r w:rsidRPr="001435BC">
              <w:rPr>
                <w:rFonts w:cs="Calibri"/>
                <w:color w:val="000000" w:themeColor="text1"/>
              </w:rPr>
              <w:t>0.5</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0788DBFB" w14:textId="77777777">
            <w:pPr>
              <w:spacing w:after="0" w:line="240" w:lineRule="auto"/>
              <w:jc w:val="right"/>
              <w:rPr>
                <w:rFonts w:cs="Calibri"/>
                <w:color w:val="000000" w:themeColor="text1"/>
              </w:rPr>
            </w:pPr>
            <w:r w:rsidRPr="001435BC">
              <w:rPr>
                <w:rFonts w:cs="Calibri"/>
                <w:color w:val="000000" w:themeColor="text1"/>
              </w:rPr>
              <w:t>15</w:t>
            </w:r>
          </w:p>
        </w:tc>
        <w:tc>
          <w:tcPr>
            <w:tcW w:w="450" w:type="dxa"/>
            <w:tcBorders>
              <w:top w:val="nil"/>
              <w:left w:val="nil"/>
              <w:bottom w:val="nil"/>
              <w:right w:val="nil"/>
            </w:tcBorders>
            <w:shd w:val="clear" w:color="auto" w:fill="auto"/>
            <w:noWrap/>
            <w:vAlign w:val="bottom"/>
            <w:hideMark/>
          </w:tcPr>
          <w:p w:rsidR="00BE2E6F" w:rsidRPr="001435BC" w:rsidP="00BE2E6F" w14:paraId="286BE714" w14:textId="77777777">
            <w:pPr>
              <w:spacing w:after="0" w:line="240" w:lineRule="auto"/>
              <w:jc w:val="right"/>
              <w:rPr>
                <w:rFonts w:cs="Calibri"/>
                <w:color w:val="000000" w:themeColor="text1"/>
              </w:rPr>
            </w:pPr>
          </w:p>
        </w:tc>
      </w:tr>
      <w:tr w14:paraId="3B6877C8" w14:textId="77777777" w:rsidTr="001772FB">
        <w:tblPrEx>
          <w:tblW w:w="9360" w:type="dxa"/>
          <w:tblLayout w:type="fixed"/>
          <w:tblLook w:val="04A0"/>
        </w:tblPrEx>
        <w:trPr>
          <w:trHeight w:val="880"/>
        </w:trPr>
        <w:tc>
          <w:tcPr>
            <w:tcW w:w="2990" w:type="dxa"/>
            <w:tcBorders>
              <w:top w:val="nil"/>
              <w:left w:val="single" w:sz="8" w:space="0" w:color="auto"/>
              <w:bottom w:val="single" w:sz="8" w:space="0" w:color="auto"/>
              <w:right w:val="single" w:sz="8" w:space="0" w:color="auto"/>
            </w:tcBorders>
            <w:shd w:val="clear" w:color="auto" w:fill="auto"/>
            <w:vAlign w:val="center"/>
            <w:hideMark/>
          </w:tcPr>
          <w:p w:rsidR="00BE2E6F" w:rsidRPr="001435BC" w:rsidP="00BE2E6F" w14:paraId="07F8E0BF" w14:textId="77777777">
            <w:pPr>
              <w:spacing w:after="0" w:line="240" w:lineRule="auto"/>
              <w:rPr>
                <w:rFonts w:cs="Calibri"/>
                <w:color w:val="000000" w:themeColor="text1"/>
              </w:rPr>
            </w:pPr>
            <w:r w:rsidRPr="001435BC">
              <w:rPr>
                <w:rFonts w:cs="Calibri"/>
                <w:color w:val="000000" w:themeColor="text1"/>
              </w:rPr>
              <w:t>HUD-90173-D-CA, Project Rental Assistance Contract Renewal Amendment  (2502-0470)</w:t>
            </w:r>
          </w:p>
        </w:tc>
        <w:tc>
          <w:tcPr>
            <w:tcW w:w="1414" w:type="dxa"/>
            <w:tcBorders>
              <w:top w:val="nil"/>
              <w:left w:val="nil"/>
              <w:bottom w:val="single" w:sz="8" w:space="0" w:color="auto"/>
              <w:right w:val="single" w:sz="8" w:space="0" w:color="auto"/>
            </w:tcBorders>
            <w:shd w:val="clear" w:color="auto" w:fill="auto"/>
            <w:vAlign w:val="center"/>
            <w:hideMark/>
          </w:tcPr>
          <w:p w:rsidR="00BE2E6F" w:rsidRPr="001435BC" w:rsidP="00BE2E6F" w14:paraId="71D2A5F9" w14:textId="77777777">
            <w:pPr>
              <w:spacing w:after="0" w:line="240" w:lineRule="auto"/>
              <w:jc w:val="right"/>
              <w:rPr>
                <w:rFonts w:cs="Calibri"/>
                <w:color w:val="000000" w:themeColor="text1"/>
              </w:rPr>
            </w:pPr>
            <w:r w:rsidRPr="001435BC">
              <w:rPr>
                <w:rFonts w:cs="Calibri"/>
                <w:color w:val="000000" w:themeColor="text1"/>
              </w:rPr>
              <w:t>5800</w:t>
            </w:r>
          </w:p>
        </w:tc>
        <w:tc>
          <w:tcPr>
            <w:tcW w:w="1169" w:type="dxa"/>
            <w:tcBorders>
              <w:top w:val="nil"/>
              <w:left w:val="nil"/>
              <w:bottom w:val="single" w:sz="8" w:space="0" w:color="auto"/>
              <w:right w:val="single" w:sz="8" w:space="0" w:color="auto"/>
            </w:tcBorders>
            <w:shd w:val="clear" w:color="auto" w:fill="auto"/>
            <w:vAlign w:val="center"/>
            <w:hideMark/>
          </w:tcPr>
          <w:p w:rsidR="00BE2E6F" w:rsidRPr="001435BC" w:rsidP="00BE2E6F" w14:paraId="39363034" w14:textId="77777777">
            <w:pPr>
              <w:spacing w:after="0" w:line="240" w:lineRule="auto"/>
              <w:jc w:val="right"/>
              <w:rPr>
                <w:rFonts w:cs="Calibri"/>
                <w:color w:val="000000" w:themeColor="text1"/>
              </w:rPr>
            </w:pPr>
            <w:r w:rsidRPr="001435BC">
              <w:rPr>
                <w:rFonts w:cs="Calibri"/>
                <w:color w:val="000000" w:themeColor="text1"/>
              </w:rPr>
              <w:t>1</w:t>
            </w:r>
          </w:p>
        </w:tc>
        <w:tc>
          <w:tcPr>
            <w:tcW w:w="1177" w:type="dxa"/>
            <w:tcBorders>
              <w:top w:val="nil"/>
              <w:left w:val="nil"/>
              <w:bottom w:val="single" w:sz="8" w:space="0" w:color="auto"/>
              <w:right w:val="single" w:sz="8" w:space="0" w:color="auto"/>
            </w:tcBorders>
            <w:shd w:val="clear" w:color="auto" w:fill="auto"/>
            <w:vAlign w:val="center"/>
            <w:hideMark/>
          </w:tcPr>
          <w:p w:rsidR="00BE2E6F" w:rsidRPr="001435BC" w:rsidP="00BE2E6F" w14:paraId="6EE40059" w14:textId="77777777">
            <w:pPr>
              <w:spacing w:after="0" w:line="240" w:lineRule="auto"/>
              <w:jc w:val="right"/>
              <w:rPr>
                <w:rFonts w:cs="Calibri"/>
                <w:color w:val="000000" w:themeColor="text1"/>
              </w:rPr>
            </w:pPr>
            <w:r w:rsidRPr="001435BC">
              <w:rPr>
                <w:rFonts w:cs="Calibri"/>
                <w:color w:val="000000" w:themeColor="text1"/>
              </w:rPr>
              <w:t>5800</w:t>
            </w:r>
          </w:p>
        </w:tc>
        <w:tc>
          <w:tcPr>
            <w:tcW w:w="990" w:type="dxa"/>
            <w:tcBorders>
              <w:top w:val="nil"/>
              <w:left w:val="nil"/>
              <w:bottom w:val="single" w:sz="8" w:space="0" w:color="auto"/>
              <w:right w:val="single" w:sz="8" w:space="0" w:color="auto"/>
            </w:tcBorders>
            <w:shd w:val="clear" w:color="auto" w:fill="auto"/>
            <w:vAlign w:val="center"/>
            <w:hideMark/>
          </w:tcPr>
          <w:p w:rsidR="00BE2E6F" w:rsidRPr="001435BC" w:rsidP="00BE2E6F" w14:paraId="3BEE3EC8" w14:textId="77777777">
            <w:pPr>
              <w:spacing w:after="0" w:line="240" w:lineRule="auto"/>
              <w:jc w:val="right"/>
              <w:rPr>
                <w:rFonts w:cs="Calibri"/>
                <w:color w:val="000000" w:themeColor="text1"/>
              </w:rPr>
            </w:pPr>
            <w:r w:rsidRPr="001435BC">
              <w:rPr>
                <w:rFonts w:cs="Calibri"/>
                <w:color w:val="000000" w:themeColor="text1"/>
              </w:rPr>
              <w:t>1</w:t>
            </w:r>
          </w:p>
        </w:tc>
        <w:tc>
          <w:tcPr>
            <w:tcW w:w="1170" w:type="dxa"/>
            <w:tcBorders>
              <w:top w:val="nil"/>
              <w:left w:val="nil"/>
              <w:bottom w:val="single" w:sz="8" w:space="0" w:color="auto"/>
              <w:right w:val="single" w:sz="8" w:space="0" w:color="auto"/>
            </w:tcBorders>
            <w:shd w:val="clear" w:color="auto" w:fill="auto"/>
            <w:vAlign w:val="center"/>
            <w:hideMark/>
          </w:tcPr>
          <w:p w:rsidR="00BE2E6F" w:rsidRPr="001435BC" w:rsidP="00BE2E6F" w14:paraId="3DEB6097" w14:textId="77777777">
            <w:pPr>
              <w:spacing w:after="0" w:line="240" w:lineRule="auto"/>
              <w:jc w:val="right"/>
              <w:rPr>
                <w:rFonts w:cs="Calibri"/>
                <w:color w:val="000000" w:themeColor="text1"/>
              </w:rPr>
            </w:pPr>
            <w:r w:rsidRPr="001435BC">
              <w:rPr>
                <w:rFonts w:cs="Calibri"/>
                <w:color w:val="000000" w:themeColor="text1"/>
              </w:rPr>
              <w:t>5800</w:t>
            </w:r>
          </w:p>
        </w:tc>
        <w:tc>
          <w:tcPr>
            <w:tcW w:w="450" w:type="dxa"/>
            <w:tcBorders>
              <w:top w:val="nil"/>
              <w:left w:val="nil"/>
              <w:bottom w:val="nil"/>
              <w:right w:val="nil"/>
            </w:tcBorders>
            <w:shd w:val="clear" w:color="auto" w:fill="auto"/>
            <w:noWrap/>
            <w:vAlign w:val="bottom"/>
            <w:hideMark/>
          </w:tcPr>
          <w:p w:rsidR="00BE2E6F" w:rsidRPr="001435BC" w:rsidP="00BE2E6F" w14:paraId="09E543D8" w14:textId="77777777">
            <w:pPr>
              <w:spacing w:after="0" w:line="240" w:lineRule="auto"/>
              <w:jc w:val="right"/>
              <w:rPr>
                <w:rFonts w:cs="Calibri"/>
                <w:color w:val="000000" w:themeColor="text1"/>
              </w:rPr>
            </w:pPr>
          </w:p>
        </w:tc>
      </w:tr>
      <w:tr w14:paraId="088900CC" w14:textId="77777777" w:rsidTr="001772FB">
        <w:tblPrEx>
          <w:tblW w:w="9360" w:type="dxa"/>
          <w:tblLayout w:type="fixed"/>
          <w:tblLook w:val="04A0"/>
        </w:tblPrEx>
        <w:trPr>
          <w:trHeight w:val="300"/>
        </w:trPr>
        <w:tc>
          <w:tcPr>
            <w:tcW w:w="2990" w:type="dxa"/>
            <w:tcBorders>
              <w:top w:val="single" w:sz="4" w:space="0" w:color="auto"/>
              <w:left w:val="single" w:sz="4" w:space="0" w:color="auto"/>
              <w:bottom w:val="single" w:sz="8" w:space="0" w:color="auto"/>
              <w:right w:val="single" w:sz="4" w:space="0" w:color="auto"/>
            </w:tcBorders>
            <w:shd w:val="clear" w:color="000000" w:fill="D9D9D9"/>
            <w:vAlign w:val="center"/>
            <w:hideMark/>
          </w:tcPr>
          <w:p w:rsidR="00BE2E6F" w:rsidRPr="001435BC" w:rsidP="00BE2E6F" w14:paraId="31C803FB" w14:textId="4C421CFF">
            <w:pPr>
              <w:spacing w:after="0" w:line="240" w:lineRule="auto"/>
              <w:rPr>
                <w:rFonts w:cs="Calibri"/>
                <w:b/>
                <w:bCs/>
                <w:color w:val="000000" w:themeColor="text1"/>
              </w:rPr>
            </w:pPr>
            <w:r w:rsidRPr="001435BC">
              <w:rPr>
                <w:rFonts w:cs="Calibri"/>
                <w:b/>
                <w:bCs/>
                <w:color w:val="000000" w:themeColor="text1"/>
              </w:rPr>
              <w:t>TOTALS</w:t>
            </w:r>
          </w:p>
        </w:tc>
        <w:tc>
          <w:tcPr>
            <w:tcW w:w="1414" w:type="dxa"/>
            <w:tcBorders>
              <w:top w:val="single" w:sz="4" w:space="0" w:color="auto"/>
              <w:left w:val="nil"/>
              <w:bottom w:val="single" w:sz="8" w:space="0" w:color="auto"/>
              <w:right w:val="single" w:sz="4" w:space="0" w:color="auto"/>
            </w:tcBorders>
            <w:shd w:val="clear" w:color="000000" w:fill="D9D9D9"/>
            <w:vAlign w:val="center"/>
            <w:hideMark/>
          </w:tcPr>
          <w:p w:rsidR="00BE2E6F" w:rsidRPr="001435BC" w:rsidP="00BE2E6F" w14:paraId="614D833B" w14:textId="03D815C0">
            <w:pPr>
              <w:spacing w:after="0" w:line="240" w:lineRule="auto"/>
              <w:jc w:val="right"/>
              <w:rPr>
                <w:rFonts w:cs="Calibri"/>
                <w:b/>
                <w:bCs/>
                <w:color w:val="000000" w:themeColor="text1"/>
              </w:rPr>
            </w:pPr>
            <w:r>
              <w:rPr>
                <w:rFonts w:cs="Calibri"/>
                <w:b/>
                <w:bCs/>
                <w:color w:val="000000" w:themeColor="text1"/>
              </w:rPr>
              <w:t>5,860</w:t>
            </w:r>
            <w:r w:rsidRPr="001435BC">
              <w:rPr>
                <w:rFonts w:cs="Calibri"/>
                <w:b/>
                <w:bCs/>
                <w:color w:val="000000" w:themeColor="text1"/>
              </w:rPr>
              <w:t> </w:t>
            </w:r>
          </w:p>
        </w:tc>
        <w:tc>
          <w:tcPr>
            <w:tcW w:w="1169" w:type="dxa"/>
            <w:tcBorders>
              <w:top w:val="single" w:sz="4" w:space="0" w:color="auto"/>
              <w:left w:val="nil"/>
              <w:bottom w:val="single" w:sz="8" w:space="0" w:color="auto"/>
              <w:right w:val="single" w:sz="4" w:space="0" w:color="auto"/>
            </w:tcBorders>
            <w:shd w:val="clear" w:color="000000" w:fill="D9D9D9"/>
            <w:vAlign w:val="center"/>
            <w:hideMark/>
          </w:tcPr>
          <w:p w:rsidR="00BE2E6F" w:rsidRPr="001435BC" w:rsidP="00BE2E6F" w14:paraId="75B06079" w14:textId="77777777">
            <w:pPr>
              <w:spacing w:after="0" w:line="240" w:lineRule="auto"/>
              <w:jc w:val="right"/>
              <w:rPr>
                <w:rFonts w:cs="Calibri"/>
                <w:b/>
                <w:bCs/>
                <w:color w:val="000000" w:themeColor="text1"/>
              </w:rPr>
            </w:pPr>
            <w:r w:rsidRPr="001435BC">
              <w:rPr>
                <w:rFonts w:cs="Calibri"/>
                <w:b/>
                <w:bCs/>
                <w:color w:val="000000" w:themeColor="text1"/>
              </w:rPr>
              <w:t> </w:t>
            </w:r>
          </w:p>
        </w:tc>
        <w:tc>
          <w:tcPr>
            <w:tcW w:w="1177" w:type="dxa"/>
            <w:tcBorders>
              <w:top w:val="single" w:sz="4" w:space="0" w:color="auto"/>
              <w:left w:val="nil"/>
              <w:bottom w:val="single" w:sz="8" w:space="0" w:color="auto"/>
              <w:right w:val="single" w:sz="4" w:space="0" w:color="auto"/>
            </w:tcBorders>
            <w:shd w:val="clear" w:color="000000" w:fill="D9D9D9"/>
            <w:vAlign w:val="center"/>
            <w:hideMark/>
          </w:tcPr>
          <w:p w:rsidR="00BE2E6F" w:rsidRPr="001435BC" w:rsidP="00BE2E6F" w14:paraId="0A71ED55" w14:textId="7AC54DDE">
            <w:pPr>
              <w:spacing w:after="0" w:line="240" w:lineRule="auto"/>
              <w:jc w:val="right"/>
              <w:rPr>
                <w:rFonts w:cs="Calibri"/>
                <w:b/>
                <w:bCs/>
                <w:color w:val="000000" w:themeColor="text1"/>
              </w:rPr>
            </w:pPr>
            <w:r w:rsidRPr="001435BC">
              <w:rPr>
                <w:rFonts w:cs="Calibri"/>
                <w:b/>
                <w:bCs/>
                <w:color w:val="000000" w:themeColor="text1"/>
              </w:rPr>
              <w:t>7</w:t>
            </w:r>
            <w:r w:rsidR="00CF1957">
              <w:rPr>
                <w:rFonts w:cs="Calibri"/>
                <w:b/>
                <w:bCs/>
                <w:color w:val="000000" w:themeColor="text1"/>
              </w:rPr>
              <w:t>,912</w:t>
            </w:r>
          </w:p>
        </w:tc>
        <w:tc>
          <w:tcPr>
            <w:tcW w:w="990" w:type="dxa"/>
            <w:tcBorders>
              <w:top w:val="single" w:sz="4" w:space="0" w:color="auto"/>
              <w:left w:val="nil"/>
              <w:bottom w:val="single" w:sz="8" w:space="0" w:color="auto"/>
              <w:right w:val="single" w:sz="4" w:space="0" w:color="auto"/>
            </w:tcBorders>
            <w:shd w:val="clear" w:color="000000" w:fill="D9D9D9"/>
            <w:vAlign w:val="center"/>
            <w:hideMark/>
          </w:tcPr>
          <w:p w:rsidR="00BE2E6F" w:rsidRPr="001435BC" w:rsidP="00BE2E6F" w14:paraId="4FAA9498" w14:textId="7CA25B58">
            <w:pPr>
              <w:spacing w:after="0" w:line="240" w:lineRule="auto"/>
              <w:jc w:val="right"/>
              <w:rPr>
                <w:rFonts w:cs="Calibri"/>
                <w:b/>
                <w:bCs/>
                <w:color w:val="000000" w:themeColor="text1"/>
              </w:rPr>
            </w:pPr>
            <w:r>
              <w:rPr>
                <w:rFonts w:cs="Calibri"/>
                <w:b/>
                <w:bCs/>
                <w:color w:val="000000" w:themeColor="text1"/>
              </w:rPr>
              <w:t>0.95</w:t>
            </w:r>
            <w:r w:rsidRPr="001435BC">
              <w:rPr>
                <w:rFonts w:cs="Calibri"/>
                <w:b/>
                <w:bCs/>
                <w:color w:val="000000" w:themeColor="text1"/>
              </w:rPr>
              <w:t> </w:t>
            </w:r>
          </w:p>
        </w:tc>
        <w:tc>
          <w:tcPr>
            <w:tcW w:w="1170" w:type="dxa"/>
            <w:tcBorders>
              <w:top w:val="single" w:sz="4" w:space="0" w:color="auto"/>
              <w:left w:val="nil"/>
              <w:bottom w:val="single" w:sz="8" w:space="0" w:color="auto"/>
              <w:right w:val="single" w:sz="4" w:space="0" w:color="auto"/>
            </w:tcBorders>
            <w:shd w:val="clear" w:color="000000" w:fill="D9D9D9"/>
            <w:vAlign w:val="center"/>
            <w:hideMark/>
          </w:tcPr>
          <w:p w:rsidR="00BE2E6F" w:rsidRPr="001435BC" w:rsidP="00BE2E6F" w14:paraId="5E136654" w14:textId="7E493BAD">
            <w:pPr>
              <w:spacing w:after="0" w:line="240" w:lineRule="auto"/>
              <w:jc w:val="right"/>
              <w:rPr>
                <w:rFonts w:cs="Calibri"/>
                <w:b/>
                <w:bCs/>
                <w:color w:val="000000" w:themeColor="text1"/>
              </w:rPr>
            </w:pPr>
            <w:r w:rsidRPr="001435BC">
              <w:rPr>
                <w:rFonts w:cs="Calibri"/>
                <w:b/>
                <w:bCs/>
                <w:color w:val="000000" w:themeColor="text1"/>
              </w:rPr>
              <w:t>7,</w:t>
            </w:r>
            <w:r w:rsidR="00CF1957">
              <w:rPr>
                <w:rFonts w:cs="Calibri"/>
                <w:b/>
                <w:bCs/>
                <w:color w:val="000000" w:themeColor="text1"/>
              </w:rPr>
              <w:t>516</w:t>
            </w:r>
          </w:p>
        </w:tc>
        <w:tc>
          <w:tcPr>
            <w:tcW w:w="450" w:type="dxa"/>
            <w:tcBorders>
              <w:top w:val="nil"/>
              <w:left w:val="nil"/>
              <w:bottom w:val="single" w:sz="8" w:space="0" w:color="auto"/>
              <w:right w:val="nil"/>
            </w:tcBorders>
            <w:shd w:val="clear" w:color="auto" w:fill="auto"/>
            <w:noWrap/>
            <w:vAlign w:val="bottom"/>
            <w:hideMark/>
          </w:tcPr>
          <w:p w:rsidR="00BE2E6F" w:rsidRPr="001435BC" w:rsidP="00BE2E6F" w14:paraId="29499FED" w14:textId="77777777">
            <w:pPr>
              <w:spacing w:after="0" w:line="240" w:lineRule="auto"/>
              <w:rPr>
                <w:rFonts w:cs="Calibri"/>
                <w:color w:val="000000" w:themeColor="text1"/>
              </w:rPr>
            </w:pPr>
            <w:r w:rsidRPr="001435BC">
              <w:rPr>
                <w:rFonts w:cs="Calibri"/>
                <w:color w:val="000000" w:themeColor="text1"/>
              </w:rPr>
              <w:t> </w:t>
            </w:r>
          </w:p>
        </w:tc>
      </w:tr>
      <w:tr w14:paraId="17EE0D3D" w14:textId="77777777" w:rsidTr="001772FB">
        <w:tblPrEx>
          <w:tblW w:w="9360" w:type="dxa"/>
          <w:tblLayout w:type="fixed"/>
          <w:tblLook w:val="04A0"/>
        </w:tblPrEx>
        <w:trPr>
          <w:trHeight w:val="520"/>
        </w:trPr>
        <w:tc>
          <w:tcPr>
            <w:tcW w:w="2990" w:type="dxa"/>
            <w:tcBorders>
              <w:top w:val="single" w:sz="4" w:space="0" w:color="auto"/>
              <w:left w:val="single" w:sz="4" w:space="0" w:color="auto"/>
              <w:bottom w:val="single" w:sz="4" w:space="0" w:color="auto"/>
              <w:right w:val="nil"/>
            </w:tcBorders>
            <w:shd w:val="clear" w:color="000000" w:fill="D9D9D9"/>
            <w:noWrap/>
            <w:vAlign w:val="center"/>
          </w:tcPr>
          <w:p w:rsidR="00BE2E6F" w:rsidRPr="001435BC" w:rsidP="00BE2E6F" w14:paraId="0AF04058" w14:textId="79B1D006">
            <w:pPr>
              <w:spacing w:after="0" w:line="240" w:lineRule="auto"/>
              <w:rPr>
                <w:rFonts w:cs="Calibri"/>
                <w:b/>
                <w:bCs/>
                <w:color w:val="000000" w:themeColor="text1"/>
              </w:rPr>
            </w:pPr>
          </w:p>
        </w:tc>
        <w:tc>
          <w:tcPr>
            <w:tcW w:w="1414" w:type="dxa"/>
            <w:tcBorders>
              <w:top w:val="single" w:sz="4" w:space="0" w:color="auto"/>
              <w:left w:val="nil"/>
              <w:bottom w:val="single" w:sz="4" w:space="0" w:color="auto"/>
              <w:right w:val="nil"/>
            </w:tcBorders>
            <w:shd w:val="clear" w:color="000000" w:fill="D9D9D9"/>
            <w:noWrap/>
            <w:vAlign w:val="center"/>
          </w:tcPr>
          <w:p w:rsidR="00BE2E6F" w:rsidRPr="001435BC" w:rsidP="00BE2E6F" w14:paraId="3DE12638" w14:textId="35865EA1">
            <w:pPr>
              <w:spacing w:after="0" w:line="240" w:lineRule="auto"/>
              <w:rPr>
                <w:rFonts w:cs="Calibri"/>
                <w:b/>
                <w:bCs/>
                <w:color w:val="000000" w:themeColor="text1"/>
              </w:rPr>
            </w:pPr>
          </w:p>
        </w:tc>
        <w:tc>
          <w:tcPr>
            <w:tcW w:w="1169" w:type="dxa"/>
            <w:tcBorders>
              <w:top w:val="single" w:sz="4" w:space="0" w:color="auto"/>
              <w:left w:val="nil"/>
              <w:bottom w:val="single" w:sz="4" w:space="0" w:color="auto"/>
              <w:right w:val="nil"/>
            </w:tcBorders>
            <w:shd w:val="clear" w:color="000000" w:fill="D9D9D9"/>
            <w:noWrap/>
            <w:vAlign w:val="center"/>
          </w:tcPr>
          <w:p w:rsidR="00BE2E6F" w:rsidRPr="001435BC" w:rsidP="00BE2E6F" w14:paraId="0183F94E" w14:textId="7EE9286B">
            <w:pPr>
              <w:spacing w:after="0" w:line="240" w:lineRule="auto"/>
              <w:rPr>
                <w:rFonts w:cs="Calibri"/>
                <w:b/>
                <w:bCs/>
                <w:color w:val="000000" w:themeColor="text1"/>
              </w:rPr>
            </w:pPr>
          </w:p>
        </w:tc>
        <w:tc>
          <w:tcPr>
            <w:tcW w:w="1177" w:type="dxa"/>
            <w:tcBorders>
              <w:top w:val="single" w:sz="4" w:space="0" w:color="auto"/>
              <w:left w:val="nil"/>
              <w:bottom w:val="single" w:sz="4" w:space="0" w:color="auto"/>
              <w:right w:val="nil"/>
            </w:tcBorders>
            <w:shd w:val="clear" w:color="000000" w:fill="D9D9D9"/>
            <w:noWrap/>
            <w:vAlign w:val="center"/>
          </w:tcPr>
          <w:p w:rsidR="00BE2E6F" w:rsidRPr="001435BC" w:rsidP="00BE2E6F" w14:paraId="3EFFD956" w14:textId="51C07A38">
            <w:pPr>
              <w:spacing w:after="0" w:line="240" w:lineRule="auto"/>
              <w:rPr>
                <w:rFonts w:cs="Calibri"/>
                <w:b/>
                <w:bCs/>
                <w:color w:val="000000" w:themeColor="text1"/>
              </w:rPr>
            </w:pPr>
          </w:p>
        </w:tc>
        <w:tc>
          <w:tcPr>
            <w:tcW w:w="990" w:type="dxa"/>
            <w:tcBorders>
              <w:top w:val="single" w:sz="4" w:space="0" w:color="auto"/>
              <w:left w:val="nil"/>
              <w:bottom w:val="single" w:sz="4" w:space="0" w:color="auto"/>
              <w:right w:val="nil"/>
            </w:tcBorders>
            <w:shd w:val="clear" w:color="000000" w:fill="D9D9D9"/>
            <w:noWrap/>
            <w:vAlign w:val="center"/>
          </w:tcPr>
          <w:p w:rsidR="00BE2E6F" w:rsidRPr="001435BC" w:rsidP="00BE2E6F" w14:paraId="78419454" w14:textId="601D9F2B">
            <w:pPr>
              <w:spacing w:after="0" w:line="240" w:lineRule="auto"/>
              <w:rPr>
                <w:rFonts w:cs="Calibri"/>
                <w:b/>
                <w:bCs/>
                <w:color w:val="000000" w:themeColor="text1"/>
              </w:rPr>
            </w:pPr>
          </w:p>
        </w:tc>
        <w:tc>
          <w:tcPr>
            <w:tcW w:w="1170" w:type="dxa"/>
            <w:tcBorders>
              <w:top w:val="single" w:sz="4" w:space="0" w:color="auto"/>
              <w:left w:val="nil"/>
              <w:bottom w:val="single" w:sz="4" w:space="0" w:color="auto"/>
              <w:right w:val="single" w:sz="4" w:space="0" w:color="auto"/>
            </w:tcBorders>
            <w:shd w:val="clear" w:color="000000" w:fill="D9D9D9"/>
            <w:noWrap/>
            <w:vAlign w:val="center"/>
          </w:tcPr>
          <w:p w:rsidR="00BE2E6F" w:rsidRPr="001435BC" w:rsidP="00BE2E6F" w14:paraId="06E448E4" w14:textId="6B7012E1">
            <w:pPr>
              <w:spacing w:after="0" w:line="240" w:lineRule="auto"/>
              <w:rPr>
                <w:rFonts w:cs="Calibri"/>
                <w:b/>
                <w:bCs/>
                <w:color w:val="000000" w:themeColor="text1"/>
              </w:rPr>
            </w:pPr>
          </w:p>
        </w:tc>
        <w:tc>
          <w:tcPr>
            <w:tcW w:w="450" w:type="dxa"/>
            <w:tcBorders>
              <w:top w:val="nil"/>
              <w:left w:val="nil"/>
              <w:bottom w:val="nil"/>
              <w:right w:val="nil"/>
            </w:tcBorders>
            <w:shd w:val="clear" w:color="auto" w:fill="auto"/>
            <w:noWrap/>
            <w:vAlign w:val="bottom"/>
          </w:tcPr>
          <w:p w:rsidR="00BE2E6F" w:rsidRPr="001435BC" w:rsidP="00BE2E6F" w14:paraId="7ECCF55E" w14:textId="77777777">
            <w:pPr>
              <w:spacing w:after="0" w:line="240" w:lineRule="auto"/>
              <w:rPr>
                <w:rFonts w:cs="Calibri"/>
                <w:b/>
                <w:bCs/>
                <w:color w:val="000000" w:themeColor="text1"/>
              </w:rPr>
            </w:pPr>
          </w:p>
        </w:tc>
      </w:tr>
      <w:tr w14:paraId="3E035715" w14:textId="77777777" w:rsidTr="001772FB">
        <w:tblPrEx>
          <w:tblW w:w="9360" w:type="dxa"/>
          <w:tblLayout w:type="fixed"/>
          <w:tblLook w:val="04A0"/>
        </w:tblPrEx>
        <w:trPr>
          <w:trHeight w:val="300"/>
        </w:trPr>
        <w:tc>
          <w:tcPr>
            <w:tcW w:w="2990" w:type="dxa"/>
            <w:tcBorders>
              <w:top w:val="nil"/>
              <w:left w:val="nil"/>
              <w:bottom w:val="nil"/>
              <w:right w:val="nil"/>
            </w:tcBorders>
            <w:shd w:val="clear" w:color="auto" w:fill="auto"/>
            <w:noWrap/>
            <w:vAlign w:val="bottom"/>
            <w:hideMark/>
          </w:tcPr>
          <w:p w:rsidR="00BE2E6F" w:rsidRPr="001435BC" w:rsidP="00BE2E6F" w14:paraId="7CE9BEFC" w14:textId="77777777">
            <w:pPr>
              <w:spacing w:after="0" w:line="240" w:lineRule="auto"/>
              <w:rPr>
                <w:rFonts w:ascii="Times New Roman" w:hAnsi="Times New Roman"/>
                <w:color w:val="000000" w:themeColor="text1"/>
                <w:sz w:val="20"/>
                <w:szCs w:val="20"/>
              </w:rPr>
            </w:pPr>
          </w:p>
        </w:tc>
        <w:tc>
          <w:tcPr>
            <w:tcW w:w="1414" w:type="dxa"/>
            <w:tcBorders>
              <w:top w:val="nil"/>
              <w:left w:val="nil"/>
              <w:bottom w:val="nil"/>
              <w:right w:val="nil"/>
            </w:tcBorders>
            <w:shd w:val="clear" w:color="auto" w:fill="auto"/>
            <w:noWrap/>
            <w:vAlign w:val="bottom"/>
            <w:hideMark/>
          </w:tcPr>
          <w:p w:rsidR="00BE2E6F" w:rsidRPr="001435BC" w:rsidP="00BE2E6F" w14:paraId="2E50B7D8" w14:textId="77777777">
            <w:pPr>
              <w:spacing w:after="0" w:line="240" w:lineRule="auto"/>
              <w:rPr>
                <w:rFonts w:ascii="Times New Roman" w:hAnsi="Times New Roman"/>
                <w:color w:val="000000" w:themeColor="text1"/>
                <w:sz w:val="20"/>
                <w:szCs w:val="20"/>
              </w:rPr>
            </w:pPr>
          </w:p>
        </w:tc>
        <w:tc>
          <w:tcPr>
            <w:tcW w:w="1169" w:type="dxa"/>
            <w:tcBorders>
              <w:top w:val="nil"/>
              <w:left w:val="nil"/>
              <w:bottom w:val="nil"/>
              <w:right w:val="nil"/>
            </w:tcBorders>
            <w:shd w:val="clear" w:color="auto" w:fill="auto"/>
            <w:noWrap/>
            <w:vAlign w:val="bottom"/>
            <w:hideMark/>
          </w:tcPr>
          <w:p w:rsidR="00BE2E6F" w:rsidRPr="001435BC" w:rsidP="00BE2E6F" w14:paraId="69A99B54" w14:textId="77777777">
            <w:pPr>
              <w:spacing w:after="0" w:line="240" w:lineRule="auto"/>
              <w:rPr>
                <w:rFonts w:ascii="Times New Roman" w:hAnsi="Times New Roman"/>
                <w:color w:val="000000" w:themeColor="text1"/>
                <w:sz w:val="20"/>
                <w:szCs w:val="20"/>
              </w:rPr>
            </w:pPr>
          </w:p>
        </w:tc>
        <w:tc>
          <w:tcPr>
            <w:tcW w:w="1177" w:type="dxa"/>
            <w:tcBorders>
              <w:top w:val="nil"/>
              <w:left w:val="nil"/>
              <w:bottom w:val="nil"/>
              <w:right w:val="nil"/>
            </w:tcBorders>
            <w:shd w:val="clear" w:color="auto" w:fill="auto"/>
            <w:noWrap/>
            <w:vAlign w:val="bottom"/>
            <w:hideMark/>
          </w:tcPr>
          <w:p w:rsidR="00BE2E6F" w:rsidRPr="001435BC" w:rsidP="00BE2E6F" w14:paraId="2AB8D8C2" w14:textId="77777777">
            <w:pPr>
              <w:spacing w:after="0" w:line="240" w:lineRule="auto"/>
              <w:rPr>
                <w:rFonts w:ascii="Times New Roman" w:hAnsi="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BE2E6F" w:rsidRPr="001435BC" w:rsidP="00BE2E6F" w14:paraId="10604BE4" w14:textId="77777777">
            <w:pPr>
              <w:spacing w:after="0" w:line="240" w:lineRule="auto"/>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rsidR="00BE2E6F" w:rsidRPr="001435BC" w:rsidP="00BE2E6F" w14:paraId="594C3342" w14:textId="77777777">
            <w:pPr>
              <w:spacing w:after="0" w:line="240" w:lineRule="auto"/>
              <w:rPr>
                <w:rFonts w:ascii="Times New Roman" w:hAnsi="Times New Roman"/>
                <w:color w:val="000000" w:themeColor="text1"/>
                <w:sz w:val="20"/>
                <w:szCs w:val="20"/>
              </w:rPr>
            </w:pPr>
          </w:p>
        </w:tc>
        <w:tc>
          <w:tcPr>
            <w:tcW w:w="450" w:type="dxa"/>
            <w:tcBorders>
              <w:top w:val="nil"/>
              <w:left w:val="nil"/>
              <w:bottom w:val="nil"/>
              <w:right w:val="nil"/>
            </w:tcBorders>
            <w:shd w:val="clear" w:color="auto" w:fill="auto"/>
            <w:noWrap/>
            <w:vAlign w:val="bottom"/>
            <w:hideMark/>
          </w:tcPr>
          <w:p w:rsidR="00BE2E6F" w:rsidRPr="001435BC" w:rsidP="00BE2E6F" w14:paraId="5B57451D" w14:textId="77777777">
            <w:pPr>
              <w:spacing w:after="0" w:line="240" w:lineRule="auto"/>
              <w:rPr>
                <w:rFonts w:ascii="Times New Roman" w:hAnsi="Times New Roman"/>
                <w:color w:val="000000" w:themeColor="text1"/>
                <w:sz w:val="20"/>
                <w:szCs w:val="20"/>
              </w:rPr>
            </w:pPr>
          </w:p>
        </w:tc>
      </w:tr>
    </w:tbl>
    <w:p w:rsidR="00E073F2" w:rsidRPr="001435BC" w:rsidP="00E1735A" w14:paraId="0D21C6EB" w14:textId="77777777">
      <w:pPr>
        <w:pStyle w:val="PlainText"/>
        <w:ind w:left="360"/>
        <w:rPr>
          <w:rFonts w:ascii="Times New Roman" w:eastAsia="MS Mincho" w:hAnsi="Times New Roman" w:cs="Times New Roman"/>
          <w:color w:val="000000" w:themeColor="text1"/>
          <w:sz w:val="22"/>
        </w:rPr>
      </w:pPr>
    </w:p>
    <w:p w:rsidR="00E1735A" w:rsidRPr="001435BC" w:rsidP="00E1735A" w14:paraId="4C818D53" w14:textId="5163BA9A">
      <w:pPr>
        <w:pStyle w:val="PlainText"/>
        <w:ind w:left="360"/>
        <w:rPr>
          <w:rFonts w:ascii="Times New Roman" w:eastAsia="MS Mincho" w:hAnsi="Times New Roman" w:cs="Times New Roman"/>
          <w:color w:val="000000" w:themeColor="text1"/>
          <w:sz w:val="22"/>
          <w:szCs w:val="22"/>
        </w:rPr>
      </w:pPr>
      <w:r w:rsidRPr="1E408659">
        <w:rPr>
          <w:rFonts w:ascii="Times New Roman" w:eastAsia="MS Mincho" w:hAnsi="Times New Roman" w:cs="Times New Roman"/>
          <w:color w:val="000000" w:themeColor="text1"/>
          <w:sz w:val="22"/>
          <w:szCs w:val="22"/>
        </w:rPr>
        <w:t xml:space="preserve">It must be noted that the level of activity under this program is estimated at </w:t>
      </w:r>
      <w:r w:rsidRPr="1E408659" w:rsidR="00E61233">
        <w:rPr>
          <w:rFonts w:ascii="Times New Roman" w:eastAsia="MS Mincho" w:hAnsi="Times New Roman" w:cs="Times New Roman"/>
          <w:color w:val="000000" w:themeColor="text1"/>
          <w:sz w:val="22"/>
          <w:szCs w:val="22"/>
        </w:rPr>
        <w:t xml:space="preserve">60 </w:t>
      </w:r>
      <w:r w:rsidRPr="1E408659">
        <w:rPr>
          <w:rFonts w:ascii="Times New Roman" w:eastAsia="MS Mincho" w:hAnsi="Times New Roman" w:cs="Times New Roman"/>
          <w:color w:val="000000" w:themeColor="text1"/>
          <w:sz w:val="22"/>
          <w:szCs w:val="22"/>
        </w:rPr>
        <w:t xml:space="preserve">projects, which takes into consideration recently funded projects and the existing pipeline projects.  It is estimated that in any given fiscal year, </w:t>
      </w:r>
      <w:r w:rsidRPr="1E408659" w:rsidR="00E61233">
        <w:rPr>
          <w:rFonts w:ascii="Times New Roman" w:eastAsia="MS Mincho" w:hAnsi="Times New Roman" w:cs="Times New Roman"/>
          <w:color w:val="000000" w:themeColor="text1"/>
          <w:sz w:val="22"/>
          <w:szCs w:val="22"/>
        </w:rPr>
        <w:t xml:space="preserve">60 </w:t>
      </w:r>
      <w:r w:rsidRPr="1E408659">
        <w:rPr>
          <w:rFonts w:ascii="Times New Roman" w:eastAsia="MS Mincho" w:hAnsi="Times New Roman" w:cs="Times New Roman"/>
          <w:color w:val="000000" w:themeColor="text1"/>
          <w:sz w:val="22"/>
          <w:szCs w:val="22"/>
        </w:rPr>
        <w:t xml:space="preserve">projects under Sections 202 and 811 are in various processing stages </w:t>
      </w:r>
      <w:r w:rsidRPr="1E408659">
        <w:rPr>
          <w:rFonts w:ascii="Times New Roman" w:eastAsia="MS Mincho" w:hAnsi="Times New Roman" w:cs="Times New Roman"/>
          <w:color w:val="000000" w:themeColor="text1"/>
          <w:sz w:val="22"/>
          <w:szCs w:val="22"/>
        </w:rPr>
        <w:t>subsequent to</w:t>
      </w:r>
      <w:r w:rsidRPr="1E408659">
        <w:rPr>
          <w:rFonts w:ascii="Times New Roman" w:eastAsia="MS Mincho" w:hAnsi="Times New Roman" w:cs="Times New Roman"/>
          <w:color w:val="000000" w:themeColor="text1"/>
          <w:sz w:val="22"/>
          <w:szCs w:val="22"/>
        </w:rPr>
        <w:t xml:space="preserve"> the fund reservation stage - of that amount an estimated 30 will have Mixed-Financing proposals</w:t>
      </w:r>
      <w:r w:rsidRPr="1E408659" w:rsidR="1C662467">
        <w:rPr>
          <w:rFonts w:ascii="Times New Roman" w:eastAsia="MS Mincho" w:hAnsi="Times New Roman" w:cs="Times New Roman"/>
          <w:color w:val="000000" w:themeColor="text1"/>
          <w:sz w:val="22"/>
          <w:szCs w:val="22"/>
        </w:rPr>
        <w:t>.</w:t>
      </w:r>
    </w:p>
    <w:p w:rsidR="00E1735A" w:rsidRPr="001435BC" w:rsidP="00E1735A" w14:paraId="21178AB6" w14:textId="77777777">
      <w:pPr>
        <w:pStyle w:val="PlainText"/>
        <w:ind w:left="360"/>
        <w:rPr>
          <w:rFonts w:ascii="Times New Roman" w:eastAsia="MS Mincho" w:hAnsi="Times New Roman" w:cs="Times New Roman"/>
          <w:color w:val="000000" w:themeColor="text1"/>
          <w:sz w:val="22"/>
        </w:rPr>
      </w:pPr>
    </w:p>
    <w:p w:rsidR="00E1735A" w:rsidRPr="001435BC" w:rsidP="00E1735A" w14:paraId="1F312EA1" w14:textId="51703192">
      <w:pPr>
        <w:pStyle w:val="PlainText"/>
        <w:ind w:left="360"/>
        <w:rPr>
          <w:rFonts w:ascii="Times New Roman" w:eastAsia="MS Mincho" w:hAnsi="Times New Roman"/>
          <w:color w:val="000000" w:themeColor="text1"/>
          <w:sz w:val="22"/>
        </w:rPr>
      </w:pPr>
      <w:r w:rsidRPr="001435BC">
        <w:rPr>
          <w:rFonts w:ascii="Times New Roman" w:eastAsia="MS Mincho" w:hAnsi="Times New Roman" w:cs="Times New Roman"/>
          <w:color w:val="000000" w:themeColor="text1"/>
          <w:sz w:val="22"/>
        </w:rPr>
        <w:t>The above table (entitled Table 1 – Tabulation of Annual Reporting Burden) provides a listing of forms that are completed by the applicant for the Firm Commitment through Final Closing stages.  It also includes</w:t>
      </w:r>
      <w:r w:rsidRPr="001435BC">
        <w:rPr>
          <w:rFonts w:ascii="Times New Roman" w:eastAsia="MS Mincho" w:hAnsi="Times New Roman"/>
          <w:color w:val="000000" w:themeColor="text1"/>
          <w:sz w:val="22"/>
        </w:rPr>
        <w:t xml:space="preserve"> the burden hours that are applicable to the respective narrative requirements for the Mixed-Finance Proposals. </w:t>
      </w:r>
      <w:r w:rsidRPr="001435BC" w:rsidR="00716D08">
        <w:rPr>
          <w:rFonts w:ascii="Times New Roman" w:eastAsia="MS Mincho" w:hAnsi="Times New Roman"/>
          <w:color w:val="000000" w:themeColor="text1"/>
          <w:sz w:val="22"/>
        </w:rPr>
        <w:t xml:space="preserve"> The largest </w:t>
      </w:r>
      <w:r w:rsidRPr="001435BC" w:rsidR="006958F5">
        <w:rPr>
          <w:rFonts w:ascii="Times New Roman" w:eastAsia="MS Mincho" w:hAnsi="Times New Roman"/>
          <w:color w:val="000000" w:themeColor="text1"/>
          <w:sz w:val="22"/>
        </w:rPr>
        <w:t>portion</w:t>
      </w:r>
      <w:r w:rsidRPr="001435BC" w:rsidR="00716D08">
        <w:rPr>
          <w:rFonts w:ascii="Times New Roman" w:eastAsia="MS Mincho" w:hAnsi="Times New Roman"/>
          <w:color w:val="000000" w:themeColor="text1"/>
          <w:sz w:val="22"/>
        </w:rPr>
        <w:t xml:space="preserve"> of burden hours in the table are associated with </w:t>
      </w:r>
      <w:r w:rsidRPr="001435BC" w:rsidR="006958F5">
        <w:rPr>
          <w:rFonts w:ascii="Times New Roman" w:eastAsia="MS Mincho" w:hAnsi="Times New Roman"/>
          <w:color w:val="000000" w:themeColor="text1"/>
          <w:sz w:val="22"/>
        </w:rPr>
        <w:t xml:space="preserve">the </w:t>
      </w:r>
      <w:r w:rsidRPr="001435BC" w:rsidR="00716D08">
        <w:rPr>
          <w:rFonts w:ascii="Times New Roman" w:eastAsia="MS Mincho" w:hAnsi="Times New Roman"/>
          <w:color w:val="000000" w:themeColor="text1"/>
          <w:sz w:val="22"/>
        </w:rPr>
        <w:t xml:space="preserve">renewal of </w:t>
      </w:r>
      <w:r w:rsidRPr="001435BC" w:rsidR="00B4700F">
        <w:rPr>
          <w:rFonts w:ascii="Times New Roman" w:eastAsia="MS Mincho" w:hAnsi="Times New Roman"/>
          <w:color w:val="000000" w:themeColor="text1"/>
          <w:sz w:val="22"/>
        </w:rPr>
        <w:t xml:space="preserve">5,800 </w:t>
      </w:r>
      <w:r w:rsidRPr="001435BC" w:rsidR="00716D08">
        <w:rPr>
          <w:rFonts w:ascii="Times New Roman" w:eastAsia="MS Mincho" w:hAnsi="Times New Roman"/>
          <w:color w:val="000000" w:themeColor="text1"/>
          <w:sz w:val="22"/>
        </w:rPr>
        <w:t>expiring rental assistance contracts, which include contract</w:t>
      </w:r>
      <w:r w:rsidRPr="001435BC" w:rsidR="006958F5">
        <w:rPr>
          <w:rFonts w:ascii="Times New Roman" w:eastAsia="MS Mincho" w:hAnsi="Times New Roman"/>
          <w:color w:val="000000" w:themeColor="text1"/>
          <w:sz w:val="22"/>
        </w:rPr>
        <w:t>s</w:t>
      </w:r>
      <w:r w:rsidRPr="001435BC" w:rsidR="00716D08">
        <w:rPr>
          <w:rFonts w:ascii="Times New Roman" w:eastAsia="MS Mincho" w:hAnsi="Times New Roman"/>
          <w:color w:val="000000" w:themeColor="text1"/>
          <w:sz w:val="22"/>
        </w:rPr>
        <w:t xml:space="preserve"> initially awarded </w:t>
      </w:r>
      <w:r w:rsidRPr="001435BC" w:rsidR="006958F5">
        <w:rPr>
          <w:rFonts w:ascii="Times New Roman" w:eastAsia="MS Mincho" w:hAnsi="Times New Roman"/>
          <w:color w:val="000000" w:themeColor="text1"/>
          <w:sz w:val="22"/>
        </w:rPr>
        <w:t xml:space="preserve">as far back as 1991 that have been previously extended.  </w:t>
      </w:r>
      <w:r w:rsidRPr="001435BC" w:rsidR="00716D08">
        <w:rPr>
          <w:rFonts w:ascii="Times New Roman" w:eastAsia="MS Mincho" w:hAnsi="Times New Roman"/>
          <w:color w:val="000000" w:themeColor="text1"/>
          <w:sz w:val="22"/>
        </w:rPr>
        <w:t xml:space="preserve"> </w:t>
      </w:r>
    </w:p>
    <w:p w:rsidR="00E1735A" w:rsidRPr="001435BC" w:rsidP="00E1735A" w14:paraId="3CD6870B" w14:textId="77777777">
      <w:pPr>
        <w:pStyle w:val="PlainText"/>
        <w:ind w:left="360"/>
        <w:rPr>
          <w:rFonts w:ascii="Times New Roman" w:eastAsia="MS Mincho" w:hAnsi="Times New Roman"/>
          <w:color w:val="000000" w:themeColor="text1"/>
          <w:sz w:val="22"/>
        </w:rPr>
      </w:pPr>
    </w:p>
    <w:p w:rsidR="00E1735A" w:rsidRPr="001435BC" w:rsidP="00E1735A" w14:paraId="0D077F73"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Many of the forms listed on </w:t>
      </w:r>
      <w:r w:rsidRPr="001435BC">
        <w:rPr>
          <w:rFonts w:ascii="Times New Roman" w:eastAsia="MS Mincho" w:hAnsi="Times New Roman" w:cs="Times New Roman"/>
          <w:color w:val="000000" w:themeColor="text1"/>
          <w:sz w:val="22"/>
        </w:rPr>
        <w:t>the Table</w:t>
      </w:r>
      <w:r w:rsidRPr="001435BC">
        <w:rPr>
          <w:rFonts w:ascii="Times New Roman" w:eastAsia="MS Mincho" w:hAnsi="Times New Roman" w:cs="Times New Roman"/>
          <w:color w:val="000000" w:themeColor="text1"/>
          <w:sz w:val="22"/>
        </w:rPr>
        <w:t xml:space="preserve"> 1 are approved under other OMB numbers.  The burden hours associated with these forms are not included in this submission.</w:t>
      </w:r>
    </w:p>
    <w:p w:rsidR="00E1735A" w:rsidRPr="001435BC" w:rsidP="00E1735A" w14:paraId="73B11912" w14:textId="77777777">
      <w:pPr>
        <w:pStyle w:val="PlainText"/>
        <w:rPr>
          <w:rFonts w:ascii="Times New Roman" w:eastAsia="MS Mincho" w:hAnsi="Times New Roman" w:cs="Times New Roman"/>
          <w:color w:val="000000" w:themeColor="text1"/>
          <w:sz w:val="22"/>
        </w:rPr>
      </w:pPr>
    </w:p>
    <w:p w:rsidR="00E1735A" w:rsidRPr="001435BC" w:rsidP="00E1735A" w14:paraId="6C1BAD84" w14:textId="77777777">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The Owner submits most forms once.  Forms, such as the requisitions of funds, are submitted monthly, due to the need for the Owner to pay the contractor as the construction work progresses.  A few forms are submitted or prepared twice - once at initial closing and again at the final closing.  The burden time (hours per response) was estimated </w:t>
      </w:r>
      <w:r w:rsidRPr="001435BC">
        <w:rPr>
          <w:rFonts w:ascii="Times New Roman" w:eastAsia="MS Mincho" w:hAnsi="Times New Roman" w:cs="Times New Roman"/>
          <w:color w:val="000000" w:themeColor="text1"/>
          <w:sz w:val="22"/>
        </w:rPr>
        <w:t>as a result of</w:t>
      </w:r>
      <w:r w:rsidRPr="001435BC">
        <w:rPr>
          <w:rFonts w:ascii="Times New Roman" w:eastAsia="MS Mincho" w:hAnsi="Times New Roman" w:cs="Times New Roman"/>
          <w:color w:val="000000" w:themeColor="text1"/>
          <w:sz w:val="22"/>
        </w:rPr>
        <w:t xml:space="preserve"> consultation with housing consultants and HUD Field Office staff.</w:t>
      </w:r>
    </w:p>
    <w:p w:rsidR="00E1735A" w:rsidRPr="001435BC" w:rsidP="00E1735A" w14:paraId="7CDC8308" w14:textId="77777777">
      <w:pPr>
        <w:pStyle w:val="PlainText"/>
        <w:ind w:left="360"/>
        <w:rPr>
          <w:rFonts w:ascii="Times New Roman" w:eastAsia="MS Mincho" w:hAnsi="Times New Roman" w:cs="Times New Roman"/>
          <w:color w:val="000000" w:themeColor="text1"/>
          <w:sz w:val="22"/>
        </w:rPr>
      </w:pPr>
    </w:p>
    <w:p w:rsidR="00E1735A" w:rsidRPr="001435BC" w:rsidP="00E1735A" w14:paraId="329BC145" w14:textId="77777777">
      <w:pPr>
        <w:pStyle w:val="PlainText"/>
        <w:ind w:left="360"/>
        <w:rPr>
          <w:rFonts w:ascii="Times New Roman" w:eastAsia="MS Mincho" w:hAnsi="Times New Roman" w:cs="Times New Roman"/>
          <w:b/>
          <w:bCs/>
          <w:color w:val="000000" w:themeColor="text1"/>
          <w:sz w:val="22"/>
        </w:rPr>
      </w:pPr>
      <w:r w:rsidRPr="001435BC">
        <w:rPr>
          <w:rFonts w:ascii="Times New Roman" w:eastAsia="MS Mincho" w:hAnsi="Times New Roman" w:cs="Times New Roman"/>
          <w:b/>
          <w:bCs/>
          <w:color w:val="000000" w:themeColor="text1"/>
          <w:sz w:val="22"/>
        </w:rPr>
        <w:t xml:space="preserve">Estimates of annualized cost to respondents for the hour burdens for this collection of information: </w:t>
      </w:r>
    </w:p>
    <w:p w:rsidR="00E1735A" w:rsidRPr="001435BC" w:rsidP="00E1735A" w14:paraId="1C52352E" w14:textId="77777777">
      <w:pPr>
        <w:pStyle w:val="PlainText"/>
        <w:rPr>
          <w:rFonts w:ascii="Times New Roman" w:eastAsia="MS Mincho" w:hAnsi="Times New Roman" w:cs="Times New Roman"/>
          <w:color w:val="000000" w:themeColor="text1"/>
          <w:sz w:val="22"/>
        </w:rPr>
      </w:pPr>
    </w:p>
    <w:p w:rsidR="00E1735A" w:rsidRPr="001435BC" w:rsidP="00E1735A" w14:paraId="18CEF9A2" w14:textId="1B66878F">
      <w:pPr>
        <w:pStyle w:val="PlainText"/>
        <w:ind w:left="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In estimating the cost to the Owner, it should be noted that </w:t>
      </w:r>
      <w:r w:rsidRPr="001435BC">
        <w:rPr>
          <w:rFonts w:ascii="Times New Roman" w:eastAsia="MS Mincho" w:hAnsi="Times New Roman" w:cs="Times New Roman"/>
          <w:color w:val="000000" w:themeColor="text1"/>
          <w:sz w:val="22"/>
        </w:rPr>
        <w:t>in order to</w:t>
      </w:r>
      <w:r w:rsidRPr="001435BC">
        <w:rPr>
          <w:rFonts w:ascii="Times New Roman" w:eastAsia="MS Mincho" w:hAnsi="Times New Roman" w:cs="Times New Roman"/>
          <w:color w:val="000000" w:themeColor="text1"/>
          <w:sz w:val="22"/>
        </w:rPr>
        <w:t xml:space="preserve"> complete the development of the project the Owner might retain the services of a housing consultant and management agent.  The Owner must obtain the services of an architect; land appraiser, a professional to prepare the construction cost analysis, attorney, and general contractor.  The Owner’s Developer’s Fee may be used to cover the cost associated with the use of a housing consultant, land appraisal and construction cost analysis.  In addition to these costs, the Owner must obtain control over the land and pay for the cost of the land and any off-site improvements.  The Owner must also put up a Minimum Capital Investment not to exceed $25,000 for national Section 202 Sponsors or</w:t>
      </w:r>
      <w:r w:rsidR="009E68E4">
        <w:rPr>
          <w:rFonts w:ascii="Times New Roman" w:eastAsia="MS Mincho" w:hAnsi="Times New Roman" w:cs="Times New Roman"/>
          <w:color w:val="000000" w:themeColor="text1"/>
          <w:sz w:val="22"/>
        </w:rPr>
        <w:t xml:space="preserve"> not to exceed</w:t>
      </w:r>
      <w:r w:rsidRPr="001435BC">
        <w:rPr>
          <w:rFonts w:ascii="Times New Roman" w:eastAsia="MS Mincho" w:hAnsi="Times New Roman" w:cs="Times New Roman"/>
          <w:color w:val="000000" w:themeColor="text1"/>
          <w:sz w:val="22"/>
        </w:rPr>
        <w:t xml:space="preserve"> $10,000 for Section 811 and non-national section 202 Sponsors.  Based on an average size project (Section 202 - 70 units and Section 811 - 6 resident group homes), the following illustrates the estimated cost to the respondents in planning and constructing such projects.  It is anticipated that </w:t>
      </w:r>
      <w:r w:rsidRPr="001435BC">
        <w:rPr>
          <w:rFonts w:ascii="Times New Roman" w:eastAsia="MS Mincho" w:hAnsi="Times New Roman" w:cs="Times New Roman"/>
          <w:color w:val="000000" w:themeColor="text1"/>
          <w:sz w:val="22"/>
        </w:rPr>
        <w:t>the Section</w:t>
      </w:r>
      <w:r w:rsidRPr="001435BC">
        <w:rPr>
          <w:rFonts w:ascii="Times New Roman" w:eastAsia="MS Mincho" w:hAnsi="Times New Roman" w:cs="Times New Roman"/>
          <w:color w:val="000000" w:themeColor="text1"/>
          <w:sz w:val="22"/>
        </w:rPr>
        <w:t xml:space="preserve"> 202/811 Capital Advance Funds will cover </w:t>
      </w:r>
      <w:r w:rsidRPr="001435BC">
        <w:rPr>
          <w:rFonts w:ascii="Times New Roman" w:eastAsia="MS Mincho" w:hAnsi="Times New Roman" w:cs="Times New Roman"/>
          <w:color w:val="000000" w:themeColor="text1"/>
          <w:sz w:val="22"/>
        </w:rPr>
        <w:t>all of</w:t>
      </w:r>
      <w:r w:rsidRPr="001435BC">
        <w:rPr>
          <w:rFonts w:ascii="Times New Roman" w:eastAsia="MS Mincho" w:hAnsi="Times New Roman" w:cs="Times New Roman"/>
          <w:color w:val="000000" w:themeColor="text1"/>
          <w:sz w:val="22"/>
        </w:rPr>
        <w:t xml:space="preserve"> the cost listed below.  </w:t>
      </w:r>
    </w:p>
    <w:p w:rsidR="00E1735A" w:rsidRPr="001435BC" w:rsidP="00E1735A" w14:paraId="574B801C" w14:textId="77777777">
      <w:pPr>
        <w:pStyle w:val="PlainText"/>
        <w:rPr>
          <w:rFonts w:ascii="Times New Roman" w:eastAsia="MS Mincho" w:hAnsi="Times New Roman" w:cs="Times New Roman"/>
          <w:color w:val="000000" w:themeColor="text1"/>
          <w:sz w:val="22"/>
        </w:rPr>
      </w:pPr>
    </w:p>
    <w:p w:rsidR="00E1735A" w:rsidRPr="001435BC" w:rsidP="00E1735A" w14:paraId="067E9E39" w14:textId="2AAF16E6">
      <w:pPr>
        <w:pStyle w:val="PlainText"/>
        <w:rPr>
          <w:rFonts w:ascii="Times New Roman" w:eastAsia="MS Mincho" w:hAnsi="Times New Roman" w:cs="Times New Roman"/>
          <w:color w:val="000000" w:themeColor="text1"/>
          <w:sz w:val="22"/>
        </w:rPr>
      </w:pPr>
    </w:p>
    <w:p w:rsidR="00E1735A" w:rsidRPr="001435BC" w:rsidP="00E1735A" w14:paraId="4288A156" w14:textId="7138C138">
      <w:pPr>
        <w:pStyle w:val="PlainText"/>
        <w:keepNext/>
        <w:jc w:val="center"/>
        <w:rPr>
          <w:rFonts w:ascii="Times New Roman" w:eastAsia="MS Mincho" w:hAnsi="Times New Roman" w:cs="Times New Roman"/>
          <w:b/>
          <w:bCs/>
          <w:color w:val="000000" w:themeColor="text1"/>
          <w:sz w:val="22"/>
        </w:rPr>
      </w:pPr>
      <w:r w:rsidRPr="001435BC">
        <w:rPr>
          <w:rFonts w:ascii="Times New Roman" w:eastAsia="MS Mincho" w:hAnsi="Times New Roman" w:cs="Times New Roman"/>
          <w:b/>
          <w:bCs/>
          <w:color w:val="000000" w:themeColor="text1"/>
          <w:sz w:val="22"/>
        </w:rPr>
        <w:t xml:space="preserve">Example </w:t>
      </w:r>
      <w:r w:rsidRPr="001435BC">
        <w:rPr>
          <w:rFonts w:ascii="Times New Roman" w:eastAsia="MS Mincho" w:hAnsi="Times New Roman" w:cs="Times New Roman"/>
          <w:b/>
          <w:bCs/>
          <w:color w:val="000000" w:themeColor="text1"/>
          <w:sz w:val="22"/>
        </w:rPr>
        <w:t>Development Cost for Section 202 Projects</w:t>
      </w:r>
    </w:p>
    <w:p w:rsidR="00E1735A" w:rsidRPr="001435BC" w:rsidP="00E1735A" w14:paraId="0EA235AA" w14:textId="77777777">
      <w:pPr>
        <w:pStyle w:val="PlainText"/>
        <w:keepNext/>
        <w:rPr>
          <w:rFonts w:ascii="Times New Roman" w:eastAsia="MS Mincho" w:hAnsi="Times New Roman" w:cs="Times New Roman"/>
          <w:color w:val="000000" w:themeColor="text1"/>
          <w:sz w:val="22"/>
        </w:rPr>
      </w:pPr>
    </w:p>
    <w:p w:rsidR="00E1735A" w:rsidRPr="001435BC" w:rsidP="00E1735A" w14:paraId="7FF170ED"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Developer’s Fee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$306,376</w:t>
      </w:r>
    </w:p>
    <w:p w:rsidR="00E1735A" w:rsidRPr="001435BC" w:rsidP="00E1735A" w14:paraId="6C8640D0"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Architect (Design)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95,273</w:t>
      </w:r>
    </w:p>
    <w:p w:rsidR="00E1735A" w:rsidRPr="001435BC" w:rsidP="00E1735A" w14:paraId="75714A32"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Architect (During Construction)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53,997</w:t>
      </w:r>
    </w:p>
    <w:p w:rsidR="00E1735A" w:rsidRPr="001435BC" w:rsidP="00E1735A" w14:paraId="163849E4"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Attorney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w:t>
      </w:r>
      <w:r w:rsidRPr="001435BC">
        <w:rPr>
          <w:rFonts w:ascii="Times New Roman" w:eastAsia="MS Mincho" w:hAnsi="Times New Roman" w:cs="Times New Roman"/>
          <w:color w:val="000000" w:themeColor="text1"/>
          <w:sz w:val="22"/>
        </w:rPr>
        <w:tab/>
        <w:t xml:space="preserve">  9,998</w:t>
      </w:r>
    </w:p>
    <w:p w:rsidR="00E1735A" w:rsidRPr="001435BC" w:rsidP="00E1735A" w14:paraId="08776EB2"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Land Cost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124,438</w:t>
      </w:r>
    </w:p>
    <w:p w:rsidR="00E1735A" w:rsidRPr="001435BC" w:rsidP="00E1735A" w14:paraId="68DE6559"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General Contractor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3,173,633</w:t>
      </w:r>
    </w:p>
    <w:p w:rsidR="00E1735A" w:rsidRPr="001435BC" w:rsidP="00E1735A" w14:paraId="36E2FA7F"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Bond Premiums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22,664</w:t>
      </w:r>
    </w:p>
    <w:p w:rsidR="00E1735A" w:rsidRPr="001435BC" w:rsidP="00E1735A" w14:paraId="3CB0BAF2"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Taxes and Insurance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11,110</w:t>
      </w:r>
    </w:p>
    <w:p w:rsidR="00E1735A" w:rsidRPr="001435BC" w:rsidP="00E1735A" w14:paraId="6300A377"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Title and Recording Fees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16,665</w:t>
      </w:r>
    </w:p>
    <w:p w:rsidR="00E1735A" w:rsidRPr="001435BC" w:rsidP="00E1735A" w14:paraId="2A8BE5FF"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Audit Fees (Cost Certification)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u w:val="single"/>
        </w:rPr>
        <w:t xml:space="preserve">  2,776</w:t>
      </w:r>
    </w:p>
    <w:p w:rsidR="00E1735A" w:rsidRPr="001435BC" w:rsidP="00E1735A" w14:paraId="54033257"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Development Cost to Owner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w:t>
      </w:r>
      <w:r w:rsidRPr="001435BC">
        <w:rPr>
          <w:color w:val="000000" w:themeColor="text1"/>
        </w:rPr>
        <w:t xml:space="preserve"> </w:t>
      </w:r>
      <w:r w:rsidRPr="001435BC">
        <w:rPr>
          <w:rFonts w:ascii="Times New Roman" w:eastAsia="MS Mincho" w:hAnsi="Times New Roman" w:cs="Times New Roman"/>
          <w:color w:val="000000" w:themeColor="text1"/>
          <w:sz w:val="22"/>
        </w:rPr>
        <w:t>3,816,930*</w:t>
      </w:r>
    </w:p>
    <w:p w:rsidR="00E1735A" w:rsidRPr="001435BC" w:rsidP="00E1735A" w14:paraId="19AF111E" w14:textId="77777777">
      <w:pPr>
        <w:pStyle w:val="PlainText"/>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  </w:t>
      </w:r>
      <w:r w:rsidRPr="001435BC">
        <w:rPr>
          <w:rFonts w:ascii="Times New Roman" w:eastAsia="MS Mincho" w:hAnsi="Times New Roman" w:cs="Times New Roman"/>
          <w:color w:val="000000" w:themeColor="text1"/>
          <w:sz w:val="22"/>
        </w:rPr>
        <w:tab/>
        <w:t xml:space="preserve">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w:t>
      </w:r>
      <w:r w:rsidRPr="001435BC">
        <w:rPr>
          <w:rFonts w:ascii="Times New Roman" w:eastAsia="MS Mincho" w:hAnsi="Times New Roman" w:cs="Times New Roman"/>
          <w:color w:val="000000" w:themeColor="text1"/>
          <w:sz w:val="22"/>
        </w:rPr>
        <w:t>Plus</w:t>
      </w:r>
      <w:r w:rsidRPr="001435BC">
        <w:rPr>
          <w:rFonts w:ascii="Times New Roman" w:eastAsia="MS Mincho" w:hAnsi="Times New Roman" w:cs="Times New Roman"/>
          <w:color w:val="000000" w:themeColor="text1"/>
          <w:sz w:val="22"/>
        </w:rPr>
        <w:t xml:space="preserve"> Minimum Capital Investment)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+$19,084**</w:t>
      </w:r>
    </w:p>
    <w:p w:rsidR="00E1735A" w:rsidRPr="001435BC" w:rsidP="00E1735A" w14:paraId="6C3079BF" w14:textId="77777777">
      <w:pPr>
        <w:pStyle w:val="PlainText"/>
        <w:rPr>
          <w:rFonts w:ascii="Times New Roman" w:eastAsia="MS Mincho" w:hAnsi="Times New Roman" w:cs="Times New Roman"/>
          <w:color w:val="000000" w:themeColor="text1"/>
          <w:sz w:val="22"/>
        </w:rPr>
      </w:pPr>
    </w:p>
    <w:p w:rsidR="00E1735A" w:rsidRPr="001435BC" w:rsidP="00E1735A" w14:paraId="1ABB8A07" w14:textId="77777777">
      <w:pPr>
        <w:pStyle w:val="PlainText"/>
        <w:ind w:left="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*This does not include an amount for off-site costs since such costs are not always applicable.</w:t>
      </w:r>
    </w:p>
    <w:p w:rsidR="00E1735A" w:rsidRPr="001435BC" w:rsidP="00E1735A" w14:paraId="27AAE8EA" w14:textId="77777777">
      <w:pPr>
        <w:pStyle w:val="PlainText"/>
        <w:ind w:left="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Amount if a national Sponsor, if not, the minimum capital investment would be capped at $10,000.</w:t>
      </w:r>
    </w:p>
    <w:p w:rsidR="00E1735A" w:rsidRPr="001435BC" w:rsidP="00E1735A" w14:paraId="62B61F97" w14:textId="77777777">
      <w:pPr>
        <w:pStyle w:val="PlainText"/>
        <w:rPr>
          <w:rFonts w:ascii="Times New Roman" w:eastAsia="MS Mincho" w:hAnsi="Times New Roman" w:cs="Times New Roman"/>
          <w:color w:val="000000" w:themeColor="text1"/>
          <w:sz w:val="22"/>
        </w:rPr>
      </w:pPr>
    </w:p>
    <w:p w:rsidR="00E1735A" w:rsidRPr="001435BC" w:rsidP="00E1735A" w14:paraId="7FE6C1BD" w14:textId="332ECFCF">
      <w:pPr>
        <w:pStyle w:val="PlainText"/>
        <w:jc w:val="center"/>
        <w:rPr>
          <w:rFonts w:ascii="Times New Roman" w:eastAsia="MS Mincho" w:hAnsi="Times New Roman" w:cs="Times New Roman"/>
          <w:color w:val="000000" w:themeColor="text1"/>
          <w:sz w:val="22"/>
        </w:rPr>
      </w:pPr>
      <w:r w:rsidRPr="001435BC">
        <w:rPr>
          <w:rFonts w:ascii="Times New Roman" w:eastAsia="MS Mincho" w:hAnsi="Times New Roman" w:cs="Times New Roman"/>
          <w:b/>
          <w:bCs/>
          <w:color w:val="000000" w:themeColor="text1"/>
          <w:sz w:val="22"/>
        </w:rPr>
        <w:t xml:space="preserve">Example </w:t>
      </w:r>
      <w:r w:rsidRPr="001435BC">
        <w:rPr>
          <w:rFonts w:ascii="Times New Roman" w:eastAsia="MS Mincho" w:hAnsi="Times New Roman" w:cs="Times New Roman"/>
          <w:b/>
          <w:bCs/>
          <w:color w:val="000000" w:themeColor="text1"/>
          <w:sz w:val="22"/>
        </w:rPr>
        <w:t>Development Cost for Section 811 Group Homes</w:t>
      </w:r>
    </w:p>
    <w:p w:rsidR="00E1735A" w:rsidRPr="001435BC" w:rsidP="00E1735A" w14:paraId="52A3605A" w14:textId="77777777">
      <w:pPr>
        <w:pStyle w:val="PlainText"/>
        <w:rPr>
          <w:rFonts w:ascii="Times New Roman" w:eastAsia="MS Mincho" w:hAnsi="Times New Roman" w:cs="Times New Roman"/>
          <w:color w:val="000000" w:themeColor="text1"/>
          <w:sz w:val="22"/>
        </w:rPr>
      </w:pPr>
    </w:p>
    <w:p w:rsidR="00E1735A" w:rsidRPr="001435BC" w:rsidP="00E1735A" w14:paraId="60B43DBA"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Developer’s Fee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w:t>
      </w:r>
      <w:r w:rsidRPr="001435BC">
        <w:rPr>
          <w:rFonts w:ascii="Times New Roman" w:eastAsia="MS Mincho" w:hAnsi="Times New Roman" w:cs="Times New Roman"/>
          <w:color w:val="000000" w:themeColor="text1"/>
          <w:sz w:val="22"/>
        </w:rPr>
        <w:tab/>
        <w:t xml:space="preserve"> $ 33,331</w:t>
      </w:r>
    </w:p>
    <w:p w:rsidR="00E1735A" w:rsidRPr="001435BC" w:rsidP="00E1735A" w14:paraId="7DB0EB06"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Architect (Design)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10,777</w:t>
      </w:r>
    </w:p>
    <w:p w:rsidR="00E1735A" w:rsidRPr="001435BC" w:rsidP="00E1735A" w14:paraId="073538F3"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Architect (During Construction)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3,665</w:t>
      </w:r>
    </w:p>
    <w:p w:rsidR="00E1735A" w:rsidRPr="001435BC" w:rsidP="00E1735A" w14:paraId="1FD667D2"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Attorney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4,444</w:t>
      </w:r>
    </w:p>
    <w:p w:rsidR="00E1735A" w:rsidRPr="001435BC" w:rsidP="00E1735A" w14:paraId="7F5996D6"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Land Cost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22,220</w:t>
      </w:r>
    </w:p>
    <w:p w:rsidR="00E1735A" w:rsidRPr="001435BC" w:rsidP="00E1735A" w14:paraId="2AFC8EBF"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General Contractor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217,767</w:t>
      </w:r>
    </w:p>
    <w:p w:rsidR="00E1735A" w:rsidRPr="001435BC" w:rsidP="00E1735A" w14:paraId="35FD0ABB"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Bond Premiums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3,888</w:t>
      </w:r>
    </w:p>
    <w:p w:rsidR="00E1735A" w:rsidRPr="001435BC" w:rsidP="00E1735A" w14:paraId="47917D80"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Taxes and Insurance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3,555</w:t>
      </w:r>
    </w:p>
    <w:p w:rsidR="00E1735A" w:rsidRPr="001435BC" w:rsidP="00E1735A" w14:paraId="338881F9"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Title and Recording Fees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3,332</w:t>
      </w:r>
    </w:p>
    <w:p w:rsidR="00E1735A" w:rsidRPr="001435BC" w:rsidP="00E1735A" w14:paraId="16EF0B92"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Audit Fees (Cost Certification)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w:t>
      </w:r>
      <w:r w:rsidRPr="001435BC">
        <w:rPr>
          <w:rFonts w:ascii="Times New Roman" w:eastAsia="MS Mincho" w:hAnsi="Times New Roman" w:cs="Times New Roman"/>
          <w:color w:val="000000" w:themeColor="text1"/>
          <w:sz w:val="22"/>
          <w:u w:val="single"/>
        </w:rPr>
        <w:t xml:space="preserve">    2,776</w:t>
      </w:r>
    </w:p>
    <w:p w:rsidR="00E1735A" w:rsidRPr="001435BC" w:rsidP="00E1735A" w14:paraId="6B9B98E8" w14:textId="77777777">
      <w:pPr>
        <w:pStyle w:val="PlainText"/>
        <w:ind w:left="720"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Development Cost to Owner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w:t>
      </w:r>
      <w:r w:rsidRPr="001435BC">
        <w:rPr>
          <w:color w:val="000000" w:themeColor="text1"/>
        </w:rPr>
        <w:t xml:space="preserve"> </w:t>
      </w:r>
      <w:r w:rsidRPr="001435BC">
        <w:rPr>
          <w:rFonts w:ascii="Times New Roman" w:eastAsia="MS Mincho" w:hAnsi="Times New Roman" w:cs="Times New Roman"/>
          <w:color w:val="000000" w:themeColor="text1"/>
          <w:sz w:val="22"/>
        </w:rPr>
        <w:t>305,755*</w:t>
      </w:r>
    </w:p>
    <w:p w:rsidR="00E1735A" w:rsidRPr="001435BC" w:rsidP="00E1735A" w14:paraId="4B45F750" w14:textId="77777777">
      <w:pPr>
        <w:pStyle w:val="PlainText"/>
        <w:ind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     </w:t>
      </w:r>
      <w:r w:rsidRPr="001435BC">
        <w:rPr>
          <w:rFonts w:ascii="Times New Roman" w:eastAsia="MS Mincho" w:hAnsi="Times New Roman" w:cs="Times New Roman"/>
          <w:color w:val="000000" w:themeColor="text1"/>
          <w:sz w:val="22"/>
        </w:rPr>
        <w:tab/>
        <w:t xml:space="preserve">(Plus Minimum Capital Investment)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 xml:space="preserve">  +</w:t>
      </w:r>
      <w:r w:rsidRPr="001435BC">
        <w:rPr>
          <w:rFonts w:ascii="Times New Roman" w:eastAsia="MS Mincho" w:hAnsi="Times New Roman" w:cs="Times New Roman"/>
          <w:color w:val="000000" w:themeColor="text1"/>
          <w:sz w:val="22"/>
        </w:rPr>
        <w:t>$1,529</w:t>
      </w:r>
    </w:p>
    <w:p w:rsidR="00E1735A" w:rsidRPr="001435BC" w:rsidP="00E1735A" w14:paraId="562D9BCB" w14:textId="77777777">
      <w:pPr>
        <w:pStyle w:val="PlainText"/>
        <w:rPr>
          <w:rFonts w:ascii="Times New Roman" w:eastAsia="MS Mincho" w:hAnsi="Times New Roman" w:cs="Times New Roman"/>
          <w:color w:val="000000" w:themeColor="text1"/>
          <w:sz w:val="22"/>
        </w:rPr>
      </w:pPr>
    </w:p>
    <w:p w:rsidR="00E1735A" w:rsidRPr="001435BC" w:rsidP="00E1735A" w14:paraId="2EBE8B85" w14:textId="77777777">
      <w:pPr>
        <w:pStyle w:val="PlainText"/>
        <w:ind w:left="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*This does not include an amount for off-site costs since such costs are not always applicable.</w:t>
      </w:r>
    </w:p>
    <w:p w:rsidR="00E1735A" w:rsidRPr="001435BC" w:rsidP="00E1735A" w14:paraId="5EFB3FD0" w14:textId="77777777">
      <w:pPr>
        <w:pStyle w:val="PlainText"/>
        <w:rPr>
          <w:rFonts w:ascii="Times New Roman" w:eastAsia="MS Mincho" w:hAnsi="Times New Roman" w:cs="Times New Roman"/>
          <w:color w:val="000000" w:themeColor="text1"/>
          <w:sz w:val="22"/>
        </w:rPr>
      </w:pPr>
    </w:p>
    <w:p w:rsidR="00E1735A" w:rsidRPr="001435BC" w:rsidP="00E1735A" w14:paraId="67CBE7E0" w14:textId="77777777">
      <w:pPr>
        <w:pStyle w:val="PlainText"/>
        <w:rPr>
          <w:rFonts w:ascii="Times New Roman" w:eastAsia="MS Mincho" w:hAnsi="Times New Roman" w:cs="Times New Roman"/>
          <w:b/>
          <w:bCs/>
          <w:color w:val="000000" w:themeColor="text1"/>
          <w:sz w:val="22"/>
        </w:rPr>
      </w:pP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b/>
          <w:bCs/>
          <w:color w:val="000000" w:themeColor="text1"/>
          <w:sz w:val="22"/>
        </w:rPr>
        <w:t>Total Cost to the Respondents:  $4,143,298.</w:t>
      </w:r>
    </w:p>
    <w:p w:rsidR="00E1735A" w:rsidRPr="001435BC" w:rsidP="00E1735A" w14:paraId="148B6A00" w14:textId="77777777">
      <w:pPr>
        <w:pStyle w:val="PlainText"/>
        <w:rPr>
          <w:rFonts w:ascii="Times New Roman" w:eastAsia="MS Mincho" w:hAnsi="Times New Roman" w:cs="Times New Roman"/>
          <w:b/>
          <w:bCs/>
          <w:color w:val="000000" w:themeColor="text1"/>
          <w:sz w:val="22"/>
        </w:rPr>
      </w:pPr>
    </w:p>
    <w:p w:rsidR="00E1735A" w:rsidRPr="001435BC" w:rsidP="00E1735A" w14:paraId="436E2B83" w14:textId="77777777">
      <w:pPr>
        <w:pStyle w:val="PlainText"/>
        <w:ind w:left="360"/>
        <w:rPr>
          <w:rFonts w:ascii="Times New Roman" w:eastAsia="MS Mincho" w:hAnsi="Times New Roman"/>
          <w:color w:val="000000" w:themeColor="text1"/>
          <w:sz w:val="22"/>
        </w:rPr>
      </w:pPr>
      <w:r w:rsidRPr="001435BC">
        <w:rPr>
          <w:rFonts w:ascii="Times New Roman" w:eastAsia="MS Mincho" w:hAnsi="Times New Roman"/>
          <w:color w:val="000000" w:themeColor="text1"/>
          <w:sz w:val="22"/>
          <w:u w:val="single"/>
        </w:rPr>
        <w:t>Additional costs for those 202/811 Owners who participate in the Mixed-Finance Program</w:t>
      </w:r>
      <w:r w:rsidRPr="001435BC">
        <w:rPr>
          <w:rFonts w:ascii="Times New Roman" w:eastAsia="MS Mincho" w:hAnsi="Times New Roman"/>
          <w:color w:val="000000" w:themeColor="text1"/>
          <w:sz w:val="22"/>
        </w:rPr>
        <w:t>:</w:t>
      </w:r>
    </w:p>
    <w:p w:rsidR="00E1735A" w:rsidRPr="001435BC" w:rsidP="00E1735A" w14:paraId="74880C31" w14:textId="77777777">
      <w:pPr>
        <w:pStyle w:val="PlainText"/>
        <w:ind w:left="360"/>
        <w:rPr>
          <w:rFonts w:ascii="Times New Roman" w:eastAsia="MS Mincho" w:hAnsi="Times New Roman"/>
          <w:color w:val="000000" w:themeColor="text1"/>
          <w:sz w:val="22"/>
        </w:rPr>
      </w:pPr>
    </w:p>
    <w:p w:rsidR="00E1735A" w:rsidRPr="001435BC" w:rsidP="00E1735A" w14:paraId="22489835" w14:textId="77777777">
      <w:pPr>
        <w:pStyle w:val="PlainText"/>
        <w:ind w:left="720"/>
        <w:rPr>
          <w:rFonts w:ascii="Times New Roman" w:eastAsia="MS Mincho" w:hAnsi="Times New Roman"/>
          <w:color w:val="000000" w:themeColor="text1"/>
          <w:sz w:val="22"/>
        </w:rPr>
      </w:pPr>
      <w:r w:rsidRPr="001435BC">
        <w:rPr>
          <w:rFonts w:ascii="Times New Roman" w:eastAsia="MS Mincho" w:hAnsi="Times New Roman"/>
          <w:color w:val="000000" w:themeColor="text1"/>
          <w:sz w:val="22"/>
        </w:rPr>
        <w:t xml:space="preserve">Housing Consultant (16 hours @ $48 per hour) </w:t>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t>$   768</w:t>
      </w:r>
    </w:p>
    <w:p w:rsidR="00E1735A" w:rsidRPr="001435BC" w:rsidP="00E1735A" w14:paraId="5603EC04" w14:textId="77777777">
      <w:pPr>
        <w:pStyle w:val="PlainText"/>
        <w:ind w:firstLine="720"/>
        <w:rPr>
          <w:rFonts w:ascii="Times New Roman" w:eastAsia="MS Mincho" w:hAnsi="Times New Roman"/>
          <w:color w:val="000000" w:themeColor="text1"/>
          <w:sz w:val="22"/>
        </w:rPr>
      </w:pPr>
      <w:r w:rsidRPr="001435BC">
        <w:rPr>
          <w:rFonts w:ascii="Times New Roman" w:eastAsia="MS Mincho" w:hAnsi="Times New Roman"/>
          <w:color w:val="000000" w:themeColor="text1"/>
          <w:sz w:val="22"/>
        </w:rPr>
        <w:t>Financial Consultant (32 hours @ $79 per hour)</w:t>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t>$2,528</w:t>
      </w:r>
    </w:p>
    <w:p w:rsidR="00E1735A" w:rsidRPr="001435BC" w:rsidP="00E1735A" w14:paraId="6F822938" w14:textId="77777777">
      <w:pPr>
        <w:pStyle w:val="PlainText"/>
        <w:ind w:firstLine="720"/>
        <w:rPr>
          <w:rFonts w:ascii="Times New Roman" w:eastAsia="MS Mincho" w:hAnsi="Times New Roman"/>
          <w:color w:val="000000" w:themeColor="text1"/>
          <w:sz w:val="22"/>
        </w:rPr>
      </w:pPr>
      <w:r w:rsidRPr="001435BC">
        <w:rPr>
          <w:rFonts w:ascii="Times New Roman" w:eastAsia="MS Mincho" w:hAnsi="Times New Roman"/>
          <w:color w:val="000000" w:themeColor="text1"/>
          <w:sz w:val="22"/>
        </w:rPr>
        <w:t xml:space="preserve">Applicant (Sponsor) </w:t>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t>Pro bono</w:t>
      </w:r>
    </w:p>
    <w:p w:rsidR="00E1735A" w:rsidRPr="001435BC" w:rsidP="00E1735A" w14:paraId="6F744C64" w14:textId="77777777">
      <w:pPr>
        <w:pStyle w:val="PlainText"/>
        <w:ind w:firstLine="720"/>
        <w:rPr>
          <w:rFonts w:ascii="Times New Roman" w:eastAsia="MS Mincho" w:hAnsi="Times New Roman"/>
          <w:color w:val="000000" w:themeColor="text1"/>
          <w:sz w:val="22"/>
        </w:rPr>
      </w:pPr>
      <w:r w:rsidRPr="001435BC">
        <w:rPr>
          <w:rFonts w:ascii="Times New Roman" w:eastAsia="MS Mincho" w:hAnsi="Times New Roman"/>
          <w:color w:val="000000" w:themeColor="text1"/>
          <w:sz w:val="22"/>
        </w:rPr>
        <w:t xml:space="preserve">Attorney </w:t>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u w:val="single"/>
        </w:rPr>
        <w:t xml:space="preserve">    550</w:t>
      </w:r>
    </w:p>
    <w:p w:rsidR="00E1735A" w:rsidRPr="001435BC" w:rsidP="00E1735A" w14:paraId="5BA38CB1" w14:textId="77777777">
      <w:pPr>
        <w:pStyle w:val="PlainText"/>
        <w:ind w:left="720" w:firstLine="720"/>
        <w:rPr>
          <w:rFonts w:ascii="Times New Roman" w:eastAsia="MS Mincho" w:hAnsi="Times New Roman"/>
          <w:b/>
          <w:bCs/>
          <w:color w:val="000000" w:themeColor="text1"/>
          <w:sz w:val="22"/>
        </w:rPr>
      </w:pPr>
      <w:r w:rsidRPr="001435BC">
        <w:rPr>
          <w:rFonts w:ascii="Times New Roman" w:eastAsia="MS Mincho" w:hAnsi="Times New Roman"/>
          <w:b/>
          <w:bCs/>
          <w:color w:val="000000" w:themeColor="text1"/>
          <w:sz w:val="22"/>
        </w:rPr>
        <w:t xml:space="preserve">Total Additional Cost Per Respondent </w:t>
      </w:r>
      <w:r w:rsidRPr="001435BC">
        <w:rPr>
          <w:rFonts w:ascii="Times New Roman" w:eastAsia="MS Mincho" w:hAnsi="Times New Roman"/>
          <w:b/>
          <w:bCs/>
          <w:color w:val="000000" w:themeColor="text1"/>
          <w:sz w:val="22"/>
        </w:rPr>
        <w:tab/>
      </w:r>
      <w:r w:rsidRPr="001435BC">
        <w:rPr>
          <w:rFonts w:ascii="Times New Roman" w:eastAsia="MS Mincho" w:hAnsi="Times New Roman"/>
          <w:b/>
          <w:bCs/>
          <w:color w:val="000000" w:themeColor="text1"/>
          <w:sz w:val="22"/>
        </w:rPr>
        <w:tab/>
      </w:r>
      <w:r w:rsidRPr="001435BC">
        <w:rPr>
          <w:rFonts w:ascii="Times New Roman" w:eastAsia="MS Mincho" w:hAnsi="Times New Roman"/>
          <w:b/>
          <w:bCs/>
          <w:color w:val="000000" w:themeColor="text1"/>
          <w:sz w:val="22"/>
        </w:rPr>
        <w:tab/>
        <w:t>$3,846</w:t>
      </w:r>
    </w:p>
    <w:p w:rsidR="00E1735A" w:rsidRPr="001435BC" w:rsidP="00E1735A" w14:paraId="2C593F97" w14:textId="77777777">
      <w:pPr>
        <w:pStyle w:val="PlainText"/>
        <w:ind w:firstLine="720"/>
        <w:rPr>
          <w:rFonts w:ascii="Times New Roman" w:eastAsia="MS Mincho" w:hAnsi="Times New Roman"/>
          <w:color w:val="000000" w:themeColor="text1"/>
          <w:sz w:val="22"/>
        </w:rPr>
      </w:pPr>
      <w:r w:rsidRPr="001435BC">
        <w:rPr>
          <w:rFonts w:ascii="Times New Roman" w:eastAsia="MS Mincho" w:hAnsi="Times New Roman"/>
          <w:color w:val="000000" w:themeColor="text1"/>
          <w:sz w:val="22"/>
        </w:rPr>
        <w:t xml:space="preserve">Total Annual Number of Responses </w:t>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rPr>
        <w:tab/>
      </w:r>
      <w:r w:rsidRPr="001435BC">
        <w:rPr>
          <w:rFonts w:ascii="Times New Roman" w:eastAsia="MS Mincho" w:hAnsi="Times New Roman"/>
          <w:color w:val="000000" w:themeColor="text1"/>
          <w:sz w:val="22"/>
          <w:u w:val="single"/>
        </w:rPr>
        <w:t xml:space="preserve">     x30</w:t>
      </w:r>
    </w:p>
    <w:p w:rsidR="00E1735A" w:rsidRPr="001435BC" w:rsidP="00E1735A" w14:paraId="76E93CCC" w14:textId="77777777">
      <w:pPr>
        <w:pStyle w:val="PlainText"/>
        <w:ind w:left="720"/>
        <w:rPr>
          <w:rFonts w:ascii="Times New Roman" w:eastAsia="MS Mincho" w:hAnsi="Times New Roman"/>
          <w:b/>
          <w:bCs/>
          <w:color w:val="000000" w:themeColor="text1"/>
          <w:sz w:val="22"/>
        </w:rPr>
      </w:pPr>
      <w:r w:rsidRPr="001435BC">
        <w:rPr>
          <w:rFonts w:ascii="Times New Roman" w:eastAsia="MS Mincho" w:hAnsi="Times New Roman"/>
          <w:b/>
          <w:bCs/>
          <w:color w:val="000000" w:themeColor="text1"/>
          <w:sz w:val="22"/>
        </w:rPr>
        <w:t>Estimated Annual Cost</w:t>
      </w:r>
      <w:r w:rsidRPr="001435BC">
        <w:rPr>
          <w:rFonts w:ascii="Times New Roman" w:eastAsia="MS Mincho" w:hAnsi="Times New Roman"/>
          <w:b/>
          <w:bCs/>
          <w:color w:val="000000" w:themeColor="text1"/>
          <w:sz w:val="22"/>
        </w:rPr>
        <w:tab/>
        <w:t xml:space="preserve"> </w:t>
      </w:r>
      <w:r w:rsidRPr="001435BC">
        <w:rPr>
          <w:rFonts w:ascii="Times New Roman" w:eastAsia="MS Mincho" w:hAnsi="Times New Roman"/>
          <w:b/>
          <w:bCs/>
          <w:color w:val="000000" w:themeColor="text1"/>
          <w:sz w:val="22"/>
        </w:rPr>
        <w:tab/>
      </w:r>
      <w:r w:rsidRPr="001435BC">
        <w:rPr>
          <w:rFonts w:ascii="Times New Roman" w:eastAsia="MS Mincho" w:hAnsi="Times New Roman"/>
          <w:b/>
          <w:bCs/>
          <w:color w:val="000000" w:themeColor="text1"/>
          <w:sz w:val="22"/>
        </w:rPr>
        <w:tab/>
      </w:r>
      <w:r w:rsidRPr="001435BC">
        <w:rPr>
          <w:rFonts w:ascii="Times New Roman" w:eastAsia="MS Mincho" w:hAnsi="Times New Roman"/>
          <w:b/>
          <w:bCs/>
          <w:color w:val="000000" w:themeColor="text1"/>
          <w:sz w:val="22"/>
        </w:rPr>
        <w:tab/>
        <w:t xml:space="preserve">        </w:t>
      </w:r>
      <w:r w:rsidRPr="001435BC">
        <w:rPr>
          <w:rFonts w:ascii="Times New Roman" w:eastAsia="MS Mincho" w:hAnsi="Times New Roman"/>
          <w:b/>
          <w:bCs/>
          <w:color w:val="000000" w:themeColor="text1"/>
          <w:sz w:val="22"/>
        </w:rPr>
        <w:tab/>
        <w:t xml:space="preserve">         $115,380</w:t>
      </w:r>
    </w:p>
    <w:p w:rsidR="00E1735A" w:rsidRPr="001435BC" w:rsidP="00E1735A" w14:paraId="6CCE601C" w14:textId="77777777">
      <w:pPr>
        <w:pStyle w:val="PlainText"/>
        <w:rPr>
          <w:rFonts w:ascii="Times New Roman" w:eastAsia="MS Mincho" w:hAnsi="Times New Roman"/>
          <w:color w:val="000000" w:themeColor="text1"/>
          <w:sz w:val="22"/>
          <w:u w:val="single"/>
        </w:rPr>
      </w:pPr>
    </w:p>
    <w:p w:rsidR="006B6C59" w:rsidRPr="001435BC" w:rsidP="00E1735A" w14:paraId="7D1AE1A8" w14:textId="77777777">
      <w:pPr>
        <w:pStyle w:val="PlainText"/>
        <w:ind w:left="360"/>
        <w:rPr>
          <w:rFonts w:ascii="Times New Roman" w:eastAsia="MS Mincho" w:hAnsi="Times New Roman"/>
          <w:color w:val="000000" w:themeColor="text1"/>
          <w:sz w:val="22"/>
        </w:rPr>
      </w:pPr>
      <w:r w:rsidRPr="001435BC">
        <w:rPr>
          <w:rFonts w:ascii="Times New Roman" w:eastAsia="MS Mincho" w:hAnsi="Times New Roman"/>
          <w:color w:val="000000" w:themeColor="text1"/>
          <w:sz w:val="22"/>
        </w:rPr>
        <w:t xml:space="preserve">Other cost associated with the Mixed-Finance proposal is the fees charged by the syndicator. Syndicator fees are covered by the tax credit </w:t>
      </w:r>
      <w:r w:rsidRPr="001435BC">
        <w:rPr>
          <w:rFonts w:ascii="Times New Roman" w:eastAsia="MS Mincho" w:hAnsi="Times New Roman"/>
          <w:color w:val="000000" w:themeColor="text1"/>
          <w:sz w:val="22"/>
        </w:rPr>
        <w:t>equity,</w:t>
      </w:r>
      <w:r w:rsidRPr="001435BC">
        <w:rPr>
          <w:rFonts w:ascii="Times New Roman" w:eastAsia="MS Mincho" w:hAnsi="Times New Roman"/>
          <w:color w:val="000000" w:themeColor="text1"/>
          <w:sz w:val="22"/>
        </w:rPr>
        <w:t xml:space="preserve"> therefore, the associated cost was not included in the above calculation. Under this program, Owners may now retain the services of a financial consultant. </w:t>
      </w:r>
      <w:r w:rsidRPr="001435BC" w:rsidR="004F006A">
        <w:rPr>
          <w:rFonts w:ascii="Times New Roman" w:eastAsia="MS Mincho" w:hAnsi="Times New Roman"/>
          <w:color w:val="000000" w:themeColor="text1"/>
          <w:sz w:val="22"/>
        </w:rPr>
        <w:t xml:space="preserve"> </w:t>
      </w:r>
    </w:p>
    <w:p w:rsidR="006B6C59" w:rsidRPr="001435BC" w:rsidP="00E1735A" w14:paraId="067F2A47" w14:textId="77777777">
      <w:pPr>
        <w:pStyle w:val="PlainText"/>
        <w:ind w:left="360"/>
        <w:rPr>
          <w:rFonts w:ascii="Times New Roman" w:eastAsia="MS Mincho" w:hAnsi="Times New Roman"/>
          <w:color w:val="000000" w:themeColor="text1"/>
          <w:sz w:val="22"/>
        </w:rPr>
      </w:pPr>
    </w:p>
    <w:p w:rsidR="00E1735A" w:rsidRPr="001435BC" w:rsidP="00E1735A" w14:paraId="4449F1B5" w14:textId="02D52E97">
      <w:pPr>
        <w:pStyle w:val="PlainText"/>
        <w:ind w:left="360"/>
        <w:rPr>
          <w:rFonts w:ascii="Times New Roman" w:eastAsia="MS Mincho" w:hAnsi="Times New Roman" w:cs="Times New Roman"/>
          <w:b/>
          <w:bCs/>
          <w:color w:val="000000" w:themeColor="text1"/>
          <w:sz w:val="22"/>
        </w:rPr>
      </w:pPr>
      <w:r w:rsidRPr="001435BC">
        <w:rPr>
          <w:rFonts w:ascii="Times New Roman" w:eastAsia="MS Mincho" w:hAnsi="Times New Roman"/>
          <w:color w:val="000000" w:themeColor="text1"/>
          <w:sz w:val="22"/>
        </w:rPr>
        <w:t xml:space="preserve">Review and execution of a project rental assistance contract renewal </w:t>
      </w:r>
      <w:r w:rsidRPr="001435BC" w:rsidR="008F0708">
        <w:rPr>
          <w:rFonts w:ascii="Times New Roman" w:eastAsia="MS Mincho" w:hAnsi="Times New Roman"/>
          <w:color w:val="000000" w:themeColor="text1"/>
          <w:sz w:val="22"/>
        </w:rPr>
        <w:t xml:space="preserve">amendment is typically completed by the owners Management Agent with </w:t>
      </w:r>
      <w:r w:rsidRPr="001435BC" w:rsidR="006F76A8">
        <w:rPr>
          <w:rFonts w:ascii="Times New Roman" w:eastAsia="MS Mincho" w:hAnsi="Times New Roman"/>
          <w:color w:val="000000" w:themeColor="text1"/>
          <w:sz w:val="22"/>
        </w:rPr>
        <w:t>costs addressed</w:t>
      </w:r>
      <w:r w:rsidRPr="001435BC" w:rsidR="008F0708">
        <w:rPr>
          <w:rFonts w:ascii="Times New Roman" w:eastAsia="MS Mincho" w:hAnsi="Times New Roman"/>
          <w:color w:val="000000" w:themeColor="text1"/>
          <w:sz w:val="22"/>
        </w:rPr>
        <w:t xml:space="preserve"> </w:t>
      </w:r>
      <w:r w:rsidRPr="001435BC" w:rsidR="00B03295">
        <w:rPr>
          <w:rFonts w:ascii="Times New Roman" w:eastAsia="MS Mincho" w:hAnsi="Times New Roman"/>
          <w:color w:val="000000" w:themeColor="text1"/>
          <w:sz w:val="22"/>
        </w:rPr>
        <w:t xml:space="preserve">under </w:t>
      </w:r>
      <w:r w:rsidRPr="001435BC" w:rsidR="006F76A8">
        <w:rPr>
          <w:rFonts w:ascii="Times New Roman" w:eastAsia="MS Mincho" w:hAnsi="Times New Roman"/>
          <w:color w:val="000000" w:themeColor="text1"/>
          <w:sz w:val="22"/>
        </w:rPr>
        <w:t>a HUD approved management fee</w:t>
      </w:r>
      <w:r w:rsidRPr="001435BC" w:rsidR="00B03295">
        <w:rPr>
          <w:rFonts w:ascii="Times New Roman" w:eastAsia="MS Mincho" w:hAnsi="Times New Roman"/>
          <w:color w:val="000000" w:themeColor="text1"/>
          <w:sz w:val="22"/>
        </w:rPr>
        <w:t>.</w:t>
      </w:r>
      <w:r w:rsidRPr="001435BC" w:rsidR="00F648E3">
        <w:rPr>
          <w:rFonts w:ascii="Times New Roman" w:eastAsia="MS Mincho" w:hAnsi="Times New Roman"/>
          <w:color w:val="000000" w:themeColor="text1"/>
          <w:sz w:val="22"/>
        </w:rPr>
        <w:t xml:space="preserve"> Costs</w:t>
      </w:r>
      <w:r w:rsidRPr="001435BC" w:rsidR="00B03295">
        <w:rPr>
          <w:rFonts w:ascii="Times New Roman" w:eastAsia="MS Mincho" w:hAnsi="Times New Roman"/>
          <w:color w:val="000000" w:themeColor="text1"/>
          <w:sz w:val="22"/>
        </w:rPr>
        <w:t xml:space="preserve"> </w:t>
      </w:r>
      <w:r w:rsidRPr="001435BC" w:rsidR="00D53606">
        <w:rPr>
          <w:rFonts w:ascii="Times New Roman" w:eastAsia="MS Mincho" w:hAnsi="Times New Roman"/>
          <w:color w:val="000000" w:themeColor="text1"/>
          <w:sz w:val="22"/>
        </w:rPr>
        <w:t>to the owner</w:t>
      </w:r>
      <w:r w:rsidRPr="001435BC" w:rsidR="00C56D2D">
        <w:rPr>
          <w:rFonts w:ascii="Times New Roman" w:eastAsia="MS Mincho" w:hAnsi="Times New Roman"/>
          <w:color w:val="000000" w:themeColor="text1"/>
          <w:sz w:val="22"/>
        </w:rPr>
        <w:t xml:space="preserve"> to</w:t>
      </w:r>
      <w:r w:rsidRPr="001435BC" w:rsidR="00B03295">
        <w:rPr>
          <w:rFonts w:ascii="Times New Roman" w:eastAsia="MS Mincho" w:hAnsi="Times New Roman"/>
          <w:color w:val="000000" w:themeColor="text1"/>
          <w:sz w:val="22"/>
        </w:rPr>
        <w:t xml:space="preserve"> complet</w:t>
      </w:r>
      <w:r w:rsidRPr="001435BC" w:rsidR="00C56D2D">
        <w:rPr>
          <w:rFonts w:ascii="Times New Roman" w:eastAsia="MS Mincho" w:hAnsi="Times New Roman"/>
          <w:color w:val="000000" w:themeColor="text1"/>
          <w:sz w:val="22"/>
        </w:rPr>
        <w:t>e</w:t>
      </w:r>
      <w:r w:rsidRPr="001435BC" w:rsidR="00B03295">
        <w:rPr>
          <w:rFonts w:ascii="Times New Roman" w:eastAsia="MS Mincho" w:hAnsi="Times New Roman"/>
          <w:color w:val="000000" w:themeColor="text1"/>
          <w:sz w:val="22"/>
        </w:rPr>
        <w:t xml:space="preserve"> the </w:t>
      </w:r>
      <w:r w:rsidRPr="001435BC" w:rsidR="00C56D2D">
        <w:rPr>
          <w:rFonts w:ascii="Times New Roman" w:eastAsia="MS Mincho" w:hAnsi="Times New Roman"/>
          <w:color w:val="000000" w:themeColor="text1"/>
          <w:sz w:val="22"/>
        </w:rPr>
        <w:t>HUD 90173-D</w:t>
      </w:r>
      <w:r w:rsidRPr="001435BC" w:rsidR="006B6304">
        <w:rPr>
          <w:rFonts w:ascii="Times New Roman" w:eastAsia="MS Mincho" w:hAnsi="Times New Roman"/>
          <w:color w:val="000000" w:themeColor="text1"/>
          <w:sz w:val="22"/>
        </w:rPr>
        <w:t>-CA</w:t>
      </w:r>
      <w:r w:rsidRPr="001435BC" w:rsidR="00C56D2D">
        <w:rPr>
          <w:rFonts w:ascii="Times New Roman" w:eastAsia="MS Mincho" w:hAnsi="Times New Roman"/>
          <w:color w:val="000000" w:themeColor="text1"/>
          <w:sz w:val="22"/>
        </w:rPr>
        <w:t xml:space="preserve"> </w:t>
      </w:r>
      <w:r w:rsidRPr="001435BC" w:rsidR="00B03295">
        <w:rPr>
          <w:rFonts w:ascii="Times New Roman" w:eastAsia="MS Mincho" w:hAnsi="Times New Roman"/>
          <w:color w:val="000000" w:themeColor="text1"/>
          <w:sz w:val="22"/>
        </w:rPr>
        <w:t>a</w:t>
      </w:r>
      <w:r w:rsidRPr="001435BC" w:rsidR="00D53606">
        <w:rPr>
          <w:rFonts w:ascii="Times New Roman" w:eastAsia="MS Mincho" w:hAnsi="Times New Roman"/>
          <w:color w:val="000000" w:themeColor="text1"/>
          <w:sz w:val="22"/>
        </w:rPr>
        <w:t>re</w:t>
      </w:r>
      <w:r w:rsidRPr="001435BC" w:rsidR="006B6304">
        <w:rPr>
          <w:rFonts w:ascii="Times New Roman" w:eastAsia="MS Mincho" w:hAnsi="Times New Roman"/>
          <w:color w:val="000000" w:themeColor="text1"/>
          <w:sz w:val="22"/>
        </w:rPr>
        <w:t xml:space="preserve"> not significant</w:t>
      </w:r>
      <w:r w:rsidRPr="001435BC" w:rsidR="00911084">
        <w:rPr>
          <w:rFonts w:ascii="Times New Roman" w:eastAsia="MS Mincho" w:hAnsi="Times New Roman"/>
          <w:color w:val="000000" w:themeColor="text1"/>
          <w:sz w:val="22"/>
        </w:rPr>
        <w:t xml:space="preserve">, estimated at less than $100 in staff time. </w:t>
      </w:r>
      <w:r w:rsidRPr="001435BC" w:rsidR="00B03295">
        <w:rPr>
          <w:rFonts w:ascii="Times New Roman" w:eastAsia="MS Mincho" w:hAnsi="Times New Roman"/>
          <w:color w:val="000000" w:themeColor="text1"/>
          <w:sz w:val="22"/>
        </w:rPr>
        <w:t xml:space="preserve"> </w:t>
      </w:r>
      <w:r w:rsidRPr="001435BC" w:rsidR="0059122F">
        <w:rPr>
          <w:rFonts w:ascii="Times New Roman" w:eastAsia="MS Mincho" w:hAnsi="Times New Roman"/>
          <w:color w:val="000000" w:themeColor="text1"/>
          <w:sz w:val="22"/>
        </w:rPr>
        <w:t xml:space="preserve"> </w:t>
      </w:r>
    </w:p>
    <w:p w:rsidR="00FA2F70" w:rsidRPr="001435BC" w:rsidP="00FA2F70" w14:paraId="68F84F22" w14:textId="63CA7702">
      <w:pPr>
        <w:spacing w:after="0" w:line="240" w:lineRule="auto"/>
        <w:rPr>
          <w:rFonts w:ascii="Times New Roman" w:hAnsi="Times New Roman"/>
          <w:b/>
          <w:color w:val="000000" w:themeColor="text1"/>
          <w:sz w:val="24"/>
          <w:szCs w:val="24"/>
        </w:rPr>
      </w:pPr>
    </w:p>
    <w:tbl>
      <w:tblPr>
        <w:tblW w:w="9612" w:type="dxa"/>
        <w:tblInd w:w="108" w:type="dxa"/>
        <w:tblLook w:val="04A0"/>
      </w:tblPr>
      <w:tblGrid>
        <w:gridCol w:w="1206"/>
        <w:gridCol w:w="1357"/>
        <w:gridCol w:w="1199"/>
        <w:gridCol w:w="1177"/>
        <w:gridCol w:w="1077"/>
        <w:gridCol w:w="846"/>
        <w:gridCol w:w="1077"/>
        <w:gridCol w:w="1673"/>
      </w:tblGrid>
      <w:tr w14:paraId="43949C3A" w14:textId="77777777" w:rsidTr="001C5DBE">
        <w:tblPrEx>
          <w:tblW w:w="9612" w:type="dxa"/>
          <w:tblInd w:w="108" w:type="dxa"/>
          <w:tblLook w:val="04A0"/>
        </w:tblPrEx>
        <w:tc>
          <w:tcPr>
            <w:tcW w:w="9612" w:type="dxa"/>
            <w:gridSpan w:val="8"/>
            <w:shd w:val="clear" w:color="auto" w:fill="auto"/>
          </w:tcPr>
          <w:p w:rsidR="0021340A" w:rsidRPr="001435BC" w:rsidP="001B4FB5" w14:paraId="1900A8F1"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1435BC" w:rsidP="001B4FB5" w14:paraId="495DD402" w14:textId="77777777">
            <w:pPr>
              <w:spacing w:after="0" w:line="240" w:lineRule="auto"/>
              <w:rPr>
                <w:rFonts w:ascii="Times New Roman" w:hAnsi="Times New Roman"/>
                <w:b/>
                <w:color w:val="000000" w:themeColor="text1"/>
                <w:sz w:val="24"/>
                <w:szCs w:val="24"/>
              </w:rPr>
            </w:pPr>
          </w:p>
          <w:p w:rsidR="0021340A" w:rsidRPr="001435BC" w:rsidP="001B4FB5" w14:paraId="2F9B1BE2"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1435BC">
              <w:rPr>
                <w:rFonts w:ascii="Times New Roman" w:hAnsi="Times New Roman"/>
                <w:color w:val="000000" w:themeColor="text1"/>
                <w:sz w:val="24"/>
                <w:szCs w:val="24"/>
              </w:rPr>
              <w:t>take into account</w:t>
            </w:r>
            <w:r w:rsidRPr="001435BC">
              <w:rPr>
                <w:rFonts w:ascii="Times New Roman" w:hAnsi="Times New Roman"/>
                <w:color w:val="000000" w:themeColor="text1"/>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435BC">
              <w:rPr>
                <w:rFonts w:ascii="Times New Roman" w:hAnsi="Times New Roman"/>
                <w:color w:val="000000" w:themeColor="text1"/>
                <w:sz w:val="24"/>
                <w:szCs w:val="24"/>
              </w:rPr>
              <w:t>time period</w:t>
            </w:r>
            <w:r w:rsidRPr="001435BC">
              <w:rPr>
                <w:rFonts w:ascii="Times New Roman" w:hAnsi="Times New Roman"/>
                <w:color w:val="000000" w:themeColor="text1"/>
                <w:sz w:val="24"/>
                <w:szCs w:val="24"/>
              </w:rPr>
              <w:t xml:space="preserve"> over which costs will be incurred. Capital and start-up costs include, among other items, preparations for collecting information such as purchasing computers and software; monitoring, sampling, </w:t>
            </w:r>
            <w:r w:rsidRPr="001435BC">
              <w:rPr>
                <w:rFonts w:ascii="Times New Roman" w:hAnsi="Times New Roman"/>
                <w:color w:val="000000" w:themeColor="text1"/>
                <w:sz w:val="24"/>
                <w:szCs w:val="24"/>
              </w:rPr>
              <w:t>drilling</w:t>
            </w:r>
            <w:r w:rsidRPr="001435BC">
              <w:rPr>
                <w:rFonts w:ascii="Times New Roman" w:hAnsi="Times New Roman"/>
                <w:color w:val="000000" w:themeColor="text1"/>
                <w:sz w:val="24"/>
                <w:szCs w:val="24"/>
              </w:rPr>
              <w:t xml:space="preserve"> and testing equipment; and record storage facilities. </w:t>
            </w:r>
          </w:p>
          <w:p w:rsidR="0021340A" w:rsidRPr="001435BC" w:rsidP="001B4FB5" w14:paraId="6C8967B1" w14:textId="77777777">
            <w:pPr>
              <w:spacing w:after="0" w:line="240" w:lineRule="auto"/>
              <w:rPr>
                <w:rFonts w:ascii="Times New Roman" w:hAnsi="Times New Roman"/>
                <w:color w:val="000000" w:themeColor="text1"/>
                <w:sz w:val="24"/>
                <w:szCs w:val="24"/>
              </w:rPr>
            </w:pPr>
          </w:p>
          <w:p w:rsidR="0021340A" w:rsidRPr="001435BC" w:rsidP="001B4FB5" w14:paraId="6E5BF326"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1435BC">
              <w:rPr>
                <w:rFonts w:ascii="Times New Roman" w:hAnsi="Times New Roman"/>
                <w:color w:val="000000" w:themeColor="text1"/>
                <w:sz w:val="24"/>
                <w:szCs w:val="24"/>
              </w:rPr>
              <w:t>process</w:t>
            </w:r>
            <w:r w:rsidRPr="001435BC">
              <w:rPr>
                <w:rFonts w:ascii="Times New Roman" w:hAnsi="Times New Roman"/>
                <w:color w:val="000000" w:themeColor="text1"/>
                <w:sz w:val="24"/>
                <w:szCs w:val="24"/>
              </w:rPr>
              <w:t xml:space="preserve"> and use existing economic or regulatory impact analysis associated with the rulemaking containing the information collection, as appropriate. </w:t>
            </w:r>
          </w:p>
          <w:p w:rsidR="0021340A" w:rsidRPr="001435BC" w:rsidP="001B4FB5" w14:paraId="588BF0C4" w14:textId="77777777">
            <w:pPr>
              <w:spacing w:after="0" w:line="240" w:lineRule="auto"/>
              <w:rPr>
                <w:rFonts w:ascii="Times New Roman" w:hAnsi="Times New Roman"/>
                <w:color w:val="000000" w:themeColor="text1"/>
                <w:sz w:val="24"/>
                <w:szCs w:val="24"/>
              </w:rPr>
            </w:pPr>
          </w:p>
          <w:p w:rsidR="0021340A" w:rsidRPr="001435BC" w:rsidP="001B4FB5" w14:paraId="0BA061B4"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1435BC" w:rsidP="001B4FB5" w14:paraId="28BDAD57" w14:textId="77777777">
            <w:pPr>
              <w:spacing w:after="0" w:line="240" w:lineRule="auto"/>
              <w:rPr>
                <w:rFonts w:ascii="Times New Roman" w:hAnsi="Times New Roman"/>
                <w:b/>
                <w:color w:val="000000" w:themeColor="text1"/>
                <w:sz w:val="24"/>
                <w:szCs w:val="24"/>
              </w:rPr>
            </w:pPr>
          </w:p>
          <w:p w:rsidR="00E1735A" w:rsidRPr="001435BC" w:rsidP="00E1735A" w14:paraId="149C9C21" w14:textId="77777777">
            <w:pPr>
              <w:pStyle w:val="PlainText"/>
              <w:ind w:left="360" w:hanging="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There are no other costs to the respondents (other than the cost shown in item 12 above).</w:t>
            </w:r>
          </w:p>
          <w:p w:rsidR="00E1735A" w:rsidRPr="001435BC" w:rsidP="00E1735A" w14:paraId="571E4B9E" w14:textId="77777777">
            <w:pPr>
              <w:pStyle w:val="PlainText"/>
              <w:rPr>
                <w:rFonts w:ascii="Times New Roman" w:eastAsia="MS Mincho" w:hAnsi="Times New Roman" w:cs="Times New Roman"/>
                <w:color w:val="000000" w:themeColor="text1"/>
                <w:sz w:val="22"/>
              </w:rPr>
            </w:pPr>
          </w:p>
          <w:p w:rsidR="00E1735A" w:rsidRPr="001435BC" w:rsidP="001B4FB5" w14:paraId="22D0E958" w14:textId="516B9EF3">
            <w:pPr>
              <w:spacing w:after="0" w:line="240" w:lineRule="auto"/>
              <w:rPr>
                <w:rFonts w:ascii="Times New Roman" w:hAnsi="Times New Roman"/>
                <w:b/>
                <w:color w:val="000000" w:themeColor="text1"/>
                <w:sz w:val="24"/>
                <w:szCs w:val="24"/>
              </w:rPr>
            </w:pPr>
          </w:p>
        </w:tc>
      </w:tr>
      <w:tr w14:paraId="1CD12428" w14:textId="77777777" w:rsidTr="001C5DBE">
        <w:tblPrEx>
          <w:tblW w:w="961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612" w:type="dxa"/>
            <w:gridSpan w:val="8"/>
            <w:tcBorders>
              <w:top w:val="nil"/>
              <w:left w:val="nil"/>
              <w:bottom w:val="nil"/>
              <w:right w:val="nil"/>
            </w:tcBorders>
            <w:shd w:val="clear" w:color="auto" w:fill="auto"/>
          </w:tcPr>
          <w:p w:rsidR="0021340A" w:rsidRPr="001435BC" w:rsidP="001B4FB5" w14:paraId="5C9BAB2E"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1340A" w:rsidRPr="001435BC" w:rsidP="001B4FB5" w14:paraId="5B02FDD8" w14:textId="77777777">
            <w:pPr>
              <w:spacing w:after="0" w:line="240" w:lineRule="auto"/>
              <w:rPr>
                <w:rFonts w:ascii="Times New Roman" w:hAnsi="Times New Roman"/>
                <w:color w:val="000000" w:themeColor="text1"/>
                <w:sz w:val="24"/>
                <w:szCs w:val="24"/>
              </w:rPr>
            </w:pPr>
          </w:p>
        </w:tc>
      </w:tr>
      <w:tr w14:paraId="1F03BEC0" w14:textId="77777777" w:rsidTr="001C5DBE">
        <w:tblPrEx>
          <w:tblW w:w="961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612" w:type="dxa"/>
            <w:gridSpan w:val="8"/>
            <w:tcBorders>
              <w:top w:val="nil"/>
              <w:left w:val="nil"/>
              <w:bottom w:val="nil"/>
              <w:right w:val="nil"/>
            </w:tcBorders>
            <w:shd w:val="clear" w:color="auto" w:fill="auto"/>
          </w:tcPr>
          <w:p w:rsidR="0021340A" w:rsidRPr="001435BC" w:rsidP="001B4FB5" w14:paraId="1E64E076" w14:textId="77777777">
            <w:pPr>
              <w:spacing w:after="0" w:line="240" w:lineRule="auto"/>
              <w:rPr>
                <w:rFonts w:ascii="Times New Roman" w:hAnsi="Times New Roman"/>
                <w:color w:val="000000" w:themeColor="text1"/>
                <w:sz w:val="24"/>
                <w:szCs w:val="24"/>
              </w:rPr>
            </w:pPr>
          </w:p>
        </w:tc>
      </w:tr>
      <w:tr w14:paraId="42627E6D" w14:textId="77777777" w:rsidTr="00B54ADE">
        <w:tblPrEx>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181"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6DB981D9" w14:textId="77777777">
            <w:pPr>
              <w:rPr>
                <w:rFonts w:ascii="Helvetica" w:hAnsi="Helvetica"/>
                <w:b/>
                <w:bCs/>
                <w:color w:val="000000" w:themeColor="text1"/>
                <w:sz w:val="18"/>
              </w:rPr>
            </w:pPr>
            <w:r w:rsidRPr="001435BC">
              <w:rPr>
                <w:rFonts w:ascii="Helvetica" w:hAnsi="Helvetica"/>
                <w:b/>
                <w:bCs/>
                <w:color w:val="000000" w:themeColor="text1"/>
                <w:sz w:val="18"/>
              </w:rPr>
              <w:t>Information Collection</w:t>
            </w:r>
          </w:p>
        </w:tc>
        <w:tc>
          <w:tcPr>
            <w:tcW w:w="1328"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00B74138" w14:textId="77777777">
            <w:pPr>
              <w:ind w:right="-108"/>
              <w:jc w:val="center"/>
              <w:rPr>
                <w:rFonts w:ascii="Helvetica" w:hAnsi="Helvetica"/>
                <w:b/>
                <w:bCs/>
                <w:color w:val="000000" w:themeColor="text1"/>
                <w:sz w:val="18"/>
              </w:rPr>
            </w:pPr>
            <w:r w:rsidRPr="001435BC">
              <w:rPr>
                <w:rFonts w:ascii="Helvetica" w:hAnsi="Helvetica"/>
                <w:b/>
                <w:bCs/>
                <w:color w:val="000000" w:themeColor="text1"/>
                <w:sz w:val="18"/>
              </w:rPr>
              <w:t>Number of Respondents</w:t>
            </w:r>
          </w:p>
        </w:tc>
        <w:tc>
          <w:tcPr>
            <w:tcW w:w="1174"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114DBDAA" w14:textId="77777777">
            <w:pPr>
              <w:ind w:left="72" w:right="-108"/>
              <w:jc w:val="center"/>
              <w:rPr>
                <w:rFonts w:ascii="Helvetica" w:hAnsi="Helvetica"/>
                <w:b/>
                <w:bCs/>
                <w:color w:val="000000" w:themeColor="text1"/>
                <w:sz w:val="18"/>
              </w:rPr>
            </w:pPr>
            <w:r w:rsidRPr="001435BC">
              <w:rPr>
                <w:rFonts w:ascii="Helvetica" w:hAnsi="Helvetica"/>
                <w:b/>
                <w:bCs/>
                <w:color w:val="000000" w:themeColor="text1"/>
                <w:sz w:val="18"/>
              </w:rPr>
              <w:t>Frequency of Response</w:t>
            </w:r>
          </w:p>
        </w:tc>
        <w:tc>
          <w:tcPr>
            <w:tcW w:w="1153"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6E71DEB3" w14:textId="77777777">
            <w:pPr>
              <w:jc w:val="center"/>
              <w:rPr>
                <w:rFonts w:ascii="Helvetica" w:hAnsi="Helvetica"/>
                <w:b/>
                <w:bCs/>
                <w:color w:val="000000" w:themeColor="text1"/>
                <w:sz w:val="18"/>
              </w:rPr>
            </w:pPr>
            <w:r w:rsidRPr="001435BC">
              <w:rPr>
                <w:rFonts w:ascii="Helvetica" w:hAnsi="Helvetica"/>
                <w:b/>
                <w:bCs/>
                <w:color w:val="000000" w:themeColor="text1"/>
                <w:sz w:val="18"/>
              </w:rPr>
              <w:t>Responses Per Year</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A6656E" w:rsidRPr="001435BC" w:rsidP="00B106EA" w14:paraId="21796A5C" w14:textId="77777777">
            <w:pPr>
              <w:ind w:right="-108"/>
              <w:jc w:val="center"/>
              <w:rPr>
                <w:rFonts w:ascii="Helvetica" w:hAnsi="Helvetica"/>
                <w:b/>
                <w:bCs/>
                <w:color w:val="000000" w:themeColor="text1"/>
                <w:sz w:val="18"/>
              </w:rPr>
            </w:pPr>
            <w:r w:rsidRPr="001435BC">
              <w:rPr>
                <w:rFonts w:ascii="Helvetica" w:hAnsi="Helvetica"/>
                <w:b/>
                <w:bCs/>
                <w:color w:val="000000" w:themeColor="text1"/>
                <w:sz w:val="18"/>
              </w:rPr>
              <w:t>Burden Hours Per Response</w:t>
            </w:r>
          </w:p>
        </w:tc>
        <w:tc>
          <w:tcPr>
            <w:tcW w:w="830"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49F207E4" w14:textId="77777777">
            <w:pPr>
              <w:ind w:right="-108"/>
              <w:jc w:val="center"/>
              <w:rPr>
                <w:rFonts w:ascii="Helvetica" w:hAnsi="Helvetica"/>
                <w:b/>
                <w:bCs/>
                <w:color w:val="000000" w:themeColor="text1"/>
                <w:sz w:val="18"/>
              </w:rPr>
            </w:pPr>
            <w:r w:rsidRPr="001435BC">
              <w:rPr>
                <w:rFonts w:ascii="Helvetica" w:hAnsi="Helvetica"/>
                <w:b/>
                <w:bCs/>
                <w:color w:val="000000" w:themeColor="text1"/>
                <w:sz w:val="18"/>
              </w:rPr>
              <w:t>Annual Burden Hours</w:t>
            </w:r>
          </w:p>
        </w:tc>
        <w:tc>
          <w:tcPr>
            <w:tcW w:w="1055"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65257FB5" w14:textId="77777777">
            <w:pPr>
              <w:ind w:right="-108"/>
              <w:jc w:val="center"/>
              <w:rPr>
                <w:rFonts w:ascii="Helvetica" w:hAnsi="Helvetica"/>
                <w:b/>
                <w:bCs/>
                <w:color w:val="000000" w:themeColor="text1"/>
                <w:sz w:val="18"/>
              </w:rPr>
            </w:pPr>
            <w:r w:rsidRPr="001435BC">
              <w:rPr>
                <w:rFonts w:ascii="Helvetica" w:hAnsi="Helvetica"/>
                <w:b/>
                <w:bCs/>
                <w:color w:val="000000" w:themeColor="text1"/>
                <w:sz w:val="18"/>
              </w:rPr>
              <w:t>Hourly Cost per Response</w:t>
            </w:r>
          </w:p>
        </w:tc>
        <w:tc>
          <w:tcPr>
            <w:tcW w:w="1836" w:type="dxa"/>
            <w:tcBorders>
              <w:top w:val="single" w:sz="4" w:space="0" w:color="auto"/>
              <w:left w:val="single" w:sz="4" w:space="0" w:color="auto"/>
              <w:bottom w:val="single" w:sz="4" w:space="0" w:color="auto"/>
              <w:right w:val="single" w:sz="4" w:space="0" w:color="auto"/>
            </w:tcBorders>
            <w:shd w:val="clear" w:color="auto" w:fill="D9D9D9"/>
          </w:tcPr>
          <w:p w:rsidR="00A6656E" w:rsidRPr="001435BC" w:rsidP="00B106EA" w14:paraId="6AA12056" w14:textId="77777777">
            <w:pPr>
              <w:ind w:right="-108"/>
              <w:jc w:val="center"/>
              <w:rPr>
                <w:rFonts w:ascii="Helvetica" w:hAnsi="Helvetica"/>
                <w:b/>
                <w:bCs/>
                <w:color w:val="000000" w:themeColor="text1"/>
                <w:sz w:val="18"/>
              </w:rPr>
            </w:pPr>
            <w:r w:rsidRPr="001435BC">
              <w:rPr>
                <w:rFonts w:ascii="Helvetica" w:hAnsi="Helvetica"/>
                <w:b/>
                <w:bCs/>
                <w:color w:val="000000" w:themeColor="text1"/>
                <w:sz w:val="18"/>
              </w:rPr>
              <w:t>Total Annual Cost</w:t>
            </w:r>
          </w:p>
        </w:tc>
      </w:tr>
      <w:tr w14:paraId="549627C9" w14:textId="77777777" w:rsidTr="00B54ADE">
        <w:tblPrEx>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181" w:type="dxa"/>
            <w:tcBorders>
              <w:top w:val="single" w:sz="4" w:space="0" w:color="auto"/>
              <w:left w:val="single" w:sz="4" w:space="0" w:color="auto"/>
              <w:bottom w:val="single" w:sz="4" w:space="0" w:color="auto"/>
              <w:right w:val="single" w:sz="4" w:space="0" w:color="auto"/>
            </w:tcBorders>
            <w:vAlign w:val="center"/>
          </w:tcPr>
          <w:p w:rsidR="00323F74" w:rsidRPr="001435BC" w:rsidP="00B106EA" w14:paraId="5798E6C0" w14:textId="6283AB20">
            <w:pPr>
              <w:rPr>
                <w:rFonts w:ascii="Helvetica" w:hAnsi="Helvetica"/>
                <w:bCs/>
                <w:color w:val="000000" w:themeColor="text1"/>
                <w:sz w:val="18"/>
              </w:rPr>
            </w:pPr>
            <w:r w:rsidRPr="001435BC">
              <w:rPr>
                <w:rFonts w:ascii="Helvetica" w:hAnsi="Helvetica"/>
                <w:bCs/>
                <w:color w:val="000000" w:themeColor="text1"/>
                <w:sz w:val="18"/>
              </w:rPr>
              <w:t>Capital Advance Processing</w:t>
            </w:r>
          </w:p>
        </w:tc>
        <w:tc>
          <w:tcPr>
            <w:tcW w:w="1328" w:type="dxa"/>
            <w:tcBorders>
              <w:top w:val="single" w:sz="4" w:space="0" w:color="auto"/>
              <w:left w:val="single" w:sz="4" w:space="0" w:color="auto"/>
              <w:bottom w:val="single" w:sz="4" w:space="0" w:color="auto"/>
              <w:right w:val="single" w:sz="4" w:space="0" w:color="auto"/>
            </w:tcBorders>
            <w:vAlign w:val="center"/>
          </w:tcPr>
          <w:p w:rsidR="0015738A" w:rsidRPr="001435BC" w:rsidP="0015738A" w14:paraId="1FD934B6" w14:textId="67AD8390">
            <w:pPr>
              <w:jc w:val="center"/>
              <w:rPr>
                <w:rFonts w:ascii="Helvetica" w:hAnsi="Helvetica"/>
                <w:bCs/>
                <w:color w:val="000000" w:themeColor="text1"/>
                <w:sz w:val="18"/>
              </w:rPr>
            </w:pPr>
            <w:r w:rsidRPr="001435BC">
              <w:rPr>
                <w:rFonts w:ascii="Helvetica" w:hAnsi="Helvetica"/>
                <w:bCs/>
                <w:color w:val="000000" w:themeColor="text1"/>
                <w:sz w:val="18"/>
              </w:rPr>
              <w:t>60</w:t>
            </w:r>
          </w:p>
        </w:tc>
        <w:tc>
          <w:tcPr>
            <w:tcW w:w="1174"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2F327F64" w14:textId="7F1BFA0A">
            <w:pPr>
              <w:jc w:val="center"/>
              <w:rPr>
                <w:rFonts w:ascii="Helvetica" w:hAnsi="Helvetica"/>
                <w:bCs/>
                <w:color w:val="000000" w:themeColor="text1"/>
                <w:sz w:val="18"/>
              </w:rPr>
            </w:pPr>
            <w:r>
              <w:rPr>
                <w:rFonts w:ascii="Helvetica" w:hAnsi="Helvetica"/>
                <w:bCs/>
                <w:color w:val="000000" w:themeColor="text1"/>
                <w:sz w:val="18"/>
              </w:rPr>
              <w:t>43.7</w:t>
            </w:r>
          </w:p>
          <w:p w:rsidR="00E011F3" w:rsidRPr="001435BC" w:rsidP="00B106EA" w14:paraId="6AC7DF3D" w14:textId="5B719373">
            <w:pPr>
              <w:jc w:val="center"/>
              <w:rPr>
                <w:rFonts w:ascii="Helvetica" w:hAnsi="Helvetica"/>
                <w:bCs/>
                <w:color w:val="000000" w:themeColor="text1"/>
                <w:sz w:val="18"/>
              </w:rPr>
            </w:pPr>
          </w:p>
        </w:tc>
        <w:tc>
          <w:tcPr>
            <w:tcW w:w="1153"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10CC1F0C" w14:textId="6F5452CE">
            <w:pPr>
              <w:jc w:val="center"/>
              <w:rPr>
                <w:rFonts w:ascii="Helvetica" w:hAnsi="Helvetica"/>
                <w:bCs/>
                <w:color w:val="000000" w:themeColor="text1"/>
                <w:sz w:val="18"/>
              </w:rPr>
            </w:pPr>
            <w:r>
              <w:rPr>
                <w:rFonts w:ascii="Helvetica" w:hAnsi="Helvetica"/>
                <w:bCs/>
                <w:color w:val="000000" w:themeColor="text1"/>
                <w:sz w:val="18"/>
              </w:rPr>
              <w:t>2,</w:t>
            </w:r>
            <w:r w:rsidR="00CC2A7D">
              <w:rPr>
                <w:rFonts w:ascii="Helvetica" w:hAnsi="Helvetica"/>
                <w:bCs/>
                <w:color w:val="000000" w:themeColor="text1"/>
                <w:sz w:val="18"/>
              </w:rPr>
              <w:t>622</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A6656E" w:rsidRPr="001435BC" w:rsidP="00B106EA" w14:paraId="2CCE047E" w14:textId="6EC0E54E">
            <w:pPr>
              <w:jc w:val="center"/>
              <w:rPr>
                <w:rFonts w:ascii="Helvetica" w:hAnsi="Helvetica"/>
                <w:bCs/>
                <w:color w:val="000000" w:themeColor="text1"/>
                <w:sz w:val="18"/>
              </w:rPr>
            </w:pPr>
            <w:r>
              <w:rPr>
                <w:rFonts w:ascii="Helvetica" w:hAnsi="Helvetica"/>
                <w:bCs/>
                <w:color w:val="000000" w:themeColor="text1"/>
                <w:sz w:val="18"/>
              </w:rPr>
              <w:t>22.74</w:t>
            </w:r>
          </w:p>
          <w:p w:rsidR="00C03A15" w:rsidRPr="001435BC" w:rsidP="00B106EA" w14:paraId="01CFDAD1" w14:textId="0BF40E1C">
            <w:pPr>
              <w:jc w:val="center"/>
              <w:rPr>
                <w:rFonts w:ascii="Helvetica" w:hAnsi="Helvetica"/>
                <w:bCs/>
                <w:color w:val="000000" w:themeColor="text1"/>
                <w:sz w:val="18"/>
              </w:rPr>
            </w:pPr>
          </w:p>
        </w:tc>
        <w:tc>
          <w:tcPr>
            <w:tcW w:w="830" w:type="dxa"/>
            <w:tcBorders>
              <w:top w:val="single" w:sz="4" w:space="0" w:color="auto"/>
              <w:left w:val="single" w:sz="4" w:space="0" w:color="auto"/>
              <w:bottom w:val="single" w:sz="4" w:space="0" w:color="auto"/>
              <w:right w:val="single" w:sz="4" w:space="0" w:color="auto"/>
            </w:tcBorders>
            <w:vAlign w:val="center"/>
          </w:tcPr>
          <w:p w:rsidR="00B91C5B" w:rsidRPr="001435BC" w:rsidP="00D6779E" w14:paraId="1E0A3408" w14:textId="7929CB35">
            <w:pPr>
              <w:jc w:val="center"/>
              <w:rPr>
                <w:rFonts w:ascii="Helvetica" w:hAnsi="Helvetica"/>
                <w:bCs/>
                <w:color w:val="000000" w:themeColor="text1"/>
                <w:sz w:val="18"/>
              </w:rPr>
            </w:pPr>
            <w:r>
              <w:rPr>
                <w:rFonts w:ascii="Helvetica" w:hAnsi="Helvetica"/>
                <w:bCs/>
                <w:color w:val="000000" w:themeColor="text1"/>
                <w:sz w:val="18"/>
              </w:rPr>
              <w:t>59,640</w:t>
            </w:r>
          </w:p>
        </w:tc>
        <w:tc>
          <w:tcPr>
            <w:tcW w:w="1055" w:type="dxa"/>
            <w:tcBorders>
              <w:top w:val="single" w:sz="4" w:space="0" w:color="auto"/>
              <w:left w:val="single" w:sz="4" w:space="0" w:color="auto"/>
              <w:bottom w:val="single" w:sz="4" w:space="0" w:color="auto"/>
              <w:right w:val="single" w:sz="4" w:space="0" w:color="auto"/>
            </w:tcBorders>
            <w:vAlign w:val="center"/>
          </w:tcPr>
          <w:p w:rsidR="00A479FC" w:rsidRPr="001435BC" w:rsidP="00B106EA" w14:paraId="5E884147" w14:textId="1CEA3635">
            <w:pPr>
              <w:jc w:val="right"/>
              <w:rPr>
                <w:rFonts w:ascii="Helvetica" w:hAnsi="Helvetica"/>
                <w:bCs/>
                <w:color w:val="000000" w:themeColor="text1"/>
                <w:sz w:val="18"/>
              </w:rPr>
            </w:pPr>
            <w:r w:rsidRPr="001435BC">
              <w:rPr>
                <w:rFonts w:ascii="Helvetica" w:hAnsi="Helvetica"/>
                <w:bCs/>
                <w:color w:val="000000" w:themeColor="text1"/>
                <w:sz w:val="18"/>
              </w:rPr>
              <w:t>$</w:t>
            </w:r>
            <w:r w:rsidRPr="001435BC" w:rsidR="00091522">
              <w:rPr>
                <w:rFonts w:ascii="Helvetica" w:hAnsi="Helvetica"/>
                <w:bCs/>
                <w:color w:val="000000" w:themeColor="text1"/>
                <w:sz w:val="18"/>
              </w:rPr>
              <w:t>5</w:t>
            </w:r>
            <w:r w:rsidRPr="001435BC" w:rsidR="002A28D3">
              <w:rPr>
                <w:rFonts w:ascii="Helvetica" w:hAnsi="Helvetica"/>
                <w:bCs/>
                <w:color w:val="000000" w:themeColor="text1"/>
                <w:sz w:val="18"/>
              </w:rPr>
              <w:t>1</w:t>
            </w:r>
          </w:p>
          <w:p w:rsidR="00E1283B" w:rsidRPr="001435BC" w:rsidP="00B106EA" w14:paraId="087AE1EA" w14:textId="5992A364">
            <w:pPr>
              <w:jc w:val="right"/>
              <w:rPr>
                <w:rFonts w:ascii="Helvetica" w:hAnsi="Helvetica"/>
                <w:bCs/>
                <w:color w:val="000000" w:themeColor="text1"/>
                <w:sz w:val="18"/>
              </w:rPr>
            </w:pPr>
          </w:p>
        </w:tc>
        <w:tc>
          <w:tcPr>
            <w:tcW w:w="1836" w:type="dxa"/>
            <w:tcBorders>
              <w:top w:val="single" w:sz="4" w:space="0" w:color="auto"/>
              <w:left w:val="single" w:sz="4" w:space="0" w:color="auto"/>
              <w:bottom w:val="single" w:sz="4" w:space="0" w:color="auto"/>
              <w:right w:val="single" w:sz="4" w:space="0" w:color="auto"/>
            </w:tcBorders>
            <w:shd w:val="clear" w:color="auto" w:fill="D9D9D9"/>
          </w:tcPr>
          <w:p w:rsidR="00A6656E" w:rsidRPr="001435BC" w:rsidP="007610F4" w14:paraId="5A19C1D2" w14:textId="5365A36B">
            <w:pPr>
              <w:spacing w:after="0" w:line="240" w:lineRule="auto"/>
              <w:jc w:val="right"/>
              <w:rPr>
                <w:rFonts w:ascii="Helvetica" w:hAnsi="Helvetica"/>
                <w:bCs/>
                <w:color w:val="000000" w:themeColor="text1"/>
                <w:sz w:val="18"/>
              </w:rPr>
            </w:pPr>
            <w:r w:rsidRPr="001435BC">
              <w:rPr>
                <w:rFonts w:ascii="Helvetica" w:hAnsi="Helvetica"/>
                <w:bCs/>
                <w:color w:val="000000" w:themeColor="text1"/>
                <w:sz w:val="18"/>
              </w:rPr>
              <w:t>$</w:t>
            </w:r>
            <w:r w:rsidR="00000A81">
              <w:rPr>
                <w:rFonts w:ascii="Helvetica" w:hAnsi="Helvetica"/>
                <w:bCs/>
                <w:color w:val="000000" w:themeColor="text1"/>
                <w:sz w:val="18"/>
              </w:rPr>
              <w:t>3,012,943</w:t>
            </w:r>
          </w:p>
          <w:p w:rsidR="00B23A85" w:rsidRPr="001435BC" w:rsidP="007610F4" w14:paraId="6D3991AA" w14:textId="04D42846">
            <w:pPr>
              <w:spacing w:after="0" w:line="240" w:lineRule="auto"/>
              <w:jc w:val="right"/>
              <w:rPr>
                <w:rFonts w:ascii="Helvetica" w:hAnsi="Helvetica"/>
                <w:bCs/>
                <w:color w:val="000000" w:themeColor="text1"/>
                <w:sz w:val="18"/>
              </w:rPr>
            </w:pPr>
          </w:p>
        </w:tc>
      </w:tr>
      <w:tr w14:paraId="2C291B52" w14:textId="77777777" w:rsidTr="001C5DBE">
        <w:tblPrEx>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181" w:type="dxa"/>
            <w:tcBorders>
              <w:top w:val="single" w:sz="4" w:space="0" w:color="auto"/>
              <w:left w:val="single" w:sz="4" w:space="0" w:color="auto"/>
              <w:bottom w:val="single" w:sz="4" w:space="0" w:color="auto"/>
              <w:right w:val="single" w:sz="4" w:space="0" w:color="auto"/>
            </w:tcBorders>
            <w:vAlign w:val="center"/>
          </w:tcPr>
          <w:p w:rsidR="009B7B76" w:rsidRPr="001435BC" w:rsidP="00B106EA" w14:paraId="1A4DAC2F" w14:textId="77493B6D">
            <w:pPr>
              <w:rPr>
                <w:rFonts w:ascii="Helvetica" w:hAnsi="Helvetica"/>
                <w:bCs/>
                <w:color w:val="000000" w:themeColor="text1"/>
                <w:sz w:val="18"/>
              </w:rPr>
            </w:pPr>
            <w:r w:rsidRPr="001435BC">
              <w:rPr>
                <w:rFonts w:ascii="Helvetica" w:hAnsi="Helvetica"/>
                <w:bCs/>
                <w:color w:val="000000" w:themeColor="text1"/>
                <w:sz w:val="18"/>
              </w:rPr>
              <w:t>PRAC Renewal</w:t>
            </w:r>
          </w:p>
        </w:tc>
        <w:tc>
          <w:tcPr>
            <w:tcW w:w="1328" w:type="dxa"/>
            <w:tcBorders>
              <w:top w:val="single" w:sz="4" w:space="0" w:color="auto"/>
              <w:left w:val="single" w:sz="4" w:space="0" w:color="auto"/>
              <w:bottom w:val="single" w:sz="4" w:space="0" w:color="auto"/>
              <w:right w:val="single" w:sz="4" w:space="0" w:color="auto"/>
            </w:tcBorders>
            <w:vAlign w:val="center"/>
          </w:tcPr>
          <w:p w:rsidR="00B2088E" w:rsidRPr="001435BC" w:rsidP="0015738A" w14:paraId="30D339BA" w14:textId="63D5086B">
            <w:pPr>
              <w:jc w:val="center"/>
              <w:rPr>
                <w:rFonts w:ascii="Helvetica" w:hAnsi="Helvetica"/>
                <w:bCs/>
                <w:color w:val="000000" w:themeColor="text1"/>
                <w:sz w:val="18"/>
              </w:rPr>
            </w:pPr>
            <w:r w:rsidRPr="001435BC">
              <w:rPr>
                <w:rFonts w:ascii="Helvetica" w:hAnsi="Helvetica"/>
                <w:bCs/>
                <w:color w:val="000000" w:themeColor="text1"/>
                <w:sz w:val="18"/>
              </w:rPr>
              <w:t>5,800</w:t>
            </w:r>
          </w:p>
        </w:tc>
        <w:tc>
          <w:tcPr>
            <w:tcW w:w="1174" w:type="dxa"/>
            <w:tcBorders>
              <w:top w:val="single" w:sz="4" w:space="0" w:color="auto"/>
              <w:left w:val="single" w:sz="4" w:space="0" w:color="auto"/>
              <w:bottom w:val="single" w:sz="4" w:space="0" w:color="auto"/>
              <w:right w:val="single" w:sz="4" w:space="0" w:color="auto"/>
            </w:tcBorders>
            <w:vAlign w:val="center"/>
          </w:tcPr>
          <w:p w:rsidR="00B2088E" w:rsidRPr="001435BC" w:rsidP="00B106EA" w14:paraId="325A6651" w14:textId="670AF63D">
            <w:pPr>
              <w:jc w:val="center"/>
              <w:rPr>
                <w:rFonts w:ascii="Helvetica" w:hAnsi="Helvetica"/>
                <w:bCs/>
                <w:color w:val="000000" w:themeColor="text1"/>
                <w:sz w:val="18"/>
              </w:rPr>
            </w:pPr>
            <w:r w:rsidRPr="001435BC">
              <w:rPr>
                <w:rFonts w:ascii="Helvetica" w:hAnsi="Helvetica"/>
                <w:bCs/>
                <w:color w:val="000000" w:themeColor="text1"/>
                <w:sz w:val="18"/>
              </w:rPr>
              <w:t>1</w:t>
            </w:r>
          </w:p>
        </w:tc>
        <w:tc>
          <w:tcPr>
            <w:tcW w:w="1153" w:type="dxa"/>
            <w:tcBorders>
              <w:top w:val="single" w:sz="4" w:space="0" w:color="auto"/>
              <w:left w:val="single" w:sz="4" w:space="0" w:color="auto"/>
              <w:bottom w:val="single" w:sz="4" w:space="0" w:color="auto"/>
              <w:right w:val="single" w:sz="4" w:space="0" w:color="auto"/>
            </w:tcBorders>
            <w:vAlign w:val="center"/>
          </w:tcPr>
          <w:p w:rsidR="006D7CD2" w:rsidRPr="001435BC" w:rsidP="006D7CD2" w14:paraId="511411C8" w14:textId="7F1E6007">
            <w:pPr>
              <w:jc w:val="center"/>
              <w:rPr>
                <w:rFonts w:ascii="Helvetica" w:hAnsi="Helvetica"/>
                <w:bCs/>
                <w:color w:val="000000" w:themeColor="text1"/>
                <w:sz w:val="18"/>
              </w:rPr>
            </w:pPr>
            <w:r w:rsidRPr="001435BC">
              <w:rPr>
                <w:rFonts w:ascii="Helvetica" w:hAnsi="Helvetica"/>
                <w:bCs/>
                <w:color w:val="000000" w:themeColor="text1"/>
                <w:sz w:val="18"/>
              </w:rPr>
              <w:t>5,800</w:t>
            </w:r>
          </w:p>
        </w:tc>
        <w:tc>
          <w:tcPr>
            <w:tcW w:w="1055" w:type="dxa"/>
            <w:tcBorders>
              <w:top w:val="single" w:sz="4" w:space="0" w:color="auto"/>
              <w:left w:val="single" w:sz="4" w:space="0" w:color="auto"/>
              <w:bottom w:val="single" w:sz="4" w:space="0" w:color="auto"/>
              <w:right w:val="single" w:sz="4" w:space="0" w:color="auto"/>
            </w:tcBorders>
            <w:vAlign w:val="center"/>
          </w:tcPr>
          <w:p w:rsidR="003609E5" w:rsidRPr="001435BC" w:rsidP="003609E5" w14:paraId="09FB1621" w14:textId="7D3B20C0">
            <w:pPr>
              <w:jc w:val="center"/>
              <w:rPr>
                <w:rFonts w:ascii="Helvetica" w:hAnsi="Helvetica"/>
                <w:bCs/>
                <w:color w:val="000000" w:themeColor="text1"/>
                <w:sz w:val="18"/>
              </w:rPr>
            </w:pPr>
            <w:r>
              <w:rPr>
                <w:rFonts w:ascii="Helvetica" w:hAnsi="Helvetica"/>
                <w:bCs/>
                <w:color w:val="000000" w:themeColor="text1"/>
                <w:sz w:val="18"/>
              </w:rPr>
              <w:t>2</w:t>
            </w:r>
          </w:p>
        </w:tc>
        <w:tc>
          <w:tcPr>
            <w:tcW w:w="830" w:type="dxa"/>
            <w:tcBorders>
              <w:top w:val="single" w:sz="4" w:space="0" w:color="auto"/>
              <w:left w:val="single" w:sz="4" w:space="0" w:color="auto"/>
              <w:bottom w:val="single" w:sz="4" w:space="0" w:color="auto"/>
              <w:right w:val="single" w:sz="4" w:space="0" w:color="auto"/>
            </w:tcBorders>
            <w:vAlign w:val="center"/>
          </w:tcPr>
          <w:p w:rsidR="00B2088E" w:rsidRPr="001435BC" w:rsidP="00B106EA" w14:paraId="008C95C2" w14:textId="606460A1">
            <w:pPr>
              <w:jc w:val="center"/>
              <w:rPr>
                <w:rFonts w:ascii="Helvetica" w:hAnsi="Helvetica"/>
                <w:bCs/>
                <w:color w:val="000000" w:themeColor="text1"/>
                <w:sz w:val="18"/>
              </w:rPr>
            </w:pPr>
            <w:r>
              <w:rPr>
                <w:rFonts w:ascii="Helvetica" w:hAnsi="Helvetica"/>
                <w:bCs/>
                <w:color w:val="000000" w:themeColor="text1"/>
                <w:sz w:val="18"/>
              </w:rPr>
              <w:t>11,600</w:t>
            </w:r>
          </w:p>
        </w:tc>
        <w:tc>
          <w:tcPr>
            <w:tcW w:w="1055" w:type="dxa"/>
            <w:tcBorders>
              <w:top w:val="single" w:sz="4" w:space="0" w:color="auto"/>
              <w:left w:val="single" w:sz="4" w:space="0" w:color="auto"/>
              <w:bottom w:val="single" w:sz="4" w:space="0" w:color="auto"/>
              <w:right w:val="single" w:sz="4" w:space="0" w:color="auto"/>
            </w:tcBorders>
            <w:vAlign w:val="center"/>
          </w:tcPr>
          <w:p w:rsidR="00E675F1" w:rsidRPr="001435BC" w:rsidP="00E675F1" w14:paraId="2C59D592" w14:textId="602E5E14">
            <w:pPr>
              <w:jc w:val="right"/>
              <w:rPr>
                <w:rFonts w:ascii="Helvetica" w:hAnsi="Helvetica"/>
                <w:bCs/>
                <w:color w:val="000000" w:themeColor="text1"/>
                <w:sz w:val="18"/>
              </w:rPr>
            </w:pPr>
            <w:r w:rsidRPr="001435BC">
              <w:rPr>
                <w:rFonts w:ascii="Helvetica" w:hAnsi="Helvetica"/>
                <w:bCs/>
                <w:color w:val="000000" w:themeColor="text1"/>
                <w:sz w:val="18"/>
              </w:rPr>
              <w:t>$</w:t>
            </w:r>
            <w:r w:rsidRPr="001435BC" w:rsidR="00C6699B">
              <w:rPr>
                <w:rFonts w:ascii="Helvetica" w:hAnsi="Helvetica"/>
                <w:bCs/>
                <w:color w:val="000000" w:themeColor="text1"/>
                <w:sz w:val="18"/>
              </w:rPr>
              <w:t>48.78</w:t>
            </w:r>
          </w:p>
        </w:tc>
        <w:tc>
          <w:tcPr>
            <w:tcW w:w="1836" w:type="dxa"/>
            <w:tcBorders>
              <w:top w:val="single" w:sz="4" w:space="0" w:color="auto"/>
              <w:left w:val="single" w:sz="4" w:space="0" w:color="auto"/>
              <w:bottom w:val="single" w:sz="4" w:space="0" w:color="auto"/>
              <w:right w:val="single" w:sz="4" w:space="0" w:color="auto"/>
            </w:tcBorders>
            <w:shd w:val="clear" w:color="auto" w:fill="D9D9D9"/>
          </w:tcPr>
          <w:p w:rsidR="00B2088E" w:rsidRPr="001435BC" w:rsidP="001C5DBE" w14:paraId="5782530A" w14:textId="05DBFC80">
            <w:pPr>
              <w:spacing w:after="0" w:line="240" w:lineRule="auto"/>
              <w:jc w:val="right"/>
              <w:rPr>
                <w:rFonts w:cs="Calibri"/>
                <w:b/>
                <w:bCs/>
                <w:color w:val="000000" w:themeColor="text1"/>
              </w:rPr>
            </w:pPr>
            <w:r w:rsidRPr="001435BC">
              <w:rPr>
                <w:rFonts w:cs="Calibri"/>
                <w:b/>
                <w:bCs/>
                <w:color w:val="000000" w:themeColor="text1"/>
              </w:rPr>
              <w:t>$</w:t>
            </w:r>
            <w:r w:rsidR="009B2090">
              <w:rPr>
                <w:rFonts w:cs="Calibri"/>
                <w:b/>
                <w:bCs/>
                <w:color w:val="000000" w:themeColor="text1"/>
              </w:rPr>
              <w:t>565,848</w:t>
            </w:r>
          </w:p>
          <w:p w:rsidR="001E602F" w:rsidRPr="001435BC" w:rsidP="001C5DBE" w14:paraId="0D630E52" w14:textId="5D1A5D83">
            <w:pPr>
              <w:spacing w:after="0" w:line="240" w:lineRule="auto"/>
              <w:jc w:val="right"/>
              <w:rPr>
                <w:rFonts w:cs="Calibri"/>
                <w:b/>
                <w:bCs/>
                <w:color w:val="000000" w:themeColor="text1"/>
              </w:rPr>
            </w:pPr>
          </w:p>
        </w:tc>
      </w:tr>
      <w:tr w14:paraId="08CEFF9F" w14:textId="77777777" w:rsidTr="001C5DBE">
        <w:tblPrEx>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181"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1F811BC5" w14:textId="77777777">
            <w:pPr>
              <w:rPr>
                <w:rFonts w:ascii="Helvetica" w:hAnsi="Helvetica"/>
                <w:b/>
                <w:bCs/>
                <w:color w:val="000000" w:themeColor="text1"/>
                <w:sz w:val="18"/>
              </w:rPr>
            </w:pPr>
            <w:r w:rsidRPr="001435BC">
              <w:rPr>
                <w:rFonts w:ascii="Helvetica" w:hAnsi="Helvetica"/>
                <w:b/>
                <w:bCs/>
                <w:color w:val="000000" w:themeColor="text1"/>
                <w:sz w:val="18"/>
              </w:rPr>
              <w:t>TOTALS</w:t>
            </w:r>
          </w:p>
        </w:tc>
        <w:tc>
          <w:tcPr>
            <w:tcW w:w="1328"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37130E90" w14:textId="13C95765">
            <w:pPr>
              <w:jc w:val="center"/>
              <w:rPr>
                <w:rFonts w:ascii="Helvetica" w:hAnsi="Helvetica"/>
                <w:bCs/>
                <w:color w:val="000000" w:themeColor="text1"/>
                <w:sz w:val="18"/>
              </w:rPr>
            </w:pPr>
            <w:r w:rsidRPr="001435BC">
              <w:rPr>
                <w:rFonts w:ascii="Helvetica" w:hAnsi="Helvetica"/>
                <w:bCs/>
                <w:color w:val="000000" w:themeColor="text1"/>
                <w:sz w:val="18"/>
              </w:rPr>
              <w:t>5,860</w:t>
            </w:r>
          </w:p>
        </w:tc>
        <w:tc>
          <w:tcPr>
            <w:tcW w:w="1174"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1435BC" w:rsidP="00B106EA" w14:paraId="7122746A" w14:textId="77777777">
            <w:pPr>
              <w:jc w:val="center"/>
              <w:rPr>
                <w:rFonts w:ascii="Helvetica" w:hAnsi="Helvetica"/>
                <w:bCs/>
                <w:color w:val="000000" w:themeColor="text1"/>
                <w:sz w:val="18"/>
              </w:rPr>
            </w:pPr>
          </w:p>
        </w:tc>
        <w:tc>
          <w:tcPr>
            <w:tcW w:w="1153"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51D8F8FF" w14:textId="7934FBB3">
            <w:pPr>
              <w:jc w:val="center"/>
              <w:rPr>
                <w:rFonts w:ascii="Helvetica" w:hAnsi="Helvetica"/>
                <w:bCs/>
                <w:color w:val="000000" w:themeColor="text1"/>
                <w:sz w:val="18"/>
              </w:rPr>
            </w:pPr>
            <w:r>
              <w:rPr>
                <w:rFonts w:ascii="Helvetica" w:hAnsi="Helvetica"/>
                <w:bCs/>
                <w:color w:val="000000" w:themeColor="text1"/>
                <w:sz w:val="18"/>
              </w:rPr>
              <w:t>8,422</w:t>
            </w:r>
          </w:p>
        </w:tc>
        <w:tc>
          <w:tcPr>
            <w:tcW w:w="1055"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1435BC" w:rsidP="00B106EA" w14:paraId="0BD53D76" w14:textId="77777777">
            <w:pPr>
              <w:jc w:val="center"/>
              <w:rPr>
                <w:rFonts w:ascii="Helvetica" w:hAnsi="Helvetica"/>
                <w:bCs/>
                <w:color w:val="000000" w:themeColor="text1"/>
                <w:sz w:val="18"/>
              </w:rPr>
            </w:pPr>
          </w:p>
        </w:tc>
        <w:tc>
          <w:tcPr>
            <w:tcW w:w="830" w:type="dxa"/>
            <w:tcBorders>
              <w:top w:val="single" w:sz="4" w:space="0" w:color="auto"/>
              <w:left w:val="single" w:sz="4" w:space="0" w:color="auto"/>
              <w:bottom w:val="single" w:sz="4" w:space="0" w:color="auto"/>
              <w:right w:val="single" w:sz="4" w:space="0" w:color="auto"/>
            </w:tcBorders>
            <w:vAlign w:val="center"/>
          </w:tcPr>
          <w:p w:rsidR="00A6656E" w:rsidRPr="001435BC" w:rsidP="00B106EA" w14:paraId="0EA37DC9" w14:textId="00A8F98B">
            <w:pPr>
              <w:jc w:val="center"/>
              <w:rPr>
                <w:rFonts w:ascii="Helvetica" w:hAnsi="Helvetica"/>
                <w:bCs/>
                <w:color w:val="000000" w:themeColor="text1"/>
                <w:sz w:val="18"/>
              </w:rPr>
            </w:pPr>
            <w:r>
              <w:rPr>
                <w:rFonts w:ascii="Helvetica" w:hAnsi="Helvetica"/>
                <w:bCs/>
                <w:color w:val="000000" w:themeColor="text1"/>
                <w:sz w:val="18"/>
              </w:rPr>
              <w:t>71,240</w:t>
            </w:r>
          </w:p>
        </w:tc>
        <w:tc>
          <w:tcPr>
            <w:tcW w:w="1055"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1435BC" w:rsidP="00B106EA" w14:paraId="311D380D" w14:textId="77777777">
            <w:pPr>
              <w:jc w:val="right"/>
              <w:rPr>
                <w:rFonts w:ascii="Helvetica" w:hAnsi="Helvetica"/>
                <w:bCs/>
                <w:color w:val="000000" w:themeColor="text1"/>
                <w:sz w:val="18"/>
              </w:rPr>
            </w:pPr>
          </w:p>
        </w:tc>
        <w:tc>
          <w:tcPr>
            <w:tcW w:w="1836" w:type="dxa"/>
            <w:tcBorders>
              <w:top w:val="single" w:sz="4" w:space="0" w:color="auto"/>
              <w:left w:val="single" w:sz="4" w:space="0" w:color="auto"/>
              <w:bottom w:val="single" w:sz="4" w:space="0" w:color="auto"/>
              <w:right w:val="single" w:sz="4" w:space="0" w:color="auto"/>
            </w:tcBorders>
            <w:shd w:val="clear" w:color="auto" w:fill="D9D9D9"/>
          </w:tcPr>
          <w:p w:rsidR="007610F4" w:rsidRPr="001435BC" w:rsidP="00F65C51" w14:paraId="6F99D17F" w14:textId="150E1459">
            <w:pPr>
              <w:spacing w:after="0" w:line="240" w:lineRule="auto"/>
              <w:jc w:val="right"/>
              <w:rPr>
                <w:rFonts w:cs="Calibri"/>
                <w:b/>
                <w:bCs/>
                <w:color w:val="000000" w:themeColor="text1"/>
              </w:rPr>
            </w:pPr>
            <w:r w:rsidRPr="001435BC">
              <w:rPr>
                <w:rFonts w:cs="Calibri"/>
                <w:b/>
                <w:bCs/>
                <w:color w:val="000000" w:themeColor="text1"/>
              </w:rPr>
              <w:t>$</w:t>
            </w:r>
            <w:r w:rsidR="007B2C09">
              <w:rPr>
                <w:rFonts w:cs="Calibri"/>
                <w:b/>
                <w:bCs/>
                <w:color w:val="000000" w:themeColor="text1"/>
              </w:rPr>
              <w:t>3,578,791</w:t>
            </w:r>
          </w:p>
          <w:p w:rsidR="00A6656E" w:rsidRPr="001435BC" w:rsidP="00B106EA" w14:paraId="48FC0EC2" w14:textId="77777777">
            <w:pPr>
              <w:jc w:val="right"/>
              <w:rPr>
                <w:rFonts w:ascii="Helvetica" w:hAnsi="Helvetica"/>
                <w:bCs/>
                <w:color w:val="000000" w:themeColor="text1"/>
                <w:sz w:val="18"/>
              </w:rPr>
            </w:pPr>
          </w:p>
        </w:tc>
      </w:tr>
    </w:tbl>
    <w:p w:rsidR="00FA2F70" w:rsidRPr="001435BC" w:rsidP="00FA2F70" w14:paraId="083133C2" w14:textId="77777777">
      <w:pPr>
        <w:spacing w:after="0" w:line="240" w:lineRule="auto"/>
        <w:rPr>
          <w:rFonts w:ascii="Times New Roman" w:hAnsi="Times New Roman"/>
          <w:color w:val="000000" w:themeColor="text1"/>
          <w:sz w:val="24"/>
          <w:szCs w:val="24"/>
        </w:rPr>
      </w:pPr>
    </w:p>
    <w:p w:rsidR="00E1735A" w:rsidRPr="001435BC" w:rsidP="00E1735A" w14:paraId="5C86D540" w14:textId="47A6DBD7">
      <w:pPr>
        <w:pStyle w:val="PlainText"/>
        <w:ind w:left="360"/>
        <w:rPr>
          <w:rFonts w:ascii="Times New Roman" w:eastAsia="MS Mincho" w:hAnsi="Times New Roman" w:cs="Times New Roman"/>
          <w:color w:val="000000" w:themeColor="text1"/>
          <w:sz w:val="22"/>
          <w:szCs w:val="22"/>
        </w:rPr>
      </w:pPr>
      <w:r w:rsidRPr="001435BC">
        <w:rPr>
          <w:rFonts w:ascii="Times New Roman" w:hAnsi="Times New Roman" w:cs="Times New Roman"/>
          <w:color w:val="000000" w:themeColor="text1"/>
          <w:sz w:val="22"/>
          <w:szCs w:val="22"/>
        </w:rPr>
        <w:t xml:space="preserve">A substantial amount of the work is involved in reviewing documents and preparing forms at the HUD Field Office level. Therefore, a significant amount of the cost to the Federal Government relates to the time spent by HUD staff to review an Owner’s application at the various processing stages along with the preparation of forms or other documents for use in recording their conclusions. The cost to the Federal Government is estimated as </w:t>
      </w:r>
      <w:r w:rsidRPr="001435BC">
        <w:rPr>
          <w:rFonts w:ascii="Times New Roman" w:hAnsi="Times New Roman" w:cs="Times New Roman"/>
          <w:color w:val="000000" w:themeColor="text1"/>
          <w:sz w:val="22"/>
          <w:szCs w:val="22"/>
        </w:rPr>
        <w:t>follows</w:t>
      </w:r>
      <w:r w:rsidRPr="001435BC">
        <w:rPr>
          <w:rFonts w:ascii="Times New Roman" w:hAnsi="Times New Roman" w:cs="Times New Roman"/>
          <w:color w:val="000000" w:themeColor="text1"/>
          <w:sz w:val="22"/>
          <w:szCs w:val="22"/>
        </w:rPr>
        <w:t xml:space="preserve"> which is based on the processing of a single application, from Firm Commitment to Final Closing. The cost is based on an average hourly rate of $</w:t>
      </w:r>
      <w:r w:rsidRPr="001435BC" w:rsidR="00125784">
        <w:rPr>
          <w:rFonts w:ascii="Times New Roman" w:hAnsi="Times New Roman" w:cs="Times New Roman"/>
          <w:color w:val="000000" w:themeColor="text1"/>
          <w:sz w:val="22"/>
          <w:szCs w:val="22"/>
        </w:rPr>
        <w:t>48.78</w:t>
      </w:r>
      <w:r w:rsidRPr="001435BC">
        <w:rPr>
          <w:rFonts w:ascii="Times New Roman" w:hAnsi="Times New Roman" w:cs="Times New Roman"/>
          <w:color w:val="000000" w:themeColor="text1"/>
          <w:sz w:val="22"/>
          <w:szCs w:val="22"/>
        </w:rPr>
        <w:t xml:space="preserve"> at the GS-12 Step-5 level, except for the Field Counsel and Multifamily Housing Director, which is based on an average hourly rate of $</w:t>
      </w:r>
      <w:r w:rsidRPr="001435BC" w:rsidR="00125784">
        <w:rPr>
          <w:rFonts w:ascii="Times New Roman" w:hAnsi="Times New Roman" w:cs="Times New Roman"/>
          <w:color w:val="000000" w:themeColor="text1"/>
          <w:sz w:val="22"/>
          <w:szCs w:val="22"/>
        </w:rPr>
        <w:t>68.56</w:t>
      </w:r>
      <w:r w:rsidRPr="001435BC">
        <w:rPr>
          <w:rFonts w:ascii="Times New Roman" w:hAnsi="Times New Roman" w:cs="Times New Roman"/>
          <w:color w:val="000000" w:themeColor="text1"/>
          <w:sz w:val="22"/>
          <w:szCs w:val="22"/>
        </w:rPr>
        <w:t xml:space="preserve"> at the GS-14 Step-5 level.</w:t>
      </w:r>
    </w:p>
    <w:p w:rsidR="00E1735A" w:rsidRPr="001435BC" w:rsidP="00E1735A" w14:paraId="3BAFED97" w14:textId="77777777">
      <w:pPr>
        <w:pStyle w:val="PlainText"/>
        <w:ind w:left="360"/>
        <w:rPr>
          <w:rFonts w:ascii="Times New Roman" w:eastAsia="MS Mincho" w:hAnsi="Times New Roman" w:cs="Times New Roman"/>
          <w:color w:val="000000" w:themeColor="text1"/>
          <w:sz w:val="22"/>
        </w:rPr>
      </w:pPr>
    </w:p>
    <w:p w:rsidR="00E1735A" w:rsidRPr="001435BC" w:rsidP="00E1735A" w14:paraId="673A7E90" w14:textId="77777777">
      <w:pPr>
        <w:pStyle w:val="PlainText"/>
        <w:jc w:val="center"/>
        <w:rPr>
          <w:rFonts w:ascii="Times New Roman" w:eastAsia="MS Mincho" w:hAnsi="Times New Roman" w:cs="Times New Roman"/>
          <w:color w:val="000000" w:themeColor="text1"/>
          <w:sz w:val="22"/>
        </w:rPr>
      </w:pPr>
      <w:r w:rsidRPr="001435BC">
        <w:rPr>
          <w:rFonts w:ascii="Times New Roman" w:eastAsia="MS Mincho" w:hAnsi="Times New Roman" w:cs="Times New Roman"/>
          <w:b/>
          <w:bCs/>
          <w:color w:val="000000" w:themeColor="text1"/>
          <w:sz w:val="22"/>
        </w:rPr>
        <w:t>TOTAL HOURS PER APPLICATION</w:t>
      </w:r>
    </w:p>
    <w:p w:rsidR="00E1735A" w:rsidRPr="001435BC" w:rsidP="00E1735A" w14:paraId="4A1649CE" w14:textId="77777777">
      <w:pPr>
        <w:pStyle w:val="PlainText"/>
        <w:ind w:left="4320"/>
        <w:rPr>
          <w:rFonts w:ascii="Times New Roman" w:eastAsia="MS Mincho" w:hAnsi="Times New Roman" w:cs="Times New Roman"/>
          <w:color w:val="000000" w:themeColor="text1"/>
          <w:sz w:val="22"/>
          <w:u w:val="single"/>
        </w:rPr>
      </w:pPr>
    </w:p>
    <w:tbl>
      <w:tblPr>
        <w:tblW w:w="7760" w:type="dxa"/>
        <w:tblLook w:val="04A0"/>
      </w:tblPr>
      <w:tblGrid>
        <w:gridCol w:w="3920"/>
        <w:gridCol w:w="960"/>
        <w:gridCol w:w="960"/>
        <w:gridCol w:w="960"/>
        <w:gridCol w:w="960"/>
      </w:tblGrid>
      <w:tr w14:paraId="2D1E251E"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0B679D4A"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HUD Staff</w:t>
            </w:r>
          </w:p>
        </w:tc>
        <w:tc>
          <w:tcPr>
            <w:tcW w:w="960" w:type="dxa"/>
            <w:tcBorders>
              <w:top w:val="nil"/>
              <w:left w:val="nil"/>
              <w:bottom w:val="nil"/>
              <w:right w:val="nil"/>
            </w:tcBorders>
            <w:shd w:val="clear" w:color="auto" w:fill="auto"/>
            <w:noWrap/>
            <w:vAlign w:val="center"/>
            <w:hideMark/>
          </w:tcPr>
          <w:p w:rsidR="00F63A00" w:rsidRPr="001435BC" w:rsidP="00F63A00" w14:paraId="2109C49A"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Firm</w:t>
            </w:r>
          </w:p>
        </w:tc>
        <w:tc>
          <w:tcPr>
            <w:tcW w:w="960" w:type="dxa"/>
            <w:tcBorders>
              <w:top w:val="nil"/>
              <w:left w:val="nil"/>
              <w:bottom w:val="nil"/>
              <w:right w:val="nil"/>
            </w:tcBorders>
            <w:shd w:val="clear" w:color="auto" w:fill="auto"/>
            <w:noWrap/>
            <w:vAlign w:val="center"/>
            <w:hideMark/>
          </w:tcPr>
          <w:p w:rsidR="00F63A00" w:rsidRPr="001435BC" w:rsidP="00F63A00" w14:paraId="0EC7FB93"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Initial</w:t>
            </w:r>
          </w:p>
        </w:tc>
        <w:tc>
          <w:tcPr>
            <w:tcW w:w="960" w:type="dxa"/>
            <w:tcBorders>
              <w:top w:val="nil"/>
              <w:left w:val="nil"/>
              <w:bottom w:val="nil"/>
              <w:right w:val="nil"/>
            </w:tcBorders>
            <w:shd w:val="clear" w:color="auto" w:fill="auto"/>
            <w:noWrap/>
            <w:vAlign w:val="center"/>
            <w:hideMark/>
          </w:tcPr>
          <w:p w:rsidR="00F63A00" w:rsidRPr="001435BC" w:rsidP="00F63A00" w14:paraId="290AEFA6"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Const.</w:t>
            </w:r>
          </w:p>
        </w:tc>
        <w:tc>
          <w:tcPr>
            <w:tcW w:w="960" w:type="dxa"/>
            <w:tcBorders>
              <w:top w:val="nil"/>
              <w:left w:val="nil"/>
              <w:bottom w:val="nil"/>
              <w:right w:val="nil"/>
            </w:tcBorders>
            <w:shd w:val="clear" w:color="auto" w:fill="auto"/>
            <w:noWrap/>
            <w:vAlign w:val="center"/>
            <w:hideMark/>
          </w:tcPr>
          <w:p w:rsidR="00F63A00" w:rsidRPr="001435BC" w:rsidP="00F63A00" w14:paraId="23988474"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Final</w:t>
            </w:r>
          </w:p>
        </w:tc>
      </w:tr>
      <w:tr w14:paraId="5567D15C"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bottom"/>
            <w:hideMark/>
          </w:tcPr>
          <w:p w:rsidR="00F63A00" w:rsidRPr="001435BC" w:rsidP="00F63A00" w14:paraId="7882B49B" w14:textId="77777777">
            <w:pPr>
              <w:spacing w:after="0" w:line="240" w:lineRule="auto"/>
              <w:rPr>
                <w:rFonts w:ascii="Times New Roman" w:hAnsi="Times New Roman"/>
                <w:color w:val="000000" w:themeColor="text1"/>
              </w:rPr>
            </w:pPr>
          </w:p>
        </w:tc>
        <w:tc>
          <w:tcPr>
            <w:tcW w:w="960" w:type="dxa"/>
            <w:tcBorders>
              <w:top w:val="nil"/>
              <w:left w:val="nil"/>
              <w:bottom w:val="nil"/>
              <w:right w:val="nil"/>
            </w:tcBorders>
            <w:shd w:val="clear" w:color="auto" w:fill="auto"/>
            <w:noWrap/>
            <w:vAlign w:val="bottom"/>
            <w:hideMark/>
          </w:tcPr>
          <w:p w:rsidR="00F63A00" w:rsidRPr="001435BC" w:rsidP="00F63A00" w14:paraId="49578DCD" w14:textId="77777777">
            <w:pPr>
              <w:spacing w:after="0" w:line="240" w:lineRule="auto"/>
              <w:rPr>
                <w:rFonts w:ascii="Times New Roman" w:hAnsi="Times New Roman"/>
                <w:color w:val="000000" w:themeColor="text1"/>
                <w:sz w:val="20"/>
                <w:szCs w:val="20"/>
              </w:rPr>
            </w:pPr>
          </w:p>
        </w:tc>
        <w:tc>
          <w:tcPr>
            <w:tcW w:w="960" w:type="dxa"/>
            <w:tcBorders>
              <w:top w:val="nil"/>
              <w:left w:val="nil"/>
              <w:bottom w:val="nil"/>
              <w:right w:val="nil"/>
            </w:tcBorders>
            <w:shd w:val="clear" w:color="auto" w:fill="auto"/>
            <w:noWrap/>
            <w:vAlign w:val="bottom"/>
            <w:hideMark/>
          </w:tcPr>
          <w:p w:rsidR="00F63A00" w:rsidRPr="001435BC" w:rsidP="00F63A00" w14:paraId="3EE7D61A" w14:textId="77777777">
            <w:pPr>
              <w:spacing w:after="0" w:line="240" w:lineRule="auto"/>
              <w:rPr>
                <w:rFonts w:ascii="Times New Roman" w:hAnsi="Times New Roman"/>
                <w:color w:val="000000" w:themeColor="text1"/>
                <w:sz w:val="20"/>
                <w:szCs w:val="20"/>
              </w:rPr>
            </w:pPr>
          </w:p>
        </w:tc>
        <w:tc>
          <w:tcPr>
            <w:tcW w:w="960" w:type="dxa"/>
            <w:tcBorders>
              <w:top w:val="nil"/>
              <w:left w:val="nil"/>
              <w:bottom w:val="nil"/>
              <w:right w:val="nil"/>
            </w:tcBorders>
            <w:shd w:val="clear" w:color="auto" w:fill="auto"/>
            <w:noWrap/>
            <w:vAlign w:val="center"/>
            <w:hideMark/>
          </w:tcPr>
          <w:p w:rsidR="00F63A00" w:rsidRPr="001435BC" w:rsidP="00F63A00" w14:paraId="5F0D7B1C"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Period</w:t>
            </w:r>
          </w:p>
        </w:tc>
        <w:tc>
          <w:tcPr>
            <w:tcW w:w="960" w:type="dxa"/>
            <w:tcBorders>
              <w:top w:val="nil"/>
              <w:left w:val="nil"/>
              <w:bottom w:val="nil"/>
              <w:right w:val="nil"/>
            </w:tcBorders>
            <w:shd w:val="clear" w:color="auto" w:fill="auto"/>
            <w:noWrap/>
            <w:vAlign w:val="bottom"/>
            <w:hideMark/>
          </w:tcPr>
          <w:p w:rsidR="00F63A00" w:rsidRPr="001435BC" w:rsidP="00F63A00" w14:paraId="2338CEF2" w14:textId="77777777">
            <w:pPr>
              <w:spacing w:after="0" w:line="240" w:lineRule="auto"/>
              <w:rPr>
                <w:rFonts w:ascii="Times New Roman" w:hAnsi="Times New Roman"/>
                <w:color w:val="000000" w:themeColor="text1"/>
              </w:rPr>
            </w:pPr>
          </w:p>
        </w:tc>
      </w:tr>
      <w:tr w14:paraId="3A171F33"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0AD7A026" w14:textId="6817BB80">
            <w:pPr>
              <w:spacing w:after="0" w:line="240" w:lineRule="auto"/>
              <w:rPr>
                <w:rFonts w:ascii="Times New Roman" w:hAnsi="Times New Roman"/>
                <w:color w:val="000000" w:themeColor="text1"/>
              </w:rPr>
            </w:pPr>
            <w:r w:rsidRPr="001435BC">
              <w:rPr>
                <w:rFonts w:ascii="Times New Roman" w:hAnsi="Times New Roman"/>
                <w:color w:val="000000" w:themeColor="text1"/>
              </w:rPr>
              <w:t>Hsg</w:t>
            </w:r>
            <w:r w:rsidRPr="001435BC">
              <w:rPr>
                <w:rFonts w:ascii="Times New Roman" w:hAnsi="Times New Roman"/>
                <w:color w:val="000000" w:themeColor="text1"/>
              </w:rPr>
              <w:t>. Project Manager</w:t>
            </w:r>
            <w:r w:rsidRPr="001435BC" w:rsidR="0062292C">
              <w:rPr>
                <w:rFonts w:ascii="Times New Roman" w:hAnsi="Times New Roman"/>
                <w:color w:val="000000" w:themeColor="text1"/>
              </w:rPr>
              <w:t>/Underwriter</w:t>
            </w:r>
            <w:r w:rsidRPr="001435BC">
              <w:rPr>
                <w:rFonts w:ascii="Times New Roman" w:hAnsi="Times New Roman"/>
                <w:color w:val="000000" w:themeColor="text1"/>
              </w:rPr>
              <w:t xml:space="preserve"> </w:t>
            </w:r>
          </w:p>
        </w:tc>
        <w:tc>
          <w:tcPr>
            <w:tcW w:w="960" w:type="dxa"/>
            <w:tcBorders>
              <w:top w:val="nil"/>
              <w:left w:val="nil"/>
              <w:bottom w:val="nil"/>
              <w:right w:val="nil"/>
            </w:tcBorders>
            <w:shd w:val="clear" w:color="auto" w:fill="auto"/>
            <w:noWrap/>
            <w:vAlign w:val="center"/>
            <w:hideMark/>
          </w:tcPr>
          <w:p w:rsidR="00F63A00" w:rsidRPr="001435BC" w:rsidP="00F63A00" w14:paraId="0D279099"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32</w:t>
            </w:r>
          </w:p>
        </w:tc>
        <w:tc>
          <w:tcPr>
            <w:tcW w:w="960" w:type="dxa"/>
            <w:tcBorders>
              <w:top w:val="nil"/>
              <w:left w:val="nil"/>
              <w:bottom w:val="nil"/>
              <w:right w:val="nil"/>
            </w:tcBorders>
            <w:shd w:val="clear" w:color="auto" w:fill="auto"/>
            <w:noWrap/>
            <w:vAlign w:val="center"/>
            <w:hideMark/>
          </w:tcPr>
          <w:p w:rsidR="00F63A00" w:rsidRPr="001435BC" w:rsidP="00F63A00" w14:paraId="41E2F94D"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3B82CFE5"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246E64A0"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24</w:t>
            </w:r>
          </w:p>
        </w:tc>
      </w:tr>
      <w:tr w14:paraId="7F65CD5E"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2414AF89" w14:textId="66CA83F4">
            <w:pPr>
              <w:spacing w:after="0" w:line="240" w:lineRule="auto"/>
              <w:rPr>
                <w:rFonts w:ascii="Times New Roman" w:hAnsi="Times New Roman"/>
                <w:color w:val="000000" w:themeColor="text1"/>
              </w:rPr>
            </w:pPr>
            <w:r w:rsidRPr="001435BC">
              <w:rPr>
                <w:rFonts w:ascii="Times New Roman" w:hAnsi="Times New Roman"/>
                <w:color w:val="000000" w:themeColor="text1"/>
              </w:rPr>
              <w:t>Mortgage Credit</w:t>
            </w:r>
            <w:r w:rsidRPr="001435BC" w:rsidR="0062292C">
              <w:rPr>
                <w:rFonts w:ascii="Times New Roman" w:hAnsi="Times New Roman"/>
                <w:color w:val="000000" w:themeColor="text1"/>
              </w:rPr>
              <w:t>/Underwriter</w:t>
            </w:r>
            <w:r w:rsidRPr="001435BC">
              <w:rPr>
                <w:rFonts w:ascii="Times New Roman" w:hAnsi="Times New Roman"/>
                <w:color w:val="000000" w:themeColor="text1"/>
              </w:rPr>
              <w:t xml:space="preserve"> </w:t>
            </w:r>
          </w:p>
        </w:tc>
        <w:tc>
          <w:tcPr>
            <w:tcW w:w="960" w:type="dxa"/>
            <w:tcBorders>
              <w:top w:val="nil"/>
              <w:left w:val="nil"/>
              <w:bottom w:val="nil"/>
              <w:right w:val="nil"/>
            </w:tcBorders>
            <w:shd w:val="clear" w:color="auto" w:fill="auto"/>
            <w:noWrap/>
            <w:vAlign w:val="center"/>
            <w:hideMark/>
          </w:tcPr>
          <w:p w:rsidR="00F63A00" w:rsidRPr="001435BC" w:rsidP="00F63A00" w14:paraId="489EE39A"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40</w:t>
            </w:r>
          </w:p>
        </w:tc>
        <w:tc>
          <w:tcPr>
            <w:tcW w:w="960" w:type="dxa"/>
            <w:tcBorders>
              <w:top w:val="nil"/>
              <w:left w:val="nil"/>
              <w:bottom w:val="nil"/>
              <w:right w:val="nil"/>
            </w:tcBorders>
            <w:shd w:val="clear" w:color="auto" w:fill="auto"/>
            <w:noWrap/>
            <w:vAlign w:val="center"/>
            <w:hideMark/>
          </w:tcPr>
          <w:p w:rsidR="00F63A00" w:rsidRPr="001435BC" w:rsidP="00F63A00" w14:paraId="128E53B4"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24</w:t>
            </w:r>
          </w:p>
        </w:tc>
        <w:tc>
          <w:tcPr>
            <w:tcW w:w="960" w:type="dxa"/>
            <w:tcBorders>
              <w:top w:val="nil"/>
              <w:left w:val="nil"/>
              <w:bottom w:val="nil"/>
              <w:right w:val="nil"/>
            </w:tcBorders>
            <w:shd w:val="clear" w:color="auto" w:fill="auto"/>
            <w:noWrap/>
            <w:vAlign w:val="center"/>
            <w:hideMark/>
          </w:tcPr>
          <w:p w:rsidR="00F63A00" w:rsidRPr="001435BC" w:rsidP="00F63A00" w14:paraId="792DE22D"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150</w:t>
            </w:r>
          </w:p>
        </w:tc>
        <w:tc>
          <w:tcPr>
            <w:tcW w:w="960" w:type="dxa"/>
            <w:tcBorders>
              <w:top w:val="nil"/>
              <w:left w:val="nil"/>
              <w:bottom w:val="nil"/>
              <w:right w:val="nil"/>
            </w:tcBorders>
            <w:shd w:val="clear" w:color="auto" w:fill="auto"/>
            <w:noWrap/>
            <w:vAlign w:val="center"/>
            <w:hideMark/>
          </w:tcPr>
          <w:p w:rsidR="00F63A00" w:rsidRPr="001435BC" w:rsidP="00F63A00" w14:paraId="704AC49E"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60</w:t>
            </w:r>
          </w:p>
        </w:tc>
      </w:tr>
      <w:tr w14:paraId="5385F10F"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7F84859B"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**Architectural/Cost </w:t>
            </w:r>
          </w:p>
        </w:tc>
        <w:tc>
          <w:tcPr>
            <w:tcW w:w="960" w:type="dxa"/>
            <w:tcBorders>
              <w:top w:val="nil"/>
              <w:left w:val="nil"/>
              <w:bottom w:val="nil"/>
              <w:right w:val="nil"/>
            </w:tcBorders>
            <w:shd w:val="clear" w:color="auto" w:fill="auto"/>
            <w:noWrap/>
            <w:vAlign w:val="center"/>
            <w:hideMark/>
          </w:tcPr>
          <w:p w:rsidR="00F63A00" w:rsidRPr="001435BC" w:rsidP="00F63A00" w14:paraId="1A069242"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60</w:t>
            </w:r>
          </w:p>
        </w:tc>
        <w:tc>
          <w:tcPr>
            <w:tcW w:w="960" w:type="dxa"/>
            <w:tcBorders>
              <w:top w:val="nil"/>
              <w:left w:val="nil"/>
              <w:bottom w:val="nil"/>
              <w:right w:val="nil"/>
            </w:tcBorders>
            <w:shd w:val="clear" w:color="auto" w:fill="auto"/>
            <w:noWrap/>
            <w:vAlign w:val="center"/>
            <w:hideMark/>
          </w:tcPr>
          <w:p w:rsidR="00F63A00" w:rsidRPr="001435BC" w:rsidP="00F63A00" w14:paraId="0925A6B3"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0478E7C3"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100</w:t>
            </w:r>
          </w:p>
        </w:tc>
        <w:tc>
          <w:tcPr>
            <w:tcW w:w="960" w:type="dxa"/>
            <w:tcBorders>
              <w:top w:val="nil"/>
              <w:left w:val="nil"/>
              <w:bottom w:val="nil"/>
              <w:right w:val="nil"/>
            </w:tcBorders>
            <w:shd w:val="clear" w:color="auto" w:fill="auto"/>
            <w:noWrap/>
            <w:vAlign w:val="center"/>
            <w:hideMark/>
          </w:tcPr>
          <w:p w:rsidR="00F63A00" w:rsidRPr="001435BC" w:rsidP="00F63A00" w14:paraId="2D5FE94D"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40</w:t>
            </w:r>
          </w:p>
        </w:tc>
      </w:tr>
      <w:tr w14:paraId="14B75D7D"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547DAE3B"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Valuation </w:t>
            </w:r>
          </w:p>
        </w:tc>
        <w:tc>
          <w:tcPr>
            <w:tcW w:w="960" w:type="dxa"/>
            <w:tcBorders>
              <w:top w:val="nil"/>
              <w:left w:val="nil"/>
              <w:bottom w:val="nil"/>
              <w:right w:val="nil"/>
            </w:tcBorders>
            <w:shd w:val="clear" w:color="auto" w:fill="auto"/>
            <w:noWrap/>
            <w:vAlign w:val="center"/>
            <w:hideMark/>
          </w:tcPr>
          <w:p w:rsidR="00F63A00" w:rsidRPr="001435BC" w:rsidP="00F63A00" w14:paraId="7491E8D8"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60</w:t>
            </w:r>
          </w:p>
        </w:tc>
        <w:tc>
          <w:tcPr>
            <w:tcW w:w="960" w:type="dxa"/>
            <w:tcBorders>
              <w:top w:val="nil"/>
              <w:left w:val="nil"/>
              <w:bottom w:val="nil"/>
              <w:right w:val="nil"/>
            </w:tcBorders>
            <w:shd w:val="clear" w:color="auto" w:fill="auto"/>
            <w:noWrap/>
            <w:vAlign w:val="center"/>
            <w:hideMark/>
          </w:tcPr>
          <w:p w:rsidR="00F63A00" w:rsidRPr="001435BC" w:rsidP="00F63A00" w14:paraId="1C9E9763" w14:textId="77777777">
            <w:pPr>
              <w:spacing w:after="0" w:line="240" w:lineRule="auto"/>
              <w:jc w:val="right"/>
              <w:rPr>
                <w:rFonts w:ascii="Times New Roman" w:hAnsi="Times New Roman"/>
                <w:color w:val="000000" w:themeColor="text1"/>
              </w:rPr>
            </w:pPr>
          </w:p>
        </w:tc>
        <w:tc>
          <w:tcPr>
            <w:tcW w:w="960" w:type="dxa"/>
            <w:tcBorders>
              <w:top w:val="nil"/>
              <w:left w:val="nil"/>
              <w:bottom w:val="nil"/>
              <w:right w:val="nil"/>
            </w:tcBorders>
            <w:shd w:val="clear" w:color="auto" w:fill="auto"/>
            <w:noWrap/>
            <w:vAlign w:val="center"/>
            <w:hideMark/>
          </w:tcPr>
          <w:p w:rsidR="00F63A00" w:rsidRPr="001435BC" w:rsidP="00F63A00" w14:paraId="0B22809E"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45ACE419"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4</w:t>
            </w:r>
          </w:p>
        </w:tc>
      </w:tr>
      <w:tr w14:paraId="5625CB79"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598A460C" w14:textId="5E758DBE">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Fair </w:t>
            </w:r>
            <w:r w:rsidRPr="001435BC">
              <w:rPr>
                <w:rFonts w:ascii="Times New Roman" w:hAnsi="Times New Roman"/>
                <w:color w:val="000000" w:themeColor="text1"/>
              </w:rPr>
              <w:t>Hsg</w:t>
            </w:r>
            <w:r w:rsidRPr="001435BC">
              <w:rPr>
                <w:rFonts w:ascii="Times New Roman" w:hAnsi="Times New Roman"/>
                <w:color w:val="000000" w:themeColor="text1"/>
              </w:rPr>
              <w:t xml:space="preserve">. </w:t>
            </w:r>
            <w:r w:rsidRPr="001435BC" w:rsidR="00C32ADD">
              <w:rPr>
                <w:rFonts w:ascii="Times New Roman" w:hAnsi="Times New Roman"/>
                <w:color w:val="000000" w:themeColor="text1"/>
              </w:rPr>
              <w:t>A</w:t>
            </w:r>
            <w:r w:rsidRPr="001435BC">
              <w:rPr>
                <w:rFonts w:ascii="Times New Roman" w:hAnsi="Times New Roman"/>
                <w:color w:val="000000" w:themeColor="text1"/>
              </w:rPr>
              <w:t xml:space="preserve">nd EO </w:t>
            </w:r>
          </w:p>
        </w:tc>
        <w:tc>
          <w:tcPr>
            <w:tcW w:w="960" w:type="dxa"/>
            <w:tcBorders>
              <w:top w:val="nil"/>
              <w:left w:val="nil"/>
              <w:bottom w:val="nil"/>
              <w:right w:val="nil"/>
            </w:tcBorders>
            <w:shd w:val="clear" w:color="auto" w:fill="auto"/>
            <w:noWrap/>
            <w:vAlign w:val="center"/>
            <w:hideMark/>
          </w:tcPr>
          <w:p w:rsidR="00F63A00" w:rsidRPr="001435BC" w:rsidP="00F63A00" w14:paraId="28AE18B2"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24</w:t>
            </w:r>
          </w:p>
        </w:tc>
        <w:tc>
          <w:tcPr>
            <w:tcW w:w="960" w:type="dxa"/>
            <w:tcBorders>
              <w:top w:val="nil"/>
              <w:left w:val="nil"/>
              <w:bottom w:val="nil"/>
              <w:right w:val="nil"/>
            </w:tcBorders>
            <w:shd w:val="clear" w:color="auto" w:fill="auto"/>
            <w:noWrap/>
            <w:vAlign w:val="center"/>
            <w:hideMark/>
          </w:tcPr>
          <w:p w:rsidR="00F63A00" w:rsidRPr="001435BC" w:rsidP="00F63A00" w14:paraId="39F63271"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34F9E15C" w14:textId="77777777">
            <w:pPr>
              <w:spacing w:after="0" w:line="240" w:lineRule="auto"/>
              <w:jc w:val="right"/>
              <w:rPr>
                <w:rFonts w:ascii="Times New Roman" w:hAnsi="Times New Roman"/>
                <w:color w:val="000000" w:themeColor="text1"/>
              </w:rPr>
            </w:pPr>
          </w:p>
        </w:tc>
        <w:tc>
          <w:tcPr>
            <w:tcW w:w="960" w:type="dxa"/>
            <w:tcBorders>
              <w:top w:val="nil"/>
              <w:left w:val="nil"/>
              <w:bottom w:val="nil"/>
              <w:right w:val="nil"/>
            </w:tcBorders>
            <w:shd w:val="clear" w:color="auto" w:fill="auto"/>
            <w:noWrap/>
            <w:vAlign w:val="center"/>
            <w:hideMark/>
          </w:tcPr>
          <w:p w:rsidR="00F63A00" w:rsidRPr="001435BC" w:rsidP="00F63A00" w14:paraId="714744C2"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24</w:t>
            </w:r>
          </w:p>
        </w:tc>
      </w:tr>
      <w:tr w14:paraId="735E1876"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02FBCAAF"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Housing Management </w:t>
            </w:r>
          </w:p>
        </w:tc>
        <w:tc>
          <w:tcPr>
            <w:tcW w:w="960" w:type="dxa"/>
            <w:tcBorders>
              <w:top w:val="nil"/>
              <w:left w:val="nil"/>
              <w:bottom w:val="nil"/>
              <w:right w:val="nil"/>
            </w:tcBorders>
            <w:shd w:val="clear" w:color="auto" w:fill="auto"/>
            <w:noWrap/>
            <w:vAlign w:val="center"/>
            <w:hideMark/>
          </w:tcPr>
          <w:p w:rsidR="00F63A00" w:rsidRPr="001435BC" w:rsidP="00F63A00" w14:paraId="109B5A5E"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24</w:t>
            </w:r>
          </w:p>
        </w:tc>
        <w:tc>
          <w:tcPr>
            <w:tcW w:w="960" w:type="dxa"/>
            <w:tcBorders>
              <w:top w:val="nil"/>
              <w:left w:val="nil"/>
              <w:bottom w:val="nil"/>
              <w:right w:val="nil"/>
            </w:tcBorders>
            <w:shd w:val="clear" w:color="auto" w:fill="auto"/>
            <w:noWrap/>
            <w:vAlign w:val="center"/>
            <w:hideMark/>
          </w:tcPr>
          <w:p w:rsidR="00F63A00" w:rsidRPr="001435BC" w:rsidP="00F63A00" w14:paraId="32E683DF"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505DC393"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8</w:t>
            </w:r>
          </w:p>
        </w:tc>
        <w:tc>
          <w:tcPr>
            <w:tcW w:w="960" w:type="dxa"/>
            <w:tcBorders>
              <w:top w:val="nil"/>
              <w:left w:val="nil"/>
              <w:bottom w:val="nil"/>
              <w:right w:val="nil"/>
            </w:tcBorders>
            <w:shd w:val="clear" w:color="auto" w:fill="auto"/>
            <w:noWrap/>
            <w:vAlign w:val="center"/>
            <w:hideMark/>
          </w:tcPr>
          <w:p w:rsidR="00F63A00" w:rsidRPr="001435BC" w:rsidP="00F63A00" w14:paraId="3824B5C5"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24</w:t>
            </w:r>
          </w:p>
        </w:tc>
      </w:tr>
      <w:tr w14:paraId="1B5BDC46"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7BDD5529"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*CPD </w:t>
            </w:r>
          </w:p>
        </w:tc>
        <w:tc>
          <w:tcPr>
            <w:tcW w:w="960" w:type="dxa"/>
            <w:tcBorders>
              <w:top w:val="nil"/>
              <w:left w:val="nil"/>
              <w:bottom w:val="nil"/>
              <w:right w:val="nil"/>
            </w:tcBorders>
            <w:shd w:val="clear" w:color="auto" w:fill="auto"/>
            <w:noWrap/>
            <w:vAlign w:val="center"/>
            <w:hideMark/>
          </w:tcPr>
          <w:p w:rsidR="00F63A00" w:rsidRPr="001435BC" w:rsidP="00F63A00" w14:paraId="7518EE1E"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5873E836"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71A04E6F" w14:textId="77777777">
            <w:pPr>
              <w:spacing w:after="0" w:line="240" w:lineRule="auto"/>
              <w:jc w:val="right"/>
              <w:rPr>
                <w:rFonts w:ascii="Times New Roman" w:hAnsi="Times New Roman"/>
                <w:color w:val="000000" w:themeColor="text1"/>
              </w:rPr>
            </w:pPr>
          </w:p>
        </w:tc>
        <w:tc>
          <w:tcPr>
            <w:tcW w:w="960" w:type="dxa"/>
            <w:tcBorders>
              <w:top w:val="nil"/>
              <w:left w:val="nil"/>
              <w:bottom w:val="nil"/>
              <w:right w:val="nil"/>
            </w:tcBorders>
            <w:shd w:val="clear" w:color="auto" w:fill="auto"/>
            <w:noWrap/>
            <w:vAlign w:val="center"/>
            <w:hideMark/>
          </w:tcPr>
          <w:p w:rsidR="00F63A00" w:rsidRPr="001435BC" w:rsidP="00F63A00" w14:paraId="2DEDEAF7" w14:textId="77777777">
            <w:pPr>
              <w:spacing w:after="0" w:line="240" w:lineRule="auto"/>
              <w:rPr>
                <w:rFonts w:ascii="Times New Roman" w:hAnsi="Times New Roman"/>
                <w:color w:val="000000" w:themeColor="text1"/>
                <w:sz w:val="20"/>
                <w:szCs w:val="20"/>
              </w:rPr>
            </w:pPr>
          </w:p>
        </w:tc>
      </w:tr>
      <w:tr w14:paraId="54BB76B5"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2E1E3B67"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Field Office Counsel </w:t>
            </w:r>
          </w:p>
        </w:tc>
        <w:tc>
          <w:tcPr>
            <w:tcW w:w="960" w:type="dxa"/>
            <w:tcBorders>
              <w:top w:val="nil"/>
              <w:left w:val="nil"/>
              <w:bottom w:val="nil"/>
              <w:right w:val="nil"/>
            </w:tcBorders>
            <w:shd w:val="clear" w:color="auto" w:fill="auto"/>
            <w:noWrap/>
            <w:vAlign w:val="center"/>
            <w:hideMark/>
          </w:tcPr>
          <w:p w:rsidR="00F63A00" w:rsidRPr="001435BC" w:rsidP="00F63A00" w14:paraId="58D9AD51"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24</w:t>
            </w:r>
          </w:p>
        </w:tc>
        <w:tc>
          <w:tcPr>
            <w:tcW w:w="960" w:type="dxa"/>
            <w:tcBorders>
              <w:top w:val="nil"/>
              <w:left w:val="nil"/>
              <w:bottom w:val="nil"/>
              <w:right w:val="nil"/>
            </w:tcBorders>
            <w:shd w:val="clear" w:color="auto" w:fill="auto"/>
            <w:noWrap/>
            <w:vAlign w:val="center"/>
            <w:hideMark/>
          </w:tcPr>
          <w:p w:rsidR="00F63A00" w:rsidRPr="001435BC" w:rsidP="00F63A00" w14:paraId="31DAE088"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40</w:t>
            </w:r>
          </w:p>
        </w:tc>
        <w:tc>
          <w:tcPr>
            <w:tcW w:w="960" w:type="dxa"/>
            <w:tcBorders>
              <w:top w:val="nil"/>
              <w:left w:val="nil"/>
              <w:bottom w:val="nil"/>
              <w:right w:val="nil"/>
            </w:tcBorders>
            <w:shd w:val="clear" w:color="auto" w:fill="auto"/>
            <w:noWrap/>
            <w:vAlign w:val="center"/>
            <w:hideMark/>
          </w:tcPr>
          <w:p w:rsidR="00F63A00" w:rsidRPr="001435BC" w:rsidP="00F63A00" w14:paraId="34E48EA9" w14:textId="77777777">
            <w:pPr>
              <w:spacing w:after="0" w:line="240" w:lineRule="auto"/>
              <w:jc w:val="right"/>
              <w:rPr>
                <w:rFonts w:ascii="Times New Roman" w:hAnsi="Times New Roman"/>
                <w:color w:val="000000" w:themeColor="text1"/>
              </w:rPr>
            </w:pPr>
          </w:p>
        </w:tc>
        <w:tc>
          <w:tcPr>
            <w:tcW w:w="960" w:type="dxa"/>
            <w:tcBorders>
              <w:top w:val="nil"/>
              <w:left w:val="nil"/>
              <w:bottom w:val="nil"/>
              <w:right w:val="nil"/>
            </w:tcBorders>
            <w:shd w:val="clear" w:color="auto" w:fill="auto"/>
            <w:noWrap/>
            <w:vAlign w:val="center"/>
            <w:hideMark/>
          </w:tcPr>
          <w:p w:rsidR="00F63A00" w:rsidRPr="001435BC" w:rsidP="00F63A00" w14:paraId="3F41A749"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40</w:t>
            </w:r>
          </w:p>
        </w:tc>
      </w:tr>
      <w:tr w14:paraId="31BDC103"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36C5D9C4"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Housing Director </w:t>
            </w:r>
          </w:p>
        </w:tc>
        <w:tc>
          <w:tcPr>
            <w:tcW w:w="960" w:type="dxa"/>
            <w:tcBorders>
              <w:top w:val="nil"/>
              <w:left w:val="nil"/>
              <w:bottom w:val="nil"/>
              <w:right w:val="nil"/>
            </w:tcBorders>
            <w:shd w:val="clear" w:color="auto" w:fill="auto"/>
            <w:noWrap/>
            <w:vAlign w:val="center"/>
            <w:hideMark/>
          </w:tcPr>
          <w:p w:rsidR="00F63A00" w:rsidRPr="001435BC" w:rsidP="00F63A00" w14:paraId="5F401023"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37B80A0C"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2A664773"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F63A00" w:rsidRPr="001435BC" w:rsidP="00F63A00" w14:paraId="30CFDF7E"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w:t>
            </w:r>
          </w:p>
        </w:tc>
      </w:tr>
      <w:tr w14:paraId="38661A64" w14:textId="77777777" w:rsidTr="00B92DE5">
        <w:tblPrEx>
          <w:tblW w:w="7760" w:type="dxa"/>
          <w:tblLook w:val="04A0"/>
        </w:tblPrEx>
        <w:trPr>
          <w:trHeight w:val="290"/>
        </w:trPr>
        <w:tc>
          <w:tcPr>
            <w:tcW w:w="3920" w:type="dxa"/>
            <w:tcBorders>
              <w:top w:val="nil"/>
              <w:left w:val="nil"/>
              <w:right w:val="nil"/>
            </w:tcBorders>
            <w:shd w:val="clear" w:color="auto" w:fill="auto"/>
            <w:noWrap/>
            <w:vAlign w:val="center"/>
            <w:hideMark/>
          </w:tcPr>
          <w:p w:rsidR="00F63A00" w:rsidRPr="001435BC" w:rsidP="00F63A00" w14:paraId="0A340BCC" w14:textId="77777777">
            <w:pPr>
              <w:spacing w:after="0" w:line="240" w:lineRule="auto"/>
              <w:rPr>
                <w:rFonts w:ascii="Times New Roman" w:hAnsi="Times New Roman"/>
                <w:b/>
                <w:bCs/>
                <w:color w:val="000000" w:themeColor="text1"/>
              </w:rPr>
            </w:pPr>
          </w:p>
          <w:p w:rsidR="00F63A00" w:rsidRPr="001435BC" w:rsidP="00F63A00" w14:paraId="57A25A91" w14:textId="22163F8B">
            <w:pPr>
              <w:spacing w:after="0" w:line="240" w:lineRule="auto"/>
              <w:rPr>
                <w:rFonts w:ascii="Times New Roman" w:hAnsi="Times New Roman"/>
                <w:b/>
                <w:bCs/>
                <w:color w:val="000000" w:themeColor="text1"/>
              </w:rPr>
            </w:pPr>
            <w:r w:rsidRPr="001435BC">
              <w:rPr>
                <w:rFonts w:ascii="Times New Roman" w:hAnsi="Times New Roman"/>
                <w:b/>
                <w:bCs/>
                <w:color w:val="000000" w:themeColor="text1"/>
              </w:rPr>
              <w:t xml:space="preserve">Subtotal Through Firm </w:t>
            </w:r>
            <w:r w:rsidRPr="001435BC" w:rsidR="005E44CD">
              <w:rPr>
                <w:rFonts w:ascii="Times New Roman" w:hAnsi="Times New Roman"/>
                <w:b/>
                <w:bCs/>
                <w:color w:val="000000" w:themeColor="text1"/>
              </w:rPr>
              <w:t>Commitment</w:t>
            </w:r>
            <w:r w:rsidRPr="001435BC">
              <w:rPr>
                <w:rFonts w:ascii="Times New Roman" w:hAnsi="Times New Roman"/>
                <w:b/>
                <w:bCs/>
                <w:color w:val="000000" w:themeColor="text1"/>
              </w:rPr>
              <w:t xml:space="preserve"> </w:t>
            </w:r>
          </w:p>
        </w:tc>
        <w:tc>
          <w:tcPr>
            <w:tcW w:w="960" w:type="dxa"/>
            <w:tcBorders>
              <w:top w:val="nil"/>
              <w:left w:val="nil"/>
              <w:bottom w:val="nil"/>
              <w:right w:val="nil"/>
            </w:tcBorders>
            <w:shd w:val="clear" w:color="auto" w:fill="auto"/>
            <w:noWrap/>
            <w:vAlign w:val="center"/>
            <w:hideMark/>
          </w:tcPr>
          <w:p w:rsidR="00F63A00" w:rsidRPr="001435BC" w:rsidP="00F63A00" w14:paraId="0A795BA6" w14:textId="77777777">
            <w:pPr>
              <w:spacing w:after="0" w:line="240" w:lineRule="auto"/>
              <w:jc w:val="right"/>
              <w:rPr>
                <w:rFonts w:ascii="Times New Roman" w:hAnsi="Times New Roman"/>
                <w:b/>
                <w:bCs/>
                <w:color w:val="000000" w:themeColor="text1"/>
              </w:rPr>
            </w:pPr>
            <w:r w:rsidRPr="001435BC">
              <w:rPr>
                <w:rFonts w:ascii="Times New Roman" w:hAnsi="Times New Roman"/>
                <w:b/>
                <w:bCs/>
                <w:color w:val="000000" w:themeColor="text1"/>
              </w:rPr>
              <w:t>296</w:t>
            </w:r>
          </w:p>
        </w:tc>
        <w:tc>
          <w:tcPr>
            <w:tcW w:w="960" w:type="dxa"/>
            <w:tcBorders>
              <w:top w:val="nil"/>
              <w:left w:val="nil"/>
              <w:bottom w:val="nil"/>
              <w:right w:val="nil"/>
            </w:tcBorders>
            <w:shd w:val="clear" w:color="auto" w:fill="auto"/>
            <w:noWrap/>
            <w:vAlign w:val="center"/>
            <w:hideMark/>
          </w:tcPr>
          <w:p w:rsidR="00F63A00" w:rsidRPr="001435BC" w:rsidP="00F63A00" w14:paraId="6CBDA327" w14:textId="77777777">
            <w:pPr>
              <w:spacing w:after="0" w:line="240" w:lineRule="auto"/>
              <w:jc w:val="right"/>
              <w:rPr>
                <w:rFonts w:ascii="Times New Roman" w:hAnsi="Times New Roman"/>
                <w:b/>
                <w:bCs/>
                <w:color w:val="000000" w:themeColor="text1"/>
              </w:rPr>
            </w:pPr>
            <w:r w:rsidRPr="001435BC">
              <w:rPr>
                <w:rFonts w:ascii="Times New Roman" w:hAnsi="Times New Roman"/>
                <w:b/>
                <w:bCs/>
                <w:color w:val="000000" w:themeColor="text1"/>
              </w:rPr>
              <w:t>160</w:t>
            </w:r>
          </w:p>
        </w:tc>
        <w:tc>
          <w:tcPr>
            <w:tcW w:w="960" w:type="dxa"/>
            <w:tcBorders>
              <w:top w:val="nil"/>
              <w:left w:val="nil"/>
              <w:bottom w:val="nil"/>
              <w:right w:val="nil"/>
            </w:tcBorders>
            <w:shd w:val="clear" w:color="auto" w:fill="auto"/>
            <w:noWrap/>
            <w:vAlign w:val="center"/>
            <w:hideMark/>
          </w:tcPr>
          <w:p w:rsidR="00F63A00" w:rsidRPr="001435BC" w:rsidP="00F63A00" w14:paraId="422903AF" w14:textId="77777777">
            <w:pPr>
              <w:spacing w:after="0" w:line="240" w:lineRule="auto"/>
              <w:jc w:val="right"/>
              <w:rPr>
                <w:rFonts w:ascii="Times New Roman" w:hAnsi="Times New Roman"/>
                <w:b/>
                <w:bCs/>
                <w:color w:val="000000" w:themeColor="text1"/>
              </w:rPr>
            </w:pPr>
            <w:r w:rsidRPr="001435BC">
              <w:rPr>
                <w:rFonts w:ascii="Times New Roman" w:hAnsi="Times New Roman"/>
                <w:b/>
                <w:bCs/>
                <w:color w:val="000000" w:themeColor="text1"/>
              </w:rPr>
              <w:t>306</w:t>
            </w:r>
          </w:p>
        </w:tc>
        <w:tc>
          <w:tcPr>
            <w:tcW w:w="960" w:type="dxa"/>
            <w:tcBorders>
              <w:top w:val="nil"/>
              <w:left w:val="nil"/>
              <w:bottom w:val="nil"/>
              <w:right w:val="nil"/>
            </w:tcBorders>
            <w:shd w:val="clear" w:color="auto" w:fill="auto"/>
            <w:noWrap/>
            <w:vAlign w:val="center"/>
            <w:hideMark/>
          </w:tcPr>
          <w:p w:rsidR="00F63A00" w:rsidRPr="001435BC" w:rsidP="00F63A00" w14:paraId="3A7F156F" w14:textId="77777777">
            <w:pPr>
              <w:spacing w:after="0" w:line="240" w:lineRule="auto"/>
              <w:jc w:val="right"/>
              <w:rPr>
                <w:rFonts w:ascii="Times New Roman" w:hAnsi="Times New Roman"/>
                <w:b/>
                <w:bCs/>
                <w:color w:val="000000" w:themeColor="text1"/>
              </w:rPr>
            </w:pPr>
            <w:r w:rsidRPr="001435BC">
              <w:rPr>
                <w:rFonts w:ascii="Times New Roman" w:hAnsi="Times New Roman"/>
                <w:b/>
                <w:bCs/>
                <w:color w:val="000000" w:themeColor="text1"/>
              </w:rPr>
              <w:t>232</w:t>
            </w:r>
          </w:p>
        </w:tc>
      </w:tr>
      <w:tr w14:paraId="063BBAF3" w14:textId="77777777" w:rsidTr="00B92DE5">
        <w:tblPrEx>
          <w:tblW w:w="7760" w:type="dxa"/>
          <w:tblLook w:val="04A0"/>
        </w:tblPrEx>
        <w:trPr>
          <w:trHeight w:val="290"/>
        </w:trPr>
        <w:tc>
          <w:tcPr>
            <w:tcW w:w="3920" w:type="dxa"/>
            <w:tcBorders>
              <w:top w:val="nil"/>
              <w:left w:val="nil"/>
              <w:right w:val="nil"/>
            </w:tcBorders>
            <w:shd w:val="clear" w:color="auto" w:fill="auto"/>
            <w:noWrap/>
            <w:vAlign w:val="center"/>
          </w:tcPr>
          <w:p w:rsidR="005E44CD" w:rsidRPr="001435BC" w:rsidP="00F63A00" w14:paraId="5A0B1304" w14:textId="50CD1C42">
            <w:pPr>
              <w:spacing w:after="0" w:line="240" w:lineRule="auto"/>
              <w:rPr>
                <w:rFonts w:ascii="Times New Roman" w:hAnsi="Times New Roman"/>
                <w:b/>
                <w:bCs/>
                <w:color w:val="000000" w:themeColor="text1"/>
              </w:rPr>
            </w:pPr>
            <w:r w:rsidRPr="001435BC">
              <w:rPr>
                <w:rFonts w:ascii="Times New Roman" w:hAnsi="Times New Roman"/>
                <w:b/>
                <w:bCs/>
                <w:color w:val="000000" w:themeColor="text1"/>
              </w:rPr>
              <w:t>PRAC</w:t>
            </w:r>
            <w:r w:rsidRPr="001435BC">
              <w:rPr>
                <w:rFonts w:ascii="Times New Roman" w:hAnsi="Times New Roman"/>
                <w:b/>
                <w:bCs/>
                <w:color w:val="000000" w:themeColor="text1"/>
              </w:rPr>
              <w:t xml:space="preserve"> Renewal</w:t>
            </w:r>
            <w:r w:rsidRPr="001435BC" w:rsidR="00EC243D">
              <w:rPr>
                <w:rFonts w:ascii="Times New Roman" w:hAnsi="Times New Roman"/>
                <w:b/>
                <w:bCs/>
                <w:color w:val="000000" w:themeColor="text1"/>
              </w:rPr>
              <w:t xml:space="preserve"> Amendments</w:t>
            </w:r>
          </w:p>
        </w:tc>
        <w:tc>
          <w:tcPr>
            <w:tcW w:w="960" w:type="dxa"/>
            <w:tcBorders>
              <w:top w:val="nil"/>
              <w:left w:val="nil"/>
              <w:bottom w:val="nil"/>
              <w:right w:val="nil"/>
            </w:tcBorders>
            <w:shd w:val="clear" w:color="auto" w:fill="auto"/>
            <w:noWrap/>
            <w:vAlign w:val="center"/>
          </w:tcPr>
          <w:p w:rsidR="005E44CD" w:rsidRPr="001435BC" w:rsidP="00F63A00" w14:paraId="75E56EAB" w14:textId="77777777">
            <w:pPr>
              <w:spacing w:after="0" w:line="240" w:lineRule="auto"/>
              <w:jc w:val="right"/>
              <w:rPr>
                <w:rFonts w:ascii="Times New Roman" w:hAnsi="Times New Roman"/>
                <w:b/>
                <w:bCs/>
                <w:color w:val="000000" w:themeColor="text1"/>
              </w:rPr>
            </w:pPr>
          </w:p>
        </w:tc>
        <w:tc>
          <w:tcPr>
            <w:tcW w:w="960" w:type="dxa"/>
            <w:tcBorders>
              <w:top w:val="nil"/>
              <w:left w:val="nil"/>
              <w:bottom w:val="nil"/>
              <w:right w:val="nil"/>
            </w:tcBorders>
            <w:shd w:val="clear" w:color="auto" w:fill="auto"/>
            <w:noWrap/>
            <w:vAlign w:val="center"/>
          </w:tcPr>
          <w:p w:rsidR="005E44CD" w:rsidRPr="001435BC" w:rsidP="00F63A00" w14:paraId="7DD39DBD" w14:textId="77777777">
            <w:pPr>
              <w:spacing w:after="0" w:line="240" w:lineRule="auto"/>
              <w:jc w:val="right"/>
              <w:rPr>
                <w:rFonts w:ascii="Times New Roman" w:hAnsi="Times New Roman"/>
                <w:b/>
                <w:bCs/>
                <w:color w:val="000000" w:themeColor="text1"/>
              </w:rPr>
            </w:pPr>
          </w:p>
        </w:tc>
        <w:tc>
          <w:tcPr>
            <w:tcW w:w="960" w:type="dxa"/>
            <w:tcBorders>
              <w:top w:val="nil"/>
              <w:left w:val="nil"/>
              <w:bottom w:val="nil"/>
              <w:right w:val="nil"/>
            </w:tcBorders>
            <w:shd w:val="clear" w:color="auto" w:fill="auto"/>
            <w:noWrap/>
            <w:vAlign w:val="center"/>
          </w:tcPr>
          <w:p w:rsidR="005E44CD" w:rsidRPr="001435BC" w:rsidP="00F63A00" w14:paraId="3A57532C" w14:textId="77777777">
            <w:pPr>
              <w:spacing w:after="0" w:line="240" w:lineRule="auto"/>
              <w:jc w:val="right"/>
              <w:rPr>
                <w:rFonts w:ascii="Times New Roman" w:hAnsi="Times New Roman"/>
                <w:b/>
                <w:bCs/>
                <w:color w:val="000000" w:themeColor="text1"/>
              </w:rPr>
            </w:pPr>
          </w:p>
        </w:tc>
        <w:tc>
          <w:tcPr>
            <w:tcW w:w="960" w:type="dxa"/>
            <w:tcBorders>
              <w:top w:val="nil"/>
              <w:left w:val="nil"/>
              <w:bottom w:val="nil"/>
              <w:right w:val="nil"/>
            </w:tcBorders>
            <w:shd w:val="clear" w:color="auto" w:fill="auto"/>
            <w:noWrap/>
            <w:vAlign w:val="center"/>
          </w:tcPr>
          <w:p w:rsidR="005E44CD" w:rsidRPr="001435BC" w:rsidP="00F63A00" w14:paraId="431E8E09" w14:textId="6687D08F">
            <w:pPr>
              <w:spacing w:after="0" w:line="240" w:lineRule="auto"/>
              <w:jc w:val="right"/>
              <w:rPr>
                <w:rFonts w:ascii="Times New Roman" w:hAnsi="Times New Roman"/>
                <w:b/>
                <w:bCs/>
                <w:color w:val="000000" w:themeColor="text1"/>
              </w:rPr>
            </w:pPr>
            <w:r w:rsidRPr="001435BC">
              <w:rPr>
                <w:rFonts w:ascii="Times New Roman" w:hAnsi="Times New Roman"/>
                <w:b/>
                <w:bCs/>
                <w:color w:val="000000" w:themeColor="text1"/>
              </w:rPr>
              <w:t>2</w:t>
            </w:r>
          </w:p>
        </w:tc>
      </w:tr>
      <w:tr w14:paraId="7A503BB4"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400F4AB7" w14:textId="4EEE8182">
            <w:pPr>
              <w:spacing w:after="0" w:line="240" w:lineRule="auto"/>
              <w:rPr>
                <w:rFonts w:cs="Calibri"/>
                <w:color w:val="000000" w:themeColor="text1"/>
                <w:sz w:val="16"/>
                <w:szCs w:val="16"/>
              </w:rPr>
            </w:pPr>
            <w:r w:rsidRPr="001435BC">
              <w:rPr>
                <w:rFonts w:ascii="Times New Roman" w:hAnsi="Times New Roman"/>
                <w:color w:val="000000" w:themeColor="text1"/>
              </w:rPr>
              <w:t xml:space="preserve">Total Hours for all HUD Staff:  </w:t>
            </w:r>
            <w:r w:rsidRPr="001435BC" w:rsidR="003A3FC7">
              <w:rPr>
                <w:rFonts w:ascii="Times New Roman" w:hAnsi="Times New Roman"/>
                <w:color w:val="000000" w:themeColor="text1"/>
              </w:rPr>
              <w:t>99</w:t>
            </w:r>
            <w:r w:rsidRPr="001435BC" w:rsidR="00EC243D">
              <w:rPr>
                <w:rFonts w:ascii="Times New Roman" w:hAnsi="Times New Roman"/>
                <w:color w:val="000000" w:themeColor="text1"/>
              </w:rPr>
              <w:t>6</w:t>
            </w:r>
          </w:p>
        </w:tc>
        <w:tc>
          <w:tcPr>
            <w:tcW w:w="960" w:type="dxa"/>
            <w:tcBorders>
              <w:top w:val="nil"/>
              <w:left w:val="nil"/>
              <w:bottom w:val="nil"/>
              <w:right w:val="nil"/>
            </w:tcBorders>
            <w:shd w:val="clear" w:color="auto" w:fill="auto"/>
            <w:noWrap/>
            <w:vAlign w:val="bottom"/>
            <w:hideMark/>
          </w:tcPr>
          <w:p w:rsidR="00F63A00" w:rsidRPr="001435BC" w:rsidP="00F63A00" w14:paraId="25B226E6" w14:textId="77777777">
            <w:pPr>
              <w:spacing w:after="0" w:line="240" w:lineRule="auto"/>
              <w:rPr>
                <w:rFonts w:cs="Calibri"/>
                <w:color w:val="000000" w:themeColor="text1"/>
                <w:sz w:val="16"/>
                <w:szCs w:val="16"/>
              </w:rPr>
            </w:pPr>
          </w:p>
        </w:tc>
        <w:tc>
          <w:tcPr>
            <w:tcW w:w="960" w:type="dxa"/>
            <w:tcBorders>
              <w:top w:val="nil"/>
              <w:left w:val="nil"/>
              <w:bottom w:val="nil"/>
              <w:right w:val="nil"/>
            </w:tcBorders>
            <w:shd w:val="clear" w:color="auto" w:fill="auto"/>
            <w:noWrap/>
            <w:vAlign w:val="bottom"/>
            <w:hideMark/>
          </w:tcPr>
          <w:p w:rsidR="00F63A00" w:rsidRPr="001435BC" w:rsidP="00F63A00" w14:paraId="3E8B05EB" w14:textId="77777777">
            <w:pPr>
              <w:spacing w:after="0" w:line="240" w:lineRule="auto"/>
              <w:rPr>
                <w:rFonts w:ascii="Times New Roman" w:hAnsi="Times New Roman"/>
                <w:color w:val="000000" w:themeColor="text1"/>
                <w:sz w:val="20"/>
                <w:szCs w:val="20"/>
              </w:rPr>
            </w:pPr>
          </w:p>
        </w:tc>
        <w:tc>
          <w:tcPr>
            <w:tcW w:w="960" w:type="dxa"/>
            <w:tcBorders>
              <w:top w:val="nil"/>
              <w:left w:val="nil"/>
              <w:bottom w:val="nil"/>
              <w:right w:val="nil"/>
            </w:tcBorders>
            <w:shd w:val="clear" w:color="auto" w:fill="auto"/>
            <w:noWrap/>
            <w:vAlign w:val="bottom"/>
            <w:hideMark/>
          </w:tcPr>
          <w:p w:rsidR="00F63A00" w:rsidRPr="001435BC" w:rsidP="00F63A00" w14:paraId="766EE355" w14:textId="77777777">
            <w:pPr>
              <w:spacing w:after="0" w:line="240" w:lineRule="auto"/>
              <w:rPr>
                <w:rFonts w:ascii="Times New Roman" w:hAnsi="Times New Roman"/>
                <w:color w:val="000000" w:themeColor="text1"/>
                <w:sz w:val="20"/>
                <w:szCs w:val="20"/>
              </w:rPr>
            </w:pPr>
          </w:p>
        </w:tc>
        <w:tc>
          <w:tcPr>
            <w:tcW w:w="960" w:type="dxa"/>
            <w:tcBorders>
              <w:top w:val="nil"/>
              <w:left w:val="nil"/>
              <w:bottom w:val="nil"/>
              <w:right w:val="nil"/>
            </w:tcBorders>
            <w:shd w:val="clear" w:color="auto" w:fill="auto"/>
            <w:noWrap/>
            <w:vAlign w:val="bottom"/>
            <w:hideMark/>
          </w:tcPr>
          <w:p w:rsidR="00F63A00" w:rsidRPr="001435BC" w:rsidP="00F63A00" w14:paraId="1714215A" w14:textId="77777777">
            <w:pPr>
              <w:spacing w:after="0" w:line="240" w:lineRule="auto"/>
              <w:rPr>
                <w:rFonts w:ascii="Times New Roman" w:hAnsi="Times New Roman"/>
                <w:color w:val="000000" w:themeColor="text1"/>
                <w:sz w:val="20"/>
                <w:szCs w:val="20"/>
              </w:rPr>
            </w:pPr>
          </w:p>
        </w:tc>
      </w:tr>
      <w:tr w14:paraId="133D1FB7" w14:textId="77777777" w:rsidTr="00F63A00">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F63A00" w:rsidRPr="001435BC" w:rsidP="00F63A00" w14:paraId="730F6990" w14:textId="183CCA6E">
            <w:pPr>
              <w:spacing w:after="0" w:line="240" w:lineRule="auto"/>
              <w:jc w:val="right"/>
              <w:rPr>
                <w:rFonts w:cs="Calibri"/>
                <w:color w:val="000000" w:themeColor="text1"/>
                <w:sz w:val="16"/>
                <w:szCs w:val="16"/>
              </w:rPr>
            </w:pPr>
          </w:p>
        </w:tc>
        <w:tc>
          <w:tcPr>
            <w:tcW w:w="960" w:type="dxa"/>
            <w:tcBorders>
              <w:top w:val="nil"/>
              <w:left w:val="nil"/>
              <w:bottom w:val="nil"/>
              <w:right w:val="nil"/>
            </w:tcBorders>
            <w:shd w:val="clear" w:color="auto" w:fill="auto"/>
            <w:noWrap/>
            <w:vAlign w:val="bottom"/>
            <w:hideMark/>
          </w:tcPr>
          <w:p w:rsidR="00F63A00" w:rsidRPr="001435BC" w:rsidP="00F63A00" w14:paraId="3151BF36" w14:textId="77777777">
            <w:pPr>
              <w:spacing w:after="0" w:line="240" w:lineRule="auto"/>
              <w:jc w:val="right"/>
              <w:rPr>
                <w:rFonts w:cs="Calibri"/>
                <w:color w:val="000000" w:themeColor="text1"/>
                <w:sz w:val="16"/>
                <w:szCs w:val="16"/>
              </w:rPr>
            </w:pPr>
          </w:p>
        </w:tc>
        <w:tc>
          <w:tcPr>
            <w:tcW w:w="960" w:type="dxa"/>
            <w:tcBorders>
              <w:top w:val="nil"/>
              <w:left w:val="nil"/>
              <w:bottom w:val="nil"/>
              <w:right w:val="nil"/>
            </w:tcBorders>
            <w:shd w:val="clear" w:color="auto" w:fill="auto"/>
            <w:noWrap/>
            <w:vAlign w:val="bottom"/>
            <w:hideMark/>
          </w:tcPr>
          <w:p w:rsidR="00F63A00" w:rsidRPr="001435BC" w:rsidP="00F63A00" w14:paraId="282144DF" w14:textId="77777777">
            <w:pPr>
              <w:spacing w:after="0" w:line="240" w:lineRule="auto"/>
              <w:rPr>
                <w:rFonts w:ascii="Times New Roman" w:hAnsi="Times New Roman"/>
                <w:color w:val="000000" w:themeColor="text1"/>
                <w:sz w:val="20"/>
                <w:szCs w:val="20"/>
              </w:rPr>
            </w:pPr>
          </w:p>
        </w:tc>
        <w:tc>
          <w:tcPr>
            <w:tcW w:w="960" w:type="dxa"/>
            <w:tcBorders>
              <w:top w:val="nil"/>
              <w:left w:val="nil"/>
              <w:bottom w:val="nil"/>
              <w:right w:val="nil"/>
            </w:tcBorders>
            <w:shd w:val="clear" w:color="auto" w:fill="auto"/>
            <w:noWrap/>
            <w:vAlign w:val="bottom"/>
            <w:hideMark/>
          </w:tcPr>
          <w:p w:rsidR="00F63A00" w:rsidRPr="001435BC" w:rsidP="00F63A00" w14:paraId="1F5BF914" w14:textId="77777777">
            <w:pPr>
              <w:spacing w:after="0" w:line="240" w:lineRule="auto"/>
              <w:rPr>
                <w:rFonts w:ascii="Times New Roman" w:hAnsi="Times New Roman"/>
                <w:color w:val="000000" w:themeColor="text1"/>
                <w:sz w:val="20"/>
                <w:szCs w:val="20"/>
              </w:rPr>
            </w:pPr>
          </w:p>
        </w:tc>
        <w:tc>
          <w:tcPr>
            <w:tcW w:w="960" w:type="dxa"/>
            <w:tcBorders>
              <w:top w:val="nil"/>
              <w:left w:val="nil"/>
              <w:bottom w:val="nil"/>
              <w:right w:val="nil"/>
            </w:tcBorders>
            <w:shd w:val="clear" w:color="auto" w:fill="auto"/>
            <w:noWrap/>
            <w:vAlign w:val="bottom"/>
            <w:hideMark/>
          </w:tcPr>
          <w:p w:rsidR="00F63A00" w:rsidRPr="001435BC" w:rsidP="00F63A00" w14:paraId="266F347B" w14:textId="77777777">
            <w:pPr>
              <w:spacing w:after="0" w:line="240" w:lineRule="auto"/>
              <w:rPr>
                <w:rFonts w:ascii="Times New Roman" w:hAnsi="Times New Roman"/>
                <w:color w:val="000000" w:themeColor="text1"/>
                <w:sz w:val="20"/>
                <w:szCs w:val="20"/>
              </w:rPr>
            </w:pPr>
          </w:p>
        </w:tc>
      </w:tr>
    </w:tbl>
    <w:p w:rsidR="00E1735A" w:rsidRPr="001435BC" w:rsidP="00B10F4D" w14:paraId="6C1C1FCA" w14:textId="43E39898">
      <w:pPr>
        <w:pStyle w:val="PlainText"/>
        <w:ind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 </w:t>
      </w:r>
      <w:r w:rsidRPr="001435BC" w:rsidR="00B10F4D">
        <w:rPr>
          <w:rFonts w:ascii="Times New Roman" w:eastAsia="MS Mincho" w:hAnsi="Times New Roman" w:cs="Times New Roman"/>
          <w:color w:val="000000" w:themeColor="text1"/>
          <w:sz w:val="22"/>
        </w:rPr>
        <w:t xml:space="preserve"> </w:t>
      </w:r>
      <w:r w:rsidRPr="001435BC">
        <w:rPr>
          <w:rFonts w:ascii="Times New Roman" w:eastAsia="MS Mincho" w:hAnsi="Times New Roman" w:cs="Times New Roman"/>
          <w:color w:val="000000" w:themeColor="text1"/>
          <w:sz w:val="22"/>
        </w:rPr>
        <w:t>If relocation of displaced persons/families is involved.</w:t>
      </w:r>
    </w:p>
    <w:p w:rsidR="00E1735A" w:rsidRPr="001435BC" w:rsidP="00E1735A" w14:paraId="0DFC8C09" w14:textId="77777777">
      <w:pPr>
        <w:pStyle w:val="PlainText"/>
        <w:ind w:left="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**Architectural/Cost Construction Period estimates are based on inspections made by HUD staff as well as those inspections done by contractors for HUD.</w:t>
      </w:r>
    </w:p>
    <w:p w:rsidR="00E1735A" w:rsidRPr="001435BC" w:rsidP="00E1735A" w14:paraId="2C94EE4B" w14:textId="77777777">
      <w:pPr>
        <w:pStyle w:val="PlainText"/>
        <w:rPr>
          <w:rFonts w:ascii="Times New Roman" w:eastAsia="MS Mincho" w:hAnsi="Times New Roman" w:cs="Times New Roman"/>
          <w:color w:val="000000" w:themeColor="text1"/>
          <w:sz w:val="22"/>
        </w:rPr>
      </w:pPr>
    </w:p>
    <w:p w:rsidR="00E1735A" w:rsidRPr="001435BC" w:rsidP="00E1735A" w14:paraId="68866F7C" w14:textId="77777777">
      <w:pPr>
        <w:pStyle w:val="PlainText"/>
        <w:ind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Other estimates are based on consultation with HUD staff.</w:t>
      </w:r>
    </w:p>
    <w:p w:rsidR="00E1735A" w:rsidRPr="001435BC" w:rsidP="00E1735A" w14:paraId="086FE9C0" w14:textId="77777777">
      <w:pPr>
        <w:pStyle w:val="PlainText"/>
        <w:rPr>
          <w:rFonts w:ascii="Times New Roman" w:eastAsia="MS Mincho" w:hAnsi="Times New Roman" w:cs="Times New Roman"/>
          <w:color w:val="000000" w:themeColor="text1"/>
          <w:sz w:val="22"/>
        </w:rPr>
      </w:pPr>
    </w:p>
    <w:p w:rsidR="00E1735A" w:rsidRPr="001435BC" w:rsidP="00E1735A" w14:paraId="48672E56" w14:textId="77777777">
      <w:pPr>
        <w:pStyle w:val="PlainText"/>
        <w:jc w:val="center"/>
        <w:rPr>
          <w:rFonts w:ascii="Times New Roman" w:eastAsia="MS Mincho" w:hAnsi="Times New Roman" w:cs="Times New Roman"/>
          <w:b/>
          <w:bCs/>
          <w:color w:val="000000" w:themeColor="text1"/>
          <w:sz w:val="22"/>
        </w:rPr>
      </w:pPr>
      <w:r w:rsidRPr="001435BC">
        <w:rPr>
          <w:rFonts w:ascii="Times New Roman" w:eastAsia="MS Mincho" w:hAnsi="Times New Roman" w:cs="Times New Roman"/>
          <w:b/>
          <w:bCs/>
          <w:color w:val="000000" w:themeColor="text1"/>
          <w:sz w:val="22"/>
        </w:rPr>
        <w:t>TOTAL COST PER APPLICATION</w:t>
      </w:r>
    </w:p>
    <w:p w:rsidR="00E1735A" w:rsidRPr="001435BC" w:rsidP="00E1735A" w14:paraId="39696CF0" w14:textId="77777777">
      <w:pPr>
        <w:pStyle w:val="PlainText"/>
        <w:rPr>
          <w:rFonts w:ascii="Times New Roman" w:eastAsia="MS Mincho" w:hAnsi="Times New Roman" w:cs="Times New Roman"/>
          <w:color w:val="000000" w:themeColor="text1"/>
          <w:sz w:val="22"/>
        </w:rPr>
      </w:pPr>
    </w:p>
    <w:p w:rsidR="00E1735A" w:rsidRPr="001435BC" w:rsidP="00E1735A" w14:paraId="1C8508E8" w14:textId="77777777">
      <w:pPr>
        <w:pStyle w:val="PlainText"/>
        <w:tabs>
          <w:tab w:val="right" w:pos="4080"/>
          <w:tab w:val="right" w:pos="5280"/>
          <w:tab w:val="right" w:pos="6480"/>
          <w:tab w:val="right" w:pos="7680"/>
        </w:tabs>
        <w:spacing w:after="120"/>
        <w:ind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HUD Staff</w:t>
      </w:r>
      <w:r w:rsidRPr="001435BC">
        <w:rPr>
          <w:rFonts w:ascii="Times New Roman" w:eastAsia="MS Mincho" w:hAnsi="Times New Roman" w:cs="Times New Roman"/>
          <w:color w:val="000000" w:themeColor="text1"/>
          <w:sz w:val="22"/>
        </w:rPr>
        <w:tab/>
        <w:t>Firm</w:t>
      </w:r>
      <w:r w:rsidRPr="001435BC">
        <w:rPr>
          <w:rFonts w:ascii="Times New Roman" w:eastAsia="MS Mincho" w:hAnsi="Times New Roman" w:cs="Times New Roman"/>
          <w:color w:val="000000" w:themeColor="text1"/>
          <w:sz w:val="22"/>
        </w:rPr>
        <w:tab/>
        <w:t>Initial</w:t>
      </w:r>
      <w:r w:rsidRPr="001435BC">
        <w:rPr>
          <w:rFonts w:ascii="Times New Roman" w:eastAsia="MS Mincho" w:hAnsi="Times New Roman" w:cs="Times New Roman"/>
          <w:color w:val="000000" w:themeColor="text1"/>
          <w:sz w:val="22"/>
        </w:rPr>
        <w:tab/>
        <w:t>Const.</w:t>
      </w:r>
      <w:r w:rsidRPr="001435BC">
        <w:rPr>
          <w:rFonts w:ascii="Times New Roman" w:eastAsia="MS Mincho" w:hAnsi="Times New Roman" w:cs="Times New Roman"/>
          <w:color w:val="000000" w:themeColor="text1"/>
          <w:sz w:val="22"/>
        </w:rPr>
        <w:tab/>
        <w:t>Final</w:t>
      </w:r>
      <w:r w:rsidRPr="001435BC">
        <w:rPr>
          <w:rFonts w:ascii="Times New Roman" w:eastAsia="MS Mincho" w:hAnsi="Times New Roman" w:cs="Times New Roman"/>
          <w:color w:val="000000" w:themeColor="text1"/>
          <w:sz w:val="22"/>
        </w:rPr>
        <w:br/>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rPr>
        <w:tab/>
        <w:t>Period</w:t>
      </w:r>
    </w:p>
    <w:tbl>
      <w:tblPr>
        <w:tblW w:w="7760" w:type="dxa"/>
        <w:tblLook w:val="04A0"/>
      </w:tblPr>
      <w:tblGrid>
        <w:gridCol w:w="3920"/>
        <w:gridCol w:w="960"/>
        <w:gridCol w:w="960"/>
        <w:gridCol w:w="960"/>
        <w:gridCol w:w="960"/>
      </w:tblGrid>
      <w:tr w14:paraId="3A3348BC"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6D7664" w:rsidRPr="001435BC" w:rsidP="006D7664" w14:paraId="7C30650F" w14:textId="555EECA4">
            <w:pPr>
              <w:spacing w:after="0" w:line="240" w:lineRule="auto"/>
              <w:rPr>
                <w:rFonts w:ascii="Times New Roman" w:hAnsi="Times New Roman"/>
                <w:color w:val="000000" w:themeColor="text1"/>
              </w:rPr>
            </w:pPr>
            <w:r w:rsidRPr="001435BC">
              <w:rPr>
                <w:rFonts w:ascii="Times New Roman" w:hAnsi="Times New Roman"/>
                <w:color w:val="000000" w:themeColor="text1"/>
              </w:rPr>
              <w:t>Hsg</w:t>
            </w:r>
            <w:r w:rsidRPr="001435BC">
              <w:rPr>
                <w:rFonts w:ascii="Times New Roman" w:hAnsi="Times New Roman"/>
                <w:color w:val="000000" w:themeColor="text1"/>
              </w:rPr>
              <w:t>. Project Manager</w:t>
            </w:r>
            <w:r w:rsidRPr="001435BC" w:rsidR="0062292C">
              <w:rPr>
                <w:rFonts w:ascii="Times New Roman" w:hAnsi="Times New Roman"/>
                <w:color w:val="000000" w:themeColor="text1"/>
              </w:rPr>
              <w:t>/Underwriter</w:t>
            </w:r>
            <w:r w:rsidRPr="001435BC">
              <w:rPr>
                <w:rFonts w:ascii="Times New Roman" w:hAnsi="Times New Roman"/>
                <w:color w:val="000000" w:themeColor="text1"/>
              </w:rPr>
              <w:t xml:space="preserve"> </w:t>
            </w:r>
          </w:p>
        </w:tc>
        <w:tc>
          <w:tcPr>
            <w:tcW w:w="960" w:type="dxa"/>
            <w:tcBorders>
              <w:top w:val="nil"/>
              <w:left w:val="nil"/>
              <w:bottom w:val="nil"/>
              <w:right w:val="nil"/>
            </w:tcBorders>
            <w:shd w:val="clear" w:color="auto" w:fill="auto"/>
            <w:noWrap/>
            <w:vAlign w:val="center"/>
            <w:hideMark/>
          </w:tcPr>
          <w:p w:rsidR="006D7664" w:rsidRPr="001435BC" w:rsidP="006D7664" w14:paraId="67A1FA17"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1561</w:t>
            </w:r>
          </w:p>
        </w:tc>
        <w:tc>
          <w:tcPr>
            <w:tcW w:w="960" w:type="dxa"/>
            <w:tcBorders>
              <w:top w:val="nil"/>
              <w:left w:val="nil"/>
              <w:bottom w:val="nil"/>
              <w:right w:val="nil"/>
            </w:tcBorders>
            <w:shd w:val="clear" w:color="auto" w:fill="auto"/>
            <w:noWrap/>
            <w:vAlign w:val="center"/>
            <w:hideMark/>
          </w:tcPr>
          <w:p w:rsidR="006D7664" w:rsidRPr="001435BC" w:rsidP="006D7664" w14:paraId="4C04381F"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780</w:t>
            </w:r>
          </w:p>
        </w:tc>
        <w:tc>
          <w:tcPr>
            <w:tcW w:w="960" w:type="dxa"/>
            <w:tcBorders>
              <w:top w:val="nil"/>
              <w:left w:val="nil"/>
              <w:bottom w:val="nil"/>
              <w:right w:val="nil"/>
            </w:tcBorders>
            <w:shd w:val="clear" w:color="auto" w:fill="auto"/>
            <w:noWrap/>
            <w:vAlign w:val="center"/>
            <w:hideMark/>
          </w:tcPr>
          <w:p w:rsidR="006D7664" w:rsidRPr="001435BC" w:rsidP="006D7664" w14:paraId="58E9C917"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780</w:t>
            </w:r>
          </w:p>
        </w:tc>
        <w:tc>
          <w:tcPr>
            <w:tcW w:w="960" w:type="dxa"/>
            <w:tcBorders>
              <w:top w:val="nil"/>
              <w:left w:val="nil"/>
              <w:bottom w:val="nil"/>
              <w:right w:val="nil"/>
            </w:tcBorders>
            <w:shd w:val="clear" w:color="auto" w:fill="auto"/>
            <w:noWrap/>
            <w:vAlign w:val="center"/>
            <w:hideMark/>
          </w:tcPr>
          <w:p w:rsidR="006D7664" w:rsidRPr="001435BC" w:rsidP="006D7664" w14:paraId="1BD44A4E"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1171</w:t>
            </w:r>
          </w:p>
        </w:tc>
      </w:tr>
      <w:tr w14:paraId="48C71F95"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6D7664" w:rsidRPr="001435BC" w:rsidP="006D7664" w14:paraId="5C7A2930" w14:textId="07468684">
            <w:pPr>
              <w:spacing w:after="0" w:line="240" w:lineRule="auto"/>
              <w:rPr>
                <w:rFonts w:ascii="Times New Roman" w:hAnsi="Times New Roman"/>
                <w:color w:val="000000" w:themeColor="text1"/>
              </w:rPr>
            </w:pPr>
            <w:r w:rsidRPr="001435BC">
              <w:rPr>
                <w:rFonts w:ascii="Times New Roman" w:hAnsi="Times New Roman"/>
                <w:color w:val="000000" w:themeColor="text1"/>
              </w:rPr>
              <w:t>Mortgage Credit</w:t>
            </w:r>
            <w:r w:rsidRPr="001435BC" w:rsidR="0062292C">
              <w:rPr>
                <w:rFonts w:ascii="Times New Roman" w:hAnsi="Times New Roman"/>
                <w:color w:val="000000" w:themeColor="text1"/>
              </w:rPr>
              <w:t>/Underwriter</w:t>
            </w:r>
            <w:r w:rsidRPr="001435BC">
              <w:rPr>
                <w:rFonts w:ascii="Times New Roman" w:hAnsi="Times New Roman"/>
                <w:color w:val="000000" w:themeColor="text1"/>
              </w:rPr>
              <w:t xml:space="preserve"> </w:t>
            </w:r>
          </w:p>
        </w:tc>
        <w:tc>
          <w:tcPr>
            <w:tcW w:w="960" w:type="dxa"/>
            <w:tcBorders>
              <w:top w:val="nil"/>
              <w:left w:val="nil"/>
              <w:bottom w:val="nil"/>
              <w:right w:val="nil"/>
            </w:tcBorders>
            <w:shd w:val="clear" w:color="auto" w:fill="auto"/>
            <w:noWrap/>
            <w:vAlign w:val="center"/>
            <w:hideMark/>
          </w:tcPr>
          <w:p w:rsidR="006D7664" w:rsidRPr="001435BC" w:rsidP="006D7664" w14:paraId="558B0EEC"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1951</w:t>
            </w:r>
          </w:p>
        </w:tc>
        <w:tc>
          <w:tcPr>
            <w:tcW w:w="960" w:type="dxa"/>
            <w:tcBorders>
              <w:top w:val="nil"/>
              <w:left w:val="nil"/>
              <w:bottom w:val="nil"/>
              <w:right w:val="nil"/>
            </w:tcBorders>
            <w:shd w:val="clear" w:color="auto" w:fill="auto"/>
            <w:noWrap/>
            <w:vAlign w:val="center"/>
            <w:hideMark/>
          </w:tcPr>
          <w:p w:rsidR="006D7664" w:rsidRPr="001435BC" w:rsidP="006D7664" w14:paraId="52C85092"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1171</w:t>
            </w:r>
          </w:p>
        </w:tc>
        <w:tc>
          <w:tcPr>
            <w:tcW w:w="960" w:type="dxa"/>
            <w:tcBorders>
              <w:top w:val="nil"/>
              <w:left w:val="nil"/>
              <w:bottom w:val="nil"/>
              <w:right w:val="nil"/>
            </w:tcBorders>
            <w:shd w:val="clear" w:color="auto" w:fill="auto"/>
            <w:noWrap/>
            <w:vAlign w:val="center"/>
            <w:hideMark/>
          </w:tcPr>
          <w:p w:rsidR="006D7664" w:rsidRPr="001435BC" w:rsidP="006D7664" w14:paraId="69C7CCE6"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7317</w:t>
            </w:r>
          </w:p>
        </w:tc>
        <w:tc>
          <w:tcPr>
            <w:tcW w:w="960" w:type="dxa"/>
            <w:tcBorders>
              <w:top w:val="nil"/>
              <w:left w:val="nil"/>
              <w:bottom w:val="nil"/>
              <w:right w:val="nil"/>
            </w:tcBorders>
            <w:shd w:val="clear" w:color="auto" w:fill="auto"/>
            <w:noWrap/>
            <w:vAlign w:val="center"/>
            <w:hideMark/>
          </w:tcPr>
          <w:p w:rsidR="006D7664" w:rsidRPr="001435BC" w:rsidP="006D7664" w14:paraId="310C87EB"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2927</w:t>
            </w:r>
          </w:p>
        </w:tc>
      </w:tr>
      <w:tr w14:paraId="4F2ADA5D"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6D7664" w:rsidRPr="001435BC" w:rsidP="006D7664" w14:paraId="1A136F79"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**Architectural/Cost </w:t>
            </w:r>
          </w:p>
        </w:tc>
        <w:tc>
          <w:tcPr>
            <w:tcW w:w="960" w:type="dxa"/>
            <w:tcBorders>
              <w:top w:val="nil"/>
              <w:left w:val="nil"/>
              <w:bottom w:val="nil"/>
              <w:right w:val="nil"/>
            </w:tcBorders>
            <w:shd w:val="clear" w:color="auto" w:fill="auto"/>
            <w:noWrap/>
            <w:vAlign w:val="center"/>
            <w:hideMark/>
          </w:tcPr>
          <w:p w:rsidR="006D7664" w:rsidRPr="001435BC" w:rsidP="006D7664" w14:paraId="76A82E59"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2927</w:t>
            </w:r>
          </w:p>
        </w:tc>
        <w:tc>
          <w:tcPr>
            <w:tcW w:w="960" w:type="dxa"/>
            <w:tcBorders>
              <w:top w:val="nil"/>
              <w:left w:val="nil"/>
              <w:bottom w:val="nil"/>
              <w:right w:val="nil"/>
            </w:tcBorders>
            <w:shd w:val="clear" w:color="auto" w:fill="auto"/>
            <w:noWrap/>
            <w:vAlign w:val="center"/>
            <w:hideMark/>
          </w:tcPr>
          <w:p w:rsidR="006D7664" w:rsidRPr="001435BC" w:rsidP="006D7664" w14:paraId="2D0711C8"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780</w:t>
            </w:r>
          </w:p>
        </w:tc>
        <w:tc>
          <w:tcPr>
            <w:tcW w:w="960" w:type="dxa"/>
            <w:tcBorders>
              <w:top w:val="nil"/>
              <w:left w:val="nil"/>
              <w:bottom w:val="nil"/>
              <w:right w:val="nil"/>
            </w:tcBorders>
            <w:shd w:val="clear" w:color="auto" w:fill="auto"/>
            <w:noWrap/>
            <w:vAlign w:val="center"/>
            <w:hideMark/>
          </w:tcPr>
          <w:p w:rsidR="006D7664" w:rsidRPr="001435BC" w:rsidP="006D7664" w14:paraId="0341EC78"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4878</w:t>
            </w:r>
          </w:p>
        </w:tc>
        <w:tc>
          <w:tcPr>
            <w:tcW w:w="960" w:type="dxa"/>
            <w:tcBorders>
              <w:top w:val="nil"/>
              <w:left w:val="nil"/>
              <w:bottom w:val="nil"/>
              <w:right w:val="nil"/>
            </w:tcBorders>
            <w:shd w:val="clear" w:color="auto" w:fill="auto"/>
            <w:noWrap/>
            <w:vAlign w:val="center"/>
            <w:hideMark/>
          </w:tcPr>
          <w:p w:rsidR="006D7664" w:rsidRPr="001435BC" w:rsidP="006D7664" w14:paraId="13195DA9"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1951</w:t>
            </w:r>
          </w:p>
        </w:tc>
      </w:tr>
      <w:tr w14:paraId="04BCD6EE"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6D7664" w:rsidRPr="001435BC" w:rsidP="006D7664" w14:paraId="3A07F495"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Valuation </w:t>
            </w:r>
          </w:p>
        </w:tc>
        <w:tc>
          <w:tcPr>
            <w:tcW w:w="960" w:type="dxa"/>
            <w:tcBorders>
              <w:top w:val="nil"/>
              <w:left w:val="nil"/>
              <w:bottom w:val="nil"/>
              <w:right w:val="nil"/>
            </w:tcBorders>
            <w:shd w:val="clear" w:color="auto" w:fill="auto"/>
            <w:noWrap/>
            <w:vAlign w:val="center"/>
            <w:hideMark/>
          </w:tcPr>
          <w:p w:rsidR="006D7664" w:rsidRPr="001435BC" w:rsidP="006D7664" w14:paraId="5E3EC6F4"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2927</w:t>
            </w:r>
          </w:p>
        </w:tc>
        <w:tc>
          <w:tcPr>
            <w:tcW w:w="960" w:type="dxa"/>
            <w:tcBorders>
              <w:top w:val="nil"/>
              <w:left w:val="nil"/>
              <w:bottom w:val="nil"/>
              <w:right w:val="nil"/>
            </w:tcBorders>
            <w:shd w:val="clear" w:color="auto" w:fill="auto"/>
            <w:noWrap/>
            <w:vAlign w:val="center"/>
            <w:hideMark/>
          </w:tcPr>
          <w:p w:rsidR="006D7664" w:rsidRPr="001435BC" w:rsidP="006D7664" w14:paraId="29635BC7" w14:textId="77777777">
            <w:pPr>
              <w:spacing w:after="0" w:line="240" w:lineRule="auto"/>
              <w:jc w:val="right"/>
              <w:rPr>
                <w:rFonts w:ascii="Times New Roman" w:hAnsi="Times New Roman"/>
                <w:color w:val="000000" w:themeColor="text1"/>
              </w:rPr>
            </w:pPr>
          </w:p>
        </w:tc>
        <w:tc>
          <w:tcPr>
            <w:tcW w:w="960" w:type="dxa"/>
            <w:tcBorders>
              <w:top w:val="nil"/>
              <w:left w:val="nil"/>
              <w:bottom w:val="nil"/>
              <w:right w:val="nil"/>
            </w:tcBorders>
            <w:shd w:val="clear" w:color="auto" w:fill="auto"/>
            <w:noWrap/>
            <w:vAlign w:val="center"/>
            <w:hideMark/>
          </w:tcPr>
          <w:p w:rsidR="006D7664" w:rsidRPr="001435BC" w:rsidP="006D7664" w14:paraId="63C4B2AA"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780</w:t>
            </w:r>
          </w:p>
        </w:tc>
        <w:tc>
          <w:tcPr>
            <w:tcW w:w="960" w:type="dxa"/>
            <w:tcBorders>
              <w:top w:val="nil"/>
              <w:left w:val="nil"/>
              <w:bottom w:val="nil"/>
              <w:right w:val="nil"/>
            </w:tcBorders>
            <w:shd w:val="clear" w:color="auto" w:fill="auto"/>
            <w:noWrap/>
            <w:vAlign w:val="center"/>
            <w:hideMark/>
          </w:tcPr>
          <w:p w:rsidR="006D7664" w:rsidRPr="001435BC" w:rsidP="006D7664" w14:paraId="0C0707A4"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195</w:t>
            </w:r>
          </w:p>
        </w:tc>
      </w:tr>
      <w:tr w14:paraId="04C01F8C"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6D7664" w:rsidRPr="001435BC" w:rsidP="006D7664" w14:paraId="5B8E0C5A" w14:textId="4200AC1D">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Fair </w:t>
            </w:r>
            <w:r w:rsidRPr="001435BC">
              <w:rPr>
                <w:rFonts w:ascii="Times New Roman" w:hAnsi="Times New Roman"/>
                <w:color w:val="000000" w:themeColor="text1"/>
              </w:rPr>
              <w:t>Hsg</w:t>
            </w:r>
            <w:r w:rsidRPr="001435BC">
              <w:rPr>
                <w:rFonts w:ascii="Times New Roman" w:hAnsi="Times New Roman"/>
                <w:color w:val="000000" w:themeColor="text1"/>
              </w:rPr>
              <w:t xml:space="preserve">. </w:t>
            </w:r>
            <w:r w:rsidRPr="001435BC" w:rsidR="00C32ADD">
              <w:rPr>
                <w:rFonts w:ascii="Times New Roman" w:hAnsi="Times New Roman"/>
                <w:color w:val="000000" w:themeColor="text1"/>
              </w:rPr>
              <w:t>A</w:t>
            </w:r>
            <w:r w:rsidRPr="001435BC">
              <w:rPr>
                <w:rFonts w:ascii="Times New Roman" w:hAnsi="Times New Roman"/>
                <w:color w:val="000000" w:themeColor="text1"/>
              </w:rPr>
              <w:t xml:space="preserve">nd EO </w:t>
            </w:r>
          </w:p>
        </w:tc>
        <w:tc>
          <w:tcPr>
            <w:tcW w:w="960" w:type="dxa"/>
            <w:tcBorders>
              <w:top w:val="nil"/>
              <w:left w:val="nil"/>
              <w:bottom w:val="nil"/>
              <w:right w:val="nil"/>
            </w:tcBorders>
            <w:shd w:val="clear" w:color="auto" w:fill="auto"/>
            <w:noWrap/>
            <w:vAlign w:val="center"/>
            <w:hideMark/>
          </w:tcPr>
          <w:p w:rsidR="006D7664" w:rsidRPr="001435BC" w:rsidP="006D7664" w14:paraId="737CB2C2"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1171</w:t>
            </w:r>
          </w:p>
        </w:tc>
        <w:tc>
          <w:tcPr>
            <w:tcW w:w="960" w:type="dxa"/>
            <w:tcBorders>
              <w:top w:val="nil"/>
              <w:left w:val="nil"/>
              <w:bottom w:val="nil"/>
              <w:right w:val="nil"/>
            </w:tcBorders>
            <w:shd w:val="clear" w:color="auto" w:fill="auto"/>
            <w:noWrap/>
            <w:vAlign w:val="center"/>
            <w:hideMark/>
          </w:tcPr>
          <w:p w:rsidR="006D7664" w:rsidRPr="001435BC" w:rsidP="006D7664" w14:paraId="11E2A30E"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780</w:t>
            </w:r>
          </w:p>
        </w:tc>
        <w:tc>
          <w:tcPr>
            <w:tcW w:w="960" w:type="dxa"/>
            <w:tcBorders>
              <w:top w:val="nil"/>
              <w:left w:val="nil"/>
              <w:bottom w:val="nil"/>
              <w:right w:val="nil"/>
            </w:tcBorders>
            <w:shd w:val="clear" w:color="auto" w:fill="auto"/>
            <w:noWrap/>
            <w:vAlign w:val="center"/>
            <w:hideMark/>
          </w:tcPr>
          <w:p w:rsidR="006D7664" w:rsidRPr="001435BC" w:rsidP="006D7664" w14:paraId="3E961D30" w14:textId="77777777">
            <w:pPr>
              <w:spacing w:after="0" w:line="240" w:lineRule="auto"/>
              <w:jc w:val="right"/>
              <w:rPr>
                <w:rFonts w:ascii="Times New Roman" w:hAnsi="Times New Roman"/>
                <w:color w:val="000000" w:themeColor="text1"/>
              </w:rPr>
            </w:pPr>
          </w:p>
        </w:tc>
        <w:tc>
          <w:tcPr>
            <w:tcW w:w="960" w:type="dxa"/>
            <w:tcBorders>
              <w:top w:val="nil"/>
              <w:left w:val="nil"/>
              <w:bottom w:val="nil"/>
              <w:right w:val="nil"/>
            </w:tcBorders>
            <w:shd w:val="clear" w:color="auto" w:fill="auto"/>
            <w:noWrap/>
            <w:vAlign w:val="center"/>
            <w:hideMark/>
          </w:tcPr>
          <w:p w:rsidR="006D7664" w:rsidRPr="001435BC" w:rsidP="006D7664" w14:paraId="1FEA90C2"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1171</w:t>
            </w:r>
          </w:p>
        </w:tc>
      </w:tr>
      <w:tr w14:paraId="168F80D9"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6D7664" w:rsidRPr="001435BC" w:rsidP="006D7664" w14:paraId="5986F2C2"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Housing Management </w:t>
            </w:r>
          </w:p>
        </w:tc>
        <w:tc>
          <w:tcPr>
            <w:tcW w:w="960" w:type="dxa"/>
            <w:tcBorders>
              <w:top w:val="nil"/>
              <w:left w:val="nil"/>
              <w:bottom w:val="nil"/>
              <w:right w:val="nil"/>
            </w:tcBorders>
            <w:shd w:val="clear" w:color="auto" w:fill="auto"/>
            <w:noWrap/>
            <w:vAlign w:val="center"/>
            <w:hideMark/>
          </w:tcPr>
          <w:p w:rsidR="006D7664" w:rsidRPr="001435BC" w:rsidP="006D7664" w14:paraId="291BDF75"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1171</w:t>
            </w:r>
          </w:p>
        </w:tc>
        <w:tc>
          <w:tcPr>
            <w:tcW w:w="960" w:type="dxa"/>
            <w:tcBorders>
              <w:top w:val="nil"/>
              <w:left w:val="nil"/>
              <w:bottom w:val="nil"/>
              <w:right w:val="nil"/>
            </w:tcBorders>
            <w:shd w:val="clear" w:color="auto" w:fill="auto"/>
            <w:noWrap/>
            <w:vAlign w:val="center"/>
            <w:hideMark/>
          </w:tcPr>
          <w:p w:rsidR="006D7664" w:rsidRPr="001435BC" w:rsidP="006D7664" w14:paraId="2D586352"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780</w:t>
            </w:r>
          </w:p>
        </w:tc>
        <w:tc>
          <w:tcPr>
            <w:tcW w:w="960" w:type="dxa"/>
            <w:tcBorders>
              <w:top w:val="nil"/>
              <w:left w:val="nil"/>
              <w:bottom w:val="nil"/>
              <w:right w:val="nil"/>
            </w:tcBorders>
            <w:shd w:val="clear" w:color="auto" w:fill="auto"/>
            <w:noWrap/>
            <w:vAlign w:val="center"/>
            <w:hideMark/>
          </w:tcPr>
          <w:p w:rsidR="006D7664" w:rsidRPr="001435BC" w:rsidP="006D7664" w14:paraId="32E71622"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390</w:t>
            </w:r>
          </w:p>
        </w:tc>
        <w:tc>
          <w:tcPr>
            <w:tcW w:w="960" w:type="dxa"/>
            <w:tcBorders>
              <w:top w:val="nil"/>
              <w:left w:val="nil"/>
              <w:bottom w:val="nil"/>
              <w:right w:val="nil"/>
            </w:tcBorders>
            <w:shd w:val="clear" w:color="auto" w:fill="auto"/>
            <w:noWrap/>
            <w:vAlign w:val="center"/>
            <w:hideMark/>
          </w:tcPr>
          <w:p w:rsidR="006D7664" w:rsidRPr="001435BC" w:rsidP="006D7664" w14:paraId="6648EBEB"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1171</w:t>
            </w:r>
          </w:p>
        </w:tc>
      </w:tr>
      <w:tr w14:paraId="7B0D7FCE"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6D7664" w:rsidRPr="001435BC" w:rsidP="006D7664" w14:paraId="1A4EBC95"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*CPD </w:t>
            </w:r>
          </w:p>
        </w:tc>
        <w:tc>
          <w:tcPr>
            <w:tcW w:w="960" w:type="dxa"/>
            <w:tcBorders>
              <w:top w:val="nil"/>
              <w:left w:val="nil"/>
              <w:bottom w:val="nil"/>
              <w:right w:val="nil"/>
            </w:tcBorders>
            <w:shd w:val="clear" w:color="auto" w:fill="auto"/>
            <w:noWrap/>
            <w:vAlign w:val="center"/>
            <w:hideMark/>
          </w:tcPr>
          <w:p w:rsidR="006D7664" w:rsidRPr="001435BC" w:rsidP="006D7664" w14:paraId="59A55900"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6D7664" w:rsidRPr="001435BC" w:rsidP="006D7664" w14:paraId="375429AB"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16*</w:t>
            </w:r>
          </w:p>
        </w:tc>
        <w:tc>
          <w:tcPr>
            <w:tcW w:w="960" w:type="dxa"/>
            <w:tcBorders>
              <w:top w:val="nil"/>
              <w:left w:val="nil"/>
              <w:bottom w:val="nil"/>
              <w:right w:val="nil"/>
            </w:tcBorders>
            <w:shd w:val="clear" w:color="auto" w:fill="auto"/>
            <w:noWrap/>
            <w:vAlign w:val="center"/>
            <w:hideMark/>
          </w:tcPr>
          <w:p w:rsidR="006D7664" w:rsidRPr="001435BC" w:rsidP="006D7664" w14:paraId="32CF68B4" w14:textId="77777777">
            <w:pPr>
              <w:spacing w:after="0" w:line="240" w:lineRule="auto"/>
              <w:jc w:val="right"/>
              <w:rPr>
                <w:rFonts w:ascii="Courier New" w:hAnsi="Courier New" w:cs="Courier New"/>
                <w:color w:val="000000" w:themeColor="text1"/>
                <w:sz w:val="20"/>
                <w:szCs w:val="20"/>
              </w:rPr>
            </w:pPr>
            <w:r w:rsidRPr="001435BC">
              <w:rPr>
                <w:rFonts w:ascii="Courier New" w:hAnsi="Courier New" w:cs="Courier New"/>
                <w:color w:val="000000" w:themeColor="text1"/>
                <w:sz w:val="20"/>
                <w:szCs w:val="20"/>
              </w:rPr>
              <w:t>0</w:t>
            </w:r>
          </w:p>
        </w:tc>
        <w:tc>
          <w:tcPr>
            <w:tcW w:w="960" w:type="dxa"/>
            <w:tcBorders>
              <w:top w:val="nil"/>
              <w:left w:val="nil"/>
              <w:bottom w:val="nil"/>
              <w:right w:val="nil"/>
            </w:tcBorders>
            <w:shd w:val="clear" w:color="auto" w:fill="auto"/>
            <w:noWrap/>
            <w:vAlign w:val="center"/>
            <w:hideMark/>
          </w:tcPr>
          <w:p w:rsidR="006D7664" w:rsidRPr="001435BC" w:rsidP="006D7664" w14:paraId="59F0843A" w14:textId="77777777">
            <w:pPr>
              <w:spacing w:after="0" w:line="240" w:lineRule="auto"/>
              <w:jc w:val="right"/>
              <w:rPr>
                <w:rFonts w:ascii="Courier New" w:hAnsi="Courier New" w:cs="Courier New"/>
                <w:color w:val="000000" w:themeColor="text1"/>
                <w:sz w:val="20"/>
                <w:szCs w:val="20"/>
              </w:rPr>
            </w:pPr>
            <w:r w:rsidRPr="001435BC">
              <w:rPr>
                <w:rFonts w:ascii="Courier New" w:hAnsi="Courier New" w:cs="Courier New"/>
                <w:color w:val="000000" w:themeColor="text1"/>
                <w:sz w:val="20"/>
                <w:szCs w:val="20"/>
              </w:rPr>
              <w:t>0</w:t>
            </w:r>
          </w:p>
        </w:tc>
      </w:tr>
      <w:tr w14:paraId="148C4D77"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6D7664" w:rsidRPr="001435BC" w:rsidP="006D7664" w14:paraId="4FED00C4"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Field Office Counsel </w:t>
            </w:r>
          </w:p>
        </w:tc>
        <w:tc>
          <w:tcPr>
            <w:tcW w:w="960" w:type="dxa"/>
            <w:tcBorders>
              <w:top w:val="nil"/>
              <w:left w:val="nil"/>
              <w:bottom w:val="nil"/>
              <w:right w:val="nil"/>
            </w:tcBorders>
            <w:shd w:val="clear" w:color="auto" w:fill="auto"/>
            <w:noWrap/>
            <w:vAlign w:val="center"/>
            <w:hideMark/>
          </w:tcPr>
          <w:p w:rsidR="006D7664" w:rsidRPr="001435BC" w:rsidP="006D7664" w14:paraId="52432DA7"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1645</w:t>
            </w:r>
          </w:p>
        </w:tc>
        <w:tc>
          <w:tcPr>
            <w:tcW w:w="960" w:type="dxa"/>
            <w:tcBorders>
              <w:top w:val="nil"/>
              <w:left w:val="nil"/>
              <w:bottom w:val="nil"/>
              <w:right w:val="nil"/>
            </w:tcBorders>
            <w:shd w:val="clear" w:color="auto" w:fill="auto"/>
            <w:noWrap/>
            <w:vAlign w:val="center"/>
            <w:hideMark/>
          </w:tcPr>
          <w:p w:rsidR="006D7664" w:rsidRPr="001435BC" w:rsidP="006D7664" w14:paraId="763B4053"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2742</w:t>
            </w:r>
          </w:p>
        </w:tc>
        <w:tc>
          <w:tcPr>
            <w:tcW w:w="960" w:type="dxa"/>
            <w:tcBorders>
              <w:top w:val="nil"/>
              <w:left w:val="nil"/>
              <w:bottom w:val="nil"/>
              <w:right w:val="nil"/>
            </w:tcBorders>
            <w:shd w:val="clear" w:color="auto" w:fill="auto"/>
            <w:noWrap/>
            <w:vAlign w:val="center"/>
            <w:hideMark/>
          </w:tcPr>
          <w:p w:rsidR="006D7664" w:rsidRPr="001435BC" w:rsidP="006D7664" w14:paraId="5A1F9621" w14:textId="77777777">
            <w:pPr>
              <w:spacing w:after="0" w:line="240" w:lineRule="auto"/>
              <w:jc w:val="right"/>
              <w:rPr>
                <w:rFonts w:ascii="Courier New" w:hAnsi="Courier New" w:cs="Courier New"/>
                <w:color w:val="000000" w:themeColor="text1"/>
                <w:sz w:val="20"/>
                <w:szCs w:val="20"/>
              </w:rPr>
            </w:pPr>
            <w:r w:rsidRPr="001435BC">
              <w:rPr>
                <w:rFonts w:ascii="Courier New" w:hAnsi="Courier New" w:cs="Courier New"/>
                <w:color w:val="000000" w:themeColor="text1"/>
                <w:sz w:val="20"/>
                <w:szCs w:val="20"/>
              </w:rPr>
              <w:t>0</w:t>
            </w:r>
          </w:p>
        </w:tc>
        <w:tc>
          <w:tcPr>
            <w:tcW w:w="960" w:type="dxa"/>
            <w:tcBorders>
              <w:top w:val="nil"/>
              <w:left w:val="nil"/>
              <w:bottom w:val="nil"/>
              <w:right w:val="nil"/>
            </w:tcBorders>
            <w:shd w:val="clear" w:color="auto" w:fill="auto"/>
            <w:noWrap/>
            <w:vAlign w:val="center"/>
            <w:hideMark/>
          </w:tcPr>
          <w:p w:rsidR="006D7664" w:rsidRPr="001435BC" w:rsidP="006D7664" w14:paraId="08CF5213"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2742</w:t>
            </w:r>
          </w:p>
        </w:tc>
      </w:tr>
      <w:tr w14:paraId="2975F557"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6D7664" w:rsidRPr="001435BC" w:rsidP="006D7664" w14:paraId="6584884C" w14:textId="77777777">
            <w:pPr>
              <w:spacing w:after="0" w:line="240" w:lineRule="auto"/>
              <w:rPr>
                <w:rFonts w:ascii="Times New Roman" w:hAnsi="Times New Roman"/>
                <w:color w:val="000000" w:themeColor="text1"/>
              </w:rPr>
            </w:pPr>
            <w:r w:rsidRPr="001435BC">
              <w:rPr>
                <w:rFonts w:ascii="Times New Roman" w:hAnsi="Times New Roman"/>
                <w:color w:val="000000" w:themeColor="text1"/>
              </w:rPr>
              <w:t xml:space="preserve">Housing Director </w:t>
            </w:r>
          </w:p>
        </w:tc>
        <w:tc>
          <w:tcPr>
            <w:tcW w:w="960" w:type="dxa"/>
            <w:tcBorders>
              <w:top w:val="nil"/>
              <w:left w:val="nil"/>
              <w:bottom w:val="nil"/>
              <w:right w:val="nil"/>
            </w:tcBorders>
            <w:shd w:val="clear" w:color="auto" w:fill="auto"/>
            <w:noWrap/>
            <w:vAlign w:val="center"/>
            <w:hideMark/>
          </w:tcPr>
          <w:p w:rsidR="006D7664" w:rsidRPr="001435BC" w:rsidP="006D7664" w14:paraId="286DC30C"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1097</w:t>
            </w:r>
          </w:p>
        </w:tc>
        <w:tc>
          <w:tcPr>
            <w:tcW w:w="960" w:type="dxa"/>
            <w:tcBorders>
              <w:top w:val="nil"/>
              <w:left w:val="nil"/>
              <w:bottom w:val="nil"/>
              <w:right w:val="nil"/>
            </w:tcBorders>
            <w:shd w:val="clear" w:color="auto" w:fill="auto"/>
            <w:noWrap/>
            <w:vAlign w:val="center"/>
            <w:hideMark/>
          </w:tcPr>
          <w:p w:rsidR="006D7664" w:rsidRPr="001435BC" w:rsidP="006D7664" w14:paraId="15E06B5E"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1097</w:t>
            </w:r>
          </w:p>
        </w:tc>
        <w:tc>
          <w:tcPr>
            <w:tcW w:w="960" w:type="dxa"/>
            <w:tcBorders>
              <w:top w:val="nil"/>
              <w:left w:val="nil"/>
              <w:bottom w:val="nil"/>
              <w:right w:val="nil"/>
            </w:tcBorders>
            <w:shd w:val="clear" w:color="auto" w:fill="auto"/>
            <w:noWrap/>
            <w:vAlign w:val="center"/>
            <w:hideMark/>
          </w:tcPr>
          <w:p w:rsidR="006D7664" w:rsidRPr="001435BC" w:rsidP="006D7664" w14:paraId="5D83BDFA"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1097</w:t>
            </w:r>
          </w:p>
        </w:tc>
        <w:tc>
          <w:tcPr>
            <w:tcW w:w="960" w:type="dxa"/>
            <w:tcBorders>
              <w:top w:val="nil"/>
              <w:left w:val="nil"/>
              <w:bottom w:val="nil"/>
              <w:right w:val="nil"/>
            </w:tcBorders>
            <w:shd w:val="clear" w:color="auto" w:fill="auto"/>
            <w:noWrap/>
            <w:vAlign w:val="center"/>
            <w:hideMark/>
          </w:tcPr>
          <w:p w:rsidR="006D7664" w:rsidRPr="001435BC" w:rsidP="006D7664" w14:paraId="221C0EF1" w14:textId="77777777">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1097</w:t>
            </w:r>
          </w:p>
        </w:tc>
      </w:tr>
      <w:tr w14:paraId="067E5CBC"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tcPr>
          <w:p w:rsidR="00C32ADD" w:rsidRPr="001435BC" w:rsidP="006D7664" w14:paraId="78A560AD" w14:textId="69B4F72D">
            <w:pPr>
              <w:spacing w:after="0" w:line="240" w:lineRule="auto"/>
              <w:rPr>
                <w:rFonts w:ascii="Times New Roman" w:hAnsi="Times New Roman"/>
                <w:color w:val="000000" w:themeColor="text1"/>
              </w:rPr>
            </w:pPr>
            <w:r w:rsidRPr="001435BC">
              <w:rPr>
                <w:rFonts w:ascii="Times New Roman" w:hAnsi="Times New Roman"/>
                <w:color w:val="000000" w:themeColor="text1"/>
              </w:rPr>
              <w:t>PRAC</w:t>
            </w:r>
            <w:r w:rsidRPr="001435BC" w:rsidR="00BE31AB">
              <w:rPr>
                <w:rFonts w:ascii="Times New Roman" w:hAnsi="Times New Roman"/>
                <w:color w:val="000000" w:themeColor="text1"/>
              </w:rPr>
              <w:t xml:space="preserve"> Renewal</w:t>
            </w:r>
          </w:p>
        </w:tc>
        <w:tc>
          <w:tcPr>
            <w:tcW w:w="960" w:type="dxa"/>
            <w:tcBorders>
              <w:top w:val="nil"/>
              <w:left w:val="nil"/>
              <w:bottom w:val="nil"/>
              <w:right w:val="nil"/>
            </w:tcBorders>
            <w:shd w:val="clear" w:color="auto" w:fill="auto"/>
            <w:noWrap/>
            <w:vAlign w:val="center"/>
          </w:tcPr>
          <w:p w:rsidR="00C32ADD" w:rsidRPr="001435BC" w:rsidP="006D7664" w14:paraId="7B7AC27B" w14:textId="77777777">
            <w:pPr>
              <w:spacing w:after="0" w:line="240" w:lineRule="auto"/>
              <w:jc w:val="right"/>
              <w:rPr>
                <w:rFonts w:ascii="Times New Roman" w:hAnsi="Times New Roman"/>
                <w:color w:val="000000" w:themeColor="text1"/>
              </w:rPr>
            </w:pPr>
          </w:p>
        </w:tc>
        <w:tc>
          <w:tcPr>
            <w:tcW w:w="960" w:type="dxa"/>
            <w:tcBorders>
              <w:top w:val="nil"/>
              <w:left w:val="nil"/>
              <w:bottom w:val="nil"/>
              <w:right w:val="nil"/>
            </w:tcBorders>
            <w:shd w:val="clear" w:color="auto" w:fill="auto"/>
            <w:noWrap/>
            <w:vAlign w:val="center"/>
          </w:tcPr>
          <w:p w:rsidR="00C32ADD" w:rsidRPr="001435BC" w:rsidP="006D7664" w14:paraId="2F83EFC8" w14:textId="77777777">
            <w:pPr>
              <w:spacing w:after="0" w:line="240" w:lineRule="auto"/>
              <w:jc w:val="right"/>
              <w:rPr>
                <w:rFonts w:ascii="Times New Roman" w:hAnsi="Times New Roman"/>
                <w:color w:val="000000" w:themeColor="text1"/>
              </w:rPr>
            </w:pPr>
          </w:p>
        </w:tc>
        <w:tc>
          <w:tcPr>
            <w:tcW w:w="960" w:type="dxa"/>
            <w:tcBorders>
              <w:top w:val="nil"/>
              <w:left w:val="nil"/>
              <w:bottom w:val="nil"/>
              <w:right w:val="nil"/>
            </w:tcBorders>
            <w:shd w:val="clear" w:color="auto" w:fill="auto"/>
            <w:noWrap/>
            <w:vAlign w:val="center"/>
          </w:tcPr>
          <w:p w:rsidR="00C32ADD" w:rsidRPr="001435BC" w:rsidP="006D7664" w14:paraId="73929250" w14:textId="77777777">
            <w:pPr>
              <w:spacing w:after="0" w:line="240" w:lineRule="auto"/>
              <w:jc w:val="right"/>
              <w:rPr>
                <w:rFonts w:ascii="Times New Roman" w:hAnsi="Times New Roman"/>
                <w:color w:val="000000" w:themeColor="text1"/>
              </w:rPr>
            </w:pPr>
          </w:p>
        </w:tc>
        <w:tc>
          <w:tcPr>
            <w:tcW w:w="960" w:type="dxa"/>
            <w:tcBorders>
              <w:top w:val="nil"/>
              <w:left w:val="nil"/>
              <w:bottom w:val="nil"/>
              <w:right w:val="nil"/>
            </w:tcBorders>
            <w:shd w:val="clear" w:color="auto" w:fill="auto"/>
            <w:noWrap/>
            <w:vAlign w:val="center"/>
          </w:tcPr>
          <w:p w:rsidR="00C32ADD" w:rsidRPr="001435BC" w:rsidP="006D7664" w14:paraId="5903EBEA" w14:textId="79B9C181">
            <w:pPr>
              <w:spacing w:after="0" w:line="240" w:lineRule="auto"/>
              <w:jc w:val="right"/>
              <w:rPr>
                <w:rFonts w:ascii="Times New Roman" w:hAnsi="Times New Roman"/>
                <w:color w:val="000000" w:themeColor="text1"/>
              </w:rPr>
            </w:pPr>
            <w:r w:rsidRPr="001435BC">
              <w:rPr>
                <w:rFonts w:ascii="Times New Roman" w:hAnsi="Times New Roman"/>
                <w:color w:val="000000" w:themeColor="text1"/>
              </w:rPr>
              <w:t>104</w:t>
            </w:r>
          </w:p>
        </w:tc>
      </w:tr>
      <w:tr w14:paraId="7330652B"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center"/>
            <w:hideMark/>
          </w:tcPr>
          <w:p w:rsidR="006D7664" w:rsidRPr="001435BC" w:rsidP="006D7664" w14:paraId="2D51D084" w14:textId="77777777">
            <w:pPr>
              <w:spacing w:after="0" w:line="240" w:lineRule="auto"/>
              <w:rPr>
                <w:rFonts w:ascii="Times New Roman" w:hAnsi="Times New Roman"/>
                <w:b/>
                <w:bCs/>
                <w:color w:val="000000" w:themeColor="text1"/>
              </w:rPr>
            </w:pPr>
            <w:r w:rsidRPr="001435BC">
              <w:rPr>
                <w:rFonts w:ascii="Times New Roman" w:hAnsi="Times New Roman"/>
                <w:b/>
                <w:bCs/>
                <w:color w:val="000000" w:themeColor="text1"/>
              </w:rPr>
              <w:t xml:space="preserve">TOTALS </w:t>
            </w:r>
          </w:p>
        </w:tc>
        <w:tc>
          <w:tcPr>
            <w:tcW w:w="960" w:type="dxa"/>
            <w:tcBorders>
              <w:top w:val="nil"/>
              <w:left w:val="nil"/>
              <w:bottom w:val="nil"/>
              <w:right w:val="nil"/>
            </w:tcBorders>
            <w:shd w:val="clear" w:color="auto" w:fill="auto"/>
            <w:noWrap/>
            <w:vAlign w:val="center"/>
            <w:hideMark/>
          </w:tcPr>
          <w:p w:rsidR="006D7664" w:rsidRPr="001435BC" w:rsidP="006D7664" w14:paraId="36B91D7D" w14:textId="685DE9B5">
            <w:pPr>
              <w:spacing w:after="0" w:line="240" w:lineRule="auto"/>
              <w:jc w:val="right"/>
              <w:rPr>
                <w:rFonts w:ascii="Times New Roman" w:hAnsi="Times New Roman"/>
                <w:b/>
                <w:bCs/>
                <w:color w:val="000000" w:themeColor="text1"/>
              </w:rPr>
            </w:pPr>
            <w:r w:rsidRPr="001435BC">
              <w:rPr>
                <w:rFonts w:ascii="Times New Roman" w:hAnsi="Times New Roman"/>
                <w:b/>
                <w:bCs/>
                <w:color w:val="000000" w:themeColor="text1"/>
              </w:rPr>
              <w:t>$</w:t>
            </w:r>
            <w:r w:rsidRPr="001435BC">
              <w:rPr>
                <w:rFonts w:ascii="Times New Roman" w:hAnsi="Times New Roman"/>
                <w:b/>
                <w:bCs/>
                <w:color w:val="000000" w:themeColor="text1"/>
              </w:rPr>
              <w:t>14</w:t>
            </w:r>
            <w:r w:rsidRPr="001435BC">
              <w:rPr>
                <w:rFonts w:ascii="Times New Roman" w:hAnsi="Times New Roman"/>
                <w:b/>
                <w:bCs/>
                <w:color w:val="000000" w:themeColor="text1"/>
              </w:rPr>
              <w:t>,</w:t>
            </w:r>
            <w:r w:rsidRPr="001435BC">
              <w:rPr>
                <w:rFonts w:ascii="Times New Roman" w:hAnsi="Times New Roman"/>
                <w:b/>
                <w:bCs/>
                <w:color w:val="000000" w:themeColor="text1"/>
              </w:rPr>
              <w:t>433</w:t>
            </w:r>
          </w:p>
        </w:tc>
        <w:tc>
          <w:tcPr>
            <w:tcW w:w="960" w:type="dxa"/>
            <w:tcBorders>
              <w:top w:val="nil"/>
              <w:left w:val="nil"/>
              <w:bottom w:val="nil"/>
              <w:right w:val="nil"/>
            </w:tcBorders>
            <w:shd w:val="clear" w:color="auto" w:fill="auto"/>
            <w:noWrap/>
            <w:vAlign w:val="center"/>
            <w:hideMark/>
          </w:tcPr>
          <w:p w:rsidR="006D7664" w:rsidRPr="001435BC" w:rsidP="006D7664" w14:paraId="76AD0D76" w14:textId="335FA2D5">
            <w:pPr>
              <w:spacing w:after="0" w:line="240" w:lineRule="auto"/>
              <w:jc w:val="right"/>
              <w:rPr>
                <w:rFonts w:ascii="Times New Roman" w:hAnsi="Times New Roman"/>
                <w:b/>
                <w:bCs/>
                <w:color w:val="000000" w:themeColor="text1"/>
              </w:rPr>
            </w:pPr>
            <w:r w:rsidRPr="001435BC">
              <w:rPr>
                <w:rFonts w:ascii="Times New Roman" w:hAnsi="Times New Roman"/>
                <w:b/>
                <w:bCs/>
                <w:color w:val="000000" w:themeColor="text1"/>
              </w:rPr>
              <w:t>$</w:t>
            </w:r>
            <w:r w:rsidRPr="001435BC">
              <w:rPr>
                <w:rFonts w:ascii="Times New Roman" w:hAnsi="Times New Roman"/>
                <w:b/>
                <w:bCs/>
                <w:color w:val="000000" w:themeColor="text1"/>
              </w:rPr>
              <w:t>8</w:t>
            </w:r>
            <w:r w:rsidRPr="001435BC" w:rsidR="006E61E8">
              <w:rPr>
                <w:rFonts w:ascii="Times New Roman" w:hAnsi="Times New Roman"/>
                <w:b/>
                <w:bCs/>
                <w:color w:val="000000" w:themeColor="text1"/>
              </w:rPr>
              <w:t>,</w:t>
            </w:r>
            <w:r w:rsidRPr="001435BC">
              <w:rPr>
                <w:rFonts w:ascii="Times New Roman" w:hAnsi="Times New Roman"/>
                <w:b/>
                <w:bCs/>
                <w:color w:val="000000" w:themeColor="text1"/>
              </w:rPr>
              <w:t>115</w:t>
            </w:r>
          </w:p>
        </w:tc>
        <w:tc>
          <w:tcPr>
            <w:tcW w:w="960" w:type="dxa"/>
            <w:tcBorders>
              <w:top w:val="nil"/>
              <w:left w:val="nil"/>
              <w:bottom w:val="nil"/>
              <w:right w:val="nil"/>
            </w:tcBorders>
            <w:shd w:val="clear" w:color="auto" w:fill="auto"/>
            <w:noWrap/>
            <w:vAlign w:val="center"/>
            <w:hideMark/>
          </w:tcPr>
          <w:p w:rsidR="006D7664" w:rsidRPr="001435BC" w:rsidP="006D7664" w14:paraId="67EA6BE4" w14:textId="1ED0A2B4">
            <w:pPr>
              <w:spacing w:after="0" w:line="240" w:lineRule="auto"/>
              <w:jc w:val="right"/>
              <w:rPr>
                <w:rFonts w:ascii="Times New Roman" w:hAnsi="Times New Roman"/>
                <w:b/>
                <w:bCs/>
                <w:color w:val="000000" w:themeColor="text1"/>
              </w:rPr>
            </w:pPr>
            <w:r w:rsidRPr="001435BC">
              <w:rPr>
                <w:rFonts w:ascii="Times New Roman" w:hAnsi="Times New Roman"/>
                <w:b/>
                <w:bCs/>
                <w:color w:val="000000" w:themeColor="text1"/>
              </w:rPr>
              <w:t>$</w:t>
            </w:r>
            <w:r w:rsidRPr="001435BC">
              <w:rPr>
                <w:rFonts w:ascii="Times New Roman" w:hAnsi="Times New Roman"/>
                <w:b/>
                <w:bCs/>
                <w:color w:val="000000" w:themeColor="text1"/>
              </w:rPr>
              <w:t>15</w:t>
            </w:r>
            <w:r w:rsidRPr="001435BC" w:rsidR="006E61E8">
              <w:rPr>
                <w:rFonts w:ascii="Times New Roman" w:hAnsi="Times New Roman"/>
                <w:b/>
                <w:bCs/>
                <w:color w:val="000000" w:themeColor="text1"/>
              </w:rPr>
              <w:t>,</w:t>
            </w:r>
            <w:r w:rsidRPr="001435BC">
              <w:rPr>
                <w:rFonts w:ascii="Times New Roman" w:hAnsi="Times New Roman"/>
                <w:b/>
                <w:bCs/>
                <w:color w:val="000000" w:themeColor="text1"/>
              </w:rPr>
              <w:t>243</w:t>
            </w:r>
          </w:p>
        </w:tc>
        <w:tc>
          <w:tcPr>
            <w:tcW w:w="960" w:type="dxa"/>
            <w:tcBorders>
              <w:top w:val="nil"/>
              <w:left w:val="nil"/>
              <w:bottom w:val="nil"/>
              <w:right w:val="nil"/>
            </w:tcBorders>
            <w:shd w:val="clear" w:color="auto" w:fill="auto"/>
            <w:noWrap/>
            <w:vAlign w:val="center"/>
            <w:hideMark/>
          </w:tcPr>
          <w:p w:rsidR="006D7664" w:rsidRPr="001435BC" w:rsidP="006D7664" w14:paraId="2739E5C4" w14:textId="36803076">
            <w:pPr>
              <w:spacing w:after="0" w:line="240" w:lineRule="auto"/>
              <w:jc w:val="right"/>
              <w:rPr>
                <w:rFonts w:ascii="Times New Roman" w:hAnsi="Times New Roman"/>
                <w:b/>
                <w:bCs/>
                <w:color w:val="000000" w:themeColor="text1"/>
              </w:rPr>
            </w:pPr>
            <w:r w:rsidRPr="001435BC">
              <w:rPr>
                <w:rFonts w:ascii="Times New Roman" w:hAnsi="Times New Roman"/>
                <w:b/>
                <w:bCs/>
                <w:color w:val="000000" w:themeColor="text1"/>
              </w:rPr>
              <w:t>$</w:t>
            </w:r>
            <w:r w:rsidRPr="001435BC">
              <w:rPr>
                <w:rFonts w:ascii="Times New Roman" w:hAnsi="Times New Roman"/>
                <w:b/>
                <w:bCs/>
                <w:color w:val="000000" w:themeColor="text1"/>
              </w:rPr>
              <w:t>12</w:t>
            </w:r>
            <w:r w:rsidRPr="001435BC" w:rsidR="006E61E8">
              <w:rPr>
                <w:rFonts w:ascii="Times New Roman" w:hAnsi="Times New Roman"/>
                <w:b/>
                <w:bCs/>
                <w:color w:val="000000" w:themeColor="text1"/>
              </w:rPr>
              <w:t>,</w:t>
            </w:r>
            <w:r w:rsidRPr="001435BC" w:rsidR="00BE31AB">
              <w:rPr>
                <w:rFonts w:ascii="Times New Roman" w:hAnsi="Times New Roman"/>
                <w:b/>
                <w:bCs/>
                <w:color w:val="000000" w:themeColor="text1"/>
              </w:rPr>
              <w:t>5</w:t>
            </w:r>
            <w:r w:rsidRPr="001435BC" w:rsidR="00B4627F">
              <w:rPr>
                <w:rFonts w:ascii="Times New Roman" w:hAnsi="Times New Roman"/>
                <w:b/>
                <w:bCs/>
                <w:color w:val="000000" w:themeColor="text1"/>
              </w:rPr>
              <w:t>28</w:t>
            </w:r>
          </w:p>
        </w:tc>
      </w:tr>
      <w:tr w14:paraId="63CC4085" w14:textId="77777777" w:rsidTr="006D7664">
        <w:tblPrEx>
          <w:tblW w:w="7760" w:type="dxa"/>
          <w:tblLook w:val="04A0"/>
        </w:tblPrEx>
        <w:trPr>
          <w:trHeight w:val="290"/>
        </w:trPr>
        <w:tc>
          <w:tcPr>
            <w:tcW w:w="3920" w:type="dxa"/>
            <w:tcBorders>
              <w:top w:val="nil"/>
              <w:left w:val="nil"/>
              <w:bottom w:val="nil"/>
              <w:right w:val="nil"/>
            </w:tcBorders>
            <w:shd w:val="clear" w:color="auto" w:fill="auto"/>
            <w:noWrap/>
            <w:vAlign w:val="bottom"/>
            <w:hideMark/>
          </w:tcPr>
          <w:p w:rsidR="006D7664" w:rsidRPr="001435BC" w:rsidP="006D7664" w14:paraId="22A62214" w14:textId="77777777">
            <w:pPr>
              <w:spacing w:after="0" w:line="240" w:lineRule="auto"/>
              <w:jc w:val="right"/>
              <w:rPr>
                <w:rFonts w:ascii="Times New Roman" w:hAnsi="Times New Roman"/>
                <w:b/>
                <w:bCs/>
                <w:color w:val="000000" w:themeColor="text1"/>
              </w:rPr>
            </w:pPr>
          </w:p>
        </w:tc>
        <w:tc>
          <w:tcPr>
            <w:tcW w:w="960" w:type="dxa"/>
            <w:tcBorders>
              <w:top w:val="nil"/>
              <w:left w:val="nil"/>
              <w:bottom w:val="nil"/>
              <w:right w:val="nil"/>
            </w:tcBorders>
            <w:shd w:val="clear" w:color="auto" w:fill="auto"/>
            <w:noWrap/>
            <w:vAlign w:val="bottom"/>
            <w:hideMark/>
          </w:tcPr>
          <w:p w:rsidR="006D7664" w:rsidRPr="001435BC" w:rsidP="006D7664" w14:paraId="5A760BB1" w14:textId="77777777">
            <w:pPr>
              <w:spacing w:after="0" w:line="240" w:lineRule="auto"/>
              <w:rPr>
                <w:rFonts w:ascii="Times New Roman" w:hAnsi="Times New Roman"/>
                <w:color w:val="000000" w:themeColor="text1"/>
                <w:sz w:val="20"/>
                <w:szCs w:val="20"/>
              </w:rPr>
            </w:pPr>
          </w:p>
        </w:tc>
        <w:tc>
          <w:tcPr>
            <w:tcW w:w="960" w:type="dxa"/>
            <w:tcBorders>
              <w:top w:val="nil"/>
              <w:left w:val="nil"/>
              <w:bottom w:val="nil"/>
              <w:right w:val="nil"/>
            </w:tcBorders>
            <w:shd w:val="clear" w:color="auto" w:fill="auto"/>
            <w:noWrap/>
            <w:vAlign w:val="bottom"/>
            <w:hideMark/>
          </w:tcPr>
          <w:p w:rsidR="006D7664" w:rsidRPr="001435BC" w:rsidP="006D7664" w14:paraId="7DAB6881" w14:textId="77777777">
            <w:pPr>
              <w:spacing w:after="0" w:line="240" w:lineRule="auto"/>
              <w:rPr>
                <w:rFonts w:ascii="Times New Roman" w:hAnsi="Times New Roman"/>
                <w:color w:val="000000" w:themeColor="text1"/>
                <w:sz w:val="20"/>
                <w:szCs w:val="20"/>
              </w:rPr>
            </w:pPr>
          </w:p>
        </w:tc>
        <w:tc>
          <w:tcPr>
            <w:tcW w:w="960" w:type="dxa"/>
            <w:tcBorders>
              <w:top w:val="nil"/>
              <w:left w:val="nil"/>
              <w:bottom w:val="nil"/>
              <w:right w:val="nil"/>
            </w:tcBorders>
            <w:shd w:val="clear" w:color="auto" w:fill="auto"/>
            <w:noWrap/>
            <w:vAlign w:val="bottom"/>
            <w:hideMark/>
          </w:tcPr>
          <w:p w:rsidR="006D7664" w:rsidRPr="001435BC" w:rsidP="006D7664" w14:paraId="33D50996" w14:textId="77777777">
            <w:pPr>
              <w:spacing w:after="0" w:line="240" w:lineRule="auto"/>
              <w:rPr>
                <w:rFonts w:ascii="Times New Roman" w:hAnsi="Times New Roman"/>
                <w:color w:val="000000" w:themeColor="text1"/>
                <w:sz w:val="20"/>
                <w:szCs w:val="20"/>
              </w:rPr>
            </w:pPr>
          </w:p>
        </w:tc>
        <w:tc>
          <w:tcPr>
            <w:tcW w:w="960" w:type="dxa"/>
            <w:tcBorders>
              <w:top w:val="nil"/>
              <w:left w:val="nil"/>
              <w:bottom w:val="nil"/>
              <w:right w:val="nil"/>
            </w:tcBorders>
            <w:shd w:val="clear" w:color="auto" w:fill="auto"/>
            <w:noWrap/>
            <w:vAlign w:val="bottom"/>
            <w:hideMark/>
          </w:tcPr>
          <w:p w:rsidR="006D7664" w:rsidRPr="001435BC" w:rsidP="006D7664" w14:paraId="0EDD888D" w14:textId="77777777">
            <w:pPr>
              <w:spacing w:after="0" w:line="240" w:lineRule="auto"/>
              <w:rPr>
                <w:rFonts w:ascii="Times New Roman" w:hAnsi="Times New Roman"/>
                <w:color w:val="000000" w:themeColor="text1"/>
                <w:sz w:val="20"/>
                <w:szCs w:val="20"/>
              </w:rPr>
            </w:pPr>
          </w:p>
        </w:tc>
      </w:tr>
    </w:tbl>
    <w:p w:rsidR="00E1735A" w:rsidRPr="001435BC" w:rsidP="00E1735A" w14:paraId="166CE21E" w14:textId="5465C0D0">
      <w:pPr>
        <w:pStyle w:val="PlainText"/>
        <w:tabs>
          <w:tab w:val="right" w:pos="4080"/>
          <w:tab w:val="right" w:pos="5280"/>
          <w:tab w:val="right" w:pos="6480"/>
          <w:tab w:val="right" w:pos="7800"/>
        </w:tabs>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Grand Total, including renewals: </w:t>
      </w:r>
    </w:p>
    <w:p w:rsidR="00E1735A" w:rsidRPr="001435BC" w:rsidP="00E1735A" w14:paraId="6A2B6134" w14:textId="311378EF">
      <w:pPr>
        <w:pStyle w:val="PlainText"/>
        <w:numPr>
          <w:ilvl w:val="0"/>
          <w:numId w:val="15"/>
        </w:numPr>
        <w:rPr>
          <w:rFonts w:ascii="Times New Roman" w:eastAsia="MS Mincho" w:hAnsi="Times New Roman" w:cs="Times New Roman"/>
          <w:b/>
          <w:bCs/>
          <w:color w:val="000000" w:themeColor="text1"/>
          <w:sz w:val="22"/>
        </w:rPr>
      </w:pPr>
      <w:r w:rsidRPr="001435BC">
        <w:rPr>
          <w:rFonts w:ascii="Times New Roman" w:eastAsia="MS Mincho" w:hAnsi="Times New Roman" w:cs="Times New Roman"/>
          <w:b/>
          <w:bCs/>
          <w:color w:val="000000" w:themeColor="text1"/>
          <w:sz w:val="22"/>
        </w:rPr>
        <w:t>Total cost to the Federal Government for Section 202/811 Development per application:  $</w:t>
      </w:r>
      <w:r w:rsidRPr="001435BC" w:rsidR="000C346F">
        <w:rPr>
          <w:rFonts w:ascii="Times New Roman" w:eastAsia="MS Mincho" w:hAnsi="Times New Roman" w:cs="Times New Roman"/>
          <w:b/>
          <w:bCs/>
          <w:color w:val="000000" w:themeColor="text1"/>
          <w:sz w:val="22"/>
        </w:rPr>
        <w:t>50,</w:t>
      </w:r>
      <w:r w:rsidRPr="001435BC" w:rsidR="00B4627F">
        <w:rPr>
          <w:rFonts w:ascii="Times New Roman" w:eastAsia="MS Mincho" w:hAnsi="Times New Roman" w:cs="Times New Roman"/>
          <w:b/>
          <w:bCs/>
          <w:color w:val="000000" w:themeColor="text1"/>
          <w:sz w:val="22"/>
        </w:rPr>
        <w:t>320</w:t>
      </w:r>
    </w:p>
    <w:p w:rsidR="00E1735A" w:rsidRPr="001435BC" w:rsidP="00E1735A" w14:paraId="1D3CEC99" w14:textId="4D6CF7DE">
      <w:pPr>
        <w:pStyle w:val="PlainText"/>
        <w:numPr>
          <w:ilvl w:val="0"/>
          <w:numId w:val="15"/>
        </w:numPr>
        <w:rPr>
          <w:rFonts w:ascii="Times New Roman" w:eastAsia="MS Mincho" w:hAnsi="Times New Roman" w:cs="Times New Roman"/>
          <w:b/>
          <w:color w:val="000000" w:themeColor="text1"/>
          <w:sz w:val="22"/>
        </w:rPr>
      </w:pPr>
      <w:r w:rsidRPr="001435BC">
        <w:rPr>
          <w:rFonts w:ascii="Times New Roman" w:eastAsia="MS Mincho" w:hAnsi="Times New Roman" w:cs="Times New Roman"/>
          <w:b/>
          <w:color w:val="000000" w:themeColor="text1"/>
          <w:sz w:val="22"/>
        </w:rPr>
        <w:t>Total Cost based on the total number of respondents (</w:t>
      </w:r>
      <w:r w:rsidRPr="001435BC" w:rsidR="00430493">
        <w:rPr>
          <w:rFonts w:ascii="Times New Roman" w:eastAsia="MS Mincho" w:hAnsi="Times New Roman" w:cs="Times New Roman"/>
          <w:b/>
          <w:color w:val="000000" w:themeColor="text1"/>
          <w:sz w:val="22"/>
        </w:rPr>
        <w:t>60</w:t>
      </w:r>
      <w:r w:rsidRPr="001435BC">
        <w:rPr>
          <w:rFonts w:ascii="Times New Roman" w:eastAsia="MS Mincho" w:hAnsi="Times New Roman" w:cs="Times New Roman"/>
          <w:b/>
          <w:color w:val="000000" w:themeColor="text1"/>
          <w:sz w:val="22"/>
        </w:rPr>
        <w:t xml:space="preserve"> * $</w:t>
      </w:r>
      <w:r w:rsidRPr="001435BC" w:rsidR="00430493">
        <w:rPr>
          <w:rFonts w:ascii="Times New Roman" w:eastAsia="MS Mincho" w:hAnsi="Times New Roman" w:cs="Times New Roman"/>
          <w:b/>
          <w:color w:val="000000" w:themeColor="text1"/>
          <w:sz w:val="22"/>
        </w:rPr>
        <w:t>50,216</w:t>
      </w:r>
      <w:r w:rsidRPr="001435BC">
        <w:rPr>
          <w:rFonts w:ascii="Times New Roman" w:eastAsia="MS Mincho" w:hAnsi="Times New Roman" w:cs="Times New Roman"/>
          <w:b/>
          <w:color w:val="000000" w:themeColor="text1"/>
          <w:sz w:val="22"/>
        </w:rPr>
        <w:t>)</w:t>
      </w:r>
      <w:r w:rsidRPr="001435BC" w:rsidR="00831C7F">
        <w:rPr>
          <w:rFonts w:ascii="Times New Roman" w:eastAsia="MS Mincho" w:hAnsi="Times New Roman" w:cs="Times New Roman"/>
          <w:b/>
          <w:color w:val="000000" w:themeColor="text1"/>
          <w:sz w:val="22"/>
        </w:rPr>
        <w:t xml:space="preserve"> </w:t>
      </w:r>
      <w:r w:rsidRPr="001435BC" w:rsidR="00C45E94">
        <w:rPr>
          <w:rFonts w:ascii="Times New Roman" w:eastAsia="MS Mincho" w:hAnsi="Times New Roman" w:cs="Times New Roman"/>
          <w:b/>
          <w:color w:val="000000" w:themeColor="text1"/>
          <w:sz w:val="22"/>
        </w:rPr>
        <w:t>+ (5</w:t>
      </w:r>
      <w:r w:rsidRPr="001435BC" w:rsidR="003237BF">
        <w:rPr>
          <w:rFonts w:ascii="Times New Roman" w:eastAsia="MS Mincho" w:hAnsi="Times New Roman" w:cs="Times New Roman"/>
          <w:b/>
          <w:color w:val="000000" w:themeColor="text1"/>
          <w:sz w:val="22"/>
        </w:rPr>
        <w:t>,</w:t>
      </w:r>
      <w:r w:rsidRPr="001435BC" w:rsidR="00C45E94">
        <w:rPr>
          <w:rFonts w:ascii="Times New Roman" w:eastAsia="MS Mincho" w:hAnsi="Times New Roman" w:cs="Times New Roman"/>
          <w:b/>
          <w:color w:val="000000" w:themeColor="text1"/>
          <w:sz w:val="22"/>
        </w:rPr>
        <w:t>800</w:t>
      </w:r>
      <w:r w:rsidRPr="001435BC" w:rsidR="00903682">
        <w:rPr>
          <w:rFonts w:ascii="Times New Roman" w:eastAsia="MS Mincho" w:hAnsi="Times New Roman" w:cs="Times New Roman"/>
          <w:b/>
          <w:color w:val="000000" w:themeColor="text1"/>
          <w:sz w:val="22"/>
        </w:rPr>
        <w:t xml:space="preserve"> * $104)</w:t>
      </w:r>
      <w:r w:rsidRPr="001435BC">
        <w:rPr>
          <w:rFonts w:ascii="Times New Roman" w:eastAsia="MS Mincho" w:hAnsi="Times New Roman" w:cs="Times New Roman"/>
          <w:b/>
          <w:color w:val="000000" w:themeColor="text1"/>
          <w:sz w:val="22"/>
        </w:rPr>
        <w:t xml:space="preserve">: </w:t>
      </w:r>
      <w:r w:rsidRPr="001435BC" w:rsidR="00170441">
        <w:rPr>
          <w:rFonts w:ascii="Times New Roman" w:eastAsia="MS Mincho" w:hAnsi="Times New Roman" w:cs="Times New Roman"/>
          <w:b/>
          <w:color w:val="000000" w:themeColor="text1"/>
          <w:sz w:val="22"/>
        </w:rPr>
        <w:t xml:space="preserve"> $3,616,143</w:t>
      </w:r>
    </w:p>
    <w:p w:rsidR="00E1735A" w:rsidRPr="001435BC" w:rsidP="00E1735A" w14:paraId="454D61DA" w14:textId="77777777">
      <w:pPr>
        <w:pStyle w:val="PlainText"/>
        <w:ind w:firstLine="720"/>
        <w:rPr>
          <w:rFonts w:ascii="Times New Roman" w:eastAsia="MS Mincho" w:hAnsi="Times New Roman" w:cs="Times New Roman"/>
          <w:b/>
          <w:color w:val="000000" w:themeColor="text1"/>
          <w:sz w:val="22"/>
        </w:rPr>
      </w:pPr>
    </w:p>
    <w:p w:rsidR="00E1735A" w:rsidRPr="001435BC" w:rsidP="00E1735A" w14:paraId="44AFD1D8" w14:textId="77777777">
      <w:pPr>
        <w:pStyle w:val="PlainText"/>
        <w:ind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Additional Cost Per Application:</w:t>
      </w:r>
    </w:p>
    <w:p w:rsidR="00E1735A" w:rsidRPr="001435BC" w:rsidP="00E1735A" w14:paraId="281229A8" w14:textId="77777777">
      <w:pPr>
        <w:pStyle w:val="PlainText"/>
        <w:ind w:firstLine="720"/>
        <w:rPr>
          <w:rFonts w:ascii="Times New Roman" w:eastAsia="MS Mincho" w:hAnsi="Times New Roman" w:cs="Times New Roman"/>
          <w:color w:val="000000" w:themeColor="text1"/>
          <w:sz w:val="22"/>
        </w:rPr>
      </w:pPr>
    </w:p>
    <w:p w:rsidR="00E1735A" w:rsidRPr="001435BC" w:rsidP="00E1735A" w14:paraId="5BD4D1DE" w14:textId="77777777">
      <w:pPr>
        <w:pStyle w:val="PlainText"/>
        <w:tabs>
          <w:tab w:val="right" w:pos="6000"/>
        </w:tabs>
        <w:ind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Clerical (12 </w:t>
      </w:r>
      <w:r w:rsidRPr="001435BC">
        <w:rPr>
          <w:rFonts w:ascii="Times New Roman" w:eastAsia="MS Mincho" w:hAnsi="Times New Roman" w:cs="Times New Roman"/>
          <w:color w:val="000000" w:themeColor="text1"/>
          <w:sz w:val="22"/>
        </w:rPr>
        <w:t>hrs</w:t>
      </w:r>
      <w:r w:rsidRPr="001435BC">
        <w:rPr>
          <w:rFonts w:ascii="Times New Roman" w:eastAsia="MS Mincho" w:hAnsi="Times New Roman" w:cs="Times New Roman"/>
          <w:color w:val="000000" w:themeColor="text1"/>
          <w:sz w:val="22"/>
        </w:rPr>
        <w:t xml:space="preserve"> @ $12 per </w:t>
      </w:r>
      <w:r w:rsidRPr="001435BC">
        <w:rPr>
          <w:rFonts w:ascii="Times New Roman" w:eastAsia="MS Mincho" w:hAnsi="Times New Roman" w:cs="Times New Roman"/>
          <w:color w:val="000000" w:themeColor="text1"/>
          <w:sz w:val="22"/>
        </w:rPr>
        <w:t>hr</w:t>
      </w:r>
      <w:r w:rsidRPr="001435BC">
        <w:rPr>
          <w:rFonts w:ascii="Times New Roman" w:eastAsia="MS Mincho" w:hAnsi="Times New Roman" w:cs="Times New Roman"/>
          <w:color w:val="000000" w:themeColor="text1"/>
          <w:sz w:val="22"/>
        </w:rPr>
        <w:t xml:space="preserve">) </w:t>
      </w:r>
      <w:r w:rsidRPr="001435BC">
        <w:rPr>
          <w:rFonts w:ascii="Times New Roman" w:eastAsia="MS Mincho" w:hAnsi="Times New Roman" w:cs="Times New Roman"/>
          <w:color w:val="000000" w:themeColor="text1"/>
          <w:sz w:val="22"/>
        </w:rPr>
        <w:tab/>
        <w:t>144</w:t>
      </w:r>
    </w:p>
    <w:p w:rsidR="00E1735A" w:rsidRPr="001435BC" w:rsidP="00E1735A" w14:paraId="0E842890" w14:textId="77777777">
      <w:pPr>
        <w:pStyle w:val="PlainText"/>
        <w:tabs>
          <w:tab w:val="right" w:pos="6000"/>
        </w:tabs>
        <w:ind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Printing (Periodic Reprinting of Forms) </w:t>
      </w:r>
      <w:r w:rsidRPr="001435BC">
        <w:rPr>
          <w:rFonts w:ascii="Times New Roman" w:eastAsia="MS Mincho" w:hAnsi="Times New Roman" w:cs="Times New Roman"/>
          <w:color w:val="000000" w:themeColor="text1"/>
          <w:sz w:val="22"/>
        </w:rPr>
        <w:tab/>
        <w:t>100</w:t>
      </w:r>
    </w:p>
    <w:p w:rsidR="00E1735A" w:rsidRPr="001435BC" w:rsidP="00E1735A" w14:paraId="7F14D9E6" w14:textId="77777777">
      <w:pPr>
        <w:pStyle w:val="PlainText"/>
        <w:tabs>
          <w:tab w:val="right" w:pos="6000"/>
        </w:tabs>
        <w:ind w:firstLine="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 xml:space="preserve">Mailing (Includes overnight express mailing) </w:t>
      </w:r>
      <w:r w:rsidRPr="001435BC">
        <w:rPr>
          <w:rFonts w:ascii="Times New Roman" w:eastAsia="MS Mincho" w:hAnsi="Times New Roman" w:cs="Times New Roman"/>
          <w:color w:val="000000" w:themeColor="text1"/>
          <w:sz w:val="22"/>
        </w:rPr>
        <w:tab/>
      </w:r>
      <w:r w:rsidRPr="001435BC">
        <w:rPr>
          <w:rFonts w:ascii="Times New Roman" w:eastAsia="MS Mincho" w:hAnsi="Times New Roman" w:cs="Times New Roman"/>
          <w:color w:val="000000" w:themeColor="text1"/>
          <w:sz w:val="22"/>
          <w:u w:val="single"/>
        </w:rPr>
        <w:t>150</w:t>
      </w:r>
    </w:p>
    <w:p w:rsidR="00E1735A" w:rsidRPr="001435BC" w:rsidP="00E1735A" w14:paraId="5DF85898" w14:textId="77777777">
      <w:pPr>
        <w:pStyle w:val="PlainText"/>
        <w:tabs>
          <w:tab w:val="right" w:pos="6000"/>
        </w:tabs>
        <w:ind w:left="72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ab/>
        <w:t>$394</w:t>
      </w:r>
    </w:p>
    <w:p w:rsidR="00E1735A" w:rsidRPr="001435BC" w:rsidP="00E1735A" w14:paraId="1B6BABCB" w14:textId="29EA54E4">
      <w:pPr>
        <w:pStyle w:val="PlainText"/>
        <w:keepNext/>
        <w:ind w:left="720"/>
        <w:rPr>
          <w:rFonts w:ascii="Times New Roman" w:eastAsia="MS Mincho" w:hAnsi="Times New Roman"/>
          <w:b/>
          <w:bCs/>
          <w:color w:val="000000" w:themeColor="text1"/>
          <w:sz w:val="22"/>
        </w:rPr>
      </w:pPr>
      <w:r w:rsidRPr="001435BC">
        <w:rPr>
          <w:rFonts w:ascii="Times New Roman" w:eastAsia="MS Mincho" w:hAnsi="Times New Roman"/>
          <w:b/>
          <w:bCs/>
          <w:color w:val="000000" w:themeColor="text1"/>
          <w:sz w:val="22"/>
          <w:u w:val="single"/>
        </w:rPr>
        <w:t xml:space="preserve">Mixed-Finance </w:t>
      </w:r>
      <w:r w:rsidR="00B11A0D">
        <w:rPr>
          <w:rFonts w:ascii="Times New Roman" w:eastAsia="MS Mincho" w:hAnsi="Times New Roman"/>
          <w:b/>
          <w:bCs/>
          <w:color w:val="000000" w:themeColor="text1"/>
          <w:sz w:val="22"/>
          <w:u w:val="single"/>
        </w:rPr>
        <w:t>Development</w:t>
      </w:r>
    </w:p>
    <w:p w:rsidR="00E1735A" w:rsidRPr="001435BC" w:rsidP="00E1735A" w14:paraId="0CAA45CB" w14:textId="77777777">
      <w:pPr>
        <w:pStyle w:val="PlainText"/>
        <w:keepNext/>
        <w:ind w:left="720"/>
        <w:rPr>
          <w:rFonts w:ascii="Times New Roman" w:eastAsia="MS Mincho" w:hAnsi="Times New Roman"/>
          <w:color w:val="000000" w:themeColor="text1"/>
          <w:sz w:val="22"/>
        </w:rPr>
      </w:pPr>
    </w:p>
    <w:p w:rsidR="00E1735A" w:rsidRPr="001435BC" w:rsidP="00E1735A" w14:paraId="7B443550" w14:textId="6ACA760A">
      <w:pPr>
        <w:pStyle w:val="PlainText"/>
        <w:ind w:left="720"/>
        <w:rPr>
          <w:rFonts w:ascii="Times New Roman" w:eastAsia="MS Mincho" w:hAnsi="Times New Roman"/>
          <w:color w:val="000000" w:themeColor="text1"/>
          <w:sz w:val="22"/>
        </w:rPr>
      </w:pPr>
      <w:r w:rsidRPr="001435BC">
        <w:rPr>
          <w:rFonts w:ascii="Times New Roman" w:eastAsia="MS Mincho" w:hAnsi="Times New Roman"/>
          <w:color w:val="000000" w:themeColor="text1"/>
          <w:sz w:val="22"/>
        </w:rPr>
        <w:t xml:space="preserve">The cost to the Federal Government for the collection of proposals involving mixed finance </w:t>
      </w:r>
      <w:r w:rsidR="00B11A0D">
        <w:rPr>
          <w:rFonts w:ascii="Times New Roman" w:eastAsia="MS Mincho" w:hAnsi="Times New Roman"/>
          <w:color w:val="000000" w:themeColor="text1"/>
          <w:sz w:val="22"/>
        </w:rPr>
        <w:t xml:space="preserve">development </w:t>
      </w:r>
      <w:r w:rsidRPr="001435BC">
        <w:rPr>
          <w:rFonts w:ascii="Times New Roman" w:eastAsia="MS Mincho" w:hAnsi="Times New Roman"/>
          <w:color w:val="000000" w:themeColor="text1"/>
          <w:sz w:val="22"/>
        </w:rPr>
        <w:t>is attributable to the time spent by HUD staff to review the information submitted by the Owner and in preparing the necessary internal documents for use in recording their conclusion.  The above chart documents the additional burden hours and cost to the Federal Government to review the Mixed-Finance Proposals.</w:t>
      </w:r>
    </w:p>
    <w:p w:rsidR="00D35DDB" w:rsidRPr="001435BC" w:rsidP="00FA2F70" w14:paraId="629B4768" w14:textId="77777777">
      <w:pPr>
        <w:spacing w:after="0" w:line="240" w:lineRule="auto"/>
        <w:rPr>
          <w:rFonts w:ascii="Times New Roman" w:hAnsi="Times New Roman"/>
          <w:color w:val="000000" w:themeColor="text1"/>
          <w:sz w:val="24"/>
          <w:szCs w:val="24"/>
        </w:rPr>
      </w:pPr>
    </w:p>
    <w:p w:rsidR="00D35DDB" w:rsidRPr="001435BC" w:rsidP="00FA2F70" w14:paraId="7A0F47E1" w14:textId="1201D60B">
      <w:pPr>
        <w:spacing w:after="0" w:line="240" w:lineRule="auto"/>
        <w:rPr>
          <w:rFonts w:ascii="Times New Roman" w:hAnsi="Times New Roman"/>
          <w:color w:val="000000" w:themeColor="text1"/>
          <w:sz w:val="24"/>
          <w:szCs w:val="24"/>
        </w:rPr>
      </w:pPr>
      <w:r w:rsidRPr="001435BC">
        <w:rPr>
          <w:rFonts w:ascii="Times New Roman" w:hAnsi="Times New Roman"/>
          <w:b/>
          <w:bCs/>
          <w:color w:val="000000" w:themeColor="text1"/>
          <w:sz w:val="24"/>
          <w:szCs w:val="24"/>
        </w:rPr>
        <w:t>Contract Renewal Processing</w:t>
      </w:r>
      <w:r w:rsidRPr="001435BC">
        <w:rPr>
          <w:rFonts w:ascii="Times New Roman" w:hAnsi="Times New Roman"/>
          <w:color w:val="000000" w:themeColor="text1"/>
          <w:sz w:val="24"/>
          <w:szCs w:val="24"/>
        </w:rPr>
        <w:tab/>
      </w:r>
    </w:p>
    <w:p w:rsidR="0065748C" w:rsidRPr="001435BC" w:rsidP="00FA2F70" w14:paraId="01E3CBF2" w14:textId="42EE7B51">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The cost to the government for</w:t>
      </w:r>
      <w:r w:rsidRPr="001435BC" w:rsidR="00E21802">
        <w:rPr>
          <w:rFonts w:ascii="Times New Roman" w:hAnsi="Times New Roman"/>
          <w:color w:val="000000" w:themeColor="text1"/>
          <w:sz w:val="24"/>
          <w:szCs w:val="24"/>
        </w:rPr>
        <w:t xml:space="preserve"> preparing and executing the HUD-90173-D </w:t>
      </w:r>
      <w:r w:rsidRPr="001435BC" w:rsidR="00E21802">
        <w:rPr>
          <w:rFonts w:ascii="Times New Roman" w:hAnsi="Times New Roman"/>
          <w:color w:val="000000" w:themeColor="text1"/>
          <w:sz w:val="24"/>
          <w:szCs w:val="24"/>
        </w:rPr>
        <w:t>reflect</w:t>
      </w:r>
      <w:r w:rsidRPr="001435BC" w:rsidR="00E21802">
        <w:rPr>
          <w:rFonts w:ascii="Times New Roman" w:hAnsi="Times New Roman"/>
          <w:color w:val="000000" w:themeColor="text1"/>
          <w:sz w:val="24"/>
          <w:szCs w:val="24"/>
        </w:rPr>
        <w:t xml:space="preserve"> approximately two hours of labor by GS-12</w:t>
      </w:r>
      <w:r w:rsidRPr="001435BC" w:rsidR="00C7681E">
        <w:rPr>
          <w:rFonts w:ascii="Times New Roman" w:hAnsi="Times New Roman"/>
          <w:color w:val="000000" w:themeColor="text1"/>
          <w:sz w:val="24"/>
          <w:szCs w:val="24"/>
        </w:rPr>
        <w:t xml:space="preserve"> and GS-14 Asset Management staff</w:t>
      </w:r>
      <w:r w:rsidRPr="001435BC" w:rsidR="00E21802">
        <w:rPr>
          <w:rFonts w:ascii="Times New Roman" w:hAnsi="Times New Roman"/>
          <w:color w:val="000000" w:themeColor="text1"/>
          <w:sz w:val="24"/>
          <w:szCs w:val="24"/>
        </w:rPr>
        <w:t xml:space="preserve">.  </w:t>
      </w:r>
      <w:r w:rsidRPr="001435BC" w:rsidR="00C7681E">
        <w:rPr>
          <w:rFonts w:ascii="Times New Roman" w:hAnsi="Times New Roman"/>
          <w:color w:val="000000" w:themeColor="text1"/>
          <w:sz w:val="24"/>
          <w:szCs w:val="24"/>
        </w:rPr>
        <w:t>A</w:t>
      </w:r>
      <w:r w:rsidRPr="001435BC" w:rsidR="00E21802">
        <w:rPr>
          <w:rFonts w:ascii="Times New Roman" w:hAnsi="Times New Roman"/>
          <w:color w:val="000000" w:themeColor="text1"/>
          <w:sz w:val="24"/>
          <w:szCs w:val="24"/>
        </w:rPr>
        <w:t xml:space="preserve"> Funding Specialist must </w:t>
      </w:r>
      <w:r w:rsidRPr="001435BC" w:rsidR="00E21802">
        <w:rPr>
          <w:rFonts w:ascii="Times New Roman" w:hAnsi="Times New Roman"/>
          <w:color w:val="000000" w:themeColor="text1"/>
          <w:sz w:val="24"/>
          <w:szCs w:val="24"/>
        </w:rPr>
        <w:t>populate the standard form with data for the project</w:t>
      </w:r>
      <w:r w:rsidRPr="001435BC" w:rsidR="006A569C">
        <w:rPr>
          <w:rFonts w:ascii="Times New Roman" w:hAnsi="Times New Roman"/>
          <w:color w:val="000000" w:themeColor="text1"/>
          <w:sz w:val="24"/>
          <w:szCs w:val="24"/>
        </w:rPr>
        <w:t xml:space="preserve"> – including identifying information, funding amounts</w:t>
      </w:r>
      <w:r w:rsidRPr="001435BC" w:rsidR="001724C4">
        <w:rPr>
          <w:rFonts w:ascii="Times New Roman" w:hAnsi="Times New Roman"/>
          <w:color w:val="000000" w:themeColor="text1"/>
          <w:sz w:val="24"/>
          <w:szCs w:val="24"/>
        </w:rPr>
        <w:t xml:space="preserve">, operating </w:t>
      </w:r>
      <w:r w:rsidRPr="001435BC" w:rsidR="001724C4">
        <w:rPr>
          <w:rFonts w:ascii="Times New Roman" w:hAnsi="Times New Roman"/>
          <w:color w:val="000000" w:themeColor="text1"/>
          <w:sz w:val="24"/>
          <w:szCs w:val="24"/>
        </w:rPr>
        <w:t>assistance</w:t>
      </w:r>
      <w:r w:rsidRPr="001435BC" w:rsidR="001724C4">
        <w:rPr>
          <w:rFonts w:ascii="Times New Roman" w:hAnsi="Times New Roman"/>
          <w:color w:val="000000" w:themeColor="text1"/>
          <w:sz w:val="24"/>
          <w:szCs w:val="24"/>
        </w:rPr>
        <w:t xml:space="preserve"> and </w:t>
      </w:r>
      <w:r w:rsidRPr="001435BC" w:rsidR="004A47F7">
        <w:rPr>
          <w:rFonts w:ascii="Times New Roman" w:hAnsi="Times New Roman"/>
          <w:color w:val="000000" w:themeColor="text1"/>
          <w:sz w:val="24"/>
          <w:szCs w:val="24"/>
        </w:rPr>
        <w:t>utility</w:t>
      </w:r>
      <w:r w:rsidRPr="001435BC" w:rsidR="001724C4">
        <w:rPr>
          <w:rFonts w:ascii="Times New Roman" w:hAnsi="Times New Roman"/>
          <w:color w:val="000000" w:themeColor="text1"/>
          <w:sz w:val="24"/>
          <w:szCs w:val="24"/>
        </w:rPr>
        <w:t xml:space="preserve"> allowances – the</w:t>
      </w:r>
      <w:r w:rsidRPr="001435BC" w:rsidR="004A47F7">
        <w:rPr>
          <w:rFonts w:ascii="Times New Roman" w:hAnsi="Times New Roman"/>
          <w:color w:val="000000" w:themeColor="text1"/>
          <w:sz w:val="24"/>
          <w:szCs w:val="24"/>
        </w:rPr>
        <w:t>n</w:t>
      </w:r>
      <w:r w:rsidRPr="001435BC" w:rsidR="001724C4">
        <w:rPr>
          <w:rFonts w:ascii="Times New Roman" w:hAnsi="Times New Roman"/>
          <w:color w:val="000000" w:themeColor="text1"/>
          <w:sz w:val="24"/>
          <w:szCs w:val="24"/>
        </w:rPr>
        <w:t xml:space="preserve"> </w:t>
      </w:r>
      <w:r w:rsidRPr="001435BC" w:rsidR="001724C4">
        <w:rPr>
          <w:rFonts w:ascii="Times New Roman" w:hAnsi="Times New Roman"/>
          <w:color w:val="000000" w:themeColor="text1"/>
          <w:sz w:val="24"/>
          <w:szCs w:val="24"/>
        </w:rPr>
        <w:t>distribute</w:t>
      </w:r>
      <w:r w:rsidRPr="001435BC" w:rsidR="001724C4">
        <w:rPr>
          <w:rFonts w:ascii="Times New Roman" w:hAnsi="Times New Roman"/>
          <w:color w:val="000000" w:themeColor="text1"/>
          <w:sz w:val="24"/>
          <w:szCs w:val="24"/>
        </w:rPr>
        <w:t xml:space="preserve"> to project owners</w:t>
      </w:r>
      <w:r w:rsidRPr="001435BC" w:rsidR="007877D1">
        <w:rPr>
          <w:rFonts w:ascii="Times New Roman" w:hAnsi="Times New Roman"/>
          <w:color w:val="000000" w:themeColor="text1"/>
          <w:sz w:val="24"/>
          <w:szCs w:val="24"/>
        </w:rPr>
        <w:t xml:space="preserve"> and finally to HUD managers for signature</w:t>
      </w:r>
      <w:r w:rsidRPr="001435BC" w:rsidR="001724C4">
        <w:rPr>
          <w:rFonts w:ascii="Times New Roman" w:hAnsi="Times New Roman"/>
          <w:color w:val="000000" w:themeColor="text1"/>
          <w:sz w:val="24"/>
          <w:szCs w:val="24"/>
        </w:rPr>
        <w:t xml:space="preserve">.  </w:t>
      </w:r>
      <w:r w:rsidRPr="001435BC" w:rsidR="00004E4A">
        <w:rPr>
          <w:rFonts w:ascii="Times New Roman" w:hAnsi="Times New Roman"/>
          <w:color w:val="000000" w:themeColor="text1"/>
          <w:sz w:val="24"/>
          <w:szCs w:val="24"/>
        </w:rPr>
        <w:t>Funding Specialists</w:t>
      </w:r>
      <w:r w:rsidRPr="001435BC" w:rsidR="004A47F7">
        <w:rPr>
          <w:rFonts w:ascii="Times New Roman" w:hAnsi="Times New Roman"/>
          <w:color w:val="000000" w:themeColor="text1"/>
          <w:sz w:val="24"/>
          <w:szCs w:val="24"/>
        </w:rPr>
        <w:t xml:space="preserve"> are also responsible for</w:t>
      </w:r>
      <w:r w:rsidRPr="001435BC" w:rsidR="00C7681E">
        <w:rPr>
          <w:rFonts w:ascii="Times New Roman" w:hAnsi="Times New Roman"/>
          <w:color w:val="000000" w:themeColor="text1"/>
          <w:sz w:val="24"/>
          <w:szCs w:val="24"/>
        </w:rPr>
        <w:t xml:space="preserve"> filing and distributing</w:t>
      </w:r>
      <w:r w:rsidRPr="001435BC" w:rsidR="00B30033">
        <w:rPr>
          <w:rFonts w:ascii="Times New Roman" w:hAnsi="Times New Roman"/>
          <w:color w:val="000000" w:themeColor="text1"/>
          <w:sz w:val="24"/>
          <w:szCs w:val="24"/>
        </w:rPr>
        <w:t xml:space="preserve"> signed copies of contracts, which may be automated in the future through DocuSign. </w:t>
      </w:r>
      <w:r w:rsidRPr="001435BC" w:rsidR="00C7681E">
        <w:rPr>
          <w:rFonts w:ascii="Times New Roman" w:hAnsi="Times New Roman"/>
          <w:color w:val="000000" w:themeColor="text1"/>
          <w:sz w:val="24"/>
          <w:szCs w:val="24"/>
        </w:rPr>
        <w:t xml:space="preserve"> </w:t>
      </w:r>
      <w:r w:rsidRPr="001435BC" w:rsidR="004A47F7">
        <w:rPr>
          <w:rFonts w:ascii="Times New Roman" w:hAnsi="Times New Roman"/>
          <w:color w:val="000000" w:themeColor="text1"/>
          <w:sz w:val="24"/>
          <w:szCs w:val="24"/>
        </w:rPr>
        <w:t xml:space="preserve"> </w:t>
      </w:r>
      <w:r w:rsidRPr="001435BC" w:rsidR="001724C4">
        <w:rPr>
          <w:rFonts w:ascii="Times New Roman" w:hAnsi="Times New Roman"/>
          <w:color w:val="000000" w:themeColor="text1"/>
          <w:sz w:val="24"/>
          <w:szCs w:val="24"/>
        </w:rPr>
        <w:t xml:space="preserve"> </w:t>
      </w:r>
    </w:p>
    <w:p w:rsidR="00D35DDB" w:rsidRPr="001435BC" w:rsidP="00FA2F70" w14:paraId="3745808B"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763475B5" w14:textId="77777777" w:rsidTr="00D35DDB">
        <w:tblPrEx>
          <w:tblW w:w="0" w:type="auto"/>
          <w:tblInd w:w="108" w:type="dxa"/>
          <w:tblLook w:val="04A0"/>
        </w:tblPrEx>
        <w:tc>
          <w:tcPr>
            <w:tcW w:w="9360" w:type="dxa"/>
            <w:shd w:val="clear" w:color="auto" w:fill="auto"/>
          </w:tcPr>
          <w:p w:rsidR="0021340A" w:rsidRPr="001435BC" w:rsidP="001B4FB5" w14:paraId="00612D71"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15. Explain the reasons for any program changes or adjustments reported in Items 13 or 14 of the OMB Form 83-I. </w:t>
            </w:r>
          </w:p>
          <w:p w:rsidR="00560E48" w:rsidRPr="001435BC" w:rsidP="001B4FB5" w14:paraId="2B18EC78" w14:textId="77777777">
            <w:pPr>
              <w:spacing w:after="0" w:line="240" w:lineRule="auto"/>
              <w:rPr>
                <w:rFonts w:ascii="Times New Roman" w:hAnsi="Times New Roman"/>
                <w:color w:val="000000" w:themeColor="text1"/>
                <w:sz w:val="24"/>
                <w:szCs w:val="24"/>
              </w:rPr>
            </w:pPr>
          </w:p>
        </w:tc>
      </w:tr>
      <w:tr w14:paraId="41AD8BA7" w14:textId="77777777" w:rsidTr="00D35DDB">
        <w:tblPrEx>
          <w:tblW w:w="0" w:type="auto"/>
          <w:tblInd w:w="108" w:type="dxa"/>
          <w:tblLook w:val="04A0"/>
        </w:tblPrEx>
        <w:tc>
          <w:tcPr>
            <w:tcW w:w="9360" w:type="dxa"/>
            <w:shd w:val="clear" w:color="auto" w:fill="auto"/>
          </w:tcPr>
          <w:p w:rsidR="0021340A" w:rsidRPr="001435BC" w:rsidP="001B4FB5" w14:paraId="55949F3B" w14:textId="24E43D24">
            <w:pPr>
              <w:spacing w:after="0" w:line="240" w:lineRule="auto"/>
              <w:rPr>
                <w:rFonts w:ascii="Times New Roman" w:hAnsi="Times New Roman"/>
                <w:b/>
                <w:color w:val="000000" w:themeColor="text1"/>
                <w:sz w:val="24"/>
                <w:szCs w:val="24"/>
              </w:rPr>
            </w:pPr>
          </w:p>
        </w:tc>
      </w:tr>
    </w:tbl>
    <w:p w:rsidR="0061640E" w:rsidRPr="0061640E" w:rsidP="0061640E" w14:paraId="3D7010EF" w14:textId="55780530">
      <w:pPr>
        <w:rPr>
          <w:rFonts w:ascii="Times New Roman" w:hAnsi="Times New Roman"/>
          <w:color w:val="000000" w:themeColor="text1"/>
        </w:rPr>
      </w:pPr>
      <w:r>
        <w:rPr>
          <w:rFonts w:ascii="Times New Roman" w:hAnsi="Times New Roman"/>
          <w:color w:val="000000" w:themeColor="text1"/>
        </w:rPr>
        <w:t>This is a r</w:t>
      </w:r>
      <w:r w:rsidRPr="001435BC" w:rsidR="003A7781">
        <w:rPr>
          <w:rFonts w:ascii="Times New Roman" w:hAnsi="Times New Roman"/>
          <w:color w:val="000000" w:themeColor="text1"/>
        </w:rPr>
        <w:t>einstatement, with change, of previously approved collection for which approval has expired.</w:t>
      </w:r>
      <w:r w:rsidRPr="001435BC" w:rsidR="00E1735A">
        <w:rPr>
          <w:rFonts w:ascii="Times New Roman" w:hAnsi="Times New Roman"/>
          <w:color w:val="000000" w:themeColor="text1"/>
        </w:rPr>
        <w:t xml:space="preserve">  There have been program changes that are essential to the firm commitment and final closing stage of the Section 202 and Section 811 Capital Advance Program.  </w:t>
      </w:r>
      <w:r w:rsidRPr="001435BC" w:rsidR="00257329">
        <w:rPr>
          <w:rFonts w:ascii="Times New Roman" w:hAnsi="Times New Roman"/>
          <w:color w:val="000000" w:themeColor="text1"/>
        </w:rPr>
        <w:t xml:space="preserve">For instance, HUD </w:t>
      </w:r>
      <w:r w:rsidRPr="001435BC" w:rsidR="00CF3C0F">
        <w:rPr>
          <w:rFonts w:ascii="Times New Roman" w:hAnsi="Times New Roman"/>
          <w:color w:val="000000" w:themeColor="text1"/>
        </w:rPr>
        <w:t xml:space="preserve">is receiving a higher volume of </w:t>
      </w:r>
      <w:r w:rsidRPr="001435BC" w:rsidR="00603592">
        <w:rPr>
          <w:rFonts w:ascii="Times New Roman" w:hAnsi="Times New Roman"/>
          <w:color w:val="000000" w:themeColor="text1"/>
        </w:rPr>
        <w:t>project applications that are also utilizing</w:t>
      </w:r>
      <w:r w:rsidRPr="001435BC" w:rsidR="00257329">
        <w:rPr>
          <w:rFonts w:ascii="Times New Roman" w:hAnsi="Times New Roman"/>
          <w:color w:val="000000" w:themeColor="text1"/>
        </w:rPr>
        <w:t xml:space="preserve"> Low-Income Housing Tax Credit</w:t>
      </w:r>
      <w:r w:rsidRPr="001435BC" w:rsidR="0090546F">
        <w:rPr>
          <w:rFonts w:ascii="Times New Roman" w:hAnsi="Times New Roman"/>
          <w:color w:val="000000" w:themeColor="text1"/>
        </w:rPr>
        <w:t>s.  T</w:t>
      </w:r>
      <w:r w:rsidRPr="001435BC" w:rsidR="00D87081">
        <w:rPr>
          <w:rFonts w:ascii="Times New Roman" w:hAnsi="Times New Roman"/>
          <w:color w:val="000000" w:themeColor="text1"/>
        </w:rPr>
        <w:t>hese applications require additional forms that contribute to higher burden hours</w:t>
      </w:r>
      <w:r w:rsidRPr="001435BC" w:rsidR="0034475F">
        <w:rPr>
          <w:rFonts w:ascii="Times New Roman" w:hAnsi="Times New Roman"/>
          <w:color w:val="000000" w:themeColor="text1"/>
        </w:rPr>
        <w:t xml:space="preserve"> per respondent.  However, </w:t>
      </w:r>
      <w:r w:rsidRPr="001435BC" w:rsidR="00BF0401">
        <w:rPr>
          <w:rFonts w:ascii="Times New Roman" w:hAnsi="Times New Roman"/>
          <w:color w:val="000000" w:themeColor="text1"/>
        </w:rPr>
        <w:t xml:space="preserve">appropriation levels for the Section 202-811 Capital Advance programs </w:t>
      </w:r>
      <w:r w:rsidRPr="001435BC" w:rsidR="001F24DA">
        <w:rPr>
          <w:rFonts w:ascii="Times New Roman" w:hAnsi="Times New Roman"/>
          <w:color w:val="000000" w:themeColor="text1"/>
        </w:rPr>
        <w:t xml:space="preserve">have resulted </w:t>
      </w:r>
      <w:r w:rsidRPr="001435BC" w:rsidR="00BF0401">
        <w:rPr>
          <w:rFonts w:ascii="Times New Roman" w:hAnsi="Times New Roman"/>
          <w:color w:val="000000" w:themeColor="text1"/>
        </w:rPr>
        <w:t>in lower numbers of respondents overall</w:t>
      </w:r>
      <w:r w:rsidRPr="001435BC" w:rsidR="00C50F6A">
        <w:rPr>
          <w:rFonts w:ascii="Times New Roman" w:hAnsi="Times New Roman"/>
          <w:color w:val="000000" w:themeColor="text1"/>
        </w:rPr>
        <w:t xml:space="preserve"> compared to assumptions in the previously approved burden hours</w:t>
      </w:r>
      <w:r w:rsidRPr="001435BC" w:rsidR="00157395">
        <w:rPr>
          <w:rFonts w:ascii="Times New Roman" w:hAnsi="Times New Roman"/>
          <w:color w:val="000000" w:themeColor="text1"/>
        </w:rPr>
        <w:t xml:space="preserve">. </w:t>
      </w:r>
      <w:r w:rsidRPr="001435BC" w:rsidR="00257329">
        <w:rPr>
          <w:rFonts w:ascii="Times New Roman" w:hAnsi="Times New Roman"/>
          <w:color w:val="000000" w:themeColor="text1"/>
        </w:rPr>
        <w:t xml:space="preserve"> (</w:t>
      </w:r>
      <w:r w:rsidRPr="001435BC" w:rsidR="00E1735A">
        <w:rPr>
          <w:rFonts w:ascii="Times New Roman" w:hAnsi="Times New Roman"/>
          <w:color w:val="000000" w:themeColor="text1"/>
        </w:rPr>
        <w:t>Currently, the Department is looking at several methods for automating the “back-end” stage of its grant programs.  Applicants now have access to PDF fillable forms, making the process more efficient.</w:t>
      </w:r>
      <w:r w:rsidRPr="001435BC" w:rsidR="001F24DA">
        <w:rPr>
          <w:rFonts w:ascii="Times New Roman" w:hAnsi="Times New Roman"/>
          <w:color w:val="000000" w:themeColor="text1"/>
        </w:rPr>
        <w:t>)</w:t>
      </w:r>
      <w:r w:rsidRPr="001435BC" w:rsidR="00E1735A">
        <w:rPr>
          <w:rFonts w:ascii="Times New Roman" w:hAnsi="Times New Roman"/>
          <w:color w:val="000000" w:themeColor="text1"/>
        </w:rPr>
        <w:t xml:space="preserve">  The</w:t>
      </w:r>
      <w:r w:rsidRPr="001435BC" w:rsidR="00F24EAF">
        <w:rPr>
          <w:rFonts w:ascii="Times New Roman" w:hAnsi="Times New Roman"/>
          <w:color w:val="000000" w:themeColor="text1"/>
        </w:rPr>
        <w:t xml:space="preserve"> overall increase in burden hours is attributable to the addition of </w:t>
      </w:r>
      <w:r w:rsidRPr="001435BC" w:rsidR="00496599">
        <w:rPr>
          <w:rFonts w:ascii="Times New Roman" w:hAnsi="Times New Roman"/>
          <w:color w:val="000000" w:themeColor="text1"/>
        </w:rPr>
        <w:t>a standard form for the renewal of expiring project rental assistance contracts</w:t>
      </w:r>
      <w:r w:rsidRPr="001435BC" w:rsidR="00B563A1">
        <w:rPr>
          <w:rFonts w:ascii="Times New Roman" w:hAnsi="Times New Roman"/>
          <w:color w:val="000000" w:themeColor="text1"/>
        </w:rPr>
        <w:t>, which was not previously accounted for</w:t>
      </w:r>
      <w:r w:rsidRPr="001435BC" w:rsidR="006923F1">
        <w:rPr>
          <w:rFonts w:ascii="Times New Roman" w:hAnsi="Times New Roman"/>
          <w:color w:val="000000" w:themeColor="text1"/>
        </w:rPr>
        <w:t xml:space="preserve"> under this collection</w:t>
      </w:r>
      <w:r w:rsidRPr="001435BC" w:rsidR="00716D62">
        <w:rPr>
          <w:rFonts w:ascii="Times New Roman" w:hAnsi="Times New Roman"/>
          <w:color w:val="000000" w:themeColor="text1"/>
        </w:rPr>
        <w:t xml:space="preserve"> (form HUD 90173-D-CA)</w:t>
      </w:r>
      <w:r w:rsidRPr="001435BC" w:rsidR="006923F1">
        <w:rPr>
          <w:rFonts w:ascii="Times New Roman" w:hAnsi="Times New Roman"/>
          <w:color w:val="000000" w:themeColor="text1"/>
        </w:rPr>
        <w:t>.</w:t>
      </w:r>
      <w:r w:rsidRPr="001435BC" w:rsidR="00E1735A">
        <w:rPr>
          <w:rFonts w:ascii="Times New Roman" w:hAnsi="Times New Roman"/>
          <w:color w:val="000000" w:themeColor="text1"/>
        </w:rPr>
        <w:t xml:space="preserve"> </w:t>
      </w:r>
      <w:r w:rsidRPr="001435BC" w:rsidR="0039306B">
        <w:rPr>
          <w:rFonts w:ascii="Times New Roman" w:hAnsi="Times New Roman"/>
          <w:color w:val="000000" w:themeColor="text1"/>
        </w:rPr>
        <w:t xml:space="preserve"> The program is now smaller than it was previously</w:t>
      </w:r>
      <w:r w:rsidRPr="001435BC" w:rsidR="00F26299">
        <w:rPr>
          <w:rFonts w:ascii="Times New Roman" w:hAnsi="Times New Roman"/>
          <w:color w:val="000000" w:themeColor="text1"/>
        </w:rPr>
        <w:t xml:space="preserve">, and we no longer have the </w:t>
      </w:r>
      <w:r w:rsidRPr="001435BC" w:rsidR="00CA1BCF">
        <w:rPr>
          <w:rFonts w:ascii="Times New Roman" w:hAnsi="Times New Roman"/>
          <w:color w:val="000000" w:themeColor="text1"/>
        </w:rPr>
        <w:t xml:space="preserve">Predevelopment </w:t>
      </w:r>
      <w:r w:rsidRPr="001435BC" w:rsidR="00F26299">
        <w:rPr>
          <w:rFonts w:ascii="Times New Roman" w:hAnsi="Times New Roman"/>
          <w:color w:val="000000" w:themeColor="text1"/>
        </w:rPr>
        <w:t>Demonstration program</w:t>
      </w:r>
      <w:r w:rsidRPr="001435BC" w:rsidR="000B2850">
        <w:rPr>
          <w:rFonts w:ascii="Times New Roman" w:hAnsi="Times New Roman"/>
          <w:color w:val="000000" w:themeColor="text1"/>
        </w:rPr>
        <w:t xml:space="preserve"> as it is not receiving appropriations, but we are leaving in the collection in the event funding is appropriated in the future. </w:t>
      </w:r>
      <w:r w:rsidR="005B5603">
        <w:rPr>
          <w:rFonts w:ascii="Times New Roman" w:hAnsi="Times New Roman"/>
          <w:color w:val="000000" w:themeColor="text1"/>
        </w:rPr>
        <w:t xml:space="preserve"> In addition, </w:t>
      </w:r>
      <w:r w:rsidRPr="0061640E">
        <w:rPr>
          <w:rFonts w:ascii="Times New Roman" w:hAnsi="Times New Roman"/>
          <w:color w:val="000000" w:themeColor="text1"/>
        </w:rPr>
        <w:t xml:space="preserve">the information collection announcement published in the Federal Register on October 7, 2022, at Volume 87, No. 194, page 61094, contained forms which are no longer included in this Notice.  </w:t>
      </w:r>
    </w:p>
    <w:p w:rsidR="00E1735A" w:rsidRPr="001435BC" w:rsidP="00B92DE5" w14:paraId="2428913F" w14:textId="0F466AEE">
      <w:pPr>
        <w:pStyle w:val="ListParagraph"/>
        <w:tabs>
          <w:tab w:val="left" w:pos="360"/>
        </w:tabs>
        <w:ind w:left="360"/>
        <w:rPr>
          <w:rFonts w:ascii="Times New Roman" w:hAnsi="Times New Roman"/>
          <w:color w:val="000000" w:themeColor="text1"/>
        </w:rPr>
      </w:pPr>
      <w:r w:rsidRPr="001435BC">
        <w:rPr>
          <w:rFonts w:ascii="Times New Roman" w:hAnsi="Times New Roman"/>
          <w:color w:val="000000" w:themeColor="text1"/>
        </w:rPr>
        <w:t xml:space="preserve"> </w:t>
      </w:r>
      <w:r w:rsidRPr="001435BC" w:rsidR="00F26299">
        <w:rPr>
          <w:rFonts w:ascii="Times New Roman" w:hAnsi="Times New Roman"/>
          <w:color w:val="000000" w:themeColor="text1"/>
        </w:rPr>
        <w:t xml:space="preserve">  </w:t>
      </w:r>
    </w:p>
    <w:p w:rsidR="00E1735A" w:rsidRPr="001435BC" w:rsidP="00FA2F70" w14:paraId="3052110B"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587EE0F9" w14:textId="77777777" w:rsidTr="00D35DDB">
        <w:tblPrEx>
          <w:tblW w:w="0" w:type="auto"/>
          <w:tblInd w:w="108" w:type="dxa"/>
          <w:tblLook w:val="04A0"/>
        </w:tblPrEx>
        <w:tc>
          <w:tcPr>
            <w:tcW w:w="9360" w:type="dxa"/>
            <w:shd w:val="clear" w:color="auto" w:fill="auto"/>
          </w:tcPr>
          <w:p w:rsidR="0021340A" w:rsidRPr="001435BC" w:rsidP="001B4FB5" w14:paraId="79E793B8"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1340A" w:rsidRPr="001435BC" w:rsidP="001B4FB5" w14:paraId="4BBE4637" w14:textId="77777777">
            <w:pPr>
              <w:spacing w:after="0" w:line="240" w:lineRule="auto"/>
              <w:rPr>
                <w:rFonts w:ascii="Times New Roman" w:hAnsi="Times New Roman"/>
                <w:b/>
                <w:color w:val="000000" w:themeColor="text1"/>
                <w:sz w:val="24"/>
                <w:szCs w:val="24"/>
              </w:rPr>
            </w:pPr>
          </w:p>
          <w:p w:rsidR="00B03E38" w:rsidRPr="001435BC" w:rsidP="00B03E38" w14:paraId="1C165979" w14:textId="77777777">
            <w:pPr>
              <w:pStyle w:val="PlainText"/>
              <w:ind w:left="360" w:hanging="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Results for this collection of information will not be published.</w:t>
            </w:r>
          </w:p>
          <w:p w:rsidR="00B03E38" w:rsidRPr="001435BC" w:rsidP="001B4FB5" w14:paraId="441AF03B" w14:textId="317AB6A9">
            <w:pPr>
              <w:spacing w:after="0" w:line="240" w:lineRule="auto"/>
              <w:rPr>
                <w:rFonts w:ascii="Times New Roman" w:hAnsi="Times New Roman"/>
                <w:b/>
                <w:color w:val="000000" w:themeColor="text1"/>
                <w:sz w:val="24"/>
                <w:szCs w:val="24"/>
              </w:rPr>
            </w:pPr>
          </w:p>
        </w:tc>
      </w:tr>
      <w:tr w14:paraId="35E47346" w14:textId="77777777" w:rsidTr="00D35DDB">
        <w:tblPrEx>
          <w:tblW w:w="0" w:type="auto"/>
          <w:tblInd w:w="108" w:type="dxa"/>
          <w:tblLook w:val="04A0"/>
        </w:tblPrEx>
        <w:tc>
          <w:tcPr>
            <w:tcW w:w="9360" w:type="dxa"/>
            <w:shd w:val="clear" w:color="auto" w:fill="auto"/>
          </w:tcPr>
          <w:p w:rsidR="0021340A" w:rsidRPr="001435BC" w:rsidP="001B4FB5" w14:paraId="16898C9F" w14:textId="77777777">
            <w:pPr>
              <w:spacing w:after="0" w:line="240" w:lineRule="auto"/>
              <w:rPr>
                <w:rFonts w:ascii="Times New Roman" w:hAnsi="Times New Roman"/>
                <w:b/>
                <w:color w:val="000000" w:themeColor="text1"/>
                <w:sz w:val="24"/>
                <w:szCs w:val="24"/>
              </w:rPr>
            </w:pPr>
          </w:p>
        </w:tc>
      </w:tr>
    </w:tbl>
    <w:p w:rsidR="00FA2F70" w:rsidRPr="001435BC" w:rsidP="00FA2F70" w14:paraId="18271129"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4C4AE777" w14:textId="77777777" w:rsidTr="00D35DDB">
        <w:tblPrEx>
          <w:tblW w:w="0" w:type="auto"/>
          <w:tblInd w:w="108" w:type="dxa"/>
          <w:tblLook w:val="04A0"/>
        </w:tblPrEx>
        <w:tc>
          <w:tcPr>
            <w:tcW w:w="9360" w:type="dxa"/>
            <w:shd w:val="clear" w:color="auto" w:fill="auto"/>
          </w:tcPr>
          <w:p w:rsidR="0021340A" w:rsidRPr="001435BC" w:rsidP="001B4FB5" w14:paraId="2DCA055F" w14:textId="77777777">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0021340A" w:rsidRPr="001435BC" w:rsidP="001B4FB5" w14:paraId="76A697CB" w14:textId="77777777">
            <w:pPr>
              <w:spacing w:after="0" w:line="240" w:lineRule="auto"/>
              <w:rPr>
                <w:rFonts w:ascii="Times New Roman" w:hAnsi="Times New Roman"/>
                <w:color w:val="000000" w:themeColor="text1"/>
                <w:sz w:val="24"/>
                <w:szCs w:val="24"/>
              </w:rPr>
            </w:pPr>
          </w:p>
          <w:p w:rsidR="00B03E38" w:rsidRPr="001435BC" w:rsidP="00B03E38" w14:paraId="1BC21082" w14:textId="77777777">
            <w:pPr>
              <w:pStyle w:val="PlainText"/>
              <w:ind w:left="360" w:hanging="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HUD is not seeking approval to avoid displaying the expiration date for OMB approval.</w:t>
            </w:r>
          </w:p>
          <w:p w:rsidR="00B03E38" w:rsidRPr="001435BC" w:rsidP="001B4FB5" w14:paraId="3A3CDF2F" w14:textId="47B7F108">
            <w:pPr>
              <w:spacing w:after="0" w:line="240" w:lineRule="auto"/>
              <w:rPr>
                <w:rFonts w:ascii="Times New Roman" w:hAnsi="Times New Roman"/>
                <w:color w:val="000000" w:themeColor="text1"/>
                <w:sz w:val="24"/>
                <w:szCs w:val="24"/>
              </w:rPr>
            </w:pPr>
          </w:p>
        </w:tc>
      </w:tr>
      <w:tr w14:paraId="0DCBEA43" w14:textId="77777777" w:rsidTr="00D35DDB">
        <w:tblPrEx>
          <w:tblW w:w="0" w:type="auto"/>
          <w:tblInd w:w="108" w:type="dxa"/>
          <w:tblLook w:val="04A0"/>
        </w:tblPrEx>
        <w:tc>
          <w:tcPr>
            <w:tcW w:w="9360" w:type="dxa"/>
            <w:shd w:val="clear" w:color="auto" w:fill="auto"/>
          </w:tcPr>
          <w:p w:rsidR="0021340A" w:rsidRPr="001435BC" w:rsidP="001B4FB5" w14:paraId="709E8E74" w14:textId="77777777">
            <w:pPr>
              <w:spacing w:after="0" w:line="240" w:lineRule="auto"/>
              <w:rPr>
                <w:rFonts w:ascii="Times New Roman" w:hAnsi="Times New Roman"/>
                <w:color w:val="000000" w:themeColor="text1"/>
                <w:sz w:val="24"/>
                <w:szCs w:val="24"/>
              </w:rPr>
            </w:pPr>
          </w:p>
        </w:tc>
      </w:tr>
    </w:tbl>
    <w:p w:rsidR="00FA2F70" w:rsidRPr="001435BC" w:rsidP="00FA2F70" w14:paraId="62E6B207"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10F39D60" w14:textId="77777777" w:rsidTr="00D35DDB">
        <w:tblPrEx>
          <w:tblW w:w="0" w:type="auto"/>
          <w:tblInd w:w="108" w:type="dxa"/>
          <w:tblLook w:val="04A0"/>
        </w:tblPrEx>
        <w:tc>
          <w:tcPr>
            <w:tcW w:w="9360" w:type="dxa"/>
            <w:shd w:val="clear" w:color="auto" w:fill="auto"/>
          </w:tcPr>
          <w:p w:rsidR="0021340A" w:rsidRPr="001435BC" w:rsidP="001B4FB5" w14:paraId="47489E65" w14:textId="0A4E3A7A">
            <w:pPr>
              <w:spacing w:after="0" w:line="240" w:lineRule="auto"/>
              <w:rPr>
                <w:rFonts w:ascii="Times New Roman" w:hAnsi="Times New Roman"/>
                <w:b/>
                <w:color w:val="000000" w:themeColor="text1"/>
                <w:sz w:val="24"/>
                <w:szCs w:val="24"/>
              </w:rPr>
            </w:pPr>
            <w:r w:rsidRPr="001435BC">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00B03E38" w:rsidRPr="001435BC" w:rsidP="001B4FB5" w14:paraId="762622FF" w14:textId="77777777">
            <w:pPr>
              <w:spacing w:after="0" w:line="240" w:lineRule="auto"/>
              <w:rPr>
                <w:rFonts w:ascii="Times New Roman" w:hAnsi="Times New Roman"/>
                <w:b/>
                <w:color w:val="000000" w:themeColor="text1"/>
                <w:sz w:val="24"/>
                <w:szCs w:val="24"/>
              </w:rPr>
            </w:pPr>
          </w:p>
          <w:p w:rsidR="00B03E38" w:rsidRPr="001435BC" w:rsidP="00B03E38" w14:paraId="3522CD41" w14:textId="77777777">
            <w:pPr>
              <w:pStyle w:val="PlainText"/>
              <w:ind w:left="360" w:hanging="360"/>
              <w:rPr>
                <w:rFonts w:ascii="Times New Roman" w:eastAsia="MS Mincho" w:hAnsi="Times New Roman" w:cs="Times New Roman"/>
                <w:color w:val="000000" w:themeColor="text1"/>
                <w:sz w:val="22"/>
              </w:rPr>
            </w:pPr>
            <w:r w:rsidRPr="001435BC">
              <w:rPr>
                <w:rFonts w:ascii="Times New Roman" w:eastAsia="MS Mincho" w:hAnsi="Times New Roman" w:cs="Times New Roman"/>
                <w:color w:val="000000" w:themeColor="text1"/>
                <w:sz w:val="22"/>
              </w:rPr>
              <w:t>There are no exceptions to the certification statement identified in item 19 of the OMB 83-I.</w:t>
            </w:r>
          </w:p>
          <w:p w:rsidR="0021340A" w:rsidRPr="001435BC" w:rsidP="001B4FB5" w14:paraId="47F15917" w14:textId="77777777">
            <w:pPr>
              <w:spacing w:after="0" w:line="240" w:lineRule="auto"/>
              <w:rPr>
                <w:rFonts w:ascii="Times New Roman" w:hAnsi="Times New Roman"/>
                <w:b/>
                <w:color w:val="000000" w:themeColor="text1"/>
                <w:sz w:val="24"/>
                <w:szCs w:val="24"/>
              </w:rPr>
            </w:pPr>
          </w:p>
        </w:tc>
      </w:tr>
      <w:tr w14:paraId="4966EEB5" w14:textId="77777777" w:rsidTr="00D35DDB">
        <w:tblPrEx>
          <w:tblW w:w="0" w:type="auto"/>
          <w:tblInd w:w="108" w:type="dxa"/>
          <w:tblLook w:val="04A0"/>
        </w:tblPrEx>
        <w:tc>
          <w:tcPr>
            <w:tcW w:w="9360" w:type="dxa"/>
            <w:shd w:val="clear" w:color="auto" w:fill="auto"/>
          </w:tcPr>
          <w:p w:rsidR="0021340A" w:rsidRPr="001435BC" w:rsidP="001B4FB5" w14:paraId="6CE9336E" w14:textId="77777777">
            <w:pPr>
              <w:spacing w:after="0" w:line="240" w:lineRule="auto"/>
              <w:rPr>
                <w:rFonts w:ascii="Times New Roman" w:hAnsi="Times New Roman"/>
                <w:b/>
                <w:color w:val="000000" w:themeColor="text1"/>
                <w:sz w:val="24"/>
                <w:szCs w:val="24"/>
              </w:rPr>
            </w:pPr>
          </w:p>
        </w:tc>
      </w:tr>
    </w:tbl>
    <w:p w:rsidR="00075224" w:rsidRPr="001435BC" w:rsidP="00FA2F70" w14:paraId="0CE07764" w14:textId="77777777">
      <w:pPr>
        <w:spacing w:after="0" w:line="240" w:lineRule="auto"/>
        <w:rPr>
          <w:rFonts w:ascii="Times New Roman" w:hAnsi="Times New Roman"/>
          <w:color w:val="000000" w:themeColor="text1"/>
          <w:sz w:val="24"/>
          <w:szCs w:val="24"/>
        </w:rPr>
      </w:pPr>
    </w:p>
    <w:p w:rsidR="00FA2F70" w:rsidRPr="001435BC" w:rsidP="00FA2F70" w14:paraId="1A50DE71" w14:textId="77777777">
      <w:pPr>
        <w:spacing w:after="0" w:line="240" w:lineRule="auto"/>
        <w:rPr>
          <w:rFonts w:ascii="Times New Roman" w:hAnsi="Times New Roman"/>
          <w:color w:val="000000" w:themeColor="text1"/>
          <w:sz w:val="24"/>
          <w:szCs w:val="24"/>
        </w:rPr>
      </w:pPr>
    </w:p>
    <w:p w:rsidR="00075224" w:rsidRPr="001435BC" w:rsidP="00FA2F70" w14:paraId="2B7267D9" w14:textId="77777777">
      <w:pPr>
        <w:spacing w:after="0" w:line="240" w:lineRule="auto"/>
        <w:rPr>
          <w:rFonts w:ascii="Times New Roman" w:hAnsi="Times New Roman"/>
          <w:b/>
          <w:bCs/>
          <w:color w:val="000000" w:themeColor="text1"/>
          <w:sz w:val="24"/>
          <w:szCs w:val="24"/>
        </w:rPr>
      </w:pPr>
      <w:r w:rsidRPr="001435BC">
        <w:rPr>
          <w:rFonts w:ascii="Times New Roman" w:hAnsi="Times New Roman"/>
          <w:b/>
          <w:bCs/>
          <w:color w:val="000000" w:themeColor="text1"/>
          <w:sz w:val="24"/>
          <w:szCs w:val="24"/>
        </w:rPr>
        <w:t xml:space="preserve">B. Collections of Information Employing Statistical Methods </w:t>
      </w:r>
    </w:p>
    <w:p w:rsidR="00FA2F70" w:rsidRPr="001435BC" w:rsidP="00FA2F70" w14:paraId="5F06BEA8" w14:textId="77777777">
      <w:pPr>
        <w:spacing w:after="0" w:line="240" w:lineRule="auto"/>
        <w:rPr>
          <w:rFonts w:ascii="Times New Roman" w:hAnsi="Times New Roman"/>
          <w:color w:val="000000" w:themeColor="text1"/>
          <w:sz w:val="24"/>
          <w:szCs w:val="24"/>
        </w:rPr>
      </w:pPr>
    </w:p>
    <w:p w:rsidR="00075224" w:rsidRPr="001435BC" w:rsidP="00FA2F70" w14:paraId="20CD102B"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1435BC">
        <w:rPr>
          <w:rFonts w:ascii="Times New Roman" w:hAnsi="Times New Roman"/>
          <w:color w:val="000000" w:themeColor="text1"/>
          <w:sz w:val="24"/>
          <w:szCs w:val="24"/>
        </w:rPr>
        <w:t>extend</w:t>
      </w:r>
      <w:r w:rsidRPr="001435BC">
        <w:rPr>
          <w:rFonts w:ascii="Times New Roman" w:hAnsi="Times New Roman"/>
          <w:color w:val="000000" w:themeColor="text1"/>
          <w:sz w:val="24"/>
          <w:szCs w:val="24"/>
        </w:rPr>
        <w:t xml:space="preserve"> that it applies to the methods proposed: </w:t>
      </w:r>
    </w:p>
    <w:p w:rsidR="00FA2F70" w:rsidRPr="001435BC" w:rsidP="00FA2F70" w14:paraId="75F212FE" w14:textId="77777777">
      <w:pPr>
        <w:spacing w:after="0" w:line="240" w:lineRule="auto"/>
        <w:rPr>
          <w:rFonts w:ascii="Times New Roman" w:hAnsi="Times New Roman"/>
          <w:color w:val="000000" w:themeColor="text1"/>
          <w:sz w:val="24"/>
          <w:szCs w:val="24"/>
        </w:rPr>
      </w:pPr>
    </w:p>
    <w:p w:rsidR="00075224" w:rsidRPr="001435BC" w:rsidP="00FA2F70" w14:paraId="62CF7E27"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1435BC">
        <w:rPr>
          <w:rFonts w:ascii="Times New Roman" w:hAnsi="Times New Roman"/>
          <w:color w:val="000000" w:themeColor="text1"/>
          <w:sz w:val="24"/>
          <w:szCs w:val="24"/>
        </w:rPr>
        <w:t>collection as a whole</w:t>
      </w:r>
      <w:r w:rsidRPr="001435BC">
        <w:rPr>
          <w:rFonts w:ascii="Times New Roman" w:hAnsi="Times New Roman"/>
          <w:color w:val="000000" w:themeColor="text1"/>
          <w:sz w:val="24"/>
          <w:szCs w:val="24"/>
        </w:rPr>
        <w:t xml:space="preserve">. If the collection had been conducted previously, include the actual response rate achieved during the last collection. </w:t>
      </w:r>
    </w:p>
    <w:p w:rsidR="00FA2F70" w:rsidRPr="001435BC" w:rsidP="00FA2F70" w14:paraId="4D277CF4" w14:textId="77777777">
      <w:pPr>
        <w:spacing w:after="0" w:line="240" w:lineRule="auto"/>
        <w:rPr>
          <w:rFonts w:ascii="Times New Roman" w:hAnsi="Times New Roman"/>
          <w:color w:val="000000" w:themeColor="text1"/>
          <w:sz w:val="24"/>
          <w:szCs w:val="24"/>
        </w:rPr>
      </w:pPr>
    </w:p>
    <w:p w:rsidR="00075224" w:rsidRPr="001435BC" w:rsidP="00FA2F70" w14:paraId="7EF16DDC"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2. Describe the procedures for the collection of information including: </w:t>
      </w:r>
    </w:p>
    <w:p w:rsidR="00075224" w:rsidRPr="001435BC" w:rsidP="00FA2F70" w14:paraId="0F108D3B"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Statistical methodology for stratification and sample selection, </w:t>
      </w:r>
    </w:p>
    <w:p w:rsidR="00075224" w:rsidRPr="001435BC" w:rsidP="00FA2F70" w14:paraId="0906D11A"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Estimation procedure, </w:t>
      </w:r>
    </w:p>
    <w:p w:rsidR="00075224" w:rsidRPr="001435BC" w:rsidP="00FA2F70" w14:paraId="65907C8E"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Degree of accuracy needed for the purpose described in the justification, </w:t>
      </w:r>
    </w:p>
    <w:p w:rsidR="00075224" w:rsidRPr="001435BC" w:rsidP="00FA2F70" w14:paraId="73073092"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Unusual problems requiring specialized sampling procedures, and </w:t>
      </w:r>
    </w:p>
    <w:p w:rsidR="00075224" w:rsidRPr="001435BC" w:rsidP="00FA2F70" w14:paraId="75DF3AD6"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 Any use of periodic (less frequent than annual) data collection cycles to reduce burden. </w:t>
      </w:r>
    </w:p>
    <w:p w:rsidR="00FA2F70" w:rsidRPr="001435BC" w:rsidP="00FA2F70" w14:paraId="0FE10FDE" w14:textId="77777777">
      <w:pPr>
        <w:spacing w:after="0" w:line="240" w:lineRule="auto"/>
        <w:rPr>
          <w:rFonts w:ascii="Times New Roman" w:hAnsi="Times New Roman"/>
          <w:color w:val="000000" w:themeColor="text1"/>
          <w:sz w:val="24"/>
          <w:szCs w:val="24"/>
        </w:rPr>
      </w:pPr>
    </w:p>
    <w:p w:rsidR="00075224" w:rsidRPr="001435BC" w:rsidP="00FA2F70" w14:paraId="482A6F52"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2F70" w:rsidRPr="001435BC" w:rsidP="00FA2F70" w14:paraId="1EFD750F" w14:textId="77777777">
      <w:pPr>
        <w:spacing w:after="0" w:line="240" w:lineRule="auto"/>
        <w:rPr>
          <w:rFonts w:ascii="Times New Roman" w:hAnsi="Times New Roman"/>
          <w:color w:val="000000" w:themeColor="text1"/>
          <w:sz w:val="24"/>
          <w:szCs w:val="24"/>
        </w:rPr>
      </w:pPr>
    </w:p>
    <w:p w:rsidR="00075224" w:rsidRPr="001435BC" w:rsidP="00FA2F70" w14:paraId="7C8072DF"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1435BC">
        <w:rPr>
          <w:rFonts w:ascii="Times New Roman" w:hAnsi="Times New Roman"/>
          <w:color w:val="000000" w:themeColor="text1"/>
          <w:sz w:val="24"/>
          <w:szCs w:val="24"/>
        </w:rPr>
        <w:t>test</w:t>
      </w:r>
      <w:r w:rsidRPr="001435BC">
        <w:rPr>
          <w:rFonts w:ascii="Times New Roman" w:hAnsi="Times New Roman"/>
          <w:color w:val="000000" w:themeColor="text1"/>
          <w:sz w:val="24"/>
          <w:szCs w:val="24"/>
        </w:rPr>
        <w:t xml:space="preserve"> may be submitted for approval separately or in combination with the main collection of information. </w:t>
      </w:r>
    </w:p>
    <w:p w:rsidR="00FA2F70" w:rsidRPr="001435BC" w:rsidP="00FA2F70" w14:paraId="66C3DE94" w14:textId="77777777">
      <w:pPr>
        <w:spacing w:after="0" w:line="240" w:lineRule="auto"/>
        <w:rPr>
          <w:rFonts w:ascii="Times New Roman" w:hAnsi="Times New Roman"/>
          <w:color w:val="000000" w:themeColor="text1"/>
          <w:sz w:val="24"/>
          <w:szCs w:val="24"/>
        </w:rPr>
      </w:pPr>
    </w:p>
    <w:p w:rsidR="00075224" w:rsidRPr="001435BC" w:rsidP="00FA2F70" w14:paraId="033EC07E" w14:textId="77777777">
      <w:pPr>
        <w:spacing w:after="0" w:line="240" w:lineRule="auto"/>
        <w:rPr>
          <w:rFonts w:ascii="Times New Roman" w:hAnsi="Times New Roman"/>
          <w:color w:val="000000" w:themeColor="text1"/>
          <w:sz w:val="24"/>
          <w:szCs w:val="24"/>
        </w:rPr>
      </w:pPr>
      <w:r w:rsidRPr="001435BC">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w:t>
      </w:r>
      <w:r w:rsidRPr="001435BC">
        <w:rPr>
          <w:rFonts w:ascii="Times New Roman" w:hAnsi="Times New Roman"/>
          <w:color w:val="000000" w:themeColor="text1"/>
          <w:sz w:val="24"/>
          <w:szCs w:val="24"/>
        </w:rPr>
        <w:t>actually collect</w:t>
      </w:r>
      <w:r w:rsidRPr="001435BC">
        <w:rPr>
          <w:rFonts w:ascii="Times New Roman" w:hAnsi="Times New Roman"/>
          <w:color w:val="000000" w:themeColor="text1"/>
          <w:sz w:val="24"/>
          <w:szCs w:val="24"/>
        </w:rPr>
        <w:t xml:space="preserve"> and/or analyze the information for the agency. </w:t>
      </w:r>
    </w:p>
    <w:p w:rsidR="0066398E" w:rsidRPr="001435BC" w:rsidP="00FA2F70" w14:paraId="196B4465" w14:textId="2D2E0553">
      <w:pPr>
        <w:spacing w:after="0" w:line="240" w:lineRule="auto"/>
        <w:rPr>
          <w:rFonts w:ascii="Times New Roman" w:hAnsi="Times New Roman"/>
          <w:color w:val="000000" w:themeColor="text1"/>
          <w:sz w:val="24"/>
          <w:szCs w:val="24"/>
        </w:rPr>
      </w:pPr>
    </w:p>
    <w:p w:rsidR="00B03E38" w:rsidRPr="001435BC" w:rsidP="00FA2F70" w14:paraId="598F1419" w14:textId="606430C8">
      <w:pPr>
        <w:spacing w:after="0" w:line="240" w:lineRule="auto"/>
        <w:rPr>
          <w:rFonts w:ascii="Times New Roman" w:hAnsi="Times New Roman"/>
          <w:color w:val="000000" w:themeColor="text1"/>
          <w:sz w:val="24"/>
          <w:szCs w:val="24"/>
        </w:rPr>
      </w:pPr>
    </w:p>
    <w:p w:rsidR="00B03E38" w:rsidRPr="001435BC" w:rsidP="009A5DE6" w14:paraId="7EB05CDE" w14:textId="5580CC5A">
      <w:pPr>
        <w:pStyle w:val="PlainText"/>
        <w:ind w:firstLine="720"/>
        <w:rPr>
          <w:rFonts w:ascii="Times New Roman" w:hAnsi="Times New Roman"/>
          <w:color w:val="000000" w:themeColor="text1"/>
          <w:sz w:val="24"/>
          <w:szCs w:val="24"/>
        </w:rPr>
      </w:pPr>
      <w:r w:rsidRPr="001435BC">
        <w:rPr>
          <w:rFonts w:ascii="Times New Roman" w:hAnsi="Times New Roman" w:cs="Times New Roman"/>
          <w:color w:val="000000" w:themeColor="text1"/>
          <w:sz w:val="22"/>
        </w:rPr>
        <w:t>This information collection does not employ any statistical methods.</w:t>
      </w:r>
    </w:p>
    <w:sectPr w:rsidSect="009F7AEE">
      <w:footerReference w:type="even" r:id="rId9"/>
      <w:footerReference w:type="default" r:id="rId10"/>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3C4F232A" w14:textId="292534EF">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3720F">
      <w:rPr>
        <w:rStyle w:val="PageNumber"/>
        <w:noProof/>
      </w:rPr>
      <w:t>1</w:t>
    </w:r>
    <w:r>
      <w:rPr>
        <w:rStyle w:val="PageNumber"/>
      </w:rPr>
      <w:fldChar w:fldCharType="end"/>
    </w:r>
  </w:p>
  <w:p w:rsidR="0066398E" w14:paraId="4304DB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623DFDB8"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rsidR="0066398E" w:rsidP="00075224" w14:paraId="7F3B6FAE"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C0302"/>
    <w:multiLevelType w:val="hybridMultilevel"/>
    <w:tmpl w:val="2A904D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D06611C"/>
    <w:multiLevelType w:val="hybridMultilevel"/>
    <w:tmpl w:val="93B62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3C43673"/>
    <w:multiLevelType w:val="hybridMultilevel"/>
    <w:tmpl w:val="3CD2C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69E1728"/>
    <w:multiLevelType w:val="hybridMultilevel"/>
    <w:tmpl w:val="A0EC20F0"/>
    <w:lvl w:ilvl="0">
      <w:start w:val="15"/>
      <w:numFmt w:val="decimal"/>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8873FCE"/>
    <w:multiLevelType w:val="hybridMultilevel"/>
    <w:tmpl w:val="E38062BA"/>
    <w:lvl w:ilvl="0">
      <w:start w:val="3"/>
      <w:numFmt w:val="decimal"/>
      <w:lvlText w:val="%1."/>
      <w:lvlJc w:val="left"/>
      <w:pPr>
        <w:tabs>
          <w:tab w:val="num" w:pos="360"/>
        </w:tabs>
        <w:ind w:left="360" w:hanging="360"/>
      </w:pPr>
      <w:rPr>
        <w:rFonts w:ascii="Times New Roman" w:hAnsi="Times New Roman" w:hint="default"/>
        <w:b w:val="0"/>
        <w:i w:val="0"/>
        <w:color w:val="auto"/>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889633D"/>
    <w:multiLevelType w:val="hybridMultilevel"/>
    <w:tmpl w:val="F490F3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AB6547D"/>
    <w:multiLevelType w:val="hybridMultilevel"/>
    <w:tmpl w:val="4DA2C8E4"/>
    <w:lvl w:ilvl="0">
      <w:start w:val="8"/>
      <w:numFmt w:val="decimal"/>
      <w:lvlText w:val="%1."/>
      <w:lvlJc w:val="left"/>
      <w:pPr>
        <w:ind w:left="720" w:hanging="360"/>
      </w:pPr>
      <w:rPr>
        <w:rFonts w:eastAsia="MS Mincho"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E9B7717"/>
    <w:multiLevelType w:val="hybridMultilevel"/>
    <w:tmpl w:val="196825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0EB414F"/>
    <w:multiLevelType w:val="hybridMultilevel"/>
    <w:tmpl w:val="72AA686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721430A5"/>
    <w:multiLevelType w:val="hybridMultilevel"/>
    <w:tmpl w:val="B5E6D0E0"/>
    <w:lvl w:ilvl="0">
      <w:start w:val="1"/>
      <w:numFmt w:val="decimal"/>
      <w:lvlText w:val="%1."/>
      <w:lvlJc w:val="left"/>
      <w:pPr>
        <w:tabs>
          <w:tab w:val="num" w:pos="360"/>
        </w:tabs>
        <w:ind w:left="360" w:hanging="360"/>
      </w:pPr>
      <w:rPr>
        <w:rFonts w:ascii="Times New Roman" w:hAnsi="Times New Roman" w:hint="default"/>
        <w:b w:val="0"/>
        <w:i w:val="0"/>
        <w:color w:val="auto"/>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3DC0D18"/>
    <w:multiLevelType w:val="hybridMultilevel"/>
    <w:tmpl w:val="F1FCDA1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6">
    <w:nsid w:val="7F315133"/>
    <w:multiLevelType w:val="hybridMultilevel"/>
    <w:tmpl w:val="8F0EB3A6"/>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800803885">
    <w:abstractNumId w:val="3"/>
  </w:num>
  <w:num w:numId="2" w16cid:durableId="1598975383">
    <w:abstractNumId w:val="15"/>
  </w:num>
  <w:num w:numId="3" w16cid:durableId="431783553">
    <w:abstractNumId w:val="1"/>
  </w:num>
  <w:num w:numId="4" w16cid:durableId="2055694401">
    <w:abstractNumId w:val="14"/>
  </w:num>
  <w:num w:numId="5" w16cid:durableId="1509060585">
    <w:abstractNumId w:val="12"/>
  </w:num>
  <w:num w:numId="6" w16cid:durableId="254746457">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87372591">
    <w:abstractNumId w:val="11"/>
  </w:num>
  <w:num w:numId="8" w16cid:durableId="366226358">
    <w:abstractNumId w:val="16"/>
  </w:num>
  <w:num w:numId="9" w16cid:durableId="492528449">
    <w:abstractNumId w:val="0"/>
  </w:num>
  <w:num w:numId="10" w16cid:durableId="1954046558">
    <w:abstractNumId w:val="7"/>
  </w:num>
  <w:num w:numId="11" w16cid:durableId="77993470">
    <w:abstractNumId w:val="10"/>
  </w:num>
  <w:num w:numId="12" w16cid:durableId="2027831582">
    <w:abstractNumId w:val="13"/>
  </w:num>
  <w:num w:numId="13" w16cid:durableId="82068572">
    <w:abstractNumId w:val="6"/>
  </w:num>
  <w:num w:numId="14" w16cid:durableId="1209948453">
    <w:abstractNumId w:val="8"/>
  </w:num>
  <w:num w:numId="15" w16cid:durableId="1291353097">
    <w:abstractNumId w:val="9"/>
  </w:num>
  <w:num w:numId="16" w16cid:durableId="1174565244">
    <w:abstractNumId w:val="5"/>
  </w:num>
  <w:num w:numId="17" w16cid:durableId="487942825">
    <w:abstractNumId w:val="4"/>
  </w:num>
  <w:num w:numId="18" w16cid:durableId="169032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144"/>
  <w:removePersonalInformation/>
  <w:removeDateAndTime/>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0A81"/>
    <w:rsid w:val="00001114"/>
    <w:rsid w:val="000048D9"/>
    <w:rsid w:val="00004E4A"/>
    <w:rsid w:val="0000572D"/>
    <w:rsid w:val="00006F75"/>
    <w:rsid w:val="00010973"/>
    <w:rsid w:val="00012BCF"/>
    <w:rsid w:val="00017282"/>
    <w:rsid w:val="000213C8"/>
    <w:rsid w:val="0003334F"/>
    <w:rsid w:val="00035AEA"/>
    <w:rsid w:val="0003757F"/>
    <w:rsid w:val="00037DBD"/>
    <w:rsid w:val="0004025C"/>
    <w:rsid w:val="00053DDD"/>
    <w:rsid w:val="00075224"/>
    <w:rsid w:val="00083732"/>
    <w:rsid w:val="00091522"/>
    <w:rsid w:val="0009697E"/>
    <w:rsid w:val="000971EC"/>
    <w:rsid w:val="000A4033"/>
    <w:rsid w:val="000A4DC2"/>
    <w:rsid w:val="000A6D48"/>
    <w:rsid w:val="000B004B"/>
    <w:rsid w:val="000B0191"/>
    <w:rsid w:val="000B15C8"/>
    <w:rsid w:val="000B2659"/>
    <w:rsid w:val="000B2850"/>
    <w:rsid w:val="000B4874"/>
    <w:rsid w:val="000C346F"/>
    <w:rsid w:val="000C5E4F"/>
    <w:rsid w:val="000C62BB"/>
    <w:rsid w:val="000C7248"/>
    <w:rsid w:val="000D7FD0"/>
    <w:rsid w:val="000E06E5"/>
    <w:rsid w:val="000E2075"/>
    <w:rsid w:val="000E2DFB"/>
    <w:rsid w:val="000E5A16"/>
    <w:rsid w:val="000F419D"/>
    <w:rsid w:val="000F5425"/>
    <w:rsid w:val="000F5EC6"/>
    <w:rsid w:val="00122A9F"/>
    <w:rsid w:val="00122C23"/>
    <w:rsid w:val="00123347"/>
    <w:rsid w:val="00124E73"/>
    <w:rsid w:val="00125784"/>
    <w:rsid w:val="00134823"/>
    <w:rsid w:val="0014305A"/>
    <w:rsid w:val="001431A7"/>
    <w:rsid w:val="001435BC"/>
    <w:rsid w:val="001549B4"/>
    <w:rsid w:val="0015738A"/>
    <w:rsid w:val="00157395"/>
    <w:rsid w:val="00163432"/>
    <w:rsid w:val="00164BAE"/>
    <w:rsid w:val="00167FD2"/>
    <w:rsid w:val="00170441"/>
    <w:rsid w:val="001724C4"/>
    <w:rsid w:val="00172AB3"/>
    <w:rsid w:val="00174045"/>
    <w:rsid w:val="001772FB"/>
    <w:rsid w:val="00180034"/>
    <w:rsid w:val="001929A2"/>
    <w:rsid w:val="00195652"/>
    <w:rsid w:val="001A53E0"/>
    <w:rsid w:val="001B4FB5"/>
    <w:rsid w:val="001B7E44"/>
    <w:rsid w:val="001C09F4"/>
    <w:rsid w:val="001C21DA"/>
    <w:rsid w:val="001C5DBE"/>
    <w:rsid w:val="001C6560"/>
    <w:rsid w:val="001D1FC5"/>
    <w:rsid w:val="001D5C23"/>
    <w:rsid w:val="001D69E3"/>
    <w:rsid w:val="001E1FE2"/>
    <w:rsid w:val="001E486D"/>
    <w:rsid w:val="001E5AA3"/>
    <w:rsid w:val="001E602F"/>
    <w:rsid w:val="001E65E6"/>
    <w:rsid w:val="001E70FC"/>
    <w:rsid w:val="001F24DA"/>
    <w:rsid w:val="001F2EA6"/>
    <w:rsid w:val="001F7ABE"/>
    <w:rsid w:val="00200933"/>
    <w:rsid w:val="00200F1A"/>
    <w:rsid w:val="0021340A"/>
    <w:rsid w:val="00217E74"/>
    <w:rsid w:val="00222244"/>
    <w:rsid w:val="00222DC4"/>
    <w:rsid w:val="0022393F"/>
    <w:rsid w:val="00225CEA"/>
    <w:rsid w:val="00230043"/>
    <w:rsid w:val="0023209C"/>
    <w:rsid w:val="00242D40"/>
    <w:rsid w:val="0025483C"/>
    <w:rsid w:val="00257329"/>
    <w:rsid w:val="00264463"/>
    <w:rsid w:val="00264752"/>
    <w:rsid w:val="00276A7E"/>
    <w:rsid w:val="00282987"/>
    <w:rsid w:val="00284D8B"/>
    <w:rsid w:val="0029110D"/>
    <w:rsid w:val="0029204B"/>
    <w:rsid w:val="00296C52"/>
    <w:rsid w:val="00296DF2"/>
    <w:rsid w:val="002972E4"/>
    <w:rsid w:val="002A01D9"/>
    <w:rsid w:val="002A28D3"/>
    <w:rsid w:val="002A343D"/>
    <w:rsid w:val="002C0B2A"/>
    <w:rsid w:val="002C2693"/>
    <w:rsid w:val="002C31E3"/>
    <w:rsid w:val="002C68D3"/>
    <w:rsid w:val="002D2DB9"/>
    <w:rsid w:val="002D3E16"/>
    <w:rsid w:val="002D3E4B"/>
    <w:rsid w:val="002D4B01"/>
    <w:rsid w:val="002D733B"/>
    <w:rsid w:val="002F1454"/>
    <w:rsid w:val="002F497A"/>
    <w:rsid w:val="0030033F"/>
    <w:rsid w:val="00300C7B"/>
    <w:rsid w:val="00301EBD"/>
    <w:rsid w:val="00320358"/>
    <w:rsid w:val="003235D1"/>
    <w:rsid w:val="003237BF"/>
    <w:rsid w:val="00323F74"/>
    <w:rsid w:val="00324345"/>
    <w:rsid w:val="0032639E"/>
    <w:rsid w:val="0033417C"/>
    <w:rsid w:val="0034475F"/>
    <w:rsid w:val="00353D7B"/>
    <w:rsid w:val="003609E5"/>
    <w:rsid w:val="0036274F"/>
    <w:rsid w:val="00364C25"/>
    <w:rsid w:val="0036632A"/>
    <w:rsid w:val="00370C08"/>
    <w:rsid w:val="0039259B"/>
    <w:rsid w:val="0039306B"/>
    <w:rsid w:val="00397DF1"/>
    <w:rsid w:val="003A0CE4"/>
    <w:rsid w:val="003A3FC7"/>
    <w:rsid w:val="003A7781"/>
    <w:rsid w:val="003B14A5"/>
    <w:rsid w:val="003C2E67"/>
    <w:rsid w:val="003C348B"/>
    <w:rsid w:val="003C400F"/>
    <w:rsid w:val="003C7957"/>
    <w:rsid w:val="003D14CD"/>
    <w:rsid w:val="003D3048"/>
    <w:rsid w:val="003E142E"/>
    <w:rsid w:val="003F1BD6"/>
    <w:rsid w:val="003F4D24"/>
    <w:rsid w:val="00404EA7"/>
    <w:rsid w:val="00411FEE"/>
    <w:rsid w:val="00414910"/>
    <w:rsid w:val="0041732F"/>
    <w:rsid w:val="00422BB6"/>
    <w:rsid w:val="004249E6"/>
    <w:rsid w:val="00424A3E"/>
    <w:rsid w:val="00430133"/>
    <w:rsid w:val="00430493"/>
    <w:rsid w:val="0043284C"/>
    <w:rsid w:val="00435514"/>
    <w:rsid w:val="004422FC"/>
    <w:rsid w:val="004479F4"/>
    <w:rsid w:val="00464DD1"/>
    <w:rsid w:val="00467387"/>
    <w:rsid w:val="0048636E"/>
    <w:rsid w:val="004939BF"/>
    <w:rsid w:val="00495DAE"/>
    <w:rsid w:val="00496599"/>
    <w:rsid w:val="0049772A"/>
    <w:rsid w:val="004A048F"/>
    <w:rsid w:val="004A47F7"/>
    <w:rsid w:val="004C478E"/>
    <w:rsid w:val="004D0A64"/>
    <w:rsid w:val="004D57A6"/>
    <w:rsid w:val="004D7EBD"/>
    <w:rsid w:val="004E2C1F"/>
    <w:rsid w:val="004E2CEC"/>
    <w:rsid w:val="004E3300"/>
    <w:rsid w:val="004F006A"/>
    <w:rsid w:val="004F377D"/>
    <w:rsid w:val="0050120C"/>
    <w:rsid w:val="00505643"/>
    <w:rsid w:val="00511883"/>
    <w:rsid w:val="00517FBA"/>
    <w:rsid w:val="005244AC"/>
    <w:rsid w:val="005257BD"/>
    <w:rsid w:val="00526610"/>
    <w:rsid w:val="00531173"/>
    <w:rsid w:val="005338C7"/>
    <w:rsid w:val="005352BA"/>
    <w:rsid w:val="0056038B"/>
    <w:rsid w:val="00560E48"/>
    <w:rsid w:val="0056641A"/>
    <w:rsid w:val="005809EC"/>
    <w:rsid w:val="00581A9D"/>
    <w:rsid w:val="00581E95"/>
    <w:rsid w:val="0058538B"/>
    <w:rsid w:val="005867AC"/>
    <w:rsid w:val="0059122F"/>
    <w:rsid w:val="00594ACD"/>
    <w:rsid w:val="005963DB"/>
    <w:rsid w:val="005A3770"/>
    <w:rsid w:val="005A3E92"/>
    <w:rsid w:val="005A4326"/>
    <w:rsid w:val="005A5F87"/>
    <w:rsid w:val="005A6EB8"/>
    <w:rsid w:val="005A7F5A"/>
    <w:rsid w:val="005B14AB"/>
    <w:rsid w:val="005B5603"/>
    <w:rsid w:val="005B7869"/>
    <w:rsid w:val="005C27AC"/>
    <w:rsid w:val="005C2FDB"/>
    <w:rsid w:val="005D21A4"/>
    <w:rsid w:val="005D7E1A"/>
    <w:rsid w:val="005E170D"/>
    <w:rsid w:val="005E44CD"/>
    <w:rsid w:val="005E6454"/>
    <w:rsid w:val="005F6239"/>
    <w:rsid w:val="00603592"/>
    <w:rsid w:val="0061640E"/>
    <w:rsid w:val="006202F1"/>
    <w:rsid w:val="0062292C"/>
    <w:rsid w:val="00630FA2"/>
    <w:rsid w:val="00636260"/>
    <w:rsid w:val="00636852"/>
    <w:rsid w:val="00641B6D"/>
    <w:rsid w:val="00655AA2"/>
    <w:rsid w:val="0065748C"/>
    <w:rsid w:val="006612D8"/>
    <w:rsid w:val="0066346D"/>
    <w:rsid w:val="0066398E"/>
    <w:rsid w:val="00666CF0"/>
    <w:rsid w:val="006717F4"/>
    <w:rsid w:val="0067474A"/>
    <w:rsid w:val="00687AA8"/>
    <w:rsid w:val="006923F1"/>
    <w:rsid w:val="006958F5"/>
    <w:rsid w:val="006A0836"/>
    <w:rsid w:val="006A21D9"/>
    <w:rsid w:val="006A569C"/>
    <w:rsid w:val="006B56D3"/>
    <w:rsid w:val="006B6304"/>
    <w:rsid w:val="006B6BA6"/>
    <w:rsid w:val="006B6C59"/>
    <w:rsid w:val="006C38A3"/>
    <w:rsid w:val="006C69CC"/>
    <w:rsid w:val="006D4445"/>
    <w:rsid w:val="006D7664"/>
    <w:rsid w:val="006D7CD2"/>
    <w:rsid w:val="006E3C88"/>
    <w:rsid w:val="006E43B7"/>
    <w:rsid w:val="006E4C7B"/>
    <w:rsid w:val="006E61E8"/>
    <w:rsid w:val="006E7C50"/>
    <w:rsid w:val="006F3CB1"/>
    <w:rsid w:val="006F4AD7"/>
    <w:rsid w:val="006F4E48"/>
    <w:rsid w:val="006F65CE"/>
    <w:rsid w:val="006F76A8"/>
    <w:rsid w:val="007110B0"/>
    <w:rsid w:val="00711F61"/>
    <w:rsid w:val="00716D08"/>
    <w:rsid w:val="00716D62"/>
    <w:rsid w:val="00730D1A"/>
    <w:rsid w:val="00735DA2"/>
    <w:rsid w:val="00741B05"/>
    <w:rsid w:val="00744238"/>
    <w:rsid w:val="007450FC"/>
    <w:rsid w:val="0074712B"/>
    <w:rsid w:val="00753A22"/>
    <w:rsid w:val="0075410C"/>
    <w:rsid w:val="00756DD7"/>
    <w:rsid w:val="00760CC6"/>
    <w:rsid w:val="007610F4"/>
    <w:rsid w:val="00762873"/>
    <w:rsid w:val="007655EC"/>
    <w:rsid w:val="00777ECB"/>
    <w:rsid w:val="00785096"/>
    <w:rsid w:val="007877D1"/>
    <w:rsid w:val="00791E93"/>
    <w:rsid w:val="00793563"/>
    <w:rsid w:val="00797FB9"/>
    <w:rsid w:val="007A11B8"/>
    <w:rsid w:val="007A404D"/>
    <w:rsid w:val="007A40F0"/>
    <w:rsid w:val="007A7D9B"/>
    <w:rsid w:val="007B2368"/>
    <w:rsid w:val="007B2C09"/>
    <w:rsid w:val="007B4585"/>
    <w:rsid w:val="007C1192"/>
    <w:rsid w:val="007C2208"/>
    <w:rsid w:val="007C247E"/>
    <w:rsid w:val="007C38EE"/>
    <w:rsid w:val="007C6E1B"/>
    <w:rsid w:val="007D0024"/>
    <w:rsid w:val="007E0904"/>
    <w:rsid w:val="007F0140"/>
    <w:rsid w:val="00801884"/>
    <w:rsid w:val="008034C7"/>
    <w:rsid w:val="00804B63"/>
    <w:rsid w:val="008117C0"/>
    <w:rsid w:val="00812FBD"/>
    <w:rsid w:val="00815DBC"/>
    <w:rsid w:val="008231FF"/>
    <w:rsid w:val="008243B2"/>
    <w:rsid w:val="008263BE"/>
    <w:rsid w:val="00831C7F"/>
    <w:rsid w:val="008329C1"/>
    <w:rsid w:val="008333E9"/>
    <w:rsid w:val="0084081E"/>
    <w:rsid w:val="00847EBE"/>
    <w:rsid w:val="008506F2"/>
    <w:rsid w:val="008605B9"/>
    <w:rsid w:val="0087378A"/>
    <w:rsid w:val="00874819"/>
    <w:rsid w:val="00881F8A"/>
    <w:rsid w:val="00884122"/>
    <w:rsid w:val="00884C38"/>
    <w:rsid w:val="00886E1B"/>
    <w:rsid w:val="00891AFF"/>
    <w:rsid w:val="0089493C"/>
    <w:rsid w:val="00894E49"/>
    <w:rsid w:val="00895E42"/>
    <w:rsid w:val="008A6E3C"/>
    <w:rsid w:val="008B151C"/>
    <w:rsid w:val="008B5F6A"/>
    <w:rsid w:val="008C6198"/>
    <w:rsid w:val="008C6E2D"/>
    <w:rsid w:val="008C7359"/>
    <w:rsid w:val="008D043B"/>
    <w:rsid w:val="008D3E7A"/>
    <w:rsid w:val="008D6DCB"/>
    <w:rsid w:val="008E6DAF"/>
    <w:rsid w:val="008E7564"/>
    <w:rsid w:val="008E7F9E"/>
    <w:rsid w:val="008F0708"/>
    <w:rsid w:val="008F167C"/>
    <w:rsid w:val="00903682"/>
    <w:rsid w:val="0090546F"/>
    <w:rsid w:val="00911084"/>
    <w:rsid w:val="009121E3"/>
    <w:rsid w:val="00917D35"/>
    <w:rsid w:val="00922458"/>
    <w:rsid w:val="009249C4"/>
    <w:rsid w:val="00930365"/>
    <w:rsid w:val="00930A6A"/>
    <w:rsid w:val="00933FDE"/>
    <w:rsid w:val="00934001"/>
    <w:rsid w:val="009355CD"/>
    <w:rsid w:val="0094075F"/>
    <w:rsid w:val="00940BDD"/>
    <w:rsid w:val="009419D6"/>
    <w:rsid w:val="00945C6A"/>
    <w:rsid w:val="00951986"/>
    <w:rsid w:val="00951BCD"/>
    <w:rsid w:val="00954C13"/>
    <w:rsid w:val="00955254"/>
    <w:rsid w:val="00974103"/>
    <w:rsid w:val="009772DA"/>
    <w:rsid w:val="009814CB"/>
    <w:rsid w:val="00982371"/>
    <w:rsid w:val="0098360C"/>
    <w:rsid w:val="0098495B"/>
    <w:rsid w:val="00985D9A"/>
    <w:rsid w:val="009A385D"/>
    <w:rsid w:val="009A3A5E"/>
    <w:rsid w:val="009A4010"/>
    <w:rsid w:val="009A5DE6"/>
    <w:rsid w:val="009B0365"/>
    <w:rsid w:val="009B2090"/>
    <w:rsid w:val="009B4F62"/>
    <w:rsid w:val="009B7B76"/>
    <w:rsid w:val="009D68A2"/>
    <w:rsid w:val="009D6D5E"/>
    <w:rsid w:val="009E118C"/>
    <w:rsid w:val="009E35EE"/>
    <w:rsid w:val="009E3FE1"/>
    <w:rsid w:val="009E5373"/>
    <w:rsid w:val="009E626D"/>
    <w:rsid w:val="009E68E4"/>
    <w:rsid w:val="009F014F"/>
    <w:rsid w:val="009F29BD"/>
    <w:rsid w:val="009F36D1"/>
    <w:rsid w:val="009F7AEE"/>
    <w:rsid w:val="00A0372D"/>
    <w:rsid w:val="00A07E77"/>
    <w:rsid w:val="00A17B8F"/>
    <w:rsid w:val="00A20BD3"/>
    <w:rsid w:val="00A2247A"/>
    <w:rsid w:val="00A24CFD"/>
    <w:rsid w:val="00A2527B"/>
    <w:rsid w:val="00A25476"/>
    <w:rsid w:val="00A31C67"/>
    <w:rsid w:val="00A33DED"/>
    <w:rsid w:val="00A352F3"/>
    <w:rsid w:val="00A435BC"/>
    <w:rsid w:val="00A479FC"/>
    <w:rsid w:val="00A5026E"/>
    <w:rsid w:val="00A5159A"/>
    <w:rsid w:val="00A53005"/>
    <w:rsid w:val="00A55917"/>
    <w:rsid w:val="00A6208E"/>
    <w:rsid w:val="00A6656E"/>
    <w:rsid w:val="00A80199"/>
    <w:rsid w:val="00A8576D"/>
    <w:rsid w:val="00A951C3"/>
    <w:rsid w:val="00A95A3F"/>
    <w:rsid w:val="00AA04EA"/>
    <w:rsid w:val="00AA155A"/>
    <w:rsid w:val="00AA2171"/>
    <w:rsid w:val="00AA28AF"/>
    <w:rsid w:val="00AA3CF1"/>
    <w:rsid w:val="00AB6500"/>
    <w:rsid w:val="00AD73B1"/>
    <w:rsid w:val="00AE20E8"/>
    <w:rsid w:val="00AE2E96"/>
    <w:rsid w:val="00AE2F75"/>
    <w:rsid w:val="00AE7B01"/>
    <w:rsid w:val="00AF02C3"/>
    <w:rsid w:val="00AF519C"/>
    <w:rsid w:val="00AF53DA"/>
    <w:rsid w:val="00B004A7"/>
    <w:rsid w:val="00B03295"/>
    <w:rsid w:val="00B03E38"/>
    <w:rsid w:val="00B04422"/>
    <w:rsid w:val="00B10412"/>
    <w:rsid w:val="00B106EA"/>
    <w:rsid w:val="00B10F4D"/>
    <w:rsid w:val="00B11A0D"/>
    <w:rsid w:val="00B16A4F"/>
    <w:rsid w:val="00B2088E"/>
    <w:rsid w:val="00B210D5"/>
    <w:rsid w:val="00B23A85"/>
    <w:rsid w:val="00B30033"/>
    <w:rsid w:val="00B4627F"/>
    <w:rsid w:val="00B4700F"/>
    <w:rsid w:val="00B52316"/>
    <w:rsid w:val="00B54ADE"/>
    <w:rsid w:val="00B5599F"/>
    <w:rsid w:val="00B563A1"/>
    <w:rsid w:val="00B63520"/>
    <w:rsid w:val="00B67023"/>
    <w:rsid w:val="00B7253E"/>
    <w:rsid w:val="00B834FC"/>
    <w:rsid w:val="00B91C5B"/>
    <w:rsid w:val="00B91E4C"/>
    <w:rsid w:val="00B92328"/>
    <w:rsid w:val="00B92DE5"/>
    <w:rsid w:val="00BA0D43"/>
    <w:rsid w:val="00BA4A3C"/>
    <w:rsid w:val="00BA4AB6"/>
    <w:rsid w:val="00BA7F24"/>
    <w:rsid w:val="00BB5E0B"/>
    <w:rsid w:val="00BC1EC6"/>
    <w:rsid w:val="00BD089F"/>
    <w:rsid w:val="00BD2EE6"/>
    <w:rsid w:val="00BD4ABA"/>
    <w:rsid w:val="00BE2E6F"/>
    <w:rsid w:val="00BE31AB"/>
    <w:rsid w:val="00BF0401"/>
    <w:rsid w:val="00C01ABF"/>
    <w:rsid w:val="00C03A15"/>
    <w:rsid w:val="00C07E40"/>
    <w:rsid w:val="00C156D2"/>
    <w:rsid w:val="00C15744"/>
    <w:rsid w:val="00C16704"/>
    <w:rsid w:val="00C222FE"/>
    <w:rsid w:val="00C2492B"/>
    <w:rsid w:val="00C24989"/>
    <w:rsid w:val="00C32ADD"/>
    <w:rsid w:val="00C351D1"/>
    <w:rsid w:val="00C3720F"/>
    <w:rsid w:val="00C37CA4"/>
    <w:rsid w:val="00C44083"/>
    <w:rsid w:val="00C45E94"/>
    <w:rsid w:val="00C46222"/>
    <w:rsid w:val="00C5056C"/>
    <w:rsid w:val="00C50F6A"/>
    <w:rsid w:val="00C511BC"/>
    <w:rsid w:val="00C56D2D"/>
    <w:rsid w:val="00C608C4"/>
    <w:rsid w:val="00C626A8"/>
    <w:rsid w:val="00C63F34"/>
    <w:rsid w:val="00C6699B"/>
    <w:rsid w:val="00C6775E"/>
    <w:rsid w:val="00C7681E"/>
    <w:rsid w:val="00C83847"/>
    <w:rsid w:val="00C845F5"/>
    <w:rsid w:val="00C84B71"/>
    <w:rsid w:val="00C91FC8"/>
    <w:rsid w:val="00C93ED5"/>
    <w:rsid w:val="00CA1BCF"/>
    <w:rsid w:val="00CB45ED"/>
    <w:rsid w:val="00CC2A7D"/>
    <w:rsid w:val="00CD0D5D"/>
    <w:rsid w:val="00CE56AB"/>
    <w:rsid w:val="00CF1957"/>
    <w:rsid w:val="00CF3C0F"/>
    <w:rsid w:val="00D00AA0"/>
    <w:rsid w:val="00D07786"/>
    <w:rsid w:val="00D123BD"/>
    <w:rsid w:val="00D127E8"/>
    <w:rsid w:val="00D133EC"/>
    <w:rsid w:val="00D1492F"/>
    <w:rsid w:val="00D21113"/>
    <w:rsid w:val="00D22FB3"/>
    <w:rsid w:val="00D23B7E"/>
    <w:rsid w:val="00D269F9"/>
    <w:rsid w:val="00D3208B"/>
    <w:rsid w:val="00D35DDB"/>
    <w:rsid w:val="00D403F4"/>
    <w:rsid w:val="00D53606"/>
    <w:rsid w:val="00D5473C"/>
    <w:rsid w:val="00D57F08"/>
    <w:rsid w:val="00D60C6E"/>
    <w:rsid w:val="00D6541A"/>
    <w:rsid w:val="00D6779E"/>
    <w:rsid w:val="00D720B2"/>
    <w:rsid w:val="00D756A6"/>
    <w:rsid w:val="00D815CE"/>
    <w:rsid w:val="00D87081"/>
    <w:rsid w:val="00D915EA"/>
    <w:rsid w:val="00D91947"/>
    <w:rsid w:val="00D94DF4"/>
    <w:rsid w:val="00D95928"/>
    <w:rsid w:val="00DB1619"/>
    <w:rsid w:val="00DB3FCD"/>
    <w:rsid w:val="00DC0963"/>
    <w:rsid w:val="00DC1E6C"/>
    <w:rsid w:val="00DC67B1"/>
    <w:rsid w:val="00DC7233"/>
    <w:rsid w:val="00DD2DC9"/>
    <w:rsid w:val="00DE14C5"/>
    <w:rsid w:val="00DE5AE8"/>
    <w:rsid w:val="00DE6B66"/>
    <w:rsid w:val="00DF2C79"/>
    <w:rsid w:val="00DF671F"/>
    <w:rsid w:val="00E011F3"/>
    <w:rsid w:val="00E06A74"/>
    <w:rsid w:val="00E073F2"/>
    <w:rsid w:val="00E1283B"/>
    <w:rsid w:val="00E14FB3"/>
    <w:rsid w:val="00E1735A"/>
    <w:rsid w:val="00E21802"/>
    <w:rsid w:val="00E265CE"/>
    <w:rsid w:val="00E26685"/>
    <w:rsid w:val="00E30B2D"/>
    <w:rsid w:val="00E41EE3"/>
    <w:rsid w:val="00E45E2D"/>
    <w:rsid w:val="00E45F77"/>
    <w:rsid w:val="00E46228"/>
    <w:rsid w:val="00E506E0"/>
    <w:rsid w:val="00E50FB6"/>
    <w:rsid w:val="00E53DE7"/>
    <w:rsid w:val="00E55C90"/>
    <w:rsid w:val="00E61233"/>
    <w:rsid w:val="00E675F1"/>
    <w:rsid w:val="00E67A31"/>
    <w:rsid w:val="00E73DF6"/>
    <w:rsid w:val="00E87060"/>
    <w:rsid w:val="00E909F0"/>
    <w:rsid w:val="00E928B2"/>
    <w:rsid w:val="00EA219C"/>
    <w:rsid w:val="00EA3481"/>
    <w:rsid w:val="00EA7C8E"/>
    <w:rsid w:val="00EB2D98"/>
    <w:rsid w:val="00EC243D"/>
    <w:rsid w:val="00EC6A32"/>
    <w:rsid w:val="00ED0A38"/>
    <w:rsid w:val="00ED1876"/>
    <w:rsid w:val="00ED6EA2"/>
    <w:rsid w:val="00EE65F1"/>
    <w:rsid w:val="00EF04EF"/>
    <w:rsid w:val="00EF1762"/>
    <w:rsid w:val="00EF6C5D"/>
    <w:rsid w:val="00F04E26"/>
    <w:rsid w:val="00F06953"/>
    <w:rsid w:val="00F14B45"/>
    <w:rsid w:val="00F17541"/>
    <w:rsid w:val="00F23760"/>
    <w:rsid w:val="00F24EAF"/>
    <w:rsid w:val="00F25586"/>
    <w:rsid w:val="00F26299"/>
    <w:rsid w:val="00F263FE"/>
    <w:rsid w:val="00F33DD8"/>
    <w:rsid w:val="00F45CB5"/>
    <w:rsid w:val="00F52929"/>
    <w:rsid w:val="00F5590C"/>
    <w:rsid w:val="00F56F91"/>
    <w:rsid w:val="00F607A5"/>
    <w:rsid w:val="00F63A00"/>
    <w:rsid w:val="00F648E3"/>
    <w:rsid w:val="00F65C51"/>
    <w:rsid w:val="00F66AF9"/>
    <w:rsid w:val="00F765DA"/>
    <w:rsid w:val="00F76951"/>
    <w:rsid w:val="00F80B4B"/>
    <w:rsid w:val="00F8158E"/>
    <w:rsid w:val="00F836CE"/>
    <w:rsid w:val="00F91805"/>
    <w:rsid w:val="00F931BD"/>
    <w:rsid w:val="00FA2317"/>
    <w:rsid w:val="00FA27AE"/>
    <w:rsid w:val="00FA2F70"/>
    <w:rsid w:val="00FA376D"/>
    <w:rsid w:val="00FA5B39"/>
    <w:rsid w:val="00FB34EF"/>
    <w:rsid w:val="00FB4987"/>
    <w:rsid w:val="00FC487B"/>
    <w:rsid w:val="00FC69CC"/>
    <w:rsid w:val="00FC6C8F"/>
    <w:rsid w:val="00FC7E88"/>
    <w:rsid w:val="00FD2415"/>
    <w:rsid w:val="00FE0613"/>
    <w:rsid w:val="00FE1CC8"/>
    <w:rsid w:val="00FE23EA"/>
    <w:rsid w:val="00FE7454"/>
    <w:rsid w:val="00FF3FD8"/>
    <w:rsid w:val="00FF720B"/>
    <w:rsid w:val="013D2F38"/>
    <w:rsid w:val="042605FC"/>
    <w:rsid w:val="05044199"/>
    <w:rsid w:val="0504F1B8"/>
    <w:rsid w:val="063CB479"/>
    <w:rsid w:val="07A4756E"/>
    <w:rsid w:val="086F3AD3"/>
    <w:rsid w:val="0A4E07B5"/>
    <w:rsid w:val="0B7D48BE"/>
    <w:rsid w:val="0E2DAF47"/>
    <w:rsid w:val="0EEC905C"/>
    <w:rsid w:val="11CF387E"/>
    <w:rsid w:val="12EB96D3"/>
    <w:rsid w:val="16BE9AC2"/>
    <w:rsid w:val="17DD512F"/>
    <w:rsid w:val="1B538446"/>
    <w:rsid w:val="1BC5FA51"/>
    <w:rsid w:val="1C662467"/>
    <w:rsid w:val="1E408659"/>
    <w:rsid w:val="20C71FDE"/>
    <w:rsid w:val="22ADD0AB"/>
    <w:rsid w:val="24934E76"/>
    <w:rsid w:val="2B6E4398"/>
    <w:rsid w:val="2F7E21E6"/>
    <w:rsid w:val="313C196A"/>
    <w:rsid w:val="343487E3"/>
    <w:rsid w:val="34649E5B"/>
    <w:rsid w:val="35732734"/>
    <w:rsid w:val="35ECA49A"/>
    <w:rsid w:val="385E6E26"/>
    <w:rsid w:val="3A96FBC1"/>
    <w:rsid w:val="3AC14A36"/>
    <w:rsid w:val="3AC82F45"/>
    <w:rsid w:val="3B2D0A3A"/>
    <w:rsid w:val="3DD0AA2A"/>
    <w:rsid w:val="4364C241"/>
    <w:rsid w:val="43A95C5A"/>
    <w:rsid w:val="44EC810B"/>
    <w:rsid w:val="4A117C67"/>
    <w:rsid w:val="4A50004C"/>
    <w:rsid w:val="4A507142"/>
    <w:rsid w:val="4A83402C"/>
    <w:rsid w:val="4AE47667"/>
    <w:rsid w:val="4AE7C733"/>
    <w:rsid w:val="4E90E9A1"/>
    <w:rsid w:val="4EE2F879"/>
    <w:rsid w:val="50F2F25F"/>
    <w:rsid w:val="512085B5"/>
    <w:rsid w:val="513927B1"/>
    <w:rsid w:val="51E3F707"/>
    <w:rsid w:val="51FBE202"/>
    <w:rsid w:val="557994BE"/>
    <w:rsid w:val="56DC97C4"/>
    <w:rsid w:val="5B79FCD9"/>
    <w:rsid w:val="5ED4472F"/>
    <w:rsid w:val="5F0596F2"/>
    <w:rsid w:val="60B9C3B8"/>
    <w:rsid w:val="64C8E6A2"/>
    <w:rsid w:val="656E1399"/>
    <w:rsid w:val="659B1DDF"/>
    <w:rsid w:val="662BA0EA"/>
    <w:rsid w:val="67A3DF94"/>
    <w:rsid w:val="6808D845"/>
    <w:rsid w:val="6CD8F3EE"/>
    <w:rsid w:val="6D142211"/>
    <w:rsid w:val="6FC0478C"/>
    <w:rsid w:val="70D1B7BF"/>
    <w:rsid w:val="72F6161D"/>
    <w:rsid w:val="73449E19"/>
    <w:rsid w:val="7480E293"/>
    <w:rsid w:val="762EE8B6"/>
    <w:rsid w:val="795E14D2"/>
    <w:rsid w:val="7C6F61A7"/>
    <w:rsid w:val="7D7693E6"/>
    <w:rsid w:val="7E4974F4"/>
    <w:rsid w:val="7EFA35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E90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8117C0"/>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semiHidden/>
    <w:rsid w:val="008117C0"/>
    <w:rPr>
      <w:rFonts w:ascii="Courier New" w:hAnsi="Courier New" w:cs="Courier New"/>
    </w:rPr>
  </w:style>
  <w:style w:type="paragraph" w:styleId="Revision">
    <w:name w:val="Revision"/>
    <w:hidden/>
    <w:uiPriority w:val="99"/>
    <w:semiHidden/>
    <w:rsid w:val="008117C0"/>
    <w:rPr>
      <w:sz w:val="22"/>
      <w:szCs w:val="22"/>
    </w:rPr>
  </w:style>
  <w:style w:type="paragraph" w:styleId="BodyTextIndent3">
    <w:name w:val="Body Text Indent 3"/>
    <w:basedOn w:val="Normal"/>
    <w:link w:val="BodyTextIndent3Char"/>
    <w:semiHidden/>
    <w:rsid w:val="008117C0"/>
    <w:pPr>
      <w:overflowPunct w:val="0"/>
      <w:autoSpaceDE w:val="0"/>
      <w:autoSpaceDN w:val="0"/>
      <w:adjustRightInd w:val="0"/>
      <w:spacing w:after="0" w:line="240" w:lineRule="auto"/>
      <w:ind w:left="360"/>
      <w:textAlignment w:val="baseline"/>
    </w:pPr>
    <w:rPr>
      <w:rFonts w:ascii="Times New Roman" w:eastAsia="MS Mincho" w:hAnsi="Times New Roman"/>
      <w:sz w:val="24"/>
      <w:szCs w:val="20"/>
    </w:rPr>
  </w:style>
  <w:style w:type="character" w:customStyle="1" w:styleId="BodyTextIndent3Char">
    <w:name w:val="Body Text Indent 3 Char"/>
    <w:basedOn w:val="DefaultParagraphFont"/>
    <w:link w:val="BodyTextIndent3"/>
    <w:semiHidden/>
    <w:rsid w:val="008117C0"/>
    <w:rPr>
      <w:rFonts w:ascii="Times New Roman" w:eastAsia="MS Mincho" w:hAnsi="Times New Roman"/>
      <w:sz w:val="24"/>
    </w:rPr>
  </w:style>
  <w:style w:type="paragraph" w:styleId="BodyTextIndent">
    <w:name w:val="Body Text Indent"/>
    <w:basedOn w:val="Normal"/>
    <w:link w:val="BodyTextIndentChar"/>
    <w:uiPriority w:val="99"/>
    <w:semiHidden/>
    <w:unhideWhenUsed/>
    <w:rsid w:val="008117C0"/>
    <w:pPr>
      <w:spacing w:after="120"/>
      <w:ind w:left="360"/>
    </w:pPr>
  </w:style>
  <w:style w:type="character" w:customStyle="1" w:styleId="BodyTextIndentChar">
    <w:name w:val="Body Text Indent Char"/>
    <w:basedOn w:val="DefaultParagraphFont"/>
    <w:link w:val="BodyTextIndent"/>
    <w:uiPriority w:val="99"/>
    <w:semiHidden/>
    <w:rsid w:val="008117C0"/>
    <w:rPr>
      <w:sz w:val="22"/>
      <w:szCs w:val="22"/>
    </w:rPr>
  </w:style>
  <w:style w:type="paragraph" w:styleId="BodyText2">
    <w:name w:val="Body Text 2"/>
    <w:basedOn w:val="Normal"/>
    <w:link w:val="BodyText2Char"/>
    <w:uiPriority w:val="99"/>
    <w:semiHidden/>
    <w:unhideWhenUsed/>
    <w:rsid w:val="008117C0"/>
    <w:pPr>
      <w:spacing w:after="120" w:line="480" w:lineRule="auto"/>
    </w:pPr>
  </w:style>
  <w:style w:type="character" w:customStyle="1" w:styleId="BodyText2Char">
    <w:name w:val="Body Text 2 Char"/>
    <w:basedOn w:val="DefaultParagraphFont"/>
    <w:link w:val="BodyText2"/>
    <w:uiPriority w:val="99"/>
    <w:semiHidden/>
    <w:rsid w:val="008117C0"/>
    <w:rPr>
      <w:sz w:val="22"/>
      <w:szCs w:val="22"/>
    </w:rPr>
  </w:style>
  <w:style w:type="paragraph" w:styleId="ListParagraph">
    <w:name w:val="List Paragraph"/>
    <w:basedOn w:val="Normal"/>
    <w:uiPriority w:val="34"/>
    <w:qFormat/>
    <w:rsid w:val="00E1735A"/>
    <w:pPr>
      <w:ind w:left="720"/>
      <w:contextualSpacing/>
    </w:pPr>
    <w:rPr>
      <w:rFonts w:eastAsia="Calibri"/>
    </w:rPr>
  </w:style>
  <w:style w:type="character" w:styleId="CommentReference">
    <w:name w:val="annotation reference"/>
    <w:basedOn w:val="DefaultParagraphFont"/>
    <w:uiPriority w:val="99"/>
    <w:semiHidden/>
    <w:unhideWhenUsed/>
    <w:rsid w:val="0067474A"/>
    <w:rPr>
      <w:sz w:val="16"/>
      <w:szCs w:val="16"/>
    </w:rPr>
  </w:style>
  <w:style w:type="paragraph" w:styleId="CommentText">
    <w:name w:val="annotation text"/>
    <w:basedOn w:val="Normal"/>
    <w:link w:val="CommentTextChar"/>
    <w:uiPriority w:val="99"/>
    <w:unhideWhenUsed/>
    <w:rsid w:val="0067474A"/>
    <w:pPr>
      <w:spacing w:line="240" w:lineRule="auto"/>
    </w:pPr>
    <w:rPr>
      <w:sz w:val="20"/>
      <w:szCs w:val="20"/>
    </w:rPr>
  </w:style>
  <w:style w:type="character" w:customStyle="1" w:styleId="CommentTextChar">
    <w:name w:val="Comment Text Char"/>
    <w:basedOn w:val="DefaultParagraphFont"/>
    <w:link w:val="CommentText"/>
    <w:uiPriority w:val="99"/>
    <w:rsid w:val="0067474A"/>
  </w:style>
  <w:style w:type="paragraph" w:styleId="CommentSubject">
    <w:name w:val="annotation subject"/>
    <w:basedOn w:val="CommentText"/>
    <w:next w:val="CommentText"/>
    <w:link w:val="CommentSubjectChar"/>
    <w:uiPriority w:val="99"/>
    <w:semiHidden/>
    <w:unhideWhenUsed/>
    <w:rsid w:val="0067474A"/>
    <w:rPr>
      <w:b/>
      <w:bCs/>
    </w:rPr>
  </w:style>
  <w:style w:type="character" w:customStyle="1" w:styleId="CommentSubjectChar">
    <w:name w:val="Comment Subject Char"/>
    <w:basedOn w:val="CommentTextChar"/>
    <w:link w:val="CommentSubject"/>
    <w:uiPriority w:val="99"/>
    <w:semiHidden/>
    <w:rsid w:val="0067474A"/>
    <w:rPr>
      <w:b/>
      <w:bCs/>
    </w:rPr>
  </w:style>
  <w:style w:type="character" w:styleId="Hyperlink">
    <w:name w:val="Hyperlink"/>
    <w:basedOn w:val="DefaultParagraphFont"/>
    <w:uiPriority w:val="99"/>
    <w:semiHidden/>
    <w:unhideWhenUsed/>
    <w:rsid w:val="00E073F2"/>
    <w:rPr>
      <w:color w:val="0563C1"/>
      <w:u w:val="single"/>
    </w:rPr>
  </w:style>
  <w:style w:type="character" w:styleId="FollowedHyperlink">
    <w:name w:val="FollowedHyperlink"/>
    <w:basedOn w:val="DefaultParagraphFont"/>
    <w:uiPriority w:val="99"/>
    <w:semiHidden/>
    <w:unhideWhenUsed/>
    <w:rsid w:val="00E073F2"/>
    <w:rPr>
      <w:color w:val="954F72"/>
      <w:u w:val="single"/>
    </w:rPr>
  </w:style>
  <w:style w:type="paragraph" w:customStyle="1" w:styleId="msonormal">
    <w:name w:val="msonormal"/>
    <w:basedOn w:val="Normal"/>
    <w:rsid w:val="00E073F2"/>
    <w:pPr>
      <w:spacing w:before="100" w:beforeAutospacing="1" w:after="100" w:afterAutospacing="1" w:line="240" w:lineRule="auto"/>
    </w:pPr>
    <w:rPr>
      <w:rFonts w:ascii="Times New Roman" w:hAnsi="Times New Roman"/>
      <w:sz w:val="24"/>
      <w:szCs w:val="24"/>
    </w:rPr>
  </w:style>
  <w:style w:type="paragraph" w:customStyle="1" w:styleId="font5">
    <w:name w:val="font5"/>
    <w:basedOn w:val="Normal"/>
    <w:rsid w:val="00E073F2"/>
    <w:pPr>
      <w:spacing w:before="100" w:beforeAutospacing="1" w:after="100" w:afterAutospacing="1" w:line="240" w:lineRule="auto"/>
    </w:pPr>
    <w:rPr>
      <w:rFonts w:cs="Calibri"/>
      <w:color w:val="000000"/>
    </w:rPr>
  </w:style>
  <w:style w:type="paragraph" w:customStyle="1" w:styleId="font6">
    <w:name w:val="font6"/>
    <w:basedOn w:val="Normal"/>
    <w:rsid w:val="00E073F2"/>
    <w:pPr>
      <w:spacing w:before="100" w:beforeAutospacing="1" w:after="100" w:afterAutospacing="1" w:line="240" w:lineRule="auto"/>
    </w:pPr>
    <w:rPr>
      <w:rFonts w:ascii="MS Gothic" w:eastAsia="MS Gothic" w:hAnsi="MS Gothic"/>
      <w:color w:val="000000"/>
    </w:rPr>
  </w:style>
  <w:style w:type="paragraph" w:customStyle="1" w:styleId="xl63">
    <w:name w:val="xl63"/>
    <w:basedOn w:val="Normal"/>
    <w:rsid w:val="00E073F2"/>
    <w:pPr>
      <w:spacing w:before="100" w:beforeAutospacing="1" w:after="100" w:afterAutospacing="1" w:line="240" w:lineRule="auto"/>
      <w:jc w:val="center"/>
      <w:textAlignment w:val="center"/>
    </w:pPr>
    <w:rPr>
      <w:rFonts w:ascii="Arial" w:hAnsi="Arial" w:cs="Arial"/>
      <w:b/>
      <w:bCs/>
      <w:sz w:val="18"/>
      <w:szCs w:val="18"/>
    </w:rPr>
  </w:style>
  <w:style w:type="paragraph" w:customStyle="1" w:styleId="xl64">
    <w:name w:val="xl64"/>
    <w:basedOn w:val="Normal"/>
    <w:rsid w:val="00E073F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65">
    <w:name w:val="xl65"/>
    <w:basedOn w:val="Normal"/>
    <w:rsid w:val="00E073F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66">
    <w:name w:val="xl66"/>
    <w:basedOn w:val="Normal"/>
    <w:rsid w:val="00E073F2"/>
    <w:pPr>
      <w:pBdr>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color w:val="000000"/>
      <w:sz w:val="24"/>
      <w:szCs w:val="24"/>
    </w:rPr>
  </w:style>
  <w:style w:type="paragraph" w:customStyle="1" w:styleId="xl67">
    <w:name w:val="xl67"/>
    <w:basedOn w:val="Normal"/>
    <w:rsid w:val="00E073F2"/>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68">
    <w:name w:val="xl68"/>
    <w:basedOn w:val="Normal"/>
    <w:rsid w:val="00E073F2"/>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hAnsi="Times New Roman"/>
      <w:b/>
      <w:bCs/>
      <w:color w:val="000000"/>
      <w:sz w:val="24"/>
      <w:szCs w:val="24"/>
    </w:rPr>
  </w:style>
  <w:style w:type="paragraph" w:customStyle="1" w:styleId="xl69">
    <w:name w:val="xl69"/>
    <w:basedOn w:val="Normal"/>
    <w:rsid w:val="00E073F2"/>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hAnsi="Times New Roman"/>
      <w:color w:val="000000"/>
      <w:sz w:val="24"/>
      <w:szCs w:val="24"/>
    </w:rPr>
  </w:style>
  <w:style w:type="paragraph" w:customStyle="1" w:styleId="xl70">
    <w:name w:val="xl70"/>
    <w:basedOn w:val="Normal"/>
    <w:rsid w:val="00E073F2"/>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hAnsi="Times New Roman"/>
      <w:b/>
      <w:bCs/>
      <w:color w:val="000000"/>
      <w:sz w:val="24"/>
      <w:szCs w:val="24"/>
    </w:rPr>
  </w:style>
  <w:style w:type="paragraph" w:customStyle="1" w:styleId="xl71">
    <w:name w:val="xl71"/>
    <w:basedOn w:val="Normal"/>
    <w:rsid w:val="00E073F2"/>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hAnsi="Times New Roman"/>
      <w:b/>
      <w:bCs/>
      <w:color w:val="000000"/>
      <w:sz w:val="24"/>
      <w:szCs w:val="24"/>
    </w:rPr>
  </w:style>
  <w:style w:type="paragraph" w:customStyle="1" w:styleId="xl72">
    <w:name w:val="xl72"/>
    <w:basedOn w:val="Normal"/>
    <w:rsid w:val="00E073F2"/>
    <w:pPr>
      <w:spacing w:before="100" w:beforeAutospacing="1" w:after="100" w:afterAutospacing="1" w:line="240" w:lineRule="auto"/>
      <w:textAlignment w:val="center"/>
    </w:pPr>
    <w:rPr>
      <w:rFonts w:ascii="Times New Roman" w:hAnsi="Times New Roman"/>
      <w:b/>
      <w:bCs/>
      <w:sz w:val="24"/>
      <w:szCs w:val="24"/>
      <w:u w:val="single"/>
    </w:rPr>
  </w:style>
  <w:style w:type="paragraph" w:customStyle="1" w:styleId="xl73">
    <w:name w:val="xl73"/>
    <w:basedOn w:val="Normal"/>
    <w:rsid w:val="00E073F2"/>
    <w:pP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E073F2"/>
    <w:pPr>
      <w:spacing w:before="100" w:beforeAutospacing="1" w:after="100" w:afterAutospacing="1" w:line="240" w:lineRule="auto"/>
      <w:textAlignment w:val="center"/>
    </w:pPr>
    <w:rPr>
      <w:rFonts w:ascii="Times New Roman" w:hAnsi="Times New Roman"/>
      <w:sz w:val="18"/>
      <w:szCs w:val="18"/>
    </w:rPr>
  </w:style>
  <w:style w:type="paragraph" w:customStyle="1" w:styleId="xl75">
    <w:name w:val="xl75"/>
    <w:basedOn w:val="Normal"/>
    <w:rsid w:val="00E073F2"/>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6">
    <w:name w:val="xl76"/>
    <w:basedOn w:val="Normal"/>
    <w:rsid w:val="00E073F2"/>
    <w:pPr>
      <w:pBdr>
        <w:top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7">
    <w:name w:val="xl77"/>
    <w:basedOn w:val="Normal"/>
    <w:rsid w:val="00E073F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8">
    <w:name w:val="xl78"/>
    <w:basedOn w:val="Normal"/>
    <w:rsid w:val="00E073F2"/>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9">
    <w:name w:val="xl79"/>
    <w:basedOn w:val="Normal"/>
    <w:rsid w:val="00E073F2"/>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80">
    <w:name w:val="xl80"/>
    <w:basedOn w:val="Normal"/>
    <w:rsid w:val="00E073F2"/>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81">
    <w:name w:val="xl81"/>
    <w:basedOn w:val="Normal"/>
    <w:rsid w:val="00E073F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82">
    <w:name w:val="xl82"/>
    <w:basedOn w:val="Normal"/>
    <w:rsid w:val="00E073F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color w:val="000000"/>
      <w:sz w:val="24"/>
      <w:szCs w:val="24"/>
    </w:rPr>
  </w:style>
  <w:style w:type="paragraph" w:customStyle="1" w:styleId="xl83">
    <w:name w:val="xl83"/>
    <w:basedOn w:val="Normal"/>
    <w:rsid w:val="00E073F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color w:val="000000"/>
      <w:sz w:val="24"/>
      <w:szCs w:val="24"/>
    </w:rPr>
  </w:style>
  <w:style w:type="paragraph" w:customStyle="1" w:styleId="xl84">
    <w:name w:val="xl84"/>
    <w:basedOn w:val="Normal"/>
    <w:rsid w:val="00E073F2"/>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Normal"/>
    <w:rsid w:val="00E073F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86">
    <w:name w:val="xl86"/>
    <w:basedOn w:val="Normal"/>
    <w:rsid w:val="00E073F2"/>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87">
    <w:name w:val="xl87"/>
    <w:basedOn w:val="Normal"/>
    <w:rsid w:val="00E073F2"/>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88">
    <w:name w:val="xl88"/>
    <w:basedOn w:val="Normal"/>
    <w:rsid w:val="00B9232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89">
    <w:name w:val="xl89"/>
    <w:basedOn w:val="Normal"/>
    <w:rsid w:val="00B9232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0">
    <w:name w:val="xl90"/>
    <w:basedOn w:val="Normal"/>
    <w:rsid w:val="00BE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4"/>
      <w:szCs w:val="24"/>
    </w:rPr>
  </w:style>
  <w:style w:type="character" w:styleId="UnresolvedMention">
    <w:name w:val="Unresolved Mention"/>
    <w:basedOn w:val="DefaultParagraphFont"/>
    <w:uiPriority w:val="99"/>
    <w:unhideWhenUsed/>
    <w:rsid w:val="00E265CE"/>
    <w:rPr>
      <w:color w:val="605E5C"/>
      <w:shd w:val="clear" w:color="auto" w:fill="E1DFDD"/>
    </w:rPr>
  </w:style>
  <w:style w:type="character" w:styleId="Mention">
    <w:name w:val="Mention"/>
    <w:basedOn w:val="DefaultParagraphFont"/>
    <w:uiPriority w:val="99"/>
    <w:unhideWhenUsed/>
    <w:rsid w:val="00E265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HUDOGC-1479810509-49076</_dlc_DocId>
    <_dlc_DocIdUrl xmlns="d4a638c4-874f-49c0-bb2b-5cb8563c2b18">
      <Url>https://hudgov.sharepoint.com/sites/OGC/OLR/_layouts/15/DocIdRedir.aspx?ID=HUDOGC-1479810509-49076</Url>
      <Description>HUDOGC-1479810509-49076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bb55bdc32ba0288032e3170b7985f8e0">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f640509e160786fbb16eb517f19ff599"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368E7-A762-40BA-B73A-94652C81F54B}">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2.xml><?xml version="1.0" encoding="utf-8"?>
<ds:datastoreItem xmlns:ds="http://schemas.openxmlformats.org/officeDocument/2006/customXml" ds:itemID="{B1CA0D68-2C1F-4F0E-BCC1-036D52231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22FB3-8511-4C67-9342-D02437E28D00}">
  <ds:schemaRefs>
    <ds:schemaRef ds:uri="http://schemas.openxmlformats.org/officeDocument/2006/bibliography"/>
  </ds:schemaRefs>
</ds:datastoreItem>
</file>

<file path=customXml/itemProps4.xml><?xml version="1.0" encoding="utf-8"?>
<ds:datastoreItem xmlns:ds="http://schemas.openxmlformats.org/officeDocument/2006/customXml" ds:itemID="{AD977D11-B5BC-40D9-A5AE-86D212244356}">
  <ds:schemaRefs>
    <ds:schemaRef ds:uri="http://schemas.microsoft.com/sharepoint/events"/>
  </ds:schemaRefs>
</ds:datastoreItem>
</file>

<file path=customXml/itemProps5.xml><?xml version="1.0" encoding="utf-8"?>
<ds:datastoreItem xmlns:ds="http://schemas.openxmlformats.org/officeDocument/2006/customXml" ds:itemID="{F52C5BEB-CD96-462F-99B0-70EF00C45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9204</Words>
  <Characters>52465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2024-06-13T00:32:00Z</dcterms:created>
  <dcterms:modified xsi:type="dcterms:W3CDTF">2024-06-13T00:32:00Z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be7d7e3b-e4d2-4b6c-8dd5-0846c6f79a72</vt:lpwstr>
  </property>
</Properties>
</file>