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2EFA" w:rsidRPr="00FD2EFA" w:rsidP="00FD2EFA" w14:paraId="2FE72F11" w14:textId="7777777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FD2EFA">
        <w:rPr>
          <w:rFonts w:ascii="Times New Roman" w:eastAsia="Times New Roman" w:hAnsi="Times New Roman"/>
          <w:b/>
          <w:sz w:val="24"/>
          <w:szCs w:val="24"/>
        </w:rPr>
        <w:t>Supporting Statement for Paperwork Reduction Act Submissions</w:t>
      </w:r>
    </w:p>
    <w:p w:rsidR="00FD2EFA" w:rsidRPr="00FD2EFA" w:rsidP="00FD2EFA" w14:paraId="530566BB" w14:textId="77777777">
      <w:pPr>
        <w:spacing w:after="0" w:line="240" w:lineRule="auto"/>
        <w:jc w:val="center"/>
        <w:rPr>
          <w:rFonts w:ascii="Times New Roman" w:eastAsia="Times New Roman" w:hAnsi="Times New Roman"/>
          <w:b/>
          <w:sz w:val="24"/>
          <w:szCs w:val="24"/>
        </w:rPr>
      </w:pPr>
      <w:r w:rsidRPr="00FD2EFA">
        <w:rPr>
          <w:rFonts w:ascii="Times New Roman" w:eastAsia="Times New Roman" w:hAnsi="Times New Roman"/>
          <w:b/>
          <w:sz w:val="24"/>
          <w:szCs w:val="24"/>
        </w:rPr>
        <w:t>Rental Housing Finance Survey (RHFS)</w:t>
      </w:r>
    </w:p>
    <w:p w:rsidR="003B2333" w:rsidRPr="003B2333" w:rsidP="00FD2EFA" w14:paraId="1142FFAF" w14:textId="77777777">
      <w:pPr>
        <w:overflowPunct w:val="0"/>
        <w:autoSpaceDE w:val="0"/>
        <w:autoSpaceDN w:val="0"/>
        <w:adjustRightInd w:val="0"/>
        <w:spacing w:after="0" w:line="240" w:lineRule="auto"/>
        <w:jc w:val="center"/>
        <w:textAlignment w:val="baseline"/>
        <w:rPr>
          <w:rFonts w:ascii="Times New Roman" w:hAnsi="Times New Roman"/>
          <w:b/>
          <w:sz w:val="24"/>
          <w:szCs w:val="24"/>
        </w:rPr>
      </w:pPr>
      <w:r w:rsidRPr="00FD2EFA">
        <w:rPr>
          <w:rFonts w:ascii="Times New Roman" w:eastAsia="Times New Roman" w:hAnsi="Times New Roman"/>
          <w:b/>
          <w:sz w:val="24"/>
          <w:szCs w:val="24"/>
        </w:rPr>
        <w:t>OMB Number: 2528-0276</w:t>
      </w:r>
    </w:p>
    <w:p w:rsidR="003B2333" w:rsidRPr="00901CD6" w:rsidP="003B2333" w14:paraId="525797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66F6D" w:rsidRPr="00B901BE" w:rsidP="00266F6D" w14:paraId="05634735"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B901BE" w:rsidRPr="00B901BE" w:rsidP="00266F6D" w14:paraId="4CAF70EE" w14:textId="77777777">
      <w:pPr>
        <w:pStyle w:val="NoSpacing"/>
        <w:rPr>
          <w:rFonts w:ascii="Times New Roman" w:hAnsi="Times New Roman"/>
          <w:sz w:val="24"/>
          <w:szCs w:val="24"/>
        </w:rPr>
      </w:pPr>
    </w:p>
    <w:p w:rsidR="00266F6D" w:rsidRPr="00B901BE" w:rsidP="00266F6D" w14:paraId="018C288A" w14:textId="77777777">
      <w:pPr>
        <w:pStyle w:val="NoSpacing"/>
        <w:rPr>
          <w:rFonts w:ascii="Times New Roman" w:hAnsi="Times New Roman"/>
          <w:sz w:val="24"/>
          <w:szCs w:val="24"/>
        </w:rPr>
      </w:pPr>
      <w:r w:rsidRPr="00B901BE">
        <w:rPr>
          <w:rFonts w:ascii="Times New Roman" w:hAnsi="Times New Roman"/>
          <w:sz w:val="24"/>
          <w:szCs w:val="24"/>
        </w:rPr>
        <w:t>The agency should be prepared to justify its decision not to</w:t>
      </w:r>
      <w:r w:rsidRPr="00B901BE" w:rsidR="00763388">
        <w:rPr>
          <w:rFonts w:ascii="Times New Roman" w:hAnsi="Times New Roman"/>
          <w:sz w:val="24"/>
          <w:szCs w:val="24"/>
        </w:rPr>
        <w:t xml:space="preserve"> </w:t>
      </w:r>
      <w:r w:rsidRPr="00B901BE">
        <w:rPr>
          <w:rFonts w:ascii="Times New Roman" w:hAnsi="Times New Roman"/>
          <w:sz w:val="24"/>
          <w:szCs w:val="24"/>
        </w:rPr>
        <w:t>use statistical methods in any case where such methods</w:t>
      </w:r>
      <w:r w:rsidRPr="00B901BE" w:rsidR="00763388">
        <w:rPr>
          <w:rFonts w:ascii="Times New Roman" w:hAnsi="Times New Roman"/>
          <w:sz w:val="24"/>
          <w:szCs w:val="24"/>
        </w:rPr>
        <w:t xml:space="preserve"> </w:t>
      </w:r>
      <w:r w:rsidRPr="00B901BE">
        <w:rPr>
          <w:rFonts w:ascii="Times New Roman" w:hAnsi="Times New Roman"/>
          <w:sz w:val="24"/>
          <w:szCs w:val="24"/>
        </w:rPr>
        <w:t>might reduce burden or improve accuracy of results. When</w:t>
      </w:r>
      <w:r w:rsidRPr="00B901BE" w:rsidR="00763388">
        <w:rPr>
          <w:rFonts w:ascii="Times New Roman" w:hAnsi="Times New Roman"/>
          <w:sz w:val="24"/>
          <w:szCs w:val="24"/>
        </w:rPr>
        <w:t xml:space="preserve"> </w:t>
      </w:r>
      <w:r w:rsidR="00E72113">
        <w:rPr>
          <w:rFonts w:ascii="Times New Roman" w:hAnsi="Times New Roman"/>
          <w:sz w:val="24"/>
          <w:szCs w:val="24"/>
        </w:rPr>
        <w:t>s</w:t>
      </w:r>
      <w:r w:rsidRPr="00E72113" w:rsidR="00E72113">
        <w:rPr>
          <w:rFonts w:ascii="Times New Roman" w:hAnsi="Times New Roman"/>
          <w:sz w:val="24"/>
          <w:szCs w:val="24"/>
        </w:rPr>
        <w:t>tatistical methods</w:t>
      </w:r>
      <w:r w:rsidRPr="00B901BE">
        <w:rPr>
          <w:rFonts w:ascii="Times New Roman" w:hAnsi="Times New Roman"/>
          <w:sz w:val="24"/>
          <w:szCs w:val="24"/>
        </w:rPr>
        <w:t xml:space="preserve"> </w:t>
      </w:r>
      <w:r w:rsidR="00E72113">
        <w:rPr>
          <w:rFonts w:ascii="Times New Roman" w:hAnsi="Times New Roman"/>
          <w:sz w:val="24"/>
          <w:szCs w:val="24"/>
        </w:rPr>
        <w:t>are involved,</w:t>
      </w:r>
      <w:r w:rsidRPr="00B901BE">
        <w:rPr>
          <w:rFonts w:ascii="Times New Roman" w:hAnsi="Times New Roman"/>
          <w:sz w:val="24"/>
          <w:szCs w:val="24"/>
        </w:rPr>
        <w:t xml:space="preserve"> the</w:t>
      </w:r>
      <w:r w:rsidRPr="00B901BE" w:rsidR="00763388">
        <w:rPr>
          <w:rFonts w:ascii="Times New Roman" w:hAnsi="Times New Roman"/>
          <w:sz w:val="24"/>
          <w:szCs w:val="24"/>
        </w:rPr>
        <w:t xml:space="preserve"> </w:t>
      </w:r>
      <w:r w:rsidRPr="00B901BE">
        <w:rPr>
          <w:rFonts w:ascii="Times New Roman" w:hAnsi="Times New Roman"/>
          <w:sz w:val="24"/>
          <w:szCs w:val="24"/>
        </w:rPr>
        <w:t xml:space="preserve">following documentation should be included </w:t>
      </w:r>
      <w:r w:rsidR="00E72113">
        <w:rPr>
          <w:rFonts w:ascii="Times New Roman" w:hAnsi="Times New Roman"/>
          <w:sz w:val="24"/>
          <w:szCs w:val="24"/>
        </w:rPr>
        <w:t xml:space="preserve">with </w:t>
      </w:r>
      <w:r w:rsidRPr="00B901BE">
        <w:rPr>
          <w:rFonts w:ascii="Times New Roman" w:hAnsi="Times New Roman"/>
          <w:sz w:val="24"/>
          <w:szCs w:val="24"/>
        </w:rPr>
        <w:t>the</w:t>
      </w:r>
    </w:p>
    <w:p w:rsidR="00266F6D" w:rsidRPr="00B901BE" w:rsidP="00266F6D" w14:paraId="78FBF3F2" w14:textId="77777777">
      <w:pPr>
        <w:pStyle w:val="NoSpacing"/>
        <w:rPr>
          <w:rFonts w:ascii="Times New Roman" w:hAnsi="Times New Roman"/>
          <w:sz w:val="24"/>
          <w:szCs w:val="24"/>
        </w:rPr>
      </w:pPr>
      <w:r w:rsidRPr="00B901BE">
        <w:rPr>
          <w:rFonts w:ascii="Times New Roman" w:hAnsi="Times New Roman"/>
          <w:sz w:val="24"/>
          <w:szCs w:val="24"/>
        </w:rPr>
        <w:t xml:space="preserve">Supporting </w:t>
      </w:r>
      <w:r w:rsidRPr="00B901BE" w:rsidR="00E72113">
        <w:rPr>
          <w:rFonts w:ascii="Times New Roman" w:hAnsi="Times New Roman"/>
          <w:sz w:val="24"/>
          <w:szCs w:val="24"/>
        </w:rPr>
        <w:t>Statement</w:t>
      </w:r>
      <w:r w:rsidR="00E72113">
        <w:rPr>
          <w:rFonts w:ascii="Times New Roman" w:hAnsi="Times New Roman"/>
          <w:sz w:val="24"/>
          <w:szCs w:val="24"/>
        </w:rPr>
        <w:t xml:space="preserve"> -A </w:t>
      </w:r>
      <w:r w:rsidRPr="00B901BE">
        <w:rPr>
          <w:rFonts w:ascii="Times New Roman" w:hAnsi="Times New Roman"/>
          <w:sz w:val="24"/>
          <w:szCs w:val="24"/>
        </w:rPr>
        <w:t>to the exten</w:t>
      </w:r>
      <w:r w:rsidRPr="00B901BE" w:rsidR="00357386">
        <w:rPr>
          <w:rFonts w:ascii="Times New Roman" w:hAnsi="Times New Roman"/>
          <w:sz w:val="24"/>
          <w:szCs w:val="24"/>
        </w:rPr>
        <w:t>t</w:t>
      </w:r>
      <w:r w:rsidRPr="00B901BE">
        <w:rPr>
          <w:rFonts w:ascii="Times New Roman" w:hAnsi="Times New Roman"/>
          <w:sz w:val="24"/>
          <w:szCs w:val="24"/>
        </w:rPr>
        <w:t xml:space="preserve"> that it applies to the</w:t>
      </w:r>
      <w:r w:rsidRPr="00B901BE" w:rsidR="00763388">
        <w:rPr>
          <w:rFonts w:ascii="Times New Roman" w:hAnsi="Times New Roman"/>
          <w:sz w:val="24"/>
          <w:szCs w:val="24"/>
        </w:rPr>
        <w:t xml:space="preserve"> </w:t>
      </w:r>
      <w:r w:rsidRPr="00B901BE">
        <w:rPr>
          <w:rFonts w:ascii="Times New Roman" w:hAnsi="Times New Roman"/>
          <w:sz w:val="24"/>
          <w:szCs w:val="24"/>
        </w:rPr>
        <w:t>methods proposed:</w:t>
      </w:r>
    </w:p>
    <w:p w:rsidR="00763388" w:rsidRPr="00B901BE" w:rsidP="00266F6D" w14:paraId="74CA857F" w14:textId="77777777">
      <w:pPr>
        <w:pStyle w:val="NoSpacing"/>
        <w:rPr>
          <w:rFonts w:ascii="Times New Roman" w:hAnsi="Times New Roman"/>
          <w:sz w:val="24"/>
          <w:szCs w:val="24"/>
        </w:rPr>
      </w:pPr>
    </w:p>
    <w:p w:rsidR="00266F6D" w:rsidRPr="004A04D1" w:rsidP="00266F6D" w14:paraId="187044D0" w14:textId="77777777">
      <w:pPr>
        <w:pStyle w:val="NoSpacing"/>
        <w:numPr>
          <w:ilvl w:val="0"/>
          <w:numId w:val="8"/>
        </w:numPr>
        <w:rPr>
          <w:rFonts w:ascii="Times New Roman" w:hAnsi="Times New Roman"/>
          <w:sz w:val="24"/>
          <w:szCs w:val="24"/>
        </w:rPr>
      </w:pPr>
      <w:r w:rsidRPr="004A04D1">
        <w:rPr>
          <w:rFonts w:ascii="Times New Roman" w:hAnsi="Times New Roman"/>
          <w:sz w:val="24"/>
          <w:szCs w:val="24"/>
        </w:rPr>
        <w:t>Describe (including a numerical estimate) the</w:t>
      </w:r>
      <w:r w:rsidRPr="004A04D1" w:rsidR="00763388">
        <w:rPr>
          <w:rFonts w:ascii="Times New Roman" w:hAnsi="Times New Roman"/>
          <w:sz w:val="24"/>
          <w:szCs w:val="24"/>
        </w:rPr>
        <w:t xml:space="preserve"> </w:t>
      </w:r>
      <w:r w:rsidRPr="004A04D1">
        <w:rPr>
          <w:rFonts w:ascii="Times New Roman" w:hAnsi="Times New Roman"/>
          <w:sz w:val="24"/>
          <w:szCs w:val="24"/>
        </w:rPr>
        <w:t>potential respondent universe and any sampling or</w:t>
      </w:r>
      <w:r w:rsidRPr="004A04D1" w:rsidR="00763388">
        <w:rPr>
          <w:rFonts w:ascii="Times New Roman" w:hAnsi="Times New Roman"/>
          <w:sz w:val="24"/>
          <w:szCs w:val="24"/>
        </w:rPr>
        <w:t xml:space="preserve"> </w:t>
      </w:r>
      <w:r w:rsidRPr="004A04D1">
        <w:rPr>
          <w:rFonts w:ascii="Times New Roman" w:hAnsi="Times New Roman"/>
          <w:sz w:val="24"/>
          <w:szCs w:val="24"/>
        </w:rPr>
        <w:t>other respondent selection methods to be used. Data</w:t>
      </w:r>
      <w:r w:rsidRPr="004A04D1" w:rsidR="00763388">
        <w:rPr>
          <w:rFonts w:ascii="Times New Roman" w:hAnsi="Times New Roman"/>
          <w:sz w:val="24"/>
          <w:szCs w:val="24"/>
        </w:rPr>
        <w:t xml:space="preserve"> </w:t>
      </w:r>
      <w:r w:rsidRPr="004A04D1">
        <w:rPr>
          <w:rFonts w:ascii="Times New Roman" w:hAnsi="Times New Roman"/>
          <w:sz w:val="24"/>
          <w:szCs w:val="24"/>
        </w:rPr>
        <w:t>on the number of entities (e.g., establishments, State</w:t>
      </w:r>
      <w:r w:rsidRPr="004A04D1" w:rsidR="00763388">
        <w:rPr>
          <w:rFonts w:ascii="Times New Roman" w:hAnsi="Times New Roman"/>
          <w:sz w:val="24"/>
          <w:szCs w:val="24"/>
        </w:rPr>
        <w:t xml:space="preserve"> </w:t>
      </w:r>
      <w:r w:rsidRPr="004A04D1">
        <w:rPr>
          <w:rFonts w:ascii="Times New Roman" w:hAnsi="Times New Roman"/>
          <w:sz w:val="24"/>
          <w:szCs w:val="24"/>
        </w:rPr>
        <w:t>and local government units, households, or persons)</w:t>
      </w:r>
      <w:r w:rsidRPr="004A04D1" w:rsidR="00763388">
        <w:rPr>
          <w:rFonts w:ascii="Times New Roman" w:hAnsi="Times New Roman"/>
          <w:sz w:val="24"/>
          <w:szCs w:val="24"/>
        </w:rPr>
        <w:t xml:space="preserve"> </w:t>
      </w:r>
      <w:r w:rsidRPr="004A04D1">
        <w:rPr>
          <w:rFonts w:ascii="Times New Roman" w:hAnsi="Times New Roman"/>
          <w:sz w:val="24"/>
          <w:szCs w:val="24"/>
        </w:rPr>
        <w:t>in the universe covered by the collection and in the</w:t>
      </w:r>
      <w:r w:rsidRPr="004A04D1" w:rsidR="00763388">
        <w:rPr>
          <w:rFonts w:ascii="Times New Roman" w:hAnsi="Times New Roman"/>
          <w:sz w:val="24"/>
          <w:szCs w:val="24"/>
        </w:rPr>
        <w:t xml:space="preserve"> </w:t>
      </w:r>
      <w:r w:rsidRPr="004A04D1">
        <w:rPr>
          <w:rFonts w:ascii="Times New Roman" w:hAnsi="Times New Roman"/>
          <w:sz w:val="24"/>
          <w:szCs w:val="24"/>
        </w:rPr>
        <w:t>corresponding sample are to be provided in tabular</w:t>
      </w:r>
      <w:r w:rsidRPr="004A04D1" w:rsidR="00763388">
        <w:rPr>
          <w:rFonts w:ascii="Times New Roman" w:hAnsi="Times New Roman"/>
          <w:sz w:val="24"/>
          <w:szCs w:val="24"/>
        </w:rPr>
        <w:t xml:space="preserve"> </w:t>
      </w:r>
      <w:r w:rsidRPr="004A04D1">
        <w:rPr>
          <w:rFonts w:ascii="Times New Roman" w:hAnsi="Times New Roman"/>
          <w:sz w:val="24"/>
          <w:szCs w:val="24"/>
        </w:rPr>
        <w:t>form for the universe as a whole and for each of the</w:t>
      </w:r>
      <w:r w:rsidRPr="004A04D1" w:rsidR="00763388">
        <w:rPr>
          <w:rFonts w:ascii="Times New Roman" w:hAnsi="Times New Roman"/>
          <w:sz w:val="24"/>
          <w:szCs w:val="24"/>
        </w:rPr>
        <w:t xml:space="preserve"> </w:t>
      </w:r>
      <w:r w:rsidRPr="004A04D1">
        <w:rPr>
          <w:rFonts w:ascii="Times New Roman" w:hAnsi="Times New Roman"/>
          <w:sz w:val="24"/>
          <w:szCs w:val="24"/>
        </w:rPr>
        <w:t>strata in the proposed sample. Indicate expected</w:t>
      </w:r>
      <w:r w:rsidRPr="004A04D1" w:rsidR="004A04D1">
        <w:rPr>
          <w:rFonts w:ascii="Times New Roman" w:hAnsi="Times New Roman"/>
          <w:sz w:val="24"/>
          <w:szCs w:val="24"/>
        </w:rPr>
        <w:t xml:space="preserve"> </w:t>
      </w:r>
      <w:r w:rsidRPr="004A04D1">
        <w:rPr>
          <w:rFonts w:ascii="Times New Roman" w:hAnsi="Times New Roman"/>
          <w:sz w:val="24"/>
          <w:szCs w:val="24"/>
        </w:rPr>
        <w:t xml:space="preserve">response rates for the </w:t>
      </w:r>
      <w:r w:rsidRPr="004A04D1">
        <w:rPr>
          <w:rFonts w:ascii="Times New Roman" w:hAnsi="Times New Roman"/>
          <w:sz w:val="24"/>
          <w:szCs w:val="24"/>
        </w:rPr>
        <w:t>collection as a whole</w:t>
      </w:r>
      <w:r w:rsidRPr="004A04D1">
        <w:rPr>
          <w:rFonts w:ascii="Times New Roman" w:hAnsi="Times New Roman"/>
          <w:sz w:val="24"/>
          <w:szCs w:val="24"/>
        </w:rPr>
        <w:t>. If the</w:t>
      </w:r>
      <w:r w:rsidRPr="004A04D1" w:rsidR="00763388">
        <w:rPr>
          <w:rFonts w:ascii="Times New Roman" w:hAnsi="Times New Roman"/>
          <w:sz w:val="24"/>
          <w:szCs w:val="24"/>
        </w:rPr>
        <w:t xml:space="preserve"> </w:t>
      </w:r>
      <w:r w:rsidRPr="004A04D1">
        <w:rPr>
          <w:rFonts w:ascii="Times New Roman" w:hAnsi="Times New Roman"/>
          <w:sz w:val="24"/>
          <w:szCs w:val="24"/>
        </w:rPr>
        <w:t>collection had been conducted previously, include the</w:t>
      </w:r>
      <w:r w:rsidRPr="004A04D1" w:rsidR="00763388">
        <w:rPr>
          <w:rFonts w:ascii="Times New Roman" w:hAnsi="Times New Roman"/>
          <w:sz w:val="24"/>
          <w:szCs w:val="24"/>
        </w:rPr>
        <w:t xml:space="preserve"> </w:t>
      </w:r>
      <w:r w:rsidRPr="004A04D1">
        <w:rPr>
          <w:rFonts w:ascii="Times New Roman" w:hAnsi="Times New Roman"/>
          <w:sz w:val="24"/>
          <w:szCs w:val="24"/>
        </w:rPr>
        <w:t>actual response rate achieved during the last</w:t>
      </w:r>
      <w:r w:rsidRPr="004A04D1" w:rsidR="00763388">
        <w:rPr>
          <w:rFonts w:ascii="Times New Roman" w:hAnsi="Times New Roman"/>
          <w:sz w:val="24"/>
          <w:szCs w:val="24"/>
        </w:rPr>
        <w:t xml:space="preserve"> </w:t>
      </w:r>
      <w:r w:rsidRPr="004A04D1">
        <w:rPr>
          <w:rFonts w:ascii="Times New Roman" w:hAnsi="Times New Roman"/>
          <w:sz w:val="24"/>
          <w:szCs w:val="24"/>
        </w:rPr>
        <w:t>collection.</w:t>
      </w:r>
    </w:p>
    <w:p w:rsidR="002D75E2" w:rsidP="00266F6D" w14:paraId="260C93CA" w14:textId="77777777">
      <w:pPr>
        <w:pStyle w:val="NoSpacing"/>
        <w:rPr>
          <w:rFonts w:ascii="Times New Roman" w:hAnsi="Times New Roman"/>
          <w:sz w:val="24"/>
          <w:szCs w:val="24"/>
        </w:rPr>
      </w:pPr>
    </w:p>
    <w:p w:rsidR="00FD2EFA" w:rsidRPr="00FD2EFA" w:rsidP="004A04D1" w14:paraId="4B8E7703" w14:textId="77777777">
      <w:pPr>
        <w:spacing w:after="0" w:line="240" w:lineRule="auto"/>
        <w:ind w:left="360"/>
        <w:rPr>
          <w:rFonts w:ascii="Times New Roman" w:eastAsia="Times New Roman" w:hAnsi="Times New Roman"/>
          <w:sz w:val="24"/>
          <w:szCs w:val="24"/>
        </w:rPr>
      </w:pPr>
      <w:r w:rsidRPr="00FD2EFA">
        <w:rPr>
          <w:rFonts w:ascii="Times New Roman" w:eastAsia="Times New Roman" w:hAnsi="Times New Roman"/>
          <w:sz w:val="24"/>
          <w:szCs w:val="24"/>
        </w:rPr>
        <w:t xml:space="preserve">The Department of Housing and Urban Development (HUD) has requested that the Census Bureau produce estimates of selected characteristics of existing rental housing properties in the United States.  </w:t>
      </w:r>
    </w:p>
    <w:p w:rsidR="00FD2EFA" w:rsidRPr="00FD2EFA" w:rsidP="004A04D1" w14:paraId="337884A2" w14:textId="77777777">
      <w:pPr>
        <w:spacing w:after="0" w:line="240" w:lineRule="auto"/>
        <w:ind w:left="360"/>
        <w:rPr>
          <w:rFonts w:ascii="Times New Roman" w:eastAsia="Times New Roman" w:hAnsi="Times New Roman"/>
          <w:sz w:val="24"/>
          <w:szCs w:val="24"/>
        </w:rPr>
      </w:pPr>
    </w:p>
    <w:p w:rsidR="00FD2EFA" w:rsidRPr="00FD2EFA" w:rsidP="004A04D1" w14:paraId="31850CD3" w14:textId="77777777">
      <w:pPr>
        <w:numPr>
          <w:ilvl w:val="12"/>
          <w:numId w:val="0"/>
        </w:numPr>
        <w:tabs>
          <w:tab w:val="left" w:pos="432"/>
          <w:tab w:val="left" w:pos="720"/>
          <w:tab w:val="left" w:pos="864"/>
          <w:tab w:val="left" w:pos="1022"/>
          <w:tab w:val="left" w:pos="1296"/>
          <w:tab w:val="left" w:pos="1728"/>
          <w:tab w:val="left" w:pos="2160"/>
        </w:tabs>
        <w:spacing w:after="0" w:line="240" w:lineRule="auto"/>
        <w:ind w:left="360"/>
        <w:rPr>
          <w:rFonts w:ascii="Times New Roman" w:eastAsia="Times New Roman" w:hAnsi="Times New Roman"/>
          <w:sz w:val="24"/>
          <w:szCs w:val="24"/>
        </w:rPr>
      </w:pPr>
      <w:r w:rsidRPr="00FD2EFA">
        <w:rPr>
          <w:rFonts w:ascii="Times New Roman" w:eastAsia="Times New Roman" w:hAnsi="Times New Roman"/>
          <w:sz w:val="24"/>
          <w:szCs w:val="24"/>
        </w:rPr>
        <w:t>These estimates will be based on data collected from a representative sample of rental housing units in the United States in 2024.  These rental units will be used to identify rental housing properties. The owners and/or property managers of the structure containing the sampled units will be contacted and asked about specific financing and property-related characteristics.</w:t>
      </w:r>
    </w:p>
    <w:p w:rsidR="00FD2EFA" w:rsidRPr="00FD2EFA" w:rsidP="004A04D1" w14:paraId="5849C98D" w14:textId="77777777">
      <w:pPr>
        <w:spacing w:after="0" w:line="240" w:lineRule="auto"/>
        <w:ind w:left="360"/>
        <w:rPr>
          <w:rFonts w:ascii="Times New Roman" w:eastAsia="Times New Roman" w:hAnsi="Times New Roman"/>
          <w:sz w:val="24"/>
          <w:szCs w:val="24"/>
        </w:rPr>
      </w:pPr>
    </w:p>
    <w:p w:rsidR="00FD2EFA" w:rsidRPr="00FD2EFA" w:rsidP="004A04D1" w14:paraId="21C60A54" w14:textId="77777777">
      <w:pPr>
        <w:spacing w:after="0" w:line="240" w:lineRule="auto"/>
        <w:ind w:left="360"/>
        <w:rPr>
          <w:rFonts w:ascii="Times New Roman" w:eastAsia="Times New Roman" w:hAnsi="Times New Roman"/>
          <w:sz w:val="24"/>
          <w:szCs w:val="24"/>
        </w:rPr>
      </w:pPr>
      <w:r w:rsidRPr="00FD2EFA">
        <w:rPr>
          <w:rFonts w:ascii="Times New Roman" w:eastAsia="Times New Roman" w:hAnsi="Times New Roman"/>
          <w:sz w:val="24"/>
          <w:szCs w:val="24"/>
        </w:rPr>
        <w:t xml:space="preserve">The sample universe consists of rental units from the 2021 American Housing Survey (AHS) Sample.  The AHS provides a single frame covering both the single units and units in buildings with 2 or more units.   </w:t>
      </w:r>
      <w:r w:rsidRPr="00FD2EFA">
        <w:rPr>
          <w:rFonts w:ascii="Times New Roman" w:eastAsia="Times New Roman" w:hAnsi="Times New Roman"/>
          <w:sz w:val="24"/>
          <w:szCs w:val="24"/>
        </w:rPr>
        <w:t>With the exception of</w:t>
      </w:r>
      <w:r w:rsidRPr="00FD2EFA">
        <w:rPr>
          <w:rFonts w:ascii="Times New Roman" w:eastAsia="Times New Roman" w:hAnsi="Times New Roman"/>
          <w:sz w:val="24"/>
          <w:szCs w:val="24"/>
        </w:rPr>
        <w:t xml:space="preserve"> public housing units and group quarters (military, etc.), all rental units (vacant for rent and rented units) are eligible for the sample.  Public housing units are removed using screening variables from AHS. Units that are part of the same building/rental property are identified and removed from the frame before sampling.</w:t>
      </w:r>
    </w:p>
    <w:p w:rsidR="00FD2EFA" w:rsidRPr="00FD2EFA" w:rsidP="004A04D1" w14:paraId="458705C4" w14:textId="77777777">
      <w:pPr>
        <w:spacing w:after="0" w:line="240" w:lineRule="auto"/>
        <w:rPr>
          <w:rFonts w:ascii="Times New Roman" w:eastAsia="Times New Roman" w:hAnsi="Times New Roman"/>
          <w:iCs/>
          <w:sz w:val="24"/>
          <w:szCs w:val="24"/>
        </w:rPr>
      </w:pPr>
    </w:p>
    <w:p w:rsidR="00FD2EFA" w:rsidRPr="00FD2EFA" w:rsidP="004A04D1" w14:paraId="67F51474" w14:textId="77777777">
      <w:pPr>
        <w:spacing w:after="0" w:line="240" w:lineRule="auto"/>
        <w:ind w:left="360"/>
        <w:rPr>
          <w:rFonts w:ascii="Times New Roman" w:eastAsia="Times New Roman" w:hAnsi="Times New Roman"/>
          <w:sz w:val="24"/>
          <w:szCs w:val="24"/>
        </w:rPr>
      </w:pPr>
      <w:r w:rsidRPr="00FD2EFA">
        <w:rPr>
          <w:rFonts w:ascii="Times New Roman" w:eastAsia="Times New Roman" w:hAnsi="Times New Roman"/>
          <w:sz w:val="24"/>
          <w:szCs w:val="24"/>
        </w:rPr>
        <w:t xml:space="preserve">A sample of these units was selected in several steps.  First, the eligible rental units were assigned to one of five strata based on the number of units in the structure as reported by AHS respondents.  These strata are:  1 unit, 2-4 units, 5-24 units, 25-49 units, and 50 or more units.  The units within each stratum were sorted by geographic variables, including state, urban/rural status, and county.  A representative sample of these ordered units was then selected within each stratum.  The minimum sample size allocation of properties per stratum was set so that the expected coefficient of variation at the national level by strata would be 6%. Then the required number of units for each </w:t>
      </w:r>
      <w:r w:rsidRPr="00FD2EFA">
        <w:rPr>
          <w:rFonts w:ascii="Times New Roman" w:eastAsia="Times New Roman" w:hAnsi="Times New Roman"/>
          <w:sz w:val="24"/>
          <w:szCs w:val="24"/>
        </w:rPr>
        <w:t>strata</w:t>
      </w:r>
      <w:r w:rsidRPr="00FD2EFA">
        <w:rPr>
          <w:rFonts w:ascii="Times New Roman" w:eastAsia="Times New Roman" w:hAnsi="Times New Roman"/>
          <w:sz w:val="24"/>
          <w:szCs w:val="24"/>
        </w:rPr>
        <w:t xml:space="preserve"> that will yield the desired property sample size for each strata was determined. An oversample rate was then applied to each </w:t>
      </w:r>
      <w:r w:rsidRPr="00FD2EFA">
        <w:rPr>
          <w:rFonts w:ascii="Times New Roman" w:eastAsia="Times New Roman" w:hAnsi="Times New Roman"/>
          <w:sz w:val="24"/>
          <w:szCs w:val="24"/>
        </w:rPr>
        <w:t xml:space="preserve">stratum based on the percentage of non-respondents and ineligible structures from the 2021 iteration of this survey.  This oversample was needed for two reasons: a high non-response rate and </w:t>
      </w:r>
      <w:r w:rsidRPr="00FD2EFA">
        <w:rPr>
          <w:rFonts w:ascii="Times New Roman" w:eastAsia="Times New Roman" w:hAnsi="Times New Roman"/>
          <w:sz w:val="24"/>
          <w:szCs w:val="24"/>
        </w:rPr>
        <w:t>a large number of</w:t>
      </w:r>
      <w:r w:rsidRPr="00FD2EFA">
        <w:rPr>
          <w:rFonts w:ascii="Times New Roman" w:eastAsia="Times New Roman" w:hAnsi="Times New Roman"/>
          <w:sz w:val="24"/>
          <w:szCs w:val="24"/>
        </w:rPr>
        <w:t xml:space="preserve"> ineligible properties. Sample sizes by strata for the RHFS 2024 sample are shown below.</w:t>
      </w:r>
    </w:p>
    <w:p w:rsidR="00FD2EFA" w:rsidRPr="00FD2EFA" w:rsidP="004A04D1" w14:paraId="401EA7B1" w14:textId="77777777">
      <w:pPr>
        <w:spacing w:after="0" w:line="240" w:lineRule="auto"/>
        <w:ind w:left="360"/>
        <w:rPr>
          <w:rFonts w:ascii="Times New Roman" w:eastAsia="Times New Roman" w:hAnsi="Times New Roman"/>
          <w:sz w:val="24"/>
          <w:szCs w:val="24"/>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7"/>
        <w:gridCol w:w="2790"/>
      </w:tblGrid>
      <w:tr w14:paraId="7EA0DF0A" w14:textId="77777777" w:rsidTr="009A0C62">
        <w:tblPrEx>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377" w:type="dxa"/>
            <w:shd w:val="clear" w:color="auto" w:fill="auto"/>
          </w:tcPr>
          <w:p w:rsidR="00FD2EFA" w:rsidRPr="00FD2EFA" w:rsidP="009A0C62" w14:paraId="73140D4F" w14:textId="77777777">
            <w:pPr>
              <w:spacing w:after="0" w:line="240" w:lineRule="auto"/>
              <w:rPr>
                <w:rFonts w:ascii="Times New Roman" w:eastAsia="Times New Roman" w:hAnsi="Times New Roman"/>
                <w:b/>
                <w:sz w:val="24"/>
                <w:szCs w:val="24"/>
              </w:rPr>
            </w:pPr>
            <w:r w:rsidRPr="00FD2EFA">
              <w:rPr>
                <w:rFonts w:ascii="Times New Roman" w:eastAsia="Times New Roman" w:hAnsi="Times New Roman"/>
                <w:b/>
                <w:sz w:val="24"/>
                <w:szCs w:val="24"/>
              </w:rPr>
              <w:t>Sample Part Description</w:t>
            </w:r>
          </w:p>
        </w:tc>
        <w:tc>
          <w:tcPr>
            <w:tcW w:w="2790" w:type="dxa"/>
            <w:shd w:val="clear" w:color="auto" w:fill="auto"/>
          </w:tcPr>
          <w:p w:rsidR="00FD2EFA" w:rsidRPr="00FD2EFA" w:rsidP="009A0C62" w14:paraId="634F91FF" w14:textId="77777777">
            <w:pPr>
              <w:spacing w:after="0" w:line="240" w:lineRule="auto"/>
              <w:jc w:val="right"/>
              <w:rPr>
                <w:rFonts w:ascii="Times New Roman" w:eastAsia="Times New Roman" w:hAnsi="Times New Roman"/>
                <w:b/>
                <w:sz w:val="24"/>
                <w:szCs w:val="24"/>
              </w:rPr>
            </w:pPr>
            <w:r w:rsidRPr="00FD2EFA">
              <w:rPr>
                <w:rFonts w:ascii="Times New Roman" w:eastAsia="Times New Roman" w:hAnsi="Times New Roman"/>
                <w:b/>
                <w:sz w:val="24"/>
                <w:szCs w:val="24"/>
              </w:rPr>
              <w:t xml:space="preserve">Sample Size Including Oversample </w:t>
            </w:r>
          </w:p>
        </w:tc>
      </w:tr>
      <w:tr w14:paraId="0C7859A4" w14:textId="77777777" w:rsidTr="009A0C62">
        <w:tblPrEx>
          <w:tblW w:w="0" w:type="auto"/>
          <w:tblInd w:w="738" w:type="dxa"/>
          <w:tblLook w:val="04A0"/>
        </w:tblPrEx>
        <w:tc>
          <w:tcPr>
            <w:tcW w:w="5377" w:type="dxa"/>
            <w:shd w:val="clear" w:color="auto" w:fill="auto"/>
          </w:tcPr>
          <w:p w:rsidR="00FD2EFA" w:rsidRPr="00FD2EFA" w:rsidP="009A0C62" w14:paraId="7C99890D"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1 unit</w:t>
            </w:r>
          </w:p>
        </w:tc>
        <w:tc>
          <w:tcPr>
            <w:tcW w:w="2790" w:type="dxa"/>
            <w:shd w:val="clear" w:color="auto" w:fill="auto"/>
          </w:tcPr>
          <w:p w:rsidR="00FD2EFA" w:rsidRPr="00FD2EFA" w:rsidP="009A0C62" w14:paraId="292BB2D5" w14:textId="77777777">
            <w:pPr>
              <w:spacing w:after="0" w:line="240" w:lineRule="auto"/>
              <w:jc w:val="right"/>
              <w:rPr>
                <w:rFonts w:ascii="Times New Roman" w:eastAsia="Times New Roman" w:hAnsi="Times New Roman"/>
                <w:sz w:val="24"/>
                <w:szCs w:val="24"/>
                <w:highlight w:val="yellow"/>
              </w:rPr>
            </w:pPr>
            <w:r w:rsidRPr="00FD2EFA">
              <w:rPr>
                <w:rFonts w:ascii="Times New Roman" w:eastAsia="Times New Roman" w:hAnsi="Times New Roman" w:cs="Calibri"/>
                <w:color w:val="000000"/>
              </w:rPr>
              <w:t>900</w:t>
            </w:r>
          </w:p>
        </w:tc>
      </w:tr>
      <w:tr w14:paraId="40B8ED4D" w14:textId="77777777" w:rsidTr="009A0C62">
        <w:tblPrEx>
          <w:tblW w:w="0" w:type="auto"/>
          <w:tblInd w:w="738" w:type="dxa"/>
          <w:tblLook w:val="04A0"/>
        </w:tblPrEx>
        <w:tc>
          <w:tcPr>
            <w:tcW w:w="5377" w:type="dxa"/>
            <w:shd w:val="clear" w:color="auto" w:fill="auto"/>
          </w:tcPr>
          <w:p w:rsidR="00FD2EFA" w:rsidRPr="00FD2EFA" w:rsidP="009A0C62" w14:paraId="0013AE44"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2-4 units</w:t>
            </w:r>
          </w:p>
        </w:tc>
        <w:tc>
          <w:tcPr>
            <w:tcW w:w="2790" w:type="dxa"/>
            <w:shd w:val="clear" w:color="auto" w:fill="auto"/>
          </w:tcPr>
          <w:p w:rsidR="00FD2EFA" w:rsidRPr="00FD2EFA" w:rsidP="009A0C62" w14:paraId="0E111756" w14:textId="77777777">
            <w:pPr>
              <w:spacing w:after="0" w:line="240" w:lineRule="auto"/>
              <w:jc w:val="right"/>
              <w:rPr>
                <w:rFonts w:ascii="Times New Roman" w:eastAsia="Times New Roman" w:hAnsi="Times New Roman"/>
                <w:sz w:val="24"/>
                <w:szCs w:val="24"/>
                <w:highlight w:val="yellow"/>
              </w:rPr>
            </w:pPr>
            <w:r w:rsidRPr="00FD2EFA">
              <w:rPr>
                <w:rFonts w:ascii="Times New Roman" w:eastAsia="Times New Roman" w:hAnsi="Times New Roman" w:cs="Calibri"/>
                <w:color w:val="000000"/>
              </w:rPr>
              <w:t>1,750</w:t>
            </w:r>
          </w:p>
        </w:tc>
      </w:tr>
      <w:tr w14:paraId="305362D6" w14:textId="77777777" w:rsidTr="009A0C62">
        <w:tblPrEx>
          <w:tblW w:w="0" w:type="auto"/>
          <w:tblInd w:w="738" w:type="dxa"/>
          <w:tblLook w:val="04A0"/>
        </w:tblPrEx>
        <w:trPr>
          <w:trHeight w:val="278"/>
        </w:trPr>
        <w:tc>
          <w:tcPr>
            <w:tcW w:w="5377" w:type="dxa"/>
            <w:shd w:val="clear" w:color="auto" w:fill="auto"/>
          </w:tcPr>
          <w:p w:rsidR="00FD2EFA" w:rsidRPr="00FD2EFA" w:rsidP="009A0C62" w14:paraId="117466CE"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5-24 units</w:t>
            </w:r>
          </w:p>
        </w:tc>
        <w:tc>
          <w:tcPr>
            <w:tcW w:w="2790" w:type="dxa"/>
            <w:shd w:val="clear" w:color="auto" w:fill="auto"/>
          </w:tcPr>
          <w:p w:rsidR="00FD2EFA" w:rsidRPr="00FD2EFA" w:rsidP="009A0C62" w14:paraId="3998A735" w14:textId="77777777">
            <w:pPr>
              <w:spacing w:after="0" w:line="240" w:lineRule="auto"/>
              <w:jc w:val="right"/>
              <w:rPr>
                <w:rFonts w:ascii="Times New Roman" w:eastAsia="Times New Roman" w:hAnsi="Times New Roman"/>
                <w:sz w:val="24"/>
                <w:szCs w:val="24"/>
                <w:highlight w:val="yellow"/>
              </w:rPr>
            </w:pPr>
            <w:r w:rsidRPr="00FD2EFA">
              <w:rPr>
                <w:rFonts w:ascii="Times New Roman" w:eastAsia="Times New Roman" w:hAnsi="Times New Roman" w:cs="Calibri"/>
                <w:color w:val="000000"/>
              </w:rPr>
              <w:t>6,500</w:t>
            </w:r>
          </w:p>
        </w:tc>
      </w:tr>
      <w:tr w14:paraId="223CC5F6" w14:textId="77777777" w:rsidTr="009A0C62">
        <w:tblPrEx>
          <w:tblW w:w="0" w:type="auto"/>
          <w:tblInd w:w="738" w:type="dxa"/>
          <w:tblLook w:val="04A0"/>
        </w:tblPrEx>
        <w:tc>
          <w:tcPr>
            <w:tcW w:w="5377" w:type="dxa"/>
            <w:shd w:val="clear" w:color="auto" w:fill="auto"/>
          </w:tcPr>
          <w:p w:rsidR="00FD2EFA" w:rsidRPr="00FD2EFA" w:rsidP="009A0C62" w14:paraId="0A0389A2"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25-49 units</w:t>
            </w:r>
          </w:p>
        </w:tc>
        <w:tc>
          <w:tcPr>
            <w:tcW w:w="2790" w:type="dxa"/>
            <w:shd w:val="clear" w:color="auto" w:fill="auto"/>
          </w:tcPr>
          <w:p w:rsidR="00FD2EFA" w:rsidRPr="00FD2EFA" w:rsidP="009A0C62" w14:paraId="44C3AFD1" w14:textId="77777777">
            <w:pPr>
              <w:spacing w:after="0" w:line="240" w:lineRule="auto"/>
              <w:jc w:val="right"/>
              <w:rPr>
                <w:rFonts w:ascii="Times New Roman" w:eastAsia="Times New Roman" w:hAnsi="Times New Roman"/>
                <w:sz w:val="24"/>
                <w:szCs w:val="24"/>
                <w:highlight w:val="yellow"/>
              </w:rPr>
            </w:pPr>
            <w:r w:rsidRPr="00FD2EFA">
              <w:rPr>
                <w:rFonts w:ascii="Times New Roman" w:eastAsia="Times New Roman" w:hAnsi="Times New Roman" w:cs="Calibri"/>
                <w:color w:val="000000"/>
              </w:rPr>
              <w:t>1,425</w:t>
            </w:r>
          </w:p>
        </w:tc>
      </w:tr>
      <w:tr w14:paraId="1E9028E5" w14:textId="77777777" w:rsidTr="009A0C62">
        <w:tblPrEx>
          <w:tblW w:w="0" w:type="auto"/>
          <w:tblInd w:w="738" w:type="dxa"/>
          <w:tblLook w:val="04A0"/>
        </w:tblPrEx>
        <w:tc>
          <w:tcPr>
            <w:tcW w:w="5377" w:type="dxa"/>
            <w:shd w:val="clear" w:color="auto" w:fill="auto"/>
          </w:tcPr>
          <w:p w:rsidR="00FD2EFA" w:rsidRPr="00FD2EFA" w:rsidP="009A0C62" w14:paraId="10832A77"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50 or more units</w:t>
            </w:r>
          </w:p>
        </w:tc>
        <w:tc>
          <w:tcPr>
            <w:tcW w:w="2790" w:type="dxa"/>
            <w:shd w:val="clear" w:color="auto" w:fill="auto"/>
          </w:tcPr>
          <w:p w:rsidR="00FD2EFA" w:rsidRPr="00FD2EFA" w:rsidP="009A0C62" w14:paraId="1300BE45" w14:textId="77777777">
            <w:pPr>
              <w:spacing w:after="0" w:line="240" w:lineRule="auto"/>
              <w:jc w:val="right"/>
              <w:rPr>
                <w:rFonts w:ascii="Times New Roman" w:eastAsia="Times New Roman" w:hAnsi="Times New Roman"/>
                <w:sz w:val="24"/>
                <w:szCs w:val="24"/>
                <w:highlight w:val="yellow"/>
              </w:rPr>
            </w:pPr>
            <w:r w:rsidRPr="00FD2EFA">
              <w:rPr>
                <w:rFonts w:ascii="Times New Roman" w:eastAsia="Times New Roman" w:hAnsi="Times New Roman" w:cs="Calibri"/>
                <w:color w:val="000000"/>
              </w:rPr>
              <w:t>925</w:t>
            </w:r>
          </w:p>
        </w:tc>
      </w:tr>
      <w:tr w14:paraId="525CF837" w14:textId="77777777" w:rsidTr="009A0C62">
        <w:tblPrEx>
          <w:tblW w:w="0" w:type="auto"/>
          <w:tblInd w:w="738" w:type="dxa"/>
          <w:tblLook w:val="04A0"/>
        </w:tblPrEx>
        <w:trPr>
          <w:trHeight w:val="260"/>
        </w:trPr>
        <w:tc>
          <w:tcPr>
            <w:tcW w:w="5377" w:type="dxa"/>
            <w:shd w:val="clear" w:color="auto" w:fill="D9D9D9"/>
          </w:tcPr>
          <w:p w:rsidR="00FD2EFA" w:rsidRPr="00FD2EFA" w:rsidP="009A0C62" w14:paraId="1B7DAC24" w14:textId="77777777">
            <w:pPr>
              <w:spacing w:after="0" w:line="240" w:lineRule="auto"/>
              <w:rPr>
                <w:rFonts w:ascii="Times New Roman" w:eastAsia="Times New Roman" w:hAnsi="Times New Roman"/>
                <w:sz w:val="24"/>
                <w:szCs w:val="24"/>
              </w:rPr>
            </w:pPr>
            <w:r w:rsidRPr="00FD2EFA">
              <w:rPr>
                <w:rFonts w:ascii="Times New Roman" w:eastAsia="Times New Roman" w:hAnsi="Times New Roman"/>
                <w:sz w:val="24"/>
                <w:szCs w:val="24"/>
              </w:rPr>
              <w:t>TOTAL</w:t>
            </w:r>
          </w:p>
        </w:tc>
        <w:tc>
          <w:tcPr>
            <w:tcW w:w="2790" w:type="dxa"/>
            <w:shd w:val="clear" w:color="auto" w:fill="D9D9D9"/>
          </w:tcPr>
          <w:p w:rsidR="00FD2EFA" w:rsidRPr="00FD2EFA" w:rsidP="009A0C62" w14:paraId="3F41977A" w14:textId="77777777">
            <w:pPr>
              <w:spacing w:after="0" w:line="240" w:lineRule="auto"/>
              <w:jc w:val="right"/>
              <w:rPr>
                <w:rFonts w:ascii="Times New Roman" w:eastAsia="Times New Roman" w:hAnsi="Times New Roman"/>
                <w:color w:val="FF0000"/>
                <w:sz w:val="24"/>
                <w:szCs w:val="24"/>
                <w:highlight w:val="yellow"/>
              </w:rPr>
            </w:pPr>
            <w:r w:rsidRPr="00FD2EFA">
              <w:rPr>
                <w:rFonts w:ascii="Times New Roman" w:eastAsia="Times New Roman" w:hAnsi="Times New Roman" w:cs="Calibri"/>
                <w:color w:val="000000"/>
              </w:rPr>
              <w:t>11,500</w:t>
            </w:r>
          </w:p>
        </w:tc>
      </w:tr>
    </w:tbl>
    <w:p w:rsidR="00FD2EFA" w:rsidP="00FD2EFA" w14:paraId="53AB281A" w14:textId="77777777">
      <w:pPr>
        <w:pStyle w:val="NoSpacing"/>
        <w:rPr>
          <w:rFonts w:ascii="Times New Roman" w:hAnsi="Times New Roman"/>
          <w:sz w:val="24"/>
          <w:szCs w:val="24"/>
        </w:rPr>
      </w:pPr>
    </w:p>
    <w:p w:rsidR="00266F6D" w:rsidRPr="00B901BE" w:rsidP="00266F6D" w14:paraId="682E4A48" w14:textId="77777777">
      <w:pPr>
        <w:pStyle w:val="NoSpacing"/>
        <w:rPr>
          <w:rFonts w:ascii="Times New Roman" w:hAnsi="Times New Roman"/>
          <w:sz w:val="24"/>
          <w:szCs w:val="24"/>
        </w:rPr>
      </w:pPr>
      <w:r w:rsidRPr="00B901BE">
        <w:rPr>
          <w:rFonts w:ascii="Times New Roman" w:hAnsi="Times New Roman"/>
          <w:sz w:val="24"/>
          <w:szCs w:val="24"/>
        </w:rPr>
        <w:t>2. Describe the procedures for the collection of information</w:t>
      </w:r>
      <w:r w:rsidRPr="00B901BE" w:rsidR="00763388">
        <w:rPr>
          <w:rFonts w:ascii="Times New Roman" w:hAnsi="Times New Roman"/>
          <w:sz w:val="24"/>
          <w:szCs w:val="24"/>
        </w:rPr>
        <w:t xml:space="preserve"> </w:t>
      </w:r>
      <w:r w:rsidRPr="00B901BE">
        <w:rPr>
          <w:rFonts w:ascii="Times New Roman" w:hAnsi="Times New Roman"/>
          <w:sz w:val="24"/>
          <w:szCs w:val="24"/>
        </w:rPr>
        <w:t>including:</w:t>
      </w:r>
    </w:p>
    <w:p w:rsidR="000A251D" w:rsidRPr="00B901BE" w:rsidP="00266F6D" w14:paraId="52E48804" w14:textId="77777777">
      <w:pPr>
        <w:pStyle w:val="NoSpacing"/>
        <w:rPr>
          <w:rFonts w:ascii="Times New Roman" w:hAnsi="Times New Roman"/>
          <w:sz w:val="24"/>
          <w:szCs w:val="24"/>
        </w:rPr>
      </w:pPr>
    </w:p>
    <w:p w:rsidR="00266F6D" w:rsidRPr="00B901BE" w:rsidP="000A251D" w14:paraId="2442F5D2" w14:textId="77777777">
      <w:pPr>
        <w:pStyle w:val="NoSpacing"/>
        <w:numPr>
          <w:ilvl w:val="0"/>
          <w:numId w:val="3"/>
        </w:numPr>
        <w:rPr>
          <w:rFonts w:ascii="Times New Roman" w:hAnsi="Times New Roman"/>
          <w:sz w:val="24"/>
          <w:szCs w:val="24"/>
        </w:rPr>
      </w:pPr>
      <w:r w:rsidRPr="00B901BE">
        <w:rPr>
          <w:rFonts w:ascii="Times New Roman" w:hAnsi="Times New Roman"/>
          <w:sz w:val="24"/>
          <w:szCs w:val="24"/>
        </w:rPr>
        <w:t>Statistical methodology for stratification and sample</w:t>
      </w:r>
      <w:r w:rsidRPr="00B901BE" w:rsidR="00763388">
        <w:rPr>
          <w:rFonts w:ascii="Times New Roman" w:hAnsi="Times New Roman"/>
          <w:sz w:val="24"/>
          <w:szCs w:val="24"/>
        </w:rPr>
        <w:t xml:space="preserve"> </w:t>
      </w:r>
      <w:r w:rsidRPr="00B901BE">
        <w:rPr>
          <w:rFonts w:ascii="Times New Roman" w:hAnsi="Times New Roman"/>
          <w:sz w:val="24"/>
          <w:szCs w:val="24"/>
        </w:rPr>
        <w:t>selection,</w:t>
      </w:r>
    </w:p>
    <w:p w:rsidR="00266F6D" w:rsidRPr="00B901BE" w:rsidP="000A251D" w14:paraId="37DD3023" w14:textId="77777777">
      <w:pPr>
        <w:pStyle w:val="NoSpacing"/>
        <w:numPr>
          <w:ilvl w:val="0"/>
          <w:numId w:val="3"/>
        </w:numPr>
        <w:rPr>
          <w:rFonts w:ascii="Times New Roman" w:hAnsi="Times New Roman"/>
          <w:sz w:val="24"/>
          <w:szCs w:val="24"/>
        </w:rPr>
      </w:pPr>
      <w:r w:rsidRPr="00B901BE">
        <w:rPr>
          <w:rFonts w:ascii="Times New Roman" w:hAnsi="Times New Roman"/>
          <w:sz w:val="24"/>
          <w:szCs w:val="24"/>
        </w:rPr>
        <w:t>Estimation procedure,</w:t>
      </w:r>
    </w:p>
    <w:p w:rsidR="00266F6D" w:rsidRPr="00B901BE" w:rsidP="000A251D" w14:paraId="3B8C870E" w14:textId="77777777">
      <w:pPr>
        <w:pStyle w:val="NoSpacing"/>
        <w:numPr>
          <w:ilvl w:val="0"/>
          <w:numId w:val="3"/>
        </w:numPr>
        <w:rPr>
          <w:rFonts w:ascii="Times New Roman" w:hAnsi="Times New Roman"/>
          <w:sz w:val="24"/>
          <w:szCs w:val="24"/>
        </w:rPr>
      </w:pPr>
      <w:r w:rsidRPr="00B901BE">
        <w:rPr>
          <w:rFonts w:ascii="Times New Roman" w:hAnsi="Times New Roman"/>
          <w:sz w:val="24"/>
          <w:szCs w:val="24"/>
        </w:rPr>
        <w:t>Degree of accuracy needed for the purpose described in</w:t>
      </w:r>
      <w:r w:rsidRPr="00B901BE" w:rsidR="00763388">
        <w:rPr>
          <w:rFonts w:ascii="Times New Roman" w:hAnsi="Times New Roman"/>
          <w:sz w:val="24"/>
          <w:szCs w:val="24"/>
        </w:rPr>
        <w:t xml:space="preserve"> </w:t>
      </w:r>
      <w:r w:rsidRPr="00B901BE">
        <w:rPr>
          <w:rFonts w:ascii="Times New Roman" w:hAnsi="Times New Roman"/>
          <w:sz w:val="24"/>
          <w:szCs w:val="24"/>
        </w:rPr>
        <w:t>the justification,</w:t>
      </w:r>
    </w:p>
    <w:p w:rsidR="00266F6D" w:rsidRPr="00B901BE" w:rsidP="000A251D" w14:paraId="192603D9" w14:textId="77777777">
      <w:pPr>
        <w:pStyle w:val="NoSpacing"/>
        <w:numPr>
          <w:ilvl w:val="0"/>
          <w:numId w:val="3"/>
        </w:numPr>
        <w:rPr>
          <w:rFonts w:ascii="Times New Roman" w:hAnsi="Times New Roman"/>
          <w:sz w:val="24"/>
          <w:szCs w:val="24"/>
        </w:rPr>
      </w:pPr>
      <w:r w:rsidRPr="00B901BE">
        <w:rPr>
          <w:rFonts w:ascii="Times New Roman" w:hAnsi="Times New Roman"/>
          <w:sz w:val="24"/>
          <w:szCs w:val="24"/>
        </w:rPr>
        <w:t>Unusual problems requiring specialized sampling</w:t>
      </w:r>
      <w:r w:rsidRPr="00B901BE" w:rsidR="00763388">
        <w:rPr>
          <w:rFonts w:ascii="Times New Roman" w:hAnsi="Times New Roman"/>
          <w:sz w:val="24"/>
          <w:szCs w:val="24"/>
        </w:rPr>
        <w:t xml:space="preserve"> </w:t>
      </w:r>
      <w:r w:rsidRPr="00B901BE">
        <w:rPr>
          <w:rFonts w:ascii="Times New Roman" w:hAnsi="Times New Roman"/>
          <w:sz w:val="24"/>
          <w:szCs w:val="24"/>
        </w:rPr>
        <w:t>procedures, and</w:t>
      </w:r>
    </w:p>
    <w:p w:rsidR="00266F6D" w:rsidRPr="00B901BE" w:rsidP="000A251D" w14:paraId="626E548D" w14:textId="77777777">
      <w:pPr>
        <w:pStyle w:val="NoSpacing"/>
        <w:numPr>
          <w:ilvl w:val="0"/>
          <w:numId w:val="3"/>
        </w:numPr>
        <w:rPr>
          <w:rFonts w:ascii="Times New Roman" w:hAnsi="Times New Roman"/>
          <w:sz w:val="24"/>
          <w:szCs w:val="24"/>
        </w:rPr>
      </w:pPr>
      <w:r w:rsidRPr="00B901BE">
        <w:rPr>
          <w:rFonts w:ascii="Times New Roman" w:hAnsi="Times New Roman"/>
          <w:sz w:val="24"/>
          <w:szCs w:val="24"/>
        </w:rPr>
        <w:t>Any use of periodic (less frequent than annual) data</w:t>
      </w:r>
      <w:r w:rsidRPr="00B901BE" w:rsidR="00763388">
        <w:rPr>
          <w:rFonts w:ascii="Times New Roman" w:hAnsi="Times New Roman"/>
          <w:sz w:val="24"/>
          <w:szCs w:val="24"/>
        </w:rPr>
        <w:t xml:space="preserve"> </w:t>
      </w:r>
      <w:r w:rsidRPr="00B901BE">
        <w:rPr>
          <w:rFonts w:ascii="Times New Roman" w:hAnsi="Times New Roman"/>
          <w:sz w:val="24"/>
          <w:szCs w:val="24"/>
        </w:rPr>
        <w:t>collection cycles to reduce burden.</w:t>
      </w:r>
    </w:p>
    <w:p w:rsidR="000A251D" w:rsidP="00266F6D" w14:paraId="3DAE9252" w14:textId="77777777">
      <w:pPr>
        <w:pStyle w:val="NoSpacing"/>
        <w:rPr>
          <w:rFonts w:ascii="Times New Roman" w:hAnsi="Times New Roman"/>
          <w:sz w:val="24"/>
          <w:szCs w:val="24"/>
        </w:rPr>
      </w:pPr>
    </w:p>
    <w:p w:rsidR="00651AED" w:rsidRPr="00651AED" w:rsidP="00651AED" w14:paraId="6D30193F"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Prior to RHFS data collection, the Census Bureau will collect the contact information for the rental property owner by conducting Internet research and address matching to administrative records when possible.</w:t>
      </w:r>
    </w:p>
    <w:p w:rsidR="00651AED" w:rsidRPr="00651AED" w:rsidP="00651AED" w14:paraId="69456E56" w14:textId="77777777">
      <w:pPr>
        <w:spacing w:after="0" w:line="240" w:lineRule="auto"/>
        <w:ind w:left="360"/>
        <w:rPr>
          <w:rFonts w:ascii="Times New Roman" w:eastAsia="Times New Roman" w:hAnsi="Times New Roman"/>
          <w:sz w:val="24"/>
          <w:szCs w:val="24"/>
        </w:rPr>
      </w:pPr>
    </w:p>
    <w:p w:rsidR="00651AED" w:rsidRPr="00651AED" w:rsidP="00651AED" w14:paraId="27A6BB2D"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The RHFS data collection will begin with an advance letter to the rental property owner which invites their participation in the survey using a web-based instrument.</w:t>
      </w:r>
    </w:p>
    <w:p w:rsidR="00651AED" w:rsidRPr="00651AED" w:rsidP="00651AED" w14:paraId="42677055" w14:textId="77777777">
      <w:pPr>
        <w:spacing w:after="0" w:line="240" w:lineRule="auto"/>
        <w:ind w:left="360"/>
        <w:rPr>
          <w:rFonts w:ascii="Times New Roman" w:eastAsia="Times New Roman" w:hAnsi="Times New Roman"/>
          <w:sz w:val="24"/>
          <w:szCs w:val="24"/>
        </w:rPr>
      </w:pPr>
    </w:p>
    <w:p w:rsidR="00651AED" w:rsidRPr="00651AED" w:rsidP="00651AED" w14:paraId="154D558F"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 xml:space="preserve">Respondents that do not complete their survey after approximately three weeks will continue into the field follow-up operation.  Field representatives (FRs) will either call or visit the respondents </w:t>
      </w:r>
      <w:r w:rsidRPr="00651AED">
        <w:rPr>
          <w:rFonts w:ascii="Times New Roman" w:eastAsia="Times New Roman" w:hAnsi="Times New Roman"/>
          <w:sz w:val="24"/>
          <w:szCs w:val="24"/>
        </w:rPr>
        <w:t>in an attempt to</w:t>
      </w:r>
      <w:r w:rsidRPr="00651AED">
        <w:rPr>
          <w:rFonts w:ascii="Times New Roman" w:eastAsia="Times New Roman" w:hAnsi="Times New Roman"/>
          <w:sz w:val="24"/>
          <w:szCs w:val="24"/>
        </w:rPr>
        <w:t xml:space="preserve"> conduct the interview.</w:t>
      </w:r>
    </w:p>
    <w:p w:rsidR="00651AED" w:rsidRPr="00651AED" w:rsidP="00651AED" w14:paraId="52D7F8E9" w14:textId="77777777">
      <w:pPr>
        <w:spacing w:after="0" w:line="240" w:lineRule="auto"/>
        <w:ind w:left="360"/>
        <w:rPr>
          <w:rFonts w:ascii="Times New Roman" w:eastAsia="Times New Roman" w:hAnsi="Times New Roman"/>
          <w:sz w:val="24"/>
          <w:szCs w:val="24"/>
        </w:rPr>
      </w:pPr>
    </w:p>
    <w:p w:rsidR="00651AED" w:rsidRPr="00651AED" w:rsidP="00651AED" w14:paraId="4274D1B2"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Based on the available contact information, the FRs may be contacting either property owners or managers.  In some instances, the owner will refer staff to the manager (or the manager will refer the staff to the owner) due to one party not having sufficient knowledge to answer certain questions.</w:t>
      </w:r>
    </w:p>
    <w:p w:rsidR="00651AED" w:rsidRPr="00651AED" w:rsidP="00651AED" w14:paraId="169D6558" w14:textId="77777777">
      <w:pPr>
        <w:spacing w:after="0" w:line="240" w:lineRule="auto"/>
        <w:ind w:left="360"/>
        <w:rPr>
          <w:rFonts w:ascii="Times New Roman" w:eastAsia="Times New Roman" w:hAnsi="Times New Roman"/>
          <w:sz w:val="24"/>
          <w:szCs w:val="24"/>
        </w:rPr>
      </w:pPr>
    </w:p>
    <w:p w:rsidR="00651AED" w:rsidRPr="00651AED" w:rsidP="00651AED" w14:paraId="2F45A5FB"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 xml:space="preserve">During the interview, respondents may provide contact information for an additional respondent (i.e., property manager, owner, or accountant).  This person will be contacted if the data already provided </w:t>
      </w:r>
      <w:r w:rsidRPr="00651AED">
        <w:rPr>
          <w:rFonts w:ascii="Times New Roman" w:eastAsia="Times New Roman" w:hAnsi="Times New Roman"/>
          <w:sz w:val="24"/>
          <w:szCs w:val="24"/>
        </w:rPr>
        <w:t>do</w:t>
      </w:r>
      <w:r w:rsidRPr="00651AED">
        <w:rPr>
          <w:rFonts w:ascii="Times New Roman" w:eastAsia="Times New Roman" w:hAnsi="Times New Roman"/>
          <w:sz w:val="24"/>
          <w:szCs w:val="24"/>
        </w:rPr>
        <w:t xml:space="preserve"> not qualify as a sufficient partial interview.  In addition, an effort will </w:t>
      </w:r>
      <w:r w:rsidRPr="00651AED">
        <w:rPr>
          <w:rFonts w:ascii="Times New Roman" w:eastAsia="Times New Roman" w:hAnsi="Times New Roman"/>
          <w:sz w:val="24"/>
          <w:szCs w:val="24"/>
        </w:rPr>
        <w:t>be</w:t>
      </w:r>
      <w:r w:rsidRPr="00651AED">
        <w:rPr>
          <w:rFonts w:ascii="Times New Roman" w:eastAsia="Times New Roman" w:hAnsi="Times New Roman"/>
          <w:sz w:val="24"/>
          <w:szCs w:val="24"/>
        </w:rPr>
        <w:t xml:space="preserve"> to determine if different questionnaires are being referred to the same owner (which can occur if one individual owns multiple properties).  In these situations, questionnaires will be consolidated and administered during a single follow-up attempt. </w:t>
      </w:r>
    </w:p>
    <w:p w:rsidR="00651AED" w:rsidRPr="00651AED" w:rsidP="00651AED" w14:paraId="1DFD4CD3" w14:textId="77777777">
      <w:pPr>
        <w:spacing w:after="0" w:line="240" w:lineRule="auto"/>
        <w:ind w:left="1080"/>
        <w:rPr>
          <w:rFonts w:ascii="Times New Roman" w:eastAsia="Times New Roman" w:hAnsi="Times New Roman"/>
          <w:sz w:val="24"/>
          <w:szCs w:val="24"/>
        </w:rPr>
      </w:pPr>
    </w:p>
    <w:p w:rsidR="00651AED" w:rsidRPr="00651AED" w:rsidP="00651AED" w14:paraId="19790ECD"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 xml:space="preserve">The survey estimates will be based on weighted data.  The weights for producing these estimates will be calculated using a three-step procedure.  First, the base weight (BW), which is the product of the AHS sample weight and the inverse of the probability of selecting a unit, will be calculated, and assigned to each sample unit in the stratum.  </w:t>
      </w:r>
    </w:p>
    <w:p w:rsidR="00651AED" w:rsidRPr="00651AED" w:rsidP="00651AED" w14:paraId="54398146" w14:textId="77777777">
      <w:pPr>
        <w:spacing w:after="0" w:line="240" w:lineRule="auto"/>
        <w:ind w:left="360"/>
        <w:rPr>
          <w:rFonts w:ascii="Times New Roman" w:eastAsia="Times New Roman" w:hAnsi="Times New Roman"/>
          <w:sz w:val="24"/>
          <w:szCs w:val="24"/>
        </w:rPr>
      </w:pPr>
    </w:p>
    <w:p w:rsidR="00651AED" w:rsidRPr="00651AED" w:rsidP="00651AED" w14:paraId="3D213A1D"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Next, a property adjustment factor (PAF), which adjusts the base sample weight so that it represents properties and not sample units.</w:t>
      </w:r>
    </w:p>
    <w:p w:rsidR="00651AED" w:rsidRPr="00651AED" w:rsidP="00651AED" w14:paraId="3EBF42A7" w14:textId="77777777">
      <w:pPr>
        <w:spacing w:after="0" w:line="240" w:lineRule="auto"/>
        <w:ind w:left="360"/>
        <w:rPr>
          <w:rFonts w:ascii="Times New Roman" w:eastAsia="Times New Roman" w:hAnsi="Times New Roman"/>
          <w:sz w:val="24"/>
          <w:szCs w:val="24"/>
        </w:rPr>
      </w:pPr>
    </w:p>
    <w:p w:rsidR="00651AED" w:rsidRPr="00651AED" w:rsidP="00651AED" w14:paraId="4A6CCB85"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 xml:space="preserve">Next, a nonresponse adjustment factor (NRF), which is the ratio of the sample properties divided by the interviewed sample properties, will be </w:t>
      </w:r>
      <w:r w:rsidRPr="00651AED">
        <w:rPr>
          <w:rFonts w:ascii="Times New Roman" w:eastAsia="Times New Roman" w:hAnsi="Times New Roman"/>
          <w:sz w:val="24"/>
          <w:szCs w:val="24"/>
        </w:rPr>
        <w:t>calculated</w:t>
      </w:r>
      <w:r w:rsidRPr="00651AED">
        <w:rPr>
          <w:rFonts w:ascii="Times New Roman" w:eastAsia="Times New Roman" w:hAnsi="Times New Roman"/>
          <w:sz w:val="24"/>
          <w:szCs w:val="24"/>
        </w:rPr>
        <w:t xml:space="preserve"> and assigned to the interviewed sample properties.  Separate NRFs will be computed for each stratum.  </w:t>
      </w:r>
    </w:p>
    <w:p w:rsidR="00651AED" w:rsidRPr="00651AED" w:rsidP="00651AED" w14:paraId="4AC898C3" w14:textId="77777777">
      <w:pPr>
        <w:spacing w:after="0" w:line="240" w:lineRule="auto"/>
        <w:ind w:left="360"/>
        <w:rPr>
          <w:rFonts w:ascii="Times New Roman" w:eastAsia="Times New Roman" w:hAnsi="Times New Roman"/>
          <w:sz w:val="24"/>
          <w:szCs w:val="24"/>
        </w:rPr>
      </w:pPr>
    </w:p>
    <w:p w:rsidR="00651AED" w:rsidRPr="00651AED" w:rsidP="00651AED" w14:paraId="0C995CD1"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Finally, a population adjustment factor (POP) is applied to align the total units with rental unit estimates from the American Housing Survey (AHS).</w:t>
      </w:r>
    </w:p>
    <w:p w:rsidR="00651AED" w:rsidRPr="00651AED" w:rsidP="00651AED" w14:paraId="728A6795" w14:textId="77777777">
      <w:pPr>
        <w:spacing w:after="0" w:line="240" w:lineRule="auto"/>
        <w:ind w:left="360"/>
        <w:rPr>
          <w:rFonts w:ascii="Times New Roman" w:eastAsia="Times New Roman" w:hAnsi="Times New Roman"/>
          <w:sz w:val="24"/>
          <w:szCs w:val="24"/>
        </w:rPr>
      </w:pPr>
    </w:p>
    <w:p w:rsidR="00651AED" w:rsidP="00651AED" w14:paraId="42B4BF08"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The weight for each interviewed structure will be the product of these factors as expressed by the following formula:</w:t>
      </w:r>
    </w:p>
    <w:p w:rsidR="00651AED" w:rsidP="00651AED" w14:paraId="2B117225" w14:textId="77777777">
      <w:pPr>
        <w:spacing w:after="0" w:line="240" w:lineRule="auto"/>
        <w:ind w:left="360"/>
        <w:rPr>
          <w:rFonts w:ascii="Times New Roman" w:eastAsia="Times New Roman" w:hAnsi="Times New Roman"/>
          <w:sz w:val="24"/>
          <w:szCs w:val="24"/>
        </w:rPr>
      </w:pPr>
    </w:p>
    <w:p w:rsidR="00651AED" w:rsidRPr="00651AED" w:rsidP="00651AED" w14:paraId="5754BFEB" w14:textId="77777777">
      <w:pPr>
        <w:spacing w:after="0" w:line="240" w:lineRule="auto"/>
        <w:ind w:left="360"/>
        <w:rPr>
          <w:rFonts w:ascii="Times New Roman" w:eastAsia="Times New Roman" w:hAnsi="Times New Roman"/>
          <w:sz w:val="24"/>
          <w:szCs w:val="24"/>
        </w:rPr>
      </w:pPr>
      <w:r w:rsidRPr="00651AED">
        <w:rPr>
          <w:rFonts w:ascii="Times New Roman" w:eastAsia="Times New Roman" w:hAnsi="Times New Roman"/>
          <w:sz w:val="24"/>
          <w:szCs w:val="24"/>
        </w:rPr>
        <w:t>Weight = BW * PAF * NRF * POP</w:t>
      </w:r>
    </w:p>
    <w:p w:rsidR="00FD2EFA" w:rsidP="00266F6D" w14:paraId="69538956" w14:textId="77777777">
      <w:pPr>
        <w:pStyle w:val="NoSpacing"/>
        <w:rPr>
          <w:rFonts w:ascii="Times New Roman" w:hAnsi="Times New Roman"/>
          <w:sz w:val="24"/>
          <w:szCs w:val="24"/>
        </w:rPr>
      </w:pPr>
    </w:p>
    <w:p w:rsidR="00763388" w:rsidRPr="00B901BE" w:rsidP="004A04D1" w14:paraId="44C8A8D2" w14:textId="77777777">
      <w:pPr>
        <w:pStyle w:val="NoSpacing"/>
        <w:numPr>
          <w:ilvl w:val="0"/>
          <w:numId w:val="9"/>
        </w:numPr>
        <w:rPr>
          <w:rFonts w:ascii="Times New Roman" w:hAnsi="Times New Roman"/>
          <w:sz w:val="24"/>
          <w:szCs w:val="24"/>
        </w:rPr>
      </w:pPr>
      <w:r w:rsidRPr="00B901BE">
        <w:rPr>
          <w:rFonts w:ascii="Times New Roman" w:hAnsi="Times New Roman"/>
          <w:sz w:val="24"/>
          <w:szCs w:val="24"/>
        </w:rPr>
        <w:t>Describe methods to maximize response rates and to</w:t>
      </w:r>
      <w:r w:rsidRPr="00B901BE">
        <w:rPr>
          <w:rFonts w:ascii="Times New Roman" w:hAnsi="Times New Roman"/>
          <w:sz w:val="24"/>
          <w:szCs w:val="24"/>
        </w:rPr>
        <w:t xml:space="preserve"> </w:t>
      </w:r>
      <w:r w:rsidRPr="00B901BE">
        <w:rPr>
          <w:rFonts w:ascii="Times New Roman" w:hAnsi="Times New Roman"/>
          <w:sz w:val="24"/>
          <w:szCs w:val="24"/>
        </w:rPr>
        <w:t>deal with issues of non-response. The accuracy and</w:t>
      </w:r>
      <w:r w:rsidRPr="00B901BE">
        <w:rPr>
          <w:rFonts w:ascii="Times New Roman" w:hAnsi="Times New Roman"/>
          <w:sz w:val="24"/>
          <w:szCs w:val="24"/>
        </w:rPr>
        <w:t xml:space="preserve"> </w:t>
      </w:r>
      <w:r w:rsidRPr="00B901BE">
        <w:rPr>
          <w:rFonts w:ascii="Times New Roman" w:hAnsi="Times New Roman"/>
          <w:sz w:val="24"/>
          <w:szCs w:val="24"/>
        </w:rPr>
        <w:t>reliability of information collected must be shown to be</w:t>
      </w:r>
      <w:r w:rsidRPr="00B901BE">
        <w:rPr>
          <w:rFonts w:ascii="Times New Roman" w:hAnsi="Times New Roman"/>
          <w:sz w:val="24"/>
          <w:szCs w:val="24"/>
        </w:rPr>
        <w:t xml:space="preserve"> </w:t>
      </w:r>
      <w:r w:rsidRPr="00B901BE">
        <w:rPr>
          <w:rFonts w:ascii="Times New Roman" w:hAnsi="Times New Roman"/>
          <w:sz w:val="24"/>
          <w:szCs w:val="24"/>
        </w:rPr>
        <w:t>adequate for intended uses. For collections based on</w:t>
      </w:r>
      <w:r w:rsidRPr="00B901BE">
        <w:rPr>
          <w:rFonts w:ascii="Times New Roman" w:hAnsi="Times New Roman"/>
          <w:sz w:val="24"/>
          <w:szCs w:val="24"/>
        </w:rPr>
        <w:t xml:space="preserve"> </w:t>
      </w:r>
      <w:r w:rsidRPr="00B901BE">
        <w:rPr>
          <w:rFonts w:ascii="Times New Roman" w:hAnsi="Times New Roman"/>
          <w:sz w:val="24"/>
          <w:szCs w:val="24"/>
        </w:rPr>
        <w:t>sampling, a special justification must be provided for any</w:t>
      </w:r>
      <w:r w:rsidRPr="00B901BE">
        <w:rPr>
          <w:rFonts w:ascii="Times New Roman" w:hAnsi="Times New Roman"/>
          <w:sz w:val="24"/>
          <w:szCs w:val="24"/>
        </w:rPr>
        <w:t xml:space="preserve"> </w:t>
      </w:r>
      <w:r w:rsidRPr="00B901BE">
        <w:rPr>
          <w:rFonts w:ascii="Times New Roman" w:hAnsi="Times New Roman"/>
          <w:sz w:val="24"/>
          <w:szCs w:val="24"/>
        </w:rPr>
        <w:t>collection that will not yield "reliable" data that can be</w:t>
      </w:r>
      <w:r w:rsidRPr="00B901BE">
        <w:rPr>
          <w:rFonts w:ascii="Times New Roman" w:hAnsi="Times New Roman"/>
          <w:sz w:val="24"/>
          <w:szCs w:val="24"/>
        </w:rPr>
        <w:t xml:space="preserve"> </w:t>
      </w:r>
      <w:r w:rsidRPr="00B901BE">
        <w:rPr>
          <w:rFonts w:ascii="Times New Roman" w:hAnsi="Times New Roman"/>
          <w:sz w:val="24"/>
          <w:szCs w:val="24"/>
        </w:rPr>
        <w:t>generalized to the universe studied.</w:t>
      </w:r>
    </w:p>
    <w:p w:rsidR="00763388" w:rsidP="00266F6D" w14:paraId="61014E70" w14:textId="77777777">
      <w:pPr>
        <w:pStyle w:val="NoSpacing"/>
        <w:rPr>
          <w:rFonts w:ascii="Times New Roman" w:hAnsi="Times New Roman"/>
          <w:sz w:val="24"/>
          <w:szCs w:val="24"/>
        </w:rPr>
      </w:pPr>
    </w:p>
    <w:p w:rsidR="008942B4" w:rsidRPr="008942B4" w:rsidP="004A04D1" w14:paraId="0A2B09D7" w14:textId="77777777">
      <w:pPr>
        <w:pStyle w:val="NoSpacing"/>
        <w:ind w:left="360"/>
        <w:rPr>
          <w:rFonts w:ascii="Times New Roman" w:hAnsi="Times New Roman"/>
          <w:sz w:val="24"/>
          <w:szCs w:val="24"/>
        </w:rPr>
      </w:pPr>
      <w:r w:rsidRPr="008942B4">
        <w:rPr>
          <w:rFonts w:ascii="Times New Roman" w:hAnsi="Times New Roman"/>
          <w:sz w:val="24"/>
          <w:szCs w:val="24"/>
        </w:rPr>
        <w:t xml:space="preserve">We will maintain high levels of data accuracy and response rates through FR instruction, professional training, and close monitoring of the data.  FRs will be educated on proper interviewing techniques as well as methods for dealing with reluctant respondents. </w:t>
      </w:r>
    </w:p>
    <w:p w:rsidR="008942B4" w:rsidRPr="008942B4" w:rsidP="004A04D1" w14:paraId="302526D8" w14:textId="77777777">
      <w:pPr>
        <w:pStyle w:val="NoSpacing"/>
        <w:ind w:left="360"/>
        <w:rPr>
          <w:rFonts w:ascii="Times New Roman" w:hAnsi="Times New Roman"/>
          <w:sz w:val="24"/>
          <w:szCs w:val="24"/>
        </w:rPr>
      </w:pPr>
    </w:p>
    <w:p w:rsidR="008942B4" w:rsidRPr="008942B4" w:rsidP="004A04D1" w14:paraId="1C4FE69E" w14:textId="77777777">
      <w:pPr>
        <w:pStyle w:val="NoSpacing"/>
        <w:ind w:left="360"/>
        <w:rPr>
          <w:rFonts w:ascii="Times New Roman" w:hAnsi="Times New Roman"/>
          <w:sz w:val="24"/>
          <w:szCs w:val="24"/>
        </w:rPr>
      </w:pPr>
      <w:r w:rsidRPr="008942B4">
        <w:rPr>
          <w:rFonts w:ascii="Times New Roman" w:hAnsi="Times New Roman"/>
          <w:sz w:val="24"/>
          <w:szCs w:val="24"/>
        </w:rPr>
        <w:t xml:space="preserve">In addition, respondents who still refuse to participate during the field follow-up operation may receive a Refusal Letter.  These letters will be generated at the Regional Office level and sent </w:t>
      </w:r>
      <w:r w:rsidRPr="008942B4">
        <w:rPr>
          <w:rFonts w:ascii="Times New Roman" w:hAnsi="Times New Roman"/>
          <w:sz w:val="24"/>
          <w:szCs w:val="24"/>
        </w:rPr>
        <w:t>in order to</w:t>
      </w:r>
      <w:r w:rsidRPr="008942B4">
        <w:rPr>
          <w:rFonts w:ascii="Times New Roman" w:hAnsi="Times New Roman"/>
          <w:sz w:val="24"/>
          <w:szCs w:val="24"/>
        </w:rPr>
        <w:t xml:space="preserve"> educate individuals about the importance of our survey and the Census Bureau’s commitment to confidentiality.  </w:t>
      </w:r>
    </w:p>
    <w:p w:rsidR="008942B4" w:rsidRPr="008942B4" w:rsidP="004A04D1" w14:paraId="404EED14" w14:textId="77777777">
      <w:pPr>
        <w:pStyle w:val="NoSpacing"/>
        <w:ind w:left="360"/>
        <w:rPr>
          <w:rFonts w:ascii="Times New Roman" w:hAnsi="Times New Roman"/>
          <w:sz w:val="24"/>
          <w:szCs w:val="24"/>
        </w:rPr>
      </w:pPr>
    </w:p>
    <w:p w:rsidR="008942B4" w:rsidP="004A04D1" w14:paraId="2EE9DC27" w14:textId="77777777">
      <w:pPr>
        <w:pStyle w:val="NoSpacing"/>
        <w:ind w:left="360"/>
        <w:rPr>
          <w:rFonts w:ascii="Times New Roman" w:hAnsi="Times New Roman"/>
          <w:sz w:val="24"/>
          <w:szCs w:val="24"/>
        </w:rPr>
      </w:pPr>
      <w:r w:rsidRPr="008942B4">
        <w:rPr>
          <w:rFonts w:ascii="Times New Roman" w:hAnsi="Times New Roman"/>
          <w:sz w:val="24"/>
          <w:szCs w:val="24"/>
        </w:rPr>
        <w:t xml:space="preserve">In addition, Unable to Contact Letters will be sent to respondents whom the FRs are having trouble reaching.  This letter will inform respondents that a Census Bureau representative has been attempting to locate them and will ask them to call </w:t>
      </w:r>
      <w:r w:rsidRPr="008942B4">
        <w:rPr>
          <w:rFonts w:ascii="Times New Roman" w:hAnsi="Times New Roman"/>
          <w:sz w:val="24"/>
          <w:szCs w:val="24"/>
        </w:rPr>
        <w:t>a Census</w:t>
      </w:r>
      <w:r w:rsidRPr="008942B4">
        <w:rPr>
          <w:rFonts w:ascii="Times New Roman" w:hAnsi="Times New Roman"/>
          <w:sz w:val="24"/>
          <w:szCs w:val="24"/>
        </w:rPr>
        <w:t xml:space="preserve"> Regional Office for further instruction.</w:t>
      </w:r>
    </w:p>
    <w:p w:rsidR="008942B4" w:rsidP="00266F6D" w14:paraId="5CAF8D5F" w14:textId="77777777">
      <w:pPr>
        <w:pStyle w:val="NoSpacing"/>
        <w:rPr>
          <w:rFonts w:ascii="Times New Roman" w:hAnsi="Times New Roman"/>
          <w:sz w:val="24"/>
          <w:szCs w:val="24"/>
        </w:rPr>
      </w:pPr>
    </w:p>
    <w:p w:rsidR="008942B4" w:rsidP="00266F6D" w14:paraId="55CF611C" w14:textId="77777777">
      <w:pPr>
        <w:pStyle w:val="NoSpacing"/>
        <w:rPr>
          <w:rFonts w:ascii="Times New Roman" w:hAnsi="Times New Roman"/>
          <w:sz w:val="24"/>
          <w:szCs w:val="24"/>
        </w:rPr>
      </w:pPr>
    </w:p>
    <w:p w:rsidR="008942B4" w:rsidP="00266F6D" w14:paraId="0FCD42B8" w14:textId="77777777">
      <w:pPr>
        <w:pStyle w:val="NoSpacing"/>
        <w:rPr>
          <w:rFonts w:ascii="Times New Roman" w:hAnsi="Times New Roman"/>
          <w:sz w:val="24"/>
          <w:szCs w:val="24"/>
        </w:rPr>
      </w:pPr>
    </w:p>
    <w:p w:rsidR="008942B4" w:rsidP="00266F6D" w14:paraId="508554A0" w14:textId="77777777">
      <w:pPr>
        <w:pStyle w:val="NoSpacing"/>
        <w:rPr>
          <w:rFonts w:ascii="Times New Roman" w:hAnsi="Times New Roman"/>
          <w:sz w:val="24"/>
          <w:szCs w:val="24"/>
        </w:rPr>
      </w:pPr>
    </w:p>
    <w:p w:rsidR="008942B4" w:rsidP="00266F6D" w14:paraId="260C586A" w14:textId="77777777">
      <w:pPr>
        <w:pStyle w:val="NoSpacing"/>
        <w:rPr>
          <w:rFonts w:ascii="Times New Roman" w:hAnsi="Times New Roman"/>
          <w:sz w:val="24"/>
          <w:szCs w:val="24"/>
        </w:rPr>
      </w:pPr>
    </w:p>
    <w:p w:rsidR="008942B4" w:rsidP="00266F6D" w14:paraId="42A8AFA0" w14:textId="77777777">
      <w:pPr>
        <w:pStyle w:val="NoSpacing"/>
        <w:rPr>
          <w:rFonts w:ascii="Times New Roman" w:hAnsi="Times New Roman"/>
          <w:sz w:val="24"/>
          <w:szCs w:val="24"/>
        </w:rPr>
      </w:pPr>
    </w:p>
    <w:p w:rsidR="008942B4" w:rsidRPr="00B901BE" w:rsidP="00266F6D" w14:paraId="5C667426" w14:textId="77777777">
      <w:pPr>
        <w:pStyle w:val="NoSpacing"/>
        <w:rPr>
          <w:rFonts w:ascii="Times New Roman" w:hAnsi="Times New Roman"/>
          <w:sz w:val="24"/>
          <w:szCs w:val="24"/>
        </w:rPr>
      </w:pPr>
    </w:p>
    <w:p w:rsidR="0030106A" w:rsidP="004A04D1" w14:paraId="6182CCA4" w14:textId="77777777">
      <w:pPr>
        <w:pStyle w:val="NoSpacing"/>
        <w:numPr>
          <w:ilvl w:val="0"/>
          <w:numId w:val="9"/>
        </w:numPr>
        <w:rPr>
          <w:rFonts w:ascii="Times New Roman" w:hAnsi="Times New Roman"/>
          <w:sz w:val="24"/>
          <w:szCs w:val="24"/>
        </w:rPr>
      </w:pPr>
      <w:r w:rsidRPr="00B901BE">
        <w:rPr>
          <w:rFonts w:ascii="Times New Roman" w:hAnsi="Times New Roman"/>
          <w:sz w:val="24"/>
          <w:szCs w:val="24"/>
        </w:rPr>
        <w:t>Describe any tests of procedures or methods to be</w:t>
      </w:r>
      <w:r w:rsidRPr="00B901BE" w:rsidR="00763388">
        <w:rPr>
          <w:rFonts w:ascii="Times New Roman" w:hAnsi="Times New Roman"/>
          <w:sz w:val="24"/>
          <w:szCs w:val="24"/>
        </w:rPr>
        <w:t xml:space="preserve"> </w:t>
      </w:r>
      <w:r w:rsidRPr="00B901BE">
        <w:rPr>
          <w:rFonts w:ascii="Times New Roman" w:hAnsi="Times New Roman"/>
          <w:sz w:val="24"/>
          <w:szCs w:val="24"/>
        </w:rPr>
        <w:t>undertaken. Testing is encouraged as an effective means</w:t>
      </w:r>
      <w:r w:rsidRPr="00B901BE" w:rsidR="00763388">
        <w:rPr>
          <w:rFonts w:ascii="Times New Roman" w:hAnsi="Times New Roman"/>
          <w:sz w:val="24"/>
          <w:szCs w:val="24"/>
        </w:rPr>
        <w:t xml:space="preserve"> </w:t>
      </w:r>
      <w:r w:rsidRPr="00B901BE">
        <w:rPr>
          <w:rFonts w:ascii="Times New Roman" w:hAnsi="Times New Roman"/>
          <w:sz w:val="24"/>
          <w:szCs w:val="24"/>
        </w:rPr>
        <w:t>of refining collections of information to minimize burden and</w:t>
      </w:r>
      <w:r w:rsidRPr="00B901BE" w:rsidR="00763388">
        <w:rPr>
          <w:rFonts w:ascii="Times New Roman" w:hAnsi="Times New Roman"/>
          <w:sz w:val="24"/>
          <w:szCs w:val="24"/>
        </w:rPr>
        <w:t xml:space="preserve"> </w:t>
      </w:r>
      <w:r w:rsidRPr="00B901BE">
        <w:rPr>
          <w:rFonts w:ascii="Times New Roman" w:hAnsi="Times New Roman"/>
          <w:sz w:val="24"/>
          <w:szCs w:val="24"/>
        </w:rPr>
        <w:t>improve utility. Tests must be approved if they call for</w:t>
      </w:r>
      <w:r w:rsidRPr="00B901BE" w:rsidR="00763388">
        <w:rPr>
          <w:rFonts w:ascii="Times New Roman" w:hAnsi="Times New Roman"/>
          <w:sz w:val="24"/>
          <w:szCs w:val="24"/>
        </w:rPr>
        <w:t xml:space="preserve"> </w:t>
      </w:r>
      <w:r w:rsidRPr="00B901BE">
        <w:rPr>
          <w:rFonts w:ascii="Times New Roman" w:hAnsi="Times New Roman"/>
          <w:sz w:val="24"/>
          <w:szCs w:val="24"/>
        </w:rPr>
        <w:t>answers to identical questions from 10 or more</w:t>
      </w:r>
      <w:r w:rsidRPr="00B901BE" w:rsidR="00763388">
        <w:rPr>
          <w:rFonts w:ascii="Times New Roman" w:hAnsi="Times New Roman"/>
          <w:sz w:val="24"/>
          <w:szCs w:val="24"/>
        </w:rPr>
        <w:t xml:space="preserve"> </w:t>
      </w:r>
      <w:r w:rsidRPr="00B901BE">
        <w:rPr>
          <w:rFonts w:ascii="Times New Roman" w:hAnsi="Times New Roman"/>
          <w:sz w:val="24"/>
          <w:szCs w:val="24"/>
        </w:rPr>
        <w:t xml:space="preserve">respondents. A proposed test or set of </w:t>
      </w:r>
      <w:r w:rsidRPr="00B901BE">
        <w:rPr>
          <w:rFonts w:ascii="Times New Roman" w:hAnsi="Times New Roman"/>
          <w:sz w:val="24"/>
          <w:szCs w:val="24"/>
        </w:rPr>
        <w:t>test</w:t>
      </w:r>
      <w:r w:rsidRPr="00B901BE">
        <w:rPr>
          <w:rFonts w:ascii="Times New Roman" w:hAnsi="Times New Roman"/>
          <w:sz w:val="24"/>
          <w:szCs w:val="24"/>
        </w:rPr>
        <w:t xml:space="preserve"> may be</w:t>
      </w:r>
      <w:r w:rsidRPr="00B901BE" w:rsidR="00763388">
        <w:rPr>
          <w:rFonts w:ascii="Times New Roman" w:hAnsi="Times New Roman"/>
          <w:sz w:val="24"/>
          <w:szCs w:val="24"/>
        </w:rPr>
        <w:t xml:space="preserve"> </w:t>
      </w:r>
      <w:r w:rsidRPr="00B901BE">
        <w:rPr>
          <w:rFonts w:ascii="Times New Roman" w:hAnsi="Times New Roman"/>
          <w:sz w:val="24"/>
          <w:szCs w:val="24"/>
        </w:rPr>
        <w:t>submitted for approval separately or in combination with the</w:t>
      </w:r>
      <w:r w:rsidRPr="00B901BE" w:rsidR="00763388">
        <w:rPr>
          <w:rFonts w:ascii="Times New Roman" w:hAnsi="Times New Roman"/>
          <w:sz w:val="24"/>
          <w:szCs w:val="24"/>
        </w:rPr>
        <w:t xml:space="preserve"> </w:t>
      </w:r>
      <w:r w:rsidRPr="00B901BE">
        <w:rPr>
          <w:rFonts w:ascii="Times New Roman" w:hAnsi="Times New Roman"/>
          <w:sz w:val="24"/>
          <w:szCs w:val="24"/>
        </w:rPr>
        <w:t>main collection of information.</w:t>
      </w:r>
    </w:p>
    <w:p w:rsidR="008942B4" w:rsidP="00763388" w14:paraId="71F18C90" w14:textId="77777777">
      <w:pPr>
        <w:pStyle w:val="NoSpacing"/>
        <w:rPr>
          <w:rFonts w:ascii="Times New Roman" w:hAnsi="Times New Roman"/>
          <w:sz w:val="24"/>
          <w:szCs w:val="24"/>
        </w:rPr>
      </w:pPr>
    </w:p>
    <w:p w:rsidR="008942B4" w:rsidRPr="008942B4" w:rsidP="004A04D1" w14:paraId="5AAA5A1C" w14:textId="77777777">
      <w:pPr>
        <w:pStyle w:val="NoSpacing"/>
        <w:ind w:left="360"/>
        <w:rPr>
          <w:rFonts w:ascii="Times New Roman" w:hAnsi="Times New Roman"/>
          <w:sz w:val="24"/>
          <w:szCs w:val="24"/>
        </w:rPr>
      </w:pPr>
      <w:r w:rsidRPr="008942B4">
        <w:rPr>
          <w:rFonts w:ascii="Times New Roman" w:hAnsi="Times New Roman"/>
          <w:sz w:val="24"/>
          <w:szCs w:val="24"/>
        </w:rPr>
        <w:t xml:space="preserve">The survey content and the electronic data collection instrument are not expected to significantly change so no cognitive testing is planned.  </w:t>
      </w:r>
    </w:p>
    <w:p w:rsidR="0030106A" w:rsidRPr="00B901BE" w:rsidP="00763388" w14:paraId="544FD04B" w14:textId="77777777">
      <w:pPr>
        <w:pStyle w:val="NoSpacing"/>
        <w:rPr>
          <w:rFonts w:ascii="Times New Roman" w:hAnsi="Times New Roman"/>
          <w:sz w:val="24"/>
          <w:szCs w:val="24"/>
        </w:rPr>
      </w:pPr>
    </w:p>
    <w:p w:rsidR="0072310C" w:rsidP="004A04D1" w14:paraId="14F6AB36" w14:textId="77777777">
      <w:pPr>
        <w:pStyle w:val="NoSpacing"/>
        <w:numPr>
          <w:ilvl w:val="0"/>
          <w:numId w:val="9"/>
        </w:numPr>
        <w:rPr>
          <w:rFonts w:ascii="Times New Roman" w:hAnsi="Times New Roman"/>
          <w:sz w:val="24"/>
          <w:szCs w:val="24"/>
        </w:rPr>
      </w:pPr>
      <w:r w:rsidRPr="00B901BE">
        <w:rPr>
          <w:rFonts w:ascii="Times New Roman" w:hAnsi="Times New Roman"/>
          <w:sz w:val="24"/>
          <w:szCs w:val="24"/>
        </w:rPr>
        <w:t>Provide the name and telephone number of individuals</w:t>
      </w:r>
      <w:r w:rsidRPr="00B901BE" w:rsidR="00763388">
        <w:rPr>
          <w:rFonts w:ascii="Times New Roman" w:hAnsi="Times New Roman"/>
          <w:sz w:val="24"/>
          <w:szCs w:val="24"/>
        </w:rPr>
        <w:t xml:space="preserve"> </w:t>
      </w:r>
      <w:r w:rsidRPr="00B901BE">
        <w:rPr>
          <w:rFonts w:ascii="Times New Roman" w:hAnsi="Times New Roman"/>
          <w:sz w:val="24"/>
          <w:szCs w:val="24"/>
        </w:rPr>
        <w:t>consulted on statistical aspects of the design and the name</w:t>
      </w:r>
      <w:r w:rsidRPr="00B901BE" w:rsidR="00763388">
        <w:rPr>
          <w:rFonts w:ascii="Times New Roman" w:hAnsi="Times New Roman"/>
          <w:sz w:val="24"/>
          <w:szCs w:val="24"/>
        </w:rPr>
        <w:t xml:space="preserve"> </w:t>
      </w:r>
      <w:r w:rsidRPr="00B901BE">
        <w:rPr>
          <w:rFonts w:ascii="Times New Roman" w:hAnsi="Times New Roman"/>
          <w:sz w:val="24"/>
          <w:szCs w:val="24"/>
        </w:rPr>
        <w:t>of the agency unit, contractor(s), grantee(s), or other</w:t>
      </w:r>
      <w:r w:rsidRPr="00B901BE" w:rsidR="00763388">
        <w:rPr>
          <w:rFonts w:ascii="Times New Roman" w:hAnsi="Times New Roman"/>
          <w:sz w:val="24"/>
          <w:szCs w:val="24"/>
        </w:rPr>
        <w:t xml:space="preserve"> </w:t>
      </w:r>
      <w:r w:rsidRPr="00B901BE">
        <w:rPr>
          <w:rFonts w:ascii="Times New Roman" w:hAnsi="Times New Roman"/>
          <w:sz w:val="24"/>
          <w:szCs w:val="24"/>
        </w:rPr>
        <w:t xml:space="preserve">person(s) who will </w:t>
      </w:r>
      <w:r w:rsidRPr="00B901BE">
        <w:rPr>
          <w:rFonts w:ascii="Times New Roman" w:hAnsi="Times New Roman"/>
          <w:sz w:val="24"/>
          <w:szCs w:val="24"/>
        </w:rPr>
        <w:t>actually collect</w:t>
      </w:r>
      <w:r w:rsidRPr="00B901BE">
        <w:rPr>
          <w:rFonts w:ascii="Times New Roman" w:hAnsi="Times New Roman"/>
          <w:sz w:val="24"/>
          <w:szCs w:val="24"/>
        </w:rPr>
        <w:t xml:space="preserve"> and/or analyze the</w:t>
      </w:r>
      <w:r w:rsidRPr="00B901BE" w:rsidR="00763388">
        <w:rPr>
          <w:rFonts w:ascii="Times New Roman" w:hAnsi="Times New Roman"/>
          <w:sz w:val="24"/>
          <w:szCs w:val="24"/>
        </w:rPr>
        <w:t xml:space="preserve"> </w:t>
      </w:r>
      <w:r w:rsidRPr="00B901BE">
        <w:rPr>
          <w:rFonts w:ascii="Times New Roman" w:hAnsi="Times New Roman"/>
          <w:sz w:val="24"/>
          <w:szCs w:val="24"/>
        </w:rPr>
        <w:t>information for the agency.</w:t>
      </w:r>
    </w:p>
    <w:p w:rsidR="008942B4" w:rsidP="00763388" w14:paraId="5612E18D" w14:textId="77777777">
      <w:pPr>
        <w:pStyle w:val="NoSpacing"/>
        <w:rPr>
          <w:rFonts w:ascii="Times New Roman" w:hAnsi="Times New Roman"/>
          <w:sz w:val="24"/>
          <w:szCs w:val="24"/>
        </w:rPr>
      </w:pPr>
    </w:p>
    <w:p w:rsidR="008942B4" w:rsidRPr="008942B4" w:rsidP="004A04D1" w14:paraId="2D63BB23" w14:textId="77777777">
      <w:pPr>
        <w:pStyle w:val="NoSpacing"/>
        <w:ind w:left="360"/>
        <w:rPr>
          <w:rFonts w:ascii="Times New Roman" w:hAnsi="Times New Roman"/>
          <w:b/>
          <w:bCs/>
          <w:sz w:val="24"/>
          <w:szCs w:val="24"/>
        </w:rPr>
      </w:pPr>
      <w:r w:rsidRPr="008942B4">
        <w:rPr>
          <w:rFonts w:ascii="Times New Roman" w:hAnsi="Times New Roman"/>
          <w:sz w:val="24"/>
          <w:szCs w:val="24"/>
        </w:rPr>
        <w:t xml:space="preserve">The Census Bureau will collect and process </w:t>
      </w:r>
      <w:r w:rsidRPr="008942B4">
        <w:rPr>
          <w:rFonts w:ascii="Times New Roman" w:hAnsi="Times New Roman"/>
          <w:sz w:val="24"/>
          <w:szCs w:val="24"/>
        </w:rPr>
        <w:t>these</w:t>
      </w:r>
      <w:r w:rsidRPr="008942B4">
        <w:rPr>
          <w:rFonts w:ascii="Times New Roman" w:hAnsi="Times New Roman"/>
          <w:sz w:val="24"/>
          <w:szCs w:val="24"/>
        </w:rPr>
        <w:t xml:space="preserve"> data.  Within the Census Bureau, the following individuals should be consulted for further information on their area of expertise.</w:t>
      </w:r>
      <w:r w:rsidRPr="008942B4">
        <w:rPr>
          <w:rFonts w:ascii="Times New Roman" w:hAnsi="Times New Roman"/>
          <w:b/>
          <w:bCs/>
          <w:sz w:val="24"/>
          <w:szCs w:val="24"/>
        </w:rPr>
        <w:t xml:space="preserve">  </w:t>
      </w:r>
    </w:p>
    <w:p w:rsidR="008942B4" w:rsidRPr="008942B4" w:rsidP="004A04D1" w14:paraId="660EEA2E" w14:textId="77777777">
      <w:pPr>
        <w:pStyle w:val="NoSpacing"/>
        <w:ind w:left="360"/>
        <w:rPr>
          <w:rFonts w:ascii="Times New Roman" w:hAnsi="Times New Roman"/>
          <w:sz w:val="24"/>
          <w:szCs w:val="24"/>
          <w:u w:val="single"/>
        </w:rPr>
      </w:pPr>
    </w:p>
    <w:p w:rsidR="008942B4" w:rsidRPr="008942B4" w:rsidP="004A04D1" w14:paraId="653AD6F4" w14:textId="77777777">
      <w:pPr>
        <w:pStyle w:val="NoSpacing"/>
        <w:ind w:left="360"/>
        <w:rPr>
          <w:rFonts w:ascii="Times New Roman" w:hAnsi="Times New Roman"/>
          <w:sz w:val="24"/>
          <w:szCs w:val="24"/>
        </w:rPr>
      </w:pPr>
      <w:r w:rsidRPr="008942B4">
        <w:rPr>
          <w:rFonts w:ascii="Times New Roman" w:hAnsi="Times New Roman"/>
          <w:sz w:val="24"/>
          <w:szCs w:val="24"/>
        </w:rPr>
        <w:t>Statistical Methods:</w:t>
      </w:r>
    </w:p>
    <w:p w:rsidR="008942B4" w:rsidRPr="008942B4" w:rsidP="004A04D1" w14:paraId="1D552C3A" w14:textId="77777777">
      <w:pPr>
        <w:pStyle w:val="NoSpacing"/>
        <w:ind w:left="360"/>
        <w:rPr>
          <w:rFonts w:ascii="Times New Roman" w:hAnsi="Times New Roman"/>
          <w:sz w:val="24"/>
          <w:szCs w:val="24"/>
        </w:rPr>
      </w:pPr>
      <w:r w:rsidRPr="008942B4">
        <w:rPr>
          <w:rFonts w:ascii="Times New Roman" w:hAnsi="Times New Roman"/>
          <w:sz w:val="24"/>
          <w:szCs w:val="24"/>
        </w:rPr>
        <w:tab/>
      </w:r>
    </w:p>
    <w:p w:rsidR="008942B4" w:rsidRPr="008942B4" w:rsidP="004A04D1" w14:paraId="678E81E3" w14:textId="77777777">
      <w:pPr>
        <w:pStyle w:val="NoSpacing"/>
        <w:ind w:left="360"/>
        <w:rPr>
          <w:rFonts w:ascii="Times New Roman" w:hAnsi="Times New Roman"/>
          <w:sz w:val="24"/>
          <w:szCs w:val="24"/>
        </w:rPr>
      </w:pPr>
      <w:r w:rsidRPr="008942B4">
        <w:rPr>
          <w:rFonts w:ascii="Times New Roman" w:hAnsi="Times New Roman"/>
          <w:sz w:val="24"/>
          <w:szCs w:val="24"/>
        </w:rPr>
        <w:tab/>
        <w:t>Bonnie Kegan, Chief, Construction Surveys Statistical Methods Branch</w:t>
      </w:r>
    </w:p>
    <w:p w:rsidR="008942B4" w:rsidRPr="008942B4" w:rsidP="004A04D1" w14:paraId="6119D2FB" w14:textId="77777777">
      <w:pPr>
        <w:pStyle w:val="NoSpacing"/>
        <w:ind w:left="360"/>
        <w:rPr>
          <w:rFonts w:ascii="Times New Roman" w:hAnsi="Times New Roman"/>
          <w:sz w:val="24"/>
          <w:szCs w:val="24"/>
        </w:rPr>
      </w:pPr>
      <w:r w:rsidRPr="008942B4">
        <w:rPr>
          <w:rFonts w:ascii="Times New Roman" w:hAnsi="Times New Roman"/>
          <w:sz w:val="24"/>
          <w:szCs w:val="24"/>
        </w:rPr>
        <w:tab/>
        <w:t>Economic Statistical Methods Division</w:t>
      </w:r>
    </w:p>
    <w:p w:rsidR="008942B4" w:rsidRPr="008942B4" w:rsidP="004A04D1" w14:paraId="36BFC824" w14:textId="77777777">
      <w:pPr>
        <w:pStyle w:val="NoSpacing"/>
        <w:ind w:left="360"/>
        <w:rPr>
          <w:rFonts w:ascii="Times New Roman" w:hAnsi="Times New Roman"/>
          <w:sz w:val="24"/>
          <w:szCs w:val="24"/>
        </w:rPr>
      </w:pPr>
      <w:r w:rsidRPr="008942B4">
        <w:rPr>
          <w:rFonts w:ascii="Times New Roman" w:hAnsi="Times New Roman"/>
          <w:sz w:val="24"/>
          <w:szCs w:val="24"/>
        </w:rPr>
        <w:tab/>
        <w:t>U.S. Census Bureau</w:t>
      </w:r>
    </w:p>
    <w:p w:rsidR="008942B4" w:rsidRPr="008942B4" w:rsidP="004A04D1" w14:paraId="766DE890" w14:textId="77777777">
      <w:pPr>
        <w:pStyle w:val="NoSpacing"/>
        <w:ind w:left="360"/>
        <w:rPr>
          <w:rFonts w:ascii="Times New Roman" w:hAnsi="Times New Roman"/>
          <w:sz w:val="24"/>
          <w:szCs w:val="24"/>
        </w:rPr>
      </w:pPr>
      <w:r w:rsidRPr="008942B4">
        <w:rPr>
          <w:rFonts w:ascii="Times New Roman" w:hAnsi="Times New Roman"/>
          <w:sz w:val="24"/>
          <w:szCs w:val="24"/>
        </w:rPr>
        <w:tab/>
        <w:t>(301) 763-7639</w:t>
      </w:r>
    </w:p>
    <w:p w:rsidR="008942B4" w:rsidRPr="008942B4" w:rsidP="004A04D1" w14:paraId="717FD432" w14:textId="77777777">
      <w:pPr>
        <w:pStyle w:val="NoSpacing"/>
        <w:ind w:left="360"/>
        <w:rPr>
          <w:rFonts w:ascii="Times New Roman" w:hAnsi="Times New Roman"/>
          <w:sz w:val="24"/>
          <w:szCs w:val="24"/>
          <w:u w:val="single"/>
        </w:rPr>
      </w:pPr>
      <w:r w:rsidRPr="008942B4">
        <w:rPr>
          <w:rFonts w:ascii="Times New Roman" w:hAnsi="Times New Roman"/>
          <w:sz w:val="24"/>
          <w:szCs w:val="24"/>
        </w:rPr>
        <w:tab/>
      </w:r>
      <w:hyperlink r:id="rId5" w:history="1"/>
      <w:r w:rsidRPr="008942B4">
        <w:rPr>
          <w:rFonts w:ascii="Times New Roman" w:hAnsi="Times New Roman"/>
          <w:sz w:val="24"/>
          <w:szCs w:val="24"/>
        </w:rPr>
        <w:t>Bonnie.E.Kegan@census.gov</w:t>
      </w:r>
    </w:p>
    <w:p w:rsidR="008942B4" w:rsidRPr="008942B4" w:rsidP="004A04D1" w14:paraId="4FFC73FB" w14:textId="77777777">
      <w:pPr>
        <w:pStyle w:val="NoSpacing"/>
        <w:ind w:left="360"/>
        <w:rPr>
          <w:rFonts w:ascii="Times New Roman" w:hAnsi="Times New Roman"/>
          <w:sz w:val="24"/>
          <w:szCs w:val="24"/>
        </w:rPr>
      </w:pPr>
      <w:r w:rsidRPr="008942B4">
        <w:rPr>
          <w:rFonts w:ascii="Times New Roman" w:hAnsi="Times New Roman"/>
          <w:sz w:val="24"/>
          <w:szCs w:val="24"/>
        </w:rPr>
        <w:tab/>
      </w:r>
    </w:p>
    <w:p w:rsidR="008942B4" w:rsidRPr="008942B4" w:rsidP="004A04D1" w14:paraId="22FA3ABA" w14:textId="77777777">
      <w:pPr>
        <w:pStyle w:val="NoSpacing"/>
        <w:ind w:left="360"/>
        <w:rPr>
          <w:rFonts w:ascii="Times New Roman" w:hAnsi="Times New Roman"/>
          <w:sz w:val="24"/>
          <w:szCs w:val="24"/>
        </w:rPr>
      </w:pPr>
      <w:r w:rsidRPr="008942B4">
        <w:rPr>
          <w:rFonts w:ascii="Times New Roman" w:hAnsi="Times New Roman"/>
          <w:sz w:val="24"/>
          <w:szCs w:val="24"/>
        </w:rPr>
        <w:t>Subject Matter Expert:</w:t>
      </w:r>
    </w:p>
    <w:p w:rsidR="008942B4" w:rsidRPr="008942B4" w:rsidP="004A04D1" w14:paraId="74ABC38A" w14:textId="77777777">
      <w:pPr>
        <w:pStyle w:val="NoSpacing"/>
        <w:ind w:left="360"/>
        <w:rPr>
          <w:rFonts w:ascii="Times New Roman" w:hAnsi="Times New Roman"/>
          <w:sz w:val="24"/>
          <w:szCs w:val="24"/>
        </w:rPr>
      </w:pPr>
      <w:r w:rsidRPr="008942B4">
        <w:rPr>
          <w:rFonts w:ascii="Times New Roman" w:hAnsi="Times New Roman"/>
          <w:sz w:val="24"/>
          <w:szCs w:val="24"/>
        </w:rPr>
        <w:tab/>
      </w:r>
      <w:r w:rsidRPr="008942B4">
        <w:rPr>
          <w:rFonts w:ascii="Times New Roman" w:hAnsi="Times New Roman"/>
          <w:sz w:val="24"/>
          <w:szCs w:val="24"/>
        </w:rPr>
        <w:tab/>
      </w:r>
    </w:p>
    <w:p w:rsidR="008942B4" w:rsidRPr="008942B4" w:rsidP="004A04D1" w14:paraId="7C797A64" w14:textId="77777777">
      <w:pPr>
        <w:pStyle w:val="NoSpacing"/>
        <w:ind w:left="360"/>
        <w:rPr>
          <w:rFonts w:ascii="Times New Roman" w:hAnsi="Times New Roman"/>
          <w:sz w:val="24"/>
          <w:szCs w:val="24"/>
        </w:rPr>
      </w:pPr>
      <w:r w:rsidRPr="008942B4">
        <w:rPr>
          <w:rFonts w:ascii="Times New Roman" w:hAnsi="Times New Roman"/>
          <w:sz w:val="24"/>
          <w:szCs w:val="24"/>
        </w:rPr>
        <w:tab/>
        <w:t>Aidan Smith, Survey Director</w:t>
      </w:r>
    </w:p>
    <w:p w:rsidR="008942B4" w:rsidRPr="008942B4" w:rsidP="004A04D1" w14:paraId="5B5958DF" w14:textId="77777777">
      <w:pPr>
        <w:pStyle w:val="NoSpacing"/>
        <w:ind w:left="360"/>
        <w:rPr>
          <w:rFonts w:ascii="Times New Roman" w:hAnsi="Times New Roman"/>
          <w:sz w:val="24"/>
          <w:szCs w:val="24"/>
        </w:rPr>
      </w:pPr>
      <w:r w:rsidRPr="008942B4">
        <w:rPr>
          <w:rFonts w:ascii="Times New Roman" w:hAnsi="Times New Roman"/>
          <w:sz w:val="24"/>
          <w:szCs w:val="24"/>
        </w:rPr>
        <w:tab/>
        <w:t>Economic Indicators Division</w:t>
      </w:r>
    </w:p>
    <w:p w:rsidR="008942B4" w:rsidRPr="008942B4" w:rsidP="004A04D1" w14:paraId="0DB3374F" w14:textId="77777777">
      <w:pPr>
        <w:pStyle w:val="NoSpacing"/>
        <w:ind w:left="360"/>
        <w:rPr>
          <w:rFonts w:ascii="Times New Roman" w:hAnsi="Times New Roman"/>
          <w:sz w:val="24"/>
          <w:szCs w:val="24"/>
        </w:rPr>
      </w:pPr>
      <w:r w:rsidRPr="008942B4">
        <w:rPr>
          <w:rFonts w:ascii="Times New Roman" w:hAnsi="Times New Roman"/>
          <w:sz w:val="24"/>
          <w:szCs w:val="24"/>
        </w:rPr>
        <w:tab/>
        <w:t>U.S. Census Bureau</w:t>
      </w:r>
    </w:p>
    <w:p w:rsidR="008942B4" w:rsidRPr="008942B4" w:rsidP="004A04D1" w14:paraId="2F5D9270" w14:textId="77777777">
      <w:pPr>
        <w:pStyle w:val="NoSpacing"/>
        <w:ind w:left="360"/>
        <w:rPr>
          <w:rFonts w:ascii="Times New Roman" w:hAnsi="Times New Roman"/>
          <w:sz w:val="24"/>
          <w:szCs w:val="24"/>
        </w:rPr>
      </w:pPr>
      <w:r w:rsidRPr="008942B4">
        <w:rPr>
          <w:rFonts w:ascii="Times New Roman" w:hAnsi="Times New Roman"/>
          <w:sz w:val="24"/>
          <w:szCs w:val="24"/>
        </w:rPr>
        <w:tab/>
        <w:t>(301) 763-2972</w:t>
      </w:r>
    </w:p>
    <w:p w:rsidR="008942B4" w:rsidRPr="008942B4" w:rsidP="004A04D1" w14:paraId="33C7AA21" w14:textId="77777777">
      <w:pPr>
        <w:pStyle w:val="NoSpacing"/>
        <w:ind w:left="360"/>
        <w:rPr>
          <w:rFonts w:ascii="Times New Roman" w:hAnsi="Times New Roman"/>
          <w:sz w:val="24"/>
          <w:szCs w:val="24"/>
        </w:rPr>
      </w:pPr>
      <w:r w:rsidRPr="008942B4">
        <w:rPr>
          <w:rFonts w:ascii="Times New Roman" w:hAnsi="Times New Roman"/>
          <w:sz w:val="24"/>
          <w:szCs w:val="24"/>
        </w:rPr>
        <w:tab/>
        <w:t>Aidan.D.Smith@census.gov</w:t>
      </w:r>
    </w:p>
    <w:p w:rsidR="008942B4" w:rsidRPr="008942B4" w:rsidP="004A04D1" w14:paraId="0DD68CDB" w14:textId="77777777">
      <w:pPr>
        <w:pStyle w:val="NoSpacing"/>
        <w:ind w:left="360"/>
        <w:rPr>
          <w:rFonts w:ascii="Times New Roman" w:hAnsi="Times New Roman"/>
          <w:sz w:val="24"/>
          <w:szCs w:val="24"/>
        </w:rPr>
      </w:pPr>
    </w:p>
    <w:p w:rsidR="008942B4" w:rsidRPr="008942B4" w:rsidP="004A04D1" w14:paraId="7AE6715E" w14:textId="77777777">
      <w:pPr>
        <w:pStyle w:val="NoSpacing"/>
        <w:ind w:left="360"/>
        <w:rPr>
          <w:rFonts w:ascii="Times New Roman" w:hAnsi="Times New Roman"/>
          <w:sz w:val="24"/>
          <w:szCs w:val="24"/>
        </w:rPr>
      </w:pPr>
      <w:r w:rsidRPr="008942B4">
        <w:rPr>
          <w:rFonts w:ascii="Times New Roman" w:hAnsi="Times New Roman"/>
          <w:sz w:val="24"/>
          <w:szCs w:val="24"/>
        </w:rPr>
        <w:t>Overall Data Collection:</w:t>
      </w:r>
    </w:p>
    <w:p w:rsidR="008942B4" w:rsidRPr="008942B4" w:rsidP="004A04D1" w14:paraId="75980BBF" w14:textId="77777777">
      <w:pPr>
        <w:pStyle w:val="NoSpacing"/>
        <w:ind w:left="360"/>
        <w:rPr>
          <w:rFonts w:ascii="Times New Roman" w:hAnsi="Times New Roman"/>
          <w:sz w:val="24"/>
          <w:szCs w:val="24"/>
        </w:rPr>
      </w:pPr>
      <w:r w:rsidRPr="008942B4">
        <w:rPr>
          <w:rFonts w:ascii="Times New Roman" w:hAnsi="Times New Roman"/>
          <w:sz w:val="24"/>
          <w:szCs w:val="24"/>
        </w:rPr>
        <w:tab/>
      </w:r>
      <w:r w:rsidRPr="008942B4">
        <w:rPr>
          <w:rFonts w:ascii="Times New Roman" w:hAnsi="Times New Roman"/>
          <w:sz w:val="24"/>
          <w:szCs w:val="24"/>
        </w:rPr>
        <w:tab/>
      </w:r>
    </w:p>
    <w:p w:rsidR="008942B4" w:rsidRPr="008942B4" w:rsidP="004A04D1" w14:paraId="65078E1A" w14:textId="77777777">
      <w:pPr>
        <w:pStyle w:val="NoSpacing"/>
        <w:ind w:firstLine="720"/>
        <w:rPr>
          <w:rFonts w:ascii="Times New Roman" w:hAnsi="Times New Roman"/>
          <w:sz w:val="24"/>
          <w:szCs w:val="24"/>
        </w:rPr>
      </w:pPr>
      <w:r w:rsidRPr="008942B4">
        <w:rPr>
          <w:rFonts w:ascii="Times New Roman" w:hAnsi="Times New Roman"/>
          <w:sz w:val="24"/>
          <w:szCs w:val="24"/>
        </w:rPr>
        <w:t>Lisa Berman, Section Chief, Construction Expenditures Branch</w:t>
      </w:r>
    </w:p>
    <w:p w:rsidR="008942B4" w:rsidRPr="008942B4" w:rsidP="004A04D1" w14:paraId="6DE3750D" w14:textId="77777777">
      <w:pPr>
        <w:pStyle w:val="NoSpacing"/>
        <w:ind w:left="360"/>
        <w:rPr>
          <w:rFonts w:ascii="Times New Roman" w:hAnsi="Times New Roman"/>
          <w:sz w:val="24"/>
          <w:szCs w:val="24"/>
        </w:rPr>
      </w:pPr>
      <w:r w:rsidRPr="008942B4">
        <w:rPr>
          <w:rFonts w:ascii="Times New Roman" w:hAnsi="Times New Roman"/>
          <w:sz w:val="24"/>
          <w:szCs w:val="24"/>
        </w:rPr>
        <w:tab/>
        <w:t>Economic Indicators Division</w:t>
      </w:r>
    </w:p>
    <w:p w:rsidR="008942B4" w:rsidRPr="008942B4" w:rsidP="004A04D1" w14:paraId="4A0E6C5B" w14:textId="77777777">
      <w:pPr>
        <w:pStyle w:val="NoSpacing"/>
        <w:ind w:left="360"/>
        <w:rPr>
          <w:rFonts w:ascii="Times New Roman" w:hAnsi="Times New Roman"/>
          <w:sz w:val="24"/>
          <w:szCs w:val="24"/>
        </w:rPr>
      </w:pPr>
      <w:r w:rsidRPr="008942B4">
        <w:rPr>
          <w:rFonts w:ascii="Times New Roman" w:hAnsi="Times New Roman"/>
          <w:sz w:val="24"/>
          <w:szCs w:val="24"/>
        </w:rPr>
        <w:tab/>
        <w:t>U.S. Census Bureau</w:t>
      </w:r>
    </w:p>
    <w:p w:rsidR="008942B4" w:rsidRPr="008942B4" w:rsidP="004A04D1" w14:paraId="265FC9FC" w14:textId="77777777">
      <w:pPr>
        <w:pStyle w:val="NoSpacing"/>
        <w:ind w:left="360"/>
        <w:rPr>
          <w:rFonts w:ascii="Times New Roman" w:hAnsi="Times New Roman"/>
          <w:sz w:val="24"/>
          <w:szCs w:val="24"/>
        </w:rPr>
      </w:pPr>
      <w:r w:rsidRPr="008942B4">
        <w:rPr>
          <w:rFonts w:ascii="Times New Roman" w:hAnsi="Times New Roman"/>
          <w:sz w:val="24"/>
          <w:szCs w:val="24"/>
        </w:rPr>
        <w:tab/>
        <w:t>(301) 763-3825</w:t>
      </w:r>
    </w:p>
    <w:p w:rsidR="008942B4" w:rsidRPr="008942B4" w:rsidP="004A04D1" w14:paraId="43D483BE" w14:textId="77777777">
      <w:pPr>
        <w:pStyle w:val="NoSpacing"/>
        <w:ind w:left="360"/>
        <w:rPr>
          <w:rFonts w:ascii="Times New Roman" w:hAnsi="Times New Roman"/>
          <w:sz w:val="24"/>
          <w:szCs w:val="24"/>
        </w:rPr>
      </w:pPr>
      <w:r w:rsidRPr="008942B4">
        <w:rPr>
          <w:rFonts w:ascii="Times New Roman" w:hAnsi="Times New Roman"/>
          <w:sz w:val="24"/>
          <w:szCs w:val="24"/>
        </w:rPr>
        <w:tab/>
        <w:t>Lisa.Marie.Berman@census.gov</w:t>
      </w:r>
    </w:p>
    <w:p w:rsidR="008942B4" w:rsidRPr="008942B4" w:rsidP="008942B4" w14:paraId="4ACED688" w14:textId="77777777">
      <w:pPr>
        <w:pStyle w:val="NoSpacing"/>
        <w:rPr>
          <w:rFonts w:ascii="Times New Roman" w:hAnsi="Times New Roman"/>
          <w:sz w:val="24"/>
          <w:szCs w:val="24"/>
        </w:rPr>
      </w:pPr>
    </w:p>
    <w:p w:rsidR="008942B4" w:rsidRPr="008942B4" w:rsidP="008942B4" w14:paraId="7C08F652" w14:textId="77777777">
      <w:pPr>
        <w:pStyle w:val="NoSpacing"/>
        <w:rPr>
          <w:rFonts w:ascii="Times New Roman" w:hAnsi="Times New Roman"/>
          <w:sz w:val="24"/>
          <w:szCs w:val="24"/>
        </w:rPr>
      </w:pPr>
      <w:r w:rsidRPr="008942B4">
        <w:rPr>
          <w:rFonts w:ascii="Times New Roman" w:hAnsi="Times New Roman"/>
          <w:sz w:val="24"/>
          <w:szCs w:val="24"/>
        </w:rPr>
        <w:t>Attachments</w:t>
      </w:r>
    </w:p>
    <w:p w:rsidR="008942B4" w:rsidRPr="00B901BE" w:rsidP="00763388" w14:paraId="7EDE9C99" w14:textId="77777777">
      <w:pPr>
        <w:pStyle w:val="NoSpacing"/>
        <w:rPr>
          <w:rFonts w:ascii="Times New Roman" w:hAnsi="Times New Roman"/>
          <w:sz w:val="24"/>
          <w:szCs w:val="24"/>
        </w:rPr>
      </w:pP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1D81"/>
    <w:multiLevelType w:val="hybridMultilevel"/>
    <w:tmpl w:val="2B548B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C65367"/>
    <w:multiLevelType w:val="hybridMultilevel"/>
    <w:tmpl w:val="085617A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231156475">
    <w:abstractNumId w:val="7"/>
  </w:num>
  <w:num w:numId="2" w16cid:durableId="484590526">
    <w:abstractNumId w:val="6"/>
  </w:num>
  <w:num w:numId="3" w16cid:durableId="152912350">
    <w:abstractNumId w:val="3"/>
  </w:num>
  <w:num w:numId="4" w16cid:durableId="695155390">
    <w:abstractNumId w:val="1"/>
  </w:num>
  <w:num w:numId="5" w16cid:durableId="1310088160">
    <w:abstractNumId w:val="2"/>
  </w:num>
  <w:num w:numId="6" w16cid:durableId="1788893362">
    <w:abstractNumId w:val="8"/>
  </w:num>
  <w:num w:numId="7" w16cid:durableId="2091265481">
    <w:abstractNumId w:val="4"/>
  </w:num>
  <w:num w:numId="8" w16cid:durableId="936401234">
    <w:abstractNumId w:val="0"/>
  </w:num>
  <w:num w:numId="9" w16cid:durableId="1828979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A251D"/>
    <w:rsid w:val="00250C5C"/>
    <w:rsid w:val="00266F6D"/>
    <w:rsid w:val="002D75E2"/>
    <w:rsid w:val="0030106A"/>
    <w:rsid w:val="00357386"/>
    <w:rsid w:val="003A45C4"/>
    <w:rsid w:val="003B2333"/>
    <w:rsid w:val="00410F8B"/>
    <w:rsid w:val="0043499D"/>
    <w:rsid w:val="004A04D1"/>
    <w:rsid w:val="004C1562"/>
    <w:rsid w:val="004F21BC"/>
    <w:rsid w:val="00557ABE"/>
    <w:rsid w:val="00651AED"/>
    <w:rsid w:val="00651B62"/>
    <w:rsid w:val="007000A9"/>
    <w:rsid w:val="0072310C"/>
    <w:rsid w:val="00763388"/>
    <w:rsid w:val="00785D8B"/>
    <w:rsid w:val="007A6E12"/>
    <w:rsid w:val="007F24B1"/>
    <w:rsid w:val="008942B4"/>
    <w:rsid w:val="008F6568"/>
    <w:rsid w:val="00901CD6"/>
    <w:rsid w:val="00913903"/>
    <w:rsid w:val="0097207A"/>
    <w:rsid w:val="009A0C62"/>
    <w:rsid w:val="00A70399"/>
    <w:rsid w:val="00A87030"/>
    <w:rsid w:val="00B6022B"/>
    <w:rsid w:val="00B901BE"/>
    <w:rsid w:val="00BA3091"/>
    <w:rsid w:val="00C67E1B"/>
    <w:rsid w:val="00E72113"/>
    <w:rsid w:val="00E954B9"/>
    <w:rsid w:val="00ED1ECE"/>
    <w:rsid w:val="00EE1F15"/>
    <w:rsid w:val="00F33BEB"/>
    <w:rsid w:val="00FD2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DF252"/>
  <w15:chartTrackingRefBased/>
  <w15:docId w15:val="{92DC7584-F9AC-4560-ACD7-5ED32C29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table" w:customStyle="1" w:styleId="TableGrid1">
    <w:name w:val="Table Grid1"/>
    <w:basedOn w:val="TableNormal"/>
    <w:next w:val="TableGrid"/>
    <w:uiPriority w:val="59"/>
    <w:rsid w:val="00FD2EF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D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F9A4-6FFD-4AB7-8566-9865C0D0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Hill, Ronald M</cp:lastModifiedBy>
  <cp:revision>2</cp:revision>
  <cp:lastPrinted>2016-10-19T20:20:00Z</cp:lastPrinted>
  <dcterms:created xsi:type="dcterms:W3CDTF">2023-10-27T18:02:00Z</dcterms:created>
  <dcterms:modified xsi:type="dcterms:W3CDTF">2023-10-27T18:02:00Z</dcterms:modified>
</cp:coreProperties>
</file>